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11194" w:type="dxa"/>
        <w:tblLook w:val="04A0" w:firstRow="1" w:lastRow="0" w:firstColumn="1" w:lastColumn="0" w:noHBand="0" w:noVBand="1"/>
      </w:tblPr>
      <w:tblGrid>
        <w:gridCol w:w="1838"/>
        <w:gridCol w:w="3686"/>
        <w:gridCol w:w="5670"/>
      </w:tblGrid>
      <w:tr w:rsidR="004A6E89" w:rsidRPr="00D725FA" w14:paraId="17347987" w14:textId="77777777" w:rsidTr="004A6E89">
        <w:tc>
          <w:tcPr>
            <w:tcW w:w="1838" w:type="dxa"/>
          </w:tcPr>
          <w:p w14:paraId="034DCD7E" w14:textId="77777777" w:rsidR="004A6E89" w:rsidRPr="00D725FA" w:rsidRDefault="004A6E89" w:rsidP="00D725FA">
            <w:pPr>
              <w:jc w:val="both"/>
              <w:rPr>
                <w:rFonts w:ascii="Times New Roman" w:hAnsi="Times New Roman" w:cs="Times New Roman"/>
                <w:b/>
                <w:sz w:val="24"/>
                <w:szCs w:val="24"/>
              </w:rPr>
            </w:pPr>
            <w:bookmarkStart w:id="0" w:name="_GoBack"/>
            <w:bookmarkEnd w:id="0"/>
            <w:r w:rsidRPr="00D725FA">
              <w:rPr>
                <w:rFonts w:ascii="Times New Roman" w:hAnsi="Times New Roman" w:cs="Times New Roman"/>
                <w:b/>
                <w:sz w:val="24"/>
                <w:szCs w:val="24"/>
              </w:rPr>
              <w:t>Pasiūlymo teikėjas</w:t>
            </w:r>
          </w:p>
        </w:tc>
        <w:tc>
          <w:tcPr>
            <w:tcW w:w="3686" w:type="dxa"/>
          </w:tcPr>
          <w:p w14:paraId="5AD10DA6" w14:textId="77777777" w:rsidR="004A6E89" w:rsidRPr="00D725FA" w:rsidRDefault="004A6E89" w:rsidP="00D725FA">
            <w:pPr>
              <w:jc w:val="both"/>
              <w:rPr>
                <w:rFonts w:ascii="Times New Roman" w:hAnsi="Times New Roman" w:cs="Times New Roman"/>
                <w:b/>
                <w:sz w:val="24"/>
                <w:szCs w:val="24"/>
              </w:rPr>
            </w:pPr>
            <w:r w:rsidRPr="00D725FA">
              <w:rPr>
                <w:rFonts w:ascii="Times New Roman" w:hAnsi="Times New Roman" w:cs="Times New Roman"/>
                <w:b/>
                <w:sz w:val="24"/>
                <w:szCs w:val="24"/>
              </w:rPr>
              <w:t>Pasiūlymo esmė</w:t>
            </w:r>
          </w:p>
        </w:tc>
        <w:tc>
          <w:tcPr>
            <w:tcW w:w="5670" w:type="dxa"/>
          </w:tcPr>
          <w:p w14:paraId="21057FF6" w14:textId="5F74B964" w:rsidR="004A6E89" w:rsidRPr="00D725FA" w:rsidRDefault="004A6E89" w:rsidP="00D725FA">
            <w:pPr>
              <w:jc w:val="both"/>
              <w:rPr>
                <w:rFonts w:ascii="Times New Roman" w:hAnsi="Times New Roman" w:cs="Times New Roman"/>
                <w:b/>
                <w:sz w:val="24"/>
                <w:szCs w:val="24"/>
              </w:rPr>
            </w:pPr>
            <w:r w:rsidRPr="00D725FA">
              <w:rPr>
                <w:rFonts w:ascii="Times New Roman" w:hAnsi="Times New Roman" w:cs="Times New Roman"/>
                <w:b/>
                <w:sz w:val="24"/>
                <w:szCs w:val="24"/>
              </w:rPr>
              <w:t>Išvada</w:t>
            </w:r>
          </w:p>
        </w:tc>
      </w:tr>
      <w:tr w:rsidR="004A6E89" w:rsidRPr="00D725FA" w14:paraId="52766CF8" w14:textId="77777777" w:rsidTr="004A6E89">
        <w:tc>
          <w:tcPr>
            <w:tcW w:w="1838" w:type="dxa"/>
          </w:tcPr>
          <w:p w14:paraId="16A9260E" w14:textId="77777777" w:rsidR="004A6E89" w:rsidRPr="00D725FA" w:rsidRDefault="004A6E89" w:rsidP="00D725FA">
            <w:pPr>
              <w:jc w:val="both"/>
              <w:rPr>
                <w:rFonts w:ascii="Times New Roman" w:hAnsi="Times New Roman" w:cs="Times New Roman"/>
                <w:b/>
                <w:sz w:val="24"/>
                <w:szCs w:val="24"/>
              </w:rPr>
            </w:pPr>
            <w:r w:rsidRPr="00D725FA">
              <w:rPr>
                <w:rFonts w:ascii="Times New Roman" w:hAnsi="Times New Roman" w:cs="Times New Roman"/>
                <w:b/>
                <w:sz w:val="24"/>
                <w:szCs w:val="24"/>
              </w:rPr>
              <w:t>Socialinės apsaugos ir darbo ministerija</w:t>
            </w:r>
          </w:p>
          <w:p w14:paraId="45057500" w14:textId="496876A0" w:rsidR="00BE1B5C" w:rsidRPr="00D725FA" w:rsidRDefault="00BE1B5C" w:rsidP="00D725FA">
            <w:pPr>
              <w:jc w:val="both"/>
              <w:rPr>
                <w:rFonts w:ascii="Times New Roman" w:hAnsi="Times New Roman" w:cs="Times New Roman"/>
                <w:sz w:val="24"/>
                <w:szCs w:val="24"/>
              </w:rPr>
            </w:pPr>
            <w:r w:rsidRPr="00D725FA">
              <w:rPr>
                <w:rFonts w:ascii="Times New Roman" w:hAnsi="Times New Roman" w:cs="Times New Roman"/>
                <w:sz w:val="24"/>
                <w:szCs w:val="24"/>
              </w:rPr>
              <w:t>2020-07-21 raštas Nr.</w:t>
            </w:r>
          </w:p>
          <w:p w14:paraId="5326F281" w14:textId="3FEB681A" w:rsidR="00BE1B5C" w:rsidRPr="00D725FA" w:rsidRDefault="00BE1B5C" w:rsidP="00D725FA">
            <w:pPr>
              <w:jc w:val="both"/>
              <w:rPr>
                <w:rFonts w:ascii="Times New Roman" w:hAnsi="Times New Roman" w:cs="Times New Roman"/>
                <w:b/>
                <w:sz w:val="24"/>
                <w:szCs w:val="24"/>
              </w:rPr>
            </w:pPr>
            <w:r w:rsidRPr="00D725FA">
              <w:rPr>
                <w:rFonts w:ascii="Times New Roman" w:hAnsi="Times New Roman" w:cs="Times New Roman"/>
                <w:sz w:val="24"/>
                <w:szCs w:val="24"/>
              </w:rPr>
              <w:t>(10.11E-44)SD-3807</w:t>
            </w:r>
          </w:p>
        </w:tc>
        <w:tc>
          <w:tcPr>
            <w:tcW w:w="3686" w:type="dxa"/>
          </w:tcPr>
          <w:p w14:paraId="735988DE" w14:textId="5DD315B4" w:rsidR="004A6E89" w:rsidRPr="00D725FA" w:rsidRDefault="004A6E89" w:rsidP="00D725FA">
            <w:pPr>
              <w:ind w:firstLine="709"/>
              <w:jc w:val="both"/>
              <w:rPr>
                <w:rFonts w:ascii="Times New Roman" w:eastAsia="Times New Roman" w:hAnsi="Times New Roman" w:cs="Times New Roman"/>
                <w:sz w:val="24"/>
                <w:szCs w:val="24"/>
              </w:rPr>
            </w:pPr>
            <w:r w:rsidRPr="00D725FA">
              <w:rPr>
                <w:rFonts w:ascii="Times New Roman" w:eastAsia="Times New Roman" w:hAnsi="Times New Roman" w:cs="Times New Roman"/>
                <w:sz w:val="24"/>
                <w:szCs w:val="24"/>
              </w:rPr>
              <w:t>1. Įvertinus Lietuvos Respublikos teisingumo ministerijos Ministerijų ir Vyriausybės kanceliarijos pateiktų pasiūlymų dėl Lietuvos Respublikos Vyriausybės įstatymo pakeitimų lentelėje pateiktus argumentus dėl Lietuvos Respublikos socialinės apsaugos ir darbo ministerijos pateikto trečiojo pasiūlymo, darytina išvada, kad Lietuvos Respublikos Vyriausybės 2010 m. kovo 24 d. nutarimas Nr. 330 „Dėl ministrams pavedamų valdymo sričių“ priimtas nesant teisinio pagrindo, o jame įtvirtintos nuostatos turėtų būti įtvirtintos įstatyme, nes minėtoje lentelėje nurodyta, jog „&lt;...&gt;. Šios konstitucinės nuostatos suponuoja, kad ministrams pavestas valdymo sritis turėtų nustatyti Seimas įstatymu (įstatymai reguliuoja svarbiausias valstybės ir visuomenės gyvenimo sritis), o ne Ministras Pirmininkas ir patys ministrai Vyriausybės nutarimu.</w:t>
            </w:r>
          </w:p>
          <w:p w14:paraId="0678D4EA" w14:textId="77777777" w:rsidR="004A6E89" w:rsidRPr="00D725FA" w:rsidRDefault="004A6E89" w:rsidP="00D725FA">
            <w:pPr>
              <w:ind w:firstLine="709"/>
              <w:jc w:val="both"/>
              <w:rPr>
                <w:rFonts w:ascii="Times New Roman" w:hAnsi="Times New Roman" w:cs="Times New Roman"/>
                <w:sz w:val="24"/>
                <w:szCs w:val="24"/>
              </w:rPr>
            </w:pPr>
            <w:r w:rsidRPr="00D725FA">
              <w:rPr>
                <w:rFonts w:ascii="Times New Roman" w:hAnsi="Times New Roman" w:cs="Times New Roman"/>
                <w:sz w:val="24"/>
                <w:szCs w:val="24"/>
              </w:rPr>
              <w:t xml:space="preserve">Atsižvelgiant į tai, kas išdėstyta, siūlytina įvertinti poreikį tikslinti aiškinamąjį raštą, jo 11 </w:t>
            </w:r>
            <w:r w:rsidRPr="00D725FA">
              <w:rPr>
                <w:rFonts w:ascii="Times New Roman" w:hAnsi="Times New Roman" w:cs="Times New Roman"/>
                <w:sz w:val="24"/>
                <w:szCs w:val="24"/>
              </w:rPr>
              <w:lastRenderedPageBreak/>
              <w:t>punkte nurodant, kad, priėmus įstatymą, minėtas Lietuvos Respublikos Vyriausybės nutarimas turėtų būti pripažintas netekusiu galios, kartu su įstatymo projektu pateikiant įstatymo projektą, kuriame būtų nustatytos ministrų valdymo sritys arba atitinkamomis nuostatomis papildant įstatymo projektą.</w:t>
            </w:r>
          </w:p>
          <w:p w14:paraId="18321D20" w14:textId="04146425" w:rsidR="004A6E89" w:rsidRPr="00D725FA" w:rsidRDefault="004A6E89" w:rsidP="00D725FA">
            <w:pPr>
              <w:jc w:val="both"/>
              <w:rPr>
                <w:rFonts w:ascii="Times New Roman" w:hAnsi="Times New Roman" w:cs="Times New Roman"/>
                <w:sz w:val="24"/>
                <w:szCs w:val="24"/>
              </w:rPr>
            </w:pPr>
          </w:p>
        </w:tc>
        <w:tc>
          <w:tcPr>
            <w:tcW w:w="5670" w:type="dxa"/>
          </w:tcPr>
          <w:p w14:paraId="2DED3DC1" w14:textId="6E7F3318" w:rsidR="004A6E89" w:rsidRPr="00D725FA" w:rsidRDefault="004A6E89" w:rsidP="00D725FA">
            <w:pPr>
              <w:jc w:val="both"/>
              <w:rPr>
                <w:rFonts w:ascii="Times New Roman" w:hAnsi="Times New Roman" w:cs="Times New Roman"/>
                <w:color w:val="000000"/>
                <w:sz w:val="24"/>
                <w:szCs w:val="24"/>
              </w:rPr>
            </w:pPr>
            <w:r w:rsidRPr="00D725FA">
              <w:rPr>
                <w:rFonts w:ascii="Times New Roman" w:hAnsi="Times New Roman" w:cs="Times New Roman"/>
                <w:color w:val="000000"/>
                <w:sz w:val="24"/>
                <w:szCs w:val="24"/>
              </w:rPr>
              <w:lastRenderedPageBreak/>
              <w:t>Neatsižvelgta</w:t>
            </w:r>
          </w:p>
          <w:p w14:paraId="20D81FC6" w14:textId="6C1747AD" w:rsidR="004A6E89" w:rsidRPr="00D725FA" w:rsidRDefault="00BE1B5C" w:rsidP="00D725FA">
            <w:pPr>
              <w:jc w:val="both"/>
              <w:rPr>
                <w:rFonts w:ascii="Times New Roman" w:hAnsi="Times New Roman" w:cs="Times New Roman"/>
                <w:color w:val="000000"/>
                <w:sz w:val="24"/>
                <w:szCs w:val="24"/>
              </w:rPr>
            </w:pPr>
            <w:r w:rsidRPr="00D725FA">
              <w:rPr>
                <w:rFonts w:ascii="Times New Roman" w:hAnsi="Times New Roman" w:cs="Times New Roman"/>
                <w:color w:val="000000"/>
                <w:sz w:val="24"/>
                <w:szCs w:val="24"/>
              </w:rPr>
              <w:t>Manome, kad ministrų valdymo sritys ir šiuo metu iš esmės nustatomos</w:t>
            </w:r>
            <w:r w:rsidR="00800A89" w:rsidRPr="00D725FA">
              <w:rPr>
                <w:rFonts w:ascii="Times New Roman" w:hAnsi="Times New Roman" w:cs="Times New Roman"/>
                <w:color w:val="000000"/>
                <w:sz w:val="24"/>
                <w:szCs w:val="24"/>
              </w:rPr>
              <w:t xml:space="preserve"> (ir/ar turi būti nustatomos)</w:t>
            </w:r>
            <w:r w:rsidRPr="00D725FA">
              <w:rPr>
                <w:rFonts w:ascii="Times New Roman" w:hAnsi="Times New Roman" w:cs="Times New Roman"/>
                <w:color w:val="000000"/>
                <w:sz w:val="24"/>
                <w:szCs w:val="24"/>
              </w:rPr>
              <w:t xml:space="preserve"> specialiuose įstatymuose, reglamentuojant ministrų atitinkamas kompetencijas, numatant jiems funk</w:t>
            </w:r>
            <w:r w:rsidR="00800A89" w:rsidRPr="00D725FA">
              <w:rPr>
                <w:rFonts w:ascii="Times New Roman" w:hAnsi="Times New Roman" w:cs="Times New Roman"/>
                <w:color w:val="000000"/>
                <w:sz w:val="24"/>
                <w:szCs w:val="24"/>
              </w:rPr>
              <w:t>cijas, įgaliojimus ir įpareigoji</w:t>
            </w:r>
            <w:r w:rsidRPr="00D725FA">
              <w:rPr>
                <w:rFonts w:ascii="Times New Roman" w:hAnsi="Times New Roman" w:cs="Times New Roman"/>
                <w:color w:val="000000"/>
                <w:sz w:val="24"/>
                <w:szCs w:val="24"/>
              </w:rPr>
              <w:t xml:space="preserve">mus, o Vyriausybės 2010 m. kovo 24 d. nutarimas Nr. 330 „Dėl ministrams pavedamų valdymo sričių“ tik šias nuostatas detalizuoja. </w:t>
            </w:r>
            <w:r w:rsidR="004A6E89" w:rsidRPr="00D725FA">
              <w:rPr>
                <w:rFonts w:ascii="Times New Roman" w:hAnsi="Times New Roman" w:cs="Times New Roman"/>
                <w:color w:val="000000"/>
                <w:sz w:val="24"/>
                <w:szCs w:val="24"/>
              </w:rPr>
              <w:t>Konstitucinė nuostata</w:t>
            </w:r>
            <w:r w:rsidR="00800A89" w:rsidRPr="00D725FA">
              <w:rPr>
                <w:rFonts w:ascii="Times New Roman" w:hAnsi="Times New Roman" w:cs="Times New Roman"/>
                <w:color w:val="000000"/>
                <w:sz w:val="24"/>
                <w:szCs w:val="24"/>
              </w:rPr>
              <w:t>, jog ministro valdymo srity</w:t>
            </w:r>
            <w:r w:rsidRPr="00D725FA">
              <w:rPr>
                <w:rFonts w:ascii="Times New Roman" w:hAnsi="Times New Roman" w:cs="Times New Roman"/>
                <w:color w:val="000000"/>
                <w:sz w:val="24"/>
                <w:szCs w:val="24"/>
              </w:rPr>
              <w:t>s turi būti nustatomos įstatymu automatiškai nereiškia, jog Vyriausybė nutarimu negali šių įstatymų nustatytų sričių detalizuoti.</w:t>
            </w:r>
            <w:r w:rsidR="00800A89" w:rsidRPr="00D725FA">
              <w:rPr>
                <w:rFonts w:ascii="Times New Roman" w:hAnsi="Times New Roman" w:cs="Times New Roman"/>
                <w:color w:val="000000"/>
                <w:sz w:val="24"/>
                <w:szCs w:val="24"/>
              </w:rPr>
              <w:t xml:space="preserve"> Taip pat ši nuostata nesuponuoja ir būtinumo kodifikuoti ministrų veiklos sritis viename įstatyme.</w:t>
            </w:r>
          </w:p>
          <w:p w14:paraId="0166D315" w14:textId="77777777" w:rsidR="004A6E89" w:rsidRPr="00D725FA" w:rsidRDefault="004A6E89" w:rsidP="00D725FA">
            <w:pPr>
              <w:jc w:val="both"/>
              <w:rPr>
                <w:rFonts w:ascii="Times New Roman" w:hAnsi="Times New Roman" w:cs="Times New Roman"/>
                <w:sz w:val="24"/>
                <w:szCs w:val="24"/>
              </w:rPr>
            </w:pPr>
          </w:p>
        </w:tc>
      </w:tr>
      <w:tr w:rsidR="004A6E89" w:rsidRPr="00D725FA" w14:paraId="7414074B" w14:textId="77777777" w:rsidTr="004A6E89">
        <w:tc>
          <w:tcPr>
            <w:tcW w:w="1838" w:type="dxa"/>
          </w:tcPr>
          <w:p w14:paraId="384EA0BF" w14:textId="7A75532D" w:rsidR="004A6E89" w:rsidRPr="00D725FA" w:rsidRDefault="00587747" w:rsidP="00D725FA">
            <w:pPr>
              <w:jc w:val="both"/>
              <w:rPr>
                <w:rFonts w:ascii="Times New Roman" w:hAnsi="Times New Roman" w:cs="Times New Roman"/>
                <w:b/>
                <w:sz w:val="24"/>
                <w:szCs w:val="24"/>
              </w:rPr>
            </w:pPr>
            <w:r w:rsidRPr="00D725FA">
              <w:rPr>
                <w:rFonts w:ascii="Times New Roman" w:hAnsi="Times New Roman" w:cs="Times New Roman"/>
                <w:b/>
                <w:sz w:val="24"/>
                <w:szCs w:val="24"/>
              </w:rPr>
              <w:t>Krašto apsaugos ministerija</w:t>
            </w:r>
          </w:p>
          <w:p w14:paraId="3375D3CA" w14:textId="6A718C3B" w:rsidR="00587747" w:rsidRPr="00D725FA" w:rsidRDefault="00587747" w:rsidP="00D725FA">
            <w:pPr>
              <w:jc w:val="both"/>
              <w:rPr>
                <w:rFonts w:ascii="Times New Roman" w:hAnsi="Times New Roman" w:cs="Times New Roman"/>
                <w:sz w:val="24"/>
                <w:szCs w:val="24"/>
              </w:rPr>
            </w:pPr>
            <w:r w:rsidRPr="00D725FA">
              <w:rPr>
                <w:rFonts w:ascii="Times New Roman" w:hAnsi="Times New Roman" w:cs="Times New Roman"/>
                <w:sz w:val="24"/>
                <w:szCs w:val="24"/>
              </w:rPr>
              <w:t>2020-07-24 raštas Nr. 12-01-1061</w:t>
            </w:r>
          </w:p>
        </w:tc>
        <w:tc>
          <w:tcPr>
            <w:tcW w:w="3686" w:type="dxa"/>
          </w:tcPr>
          <w:p w14:paraId="4A4AB690" w14:textId="75CA8882" w:rsidR="00587747" w:rsidRPr="00D725FA" w:rsidRDefault="004A6E89" w:rsidP="00D725FA">
            <w:pPr>
              <w:jc w:val="both"/>
              <w:rPr>
                <w:rFonts w:ascii="Times New Roman" w:hAnsi="Times New Roman" w:cs="Times New Roman"/>
                <w:sz w:val="24"/>
                <w:szCs w:val="24"/>
              </w:rPr>
            </w:pPr>
            <w:r w:rsidRPr="00D725FA">
              <w:rPr>
                <w:rFonts w:ascii="Times New Roman" w:hAnsi="Times New Roman" w:cs="Times New Roman"/>
                <w:sz w:val="24"/>
                <w:szCs w:val="24"/>
              </w:rPr>
              <w:t>1</w:t>
            </w:r>
            <w:r w:rsidR="00587747" w:rsidRPr="00D725FA">
              <w:rPr>
                <w:rFonts w:ascii="Times New Roman" w:hAnsi="Times New Roman" w:cs="Times New Roman"/>
                <w:sz w:val="24"/>
                <w:szCs w:val="24"/>
              </w:rPr>
              <w:t xml:space="preserve">. Vyriausybės įstatymo 26 straipsnio 1 dalyje yra nustatyta, kad „ministrai yra atsakingi už jiems pavestas valdymo sritis, kurias nustato šis ir kiti įstatymai“. Tačiau Vyriausybės įstatyme ministrams pavestos valdymo sritys faktiškai nenustatytos – jos įtvirtintos Lietuvos Respublikos Vyriausybės 2010 m. kovo 24  d. nutarime Nr. 330 „Dėl ministrams pavedamų valdymo sričių“. Siūlytume arba tikslinti įstatymą, nustatant, kad ministrams pavedamas valdymo sritis nustato Vyriausybė, arba šias sritis nustatyti Vyriausybės įstatyme. Savo išvadoje dėl šio siūlymo tik patvirtinate mūsų poziciją, kad ministrams pavestas valdymo sritis turėtų nustatyti </w:t>
            </w:r>
            <w:r w:rsidR="00587747" w:rsidRPr="00D725FA">
              <w:rPr>
                <w:rFonts w:ascii="Times New Roman" w:hAnsi="Times New Roman" w:cs="Times New Roman"/>
                <w:sz w:val="24"/>
                <w:szCs w:val="24"/>
              </w:rPr>
              <w:lastRenderedPageBreak/>
              <w:t>Seimas įstatymu, tačiau parengtame projekte šių nuostatų nėra.</w:t>
            </w:r>
          </w:p>
          <w:p w14:paraId="2668B454" w14:textId="56638D1A" w:rsidR="004A6E89" w:rsidRPr="00D725FA" w:rsidRDefault="004A6E89" w:rsidP="00D725FA">
            <w:pPr>
              <w:ind w:firstLine="720"/>
              <w:jc w:val="both"/>
              <w:rPr>
                <w:rFonts w:ascii="Times New Roman" w:hAnsi="Times New Roman" w:cs="Times New Roman"/>
                <w:sz w:val="24"/>
                <w:szCs w:val="24"/>
              </w:rPr>
            </w:pPr>
          </w:p>
        </w:tc>
        <w:tc>
          <w:tcPr>
            <w:tcW w:w="5670" w:type="dxa"/>
          </w:tcPr>
          <w:p w14:paraId="19DAD388" w14:textId="49E38413" w:rsidR="004A6E89" w:rsidRPr="00D725FA" w:rsidRDefault="00587747" w:rsidP="00D725FA">
            <w:pPr>
              <w:jc w:val="both"/>
              <w:rPr>
                <w:rFonts w:ascii="Times New Roman" w:hAnsi="Times New Roman" w:cs="Times New Roman"/>
                <w:sz w:val="24"/>
                <w:szCs w:val="24"/>
              </w:rPr>
            </w:pPr>
            <w:r w:rsidRPr="00D725FA">
              <w:rPr>
                <w:rFonts w:ascii="Times New Roman" w:hAnsi="Times New Roman" w:cs="Times New Roman"/>
                <w:color w:val="000000"/>
                <w:sz w:val="24"/>
                <w:szCs w:val="24"/>
              </w:rPr>
              <w:lastRenderedPageBreak/>
              <w:t>Neatsižvelgta. Žr. paaiškinimus dėl Socialinės apsaugos ir darbo ministerijos identiškos pastabos</w:t>
            </w:r>
          </w:p>
        </w:tc>
      </w:tr>
      <w:tr w:rsidR="004A6E89" w:rsidRPr="00D725FA" w14:paraId="5C3072ED" w14:textId="77777777" w:rsidTr="004A6E89">
        <w:tc>
          <w:tcPr>
            <w:tcW w:w="1838" w:type="dxa"/>
          </w:tcPr>
          <w:p w14:paraId="3F68C8AC" w14:textId="77777777" w:rsidR="004A6E89" w:rsidRPr="00D725FA" w:rsidRDefault="004A6E89" w:rsidP="00D725FA">
            <w:pPr>
              <w:jc w:val="both"/>
              <w:rPr>
                <w:rFonts w:ascii="Times New Roman" w:hAnsi="Times New Roman" w:cs="Times New Roman"/>
                <w:sz w:val="24"/>
                <w:szCs w:val="24"/>
              </w:rPr>
            </w:pPr>
          </w:p>
        </w:tc>
        <w:tc>
          <w:tcPr>
            <w:tcW w:w="3686" w:type="dxa"/>
          </w:tcPr>
          <w:p w14:paraId="31E75536" w14:textId="1BF4F5C9" w:rsidR="004A6E89" w:rsidRPr="00D725FA" w:rsidRDefault="00587747" w:rsidP="00D725FA">
            <w:pPr>
              <w:jc w:val="both"/>
              <w:rPr>
                <w:rFonts w:ascii="Times New Roman" w:hAnsi="Times New Roman" w:cs="Times New Roman"/>
                <w:sz w:val="24"/>
                <w:szCs w:val="24"/>
              </w:rPr>
            </w:pPr>
            <w:r w:rsidRPr="00D725FA">
              <w:rPr>
                <w:rFonts w:ascii="Times New Roman" w:hAnsi="Times New Roman" w:cs="Times New Roman"/>
                <w:sz w:val="24"/>
                <w:szCs w:val="24"/>
              </w:rPr>
              <w:t>2. Sprendžiant iš Vyriausybės įstatymo 31-1 straipsnio 1 dalies nuostatų, 2 dalyje ministerijos kancleriui priskirtų funkcijų, ministerijos kancleris yra ministerijos administracijos vadovas, kontroliuoja ministerijos administracinę ir ūkinę veiklą. Ministerijos kancleris tiesiogiai nedalyvauja formuojant atitinkamos srities politiką, o tik ją įgyvendina, organizuodamas ministerijos administracijos padalinių darbą, todėl tikslinga išlaikyti ministerijos kanclerio politinį neutralumą. Pažymėtina, kad, vadovaujantis Lietuvos Respublikos valstybės tarnybos įstatymo 3 straipsnio 1 dalies 11 punktu, politinio neutralumo principas yra netaikomas politinio (asmeninio) pasitikėjimo valstybės tarnautojams, todėl tokiam valstybės tarnautojui netaikomas reikalavimas būti neutraliam politinio proceso dalyvių atžvilgiu, užtikrinti viešojo intereso tęstinumą ir pasikeitus politinei valdžiai, o tai yra nesuderinama su Vyriausybės įstatymo 31-1 straipsnio 2 dalyje nustatytomis ministerijos kanclerio funkcijomis. Atkreiptinas dėmesys ir į tai, kad pagal Vyriausybės įstatymo 31-1 straipsnio 3 dalį, nesant ministerijos kanclerio, visas arba dalį jo funkcijų ministras paveda atlikti vienam iš ministerijos administracijos padalinių vadovų, kurie nėra politinio (asmeninio) pasitikėjimo valstybės tarnautojai. Ministrą laikinai pavaduoti gali tik Ministro Pirmininko paskirtas kitas Vyriausybės narys. Praktikoje, nesant viceministro, jo funkcijas atlieka tik kitas ministro paskirtas viceministras, t. y. kitas politinio (asmeninio) pasitikėjimo valstybės tarnautojas. Atsižvelgdami į tai, kas išdėstyta, siekdami užtikrinti nepertraukiamą ministerijų administracijos padalinių veiklos kontrolę, ministerijų administracinę ir ūkinę veiklą bei ministerijos strateginių veiklos planų rengimo ir jų įgyvendinimo tęstinumą, siūlome patikslinti Vyriausybės įstatymo 31-1 straipsnio 1 dalį – ministerijos kanclerio pareigybei priskirti karjeros valstybės tarnautojų statusą, taip pat atitinkamai pakeisti Vyriausybės įstatymo 31 straipsnio 1 dalį.</w:t>
            </w:r>
          </w:p>
        </w:tc>
        <w:tc>
          <w:tcPr>
            <w:tcW w:w="5670" w:type="dxa"/>
          </w:tcPr>
          <w:p w14:paraId="56D701B0" w14:textId="77777777" w:rsidR="00587747" w:rsidRPr="00D725FA" w:rsidRDefault="00587747" w:rsidP="00D725FA">
            <w:pPr>
              <w:jc w:val="both"/>
              <w:rPr>
                <w:rFonts w:ascii="Times New Roman" w:hAnsi="Times New Roman" w:cs="Times New Roman"/>
                <w:sz w:val="24"/>
                <w:szCs w:val="24"/>
              </w:rPr>
            </w:pPr>
            <w:r w:rsidRPr="00D725FA">
              <w:rPr>
                <w:rFonts w:ascii="Times New Roman" w:hAnsi="Times New Roman" w:cs="Times New Roman"/>
                <w:sz w:val="24"/>
                <w:szCs w:val="24"/>
              </w:rPr>
              <w:t>Neatsižvelgta</w:t>
            </w:r>
          </w:p>
          <w:p w14:paraId="1168A311" w14:textId="77777777" w:rsidR="00587747" w:rsidRPr="00D725FA" w:rsidRDefault="00587747" w:rsidP="00D725FA">
            <w:pPr>
              <w:jc w:val="both"/>
              <w:rPr>
                <w:rFonts w:ascii="Times New Roman" w:hAnsi="Times New Roman" w:cs="Times New Roman"/>
                <w:sz w:val="24"/>
                <w:szCs w:val="24"/>
              </w:rPr>
            </w:pPr>
            <w:r w:rsidRPr="00D725FA">
              <w:rPr>
                <w:rFonts w:ascii="Times New Roman" w:hAnsi="Times New Roman" w:cs="Times New Roman"/>
                <w:sz w:val="24"/>
                <w:szCs w:val="24"/>
              </w:rPr>
              <w:t>Vyriausybės įstatymo 30 ir 31-1 straipsniai buvo pakeisti priskiriant ministerijų kanclerius prie politinio (asmeninio) pasitikėjimo valstybės tarnautojų šios kadencijos Seime, 2018 m. gruodžio 28 d. Šis pakeitimas buvo atliktas atsižvelgiant į tai, kad „ministerijos kancleris padeda realizuoti įgaliojimus ne kolegialiam organui, o vienasmeniškai vienam valstybės politikui – ministrui“ bei į tai, kad „ministro politinis (asmeninis) pasitikėjimas į pareigas skiriamu ministerijos kancleriu būtų ideologiškai ir politiškai vienalytis“. Įstatymo projekto Nr. XIIIP-2520 aiškinamajame rašte taip pat buvo pažymėta, kad „ministerijos kancleris turi tik ministro nustatytas atitinkamas administravimo sritis (vadovauja ministerijos administracijai), tik ministro pavedimu gali dalyvauti ir atstovauti ministeriją politikos formavimo, teisėkūros procese (Vyriausybės posėdžiuose, Vyriausybės pasitarimuose, tarp instituciniuose pasitarimuose), vadovauti ministerijos politiką formuojantiems padaliniams – siūloma nustatyti, kad ministerijos kancleris yra politinio (asmeninio) pasitikėjimo valstybės tarnautojas.</w:t>
            </w:r>
          </w:p>
          <w:p w14:paraId="76448CC1" w14:textId="4BDA6BE4" w:rsidR="00587747" w:rsidRPr="00D725FA" w:rsidRDefault="00800A89" w:rsidP="00D725FA">
            <w:pPr>
              <w:jc w:val="both"/>
              <w:rPr>
                <w:rFonts w:ascii="Times New Roman" w:hAnsi="Times New Roman" w:cs="Times New Roman"/>
                <w:sz w:val="24"/>
                <w:szCs w:val="24"/>
              </w:rPr>
            </w:pPr>
            <w:r w:rsidRPr="00D725FA">
              <w:rPr>
                <w:rFonts w:ascii="Times New Roman" w:hAnsi="Times New Roman" w:cs="Times New Roman"/>
                <w:sz w:val="24"/>
                <w:szCs w:val="24"/>
              </w:rPr>
              <w:t xml:space="preserve">Net jeigu </w:t>
            </w:r>
            <w:r w:rsidR="00587747" w:rsidRPr="00D725FA">
              <w:rPr>
                <w:rFonts w:ascii="Times New Roman" w:hAnsi="Times New Roman" w:cs="Times New Roman"/>
                <w:sz w:val="24"/>
                <w:szCs w:val="24"/>
              </w:rPr>
              <w:t>ir pripažinus ministerijų kanclerius įstaigų vadovais, atkreiptinas dėmesys, kad jie taip pat, kaip ir  įstaigų vadovai – Prezidentūros kanceliarijos kancleris, Vyriausybės kancleris – užtikrina sklandų atitinkamos valstybės valdžios institucijos aptarnaujančio aparato darbą, glaudžiai bendradarbiauja su juos į pareigas priėmusiais politikais – ministrais (analogiškai, kaip Prezidentūros kanceliarijos kancleris, Vyriausybės kancleris glaudžiai bendradarbiauja su Lietuvos Respublikos Prezidentu, Ministru Pirmininku). Atsižvelgiant į šių valstybės tarnautojų atliekamas funkcijas, atsakomybę ir darbo su juos priimančiais politikais pobūdį, ministerijų kanclerių paskyrimas į pareigas turėtų vykti tokia pačia tvarka, kaip ir  Prezidentūros kanceliarijos kanclerio, Vyriausybės kanclerio paskyrimas, t. y. politinio (asmeninio) pasitikėjimo pagrindu“.</w:t>
            </w:r>
          </w:p>
          <w:p w14:paraId="12BCD395" w14:textId="7266816D" w:rsidR="004A6E89" w:rsidRPr="00D725FA" w:rsidRDefault="00587747" w:rsidP="00D725FA">
            <w:pPr>
              <w:jc w:val="both"/>
              <w:rPr>
                <w:rFonts w:ascii="Times New Roman" w:hAnsi="Times New Roman" w:cs="Times New Roman"/>
                <w:sz w:val="24"/>
                <w:szCs w:val="24"/>
              </w:rPr>
            </w:pPr>
            <w:r w:rsidRPr="00D725FA">
              <w:rPr>
                <w:rFonts w:ascii="Times New Roman" w:hAnsi="Times New Roman" w:cs="Times New Roman"/>
                <w:sz w:val="24"/>
                <w:szCs w:val="24"/>
              </w:rPr>
              <w:t xml:space="preserve">Šios nuostatos lieka aktualios ir šiuo metu, </w:t>
            </w:r>
            <w:r w:rsidR="00800A89" w:rsidRPr="00D725FA">
              <w:rPr>
                <w:rFonts w:ascii="Times New Roman" w:hAnsi="Times New Roman" w:cs="Times New Roman"/>
                <w:sz w:val="24"/>
                <w:szCs w:val="24"/>
              </w:rPr>
              <w:t>Krašto apsaugos</w:t>
            </w:r>
            <w:r w:rsidRPr="00D725FA">
              <w:rPr>
                <w:rFonts w:ascii="Times New Roman" w:hAnsi="Times New Roman" w:cs="Times New Roman"/>
                <w:sz w:val="24"/>
                <w:szCs w:val="24"/>
              </w:rPr>
              <w:t xml:space="preserve"> ministerija nepateikė išsamios analizės dėl jų neveiksmingumo.</w:t>
            </w:r>
          </w:p>
        </w:tc>
      </w:tr>
      <w:tr w:rsidR="004A6E89" w:rsidRPr="00D725FA" w14:paraId="110DB9F4" w14:textId="77777777" w:rsidTr="004A6E89">
        <w:tc>
          <w:tcPr>
            <w:tcW w:w="1838" w:type="dxa"/>
          </w:tcPr>
          <w:p w14:paraId="34D2730F" w14:textId="77777777" w:rsidR="00DB3748" w:rsidRPr="00D725FA" w:rsidRDefault="00DB3748" w:rsidP="00DB3748">
            <w:pPr>
              <w:jc w:val="both"/>
              <w:rPr>
                <w:rFonts w:ascii="Times New Roman" w:hAnsi="Times New Roman" w:cs="Times New Roman"/>
                <w:b/>
                <w:sz w:val="24"/>
                <w:szCs w:val="24"/>
              </w:rPr>
            </w:pPr>
            <w:r w:rsidRPr="00D725FA">
              <w:rPr>
                <w:rFonts w:ascii="Times New Roman" w:hAnsi="Times New Roman" w:cs="Times New Roman"/>
                <w:b/>
                <w:sz w:val="24"/>
                <w:szCs w:val="24"/>
              </w:rPr>
              <w:t>Vidaus reikalų ministerija</w:t>
            </w:r>
          </w:p>
          <w:p w14:paraId="225F6D1C" w14:textId="0894C5B1" w:rsidR="004A6E89" w:rsidRPr="00D725FA" w:rsidRDefault="00DB3748" w:rsidP="00DB3748">
            <w:pPr>
              <w:jc w:val="both"/>
              <w:rPr>
                <w:rFonts w:ascii="Times New Roman" w:hAnsi="Times New Roman" w:cs="Times New Roman"/>
                <w:b/>
                <w:sz w:val="24"/>
                <w:szCs w:val="24"/>
              </w:rPr>
            </w:pPr>
            <w:r w:rsidRPr="00D725FA">
              <w:rPr>
                <w:rFonts w:ascii="Times New Roman" w:hAnsi="Times New Roman" w:cs="Times New Roman"/>
                <w:sz w:val="24"/>
                <w:szCs w:val="24"/>
              </w:rPr>
              <w:t>2020-07-29 raštas Nr. 1D-3865</w:t>
            </w:r>
          </w:p>
        </w:tc>
        <w:tc>
          <w:tcPr>
            <w:tcW w:w="3686" w:type="dxa"/>
          </w:tcPr>
          <w:p w14:paraId="41E98C5C" w14:textId="70E048FC" w:rsidR="004A6E89" w:rsidRPr="00D725FA" w:rsidRDefault="003C71EC" w:rsidP="00D725FA">
            <w:pPr>
              <w:jc w:val="both"/>
              <w:rPr>
                <w:rFonts w:ascii="Times New Roman" w:hAnsi="Times New Roman" w:cs="Times New Roman"/>
                <w:sz w:val="24"/>
                <w:szCs w:val="24"/>
              </w:rPr>
            </w:pPr>
            <w:r w:rsidRPr="00D725FA">
              <w:rPr>
                <w:rFonts w:ascii="Times New Roman" w:hAnsi="Times New Roman" w:cs="Times New Roman"/>
                <w:sz w:val="24"/>
                <w:szCs w:val="24"/>
              </w:rPr>
              <w:t>2.Keičiamo Vyriausybės įstatymo 24 straipsnio 2 dalies 14 punkte reglamentuojamas ministrų nusišalinimas, kurį priima arba atmeta Ministras Pirmininkas. Atkreiptinas dėmesys, kad Lietuvos Respublikos Vyriausybės darbo reglamento 140 punkte taip pat nustatyta Ministro Pirmininko funkcija priimti atitinkamų valstybės tarnautojų ir pareigūnų nusišalinimą – „Ministras Pirmininkas arba jo įgaliotas ministras rašytiniu motyvuotu sprendimu priima Vyriausybės atstovų, Vyriausybės įstaigų vadovų arba kitų Vyriausybės skiriamų pareigūnų ar valstybės tarnautojų nusišalinimą nuo interesų konfliktą sukeliančių sprendimų rengimo, svarstymo ar priėmimo arba jo nepriima, taip pat įgyvendina kitas Lietuvos Respublikos viešųjų ir privačių interesų derinimo valstybinėje tarnyboje įstatyme institucijos vadovui, jo įgaliotam atstovui ar tiesioginiam vadovui numatytas pareigas“. Siekiant teisinio reguliavimo nuoseklumo, svarstytina, ar nurodytų valstybės tarnautojų ir pareigūnų nušalinimo klausimai neturėtų būti reglamentuojami įstatymo lygmeniu (keičiamo Vyriausybės įstatymo 24 straipsnyje).</w:t>
            </w:r>
          </w:p>
        </w:tc>
        <w:tc>
          <w:tcPr>
            <w:tcW w:w="5670" w:type="dxa"/>
          </w:tcPr>
          <w:p w14:paraId="2BCB3D48" w14:textId="77777777" w:rsidR="004A6E89" w:rsidRPr="00D725FA" w:rsidRDefault="00334EA9" w:rsidP="00D725FA">
            <w:pPr>
              <w:jc w:val="both"/>
              <w:rPr>
                <w:rFonts w:ascii="Times New Roman" w:hAnsi="Times New Roman" w:cs="Times New Roman"/>
                <w:sz w:val="24"/>
                <w:szCs w:val="24"/>
              </w:rPr>
            </w:pPr>
            <w:r w:rsidRPr="00D725FA">
              <w:rPr>
                <w:rFonts w:ascii="Times New Roman" w:hAnsi="Times New Roman" w:cs="Times New Roman"/>
                <w:sz w:val="24"/>
                <w:szCs w:val="24"/>
              </w:rPr>
              <w:t>Neatsižvelgta</w:t>
            </w:r>
          </w:p>
          <w:p w14:paraId="37BA8050" w14:textId="41183FDE" w:rsidR="00334EA9" w:rsidRPr="00D725FA" w:rsidRDefault="00334EA9" w:rsidP="00D725FA">
            <w:pPr>
              <w:jc w:val="both"/>
              <w:rPr>
                <w:rFonts w:ascii="Times New Roman" w:hAnsi="Times New Roman" w:cs="Times New Roman"/>
                <w:sz w:val="24"/>
                <w:szCs w:val="24"/>
              </w:rPr>
            </w:pPr>
            <w:r w:rsidRPr="00D725FA">
              <w:rPr>
                <w:rFonts w:ascii="Times New Roman" w:hAnsi="Times New Roman" w:cs="Times New Roman"/>
                <w:sz w:val="24"/>
                <w:szCs w:val="24"/>
              </w:rPr>
              <w:t xml:space="preserve">Viešųjų ir privačių interesų derinimo įstatymo 11 straipsnio 8 dalyje nustatyta, jog Respublikos Prezidentui, Seimo ir Vyriausybės nariams, savivaldybių tarybų nariams, teisėjams, Lietuvos banko valdybos pirmininkui, jo pavaduotojams ir valdybos nariams, prokurorams, ikiteisminio tyrimo pareigūnams ir kitiems valstybės pareigūnams, </w:t>
            </w:r>
            <w:r w:rsidRPr="00D725FA">
              <w:rPr>
                <w:rFonts w:ascii="Times New Roman" w:hAnsi="Times New Roman" w:cs="Times New Roman"/>
                <w:b/>
                <w:sz w:val="24"/>
                <w:szCs w:val="24"/>
              </w:rPr>
              <w:t>kuriems viešųjų interesų viršenybės užtikrinimo būdai nustatomi jų veiklą reglamentuojančiuose įstatymuose</w:t>
            </w:r>
            <w:r w:rsidRPr="00D725FA">
              <w:rPr>
                <w:rFonts w:ascii="Times New Roman" w:hAnsi="Times New Roman" w:cs="Times New Roman"/>
                <w:sz w:val="24"/>
                <w:szCs w:val="24"/>
              </w:rPr>
              <w:t>, šio įstatymo nuostatos dėl nusišalinimo taikomos tiek, kiek jų veiklą reglamentuojančiuose įstatymuose nenustatyti viešųjų interesų viršenybės užtikrinimo būdai. Darytina išvada, jog Vyriausybės įstaigų vadovams be išlygų taikoma Viešųjų ir privačių interesų įstatymo 11 straipsnyje nustatyta tvarka, o kitų nurodytų asmenų atžvilgiu Vidaus reikalų ministerijos siūlomas pakeitimas yra ne Vyriausybės įstatymo reguliavimo dalykas.</w:t>
            </w:r>
          </w:p>
        </w:tc>
      </w:tr>
      <w:tr w:rsidR="003C71EC" w:rsidRPr="00D725FA" w14:paraId="41AFF2BB" w14:textId="77777777" w:rsidTr="00DB0F9D">
        <w:tc>
          <w:tcPr>
            <w:tcW w:w="1838" w:type="dxa"/>
          </w:tcPr>
          <w:p w14:paraId="287A8361" w14:textId="77777777" w:rsidR="003C71EC" w:rsidRPr="00D725FA" w:rsidRDefault="003C71EC" w:rsidP="00D725FA">
            <w:pPr>
              <w:jc w:val="both"/>
              <w:rPr>
                <w:rFonts w:ascii="Times New Roman" w:hAnsi="Times New Roman" w:cs="Times New Roman"/>
                <w:b/>
                <w:sz w:val="24"/>
                <w:szCs w:val="24"/>
              </w:rPr>
            </w:pPr>
          </w:p>
        </w:tc>
        <w:tc>
          <w:tcPr>
            <w:tcW w:w="3686" w:type="dxa"/>
          </w:tcPr>
          <w:p w14:paraId="7F0EF73A" w14:textId="1ACEC2C9" w:rsidR="003C71EC" w:rsidRPr="00D725FA" w:rsidRDefault="00B473D5" w:rsidP="00D725FA">
            <w:pPr>
              <w:jc w:val="both"/>
              <w:rPr>
                <w:rFonts w:ascii="Times New Roman" w:hAnsi="Times New Roman" w:cs="Times New Roman"/>
                <w:sz w:val="24"/>
                <w:szCs w:val="24"/>
              </w:rPr>
            </w:pPr>
            <w:r w:rsidRPr="00D725FA">
              <w:rPr>
                <w:rFonts w:ascii="Times New Roman" w:hAnsi="Times New Roman" w:cs="Times New Roman"/>
                <w:sz w:val="24"/>
                <w:szCs w:val="24"/>
              </w:rPr>
              <w:t>7.</w:t>
            </w:r>
            <w:r w:rsidRPr="00D725FA">
              <w:rPr>
                <w:rFonts w:ascii="Times New Roman" w:hAnsi="Times New Roman" w:cs="Times New Roman"/>
                <w:sz w:val="24"/>
                <w:szCs w:val="24"/>
              </w:rPr>
              <w:tab/>
              <w:t>Keičiamo Vyriausybės įstatymo 29-1 straipsnio 8 dalies keitimo siūlytina atsisakyti, kadangi siūlomas pakeitimas sudarytų teisines prielaidas Vyriausybės įstaigų vadovų priėmimo į pareigas ir atleidimo iš jų santykius skirtingai reguliuoti atskirais specialiaisiais įstatymais, kas gali paneigti valstybės tarnybos vieningumo principą. Vyriausybės įstaigų vadovams atitinkamas išimtis dėl Valstybės tarnybos įstatymo nuostatų taikymo turėtų nustatyti tik Valstybės tarnybos įstatymas, kaip šiuo metu nustatyta, pvz., dėl Valstybinės duomenų apsaugos inspekcijos vadovo. Kadangi keičiamo Vyriausybės įstatymo 29-1 straipsnio 8 dalyje jau yra nuoroda į Valstybės tarnybos įstatymą, kuris nustato išimtis dėl Vyriausybės įstaigų vadovų priėmimo į pareigas ir atleidimo iš jų, 291 straipsnio 8 dalies pakeitimas yra perteklinis ir nesukuria kolizijos su Valstybės tarnybos įstatyme įtvirtintu teisiniu reguliavimu.</w:t>
            </w:r>
          </w:p>
        </w:tc>
        <w:tc>
          <w:tcPr>
            <w:tcW w:w="5670" w:type="dxa"/>
          </w:tcPr>
          <w:p w14:paraId="536C09DE" w14:textId="77777777" w:rsidR="003C71EC" w:rsidRPr="00D725FA" w:rsidRDefault="006E52E0" w:rsidP="00D725FA">
            <w:pPr>
              <w:jc w:val="both"/>
              <w:rPr>
                <w:rFonts w:ascii="Times New Roman" w:hAnsi="Times New Roman" w:cs="Times New Roman"/>
                <w:sz w:val="24"/>
                <w:szCs w:val="24"/>
              </w:rPr>
            </w:pPr>
            <w:r w:rsidRPr="00D725FA">
              <w:rPr>
                <w:rFonts w:ascii="Times New Roman" w:hAnsi="Times New Roman" w:cs="Times New Roman"/>
                <w:sz w:val="24"/>
                <w:szCs w:val="24"/>
              </w:rPr>
              <w:t>Neatsižvelgta</w:t>
            </w:r>
          </w:p>
          <w:p w14:paraId="7C2F67D9" w14:textId="28ED8024" w:rsidR="006E52E0" w:rsidRPr="00D725FA" w:rsidRDefault="006E52E0" w:rsidP="00D725FA">
            <w:pPr>
              <w:jc w:val="both"/>
              <w:rPr>
                <w:rFonts w:ascii="Times New Roman" w:hAnsi="Times New Roman" w:cs="Times New Roman"/>
                <w:sz w:val="24"/>
                <w:szCs w:val="24"/>
              </w:rPr>
            </w:pPr>
            <w:r w:rsidRPr="00D725FA">
              <w:rPr>
                <w:rFonts w:ascii="Times New Roman" w:hAnsi="Times New Roman" w:cs="Times New Roman"/>
                <w:sz w:val="24"/>
                <w:szCs w:val="24"/>
              </w:rPr>
              <w:t xml:space="preserve">Pakeitimas atliekamas, kadangi Vyriausybės kanceliarija nustatė, jog tokios kolizijos galimybė egzistuoja. Atsižvelgiant į tai, kad Vyriausybės įstaigų vadovai yra valstybės tarnautojai (žr. Vyriausybės įstatymo 29-1 straipsnio 8 dalį), pakeitimas neturės Vidaus reikalų ministerijos nurodytų neigiamų pasekmių – specialiuose įstatymuose Vyriausybės įstaigų vadovų statusas galės būti reguliuojamas kitaip tik numačius atitinkamas išimtis Valstybės tarnybos įstatyme. </w:t>
            </w:r>
          </w:p>
        </w:tc>
      </w:tr>
      <w:tr w:rsidR="00BE4921" w:rsidRPr="00D725FA" w14:paraId="6A36F039" w14:textId="77777777" w:rsidTr="008C7788">
        <w:trPr>
          <w:trHeight w:val="2270"/>
        </w:trPr>
        <w:tc>
          <w:tcPr>
            <w:tcW w:w="1838" w:type="dxa"/>
          </w:tcPr>
          <w:p w14:paraId="312352FC" w14:textId="77777777" w:rsidR="00BE4921" w:rsidRDefault="004D6DA2" w:rsidP="00D725FA">
            <w:pPr>
              <w:jc w:val="both"/>
              <w:rPr>
                <w:rFonts w:ascii="Times New Roman" w:hAnsi="Times New Roman" w:cs="Times New Roman"/>
                <w:b/>
                <w:sz w:val="24"/>
                <w:szCs w:val="24"/>
              </w:rPr>
            </w:pPr>
            <w:r w:rsidRPr="00D725FA">
              <w:rPr>
                <w:rFonts w:ascii="Times New Roman" w:hAnsi="Times New Roman" w:cs="Times New Roman"/>
                <w:b/>
                <w:sz w:val="24"/>
                <w:szCs w:val="24"/>
              </w:rPr>
              <w:t>Lietuvos Respublikos Vyriausybės kanceliarija</w:t>
            </w:r>
          </w:p>
          <w:p w14:paraId="2FB09E19" w14:textId="7919F916" w:rsidR="005B6D5C" w:rsidRPr="005B6D5C" w:rsidRDefault="005B6D5C" w:rsidP="005B6D5C">
            <w:pPr>
              <w:jc w:val="both"/>
              <w:rPr>
                <w:rFonts w:ascii="Times New Roman" w:hAnsi="Times New Roman" w:cs="Times New Roman"/>
                <w:sz w:val="24"/>
                <w:szCs w:val="24"/>
              </w:rPr>
            </w:pPr>
            <w:r w:rsidRPr="005B6D5C">
              <w:rPr>
                <w:rFonts w:ascii="Times New Roman" w:hAnsi="Times New Roman" w:cs="Times New Roman"/>
                <w:sz w:val="24"/>
                <w:szCs w:val="24"/>
              </w:rPr>
              <w:t xml:space="preserve">2020-08-03 raštas Nr. </w:t>
            </w:r>
            <w:r w:rsidRPr="005B6D5C">
              <w:rPr>
                <w:rFonts w:ascii="Times New Roman" w:hAnsi="Times New Roman" w:cs="Times New Roman"/>
                <w:sz w:val="24"/>
                <w:szCs w:val="24"/>
              </w:rPr>
              <w:tab/>
              <w:t>S-3375</w:t>
            </w:r>
          </w:p>
        </w:tc>
        <w:tc>
          <w:tcPr>
            <w:tcW w:w="3686" w:type="dxa"/>
          </w:tcPr>
          <w:p w14:paraId="25ADEE70" w14:textId="78A5A2E8" w:rsidR="00BE4921" w:rsidRPr="00D725FA" w:rsidRDefault="008C7788" w:rsidP="00D725FA">
            <w:pPr>
              <w:jc w:val="both"/>
              <w:rPr>
                <w:rFonts w:ascii="Times New Roman" w:hAnsi="Times New Roman" w:cs="Times New Roman"/>
                <w:sz w:val="24"/>
                <w:szCs w:val="24"/>
              </w:rPr>
            </w:pPr>
            <w:r>
              <w:rPr>
                <w:rFonts w:ascii="Times New Roman" w:hAnsi="Times New Roman" w:cs="Times New Roman"/>
                <w:sz w:val="24"/>
                <w:szCs w:val="24"/>
              </w:rPr>
              <w:t>1</w:t>
            </w:r>
            <w:r w:rsidRPr="008C7788">
              <w:rPr>
                <w:rFonts w:ascii="Times New Roman" w:hAnsi="Times New Roman" w:cs="Times New Roman"/>
                <w:sz w:val="24"/>
                <w:szCs w:val="24"/>
              </w:rPr>
              <w:t>. Projekte siūloma reglamentuoti tik ministrų nusišalinimo procedūrą, t.y. nesiūlomos nuostatos dėl ministrų nušalinimo. Sistemiškai vertinant siūlomą ir esamą įstatyminį reguliavimą, susiklostytų tokia situacija, kad klausimą dėl ministrų nusišalinimo spręst</w:t>
            </w:r>
            <w:r>
              <w:rPr>
                <w:rFonts w:ascii="Times New Roman" w:hAnsi="Times New Roman" w:cs="Times New Roman"/>
                <w:sz w:val="24"/>
                <w:szCs w:val="24"/>
              </w:rPr>
              <w:t xml:space="preserve">ų Ministras Pirmininkas, tačiau </w:t>
            </w:r>
            <w:r w:rsidRPr="008C7788">
              <w:rPr>
                <w:rFonts w:ascii="Times New Roman" w:hAnsi="Times New Roman" w:cs="Times New Roman"/>
                <w:sz w:val="24"/>
                <w:szCs w:val="24"/>
              </w:rPr>
              <w:t>klausimą dėl ministrų nušalinimo spręstų  jį skiriantis subjektas (Respublikos Prezidentas) arba kolegiali institucija (Vyriausybė)  -  kadangi Vyriausybės įstatyme nebūtų jokių specialių tai reglamentuojančių nuostatų,  tokiu atveju reikėtų vadovautis Viešųjų ir privačių interesų derinimo įstatymo 11 straipsnio 6 dalimi. Siūlytina atitinkamai pildyti projektą.</w:t>
            </w:r>
          </w:p>
        </w:tc>
        <w:tc>
          <w:tcPr>
            <w:tcW w:w="5670" w:type="dxa"/>
          </w:tcPr>
          <w:p w14:paraId="50B21C26" w14:textId="72AB8838" w:rsidR="008C7788" w:rsidRDefault="008C7788" w:rsidP="00D725FA">
            <w:pPr>
              <w:jc w:val="both"/>
              <w:rPr>
                <w:rFonts w:ascii="Times New Roman" w:hAnsi="Times New Roman" w:cs="Times New Roman"/>
                <w:sz w:val="24"/>
                <w:szCs w:val="24"/>
              </w:rPr>
            </w:pPr>
            <w:r>
              <w:rPr>
                <w:rFonts w:ascii="Times New Roman" w:hAnsi="Times New Roman" w:cs="Times New Roman"/>
                <w:sz w:val="24"/>
                <w:szCs w:val="24"/>
              </w:rPr>
              <w:t>Neatsižvelgta</w:t>
            </w:r>
          </w:p>
          <w:p w14:paraId="1CA111DC" w14:textId="415C5979" w:rsidR="004D6DA2" w:rsidRPr="00D725FA" w:rsidRDefault="008C7788" w:rsidP="00D725FA">
            <w:pPr>
              <w:jc w:val="both"/>
              <w:rPr>
                <w:rFonts w:ascii="Times New Roman" w:hAnsi="Times New Roman" w:cs="Times New Roman"/>
                <w:sz w:val="24"/>
                <w:szCs w:val="24"/>
              </w:rPr>
            </w:pPr>
            <w:r w:rsidRPr="008C7788">
              <w:rPr>
                <w:rFonts w:ascii="Times New Roman" w:hAnsi="Times New Roman" w:cs="Times New Roman"/>
                <w:sz w:val="24"/>
                <w:szCs w:val="24"/>
              </w:rPr>
              <w:t>Pažymėtina, kad atsižvelgiant į ministro konstitucinį statusą, garantuojantį jam savarankišką veikimą tam tikroje valdymo srityje, nesiekiama</w:t>
            </w:r>
            <w:r>
              <w:rPr>
                <w:rFonts w:ascii="Times New Roman" w:hAnsi="Times New Roman" w:cs="Times New Roman"/>
                <w:sz w:val="24"/>
                <w:szCs w:val="24"/>
              </w:rPr>
              <w:t xml:space="preserve"> įstatymo projekte</w:t>
            </w:r>
            <w:r w:rsidRPr="008C7788">
              <w:rPr>
                <w:rFonts w:ascii="Times New Roman" w:hAnsi="Times New Roman" w:cs="Times New Roman"/>
                <w:sz w:val="24"/>
                <w:szCs w:val="24"/>
              </w:rPr>
              <w:t xml:space="preserve"> suteikti jokiam </w:t>
            </w:r>
            <w:r>
              <w:rPr>
                <w:rFonts w:ascii="Times New Roman" w:hAnsi="Times New Roman" w:cs="Times New Roman"/>
                <w:sz w:val="24"/>
                <w:szCs w:val="24"/>
              </w:rPr>
              <w:t xml:space="preserve">naujam </w:t>
            </w:r>
            <w:r w:rsidRPr="008C7788">
              <w:rPr>
                <w:rFonts w:ascii="Times New Roman" w:hAnsi="Times New Roman" w:cs="Times New Roman"/>
                <w:sz w:val="24"/>
                <w:szCs w:val="24"/>
              </w:rPr>
              <w:t>subjektui teisės nušalinti ministrą, o jeigu Ministrui Pirmininkui kiltų abejonių dėl ministro veiklos, jis galėtų patarti ministrui nusišalinti arba spręsti šį klausimą politinės atsakomybės mechanizmo rėmuose.</w:t>
            </w:r>
          </w:p>
        </w:tc>
      </w:tr>
      <w:tr w:rsidR="008C7788" w:rsidRPr="00D725FA" w14:paraId="4967D7BB" w14:textId="77777777" w:rsidTr="008C7788">
        <w:trPr>
          <w:trHeight w:val="2270"/>
        </w:trPr>
        <w:tc>
          <w:tcPr>
            <w:tcW w:w="1838" w:type="dxa"/>
          </w:tcPr>
          <w:p w14:paraId="532815E7" w14:textId="77777777" w:rsidR="008C7788" w:rsidRPr="00D725FA" w:rsidRDefault="008C7788" w:rsidP="00D725FA">
            <w:pPr>
              <w:jc w:val="both"/>
              <w:rPr>
                <w:rFonts w:ascii="Times New Roman" w:hAnsi="Times New Roman" w:cs="Times New Roman"/>
                <w:b/>
                <w:sz w:val="24"/>
                <w:szCs w:val="24"/>
              </w:rPr>
            </w:pPr>
          </w:p>
        </w:tc>
        <w:tc>
          <w:tcPr>
            <w:tcW w:w="3686" w:type="dxa"/>
          </w:tcPr>
          <w:p w14:paraId="43DD2618" w14:textId="28D84307" w:rsidR="008C7788" w:rsidRDefault="008C7788" w:rsidP="00D725FA">
            <w:pPr>
              <w:jc w:val="both"/>
              <w:rPr>
                <w:rFonts w:ascii="Times New Roman" w:hAnsi="Times New Roman" w:cs="Times New Roman"/>
                <w:sz w:val="24"/>
                <w:szCs w:val="24"/>
              </w:rPr>
            </w:pPr>
            <w:r w:rsidRPr="008C7788">
              <w:rPr>
                <w:rFonts w:ascii="Times New Roman" w:hAnsi="Times New Roman" w:cs="Times New Roman"/>
                <w:sz w:val="24"/>
                <w:szCs w:val="24"/>
              </w:rPr>
              <w:t>2.Projekte siūloma reglamentuoti tik ministrų nusišalinimo procedūrą. Svarstytina ar nebūtų tikslinga reglamentuoti analogiškų nuostatų Ministro Pirmininko nusišalinimo atveju.</w:t>
            </w:r>
          </w:p>
        </w:tc>
        <w:tc>
          <w:tcPr>
            <w:tcW w:w="5670" w:type="dxa"/>
          </w:tcPr>
          <w:p w14:paraId="6BAE1DC4" w14:textId="77777777" w:rsidR="008C7788" w:rsidRPr="00D725FA" w:rsidRDefault="008C7788" w:rsidP="008C7788">
            <w:pPr>
              <w:jc w:val="both"/>
              <w:rPr>
                <w:rFonts w:ascii="Times New Roman" w:hAnsi="Times New Roman" w:cs="Times New Roman"/>
                <w:sz w:val="24"/>
                <w:szCs w:val="24"/>
              </w:rPr>
            </w:pPr>
            <w:r w:rsidRPr="00D725FA">
              <w:rPr>
                <w:rFonts w:ascii="Times New Roman" w:hAnsi="Times New Roman" w:cs="Times New Roman"/>
                <w:sz w:val="24"/>
                <w:szCs w:val="24"/>
              </w:rPr>
              <w:t>Neatsižvelgta</w:t>
            </w:r>
          </w:p>
          <w:p w14:paraId="160B4522" w14:textId="11B8CD0F" w:rsidR="008C7788" w:rsidRPr="00D725FA" w:rsidRDefault="008C7788" w:rsidP="008C7788">
            <w:pPr>
              <w:jc w:val="both"/>
              <w:rPr>
                <w:rFonts w:ascii="Times New Roman" w:hAnsi="Times New Roman" w:cs="Times New Roman"/>
                <w:sz w:val="24"/>
                <w:szCs w:val="24"/>
              </w:rPr>
            </w:pPr>
            <w:r w:rsidRPr="00D725FA">
              <w:rPr>
                <w:rFonts w:ascii="Times New Roman" w:hAnsi="Times New Roman" w:cs="Times New Roman"/>
                <w:sz w:val="24"/>
                <w:szCs w:val="24"/>
              </w:rPr>
              <w:t>Teisingumo ministerijos nuomone Ministro Pirmininko nusišalinimui visiškai pakanka bendrųjų Viešųjų ir privačių interesų derinimo įstatymo 11 straipsnyje įtvirtintų teisinių nuostatų. Pažymėtina, kad Vyriausybės kanceliarija nepateikė jokių konkrečių siūlomo teisinio reguliavimo nuostatų ar pagrindimo, kodėl toks teisinis reguliavimas būtinas.</w:t>
            </w:r>
          </w:p>
        </w:tc>
      </w:tr>
      <w:tr w:rsidR="004D6DA2" w:rsidRPr="00D725FA" w14:paraId="2C9FEC7A" w14:textId="77777777" w:rsidTr="00783B93">
        <w:tc>
          <w:tcPr>
            <w:tcW w:w="1838" w:type="dxa"/>
          </w:tcPr>
          <w:p w14:paraId="75AFC5FC" w14:textId="77777777" w:rsidR="004D6DA2" w:rsidRPr="00D725FA" w:rsidRDefault="004D6DA2" w:rsidP="00D725FA">
            <w:pPr>
              <w:jc w:val="both"/>
              <w:rPr>
                <w:rFonts w:ascii="Times New Roman" w:hAnsi="Times New Roman" w:cs="Times New Roman"/>
                <w:b/>
                <w:sz w:val="24"/>
                <w:szCs w:val="24"/>
              </w:rPr>
            </w:pPr>
          </w:p>
        </w:tc>
        <w:tc>
          <w:tcPr>
            <w:tcW w:w="3686" w:type="dxa"/>
          </w:tcPr>
          <w:p w14:paraId="734B39FF" w14:textId="5E2D747B" w:rsidR="004D6DA2" w:rsidRPr="00D725FA" w:rsidRDefault="008C7788" w:rsidP="00D725FA">
            <w:pPr>
              <w:jc w:val="both"/>
              <w:rPr>
                <w:rFonts w:ascii="Times New Roman" w:hAnsi="Times New Roman" w:cs="Times New Roman"/>
                <w:sz w:val="24"/>
                <w:szCs w:val="24"/>
              </w:rPr>
            </w:pPr>
            <w:r>
              <w:rPr>
                <w:rFonts w:ascii="Times New Roman" w:hAnsi="Times New Roman" w:cs="Times New Roman"/>
                <w:sz w:val="24"/>
                <w:szCs w:val="24"/>
              </w:rPr>
              <w:t>5</w:t>
            </w:r>
            <w:r w:rsidR="004D6DA2" w:rsidRPr="00D725FA">
              <w:rPr>
                <w:rFonts w:ascii="Times New Roman" w:hAnsi="Times New Roman" w:cs="Times New Roman"/>
                <w:sz w:val="24"/>
                <w:szCs w:val="24"/>
              </w:rPr>
              <w:t>. Siūlomą nuostatą naujame Vyriausybės įstatymo 26 straipsnio 3 dalies 17-1 punkte (Projekto 2 straipsnio 7 dalis) , mūsų nuomone, reikėtų formuluoti ne kaip 26 straipsnio 3 dalies punktą, o 26 straipsnį pildyti nauja 4 dalimi (buvusią  4 dalį laikant 5 dalimi).</w:t>
            </w:r>
          </w:p>
        </w:tc>
        <w:tc>
          <w:tcPr>
            <w:tcW w:w="5670" w:type="dxa"/>
          </w:tcPr>
          <w:p w14:paraId="78740F4F" w14:textId="77777777" w:rsidR="004D6DA2" w:rsidRPr="00D725FA" w:rsidRDefault="004D6DA2" w:rsidP="00D725FA">
            <w:pPr>
              <w:jc w:val="both"/>
              <w:rPr>
                <w:rFonts w:ascii="Times New Roman" w:hAnsi="Times New Roman" w:cs="Times New Roman"/>
                <w:sz w:val="24"/>
                <w:szCs w:val="24"/>
              </w:rPr>
            </w:pPr>
            <w:r w:rsidRPr="00D725FA">
              <w:rPr>
                <w:rFonts w:ascii="Times New Roman" w:hAnsi="Times New Roman" w:cs="Times New Roman"/>
                <w:sz w:val="24"/>
                <w:szCs w:val="24"/>
              </w:rPr>
              <w:t>Neatsižvelgta</w:t>
            </w:r>
          </w:p>
          <w:p w14:paraId="27FCE9BE" w14:textId="412EB155" w:rsidR="004D6DA2" w:rsidRPr="00D725FA" w:rsidRDefault="004D6DA2" w:rsidP="00D725FA">
            <w:pPr>
              <w:jc w:val="both"/>
              <w:rPr>
                <w:rFonts w:ascii="Times New Roman" w:hAnsi="Times New Roman" w:cs="Times New Roman"/>
                <w:sz w:val="24"/>
                <w:szCs w:val="24"/>
              </w:rPr>
            </w:pPr>
            <w:r w:rsidRPr="00D725FA">
              <w:rPr>
                <w:rFonts w:ascii="Times New Roman" w:hAnsi="Times New Roman" w:cs="Times New Roman"/>
                <w:sz w:val="24"/>
                <w:szCs w:val="24"/>
              </w:rPr>
              <w:t>Pasiūlymas nemotyvuotas.</w:t>
            </w:r>
          </w:p>
        </w:tc>
      </w:tr>
      <w:tr w:rsidR="004D6DA2" w:rsidRPr="00D725FA" w14:paraId="4E54B559" w14:textId="77777777" w:rsidTr="00783B93">
        <w:tc>
          <w:tcPr>
            <w:tcW w:w="1838" w:type="dxa"/>
          </w:tcPr>
          <w:p w14:paraId="60C91C18" w14:textId="177C44F6" w:rsidR="004D6DA2" w:rsidRPr="00D725FA" w:rsidRDefault="004D6DA2" w:rsidP="00D725FA">
            <w:pPr>
              <w:jc w:val="both"/>
              <w:rPr>
                <w:rFonts w:ascii="Times New Roman" w:hAnsi="Times New Roman" w:cs="Times New Roman"/>
                <w:b/>
                <w:sz w:val="24"/>
                <w:szCs w:val="24"/>
              </w:rPr>
            </w:pPr>
          </w:p>
        </w:tc>
        <w:tc>
          <w:tcPr>
            <w:tcW w:w="3686" w:type="dxa"/>
          </w:tcPr>
          <w:p w14:paraId="09D33DE2" w14:textId="280910C4" w:rsidR="004A725F" w:rsidRPr="00D725FA" w:rsidRDefault="008C7788" w:rsidP="00D725FA">
            <w:pPr>
              <w:pStyle w:val="Sraopastraipa"/>
              <w:ind w:left="0" w:right="-1" w:firstLine="567"/>
              <w:jc w:val="both"/>
              <w:rPr>
                <w:rFonts w:ascii="Times New Roman" w:hAnsi="Times New Roman"/>
                <w:sz w:val="24"/>
                <w:szCs w:val="24"/>
                <w:lang w:val="pl-PL"/>
              </w:rPr>
            </w:pPr>
            <w:r>
              <w:rPr>
                <w:rFonts w:ascii="Times New Roman" w:hAnsi="Times New Roman"/>
                <w:sz w:val="24"/>
                <w:szCs w:val="24"/>
                <w:lang w:val="pl-PL"/>
              </w:rPr>
              <w:t>6</w:t>
            </w:r>
            <w:r w:rsidR="004A725F" w:rsidRPr="00D725FA">
              <w:rPr>
                <w:rFonts w:ascii="Times New Roman" w:hAnsi="Times New Roman"/>
                <w:sz w:val="24"/>
                <w:szCs w:val="24"/>
                <w:lang w:val="pl-PL"/>
              </w:rPr>
              <w:t>.1. Papildyti Projekto 1 straipsnį naujomis 1 ir 2 dalimis:</w:t>
            </w:r>
          </w:p>
          <w:p w14:paraId="07F9AF7E" w14:textId="77777777" w:rsidR="004A725F" w:rsidRPr="00D725FA" w:rsidRDefault="004A725F" w:rsidP="00D725FA">
            <w:pPr>
              <w:ind w:right="-1" w:firstLine="567"/>
              <w:jc w:val="both"/>
              <w:rPr>
                <w:rFonts w:ascii="Times New Roman" w:hAnsi="Times New Roman" w:cs="Times New Roman"/>
                <w:sz w:val="24"/>
                <w:szCs w:val="24"/>
              </w:rPr>
            </w:pPr>
            <w:r w:rsidRPr="00D725FA">
              <w:rPr>
                <w:rFonts w:ascii="Times New Roman" w:hAnsi="Times New Roman" w:cs="Times New Roman"/>
                <w:sz w:val="24"/>
                <w:szCs w:val="24"/>
              </w:rPr>
              <w:t xml:space="preserve">„1. Pakeisti 22 straipsnio 2 punktą ir jį išdėstyti taip: </w:t>
            </w:r>
          </w:p>
          <w:p w14:paraId="10CE2495" w14:textId="77777777" w:rsidR="004A725F" w:rsidRPr="00D725FA" w:rsidRDefault="004A725F" w:rsidP="00D725FA">
            <w:pPr>
              <w:ind w:right="-1" w:firstLine="567"/>
              <w:jc w:val="both"/>
              <w:rPr>
                <w:rFonts w:ascii="Times New Roman" w:hAnsi="Times New Roman" w:cs="Times New Roman"/>
                <w:sz w:val="24"/>
                <w:szCs w:val="24"/>
                <w:lang w:eastAsia="en-GB"/>
              </w:rPr>
            </w:pPr>
            <w:r w:rsidRPr="00D725FA">
              <w:rPr>
                <w:rFonts w:ascii="Times New Roman" w:hAnsi="Times New Roman" w:cs="Times New Roman"/>
                <w:sz w:val="24"/>
                <w:szCs w:val="24"/>
              </w:rPr>
              <w:t>„</w:t>
            </w:r>
            <w:r w:rsidRPr="00D725FA">
              <w:rPr>
                <w:rFonts w:ascii="Times New Roman" w:hAnsi="Times New Roman" w:cs="Times New Roman"/>
                <w:sz w:val="24"/>
                <w:szCs w:val="24"/>
                <w:lang w:eastAsia="en-GB"/>
              </w:rPr>
              <w:t xml:space="preserve">2) vykdo įstatymus ir Seimo nutarimus dėl įstatymų įgyvendinimo, taip pat Respublikos Prezidento dekretus, tvirtina norminių teisės aktų koncepcijas, </w:t>
            </w:r>
            <w:r w:rsidRPr="00D725FA">
              <w:rPr>
                <w:rFonts w:ascii="Times New Roman" w:hAnsi="Times New Roman" w:cs="Times New Roman"/>
                <w:strike/>
                <w:sz w:val="24"/>
                <w:szCs w:val="24"/>
                <w:lang w:eastAsia="en-GB"/>
              </w:rPr>
              <w:t>rengia</w:t>
            </w:r>
            <w:r w:rsidRPr="00D725FA">
              <w:rPr>
                <w:rFonts w:ascii="Times New Roman" w:hAnsi="Times New Roman" w:cs="Times New Roman"/>
                <w:sz w:val="24"/>
                <w:szCs w:val="24"/>
                <w:lang w:eastAsia="en-GB"/>
              </w:rPr>
              <w:t xml:space="preserve"> </w:t>
            </w:r>
            <w:r w:rsidRPr="00D725FA">
              <w:rPr>
                <w:rFonts w:ascii="Times New Roman" w:hAnsi="Times New Roman" w:cs="Times New Roman"/>
                <w:b/>
                <w:bCs/>
                <w:sz w:val="24"/>
                <w:szCs w:val="24"/>
                <w:lang w:eastAsia="en-GB"/>
              </w:rPr>
              <w:t>teikia</w:t>
            </w:r>
            <w:r w:rsidRPr="00D725FA">
              <w:rPr>
                <w:rFonts w:ascii="Times New Roman" w:hAnsi="Times New Roman" w:cs="Times New Roman"/>
                <w:sz w:val="24"/>
                <w:szCs w:val="24"/>
                <w:lang w:eastAsia="en-GB"/>
              </w:rPr>
              <w:t xml:space="preserve"> Valstybės pažangos strategiją ir</w:t>
            </w:r>
            <w:r w:rsidRPr="00D725FA">
              <w:rPr>
                <w:rFonts w:ascii="Times New Roman" w:hAnsi="Times New Roman" w:cs="Times New Roman"/>
                <w:b/>
                <w:bCs/>
                <w:sz w:val="24"/>
                <w:szCs w:val="24"/>
                <w:lang w:eastAsia="en-GB"/>
              </w:rPr>
              <w:t xml:space="preserve"> kitus Lietuvos Respublikos strateginio valdymo įstatyme nurodytus planavimo dokumentus</w:t>
            </w:r>
            <w:r w:rsidRPr="00D725FA">
              <w:rPr>
                <w:rFonts w:ascii="Times New Roman" w:hAnsi="Times New Roman" w:cs="Times New Roman"/>
                <w:sz w:val="24"/>
                <w:szCs w:val="24"/>
                <w:lang w:eastAsia="en-GB"/>
              </w:rPr>
              <w:t xml:space="preserve"> </w:t>
            </w:r>
            <w:r w:rsidRPr="00D725FA">
              <w:rPr>
                <w:rFonts w:ascii="Times New Roman" w:hAnsi="Times New Roman" w:cs="Times New Roman"/>
                <w:strike/>
                <w:sz w:val="24"/>
                <w:szCs w:val="24"/>
                <w:lang w:eastAsia="en-GB"/>
              </w:rPr>
              <w:t>teikia ją</w:t>
            </w:r>
            <w:r w:rsidRPr="00D725FA">
              <w:rPr>
                <w:rFonts w:ascii="Times New Roman" w:hAnsi="Times New Roman" w:cs="Times New Roman"/>
                <w:sz w:val="24"/>
                <w:szCs w:val="24"/>
                <w:lang w:eastAsia="en-GB"/>
              </w:rPr>
              <w:t xml:space="preserve"> tvirtinti Seimui, </w:t>
            </w:r>
            <w:r w:rsidRPr="00D725FA">
              <w:rPr>
                <w:rFonts w:ascii="Times New Roman" w:hAnsi="Times New Roman" w:cs="Times New Roman"/>
                <w:b/>
                <w:bCs/>
                <w:sz w:val="24"/>
                <w:szCs w:val="24"/>
                <w:lang w:eastAsia="en-GB"/>
              </w:rPr>
              <w:t>tvirtina Nacionalinį pažangos planą ir kitus Strateginio valdymo įstatyme nurodytus planavimo dokumentus;</w:t>
            </w:r>
            <w:r w:rsidRPr="00D725FA">
              <w:rPr>
                <w:rFonts w:ascii="Times New Roman" w:hAnsi="Times New Roman" w:cs="Times New Roman"/>
                <w:sz w:val="24"/>
                <w:szCs w:val="24"/>
                <w:lang w:eastAsia="en-GB"/>
              </w:rPr>
              <w:t>“</w:t>
            </w:r>
          </w:p>
          <w:p w14:paraId="44CAAAEA" w14:textId="77777777" w:rsidR="004A725F" w:rsidRPr="00D725FA" w:rsidRDefault="004A725F" w:rsidP="00D725FA">
            <w:pPr>
              <w:ind w:right="-1" w:firstLine="567"/>
              <w:jc w:val="both"/>
              <w:rPr>
                <w:rFonts w:ascii="Times New Roman" w:hAnsi="Times New Roman" w:cs="Times New Roman"/>
                <w:sz w:val="24"/>
                <w:szCs w:val="24"/>
                <w:lang w:eastAsia="en-GB"/>
              </w:rPr>
            </w:pPr>
            <w:r w:rsidRPr="00D725FA">
              <w:rPr>
                <w:rFonts w:ascii="Times New Roman" w:hAnsi="Times New Roman" w:cs="Times New Roman"/>
                <w:sz w:val="24"/>
                <w:szCs w:val="24"/>
                <w:lang w:eastAsia="en-GB"/>
              </w:rPr>
              <w:t xml:space="preserve">„2. Pakeisti </w:t>
            </w:r>
            <w:r w:rsidRPr="00D725FA">
              <w:rPr>
                <w:rFonts w:ascii="Times New Roman" w:hAnsi="Times New Roman" w:cs="Times New Roman"/>
                <w:sz w:val="24"/>
                <w:szCs w:val="24"/>
              </w:rPr>
              <w:t>22 straipsnio 3 punktą ir jį išdėstyti taip:</w:t>
            </w:r>
            <w:r w:rsidRPr="00D725FA">
              <w:rPr>
                <w:rFonts w:ascii="Times New Roman" w:hAnsi="Times New Roman" w:cs="Times New Roman"/>
                <w:sz w:val="24"/>
                <w:szCs w:val="24"/>
                <w:lang w:eastAsia="en-GB"/>
              </w:rPr>
              <w:t xml:space="preserve"> </w:t>
            </w:r>
          </w:p>
          <w:p w14:paraId="2E0BB1DE" w14:textId="77777777" w:rsidR="004A725F" w:rsidRPr="00D725FA" w:rsidRDefault="004A725F" w:rsidP="00D725FA">
            <w:pPr>
              <w:ind w:right="-1" w:firstLine="567"/>
              <w:jc w:val="both"/>
              <w:rPr>
                <w:rFonts w:ascii="Times New Roman" w:hAnsi="Times New Roman" w:cs="Times New Roman"/>
                <w:sz w:val="24"/>
                <w:szCs w:val="24"/>
                <w:lang w:eastAsia="en-GB"/>
              </w:rPr>
            </w:pPr>
            <w:r w:rsidRPr="00D725FA">
              <w:rPr>
                <w:rFonts w:ascii="Times New Roman" w:hAnsi="Times New Roman" w:cs="Times New Roman"/>
                <w:sz w:val="24"/>
                <w:szCs w:val="24"/>
              </w:rPr>
              <w:t>„</w:t>
            </w:r>
            <w:r w:rsidRPr="00D725FA">
              <w:rPr>
                <w:rFonts w:ascii="Times New Roman" w:hAnsi="Times New Roman" w:cs="Times New Roman"/>
                <w:sz w:val="24"/>
                <w:szCs w:val="24"/>
                <w:lang w:eastAsia="en-GB"/>
              </w:rPr>
              <w:t xml:space="preserve">3) įgyvendina Vyriausybės programą, tvirtina Vyriausybės programos nuostatų įgyvendinimo planą </w:t>
            </w:r>
            <w:r w:rsidRPr="00D725FA">
              <w:rPr>
                <w:rFonts w:ascii="Times New Roman" w:hAnsi="Times New Roman" w:cs="Times New Roman"/>
                <w:strike/>
                <w:sz w:val="24"/>
                <w:szCs w:val="24"/>
                <w:lang w:eastAsia="en-GB"/>
              </w:rPr>
              <w:t>ir prioritetinių darbų sąrašą</w:t>
            </w:r>
            <w:r w:rsidRPr="00D725FA">
              <w:rPr>
                <w:rFonts w:ascii="Times New Roman" w:hAnsi="Times New Roman" w:cs="Times New Roman"/>
                <w:sz w:val="24"/>
                <w:szCs w:val="24"/>
                <w:lang w:eastAsia="en-GB"/>
              </w:rPr>
              <w:t>, koordinuoja ministerijų ir Vyriausybės įstaigų, kitų Vyriausybės įsteigtų biudžetinių įstaigų, kurių savininko teises ir pareigas įgyvendina Vyriausybė, veiklą;”</w:t>
            </w:r>
          </w:p>
          <w:p w14:paraId="1E47B50A" w14:textId="77777777" w:rsidR="004D6DA2" w:rsidRPr="00D725FA" w:rsidRDefault="004D6DA2" w:rsidP="00D725FA">
            <w:pPr>
              <w:jc w:val="both"/>
              <w:rPr>
                <w:rFonts w:ascii="Times New Roman" w:hAnsi="Times New Roman" w:cs="Times New Roman"/>
                <w:sz w:val="24"/>
                <w:szCs w:val="24"/>
              </w:rPr>
            </w:pPr>
          </w:p>
        </w:tc>
        <w:tc>
          <w:tcPr>
            <w:tcW w:w="5670" w:type="dxa"/>
          </w:tcPr>
          <w:p w14:paraId="4EFD8984" w14:textId="77777777" w:rsidR="004D6DA2" w:rsidRPr="00D725FA" w:rsidRDefault="004A725F" w:rsidP="00D725FA">
            <w:pPr>
              <w:jc w:val="both"/>
              <w:rPr>
                <w:rFonts w:ascii="Times New Roman" w:hAnsi="Times New Roman" w:cs="Times New Roman"/>
                <w:sz w:val="24"/>
                <w:szCs w:val="24"/>
              </w:rPr>
            </w:pPr>
            <w:r w:rsidRPr="00D725FA">
              <w:rPr>
                <w:rFonts w:ascii="Times New Roman" w:hAnsi="Times New Roman" w:cs="Times New Roman"/>
                <w:sz w:val="24"/>
                <w:szCs w:val="24"/>
              </w:rPr>
              <w:t>Atsižvelgta iš dalies</w:t>
            </w:r>
          </w:p>
          <w:p w14:paraId="3FF8FED3" w14:textId="59E071CA" w:rsidR="004A725F" w:rsidRPr="00D725FA" w:rsidRDefault="004A725F" w:rsidP="00D725FA">
            <w:pPr>
              <w:jc w:val="both"/>
              <w:rPr>
                <w:rFonts w:ascii="Times New Roman" w:hAnsi="Times New Roman" w:cs="Times New Roman"/>
                <w:sz w:val="24"/>
                <w:szCs w:val="24"/>
              </w:rPr>
            </w:pPr>
            <w:r w:rsidRPr="00D725FA">
              <w:rPr>
                <w:rFonts w:ascii="Times New Roman" w:hAnsi="Times New Roman" w:cs="Times New Roman"/>
                <w:sz w:val="24"/>
                <w:szCs w:val="24"/>
              </w:rPr>
              <w:t xml:space="preserve">Vyriausybės įstatymo 22 straipsnio 3 punktas pakeistas, 2 punkto pakeitimo atsisakyta, kadangi Vyriausybės įstatymo paskirtis nustatyti tik pačias svarbiausias Vyriausybės funkcijas, o ne detalizuoti kiekvieno įstatymo įgyvendinimą. </w:t>
            </w:r>
            <w:r w:rsidR="00DB3748">
              <w:rPr>
                <w:rFonts w:ascii="Times New Roman" w:hAnsi="Times New Roman" w:cs="Times New Roman"/>
                <w:sz w:val="24"/>
                <w:szCs w:val="24"/>
              </w:rPr>
              <w:t xml:space="preserve">Pažymėtina, kad </w:t>
            </w:r>
            <w:r w:rsidRPr="00D725FA">
              <w:rPr>
                <w:rFonts w:ascii="Times New Roman" w:hAnsi="Times New Roman" w:cs="Times New Roman"/>
                <w:sz w:val="24"/>
                <w:szCs w:val="24"/>
              </w:rPr>
              <w:t>Strateginio valdymo įstatyme nustatytos Vyriausybės funkcijos bus vykdomos nepriklausomai nuo to, ar jos bus numatytos Vyriausybės įstatyme, ar ne.</w:t>
            </w:r>
          </w:p>
        </w:tc>
      </w:tr>
      <w:tr w:rsidR="004D6DA2" w:rsidRPr="00D725FA" w14:paraId="19E73527" w14:textId="77777777" w:rsidTr="00783B93">
        <w:tc>
          <w:tcPr>
            <w:tcW w:w="1838" w:type="dxa"/>
          </w:tcPr>
          <w:p w14:paraId="54913C03" w14:textId="77777777" w:rsidR="004D6DA2" w:rsidRPr="00D725FA" w:rsidRDefault="004D6DA2" w:rsidP="00D725FA">
            <w:pPr>
              <w:jc w:val="both"/>
              <w:rPr>
                <w:rFonts w:ascii="Times New Roman" w:hAnsi="Times New Roman" w:cs="Times New Roman"/>
                <w:b/>
                <w:sz w:val="24"/>
                <w:szCs w:val="24"/>
              </w:rPr>
            </w:pPr>
          </w:p>
        </w:tc>
        <w:tc>
          <w:tcPr>
            <w:tcW w:w="3686" w:type="dxa"/>
          </w:tcPr>
          <w:p w14:paraId="6A06DB0C" w14:textId="4A36A5CB" w:rsidR="004A725F" w:rsidRPr="00D725FA" w:rsidRDefault="008C7788" w:rsidP="00D725FA">
            <w:pPr>
              <w:pStyle w:val="Sraopastraipa"/>
              <w:ind w:left="0" w:right="-1" w:firstLine="567"/>
              <w:jc w:val="both"/>
              <w:rPr>
                <w:rFonts w:ascii="Times New Roman" w:hAnsi="Times New Roman"/>
                <w:sz w:val="24"/>
                <w:szCs w:val="24"/>
                <w:lang w:val="pl-PL"/>
              </w:rPr>
            </w:pPr>
            <w:r>
              <w:rPr>
                <w:rFonts w:ascii="Times New Roman" w:hAnsi="Times New Roman"/>
                <w:sz w:val="24"/>
                <w:szCs w:val="24"/>
                <w:lang w:val="pl-PL"/>
              </w:rPr>
              <w:t>6</w:t>
            </w:r>
            <w:r w:rsidR="004A725F" w:rsidRPr="00D725FA">
              <w:rPr>
                <w:rFonts w:ascii="Times New Roman" w:hAnsi="Times New Roman"/>
                <w:sz w:val="24"/>
                <w:szCs w:val="24"/>
                <w:lang w:val="pl-PL"/>
              </w:rPr>
              <w:t xml:space="preserve">.3. Projekto 3 straipsnyje keičiamo 26 straipsnio 3 dalies 6 punktą dėstyti taip: </w:t>
            </w:r>
          </w:p>
          <w:p w14:paraId="240E3D71" w14:textId="77777777" w:rsidR="004A725F" w:rsidRPr="00DB3748" w:rsidRDefault="004A725F" w:rsidP="00D725FA">
            <w:pPr>
              <w:pStyle w:val="Sraopastraipa"/>
              <w:ind w:left="0" w:right="-1" w:firstLine="567"/>
              <w:jc w:val="both"/>
              <w:rPr>
                <w:rFonts w:ascii="Times New Roman" w:hAnsi="Times New Roman"/>
                <w:sz w:val="24"/>
                <w:szCs w:val="24"/>
                <w:lang w:val="pl-PL"/>
              </w:rPr>
            </w:pPr>
            <w:r w:rsidRPr="00DB3748">
              <w:rPr>
                <w:rFonts w:ascii="Times New Roman" w:hAnsi="Times New Roman"/>
                <w:sz w:val="24"/>
                <w:szCs w:val="24"/>
                <w:lang w:val="pl-PL"/>
              </w:rPr>
              <w:t xml:space="preserve">„6) vadovaudamasis Vyriausybės patvirtinta Strateginio </w:t>
            </w:r>
            <w:bookmarkStart w:id="1" w:name="_Hlk47001532"/>
            <w:r w:rsidRPr="00DB3748">
              <w:rPr>
                <w:rFonts w:ascii="Times New Roman" w:hAnsi="Times New Roman"/>
                <w:strike/>
                <w:sz w:val="24"/>
                <w:szCs w:val="24"/>
                <w:lang w:val="pl-PL"/>
              </w:rPr>
              <w:t>planavimo</w:t>
            </w:r>
            <w:r w:rsidRPr="00DB3748">
              <w:rPr>
                <w:rFonts w:ascii="Times New Roman" w:hAnsi="Times New Roman"/>
                <w:sz w:val="24"/>
                <w:szCs w:val="24"/>
                <w:lang w:val="pl-PL"/>
              </w:rPr>
              <w:t xml:space="preserve"> </w:t>
            </w:r>
            <w:r w:rsidRPr="00DB3748">
              <w:rPr>
                <w:rFonts w:ascii="Times New Roman" w:hAnsi="Times New Roman"/>
                <w:b/>
                <w:bCs/>
                <w:sz w:val="24"/>
                <w:szCs w:val="24"/>
                <w:lang w:val="pl-PL"/>
              </w:rPr>
              <w:t>valdymo</w:t>
            </w:r>
            <w:r w:rsidRPr="00DB3748">
              <w:rPr>
                <w:rFonts w:ascii="Times New Roman" w:hAnsi="Times New Roman"/>
                <w:sz w:val="24"/>
                <w:szCs w:val="24"/>
                <w:lang w:val="pl-PL"/>
              </w:rPr>
              <w:t xml:space="preserve"> </w:t>
            </w:r>
            <w:bookmarkEnd w:id="1"/>
            <w:r w:rsidRPr="00DB3748">
              <w:rPr>
                <w:rFonts w:ascii="Times New Roman" w:hAnsi="Times New Roman"/>
                <w:sz w:val="24"/>
                <w:szCs w:val="24"/>
                <w:lang w:val="pl-PL"/>
              </w:rPr>
              <w:t xml:space="preserve">metodika rengia ir suderinęs su Ministru Pirmininku tvirtina ministrui pavestų valdymo sričių </w:t>
            </w:r>
            <w:r w:rsidRPr="00DB3748">
              <w:rPr>
                <w:rFonts w:ascii="Times New Roman" w:hAnsi="Times New Roman"/>
                <w:strike/>
                <w:sz w:val="24"/>
                <w:szCs w:val="24"/>
                <w:lang w:val="pl-PL"/>
              </w:rPr>
              <w:t>strateginius veiklos planus (</w:t>
            </w:r>
            <w:r w:rsidRPr="00DB3748">
              <w:rPr>
                <w:rFonts w:ascii="Times New Roman" w:hAnsi="Times New Roman"/>
                <w:sz w:val="24"/>
                <w:szCs w:val="24"/>
                <w:lang w:val="pl-PL"/>
              </w:rPr>
              <w:t>strateginį veiklos planą</w:t>
            </w:r>
            <w:r w:rsidRPr="00DB3748">
              <w:rPr>
                <w:rFonts w:ascii="Times New Roman" w:hAnsi="Times New Roman"/>
                <w:strike/>
                <w:sz w:val="24"/>
                <w:szCs w:val="24"/>
                <w:lang w:val="pl-PL"/>
              </w:rPr>
              <w:t>)</w:t>
            </w:r>
            <w:r w:rsidRPr="00DB3748">
              <w:rPr>
                <w:rFonts w:ascii="Times New Roman" w:hAnsi="Times New Roman"/>
                <w:sz w:val="24"/>
                <w:szCs w:val="24"/>
                <w:lang w:val="pl-PL"/>
              </w:rPr>
              <w:t xml:space="preserve">, taip pat </w:t>
            </w:r>
            <w:r w:rsidRPr="00DB3748">
              <w:rPr>
                <w:rFonts w:ascii="Times New Roman" w:hAnsi="Times New Roman"/>
                <w:strike/>
                <w:sz w:val="24"/>
                <w:szCs w:val="24"/>
                <w:lang w:val="pl-PL"/>
              </w:rPr>
              <w:t xml:space="preserve">tvirtina </w:t>
            </w:r>
            <w:r w:rsidRPr="00DB3748">
              <w:rPr>
                <w:rFonts w:ascii="Times New Roman" w:hAnsi="Times New Roman"/>
                <w:b/>
                <w:bCs/>
                <w:sz w:val="24"/>
                <w:szCs w:val="24"/>
                <w:lang w:val="pl-PL"/>
              </w:rPr>
              <w:t>gali tvirtinti</w:t>
            </w:r>
            <w:r w:rsidRPr="00DB3748">
              <w:rPr>
                <w:rFonts w:ascii="Times New Roman" w:hAnsi="Times New Roman"/>
                <w:sz w:val="24"/>
                <w:szCs w:val="24"/>
                <w:lang w:val="pl-PL"/>
              </w:rPr>
              <w:t xml:space="preserve"> ministerijos</w:t>
            </w:r>
            <w:r w:rsidRPr="00DB3748">
              <w:rPr>
                <w:rFonts w:ascii="Times New Roman" w:hAnsi="Times New Roman"/>
                <w:strike/>
                <w:sz w:val="24"/>
                <w:szCs w:val="24"/>
                <w:lang w:val="pl-PL"/>
              </w:rPr>
              <w:t>, įstaigų prie ministerijos ir kitų pavaldžių biudžetinių įstaigų metinius veiklos planus</w:t>
            </w:r>
            <w:r w:rsidRPr="00DB3748">
              <w:rPr>
                <w:rFonts w:ascii="Times New Roman" w:hAnsi="Times New Roman"/>
                <w:sz w:val="24"/>
                <w:szCs w:val="24"/>
                <w:lang w:val="pl-PL"/>
              </w:rPr>
              <w:t xml:space="preserve"> </w:t>
            </w:r>
            <w:r w:rsidRPr="00DB3748">
              <w:rPr>
                <w:rFonts w:ascii="Times New Roman" w:hAnsi="Times New Roman"/>
                <w:b/>
                <w:bCs/>
                <w:sz w:val="24"/>
                <w:szCs w:val="24"/>
                <w:lang w:val="pl-PL"/>
              </w:rPr>
              <w:t>metinį veiklos planą</w:t>
            </w:r>
            <w:r w:rsidRPr="00DB3748">
              <w:rPr>
                <w:rFonts w:ascii="Times New Roman" w:hAnsi="Times New Roman"/>
                <w:strike/>
                <w:sz w:val="24"/>
                <w:szCs w:val="24"/>
                <w:lang w:val="pl-PL"/>
              </w:rPr>
              <w:t xml:space="preserve"> bei gali pavesti jų vadovams tvirtinti jiems pavaldžių biudžetinių įstaigų metinius veiklos planus</w:t>
            </w:r>
            <w:r w:rsidRPr="00DB3748">
              <w:rPr>
                <w:rFonts w:ascii="Times New Roman" w:hAnsi="Times New Roman"/>
                <w:sz w:val="24"/>
                <w:szCs w:val="24"/>
                <w:lang w:val="pl-PL"/>
              </w:rPr>
              <w:t>;“.</w:t>
            </w:r>
          </w:p>
          <w:p w14:paraId="62B81C13" w14:textId="77777777" w:rsidR="004D6DA2" w:rsidRPr="00DB3748" w:rsidRDefault="004D6DA2" w:rsidP="00D725FA">
            <w:pPr>
              <w:jc w:val="both"/>
              <w:rPr>
                <w:rFonts w:ascii="Times New Roman" w:hAnsi="Times New Roman" w:cs="Times New Roman"/>
                <w:sz w:val="24"/>
                <w:szCs w:val="24"/>
                <w:lang w:val="pl-PL"/>
              </w:rPr>
            </w:pPr>
          </w:p>
        </w:tc>
        <w:tc>
          <w:tcPr>
            <w:tcW w:w="5670" w:type="dxa"/>
          </w:tcPr>
          <w:p w14:paraId="349178E4" w14:textId="77777777" w:rsidR="004D6DA2" w:rsidRPr="00D725FA" w:rsidRDefault="004A725F" w:rsidP="00D725FA">
            <w:pPr>
              <w:jc w:val="both"/>
              <w:rPr>
                <w:rFonts w:ascii="Times New Roman" w:hAnsi="Times New Roman" w:cs="Times New Roman"/>
                <w:sz w:val="24"/>
                <w:szCs w:val="24"/>
              </w:rPr>
            </w:pPr>
            <w:r w:rsidRPr="00D725FA">
              <w:rPr>
                <w:rFonts w:ascii="Times New Roman" w:hAnsi="Times New Roman" w:cs="Times New Roman"/>
                <w:sz w:val="24"/>
                <w:szCs w:val="24"/>
              </w:rPr>
              <w:t>Atsižvelgta iš dalies</w:t>
            </w:r>
          </w:p>
          <w:p w14:paraId="4C19EEB3" w14:textId="506FF621" w:rsidR="004A725F" w:rsidRPr="00D725FA" w:rsidRDefault="00DB3748" w:rsidP="00DB3748">
            <w:pPr>
              <w:jc w:val="both"/>
              <w:rPr>
                <w:rFonts w:ascii="Times New Roman" w:hAnsi="Times New Roman" w:cs="Times New Roman"/>
                <w:sz w:val="24"/>
                <w:szCs w:val="24"/>
              </w:rPr>
            </w:pPr>
            <w:r>
              <w:rPr>
                <w:rFonts w:ascii="Times New Roman" w:hAnsi="Times New Roman" w:cs="Times New Roman"/>
                <w:sz w:val="24"/>
                <w:szCs w:val="24"/>
              </w:rPr>
              <w:t xml:space="preserve">Pasiūlymas nemotyvuotas. </w:t>
            </w:r>
            <w:r w:rsidR="004A725F" w:rsidRPr="00D725FA">
              <w:rPr>
                <w:rFonts w:ascii="Times New Roman" w:hAnsi="Times New Roman" w:cs="Times New Roman"/>
                <w:sz w:val="24"/>
                <w:szCs w:val="24"/>
              </w:rPr>
              <w:t xml:space="preserve">Vyriausybės įstatymo 26 straipsnio 3 dalies 6 </w:t>
            </w:r>
            <w:r>
              <w:rPr>
                <w:rFonts w:ascii="Times New Roman" w:hAnsi="Times New Roman" w:cs="Times New Roman"/>
                <w:sz w:val="24"/>
                <w:szCs w:val="24"/>
              </w:rPr>
              <w:t>punktas išdėstytas pagal</w:t>
            </w:r>
            <w:r w:rsidR="004A725F" w:rsidRPr="00D725FA">
              <w:rPr>
                <w:rFonts w:ascii="Times New Roman" w:hAnsi="Times New Roman" w:cs="Times New Roman"/>
                <w:sz w:val="24"/>
                <w:szCs w:val="24"/>
              </w:rPr>
              <w:t xml:space="preserve"> pagal Finansų ministerijos (Strateginio valdymo įstatymo rengėjos) pas</w:t>
            </w:r>
            <w:r>
              <w:rPr>
                <w:rFonts w:ascii="Times New Roman" w:hAnsi="Times New Roman" w:cs="Times New Roman"/>
                <w:sz w:val="24"/>
                <w:szCs w:val="24"/>
              </w:rPr>
              <w:t>iūlytą redakciją</w:t>
            </w:r>
            <w:r w:rsidR="004A725F" w:rsidRPr="00D725FA">
              <w:rPr>
                <w:rFonts w:ascii="Times New Roman" w:hAnsi="Times New Roman" w:cs="Times New Roman"/>
                <w:sz w:val="24"/>
                <w:szCs w:val="24"/>
              </w:rPr>
              <w:t>.</w:t>
            </w:r>
          </w:p>
        </w:tc>
      </w:tr>
      <w:tr w:rsidR="004D6DA2" w:rsidRPr="00D725FA" w14:paraId="1045626F" w14:textId="77777777" w:rsidTr="00783B93">
        <w:tc>
          <w:tcPr>
            <w:tcW w:w="1838" w:type="dxa"/>
          </w:tcPr>
          <w:p w14:paraId="52370F13" w14:textId="77777777" w:rsidR="004D6DA2" w:rsidRPr="00D725FA" w:rsidRDefault="004D6DA2" w:rsidP="00D725FA">
            <w:pPr>
              <w:jc w:val="both"/>
              <w:rPr>
                <w:rFonts w:ascii="Times New Roman" w:hAnsi="Times New Roman" w:cs="Times New Roman"/>
                <w:b/>
                <w:sz w:val="24"/>
                <w:szCs w:val="24"/>
              </w:rPr>
            </w:pPr>
          </w:p>
        </w:tc>
        <w:tc>
          <w:tcPr>
            <w:tcW w:w="3686" w:type="dxa"/>
          </w:tcPr>
          <w:p w14:paraId="2C7C54ED" w14:textId="1EAC6056" w:rsidR="004A725F" w:rsidRPr="00D725FA" w:rsidRDefault="008C7788" w:rsidP="00D725FA">
            <w:pPr>
              <w:pStyle w:val="Sraopastraipa"/>
              <w:ind w:left="0" w:right="-1" w:firstLine="567"/>
              <w:jc w:val="both"/>
              <w:rPr>
                <w:rFonts w:ascii="Times New Roman" w:hAnsi="Times New Roman"/>
                <w:sz w:val="24"/>
                <w:szCs w:val="24"/>
                <w:lang w:val="lt-LT"/>
              </w:rPr>
            </w:pPr>
            <w:r>
              <w:rPr>
                <w:rFonts w:ascii="Times New Roman" w:hAnsi="Times New Roman"/>
                <w:sz w:val="24"/>
                <w:szCs w:val="24"/>
                <w:lang w:val="lt-LT"/>
              </w:rPr>
              <w:t>6</w:t>
            </w:r>
            <w:r w:rsidR="004A725F" w:rsidRPr="00D725FA">
              <w:rPr>
                <w:rFonts w:ascii="Times New Roman" w:hAnsi="Times New Roman"/>
                <w:sz w:val="24"/>
                <w:szCs w:val="24"/>
                <w:lang w:val="lt-LT"/>
              </w:rPr>
              <w:t>.5. Projekto 6 straipsnyje keičiamo Vyriausybės įstatymo 29</w:t>
            </w:r>
            <w:r w:rsidR="004A725F" w:rsidRPr="00D725FA">
              <w:rPr>
                <w:rFonts w:ascii="Times New Roman" w:hAnsi="Times New Roman"/>
                <w:sz w:val="24"/>
                <w:szCs w:val="24"/>
                <w:vertAlign w:val="superscript"/>
                <w:lang w:val="lt-LT"/>
              </w:rPr>
              <w:t xml:space="preserve">1 </w:t>
            </w:r>
            <w:r w:rsidR="004A725F" w:rsidRPr="00D725FA">
              <w:rPr>
                <w:rFonts w:ascii="Times New Roman" w:hAnsi="Times New Roman"/>
                <w:sz w:val="24"/>
                <w:szCs w:val="24"/>
                <w:lang w:val="lt-LT"/>
              </w:rPr>
              <w:t xml:space="preserve"> straipsnio 7 dalį  dėstyti taip: </w:t>
            </w:r>
          </w:p>
          <w:p w14:paraId="38D2E263" w14:textId="77777777" w:rsidR="004A725F" w:rsidRPr="00DB3748" w:rsidRDefault="004A725F" w:rsidP="00D725FA">
            <w:pPr>
              <w:pStyle w:val="Sraopastraipa"/>
              <w:ind w:left="0" w:right="-1" w:firstLine="567"/>
              <w:jc w:val="both"/>
              <w:rPr>
                <w:rFonts w:ascii="Times New Roman" w:hAnsi="Times New Roman"/>
                <w:sz w:val="24"/>
                <w:szCs w:val="24"/>
                <w:lang w:val="lt-LT"/>
              </w:rPr>
            </w:pPr>
            <w:r w:rsidRPr="00DB3748">
              <w:rPr>
                <w:rFonts w:ascii="Times New Roman" w:hAnsi="Times New Roman"/>
                <w:sz w:val="24"/>
                <w:szCs w:val="24"/>
                <w:lang w:val="lt-LT"/>
              </w:rPr>
              <w:t xml:space="preserve">„7. Vyriausybės įstaiga veikia pagal </w:t>
            </w:r>
            <w:bookmarkStart w:id="2" w:name="_Hlk47001325"/>
            <w:r w:rsidRPr="00DB3748">
              <w:rPr>
                <w:rFonts w:ascii="Times New Roman" w:hAnsi="Times New Roman"/>
                <w:sz w:val="24"/>
                <w:szCs w:val="24"/>
                <w:lang w:val="lt-LT"/>
              </w:rPr>
              <w:t xml:space="preserve">Vyriausybės </w:t>
            </w:r>
            <w:r w:rsidRPr="00DB3748">
              <w:rPr>
                <w:rFonts w:ascii="Times New Roman" w:hAnsi="Times New Roman"/>
                <w:b/>
                <w:bCs/>
                <w:sz w:val="24"/>
                <w:szCs w:val="24"/>
                <w:lang w:val="lt-LT"/>
              </w:rPr>
              <w:t>patvirtintą Strateginio valdymo metodiką</w:t>
            </w:r>
            <w:r w:rsidRPr="00DB3748">
              <w:rPr>
                <w:rFonts w:ascii="Times New Roman" w:hAnsi="Times New Roman"/>
                <w:sz w:val="24"/>
                <w:szCs w:val="24"/>
                <w:lang w:val="lt-LT"/>
              </w:rPr>
              <w:t xml:space="preserve"> </w:t>
            </w:r>
            <w:bookmarkEnd w:id="2"/>
            <w:r w:rsidRPr="00DB3748">
              <w:rPr>
                <w:rFonts w:ascii="Times New Roman" w:hAnsi="Times New Roman"/>
                <w:strike/>
                <w:sz w:val="24"/>
                <w:szCs w:val="24"/>
                <w:lang w:val="lt-LT"/>
              </w:rPr>
              <w:t xml:space="preserve">nustatyta tvarka </w:t>
            </w:r>
            <w:r w:rsidRPr="00DB3748">
              <w:rPr>
                <w:rFonts w:ascii="Times New Roman" w:hAnsi="Times New Roman"/>
                <w:b/>
                <w:bCs/>
                <w:sz w:val="24"/>
                <w:szCs w:val="24"/>
                <w:lang w:val="lt-LT"/>
              </w:rPr>
              <w:t>parengtą</w:t>
            </w:r>
            <w:r w:rsidRPr="00DB3748">
              <w:rPr>
                <w:rFonts w:ascii="Times New Roman" w:hAnsi="Times New Roman"/>
                <w:sz w:val="24"/>
                <w:szCs w:val="24"/>
                <w:lang w:val="lt-LT"/>
              </w:rPr>
              <w:t xml:space="preserve"> </w:t>
            </w:r>
            <w:r w:rsidRPr="00DB3748">
              <w:rPr>
                <w:rFonts w:ascii="Times New Roman" w:hAnsi="Times New Roman"/>
                <w:strike/>
                <w:sz w:val="24"/>
                <w:szCs w:val="24"/>
                <w:lang w:val="lt-LT"/>
              </w:rPr>
              <w:t>parengtus</w:t>
            </w:r>
            <w:r w:rsidRPr="00DB3748">
              <w:rPr>
                <w:rFonts w:ascii="Times New Roman" w:hAnsi="Times New Roman"/>
                <w:sz w:val="24"/>
                <w:szCs w:val="24"/>
                <w:lang w:val="lt-LT"/>
              </w:rPr>
              <w:t xml:space="preserve"> strateginį </w:t>
            </w:r>
            <w:r w:rsidRPr="00DB3748">
              <w:rPr>
                <w:rFonts w:ascii="Times New Roman" w:hAnsi="Times New Roman"/>
                <w:strike/>
                <w:sz w:val="24"/>
                <w:szCs w:val="24"/>
                <w:lang w:val="lt-LT"/>
              </w:rPr>
              <w:t>ir metinį</w:t>
            </w:r>
            <w:r w:rsidRPr="00DB3748">
              <w:rPr>
                <w:rFonts w:ascii="Times New Roman" w:hAnsi="Times New Roman"/>
                <w:sz w:val="24"/>
                <w:szCs w:val="24"/>
                <w:lang w:val="lt-LT"/>
              </w:rPr>
              <w:t xml:space="preserve"> veiklos </w:t>
            </w:r>
            <w:r w:rsidRPr="00DB3748">
              <w:rPr>
                <w:rFonts w:ascii="Times New Roman" w:hAnsi="Times New Roman"/>
                <w:b/>
                <w:bCs/>
                <w:sz w:val="24"/>
                <w:szCs w:val="24"/>
                <w:lang w:val="lt-LT"/>
              </w:rPr>
              <w:t>planą</w:t>
            </w:r>
            <w:r w:rsidRPr="00DB3748">
              <w:rPr>
                <w:rFonts w:ascii="Times New Roman" w:hAnsi="Times New Roman"/>
                <w:sz w:val="24"/>
                <w:szCs w:val="24"/>
                <w:lang w:val="lt-LT"/>
              </w:rPr>
              <w:t xml:space="preserve"> </w:t>
            </w:r>
            <w:r w:rsidRPr="00DB3748">
              <w:rPr>
                <w:rFonts w:ascii="Times New Roman" w:hAnsi="Times New Roman"/>
                <w:strike/>
                <w:sz w:val="24"/>
                <w:szCs w:val="24"/>
                <w:lang w:val="lt-LT"/>
              </w:rPr>
              <w:t>planus</w:t>
            </w:r>
            <w:r w:rsidRPr="00DB3748">
              <w:rPr>
                <w:rFonts w:ascii="Times New Roman" w:hAnsi="Times New Roman"/>
                <w:sz w:val="24"/>
                <w:szCs w:val="24"/>
                <w:lang w:val="lt-LT"/>
              </w:rPr>
              <w:t xml:space="preserve">. </w:t>
            </w:r>
            <w:r w:rsidRPr="00DB3748">
              <w:rPr>
                <w:rFonts w:ascii="Times New Roman" w:hAnsi="Times New Roman"/>
                <w:b/>
                <w:bCs/>
                <w:sz w:val="24"/>
                <w:szCs w:val="24"/>
                <w:lang w:val="lt-LT"/>
              </w:rPr>
              <w:t>Vyriausybės įstaiga gali pagal Vyriausybės patvirtintą Strateginio valdymo metodiką rengti  ir metinį veiklos planą.</w:t>
            </w:r>
            <w:r w:rsidRPr="00DB3748">
              <w:rPr>
                <w:rFonts w:ascii="Times New Roman" w:hAnsi="Times New Roman"/>
                <w:sz w:val="24"/>
                <w:szCs w:val="24"/>
                <w:lang w:val="lt-LT"/>
              </w:rPr>
              <w:t xml:space="preserve"> Vyriausybės įstaigos strateginį veiklos planą ir metinį veiklos planą tvirtina Vyriausybės įstaigos vadovas, suderinęs su atitinkamos valdymo srities ministru ar atitinkamų valdymo sričių ministrais.“ </w:t>
            </w:r>
          </w:p>
          <w:p w14:paraId="254A278B" w14:textId="77777777" w:rsidR="004D6DA2" w:rsidRPr="00DB3748" w:rsidRDefault="004D6DA2" w:rsidP="00D725FA">
            <w:pPr>
              <w:jc w:val="both"/>
              <w:rPr>
                <w:rFonts w:ascii="Times New Roman" w:hAnsi="Times New Roman" w:cs="Times New Roman"/>
                <w:sz w:val="24"/>
                <w:szCs w:val="24"/>
              </w:rPr>
            </w:pPr>
          </w:p>
        </w:tc>
        <w:tc>
          <w:tcPr>
            <w:tcW w:w="5670" w:type="dxa"/>
          </w:tcPr>
          <w:p w14:paraId="02948251" w14:textId="77777777" w:rsidR="004D6DA2" w:rsidRPr="00D725FA" w:rsidRDefault="00D725FA" w:rsidP="00D725FA">
            <w:pPr>
              <w:jc w:val="both"/>
              <w:rPr>
                <w:rFonts w:ascii="Times New Roman" w:hAnsi="Times New Roman" w:cs="Times New Roman"/>
                <w:sz w:val="24"/>
                <w:szCs w:val="24"/>
              </w:rPr>
            </w:pPr>
            <w:r w:rsidRPr="00D725FA">
              <w:rPr>
                <w:rFonts w:ascii="Times New Roman" w:hAnsi="Times New Roman" w:cs="Times New Roman"/>
                <w:sz w:val="24"/>
                <w:szCs w:val="24"/>
              </w:rPr>
              <w:t>Atsižvelgta iš dalies</w:t>
            </w:r>
          </w:p>
          <w:p w14:paraId="28DBB898" w14:textId="4163DCF7" w:rsidR="00D725FA" w:rsidRPr="00D725FA" w:rsidRDefault="00D725FA" w:rsidP="00D725FA">
            <w:pPr>
              <w:jc w:val="both"/>
              <w:rPr>
                <w:rFonts w:ascii="Times New Roman" w:hAnsi="Times New Roman" w:cs="Times New Roman"/>
                <w:sz w:val="24"/>
                <w:szCs w:val="24"/>
              </w:rPr>
            </w:pPr>
            <w:r w:rsidRPr="00D725FA">
              <w:rPr>
                <w:rFonts w:ascii="Times New Roman" w:hAnsi="Times New Roman" w:cs="Times New Roman"/>
                <w:sz w:val="24"/>
                <w:szCs w:val="24"/>
              </w:rPr>
              <w:t>Pasiūlymas nemotyvuotas. Vyriausybės įstatymo 29-1 straipsnio 7 dalis patikslinta pagal Finansų ministerijos (Strateginio valdymo įstatymo rengėjos) pastabas</w:t>
            </w:r>
            <w:r w:rsidR="00DB3748">
              <w:rPr>
                <w:rFonts w:ascii="Times New Roman" w:hAnsi="Times New Roman" w:cs="Times New Roman"/>
                <w:sz w:val="24"/>
                <w:szCs w:val="24"/>
              </w:rPr>
              <w:t xml:space="preserve"> (pasiūlytą redakciją)</w:t>
            </w:r>
            <w:r w:rsidRPr="00D725FA">
              <w:rPr>
                <w:rFonts w:ascii="Times New Roman" w:hAnsi="Times New Roman" w:cs="Times New Roman"/>
                <w:sz w:val="24"/>
                <w:szCs w:val="24"/>
              </w:rPr>
              <w:t>.</w:t>
            </w:r>
          </w:p>
        </w:tc>
      </w:tr>
      <w:tr w:rsidR="004D6DA2" w:rsidRPr="00D725FA" w14:paraId="37D52FD9" w14:textId="77777777" w:rsidTr="00783B93">
        <w:tc>
          <w:tcPr>
            <w:tcW w:w="1838" w:type="dxa"/>
          </w:tcPr>
          <w:p w14:paraId="0572B3A9" w14:textId="1657FFD2" w:rsidR="004D6DA2" w:rsidRPr="00D725FA" w:rsidRDefault="004D6DA2" w:rsidP="00D725FA">
            <w:pPr>
              <w:jc w:val="both"/>
              <w:rPr>
                <w:rFonts w:ascii="Times New Roman" w:hAnsi="Times New Roman" w:cs="Times New Roman"/>
                <w:b/>
                <w:sz w:val="24"/>
                <w:szCs w:val="24"/>
              </w:rPr>
            </w:pPr>
          </w:p>
        </w:tc>
        <w:tc>
          <w:tcPr>
            <w:tcW w:w="3686" w:type="dxa"/>
          </w:tcPr>
          <w:p w14:paraId="06070E28" w14:textId="3CAC4BF1" w:rsidR="00D725FA" w:rsidRPr="00D725FA" w:rsidRDefault="008C7788" w:rsidP="00D725FA">
            <w:pPr>
              <w:pStyle w:val="Sraopastraipa"/>
              <w:ind w:left="0" w:right="-1" w:firstLine="567"/>
              <w:jc w:val="both"/>
              <w:rPr>
                <w:rFonts w:ascii="Times New Roman" w:hAnsi="Times New Roman"/>
                <w:sz w:val="24"/>
                <w:szCs w:val="24"/>
                <w:lang w:val="lt-LT" w:eastAsia="en-GB"/>
              </w:rPr>
            </w:pPr>
            <w:r>
              <w:rPr>
                <w:rFonts w:ascii="Times New Roman" w:hAnsi="Times New Roman"/>
                <w:sz w:val="24"/>
                <w:szCs w:val="24"/>
                <w:lang w:val="lt-LT" w:eastAsia="en-GB"/>
              </w:rPr>
              <w:t>6</w:t>
            </w:r>
            <w:r w:rsidR="00D725FA" w:rsidRPr="00D725FA">
              <w:rPr>
                <w:rFonts w:ascii="Times New Roman" w:hAnsi="Times New Roman"/>
                <w:sz w:val="24"/>
                <w:szCs w:val="24"/>
                <w:lang w:val="lt-LT" w:eastAsia="en-GB"/>
              </w:rPr>
              <w:t xml:space="preserve">.6. Pakeisti Vyriausybės įstatymo 30 straipsnio 4 dalį ir ją išdėstyti taip: </w:t>
            </w:r>
          </w:p>
          <w:p w14:paraId="57B6BEF1" w14:textId="77777777" w:rsidR="00D725FA" w:rsidRPr="00D725FA" w:rsidRDefault="00D725FA" w:rsidP="00D725FA">
            <w:pPr>
              <w:pStyle w:val="Sraopastraipa"/>
              <w:ind w:left="0" w:right="-1" w:firstLine="567"/>
              <w:jc w:val="both"/>
              <w:rPr>
                <w:rFonts w:ascii="Times New Roman" w:hAnsi="Times New Roman"/>
                <w:color w:val="FF0000"/>
                <w:sz w:val="24"/>
                <w:szCs w:val="24"/>
                <w:lang w:val="lt-LT"/>
              </w:rPr>
            </w:pPr>
            <w:r w:rsidRPr="00D725FA">
              <w:rPr>
                <w:rFonts w:ascii="Times New Roman" w:hAnsi="Times New Roman"/>
                <w:sz w:val="24"/>
                <w:szCs w:val="24"/>
                <w:lang w:val="lt-LT" w:eastAsia="en-GB"/>
              </w:rPr>
              <w:t xml:space="preserve">„4. Įstaiga prie ministerijos veikia pagal Vyriausybės </w:t>
            </w:r>
            <w:r w:rsidRPr="00D725FA">
              <w:rPr>
                <w:rFonts w:ascii="Times New Roman" w:hAnsi="Times New Roman"/>
                <w:b/>
                <w:bCs/>
                <w:sz w:val="24"/>
                <w:szCs w:val="24"/>
                <w:lang w:val="lt-LT"/>
              </w:rPr>
              <w:t>patvirtintą Strateginio valdymo metodiką</w:t>
            </w:r>
            <w:r w:rsidRPr="00D725FA">
              <w:rPr>
                <w:rFonts w:ascii="Times New Roman" w:hAnsi="Times New Roman"/>
                <w:sz w:val="24"/>
                <w:szCs w:val="24"/>
                <w:lang w:val="lt-LT"/>
              </w:rPr>
              <w:t xml:space="preserve"> </w:t>
            </w:r>
            <w:r w:rsidRPr="00D725FA">
              <w:rPr>
                <w:rFonts w:ascii="Times New Roman" w:hAnsi="Times New Roman"/>
                <w:strike/>
                <w:sz w:val="24"/>
                <w:szCs w:val="24"/>
                <w:lang w:val="lt-LT"/>
              </w:rPr>
              <w:t>nustatyta tvarka</w:t>
            </w:r>
            <w:r w:rsidRPr="00D725FA">
              <w:rPr>
                <w:rFonts w:ascii="Times New Roman" w:hAnsi="Times New Roman"/>
                <w:sz w:val="24"/>
                <w:szCs w:val="24"/>
                <w:lang w:val="lt-LT" w:eastAsia="en-GB"/>
              </w:rPr>
              <w:t xml:space="preserve"> parengtą </w:t>
            </w:r>
            <w:r w:rsidRPr="00D725FA">
              <w:rPr>
                <w:rFonts w:ascii="Times New Roman" w:hAnsi="Times New Roman"/>
                <w:strike/>
                <w:sz w:val="24"/>
                <w:szCs w:val="24"/>
                <w:lang w:val="lt-LT" w:eastAsia="en-GB"/>
              </w:rPr>
              <w:t>ir atitinkamos valdymo srities ministro patvirtintą</w:t>
            </w:r>
            <w:r w:rsidRPr="00D725FA">
              <w:rPr>
                <w:rFonts w:ascii="Times New Roman" w:hAnsi="Times New Roman"/>
                <w:sz w:val="24"/>
                <w:szCs w:val="24"/>
                <w:lang w:val="lt-LT" w:eastAsia="en-GB"/>
              </w:rPr>
              <w:t xml:space="preserve"> metinį veiklos planą.</w:t>
            </w:r>
            <w:r w:rsidRPr="00D725FA">
              <w:rPr>
                <w:rFonts w:ascii="Times New Roman" w:hAnsi="Times New Roman"/>
                <w:color w:val="FF0000"/>
                <w:sz w:val="24"/>
                <w:szCs w:val="24"/>
                <w:lang w:val="lt-LT"/>
              </w:rPr>
              <w:t xml:space="preserve"> </w:t>
            </w:r>
            <w:r w:rsidRPr="00D725FA">
              <w:rPr>
                <w:rFonts w:ascii="Times New Roman" w:hAnsi="Times New Roman"/>
                <w:b/>
                <w:bCs/>
                <w:sz w:val="24"/>
                <w:szCs w:val="24"/>
                <w:lang w:val="lt-LT"/>
              </w:rPr>
              <w:t>Įstaigos prie ministerijos metinį veiklos planą tvirtina įstaigos prie ministerijos vadovas, suderinęs su atitinkamos valdymo srities ministru.</w:t>
            </w:r>
            <w:r w:rsidRPr="00D725FA">
              <w:rPr>
                <w:rFonts w:ascii="Times New Roman" w:hAnsi="Times New Roman"/>
                <w:sz w:val="24"/>
                <w:szCs w:val="24"/>
                <w:lang w:val="lt-LT" w:eastAsia="en-GB"/>
              </w:rPr>
              <w:t>“</w:t>
            </w:r>
          </w:p>
          <w:p w14:paraId="1C631BA9" w14:textId="77777777" w:rsidR="004D6DA2" w:rsidRPr="00D725FA" w:rsidRDefault="004D6DA2" w:rsidP="00D725FA">
            <w:pPr>
              <w:jc w:val="both"/>
              <w:rPr>
                <w:rFonts w:ascii="Times New Roman" w:hAnsi="Times New Roman" w:cs="Times New Roman"/>
                <w:sz w:val="24"/>
                <w:szCs w:val="24"/>
              </w:rPr>
            </w:pPr>
          </w:p>
        </w:tc>
        <w:tc>
          <w:tcPr>
            <w:tcW w:w="5670" w:type="dxa"/>
          </w:tcPr>
          <w:p w14:paraId="4A3703AC" w14:textId="77777777" w:rsidR="004D6DA2" w:rsidRPr="00D725FA" w:rsidRDefault="00D725FA" w:rsidP="00D725FA">
            <w:pPr>
              <w:jc w:val="both"/>
              <w:rPr>
                <w:rFonts w:ascii="Times New Roman" w:hAnsi="Times New Roman" w:cs="Times New Roman"/>
                <w:sz w:val="24"/>
                <w:szCs w:val="24"/>
              </w:rPr>
            </w:pPr>
            <w:r w:rsidRPr="00D725FA">
              <w:rPr>
                <w:rFonts w:ascii="Times New Roman" w:hAnsi="Times New Roman" w:cs="Times New Roman"/>
                <w:sz w:val="24"/>
                <w:szCs w:val="24"/>
              </w:rPr>
              <w:t>Neatsižvelgta</w:t>
            </w:r>
          </w:p>
          <w:p w14:paraId="2128DDE4" w14:textId="4E1DF0B2" w:rsidR="00D725FA" w:rsidRPr="00D725FA" w:rsidRDefault="00D725FA" w:rsidP="00D725FA">
            <w:pPr>
              <w:jc w:val="both"/>
              <w:rPr>
                <w:rFonts w:ascii="Times New Roman" w:hAnsi="Times New Roman" w:cs="Times New Roman"/>
                <w:sz w:val="24"/>
                <w:szCs w:val="24"/>
              </w:rPr>
            </w:pPr>
            <w:r w:rsidRPr="00D725FA">
              <w:rPr>
                <w:rFonts w:ascii="Times New Roman" w:hAnsi="Times New Roman" w:cs="Times New Roman"/>
                <w:sz w:val="24"/>
                <w:szCs w:val="24"/>
              </w:rPr>
              <w:t>Pasiūlymas nemotyvuotas. Atsižvelgiant į Finansų ministerijos (Strateginio valdymo įstatymo rengėjos) pasiūlymą Vyriausybės įstatymo 30 straipsnio 4 dalis pripažįstama netekusia galios.</w:t>
            </w:r>
          </w:p>
        </w:tc>
      </w:tr>
    </w:tbl>
    <w:p w14:paraId="3F2F92B4" w14:textId="7C1E6BA7" w:rsidR="003C71EC" w:rsidRPr="00D725FA" w:rsidRDefault="003C71EC" w:rsidP="00D725FA">
      <w:pPr>
        <w:spacing w:line="240" w:lineRule="auto"/>
        <w:jc w:val="both"/>
        <w:rPr>
          <w:rFonts w:ascii="Times New Roman" w:hAnsi="Times New Roman" w:cs="Times New Roman"/>
          <w:sz w:val="24"/>
          <w:szCs w:val="24"/>
        </w:rPr>
      </w:pPr>
      <w:r w:rsidRPr="00D725FA">
        <w:rPr>
          <w:rFonts w:ascii="Times New Roman" w:hAnsi="Times New Roman" w:cs="Times New Roman"/>
          <w:sz w:val="24"/>
          <w:szCs w:val="24"/>
        </w:rPr>
        <w:tab/>
      </w:r>
      <w:r w:rsidRPr="00D725FA">
        <w:rPr>
          <w:rFonts w:ascii="Times New Roman" w:hAnsi="Times New Roman" w:cs="Times New Roman"/>
          <w:sz w:val="24"/>
          <w:szCs w:val="24"/>
        </w:rPr>
        <w:tab/>
      </w:r>
      <w:r w:rsidRPr="00D725FA">
        <w:rPr>
          <w:rFonts w:ascii="Times New Roman" w:hAnsi="Times New Roman" w:cs="Times New Roman"/>
          <w:sz w:val="24"/>
          <w:szCs w:val="24"/>
        </w:rPr>
        <w:tab/>
      </w:r>
      <w:r w:rsidRPr="00D725FA">
        <w:rPr>
          <w:rFonts w:ascii="Times New Roman" w:hAnsi="Times New Roman" w:cs="Times New Roman"/>
          <w:sz w:val="24"/>
          <w:szCs w:val="24"/>
        </w:rPr>
        <w:tab/>
      </w:r>
      <w:r w:rsidRPr="00D725FA">
        <w:rPr>
          <w:rFonts w:ascii="Times New Roman" w:hAnsi="Times New Roman" w:cs="Times New Roman"/>
          <w:sz w:val="24"/>
          <w:szCs w:val="24"/>
        </w:rPr>
        <w:tab/>
      </w:r>
      <w:r w:rsidRPr="00D725FA">
        <w:rPr>
          <w:rFonts w:ascii="Times New Roman" w:hAnsi="Times New Roman" w:cs="Times New Roman"/>
          <w:sz w:val="24"/>
          <w:szCs w:val="24"/>
        </w:rPr>
        <w:tab/>
      </w:r>
    </w:p>
    <w:p w14:paraId="0AD46530" w14:textId="5E2B99DA" w:rsidR="00C66453" w:rsidRPr="00D725FA" w:rsidRDefault="008C7788" w:rsidP="00D725F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71EC" w:rsidRPr="00D725FA">
        <w:rPr>
          <w:rFonts w:ascii="Times New Roman" w:hAnsi="Times New Roman" w:cs="Times New Roman"/>
          <w:sz w:val="24"/>
          <w:szCs w:val="24"/>
        </w:rPr>
        <w:tab/>
      </w:r>
      <w:r w:rsidR="003C71EC" w:rsidRPr="00D725FA">
        <w:rPr>
          <w:rFonts w:ascii="Times New Roman" w:hAnsi="Times New Roman" w:cs="Times New Roman"/>
          <w:sz w:val="24"/>
          <w:szCs w:val="24"/>
        </w:rPr>
        <w:tab/>
      </w:r>
      <w:r w:rsidR="003C71EC" w:rsidRPr="00D725FA">
        <w:rPr>
          <w:rFonts w:ascii="Times New Roman" w:hAnsi="Times New Roman" w:cs="Times New Roman"/>
          <w:sz w:val="24"/>
          <w:szCs w:val="24"/>
        </w:rPr>
        <w:tab/>
      </w:r>
      <w:r w:rsidR="003C71EC" w:rsidRPr="00D725FA">
        <w:rPr>
          <w:rFonts w:ascii="Times New Roman" w:hAnsi="Times New Roman" w:cs="Times New Roman"/>
          <w:sz w:val="24"/>
          <w:szCs w:val="24"/>
        </w:rPr>
        <w:tab/>
      </w:r>
      <w:r w:rsidR="00DA791B" w:rsidRPr="00D725FA">
        <w:rPr>
          <w:rFonts w:ascii="Times New Roman" w:hAnsi="Times New Roman" w:cs="Times New Roman"/>
          <w:sz w:val="24"/>
          <w:szCs w:val="24"/>
        </w:rPr>
        <w:tab/>
      </w:r>
      <w:r w:rsidR="00DA791B" w:rsidRPr="00D725FA">
        <w:rPr>
          <w:rFonts w:ascii="Times New Roman" w:hAnsi="Times New Roman" w:cs="Times New Roman"/>
          <w:sz w:val="24"/>
          <w:szCs w:val="24"/>
        </w:rPr>
        <w:tab/>
      </w:r>
    </w:p>
    <w:sectPr w:rsidR="00C66453" w:rsidRPr="00D725FA" w:rsidSect="009272EE">
      <w:headerReference w:type="default" r:id="rId7"/>
      <w:foot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A59F5" w14:textId="77777777" w:rsidR="00374529" w:rsidRDefault="00374529" w:rsidP="000C4FEA">
      <w:pPr>
        <w:spacing w:after="0" w:line="240" w:lineRule="auto"/>
      </w:pPr>
      <w:r>
        <w:separator/>
      </w:r>
    </w:p>
  </w:endnote>
  <w:endnote w:type="continuationSeparator" w:id="0">
    <w:p w14:paraId="19D0CC24" w14:textId="77777777" w:rsidR="00374529" w:rsidRDefault="00374529" w:rsidP="000C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846651"/>
      <w:docPartObj>
        <w:docPartGallery w:val="Page Numbers (Bottom of Page)"/>
        <w:docPartUnique/>
      </w:docPartObj>
    </w:sdtPr>
    <w:sdtEndPr/>
    <w:sdtContent>
      <w:p w14:paraId="58CFAE47" w14:textId="77777777" w:rsidR="000C4FEA" w:rsidRDefault="000C4FEA">
        <w:pPr>
          <w:pStyle w:val="Porat"/>
          <w:jc w:val="center"/>
        </w:pPr>
        <w:r>
          <w:fldChar w:fldCharType="begin"/>
        </w:r>
        <w:r>
          <w:instrText>PAGE   \* MERGEFORMAT</w:instrText>
        </w:r>
        <w:r>
          <w:fldChar w:fldCharType="separate"/>
        </w:r>
        <w:r w:rsidR="003E5731">
          <w:rPr>
            <w:noProof/>
          </w:rPr>
          <w:t>1</w:t>
        </w:r>
        <w:r>
          <w:fldChar w:fldCharType="end"/>
        </w:r>
      </w:p>
    </w:sdtContent>
  </w:sdt>
  <w:p w14:paraId="325DC17F" w14:textId="77777777" w:rsidR="000C4FEA" w:rsidRDefault="000C4FE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DC543" w14:textId="77777777" w:rsidR="00374529" w:rsidRDefault="00374529" w:rsidP="000C4FEA">
      <w:pPr>
        <w:spacing w:after="0" w:line="240" w:lineRule="auto"/>
      </w:pPr>
      <w:r>
        <w:separator/>
      </w:r>
    </w:p>
  </w:footnote>
  <w:footnote w:type="continuationSeparator" w:id="0">
    <w:p w14:paraId="7E601D67" w14:textId="77777777" w:rsidR="00374529" w:rsidRDefault="00374529" w:rsidP="000C4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11669" w14:textId="5572FFBD" w:rsidR="00C00125" w:rsidRPr="00640CEA" w:rsidRDefault="004A6E89" w:rsidP="00C00125">
    <w:pPr>
      <w:pStyle w:val="Antrats"/>
      <w:rPr>
        <w:b/>
        <w:sz w:val="28"/>
        <w:szCs w:val="28"/>
      </w:rPr>
    </w:pPr>
    <w:r>
      <w:rPr>
        <w:b/>
        <w:sz w:val="28"/>
        <w:szCs w:val="28"/>
      </w:rPr>
      <w:t>Derinimo pažyma</w:t>
    </w:r>
    <w:r w:rsidR="00C00125" w:rsidRPr="00640CEA">
      <w:rPr>
        <w:b/>
        <w:sz w:val="28"/>
        <w:szCs w:val="28"/>
      </w:rPr>
      <w:t xml:space="preserve"> dėl Lietuvos Respublikos Vyriausybės įstatymo pakeitimų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A3861"/>
    <w:multiLevelType w:val="hybridMultilevel"/>
    <w:tmpl w:val="E9B08204"/>
    <w:lvl w:ilvl="0" w:tplc="148EDBC6">
      <w:start w:val="1"/>
      <w:numFmt w:val="decimal"/>
      <w:lvlText w:val="%1."/>
      <w:lvlJc w:val="left"/>
      <w:pPr>
        <w:ind w:left="2005" w:hanging="1296"/>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B26071E"/>
    <w:multiLevelType w:val="hybridMultilevel"/>
    <w:tmpl w:val="20F4B5CA"/>
    <w:lvl w:ilvl="0" w:tplc="ED069C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6392D7A"/>
    <w:multiLevelType w:val="hybridMultilevel"/>
    <w:tmpl w:val="1DA0F3B6"/>
    <w:lvl w:ilvl="0" w:tplc="63F2C3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A402C88"/>
    <w:multiLevelType w:val="hybridMultilevel"/>
    <w:tmpl w:val="1DA0F3B6"/>
    <w:lvl w:ilvl="0" w:tplc="63F2C3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34"/>
    <w:rsid w:val="00012E69"/>
    <w:rsid w:val="00017951"/>
    <w:rsid w:val="00087BED"/>
    <w:rsid w:val="000C4FEA"/>
    <w:rsid w:val="001937A4"/>
    <w:rsid w:val="00211DD7"/>
    <w:rsid w:val="00247FFB"/>
    <w:rsid w:val="00284DAE"/>
    <w:rsid w:val="002926A8"/>
    <w:rsid w:val="002B673B"/>
    <w:rsid w:val="00334EA9"/>
    <w:rsid w:val="0035757A"/>
    <w:rsid w:val="003743DB"/>
    <w:rsid w:val="00374529"/>
    <w:rsid w:val="003C71EC"/>
    <w:rsid w:val="003D2150"/>
    <w:rsid w:val="003D301A"/>
    <w:rsid w:val="003E5731"/>
    <w:rsid w:val="00402334"/>
    <w:rsid w:val="00463B8A"/>
    <w:rsid w:val="0049348B"/>
    <w:rsid w:val="004A48F3"/>
    <w:rsid w:val="004A6E89"/>
    <w:rsid w:val="004A725F"/>
    <w:rsid w:val="004D6DA2"/>
    <w:rsid w:val="005111F2"/>
    <w:rsid w:val="00555845"/>
    <w:rsid w:val="00587747"/>
    <w:rsid w:val="005A3949"/>
    <w:rsid w:val="005B6D5C"/>
    <w:rsid w:val="00625489"/>
    <w:rsid w:val="006260E6"/>
    <w:rsid w:val="00640CEA"/>
    <w:rsid w:val="006558F2"/>
    <w:rsid w:val="006570AC"/>
    <w:rsid w:val="00670CCE"/>
    <w:rsid w:val="006C05BF"/>
    <w:rsid w:val="006C2379"/>
    <w:rsid w:val="006E52E0"/>
    <w:rsid w:val="006F0676"/>
    <w:rsid w:val="00714602"/>
    <w:rsid w:val="0076298B"/>
    <w:rsid w:val="007A7C04"/>
    <w:rsid w:val="007E230A"/>
    <w:rsid w:val="007F2878"/>
    <w:rsid w:val="00800A89"/>
    <w:rsid w:val="00804582"/>
    <w:rsid w:val="00826E73"/>
    <w:rsid w:val="0084669E"/>
    <w:rsid w:val="00883989"/>
    <w:rsid w:val="00896034"/>
    <w:rsid w:val="008C7788"/>
    <w:rsid w:val="008F0FA5"/>
    <w:rsid w:val="00905D31"/>
    <w:rsid w:val="009272EE"/>
    <w:rsid w:val="00947720"/>
    <w:rsid w:val="00972321"/>
    <w:rsid w:val="0098086D"/>
    <w:rsid w:val="009C234F"/>
    <w:rsid w:val="00A8566C"/>
    <w:rsid w:val="00AE2A9A"/>
    <w:rsid w:val="00B473D5"/>
    <w:rsid w:val="00BE1B5C"/>
    <w:rsid w:val="00BE4921"/>
    <w:rsid w:val="00C00125"/>
    <w:rsid w:val="00C15CAF"/>
    <w:rsid w:val="00C840F4"/>
    <w:rsid w:val="00CA0292"/>
    <w:rsid w:val="00CD52A2"/>
    <w:rsid w:val="00CE422D"/>
    <w:rsid w:val="00D42725"/>
    <w:rsid w:val="00D725FA"/>
    <w:rsid w:val="00DA791B"/>
    <w:rsid w:val="00DB3748"/>
    <w:rsid w:val="00E56DA2"/>
    <w:rsid w:val="00E57F9C"/>
    <w:rsid w:val="00EC2928"/>
    <w:rsid w:val="00ED2FC1"/>
    <w:rsid w:val="00F049B4"/>
    <w:rsid w:val="00F52530"/>
    <w:rsid w:val="00F65DA5"/>
    <w:rsid w:val="00F702B7"/>
    <w:rsid w:val="00FD64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95C74C"/>
  <w15:chartTrackingRefBased/>
  <w15:docId w15:val="{59398A66-24DF-4E8A-8788-CC25C633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272EE"/>
    <w:pPr>
      <w:spacing w:after="0" w:line="240" w:lineRule="auto"/>
      <w:ind w:left="720"/>
      <w:contextualSpacing/>
    </w:pPr>
    <w:rPr>
      <w:rFonts w:ascii="TimesLT" w:eastAsia="Times New Roman" w:hAnsi="TimesLT" w:cs="Times New Roman"/>
      <w:sz w:val="20"/>
      <w:szCs w:val="20"/>
      <w:lang w:val="en-GB"/>
    </w:rPr>
  </w:style>
  <w:style w:type="paragraph" w:customStyle="1" w:styleId="Preformatted">
    <w:name w:val="Preformatted"/>
    <w:basedOn w:val="prastasis"/>
    <w:rsid w:val="0049348B"/>
    <w:pPr>
      <w:snapToGrid w:val="0"/>
      <w:spacing w:after="0" w:line="240" w:lineRule="auto"/>
    </w:pPr>
    <w:rPr>
      <w:rFonts w:ascii="Courier New" w:hAnsi="Courier New" w:cs="Courier New"/>
      <w:sz w:val="20"/>
      <w:szCs w:val="20"/>
    </w:rPr>
  </w:style>
  <w:style w:type="paragraph" w:styleId="Debesliotekstas">
    <w:name w:val="Balloon Text"/>
    <w:basedOn w:val="prastasis"/>
    <w:link w:val="DebesliotekstasDiagrama"/>
    <w:uiPriority w:val="99"/>
    <w:semiHidden/>
    <w:unhideWhenUsed/>
    <w:rsid w:val="005A39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3949"/>
    <w:rPr>
      <w:rFonts w:ascii="Segoe UI" w:hAnsi="Segoe UI" w:cs="Segoe UI"/>
      <w:sz w:val="18"/>
      <w:szCs w:val="18"/>
    </w:rPr>
  </w:style>
  <w:style w:type="paragraph" w:styleId="Antrats">
    <w:name w:val="header"/>
    <w:basedOn w:val="prastasis"/>
    <w:link w:val="AntratsDiagrama"/>
    <w:uiPriority w:val="99"/>
    <w:unhideWhenUsed/>
    <w:rsid w:val="000C4F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4FEA"/>
  </w:style>
  <w:style w:type="paragraph" w:styleId="Porat">
    <w:name w:val="footer"/>
    <w:basedOn w:val="prastasis"/>
    <w:link w:val="PoratDiagrama"/>
    <w:uiPriority w:val="99"/>
    <w:unhideWhenUsed/>
    <w:rsid w:val="000C4F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4FEA"/>
  </w:style>
  <w:style w:type="character" w:styleId="Komentaronuoroda">
    <w:name w:val="annotation reference"/>
    <w:basedOn w:val="Numatytasispastraiposriftas"/>
    <w:uiPriority w:val="99"/>
    <w:semiHidden/>
    <w:unhideWhenUsed/>
    <w:rsid w:val="00947720"/>
    <w:rPr>
      <w:sz w:val="16"/>
      <w:szCs w:val="16"/>
    </w:rPr>
  </w:style>
  <w:style w:type="paragraph" w:styleId="Komentarotekstas">
    <w:name w:val="annotation text"/>
    <w:basedOn w:val="prastasis"/>
    <w:link w:val="KomentarotekstasDiagrama"/>
    <w:uiPriority w:val="99"/>
    <w:semiHidden/>
    <w:unhideWhenUsed/>
    <w:rsid w:val="009477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47720"/>
    <w:rPr>
      <w:sz w:val="20"/>
      <w:szCs w:val="20"/>
    </w:rPr>
  </w:style>
  <w:style w:type="paragraph" w:styleId="Komentarotema">
    <w:name w:val="annotation subject"/>
    <w:basedOn w:val="Komentarotekstas"/>
    <w:next w:val="Komentarotekstas"/>
    <w:link w:val="KomentarotemaDiagrama"/>
    <w:uiPriority w:val="99"/>
    <w:semiHidden/>
    <w:unhideWhenUsed/>
    <w:rsid w:val="00947720"/>
    <w:rPr>
      <w:b/>
      <w:bCs/>
    </w:rPr>
  </w:style>
  <w:style w:type="character" w:customStyle="1" w:styleId="KomentarotemaDiagrama">
    <w:name w:val="Komentaro tema Diagrama"/>
    <w:basedOn w:val="KomentarotekstasDiagrama"/>
    <w:link w:val="Komentarotema"/>
    <w:uiPriority w:val="99"/>
    <w:semiHidden/>
    <w:rsid w:val="00947720"/>
    <w:rPr>
      <w:b/>
      <w:bCs/>
      <w:sz w:val="20"/>
      <w:szCs w:val="20"/>
    </w:rPr>
  </w:style>
  <w:style w:type="character" w:customStyle="1" w:styleId="bumpedfont15">
    <w:name w:val="bumpedfont15"/>
    <w:basedOn w:val="Numatytasispastraiposriftas"/>
    <w:rsid w:val="00334EA9"/>
  </w:style>
  <w:style w:type="paragraph" w:customStyle="1" w:styleId="tajtip">
    <w:name w:val="tajtip"/>
    <w:basedOn w:val="prastasis"/>
    <w:rsid w:val="00D725FA"/>
    <w:pPr>
      <w:spacing w:after="15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89933">
      <w:bodyDiv w:val="1"/>
      <w:marLeft w:val="0"/>
      <w:marRight w:val="0"/>
      <w:marTop w:val="0"/>
      <w:marBottom w:val="0"/>
      <w:divBdr>
        <w:top w:val="none" w:sz="0" w:space="0" w:color="auto"/>
        <w:left w:val="none" w:sz="0" w:space="0" w:color="auto"/>
        <w:bottom w:val="none" w:sz="0" w:space="0" w:color="auto"/>
        <w:right w:val="none" w:sz="0" w:space="0" w:color="auto"/>
      </w:divBdr>
    </w:div>
    <w:div w:id="200743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10176</Words>
  <Characters>5801</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2020-09-02T13:51:00Z</dcterms:created>
  <dc:creator>Aleksandr Radčenko</dc:creator>
  <cp:lastModifiedBy>Asta Gedzevičiūtė</cp:lastModifiedBy>
  <cp:lastPrinted>2020-06-23T09:57:00Z</cp:lastPrinted>
  <dcterms:modified xsi:type="dcterms:W3CDTF">2020-09-02T13:51:00Z</dcterms:modified>
  <cp:revision>2</cp:revision>
</cp:coreProperties>
</file>