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0573EE" w14:textId="77777777" w:rsidR="001934A6" w:rsidRPr="00D2484A" w:rsidRDefault="001934A6" w:rsidP="00BD12BB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 w:rsidRPr="00D2484A">
        <w:rPr>
          <w:rFonts w:ascii="Times New Roman" w:hAnsi="Times New Roman"/>
          <w:b/>
          <w:sz w:val="24"/>
          <w:szCs w:val="24"/>
        </w:rPr>
        <w:t>LIETUVOS RESPUBLIKOS VYRIAUSYBĖS KANCELIARIJ</w:t>
      </w:r>
      <w:r w:rsidR="00EA08A9" w:rsidRPr="00D2484A">
        <w:rPr>
          <w:rFonts w:ascii="Times New Roman" w:hAnsi="Times New Roman"/>
          <w:b/>
          <w:sz w:val="24"/>
          <w:szCs w:val="24"/>
        </w:rPr>
        <w:t>A</w:t>
      </w:r>
    </w:p>
    <w:p w14:paraId="5A0573F0" w14:textId="08A07CA2" w:rsidR="00D72E97" w:rsidRPr="00D2484A" w:rsidRDefault="005E1408" w:rsidP="001A3619">
      <w:pPr>
        <w:spacing w:after="240"/>
        <w:jc w:val="center"/>
        <w:rPr>
          <w:szCs w:val="24"/>
          <w:lang w:eastAsia="en-US"/>
        </w:rPr>
      </w:pPr>
      <w:r w:rsidRPr="00D2484A">
        <w:rPr>
          <w:b/>
          <w:caps/>
          <w:spacing w:val="-6"/>
          <w:szCs w:val="24"/>
          <w:lang w:eastAsia="en-US"/>
        </w:rPr>
        <w:t xml:space="preserve">SOCIALINĖS </w:t>
      </w:r>
      <w:r w:rsidR="00384B41" w:rsidRPr="00D2484A">
        <w:rPr>
          <w:b/>
          <w:caps/>
          <w:spacing w:val="-6"/>
          <w:szCs w:val="24"/>
          <w:lang w:eastAsia="en-US"/>
        </w:rPr>
        <w:t>POLITIKOS GRUPĖ</w:t>
      </w:r>
    </w:p>
    <w:p w14:paraId="3CE23019" w14:textId="77777777" w:rsidR="001063DC" w:rsidRDefault="001063DC" w:rsidP="001063DC">
      <w:pPr>
        <w:overflowPunct w:val="0"/>
        <w:autoSpaceDE w:val="0"/>
        <w:autoSpaceDN w:val="0"/>
        <w:adjustRightInd w:val="0"/>
        <w:jc w:val="center"/>
        <w:rPr>
          <w:b/>
          <w:bCs/>
          <w:caps/>
          <w:szCs w:val="24"/>
        </w:rPr>
      </w:pPr>
      <w:r w:rsidRPr="001063DC">
        <w:rPr>
          <w:b/>
          <w:bCs/>
          <w:caps/>
          <w:szCs w:val="24"/>
        </w:rPr>
        <w:t>Dėl patobulinto valstybinio socialinio draudimo fondo biudžeto 2020 metų rodiklių patvirtinimo įstatymo ir valstybinio socialinio draudimo įstatymo Nr. I-1336 6, 10, 11, 14, 23, 29, 30, 32 ir 34</w:t>
      </w:r>
      <w:r w:rsidRPr="001063DC">
        <w:rPr>
          <w:b/>
          <w:bCs/>
          <w:caps/>
          <w:szCs w:val="24"/>
          <w:vertAlign w:val="superscript"/>
        </w:rPr>
        <w:t>1</w:t>
      </w:r>
      <w:r w:rsidRPr="001063DC">
        <w:rPr>
          <w:b/>
          <w:bCs/>
          <w:caps/>
          <w:szCs w:val="24"/>
        </w:rPr>
        <w:t xml:space="preserve"> straipsnių pakeitimo įstatymo projektų</w:t>
      </w:r>
      <w:r>
        <w:rPr>
          <w:b/>
          <w:bCs/>
          <w:caps/>
          <w:szCs w:val="24"/>
        </w:rPr>
        <w:t xml:space="preserve"> </w:t>
      </w:r>
    </w:p>
    <w:p w14:paraId="5A0573F2" w14:textId="5E92B2CC" w:rsidR="00132F4E" w:rsidRPr="00D2484A" w:rsidRDefault="00384B41" w:rsidP="001063DC">
      <w:pPr>
        <w:overflowPunct w:val="0"/>
        <w:autoSpaceDE w:val="0"/>
        <w:autoSpaceDN w:val="0"/>
        <w:adjustRightInd w:val="0"/>
        <w:spacing w:after="120"/>
        <w:jc w:val="center"/>
        <w:rPr>
          <w:b/>
          <w:szCs w:val="24"/>
        </w:rPr>
      </w:pPr>
      <w:r w:rsidRPr="00D2484A">
        <w:rPr>
          <w:b/>
          <w:bCs/>
          <w:caps/>
          <w:szCs w:val="24"/>
        </w:rPr>
        <w:t>(TAP-1</w:t>
      </w:r>
      <w:r w:rsidR="005E1408" w:rsidRPr="00D2484A">
        <w:rPr>
          <w:b/>
          <w:bCs/>
          <w:caps/>
          <w:szCs w:val="24"/>
        </w:rPr>
        <w:t>9</w:t>
      </w:r>
      <w:r w:rsidRPr="00D2484A">
        <w:rPr>
          <w:b/>
          <w:bCs/>
          <w:caps/>
          <w:szCs w:val="24"/>
        </w:rPr>
        <w:t>-</w:t>
      </w:r>
      <w:r w:rsidR="001063DC">
        <w:rPr>
          <w:b/>
          <w:bCs/>
          <w:caps/>
          <w:szCs w:val="24"/>
        </w:rPr>
        <w:t>2043</w:t>
      </w:r>
      <w:r w:rsidR="00E10084">
        <w:rPr>
          <w:b/>
          <w:bCs/>
          <w:caps/>
          <w:szCs w:val="24"/>
        </w:rPr>
        <w:t xml:space="preserve"> – 19-</w:t>
      </w:r>
      <w:r w:rsidR="001063DC">
        <w:rPr>
          <w:b/>
          <w:bCs/>
          <w:caps/>
          <w:szCs w:val="24"/>
        </w:rPr>
        <w:t>2044</w:t>
      </w:r>
      <w:r w:rsidRPr="00D2484A">
        <w:rPr>
          <w:b/>
          <w:bCs/>
          <w:caps/>
          <w:szCs w:val="24"/>
        </w:rPr>
        <w:t>) (</w:t>
      </w:r>
      <w:r w:rsidR="00E10084">
        <w:rPr>
          <w:b/>
          <w:bCs/>
          <w:caps/>
          <w:szCs w:val="24"/>
        </w:rPr>
        <w:t xml:space="preserve">TAIS Nr. </w:t>
      </w:r>
      <w:r w:rsidRPr="00D2484A">
        <w:rPr>
          <w:b/>
          <w:bCs/>
          <w:caps/>
          <w:szCs w:val="24"/>
        </w:rPr>
        <w:t>1</w:t>
      </w:r>
      <w:r w:rsidR="005E1408" w:rsidRPr="00D2484A">
        <w:rPr>
          <w:b/>
          <w:bCs/>
          <w:caps/>
          <w:szCs w:val="24"/>
        </w:rPr>
        <w:t>9</w:t>
      </w:r>
      <w:r w:rsidRPr="00D2484A">
        <w:rPr>
          <w:b/>
          <w:bCs/>
          <w:caps/>
          <w:szCs w:val="24"/>
        </w:rPr>
        <w:t>-</w:t>
      </w:r>
      <w:r w:rsidR="00E10084">
        <w:rPr>
          <w:b/>
          <w:bCs/>
          <w:caps/>
          <w:szCs w:val="24"/>
        </w:rPr>
        <w:t>1</w:t>
      </w:r>
      <w:r w:rsidR="001063DC">
        <w:rPr>
          <w:b/>
          <w:bCs/>
          <w:caps/>
          <w:szCs w:val="24"/>
        </w:rPr>
        <w:t>4279</w:t>
      </w:r>
      <w:r w:rsidR="00E10084">
        <w:rPr>
          <w:b/>
          <w:bCs/>
          <w:caps/>
          <w:szCs w:val="24"/>
        </w:rPr>
        <w:t xml:space="preserve"> – 19-1</w:t>
      </w:r>
      <w:r w:rsidR="001063DC">
        <w:rPr>
          <w:b/>
          <w:bCs/>
          <w:caps/>
          <w:szCs w:val="24"/>
        </w:rPr>
        <w:t>4280</w:t>
      </w:r>
      <w:r w:rsidRPr="00D2484A">
        <w:rPr>
          <w:b/>
          <w:bCs/>
          <w:caps/>
          <w:szCs w:val="24"/>
        </w:rPr>
        <w:t>)</w:t>
      </w:r>
    </w:p>
    <w:p w14:paraId="5A0573F3" w14:textId="77777777" w:rsidR="00553DF3" w:rsidRPr="00D2484A" w:rsidRDefault="00BD12BB" w:rsidP="001934A6">
      <w:pPr>
        <w:pStyle w:val="Antraste"/>
        <w:spacing w:line="360" w:lineRule="auto"/>
        <w:rPr>
          <w:szCs w:val="24"/>
        </w:rPr>
      </w:pPr>
      <w:r w:rsidRPr="00D2484A">
        <w:rPr>
          <w:szCs w:val="24"/>
        </w:rPr>
        <w:t>PAŽYMA</w:t>
      </w:r>
    </w:p>
    <w:tbl>
      <w:tblPr>
        <w:tblStyle w:val="Lentelstinklelis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F94D25" w:rsidRPr="00D2484A" w14:paraId="5A0573F5" w14:textId="77777777" w:rsidTr="00F94D25">
        <w:tc>
          <w:tcPr>
            <w:tcW w:w="4536" w:type="dxa"/>
          </w:tcPr>
          <w:p w14:paraId="5A0573F4" w14:textId="5F63E507" w:rsidR="00F94D25" w:rsidRPr="00D2484A" w:rsidRDefault="004A3B93" w:rsidP="00EA08A9">
            <w:pPr>
              <w:spacing w:before="60" w:after="60"/>
              <w:jc w:val="center"/>
              <w:rPr>
                <w:spacing w:val="-6"/>
                <w:szCs w:val="24"/>
              </w:rPr>
            </w:pPr>
            <w:sdt>
              <w:sdtPr>
                <w:rPr>
                  <w:spacing w:val="-6"/>
                  <w:szCs w:val="24"/>
                </w:rPr>
                <w:tag w:val="registravimoData"/>
                <w:id w:val="-283805736"/>
                <w:placeholder>
                  <w:docPart w:val="5227F9497BEB4502967040EA23B522FC"/>
                </w:placeholder>
              </w:sdtPr>
              <w:sdtEndPr/>
              <w:sdtContent>
                <w:r>
                  <w:t/>
                </w:r>
              </w:sdtContent>
            </w:sdt>
            <w:r w:rsidR="00F94D25" w:rsidRPr="00D2484A">
              <w:rPr>
                <w:spacing w:val="-6"/>
                <w:szCs w:val="24"/>
              </w:rPr>
              <w:t xml:space="preserve"> Nr. </w:t>
            </w:r>
            <w:sdt>
              <w:sdtPr>
                <w:rPr>
                  <w:spacing w:val="-6"/>
                  <w:szCs w:val="24"/>
                </w:rPr>
                <w:tag w:val="registravimoNr"/>
                <w:id w:val="-314025492"/>
                <w:placeholder>
                  <w:docPart w:val="5227F9497BEB4502967040EA23B522FC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</w:p>
        </w:tc>
      </w:tr>
    </w:tbl>
    <w:p w14:paraId="5A0573F6" w14:textId="77777777" w:rsidR="00D72E97" w:rsidRPr="00D2484A" w:rsidRDefault="008F31A4" w:rsidP="008D369A">
      <w:pPr>
        <w:jc w:val="center"/>
        <w:rPr>
          <w:szCs w:val="24"/>
        </w:rPr>
      </w:pPr>
      <w:r w:rsidRPr="00D2484A">
        <w:rPr>
          <w:szCs w:val="24"/>
        </w:rPr>
        <w:t>Vilnius</w:t>
      </w:r>
    </w:p>
    <w:p w14:paraId="092FEE94" w14:textId="77777777" w:rsidR="008D369A" w:rsidRPr="00D2484A" w:rsidRDefault="008D369A" w:rsidP="008D369A">
      <w:pPr>
        <w:jc w:val="center"/>
        <w:rPr>
          <w:spacing w:val="-6"/>
          <w:szCs w:val="24"/>
        </w:rPr>
      </w:pPr>
    </w:p>
    <w:p w14:paraId="0835FAA3" w14:textId="77777777" w:rsidR="00B556C1" w:rsidRPr="00D2484A" w:rsidRDefault="00384B41" w:rsidP="00DF07E9">
      <w:pPr>
        <w:spacing w:after="120"/>
        <w:jc w:val="left"/>
        <w:rPr>
          <w:rFonts w:eastAsia="Calibri"/>
          <w:szCs w:val="24"/>
          <w:lang w:eastAsia="en-US"/>
        </w:rPr>
      </w:pPr>
      <w:r w:rsidRPr="00D2484A">
        <w:rPr>
          <w:rFonts w:eastAsia="Calibri"/>
          <w:b/>
          <w:szCs w:val="24"/>
          <w:lang w:eastAsia="en-US"/>
        </w:rPr>
        <w:t>Projekt</w:t>
      </w:r>
      <w:r w:rsidR="00D217CA" w:rsidRPr="00D2484A">
        <w:rPr>
          <w:rFonts w:eastAsia="Calibri"/>
          <w:b/>
          <w:szCs w:val="24"/>
          <w:lang w:eastAsia="en-US"/>
        </w:rPr>
        <w:t>ų</w:t>
      </w:r>
      <w:r w:rsidRPr="00D2484A">
        <w:rPr>
          <w:rFonts w:eastAsia="Calibri"/>
          <w:b/>
          <w:szCs w:val="24"/>
          <w:lang w:eastAsia="en-US"/>
        </w:rPr>
        <w:t xml:space="preserve"> rengėjas: </w:t>
      </w:r>
      <w:r w:rsidRPr="00D2484A">
        <w:rPr>
          <w:szCs w:val="24"/>
        </w:rPr>
        <w:t xml:space="preserve">Socialinės apsaugos ir darbo </w:t>
      </w:r>
      <w:r w:rsidRPr="00D2484A">
        <w:rPr>
          <w:rFonts w:eastAsia="Calibri"/>
          <w:szCs w:val="24"/>
          <w:lang w:eastAsia="en-US"/>
        </w:rPr>
        <w:t>ministerija.</w:t>
      </w:r>
    </w:p>
    <w:p w14:paraId="399F9710" w14:textId="6813F078" w:rsidR="00384B41" w:rsidRPr="00D2484A" w:rsidRDefault="00384B41" w:rsidP="00DF07E9">
      <w:pPr>
        <w:spacing w:after="120"/>
        <w:rPr>
          <w:szCs w:val="24"/>
          <w:u w:val="single"/>
          <w:lang w:eastAsia="en-US"/>
        </w:rPr>
      </w:pPr>
      <w:r w:rsidRPr="00D2484A">
        <w:rPr>
          <w:b/>
          <w:szCs w:val="24"/>
          <w:lang w:eastAsia="en-US"/>
        </w:rPr>
        <w:t>Projekt</w:t>
      </w:r>
      <w:r w:rsidR="00D217CA" w:rsidRPr="00D2484A">
        <w:rPr>
          <w:b/>
          <w:szCs w:val="24"/>
          <w:lang w:eastAsia="en-US"/>
        </w:rPr>
        <w:t>ų</w:t>
      </w:r>
      <w:r w:rsidRPr="00D2484A">
        <w:rPr>
          <w:b/>
          <w:szCs w:val="24"/>
          <w:lang w:eastAsia="en-US"/>
        </w:rPr>
        <w:t xml:space="preserve"> tiksla</w:t>
      </w:r>
      <w:r w:rsidR="00D217CA" w:rsidRPr="00D2484A">
        <w:rPr>
          <w:b/>
          <w:szCs w:val="24"/>
          <w:lang w:eastAsia="en-US"/>
        </w:rPr>
        <w:t>i</w:t>
      </w:r>
      <w:r w:rsidRPr="00D2484A">
        <w:rPr>
          <w:b/>
          <w:szCs w:val="24"/>
          <w:lang w:eastAsia="en-US"/>
        </w:rPr>
        <w:t xml:space="preserve">: </w:t>
      </w:r>
      <w:r w:rsidR="000F214C">
        <w:rPr>
          <w:szCs w:val="24"/>
          <w:u w:val="single"/>
          <w:lang w:eastAsia="en-US"/>
        </w:rPr>
        <w:t xml:space="preserve">pateikti Seimui patobulintą </w:t>
      </w:r>
      <w:r w:rsidR="00D217CA" w:rsidRPr="00D2484A">
        <w:rPr>
          <w:szCs w:val="24"/>
          <w:u w:val="single"/>
          <w:lang w:eastAsia="en-US"/>
        </w:rPr>
        <w:t>20</w:t>
      </w:r>
      <w:r w:rsidR="005E1408" w:rsidRPr="00D2484A">
        <w:rPr>
          <w:szCs w:val="24"/>
          <w:u w:val="single"/>
          <w:lang w:eastAsia="en-US"/>
        </w:rPr>
        <w:t>20</w:t>
      </w:r>
      <w:r w:rsidR="00D217CA" w:rsidRPr="00D2484A">
        <w:rPr>
          <w:szCs w:val="24"/>
          <w:u w:val="single"/>
          <w:lang w:eastAsia="en-US"/>
        </w:rPr>
        <w:t xml:space="preserve"> m. ,,Sodros“ biudžet</w:t>
      </w:r>
      <w:r w:rsidR="0026159E" w:rsidRPr="00D2484A">
        <w:rPr>
          <w:szCs w:val="24"/>
          <w:u w:val="single"/>
          <w:lang w:eastAsia="en-US"/>
        </w:rPr>
        <w:t xml:space="preserve">o </w:t>
      </w:r>
      <w:r w:rsidR="000F214C">
        <w:rPr>
          <w:szCs w:val="24"/>
          <w:u w:val="single"/>
          <w:lang w:eastAsia="en-US"/>
        </w:rPr>
        <w:t xml:space="preserve">projektą, nustatyti </w:t>
      </w:r>
      <w:r w:rsidR="00AE04D1">
        <w:rPr>
          <w:szCs w:val="24"/>
          <w:u w:val="single"/>
          <w:lang w:eastAsia="en-US"/>
        </w:rPr>
        <w:t>pensijų indeksavimo koeficient</w:t>
      </w:r>
      <w:r w:rsidR="000F214C">
        <w:rPr>
          <w:szCs w:val="24"/>
          <w:u w:val="single"/>
          <w:lang w:eastAsia="en-US"/>
        </w:rPr>
        <w:t>us</w:t>
      </w:r>
      <w:r w:rsidR="00AE04D1">
        <w:rPr>
          <w:szCs w:val="24"/>
          <w:u w:val="single"/>
          <w:lang w:eastAsia="en-US"/>
        </w:rPr>
        <w:t xml:space="preserve"> ir </w:t>
      </w:r>
      <w:r w:rsidR="000F214C">
        <w:rPr>
          <w:szCs w:val="24"/>
          <w:u w:val="single"/>
          <w:lang w:eastAsia="en-US"/>
        </w:rPr>
        <w:t>kitus</w:t>
      </w:r>
      <w:bookmarkStart w:id="0" w:name="_GoBack"/>
      <w:bookmarkEnd w:id="0"/>
      <w:r w:rsidR="00AE04D1">
        <w:rPr>
          <w:szCs w:val="24"/>
          <w:u w:val="single"/>
          <w:lang w:eastAsia="en-US"/>
        </w:rPr>
        <w:t xml:space="preserve"> susijusius dydžius</w:t>
      </w:r>
      <w:r w:rsidR="000F214C">
        <w:rPr>
          <w:szCs w:val="24"/>
          <w:u w:val="single"/>
          <w:lang w:eastAsia="en-US"/>
        </w:rPr>
        <w:t xml:space="preserve">. </w:t>
      </w:r>
    </w:p>
    <w:p w14:paraId="4D3DF8E2" w14:textId="18012D7D" w:rsidR="00B556C1" w:rsidRPr="00D2484A" w:rsidRDefault="00384B41" w:rsidP="00DF07E9">
      <w:pPr>
        <w:spacing w:after="120"/>
        <w:rPr>
          <w:szCs w:val="24"/>
        </w:rPr>
      </w:pPr>
      <w:r w:rsidRPr="00B54CF8">
        <w:rPr>
          <w:b/>
          <w:szCs w:val="24"/>
        </w:rPr>
        <w:t xml:space="preserve">Dabartinė situacija: </w:t>
      </w:r>
      <w:r w:rsidR="00C314F7" w:rsidRPr="00B54CF8">
        <w:rPr>
          <w:szCs w:val="24"/>
        </w:rPr>
        <w:t>201</w:t>
      </w:r>
      <w:r w:rsidR="003C0FA0" w:rsidRPr="00B54CF8">
        <w:rPr>
          <w:szCs w:val="24"/>
        </w:rPr>
        <w:t>9</w:t>
      </w:r>
      <w:r w:rsidR="00C314F7" w:rsidRPr="00B54CF8">
        <w:rPr>
          <w:szCs w:val="24"/>
        </w:rPr>
        <w:t xml:space="preserve"> m</w:t>
      </w:r>
      <w:r w:rsidR="00556305" w:rsidRPr="00B54CF8">
        <w:rPr>
          <w:szCs w:val="24"/>
        </w:rPr>
        <w:t>.</w:t>
      </w:r>
      <w:r w:rsidR="008E5BED" w:rsidRPr="00B54CF8">
        <w:rPr>
          <w:szCs w:val="24"/>
        </w:rPr>
        <w:t xml:space="preserve"> ,,</w:t>
      </w:r>
      <w:r w:rsidR="00556305" w:rsidRPr="00B54CF8">
        <w:rPr>
          <w:szCs w:val="24"/>
        </w:rPr>
        <w:t xml:space="preserve">Sodros“ </w:t>
      </w:r>
      <w:r w:rsidR="00C314F7" w:rsidRPr="00B54CF8">
        <w:rPr>
          <w:szCs w:val="24"/>
        </w:rPr>
        <w:t>biudžet</w:t>
      </w:r>
      <w:r w:rsidR="004F2467" w:rsidRPr="00B54CF8">
        <w:rPr>
          <w:szCs w:val="24"/>
        </w:rPr>
        <w:t xml:space="preserve">e suplanuota </w:t>
      </w:r>
      <w:r w:rsidR="00FA5CD9" w:rsidRPr="00B54CF8">
        <w:rPr>
          <w:szCs w:val="24"/>
        </w:rPr>
        <w:t xml:space="preserve">virš </w:t>
      </w:r>
      <w:r w:rsidR="00C314F7" w:rsidRPr="00B54CF8">
        <w:rPr>
          <w:szCs w:val="24"/>
        </w:rPr>
        <w:t>4,</w:t>
      </w:r>
      <w:r w:rsidR="00B54CF8">
        <w:rPr>
          <w:szCs w:val="24"/>
        </w:rPr>
        <w:t>455</w:t>
      </w:r>
      <w:r w:rsidR="00C314F7" w:rsidRPr="00B54CF8">
        <w:rPr>
          <w:szCs w:val="24"/>
        </w:rPr>
        <w:t xml:space="preserve"> mlrd. </w:t>
      </w:r>
      <w:r w:rsidR="00556305" w:rsidRPr="00B54CF8">
        <w:rPr>
          <w:szCs w:val="24"/>
        </w:rPr>
        <w:t>Eur</w:t>
      </w:r>
      <w:r w:rsidR="004F2467" w:rsidRPr="00B54CF8">
        <w:rPr>
          <w:szCs w:val="24"/>
        </w:rPr>
        <w:t xml:space="preserve"> pajamų ir </w:t>
      </w:r>
      <w:r w:rsidR="00FA5CD9" w:rsidRPr="00B54CF8">
        <w:rPr>
          <w:szCs w:val="24"/>
        </w:rPr>
        <w:t>virš</w:t>
      </w:r>
      <w:r w:rsidR="00C314F7" w:rsidRPr="00B54CF8">
        <w:rPr>
          <w:szCs w:val="24"/>
        </w:rPr>
        <w:t xml:space="preserve"> 4,0</w:t>
      </w:r>
      <w:r w:rsidR="00B54CF8">
        <w:rPr>
          <w:szCs w:val="24"/>
        </w:rPr>
        <w:t>43</w:t>
      </w:r>
      <w:r w:rsidR="00C314F7" w:rsidRPr="00B54CF8">
        <w:rPr>
          <w:szCs w:val="24"/>
        </w:rPr>
        <w:t xml:space="preserve"> mlrd. </w:t>
      </w:r>
      <w:r w:rsidR="00556305" w:rsidRPr="00B54CF8">
        <w:rPr>
          <w:szCs w:val="24"/>
        </w:rPr>
        <w:t>Eur</w:t>
      </w:r>
      <w:r w:rsidR="00C314F7" w:rsidRPr="00B54CF8">
        <w:rPr>
          <w:szCs w:val="24"/>
        </w:rPr>
        <w:t xml:space="preserve"> </w:t>
      </w:r>
      <w:r w:rsidR="004F2467" w:rsidRPr="00B54CF8">
        <w:rPr>
          <w:szCs w:val="24"/>
        </w:rPr>
        <w:t xml:space="preserve">išlaidų </w:t>
      </w:r>
      <w:r w:rsidR="00C314F7" w:rsidRPr="00B54CF8">
        <w:rPr>
          <w:szCs w:val="24"/>
        </w:rPr>
        <w:t xml:space="preserve">(pajamos viršys išlaidas </w:t>
      </w:r>
      <w:r w:rsidR="00B54CF8">
        <w:rPr>
          <w:szCs w:val="24"/>
        </w:rPr>
        <w:t>412</w:t>
      </w:r>
      <w:r w:rsidR="00C314F7" w:rsidRPr="00B54CF8">
        <w:rPr>
          <w:szCs w:val="24"/>
        </w:rPr>
        <w:t xml:space="preserve"> mln. </w:t>
      </w:r>
      <w:r w:rsidR="007E6456" w:rsidRPr="00B54CF8">
        <w:rPr>
          <w:szCs w:val="24"/>
        </w:rPr>
        <w:t>Eur</w:t>
      </w:r>
      <w:r w:rsidR="00C314F7" w:rsidRPr="00B54CF8">
        <w:rPr>
          <w:szCs w:val="24"/>
        </w:rPr>
        <w:t>).</w:t>
      </w:r>
      <w:r w:rsidR="008E5BED" w:rsidRPr="00B54CF8">
        <w:rPr>
          <w:szCs w:val="24"/>
        </w:rPr>
        <w:t xml:space="preserve"> Pensijoms numatyta </w:t>
      </w:r>
      <w:r w:rsidR="00B54CF8">
        <w:rPr>
          <w:szCs w:val="24"/>
        </w:rPr>
        <w:t>3</w:t>
      </w:r>
      <w:r w:rsidR="008E5BED" w:rsidRPr="00B54CF8">
        <w:rPr>
          <w:szCs w:val="24"/>
        </w:rPr>
        <w:t>,</w:t>
      </w:r>
      <w:r w:rsidR="00B54CF8">
        <w:rPr>
          <w:szCs w:val="24"/>
        </w:rPr>
        <w:t>111</w:t>
      </w:r>
      <w:r w:rsidR="008E5BED" w:rsidRPr="00B54CF8">
        <w:rPr>
          <w:szCs w:val="24"/>
        </w:rPr>
        <w:t xml:space="preserve"> mlrd. Eur (7</w:t>
      </w:r>
      <w:r w:rsidR="00B54CF8">
        <w:rPr>
          <w:szCs w:val="24"/>
        </w:rPr>
        <w:t>6,9</w:t>
      </w:r>
      <w:r w:rsidR="008E5BED" w:rsidRPr="00B54CF8">
        <w:rPr>
          <w:szCs w:val="24"/>
        </w:rPr>
        <w:t xml:space="preserve"> proc.).</w:t>
      </w:r>
      <w:r w:rsidR="00BE7874" w:rsidRPr="00D2484A">
        <w:rPr>
          <w:szCs w:val="24"/>
        </w:rPr>
        <w:t xml:space="preserve"> </w:t>
      </w:r>
    </w:p>
    <w:p w14:paraId="13FD30E9" w14:textId="5D81C9DF" w:rsidR="003E660C" w:rsidRPr="00D2484A" w:rsidRDefault="00384B41" w:rsidP="00B556C1">
      <w:pPr>
        <w:spacing w:after="120"/>
        <w:rPr>
          <w:b/>
          <w:szCs w:val="24"/>
          <w:lang w:eastAsia="en-US"/>
        </w:rPr>
      </w:pPr>
      <w:r w:rsidRPr="00D2484A">
        <w:rPr>
          <w:b/>
          <w:szCs w:val="24"/>
          <w:lang w:eastAsia="en-US"/>
        </w:rPr>
        <w:t>Projekt</w:t>
      </w:r>
      <w:r w:rsidR="00D217CA" w:rsidRPr="00D2484A">
        <w:rPr>
          <w:b/>
          <w:szCs w:val="24"/>
          <w:lang w:eastAsia="en-US"/>
        </w:rPr>
        <w:t>ų</w:t>
      </w:r>
      <w:r w:rsidRPr="00D2484A">
        <w:rPr>
          <w:b/>
          <w:szCs w:val="24"/>
          <w:lang w:eastAsia="en-US"/>
        </w:rPr>
        <w:t xml:space="preserve"> esmė: </w:t>
      </w:r>
      <w:bookmarkStart w:id="1" w:name="part_f42fa3cbc22f4a999494d797a2bce758"/>
      <w:bookmarkStart w:id="2" w:name="part_9b48445360144a54841d13795422ba43"/>
      <w:bookmarkStart w:id="3" w:name="part_b09aec6034db4af9acf26dda0f9d5528"/>
      <w:bookmarkStart w:id="4" w:name="part_cedae7a70ab44425a66415a95e12f1a1"/>
      <w:bookmarkStart w:id="5" w:name="part_27812cd2eada4bd188dfd2a043b04759"/>
      <w:bookmarkStart w:id="6" w:name="part_41d0a1559821424cb0a32655fc4b0b3a"/>
      <w:bookmarkStart w:id="7" w:name="part_783976c8c9384a20bae476c3de39965b"/>
      <w:bookmarkStart w:id="8" w:name="part_972f52a5200a470fb1301999aece4431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1CA42B38" w14:textId="4E5B5751" w:rsidR="00E93DF5" w:rsidRPr="00D2484A" w:rsidRDefault="007E6456" w:rsidP="00D8609D">
      <w:pPr>
        <w:pStyle w:val="Sraopastraipa"/>
        <w:numPr>
          <w:ilvl w:val="0"/>
          <w:numId w:val="6"/>
        </w:numPr>
        <w:spacing w:after="120"/>
        <w:ind w:left="284" w:hanging="284"/>
        <w:contextualSpacing w:val="0"/>
        <w:rPr>
          <w:b/>
          <w:szCs w:val="24"/>
        </w:rPr>
      </w:pPr>
      <w:r w:rsidRPr="00D2484A">
        <w:rPr>
          <w:b/>
          <w:szCs w:val="24"/>
        </w:rPr>
        <w:t>20</w:t>
      </w:r>
      <w:r w:rsidR="005E1408" w:rsidRPr="00D2484A">
        <w:rPr>
          <w:b/>
          <w:szCs w:val="24"/>
        </w:rPr>
        <w:t>20</w:t>
      </w:r>
      <w:r w:rsidRPr="00D2484A">
        <w:rPr>
          <w:b/>
          <w:szCs w:val="24"/>
        </w:rPr>
        <w:t xml:space="preserve"> m. ,,Sodros“ biudžete </w:t>
      </w:r>
      <w:r w:rsidRPr="00D2484A">
        <w:rPr>
          <w:szCs w:val="24"/>
        </w:rPr>
        <w:t>s</w:t>
      </w:r>
      <w:r w:rsidR="001A5D67" w:rsidRPr="00D2484A">
        <w:rPr>
          <w:szCs w:val="24"/>
          <w:lang w:eastAsia="lt-LT"/>
        </w:rPr>
        <w:t xml:space="preserve">iūloma </w:t>
      </w:r>
      <w:r w:rsidR="001A5D67" w:rsidRPr="00D2484A">
        <w:rPr>
          <w:b/>
          <w:szCs w:val="24"/>
          <w:lang w:eastAsia="lt-LT"/>
        </w:rPr>
        <w:t>p</w:t>
      </w:r>
      <w:r w:rsidR="00E93DF5" w:rsidRPr="00D2484A">
        <w:rPr>
          <w:b/>
          <w:szCs w:val="24"/>
        </w:rPr>
        <w:t>atvirtint</w:t>
      </w:r>
      <w:r w:rsidR="00556305" w:rsidRPr="00D2484A">
        <w:rPr>
          <w:b/>
          <w:szCs w:val="24"/>
        </w:rPr>
        <w:t>i</w:t>
      </w:r>
      <w:r w:rsidR="00E93DF5" w:rsidRPr="00D2484A">
        <w:rPr>
          <w:b/>
          <w:szCs w:val="24"/>
        </w:rPr>
        <w:t xml:space="preserve"> 4,</w:t>
      </w:r>
      <w:r w:rsidR="003C0FA0" w:rsidRPr="00D2484A">
        <w:rPr>
          <w:b/>
          <w:szCs w:val="24"/>
        </w:rPr>
        <w:t>8</w:t>
      </w:r>
      <w:r w:rsidR="004F23A2">
        <w:rPr>
          <w:b/>
          <w:szCs w:val="24"/>
        </w:rPr>
        <w:t>78</w:t>
      </w:r>
      <w:r w:rsidR="00E93DF5" w:rsidRPr="00D2484A">
        <w:rPr>
          <w:b/>
          <w:szCs w:val="24"/>
        </w:rPr>
        <w:t xml:space="preserve"> mlrd. </w:t>
      </w:r>
      <w:r w:rsidR="00556305" w:rsidRPr="00D2484A">
        <w:rPr>
          <w:b/>
          <w:szCs w:val="24"/>
        </w:rPr>
        <w:t>Eur</w:t>
      </w:r>
      <w:r w:rsidR="00E93DF5" w:rsidRPr="00D2484A">
        <w:rPr>
          <w:b/>
          <w:szCs w:val="24"/>
        </w:rPr>
        <w:t xml:space="preserve"> sieksianči</w:t>
      </w:r>
      <w:r w:rsidR="00556305" w:rsidRPr="00D2484A">
        <w:rPr>
          <w:b/>
          <w:szCs w:val="24"/>
        </w:rPr>
        <w:t>a</w:t>
      </w:r>
      <w:r w:rsidR="00E93DF5" w:rsidRPr="00D2484A">
        <w:rPr>
          <w:b/>
          <w:szCs w:val="24"/>
        </w:rPr>
        <w:t>s pajam</w:t>
      </w:r>
      <w:r w:rsidR="00556305" w:rsidRPr="00D2484A">
        <w:rPr>
          <w:b/>
          <w:szCs w:val="24"/>
        </w:rPr>
        <w:t>a</w:t>
      </w:r>
      <w:r w:rsidR="00E93DF5" w:rsidRPr="00D2484A">
        <w:rPr>
          <w:b/>
          <w:szCs w:val="24"/>
        </w:rPr>
        <w:t>s</w:t>
      </w:r>
      <w:r w:rsidR="00E93DF5" w:rsidRPr="00D2484A">
        <w:rPr>
          <w:szCs w:val="24"/>
        </w:rPr>
        <w:t xml:space="preserve"> (t. y. </w:t>
      </w:r>
      <w:r w:rsidR="004F23A2">
        <w:rPr>
          <w:szCs w:val="24"/>
        </w:rPr>
        <w:t>6,4</w:t>
      </w:r>
      <w:r w:rsidR="001711E9" w:rsidRPr="00D2484A">
        <w:rPr>
          <w:szCs w:val="24"/>
        </w:rPr>
        <w:t xml:space="preserve"> </w:t>
      </w:r>
      <w:r w:rsidR="00E93DF5" w:rsidRPr="00D2484A">
        <w:rPr>
          <w:szCs w:val="24"/>
        </w:rPr>
        <w:t>proc</w:t>
      </w:r>
      <w:r w:rsidR="001711E9" w:rsidRPr="00D2484A">
        <w:rPr>
          <w:szCs w:val="24"/>
        </w:rPr>
        <w:t>.</w:t>
      </w:r>
      <w:r w:rsidR="00E93DF5" w:rsidRPr="00D2484A">
        <w:rPr>
          <w:szCs w:val="24"/>
        </w:rPr>
        <w:t xml:space="preserve"> – arba </w:t>
      </w:r>
      <w:r w:rsidR="003C0FA0" w:rsidRPr="00D2484A">
        <w:rPr>
          <w:szCs w:val="24"/>
        </w:rPr>
        <w:t>2</w:t>
      </w:r>
      <w:r w:rsidR="004F23A2">
        <w:rPr>
          <w:szCs w:val="24"/>
        </w:rPr>
        <w:t>92,9</w:t>
      </w:r>
      <w:r w:rsidR="001711E9" w:rsidRPr="00D2484A">
        <w:rPr>
          <w:szCs w:val="24"/>
        </w:rPr>
        <w:t xml:space="preserve"> </w:t>
      </w:r>
      <w:r w:rsidR="00E93DF5" w:rsidRPr="00D2484A">
        <w:rPr>
          <w:szCs w:val="24"/>
        </w:rPr>
        <w:t xml:space="preserve">mln. </w:t>
      </w:r>
      <w:r w:rsidR="00556305" w:rsidRPr="00D2484A">
        <w:rPr>
          <w:szCs w:val="24"/>
        </w:rPr>
        <w:t>Eur</w:t>
      </w:r>
      <w:r w:rsidR="00E93DF5" w:rsidRPr="00D2484A">
        <w:rPr>
          <w:szCs w:val="24"/>
        </w:rPr>
        <w:t xml:space="preserve"> didesn</w:t>
      </w:r>
      <w:r w:rsidR="003C0FA0" w:rsidRPr="00D2484A">
        <w:rPr>
          <w:szCs w:val="24"/>
        </w:rPr>
        <w:t>e</w:t>
      </w:r>
      <w:r w:rsidR="00E93DF5" w:rsidRPr="00D2484A">
        <w:rPr>
          <w:szCs w:val="24"/>
        </w:rPr>
        <w:t xml:space="preserve">s nei </w:t>
      </w:r>
      <w:r w:rsidR="001711E9" w:rsidRPr="00D2484A">
        <w:rPr>
          <w:szCs w:val="24"/>
        </w:rPr>
        <w:t>laukiama 201</w:t>
      </w:r>
      <w:r w:rsidR="001F4E59" w:rsidRPr="00D2484A">
        <w:rPr>
          <w:szCs w:val="24"/>
          <w:lang w:val="en-GB"/>
        </w:rPr>
        <w:t>9</w:t>
      </w:r>
      <w:r w:rsidR="001711E9" w:rsidRPr="00D2484A">
        <w:rPr>
          <w:szCs w:val="24"/>
        </w:rPr>
        <w:t xml:space="preserve"> m.</w:t>
      </w:r>
      <w:r w:rsidR="00E93DF5" w:rsidRPr="00D2484A">
        <w:rPr>
          <w:szCs w:val="24"/>
        </w:rPr>
        <w:t xml:space="preserve">) </w:t>
      </w:r>
      <w:r w:rsidR="00E93DF5" w:rsidRPr="00D2484A">
        <w:rPr>
          <w:b/>
          <w:szCs w:val="24"/>
        </w:rPr>
        <w:t>ir 4,</w:t>
      </w:r>
      <w:r w:rsidR="00556305" w:rsidRPr="00D2484A">
        <w:rPr>
          <w:b/>
          <w:szCs w:val="24"/>
        </w:rPr>
        <w:t>5</w:t>
      </w:r>
      <w:r w:rsidR="004F23A2">
        <w:rPr>
          <w:b/>
          <w:szCs w:val="24"/>
        </w:rPr>
        <w:t>30</w:t>
      </w:r>
      <w:r w:rsidR="00E93DF5" w:rsidRPr="00D2484A">
        <w:rPr>
          <w:b/>
          <w:szCs w:val="24"/>
        </w:rPr>
        <w:t xml:space="preserve"> mlrd. </w:t>
      </w:r>
      <w:r w:rsidR="00556305" w:rsidRPr="00D2484A">
        <w:rPr>
          <w:b/>
          <w:szCs w:val="24"/>
        </w:rPr>
        <w:t>Eur</w:t>
      </w:r>
      <w:r w:rsidR="00E93DF5" w:rsidRPr="00D2484A">
        <w:rPr>
          <w:b/>
          <w:szCs w:val="24"/>
        </w:rPr>
        <w:t xml:space="preserve"> išlaidas </w:t>
      </w:r>
      <w:r w:rsidR="00E93DF5" w:rsidRPr="00D2484A">
        <w:rPr>
          <w:szCs w:val="24"/>
        </w:rPr>
        <w:t>(planuojamas metų rezultatas –</w:t>
      </w:r>
      <w:r w:rsidR="00E93DF5" w:rsidRPr="00D2484A">
        <w:rPr>
          <w:b/>
          <w:szCs w:val="24"/>
        </w:rPr>
        <w:t xml:space="preserve"> pajamos viršys išlaidas </w:t>
      </w:r>
      <w:r w:rsidR="00556305" w:rsidRPr="00D2484A">
        <w:rPr>
          <w:b/>
          <w:szCs w:val="24"/>
        </w:rPr>
        <w:t>3</w:t>
      </w:r>
      <w:r w:rsidR="003C0FA0" w:rsidRPr="00D2484A">
        <w:rPr>
          <w:b/>
          <w:szCs w:val="24"/>
        </w:rPr>
        <w:t>47</w:t>
      </w:r>
      <w:r w:rsidR="00556305" w:rsidRPr="00D2484A">
        <w:rPr>
          <w:b/>
          <w:szCs w:val="24"/>
        </w:rPr>
        <w:t>,</w:t>
      </w:r>
      <w:r w:rsidR="003C0FA0" w:rsidRPr="00D2484A">
        <w:rPr>
          <w:b/>
          <w:szCs w:val="24"/>
        </w:rPr>
        <w:t>3</w:t>
      </w:r>
      <w:r w:rsidR="00E93DF5" w:rsidRPr="00D2484A">
        <w:rPr>
          <w:b/>
          <w:szCs w:val="24"/>
        </w:rPr>
        <w:t xml:space="preserve"> mln. </w:t>
      </w:r>
      <w:r w:rsidR="00556305" w:rsidRPr="00D2484A">
        <w:rPr>
          <w:b/>
          <w:szCs w:val="24"/>
        </w:rPr>
        <w:t>Eur</w:t>
      </w:r>
      <w:r w:rsidR="00E93DF5" w:rsidRPr="00D2484A">
        <w:rPr>
          <w:b/>
          <w:szCs w:val="24"/>
        </w:rPr>
        <w:t>).</w:t>
      </w:r>
      <w:r w:rsidR="003E660C" w:rsidRPr="00D2484A">
        <w:rPr>
          <w:b/>
          <w:szCs w:val="24"/>
        </w:rPr>
        <w:t xml:space="preserve"> </w:t>
      </w:r>
    </w:p>
    <w:p w14:paraId="709B7E30" w14:textId="2E5D08CD" w:rsidR="001D47D2" w:rsidRPr="00D2484A" w:rsidRDefault="00E96950" w:rsidP="00BE7874">
      <w:pPr>
        <w:pStyle w:val="prastasiniatinklio"/>
        <w:numPr>
          <w:ilvl w:val="0"/>
          <w:numId w:val="7"/>
        </w:numPr>
        <w:spacing w:before="0" w:beforeAutospacing="0" w:after="120" w:afterAutospacing="0"/>
        <w:ind w:left="426" w:hanging="284"/>
        <w:jc w:val="both"/>
      </w:pPr>
      <w:r w:rsidRPr="00D2484A">
        <w:t>P</w:t>
      </w:r>
      <w:r w:rsidR="00E93DF5" w:rsidRPr="00D2484A">
        <w:t xml:space="preserve">rognozuojama, kad </w:t>
      </w:r>
      <w:r w:rsidR="00E93DF5" w:rsidRPr="00E023FB">
        <w:rPr>
          <w:u w:val="single"/>
        </w:rPr>
        <w:t xml:space="preserve">apdraustųjų, draudžiamų visomis draudimo rūšimis, skaičius </w:t>
      </w:r>
      <w:r w:rsidR="003C0FA0" w:rsidRPr="00E023FB">
        <w:rPr>
          <w:u w:val="single"/>
        </w:rPr>
        <w:t>didės</w:t>
      </w:r>
      <w:r w:rsidR="00E93DF5" w:rsidRPr="00E023FB">
        <w:rPr>
          <w:u w:val="single"/>
        </w:rPr>
        <w:t xml:space="preserve"> 0,</w:t>
      </w:r>
      <w:r w:rsidR="00E10084">
        <w:rPr>
          <w:u w:val="single"/>
        </w:rPr>
        <w:t>1</w:t>
      </w:r>
      <w:r w:rsidR="00E93DF5" w:rsidRPr="00E023FB">
        <w:rPr>
          <w:u w:val="single"/>
        </w:rPr>
        <w:t xml:space="preserve"> proc</w:t>
      </w:r>
      <w:r w:rsidRPr="00E023FB">
        <w:rPr>
          <w:u w:val="single"/>
        </w:rPr>
        <w:t>.</w:t>
      </w:r>
      <w:r w:rsidR="00E93DF5" w:rsidRPr="00E023FB">
        <w:rPr>
          <w:u w:val="single"/>
        </w:rPr>
        <w:t xml:space="preserve">, arba </w:t>
      </w:r>
      <w:r w:rsidR="003C0FA0" w:rsidRPr="00E023FB">
        <w:rPr>
          <w:u w:val="single"/>
        </w:rPr>
        <w:t>1,4</w:t>
      </w:r>
      <w:r w:rsidR="00E93DF5" w:rsidRPr="00E023FB">
        <w:rPr>
          <w:u w:val="single"/>
        </w:rPr>
        <w:t xml:space="preserve"> tūkst. žmonių ir sieks 1 mln. 3</w:t>
      </w:r>
      <w:r w:rsidR="003C0FA0" w:rsidRPr="00E023FB">
        <w:rPr>
          <w:u w:val="single"/>
        </w:rPr>
        <w:t>55</w:t>
      </w:r>
      <w:r w:rsidR="00E93DF5" w:rsidRPr="00E023FB">
        <w:rPr>
          <w:u w:val="single"/>
        </w:rPr>
        <w:t>,</w:t>
      </w:r>
      <w:r w:rsidRPr="00E023FB">
        <w:rPr>
          <w:u w:val="single"/>
        </w:rPr>
        <w:t>4</w:t>
      </w:r>
      <w:r w:rsidR="00E93DF5" w:rsidRPr="00E023FB">
        <w:rPr>
          <w:u w:val="single"/>
        </w:rPr>
        <w:t xml:space="preserve"> tūkst. žmonių</w:t>
      </w:r>
      <w:r w:rsidR="00E93DF5" w:rsidRPr="00D2484A">
        <w:t xml:space="preserve">. </w:t>
      </w:r>
      <w:r w:rsidR="00B54CF8" w:rsidRPr="00B54CF8">
        <w:t>Apdraustųjų</w:t>
      </w:r>
      <w:r w:rsidR="00B54CF8">
        <w:t xml:space="preserve"> </w:t>
      </w:r>
      <w:r w:rsidR="00B54CF8" w:rsidRPr="00B54CF8">
        <w:t xml:space="preserve">metinė draudžiamųjų pajamų bazė turėtų didėti </w:t>
      </w:r>
      <w:r w:rsidR="00E023FB" w:rsidRPr="00B54CF8">
        <w:t>7,</w:t>
      </w:r>
      <w:r w:rsidR="004F23A2">
        <w:t>1</w:t>
      </w:r>
      <w:r w:rsidR="00E023FB" w:rsidRPr="00B54CF8">
        <w:t xml:space="preserve"> proc. </w:t>
      </w:r>
      <w:r w:rsidR="00E023FB">
        <w:t>(</w:t>
      </w:r>
      <w:r w:rsidR="00B54CF8" w:rsidRPr="00B54CF8">
        <w:t xml:space="preserve">įvertinus, kad </w:t>
      </w:r>
      <w:proofErr w:type="spellStart"/>
      <w:r w:rsidR="00B54CF8" w:rsidRPr="00B54CF8">
        <w:t>soc</w:t>
      </w:r>
      <w:proofErr w:type="spellEnd"/>
      <w:r w:rsidR="00E023FB">
        <w:t>.</w:t>
      </w:r>
      <w:r w:rsidR="00B54CF8" w:rsidRPr="00B54CF8">
        <w:t xml:space="preserve"> draudimo įmokos bus skaičiuojamos nuo ne didesnės kaip 84 šalies vidutiniai darbo užmokesčiai</w:t>
      </w:r>
      <w:r w:rsidR="00E023FB" w:rsidRPr="00E023FB">
        <w:t xml:space="preserve"> </w:t>
      </w:r>
      <w:r w:rsidR="00E023FB" w:rsidRPr="00B54CF8">
        <w:t>sumos</w:t>
      </w:r>
      <w:r w:rsidR="00E023FB">
        <w:t xml:space="preserve">). </w:t>
      </w:r>
    </w:p>
    <w:p w14:paraId="6184D811" w14:textId="42AAD998" w:rsidR="004F23A2" w:rsidRDefault="00E93DF5" w:rsidP="00AA16FB">
      <w:pPr>
        <w:pStyle w:val="prastasiniatinklio"/>
        <w:numPr>
          <w:ilvl w:val="0"/>
          <w:numId w:val="7"/>
        </w:numPr>
        <w:spacing w:before="0" w:beforeAutospacing="0" w:after="120" w:afterAutospacing="0"/>
        <w:ind w:left="426"/>
        <w:jc w:val="both"/>
      </w:pPr>
      <w:r w:rsidRPr="00D2484A">
        <w:t>Didžiausią išlaidų dalį</w:t>
      </w:r>
      <w:r w:rsidR="00D8609D" w:rsidRPr="00D2484A">
        <w:t xml:space="preserve"> (</w:t>
      </w:r>
      <w:r w:rsidR="00B87446" w:rsidRPr="00D2484A">
        <w:t>7</w:t>
      </w:r>
      <w:r w:rsidR="003C0FA0" w:rsidRPr="00D2484A">
        <w:t>6,2</w:t>
      </w:r>
      <w:r w:rsidRPr="00D2484A">
        <w:t xml:space="preserve"> proc</w:t>
      </w:r>
      <w:r w:rsidR="00B87446" w:rsidRPr="00D2484A">
        <w:t>.</w:t>
      </w:r>
      <w:r w:rsidR="00D8609D" w:rsidRPr="00D2484A">
        <w:t>)</w:t>
      </w:r>
      <w:r w:rsidRPr="00D2484A">
        <w:t xml:space="preserve">, </w:t>
      </w:r>
      <w:r w:rsidR="00E023FB">
        <w:t xml:space="preserve">numatoma skirti </w:t>
      </w:r>
      <w:proofErr w:type="spellStart"/>
      <w:r w:rsidRPr="00D2484A">
        <w:t>soc</w:t>
      </w:r>
      <w:proofErr w:type="spellEnd"/>
      <w:r w:rsidR="00B87446" w:rsidRPr="00D2484A">
        <w:t>.</w:t>
      </w:r>
      <w:r w:rsidRPr="00D2484A">
        <w:t xml:space="preserve"> draudimo pensijoms</w:t>
      </w:r>
      <w:r w:rsidR="00AA16FB">
        <w:t xml:space="preserve"> – </w:t>
      </w:r>
      <w:r w:rsidR="00B87446" w:rsidRPr="00AA16FB">
        <w:rPr>
          <w:u w:val="single"/>
        </w:rPr>
        <w:t>3</w:t>
      </w:r>
      <w:r w:rsidR="00FE11A7" w:rsidRPr="00AA16FB">
        <w:rPr>
          <w:u w:val="single"/>
        </w:rPr>
        <w:t>,</w:t>
      </w:r>
      <w:r w:rsidR="003C0FA0" w:rsidRPr="00AA16FB">
        <w:rPr>
          <w:u w:val="single"/>
        </w:rPr>
        <w:t>4</w:t>
      </w:r>
      <w:r w:rsidR="004F23A2" w:rsidRPr="00AA16FB">
        <w:rPr>
          <w:u w:val="single"/>
        </w:rPr>
        <w:t>54</w:t>
      </w:r>
      <w:r w:rsidR="00B87446" w:rsidRPr="00AA16FB">
        <w:rPr>
          <w:u w:val="single"/>
        </w:rPr>
        <w:t xml:space="preserve"> </w:t>
      </w:r>
      <w:r w:rsidRPr="00AA16FB">
        <w:rPr>
          <w:u w:val="single"/>
        </w:rPr>
        <w:t xml:space="preserve">mlrd. </w:t>
      </w:r>
      <w:r w:rsidR="003E660C" w:rsidRPr="00AA16FB">
        <w:rPr>
          <w:u w:val="single"/>
        </w:rPr>
        <w:t>Eur</w:t>
      </w:r>
      <w:r w:rsidRPr="00AA16FB">
        <w:rPr>
          <w:u w:val="single"/>
        </w:rPr>
        <w:t xml:space="preserve">, </w:t>
      </w:r>
      <w:r w:rsidR="00B87446" w:rsidRPr="00AA16FB">
        <w:rPr>
          <w:u w:val="single"/>
        </w:rPr>
        <w:t>tai</w:t>
      </w:r>
      <w:r w:rsidRPr="00AA16FB">
        <w:rPr>
          <w:u w:val="single"/>
        </w:rPr>
        <w:t xml:space="preserve"> </w:t>
      </w:r>
      <w:r w:rsidR="003C0FA0" w:rsidRPr="00AA16FB">
        <w:rPr>
          <w:u w:val="single"/>
        </w:rPr>
        <w:t>2</w:t>
      </w:r>
      <w:r w:rsidR="004F23A2" w:rsidRPr="00AA16FB">
        <w:rPr>
          <w:u w:val="single"/>
        </w:rPr>
        <w:t>55,7</w:t>
      </w:r>
      <w:r w:rsidR="00B87446" w:rsidRPr="00AA16FB">
        <w:rPr>
          <w:u w:val="single"/>
        </w:rPr>
        <w:t xml:space="preserve"> </w:t>
      </w:r>
      <w:r w:rsidRPr="00AA16FB">
        <w:rPr>
          <w:u w:val="single"/>
        </w:rPr>
        <w:t xml:space="preserve">mln. </w:t>
      </w:r>
      <w:r w:rsidR="003E660C" w:rsidRPr="00AA16FB">
        <w:rPr>
          <w:u w:val="single"/>
        </w:rPr>
        <w:t>Eur</w:t>
      </w:r>
      <w:r w:rsidRPr="00AA16FB">
        <w:rPr>
          <w:u w:val="single"/>
        </w:rPr>
        <w:t xml:space="preserve">, arba </w:t>
      </w:r>
      <w:r w:rsidR="004F23A2" w:rsidRPr="00AA16FB">
        <w:rPr>
          <w:u w:val="single"/>
        </w:rPr>
        <w:t>8</w:t>
      </w:r>
      <w:r w:rsidRPr="00AA16FB">
        <w:rPr>
          <w:u w:val="single"/>
        </w:rPr>
        <w:t xml:space="preserve"> proc</w:t>
      </w:r>
      <w:r w:rsidR="00B87446" w:rsidRPr="00AA16FB">
        <w:rPr>
          <w:u w:val="single"/>
        </w:rPr>
        <w:t xml:space="preserve">. </w:t>
      </w:r>
      <w:r w:rsidRPr="00AA16FB">
        <w:rPr>
          <w:u w:val="single"/>
        </w:rPr>
        <w:t>daugiau nei laukiama 201</w:t>
      </w:r>
      <w:r w:rsidR="003C0FA0" w:rsidRPr="00AA16FB">
        <w:rPr>
          <w:u w:val="single"/>
        </w:rPr>
        <w:t>9</w:t>
      </w:r>
      <w:r w:rsidRPr="00AA16FB">
        <w:rPr>
          <w:u w:val="single"/>
        </w:rPr>
        <w:t xml:space="preserve"> m.</w:t>
      </w:r>
      <w:r w:rsidRPr="00D2484A">
        <w:t xml:space="preserve"> </w:t>
      </w:r>
      <w:r w:rsidR="003E660C" w:rsidRPr="00D2484A">
        <w:t>V</w:t>
      </w:r>
      <w:r w:rsidR="00B717DA" w:rsidRPr="00D2484A">
        <w:t xml:space="preserve">idutinis senatvės pensininkų skaičius bus </w:t>
      </w:r>
      <w:r w:rsidR="007E789D" w:rsidRPr="00D2484A">
        <w:t>605</w:t>
      </w:r>
      <w:r w:rsidR="00B717DA" w:rsidRPr="00D2484A">
        <w:t xml:space="preserve"> tūkst. </w:t>
      </w:r>
      <w:proofErr w:type="spellStart"/>
      <w:r w:rsidR="00B717DA" w:rsidRPr="00D2484A">
        <w:t>žm</w:t>
      </w:r>
      <w:proofErr w:type="spellEnd"/>
      <w:r w:rsidR="00B717DA" w:rsidRPr="00D2484A">
        <w:t>.</w:t>
      </w:r>
      <w:r w:rsidR="00AA16FB">
        <w:t xml:space="preserve"> </w:t>
      </w:r>
      <w:r w:rsidR="00AA16FB" w:rsidRPr="00CE17BC">
        <w:rPr>
          <w:b/>
          <w:i/>
          <w:u w:val="single"/>
        </w:rPr>
        <w:t>N</w:t>
      </w:r>
      <w:r w:rsidR="004F23A2" w:rsidRPr="00CE17BC">
        <w:rPr>
          <w:b/>
          <w:i/>
          <w:u w:val="single"/>
        </w:rPr>
        <w:t>uo 2020 m. sausio 1 d. pensijos vidutiniškai didės 8,1 proc.</w:t>
      </w:r>
      <w:r w:rsidR="004F23A2" w:rsidRPr="00CE17BC">
        <w:rPr>
          <w:b/>
          <w:i/>
        </w:rPr>
        <w:t xml:space="preserve"> (senatvės pensija, turint būtinąjį stažą,  vidutiniškai padidės apie 30 Eur ), </w:t>
      </w:r>
      <w:r w:rsidR="004F23A2" w:rsidRPr="00CE17BC">
        <w:rPr>
          <w:b/>
          <w:i/>
          <w:u w:val="single"/>
        </w:rPr>
        <w:t>o nuo liepos 1 d. bazinė  pensija bus papildomai indeksuojama 1,83 proc.</w:t>
      </w:r>
      <w:r w:rsidR="004F23A2" w:rsidRPr="00CE17BC">
        <w:rPr>
          <w:b/>
          <w:i/>
        </w:rPr>
        <w:t xml:space="preserve"> (senatvės pensija, turint būtinąjį stažą,  vidutiniškai </w:t>
      </w:r>
      <w:r w:rsidR="004F23A2" w:rsidRPr="00CE17BC">
        <w:rPr>
          <w:b/>
          <w:i/>
          <w:u w:val="single"/>
        </w:rPr>
        <w:t>papildomai</w:t>
      </w:r>
      <w:r w:rsidR="004F23A2" w:rsidRPr="00CE17BC">
        <w:rPr>
          <w:b/>
          <w:i/>
        </w:rPr>
        <w:t xml:space="preserve"> padidės apie 3,5 Eur)</w:t>
      </w:r>
      <w:r w:rsidR="00AA16FB" w:rsidRPr="00CE17BC">
        <w:rPr>
          <w:b/>
          <w:i/>
        </w:rPr>
        <w:t>.</w:t>
      </w:r>
      <w:r w:rsidR="00AA16FB">
        <w:rPr>
          <w:i/>
        </w:rPr>
        <w:t xml:space="preserve"> </w:t>
      </w:r>
      <w:r w:rsidR="004F23A2">
        <w:t>Prognozuojama, kad 2020 m. vidutinė metinė senatvės pensija, turint būtinąjį stažą, bus 396,97 Eur, t. y. bus 32,5 Eur arba 8,9 proc. didesnė nei 2019 m.</w:t>
      </w:r>
    </w:p>
    <w:p w14:paraId="272EE899" w14:textId="19E0E948" w:rsidR="005150C2" w:rsidRPr="00D2484A" w:rsidRDefault="001A5D67" w:rsidP="00BE7874">
      <w:pPr>
        <w:pStyle w:val="prastasiniatinklio"/>
        <w:numPr>
          <w:ilvl w:val="0"/>
          <w:numId w:val="7"/>
        </w:numPr>
        <w:spacing w:before="0" w:beforeAutospacing="0" w:after="120" w:afterAutospacing="0"/>
        <w:ind w:left="426" w:hanging="284"/>
        <w:jc w:val="both"/>
      </w:pPr>
      <w:r w:rsidRPr="00D2484A">
        <w:rPr>
          <w:u w:val="single"/>
        </w:rPr>
        <w:t xml:space="preserve">Ligos </w:t>
      </w:r>
      <w:proofErr w:type="spellStart"/>
      <w:r w:rsidRPr="00D2484A">
        <w:rPr>
          <w:u w:val="single"/>
        </w:rPr>
        <w:t>soc</w:t>
      </w:r>
      <w:proofErr w:type="spellEnd"/>
      <w:r w:rsidR="005150C2" w:rsidRPr="00D2484A">
        <w:rPr>
          <w:u w:val="single"/>
        </w:rPr>
        <w:t>.</w:t>
      </w:r>
      <w:r w:rsidRPr="00D2484A">
        <w:rPr>
          <w:u w:val="single"/>
        </w:rPr>
        <w:t xml:space="preserve"> draudimo </w:t>
      </w:r>
      <w:r w:rsidRPr="00D2484A">
        <w:t xml:space="preserve">išlaidos sieks </w:t>
      </w:r>
      <w:r w:rsidR="005150C2" w:rsidRPr="00D2484A">
        <w:t>3</w:t>
      </w:r>
      <w:r w:rsidR="007E789D" w:rsidRPr="00D2484A">
        <w:t>58,8</w:t>
      </w:r>
      <w:r w:rsidRPr="00D2484A">
        <w:t xml:space="preserve"> mln. </w:t>
      </w:r>
      <w:r w:rsidR="003E660C" w:rsidRPr="00D2484A">
        <w:t>Eur</w:t>
      </w:r>
      <w:r w:rsidRPr="00D2484A">
        <w:t xml:space="preserve">, t. y. bus </w:t>
      </w:r>
      <w:r w:rsidR="007E789D" w:rsidRPr="00D2484A">
        <w:t>28,3</w:t>
      </w:r>
      <w:r w:rsidRPr="00D2484A">
        <w:t xml:space="preserve"> mln. </w:t>
      </w:r>
      <w:r w:rsidR="007E6456" w:rsidRPr="00D2484A">
        <w:t>Eur</w:t>
      </w:r>
      <w:r w:rsidRPr="00D2484A">
        <w:t xml:space="preserve"> arba</w:t>
      </w:r>
      <w:r w:rsidR="007E789D" w:rsidRPr="00D2484A">
        <w:t xml:space="preserve"> 8</w:t>
      </w:r>
      <w:r w:rsidR="005150C2" w:rsidRPr="00D2484A">
        <w:t>,</w:t>
      </w:r>
      <w:r w:rsidR="007E789D" w:rsidRPr="00D2484A">
        <w:t>6</w:t>
      </w:r>
      <w:r w:rsidRPr="00D2484A">
        <w:t xml:space="preserve"> proc</w:t>
      </w:r>
      <w:r w:rsidR="005150C2" w:rsidRPr="00D2484A">
        <w:t>.</w:t>
      </w:r>
      <w:r w:rsidRPr="00D2484A">
        <w:t xml:space="preserve"> didesnės</w:t>
      </w:r>
      <w:r w:rsidR="005150C2" w:rsidRPr="00D2484A">
        <w:t>.</w:t>
      </w:r>
    </w:p>
    <w:p w14:paraId="7E442243" w14:textId="54799727" w:rsidR="00E93DF5" w:rsidRPr="00D2484A" w:rsidRDefault="00E93DF5" w:rsidP="00BE7874">
      <w:pPr>
        <w:pStyle w:val="prastasiniatinklio"/>
        <w:numPr>
          <w:ilvl w:val="0"/>
          <w:numId w:val="7"/>
        </w:numPr>
        <w:spacing w:before="0" w:beforeAutospacing="0" w:after="120" w:afterAutospacing="0"/>
        <w:ind w:left="426" w:hanging="284"/>
        <w:jc w:val="both"/>
      </w:pPr>
      <w:r w:rsidRPr="00D2484A">
        <w:rPr>
          <w:u w:val="single"/>
        </w:rPr>
        <w:t xml:space="preserve">Motinystės </w:t>
      </w:r>
      <w:proofErr w:type="spellStart"/>
      <w:r w:rsidRPr="00D2484A">
        <w:rPr>
          <w:u w:val="single"/>
        </w:rPr>
        <w:t>soc</w:t>
      </w:r>
      <w:proofErr w:type="spellEnd"/>
      <w:r w:rsidR="005150C2" w:rsidRPr="00D2484A">
        <w:rPr>
          <w:u w:val="single"/>
        </w:rPr>
        <w:t>.</w:t>
      </w:r>
      <w:r w:rsidRPr="00D2484A">
        <w:rPr>
          <w:u w:val="single"/>
        </w:rPr>
        <w:t xml:space="preserve"> draudimo</w:t>
      </w:r>
      <w:r w:rsidRPr="00D2484A">
        <w:t xml:space="preserve"> išmokoms bus skirta 3</w:t>
      </w:r>
      <w:r w:rsidR="007E789D" w:rsidRPr="00D2484A">
        <w:t>75</w:t>
      </w:r>
      <w:r w:rsidR="001A5D67" w:rsidRPr="00D2484A">
        <w:t>,0</w:t>
      </w:r>
      <w:r w:rsidR="007E789D" w:rsidRPr="00D2484A">
        <w:t>7</w:t>
      </w:r>
      <w:r w:rsidRPr="00D2484A">
        <w:t xml:space="preserve"> mln. </w:t>
      </w:r>
      <w:r w:rsidR="007E6456" w:rsidRPr="00D2484A">
        <w:t>Eur</w:t>
      </w:r>
      <w:r w:rsidRPr="00D2484A">
        <w:t>, t. y. 2</w:t>
      </w:r>
      <w:r w:rsidR="007E789D" w:rsidRPr="00D2484A">
        <w:t>4</w:t>
      </w:r>
      <w:r w:rsidRPr="00D2484A">
        <w:t xml:space="preserve"> mln. </w:t>
      </w:r>
      <w:r w:rsidR="007E6456" w:rsidRPr="00D2484A">
        <w:t>Eur</w:t>
      </w:r>
      <w:r w:rsidRPr="00D2484A">
        <w:t xml:space="preserve"> arba </w:t>
      </w:r>
      <w:r w:rsidR="001A5D67" w:rsidRPr="00D2484A">
        <w:t>6,</w:t>
      </w:r>
      <w:r w:rsidR="007E789D" w:rsidRPr="00D2484A">
        <w:t>8</w:t>
      </w:r>
      <w:r w:rsidRPr="00D2484A">
        <w:t xml:space="preserve"> proc</w:t>
      </w:r>
      <w:r w:rsidR="001A5D67" w:rsidRPr="00D2484A">
        <w:t>.</w:t>
      </w:r>
      <w:r w:rsidRPr="00D2484A">
        <w:t xml:space="preserve"> daugiau</w:t>
      </w:r>
      <w:r w:rsidR="005150C2" w:rsidRPr="00D2484A">
        <w:t>.</w:t>
      </w:r>
    </w:p>
    <w:p w14:paraId="401E1901" w14:textId="45925633" w:rsidR="005150C2" w:rsidRPr="00D2484A" w:rsidRDefault="005150C2" w:rsidP="00BE7874">
      <w:pPr>
        <w:pStyle w:val="Sraopastraipa"/>
        <w:numPr>
          <w:ilvl w:val="0"/>
          <w:numId w:val="7"/>
        </w:numPr>
        <w:spacing w:after="120"/>
        <w:ind w:left="426" w:hanging="284"/>
        <w:contextualSpacing w:val="0"/>
        <w:rPr>
          <w:szCs w:val="24"/>
        </w:rPr>
      </w:pPr>
      <w:r w:rsidRPr="00D2484A">
        <w:rPr>
          <w:szCs w:val="24"/>
          <w:u w:val="single"/>
        </w:rPr>
        <w:t xml:space="preserve">Nedarbo </w:t>
      </w:r>
      <w:proofErr w:type="spellStart"/>
      <w:r w:rsidRPr="00D2484A">
        <w:rPr>
          <w:szCs w:val="24"/>
          <w:u w:val="single"/>
        </w:rPr>
        <w:t>soc</w:t>
      </w:r>
      <w:proofErr w:type="spellEnd"/>
      <w:r w:rsidRPr="00D2484A">
        <w:rPr>
          <w:szCs w:val="24"/>
          <w:u w:val="single"/>
        </w:rPr>
        <w:t>. draudimui</w:t>
      </w:r>
      <w:r w:rsidRPr="00D2484A">
        <w:rPr>
          <w:szCs w:val="24"/>
        </w:rPr>
        <w:t xml:space="preserve"> numatomi </w:t>
      </w:r>
      <w:r w:rsidR="007E789D" w:rsidRPr="00D2484A">
        <w:rPr>
          <w:szCs w:val="24"/>
        </w:rPr>
        <w:t>216</w:t>
      </w:r>
      <w:r w:rsidRPr="00D2484A">
        <w:rPr>
          <w:szCs w:val="24"/>
        </w:rPr>
        <w:t>,</w:t>
      </w:r>
      <w:r w:rsidR="007E789D" w:rsidRPr="00D2484A">
        <w:rPr>
          <w:szCs w:val="24"/>
        </w:rPr>
        <w:t>9</w:t>
      </w:r>
      <w:r w:rsidRPr="00D2484A">
        <w:rPr>
          <w:szCs w:val="24"/>
        </w:rPr>
        <w:t xml:space="preserve"> mln. Eur, </w:t>
      </w:r>
      <w:r w:rsidR="007E6456" w:rsidRPr="00D2484A">
        <w:rPr>
          <w:szCs w:val="24"/>
        </w:rPr>
        <w:t xml:space="preserve">tai </w:t>
      </w:r>
      <w:r w:rsidR="007E789D" w:rsidRPr="00D2484A">
        <w:rPr>
          <w:szCs w:val="24"/>
        </w:rPr>
        <w:t>22</w:t>
      </w:r>
      <w:r w:rsidRPr="00D2484A">
        <w:rPr>
          <w:szCs w:val="24"/>
        </w:rPr>
        <w:t xml:space="preserve"> mln. Eur arba </w:t>
      </w:r>
      <w:r w:rsidR="007E789D" w:rsidRPr="00D2484A">
        <w:rPr>
          <w:szCs w:val="24"/>
        </w:rPr>
        <w:t>11</w:t>
      </w:r>
      <w:r w:rsidRPr="00D2484A">
        <w:rPr>
          <w:szCs w:val="24"/>
        </w:rPr>
        <w:t>,</w:t>
      </w:r>
      <w:r w:rsidR="007E789D" w:rsidRPr="00D2484A">
        <w:rPr>
          <w:szCs w:val="24"/>
        </w:rPr>
        <w:t>3</w:t>
      </w:r>
      <w:r w:rsidRPr="00D2484A">
        <w:rPr>
          <w:szCs w:val="24"/>
        </w:rPr>
        <w:t xml:space="preserve"> proc. </w:t>
      </w:r>
      <w:r w:rsidR="007E789D" w:rsidRPr="00D2484A">
        <w:rPr>
          <w:szCs w:val="24"/>
        </w:rPr>
        <w:t>daug</w:t>
      </w:r>
      <w:r w:rsidRPr="00D2484A">
        <w:rPr>
          <w:szCs w:val="24"/>
        </w:rPr>
        <w:t>iau nei 201</w:t>
      </w:r>
      <w:r w:rsidR="001F4E59" w:rsidRPr="00D2484A">
        <w:rPr>
          <w:szCs w:val="24"/>
        </w:rPr>
        <w:t>9</w:t>
      </w:r>
      <w:r w:rsidRPr="00D2484A">
        <w:rPr>
          <w:szCs w:val="24"/>
        </w:rPr>
        <w:t xml:space="preserve"> m. laukiama</w:t>
      </w:r>
      <w:r w:rsidR="001F4E59" w:rsidRPr="00D2484A">
        <w:rPr>
          <w:szCs w:val="24"/>
        </w:rPr>
        <w:t xml:space="preserve">. </w:t>
      </w:r>
      <w:r w:rsidRPr="00D2484A">
        <w:rPr>
          <w:szCs w:val="24"/>
        </w:rPr>
        <w:t xml:space="preserve">Išmokų gavėjų skaičius </w:t>
      </w:r>
      <w:r w:rsidR="007302EA" w:rsidRPr="00D2484A">
        <w:rPr>
          <w:szCs w:val="24"/>
        </w:rPr>
        <w:t xml:space="preserve">bus </w:t>
      </w:r>
      <w:r w:rsidR="007E789D" w:rsidRPr="00D2484A">
        <w:rPr>
          <w:szCs w:val="24"/>
        </w:rPr>
        <w:t xml:space="preserve">apie 60 </w:t>
      </w:r>
      <w:r w:rsidRPr="00D2484A">
        <w:rPr>
          <w:szCs w:val="24"/>
        </w:rPr>
        <w:t>tūkst. asm</w:t>
      </w:r>
      <w:r w:rsidR="00AE04D1">
        <w:rPr>
          <w:szCs w:val="24"/>
        </w:rPr>
        <w:t>enų</w:t>
      </w:r>
      <w:r w:rsidRPr="00D2484A">
        <w:rPr>
          <w:szCs w:val="24"/>
        </w:rPr>
        <w:t xml:space="preserve">, o  vidutinė nedarbo išmoka  padidės </w:t>
      </w:r>
      <w:r w:rsidR="007E789D" w:rsidRPr="00D2484A">
        <w:rPr>
          <w:szCs w:val="24"/>
        </w:rPr>
        <w:t>8,1</w:t>
      </w:r>
      <w:r w:rsidRPr="00D2484A">
        <w:rPr>
          <w:szCs w:val="24"/>
        </w:rPr>
        <w:t xml:space="preserve"> proc. ir sieks 2</w:t>
      </w:r>
      <w:r w:rsidR="007E789D" w:rsidRPr="00D2484A">
        <w:rPr>
          <w:szCs w:val="24"/>
        </w:rPr>
        <w:t>9</w:t>
      </w:r>
      <w:r w:rsidRPr="00D2484A">
        <w:rPr>
          <w:szCs w:val="24"/>
        </w:rPr>
        <w:t>1,</w:t>
      </w:r>
      <w:r w:rsidR="007E789D" w:rsidRPr="00D2484A">
        <w:rPr>
          <w:szCs w:val="24"/>
        </w:rPr>
        <w:t>93</w:t>
      </w:r>
      <w:r w:rsidRPr="00D2484A">
        <w:rPr>
          <w:szCs w:val="24"/>
        </w:rPr>
        <w:t xml:space="preserve">  Eur. </w:t>
      </w:r>
    </w:p>
    <w:p w14:paraId="3994CC77" w14:textId="5EA56320" w:rsidR="00E93DF5" w:rsidRPr="00D2484A" w:rsidRDefault="00E93DF5" w:rsidP="00BE7874">
      <w:pPr>
        <w:pStyle w:val="prastasiniatinklio"/>
        <w:numPr>
          <w:ilvl w:val="0"/>
          <w:numId w:val="7"/>
        </w:numPr>
        <w:spacing w:before="0" w:beforeAutospacing="0" w:after="120" w:afterAutospacing="0"/>
        <w:ind w:left="426" w:hanging="284"/>
        <w:jc w:val="both"/>
      </w:pPr>
      <w:r w:rsidRPr="00D2484A">
        <w:rPr>
          <w:u w:val="single"/>
        </w:rPr>
        <w:t xml:space="preserve">Nelaimingų atsitikimų darbe ir profesinių ligų </w:t>
      </w:r>
      <w:proofErr w:type="spellStart"/>
      <w:r w:rsidRPr="00D2484A">
        <w:rPr>
          <w:u w:val="single"/>
        </w:rPr>
        <w:t>soc</w:t>
      </w:r>
      <w:proofErr w:type="spellEnd"/>
      <w:r w:rsidR="005150C2" w:rsidRPr="00D2484A">
        <w:rPr>
          <w:u w:val="single"/>
        </w:rPr>
        <w:t>.</w:t>
      </w:r>
      <w:r w:rsidRPr="00D2484A">
        <w:rPr>
          <w:u w:val="single"/>
        </w:rPr>
        <w:t xml:space="preserve"> draudimo</w:t>
      </w:r>
      <w:r w:rsidRPr="00D2484A">
        <w:t xml:space="preserve"> išlaidos sudarys </w:t>
      </w:r>
      <w:r w:rsidR="003E660C" w:rsidRPr="00D2484A">
        <w:t>3</w:t>
      </w:r>
      <w:r w:rsidR="007E789D" w:rsidRPr="00D2484A">
        <w:t>2,5</w:t>
      </w:r>
      <w:r w:rsidRPr="00D2484A">
        <w:t xml:space="preserve"> mln.</w:t>
      </w:r>
      <w:r w:rsidR="007E6456" w:rsidRPr="00D2484A">
        <w:t xml:space="preserve"> Eur</w:t>
      </w:r>
      <w:r w:rsidR="003E660C" w:rsidRPr="00D2484A">
        <w:t xml:space="preserve">, jos bus </w:t>
      </w:r>
      <w:r w:rsidR="007E789D" w:rsidRPr="00D2484A">
        <w:t>9,7</w:t>
      </w:r>
      <w:r w:rsidRPr="00D2484A">
        <w:t xml:space="preserve"> proc</w:t>
      </w:r>
      <w:r w:rsidR="003E660C" w:rsidRPr="00D2484A">
        <w:t>.</w:t>
      </w:r>
      <w:r w:rsidRPr="00D2484A">
        <w:t xml:space="preserve"> a</w:t>
      </w:r>
      <w:r w:rsidR="003E660C" w:rsidRPr="00D2484A">
        <w:t>rba 2,</w:t>
      </w:r>
      <w:r w:rsidR="007E789D" w:rsidRPr="00D2484A">
        <w:t>9</w:t>
      </w:r>
      <w:r w:rsidR="003E660C" w:rsidRPr="00D2484A">
        <w:t xml:space="preserve"> mln. </w:t>
      </w:r>
      <w:r w:rsidR="007E6456" w:rsidRPr="00D2484A">
        <w:t>Eur</w:t>
      </w:r>
      <w:r w:rsidR="003E660C" w:rsidRPr="00D2484A">
        <w:t xml:space="preserve"> didesnės</w:t>
      </w:r>
      <w:r w:rsidR="007302EA" w:rsidRPr="00D2484A">
        <w:t xml:space="preserve"> nei 201</w:t>
      </w:r>
      <w:r w:rsidR="001F4E59" w:rsidRPr="00D2484A">
        <w:t>9</w:t>
      </w:r>
      <w:r w:rsidR="007302EA" w:rsidRPr="00D2484A">
        <w:t xml:space="preserve"> m.</w:t>
      </w:r>
    </w:p>
    <w:p w14:paraId="4FC8928C" w14:textId="3DF6D825" w:rsidR="007E6456" w:rsidRPr="00AE04D1" w:rsidRDefault="007E6456" w:rsidP="00BE7874">
      <w:pPr>
        <w:pStyle w:val="Sraopastraipa"/>
        <w:numPr>
          <w:ilvl w:val="0"/>
          <w:numId w:val="9"/>
        </w:numPr>
        <w:spacing w:after="120"/>
        <w:ind w:left="426" w:hanging="284"/>
        <w:contextualSpacing w:val="0"/>
        <w:rPr>
          <w:szCs w:val="24"/>
          <w:u w:val="single"/>
        </w:rPr>
      </w:pPr>
      <w:r w:rsidRPr="00D2484A">
        <w:rPr>
          <w:szCs w:val="24"/>
          <w:u w:val="single"/>
        </w:rPr>
        <w:lastRenderedPageBreak/>
        <w:t>Veiklos sąnaudos</w:t>
      </w:r>
      <w:r w:rsidRPr="00D2484A">
        <w:rPr>
          <w:szCs w:val="24"/>
        </w:rPr>
        <w:t xml:space="preserve"> bus </w:t>
      </w:r>
      <w:r w:rsidR="007E789D" w:rsidRPr="00D2484A">
        <w:rPr>
          <w:szCs w:val="24"/>
        </w:rPr>
        <w:t>84,9</w:t>
      </w:r>
      <w:r w:rsidRPr="00D2484A">
        <w:rPr>
          <w:szCs w:val="24"/>
        </w:rPr>
        <w:t xml:space="preserve"> </w:t>
      </w:r>
      <w:proofErr w:type="spellStart"/>
      <w:r w:rsidRPr="00D2484A">
        <w:rPr>
          <w:szCs w:val="24"/>
        </w:rPr>
        <w:t>mln</w:t>
      </w:r>
      <w:proofErr w:type="spellEnd"/>
      <w:r w:rsidRPr="00D2484A">
        <w:rPr>
          <w:szCs w:val="24"/>
        </w:rPr>
        <w:t xml:space="preserve"> Eur, </w:t>
      </w:r>
      <w:proofErr w:type="spellStart"/>
      <w:r w:rsidRPr="00D2484A">
        <w:rPr>
          <w:szCs w:val="24"/>
        </w:rPr>
        <w:t>t.y</w:t>
      </w:r>
      <w:proofErr w:type="spellEnd"/>
      <w:r w:rsidRPr="00D2484A">
        <w:rPr>
          <w:szCs w:val="24"/>
        </w:rPr>
        <w:t xml:space="preserve">. </w:t>
      </w:r>
      <w:r w:rsidR="007E789D" w:rsidRPr="00D2484A">
        <w:rPr>
          <w:szCs w:val="24"/>
        </w:rPr>
        <w:t>5</w:t>
      </w:r>
      <w:r w:rsidRPr="00D2484A">
        <w:rPr>
          <w:szCs w:val="24"/>
        </w:rPr>
        <w:t xml:space="preserve">,3 mln. Eur arba </w:t>
      </w:r>
      <w:r w:rsidR="007E789D" w:rsidRPr="00D2484A">
        <w:rPr>
          <w:szCs w:val="24"/>
        </w:rPr>
        <w:t>6</w:t>
      </w:r>
      <w:r w:rsidRPr="00D2484A">
        <w:rPr>
          <w:szCs w:val="24"/>
        </w:rPr>
        <w:t>,</w:t>
      </w:r>
      <w:r w:rsidR="007E789D" w:rsidRPr="00D2484A">
        <w:rPr>
          <w:szCs w:val="24"/>
        </w:rPr>
        <w:t>7</w:t>
      </w:r>
      <w:r w:rsidRPr="00D2484A">
        <w:rPr>
          <w:szCs w:val="24"/>
        </w:rPr>
        <w:t xml:space="preserve"> proc. didesnės. Šių išlaidų didėjimą sąlygoja išmokų mokėjimo sąnaudų (dėl pensijų indeksacijos) bei darbo užmokesčio fondo augim</w:t>
      </w:r>
      <w:r w:rsidR="00D8609D" w:rsidRPr="00D2484A">
        <w:rPr>
          <w:szCs w:val="24"/>
        </w:rPr>
        <w:t>as</w:t>
      </w:r>
      <w:r w:rsidRPr="00D2484A">
        <w:rPr>
          <w:szCs w:val="24"/>
        </w:rPr>
        <w:t>.</w:t>
      </w:r>
      <w:r w:rsidR="00E10084">
        <w:rPr>
          <w:szCs w:val="24"/>
        </w:rPr>
        <w:t xml:space="preserve"> </w:t>
      </w:r>
      <w:r w:rsidR="00E10084" w:rsidRPr="00AE04D1">
        <w:rPr>
          <w:szCs w:val="24"/>
          <w:u w:val="single"/>
        </w:rPr>
        <w:t xml:space="preserve">Rezervinio fondo lėšos </w:t>
      </w:r>
      <w:r w:rsidR="00120411">
        <w:rPr>
          <w:szCs w:val="24"/>
          <w:u w:val="single"/>
        </w:rPr>
        <w:t xml:space="preserve">metų pabaigoje </w:t>
      </w:r>
      <w:r w:rsidR="00E10084" w:rsidRPr="00AE04D1">
        <w:rPr>
          <w:szCs w:val="24"/>
          <w:u w:val="single"/>
        </w:rPr>
        <w:t>– 509,5 mln. Eur.</w:t>
      </w:r>
    </w:p>
    <w:p w14:paraId="21A4EF0F" w14:textId="7C89E1D5" w:rsidR="008E1347" w:rsidRPr="007D4C54" w:rsidRDefault="008E1347" w:rsidP="00DF07E9">
      <w:pPr>
        <w:pStyle w:val="Sraopastraipa"/>
        <w:numPr>
          <w:ilvl w:val="0"/>
          <w:numId w:val="6"/>
        </w:numPr>
        <w:ind w:left="284" w:hanging="284"/>
        <w:rPr>
          <w:b/>
          <w:szCs w:val="24"/>
        </w:rPr>
      </w:pPr>
      <w:r w:rsidRPr="007D4C54">
        <w:rPr>
          <w:b/>
          <w:szCs w:val="24"/>
        </w:rPr>
        <w:t xml:space="preserve">Siūloma patvirtinti šiuos </w:t>
      </w:r>
      <w:proofErr w:type="spellStart"/>
      <w:r w:rsidRPr="007D4C54">
        <w:rPr>
          <w:b/>
          <w:szCs w:val="24"/>
        </w:rPr>
        <w:t>soc</w:t>
      </w:r>
      <w:proofErr w:type="spellEnd"/>
      <w:r w:rsidR="00023E27">
        <w:rPr>
          <w:b/>
          <w:szCs w:val="24"/>
        </w:rPr>
        <w:t>.</w:t>
      </w:r>
      <w:r w:rsidRPr="007D4C54">
        <w:rPr>
          <w:b/>
          <w:szCs w:val="24"/>
        </w:rPr>
        <w:t xml:space="preserve"> draudimo pensijų indeksavimo rodiklius 2020 m.:</w:t>
      </w:r>
    </w:p>
    <w:p w14:paraId="4F73C70C" w14:textId="41CECD05" w:rsidR="008E1347" w:rsidRDefault="008E1347" w:rsidP="007D4C54">
      <w:pPr>
        <w:numPr>
          <w:ilvl w:val="0"/>
          <w:numId w:val="16"/>
        </w:numPr>
        <w:ind w:left="426" w:firstLine="0"/>
        <w:rPr>
          <w:szCs w:val="24"/>
        </w:rPr>
      </w:pPr>
      <w:r w:rsidRPr="008E38C0">
        <w:rPr>
          <w:szCs w:val="24"/>
        </w:rPr>
        <w:t>pensijų indeksavimo koeficientą – 1,0811;</w:t>
      </w:r>
    </w:p>
    <w:p w14:paraId="359C20E5" w14:textId="2C065A94" w:rsidR="00120411" w:rsidRPr="008E38C0" w:rsidRDefault="00120411" w:rsidP="007D4C54">
      <w:pPr>
        <w:numPr>
          <w:ilvl w:val="0"/>
          <w:numId w:val="16"/>
        </w:numPr>
        <w:ind w:left="426" w:firstLine="0"/>
        <w:rPr>
          <w:szCs w:val="24"/>
        </w:rPr>
      </w:pPr>
      <w:r>
        <w:rPr>
          <w:szCs w:val="24"/>
        </w:rPr>
        <w:t xml:space="preserve">bazinės pensijos indeksavimo koeficientą – nuo sausio 1 d. – 1,0811; nuo liepos 1 d. – 0 1,0183; </w:t>
      </w:r>
    </w:p>
    <w:p w14:paraId="27A804D5" w14:textId="02226A05" w:rsidR="008E1347" w:rsidRPr="008E38C0" w:rsidRDefault="008E1347" w:rsidP="007D4C54">
      <w:pPr>
        <w:numPr>
          <w:ilvl w:val="0"/>
          <w:numId w:val="16"/>
        </w:numPr>
        <w:ind w:left="426" w:firstLine="0"/>
        <w:rPr>
          <w:szCs w:val="24"/>
        </w:rPr>
      </w:pPr>
      <w:r w:rsidRPr="008E38C0">
        <w:rPr>
          <w:szCs w:val="24"/>
        </w:rPr>
        <w:t xml:space="preserve">bazinės pensijos dydį </w:t>
      </w:r>
      <w:r>
        <w:rPr>
          <w:szCs w:val="24"/>
        </w:rPr>
        <w:t>–</w:t>
      </w:r>
      <w:r w:rsidRPr="008E38C0">
        <w:rPr>
          <w:szCs w:val="24"/>
        </w:rPr>
        <w:t xml:space="preserve"> 177,94 </w:t>
      </w:r>
      <w:r w:rsidR="007D4C54">
        <w:rPr>
          <w:szCs w:val="24"/>
        </w:rPr>
        <w:t>Eur</w:t>
      </w:r>
      <w:r w:rsidRPr="008E38C0">
        <w:rPr>
          <w:szCs w:val="24"/>
        </w:rPr>
        <w:t>;</w:t>
      </w:r>
      <w:r w:rsidR="00120411">
        <w:rPr>
          <w:szCs w:val="24"/>
        </w:rPr>
        <w:t xml:space="preserve"> nuo liepos 1 d. – 181,2 Eur;</w:t>
      </w:r>
    </w:p>
    <w:p w14:paraId="73CE2150" w14:textId="681C7644" w:rsidR="008E1347" w:rsidRPr="008E38C0" w:rsidRDefault="008E1347" w:rsidP="007D4C54">
      <w:pPr>
        <w:numPr>
          <w:ilvl w:val="0"/>
          <w:numId w:val="16"/>
        </w:numPr>
        <w:ind w:left="426" w:firstLine="0"/>
        <w:rPr>
          <w:szCs w:val="24"/>
        </w:rPr>
      </w:pPr>
      <w:r w:rsidRPr="008E38C0">
        <w:rPr>
          <w:szCs w:val="24"/>
        </w:rPr>
        <w:t xml:space="preserve">našlių pensijos bazinį dydį </w:t>
      </w:r>
      <w:r>
        <w:rPr>
          <w:szCs w:val="24"/>
        </w:rPr>
        <w:t>–</w:t>
      </w:r>
      <w:r w:rsidRPr="008E38C0">
        <w:rPr>
          <w:szCs w:val="24"/>
        </w:rPr>
        <w:t xml:space="preserve"> 26,13 </w:t>
      </w:r>
      <w:r w:rsidR="007D4C54">
        <w:rPr>
          <w:szCs w:val="24"/>
        </w:rPr>
        <w:t>Eur</w:t>
      </w:r>
      <w:r w:rsidRPr="008E38C0">
        <w:rPr>
          <w:szCs w:val="24"/>
        </w:rPr>
        <w:t>;</w:t>
      </w:r>
    </w:p>
    <w:p w14:paraId="45E0F445" w14:textId="4262D3A7" w:rsidR="008E1347" w:rsidRPr="008E38C0" w:rsidRDefault="008E1347" w:rsidP="00DF07E9">
      <w:pPr>
        <w:numPr>
          <w:ilvl w:val="0"/>
          <w:numId w:val="16"/>
        </w:numPr>
        <w:spacing w:after="120"/>
        <w:ind w:left="425" w:firstLine="0"/>
        <w:rPr>
          <w:szCs w:val="24"/>
        </w:rPr>
      </w:pPr>
      <w:r w:rsidRPr="008E38C0">
        <w:rPr>
          <w:szCs w:val="24"/>
        </w:rPr>
        <w:t xml:space="preserve">pensijų apskaitos vieneto vertės dydį </w:t>
      </w:r>
      <w:r>
        <w:rPr>
          <w:szCs w:val="24"/>
        </w:rPr>
        <w:t>–</w:t>
      </w:r>
      <w:r w:rsidRPr="008E38C0">
        <w:rPr>
          <w:szCs w:val="24"/>
        </w:rPr>
        <w:t xml:space="preserve"> 3,81 </w:t>
      </w:r>
      <w:r w:rsidR="007D4C54">
        <w:rPr>
          <w:szCs w:val="24"/>
        </w:rPr>
        <w:t>Eur</w:t>
      </w:r>
      <w:r w:rsidRPr="008E38C0">
        <w:rPr>
          <w:szCs w:val="24"/>
        </w:rPr>
        <w:t>.</w:t>
      </w:r>
    </w:p>
    <w:p w14:paraId="1CED88BB" w14:textId="7665D157" w:rsidR="00DF07E9" w:rsidRPr="00E414EB" w:rsidRDefault="006E4323" w:rsidP="00DF07E9">
      <w:pPr>
        <w:pStyle w:val="prastasiniatinklio"/>
        <w:spacing w:before="0" w:beforeAutospacing="0" w:after="120" w:afterAutospacing="0"/>
        <w:jc w:val="both"/>
        <w:rPr>
          <w:b/>
          <w:u w:val="single"/>
        </w:rPr>
      </w:pPr>
      <w:r w:rsidRPr="00E414EB">
        <w:rPr>
          <w:b/>
          <w:u w:val="single"/>
        </w:rPr>
        <w:t>Kartu teikiam</w:t>
      </w:r>
      <w:r w:rsidR="00120411">
        <w:rPr>
          <w:b/>
          <w:u w:val="single"/>
        </w:rPr>
        <w:t xml:space="preserve">u </w:t>
      </w:r>
      <w:r w:rsidR="00911E45">
        <w:rPr>
          <w:b/>
          <w:u w:val="single"/>
        </w:rPr>
        <w:t>Valstybinio socialinio draudimo įstatymo pakeitimo p</w:t>
      </w:r>
      <w:r w:rsidR="003E660C" w:rsidRPr="00E414EB">
        <w:rPr>
          <w:b/>
          <w:u w:val="single"/>
        </w:rPr>
        <w:t>rojekt</w:t>
      </w:r>
      <w:r w:rsidR="00911E45">
        <w:rPr>
          <w:b/>
          <w:u w:val="single"/>
        </w:rPr>
        <w:t>u</w:t>
      </w:r>
      <w:r w:rsidR="003E660C" w:rsidRPr="00E414EB">
        <w:rPr>
          <w:b/>
          <w:u w:val="single"/>
        </w:rPr>
        <w:t xml:space="preserve"> </w:t>
      </w:r>
      <w:r w:rsidR="00E96950" w:rsidRPr="00E414EB">
        <w:rPr>
          <w:b/>
          <w:u w:val="single"/>
        </w:rPr>
        <w:t>siūloma:</w:t>
      </w:r>
      <w:r w:rsidR="008064A3" w:rsidRPr="00E414EB">
        <w:rPr>
          <w:b/>
          <w:u w:val="single"/>
        </w:rPr>
        <w:t xml:space="preserve"> </w:t>
      </w:r>
      <w:bookmarkStart w:id="9" w:name="_Hlk21890675"/>
    </w:p>
    <w:p w14:paraId="5343FE2B" w14:textId="3C6F6AF7" w:rsidR="00B1398B" w:rsidRPr="00D2484A" w:rsidRDefault="00B1398B" w:rsidP="00911E45">
      <w:pPr>
        <w:pStyle w:val="prastasiniatinklio"/>
        <w:numPr>
          <w:ilvl w:val="0"/>
          <w:numId w:val="17"/>
        </w:numPr>
        <w:spacing w:before="0" w:beforeAutospacing="0" w:after="120" w:afterAutospacing="0"/>
        <w:ind w:left="284" w:hanging="284"/>
        <w:jc w:val="both"/>
      </w:pPr>
      <w:r w:rsidRPr="008E1347">
        <w:rPr>
          <w:u w:val="single"/>
        </w:rPr>
        <w:t xml:space="preserve">nustatyti savarankiškai dirbantiems asmenims </w:t>
      </w:r>
      <w:proofErr w:type="spellStart"/>
      <w:r w:rsidRPr="008E1347">
        <w:rPr>
          <w:u w:val="single"/>
        </w:rPr>
        <w:t>soc</w:t>
      </w:r>
      <w:proofErr w:type="spellEnd"/>
      <w:r w:rsidR="008E1347" w:rsidRPr="008E1347">
        <w:rPr>
          <w:u w:val="single"/>
        </w:rPr>
        <w:t>.</w:t>
      </w:r>
      <w:r w:rsidRPr="008E1347">
        <w:rPr>
          <w:u w:val="single"/>
        </w:rPr>
        <w:t xml:space="preserve"> draudimo įmokų bazės „lubas“ tokio paties </w:t>
      </w:r>
      <w:r w:rsidR="00911E45">
        <w:rPr>
          <w:u w:val="single"/>
        </w:rPr>
        <w:t>d</w:t>
      </w:r>
      <w:r w:rsidRPr="008E1347">
        <w:rPr>
          <w:u w:val="single"/>
        </w:rPr>
        <w:t>ydžio, kaip ir samdomą darbą dirbantiems asmenims</w:t>
      </w:r>
      <w:bookmarkEnd w:id="9"/>
      <w:r w:rsidRPr="008E1347">
        <w:rPr>
          <w:u w:val="single"/>
        </w:rPr>
        <w:t xml:space="preserve">, </w:t>
      </w:r>
      <w:proofErr w:type="spellStart"/>
      <w:r w:rsidRPr="008E1347">
        <w:rPr>
          <w:u w:val="single"/>
        </w:rPr>
        <w:t>t.y</w:t>
      </w:r>
      <w:proofErr w:type="spellEnd"/>
      <w:r w:rsidRPr="008E1347">
        <w:rPr>
          <w:u w:val="single"/>
        </w:rPr>
        <w:t>. 60 VDU</w:t>
      </w:r>
      <w:r w:rsidRPr="00D2484A">
        <w:t xml:space="preserve"> (dabar – 43 VD</w:t>
      </w:r>
      <w:r w:rsidR="001063DC">
        <w:t>U) (</w:t>
      </w:r>
      <w:r w:rsidR="001063DC">
        <w:t>,,lubų“ dydis</w:t>
      </w:r>
      <w:r w:rsidR="001063DC">
        <w:t xml:space="preserve"> siūlomas tas pats, kaip ir pirminiame </w:t>
      </w:r>
      <w:r w:rsidR="00911E45">
        <w:t>projekte)</w:t>
      </w:r>
      <w:r w:rsidR="009F1474" w:rsidRPr="00D2484A">
        <w:t>;</w:t>
      </w:r>
    </w:p>
    <w:p w14:paraId="260654E4" w14:textId="77777777" w:rsidR="00911E45" w:rsidRDefault="004D15EE" w:rsidP="00911E45">
      <w:pPr>
        <w:pStyle w:val="prastasiniatinklio"/>
        <w:numPr>
          <w:ilvl w:val="0"/>
          <w:numId w:val="17"/>
        </w:numPr>
        <w:spacing w:before="0" w:beforeAutospacing="0" w:after="120" w:afterAutospacing="0"/>
        <w:ind w:left="284" w:hanging="284"/>
        <w:jc w:val="both"/>
      </w:pPr>
      <w:r w:rsidRPr="00D2484A">
        <w:t xml:space="preserve">numatyti, kad </w:t>
      </w:r>
      <w:r w:rsidRPr="00911E45">
        <w:rPr>
          <w:u w:val="single"/>
        </w:rPr>
        <w:t>indeksavimo koeficientas ir pagal jį indeksuoti</w:t>
      </w:r>
      <w:r w:rsidRPr="00D2484A">
        <w:t xml:space="preserve"> bazinės pensijos, apskaitos vieneto vertės </w:t>
      </w:r>
      <w:r w:rsidRPr="00911E45">
        <w:rPr>
          <w:u w:val="single"/>
        </w:rPr>
        <w:t>dydžiai</w:t>
      </w:r>
      <w:r w:rsidRPr="00D2484A">
        <w:t xml:space="preserve"> ir našlių pensijos bazinis dydis </w:t>
      </w:r>
      <w:r w:rsidRPr="00911E45">
        <w:rPr>
          <w:u w:val="single"/>
        </w:rPr>
        <w:t>euro cento tikslumu tvirtinami atitinkamų metų ,,Sodros“ biudžeto rodiklių patvirtinimo įstatymu</w:t>
      </w:r>
      <w:r w:rsidR="003661B6" w:rsidRPr="00911E45">
        <w:rPr>
          <w:u w:val="single"/>
        </w:rPr>
        <w:t xml:space="preserve"> (dabar tvirtina ir skelbia ,,Sodros“ taryba)</w:t>
      </w:r>
      <w:r w:rsidRPr="00D2484A">
        <w:t>;</w:t>
      </w:r>
      <w:r w:rsidR="00DF07E9">
        <w:t xml:space="preserve"> </w:t>
      </w:r>
    </w:p>
    <w:p w14:paraId="2C6C9C9A" w14:textId="5DC08FAB" w:rsidR="00911E45" w:rsidRDefault="00154C7C" w:rsidP="00911E45">
      <w:pPr>
        <w:pStyle w:val="prastasiniatinklio"/>
        <w:numPr>
          <w:ilvl w:val="0"/>
          <w:numId w:val="17"/>
        </w:numPr>
        <w:spacing w:before="0" w:beforeAutospacing="0" w:after="120" w:afterAutospacing="0"/>
        <w:ind w:left="284" w:hanging="284"/>
        <w:jc w:val="both"/>
      </w:pPr>
      <w:r w:rsidRPr="00911E45">
        <w:rPr>
          <w:u w:val="single"/>
        </w:rPr>
        <w:t>patikslinti ,,Sodros“ tarybos veiklos principus bei kompetencijas</w:t>
      </w:r>
      <w:r w:rsidR="00911E45" w:rsidRPr="00911E45">
        <w:rPr>
          <w:u w:val="single"/>
        </w:rPr>
        <w:t xml:space="preserve"> (</w:t>
      </w:r>
      <w:r w:rsidR="00272831" w:rsidRPr="00D2484A">
        <w:t>numatyti 4 metų kadenciją (dabar nariai renkami neribotam laikui)</w:t>
      </w:r>
      <w:r w:rsidR="009F1474" w:rsidRPr="00D2484A">
        <w:t>;</w:t>
      </w:r>
      <w:r w:rsidR="00911E45">
        <w:t xml:space="preserve"> </w:t>
      </w:r>
      <w:r w:rsidR="00272831" w:rsidRPr="00D2484A">
        <w:t>sudaryti galimybę Tarybos veikloje stebėtojo teisėmis</w:t>
      </w:r>
      <w:r w:rsidR="000913A1" w:rsidRPr="00D2484A">
        <w:t xml:space="preserve"> dalyvauti Lietuvos p</w:t>
      </w:r>
      <w:r w:rsidR="00272831" w:rsidRPr="00D2484A">
        <w:t>ensininkų reikalų tarybos atstov</w:t>
      </w:r>
      <w:r w:rsidR="000913A1" w:rsidRPr="00D2484A">
        <w:t>ui</w:t>
      </w:r>
      <w:r w:rsidR="004C2583" w:rsidRPr="00D2484A">
        <w:t>;</w:t>
      </w:r>
      <w:r w:rsidR="00911E45">
        <w:t xml:space="preserve"> </w:t>
      </w:r>
      <w:r w:rsidR="009F1474" w:rsidRPr="00D2484A">
        <w:t xml:space="preserve">numatyti, kad </w:t>
      </w:r>
      <w:r w:rsidR="000C445F" w:rsidRPr="00D2484A">
        <w:t>T</w:t>
      </w:r>
      <w:r w:rsidR="009F1474" w:rsidRPr="00D2484A">
        <w:t>aryba nagrinė</w:t>
      </w:r>
      <w:r w:rsidR="000C445F" w:rsidRPr="00D2484A">
        <w:t>ja</w:t>
      </w:r>
      <w:r w:rsidR="009F1474" w:rsidRPr="00D2484A">
        <w:t xml:space="preserve"> draudėjų prašymus atidėti </w:t>
      </w:r>
      <w:proofErr w:type="spellStart"/>
      <w:r w:rsidR="009F1474" w:rsidRPr="00D2484A">
        <w:t>soc</w:t>
      </w:r>
      <w:proofErr w:type="spellEnd"/>
      <w:r w:rsidR="009F1474" w:rsidRPr="00D2484A">
        <w:t xml:space="preserve">. draudimo įmokų skolas, delspinigius ar baudas tik tada, kai sumos yra didesnės nei 70 tūkst. eurų (dabar kai viršija 30 tūkst. eurų). Sprendimus dėl 30–70 tūkst. eurų siekiančių </w:t>
      </w:r>
      <w:proofErr w:type="spellStart"/>
      <w:r w:rsidR="009F1474" w:rsidRPr="00D2484A">
        <w:t>soc</w:t>
      </w:r>
      <w:proofErr w:type="spellEnd"/>
      <w:r w:rsidR="009F1474" w:rsidRPr="00D2484A">
        <w:t xml:space="preserve">. draudimo įmokų skolų, delspinigių ar baudų priimtų </w:t>
      </w:r>
      <w:r w:rsidR="0048493F">
        <w:t xml:space="preserve">,,Sodros“ </w:t>
      </w:r>
      <w:r w:rsidR="000C445F" w:rsidRPr="00D2484A">
        <w:t xml:space="preserve">valdyba </w:t>
      </w:r>
      <w:r w:rsidR="009F1474" w:rsidRPr="00D2484A">
        <w:t xml:space="preserve">be </w:t>
      </w:r>
      <w:r w:rsidR="0048493F">
        <w:t>T</w:t>
      </w:r>
      <w:r w:rsidR="009F1474" w:rsidRPr="00D2484A">
        <w:t>arybos pritarimo</w:t>
      </w:r>
      <w:r w:rsidR="00911E45">
        <w:t xml:space="preserve"> ir kt.).</w:t>
      </w:r>
      <w:r w:rsidR="009F1474" w:rsidRPr="00D2484A">
        <w:t xml:space="preserve"> </w:t>
      </w:r>
    </w:p>
    <w:p w14:paraId="1A01E95B" w14:textId="25E1EA3D" w:rsidR="00060D42" w:rsidRPr="00D2484A" w:rsidRDefault="00060D42" w:rsidP="00911E45">
      <w:pPr>
        <w:pStyle w:val="prastasiniatinklio"/>
        <w:numPr>
          <w:ilvl w:val="0"/>
          <w:numId w:val="17"/>
        </w:numPr>
        <w:spacing w:before="0" w:beforeAutospacing="0" w:after="120" w:afterAutospacing="0"/>
        <w:ind w:left="284" w:hanging="284"/>
        <w:jc w:val="both"/>
      </w:pPr>
      <w:r w:rsidRPr="00D2484A">
        <w:t xml:space="preserve">nustatyti, kad </w:t>
      </w:r>
      <w:r w:rsidR="00023E27">
        <w:t xml:space="preserve">,,Sodros“ </w:t>
      </w:r>
      <w:r w:rsidRPr="00D2484A">
        <w:t xml:space="preserve">valdyba, atlikdama neįgalumo lygio, laikinojo nedarbingumo ar darbingumo lygio priežiūrą, </w:t>
      </w:r>
      <w:r w:rsidR="003661B6">
        <w:rPr>
          <w:u w:val="single"/>
        </w:rPr>
        <w:t>turi teisę</w:t>
      </w:r>
      <w:r w:rsidR="00801A3E" w:rsidRPr="00801A3E">
        <w:rPr>
          <w:u w:val="single"/>
        </w:rPr>
        <w:t xml:space="preserve"> </w:t>
      </w:r>
      <w:r w:rsidRPr="00801A3E">
        <w:rPr>
          <w:u w:val="single"/>
        </w:rPr>
        <w:t>pasitelk</w:t>
      </w:r>
      <w:r w:rsidR="00801A3E" w:rsidRPr="00801A3E">
        <w:rPr>
          <w:u w:val="single"/>
        </w:rPr>
        <w:t>ti</w:t>
      </w:r>
      <w:r w:rsidRPr="00801A3E">
        <w:rPr>
          <w:u w:val="single"/>
        </w:rPr>
        <w:t xml:space="preserve"> </w:t>
      </w:r>
      <w:r w:rsidR="003661B6">
        <w:rPr>
          <w:u w:val="single"/>
        </w:rPr>
        <w:t xml:space="preserve">universitetines ir respublikines ligonines, </w:t>
      </w:r>
      <w:r w:rsidRPr="00801A3E">
        <w:rPr>
          <w:u w:val="single"/>
        </w:rPr>
        <w:t xml:space="preserve"> teikianči</w:t>
      </w:r>
      <w:r w:rsidR="003661B6">
        <w:rPr>
          <w:u w:val="single"/>
        </w:rPr>
        <w:t>as</w:t>
      </w:r>
      <w:r w:rsidRPr="00801A3E">
        <w:rPr>
          <w:u w:val="single"/>
        </w:rPr>
        <w:t xml:space="preserve"> antrinio bei tretinio lygio specializuotas asmens sveikatos priežiūros paslaugas, </w:t>
      </w:r>
      <w:r w:rsidR="007E789D" w:rsidRPr="00801A3E">
        <w:rPr>
          <w:u w:val="single"/>
        </w:rPr>
        <w:t>ir su j</w:t>
      </w:r>
      <w:r w:rsidRPr="00801A3E">
        <w:rPr>
          <w:u w:val="single"/>
        </w:rPr>
        <w:t>omis sudar</w:t>
      </w:r>
      <w:r w:rsidR="007E789D" w:rsidRPr="00801A3E">
        <w:rPr>
          <w:u w:val="single"/>
        </w:rPr>
        <w:t>y</w:t>
      </w:r>
      <w:r w:rsidR="00801A3E" w:rsidRPr="00801A3E">
        <w:rPr>
          <w:u w:val="single"/>
        </w:rPr>
        <w:t>ti</w:t>
      </w:r>
      <w:r w:rsidRPr="00801A3E">
        <w:rPr>
          <w:u w:val="single"/>
        </w:rPr>
        <w:t xml:space="preserve"> paslaugų teikimo sutartis</w:t>
      </w:r>
      <w:r w:rsidR="00267E85" w:rsidRPr="00D2484A">
        <w:t xml:space="preserve"> (atsisakoma </w:t>
      </w:r>
      <w:r w:rsidR="004D15EE" w:rsidRPr="00D2484A">
        <w:t>centralizuot</w:t>
      </w:r>
      <w:r w:rsidR="003661B6">
        <w:t xml:space="preserve">ai pirkti paslaugą </w:t>
      </w:r>
      <w:r w:rsidR="004D15EE" w:rsidRPr="00D2484A">
        <w:t>Viešųjų pirkimų įstatymo nustatyta tvarka</w:t>
      </w:r>
      <w:r w:rsidR="00023E27">
        <w:t>)</w:t>
      </w:r>
      <w:r w:rsidR="00911E45">
        <w:t>.</w:t>
      </w:r>
      <w:r w:rsidR="00023E27">
        <w:t xml:space="preserve"> </w:t>
      </w:r>
    </w:p>
    <w:p w14:paraId="3E9C8730" w14:textId="454AC855" w:rsidR="001063DC" w:rsidRPr="00DF07E9" w:rsidRDefault="00384B41" w:rsidP="001063DC">
      <w:pPr>
        <w:spacing w:after="120"/>
        <w:rPr>
          <w:b/>
          <w:szCs w:val="24"/>
        </w:rPr>
      </w:pPr>
      <w:r w:rsidRPr="00D2484A">
        <w:rPr>
          <w:b/>
          <w:szCs w:val="24"/>
          <w:lang w:eastAsia="en-US"/>
        </w:rPr>
        <w:t xml:space="preserve">Derinimas: </w:t>
      </w:r>
      <w:r w:rsidR="00911E45" w:rsidRPr="00911E45">
        <w:rPr>
          <w:szCs w:val="24"/>
          <w:lang w:eastAsia="en-US"/>
        </w:rPr>
        <w:t xml:space="preserve">Patobulintas </w:t>
      </w:r>
      <w:r w:rsidR="00B556C1" w:rsidRPr="00D2484A">
        <w:rPr>
          <w:bCs/>
          <w:szCs w:val="24"/>
        </w:rPr>
        <w:t>Valstybinio socialinio draudimo fondo biudžeto 20</w:t>
      </w:r>
      <w:r w:rsidR="00682C0A" w:rsidRPr="00D2484A">
        <w:rPr>
          <w:bCs/>
          <w:szCs w:val="24"/>
        </w:rPr>
        <w:t>20</w:t>
      </w:r>
      <w:r w:rsidR="00B556C1" w:rsidRPr="00D2484A">
        <w:rPr>
          <w:bCs/>
          <w:szCs w:val="24"/>
        </w:rPr>
        <w:t xml:space="preserve"> metų rodiklių patvirtinimo įstatym</w:t>
      </w:r>
      <w:r w:rsidR="001063DC">
        <w:rPr>
          <w:bCs/>
          <w:szCs w:val="24"/>
        </w:rPr>
        <w:t>as nebuvo teikiamas derinti kitoms institucijoms.</w:t>
      </w:r>
    </w:p>
    <w:p w14:paraId="0B50DAE3" w14:textId="5587ED19" w:rsidR="007C0ABA" w:rsidRPr="00D2484A" w:rsidRDefault="00384B41" w:rsidP="00DF07E9">
      <w:pPr>
        <w:spacing w:after="120"/>
        <w:rPr>
          <w:szCs w:val="24"/>
          <w:lang w:eastAsia="lt-LT"/>
        </w:rPr>
      </w:pPr>
      <w:r w:rsidRPr="00D2484A">
        <w:rPr>
          <w:b/>
          <w:szCs w:val="24"/>
        </w:rPr>
        <w:t xml:space="preserve">Atitiktis Vyriausybės programai: </w:t>
      </w:r>
      <w:r w:rsidR="004E1831" w:rsidRPr="00D2484A">
        <w:rPr>
          <w:szCs w:val="24"/>
        </w:rPr>
        <w:t xml:space="preserve">Projektas </w:t>
      </w:r>
      <w:r w:rsidR="00E414EB">
        <w:rPr>
          <w:szCs w:val="24"/>
        </w:rPr>
        <w:t>atitinka</w:t>
      </w:r>
      <w:r w:rsidR="004E1831" w:rsidRPr="00D2484A">
        <w:rPr>
          <w:szCs w:val="24"/>
        </w:rPr>
        <w:t xml:space="preserve"> Vyriausybės programos </w:t>
      </w:r>
      <w:r w:rsidR="00E414EB">
        <w:rPr>
          <w:szCs w:val="24"/>
        </w:rPr>
        <w:t xml:space="preserve">siekius didinti socialinio draudimo pensijas. </w:t>
      </w:r>
      <w:r w:rsidR="00DF07E9">
        <w:rPr>
          <w:szCs w:val="24"/>
        </w:rPr>
        <w:t xml:space="preserve"> </w:t>
      </w:r>
    </w:p>
    <w:p w14:paraId="07D37C81" w14:textId="6678E6CC" w:rsidR="00384B41" w:rsidRPr="00D2484A" w:rsidRDefault="00384B41" w:rsidP="00384B41">
      <w:pPr>
        <w:rPr>
          <w:szCs w:val="24"/>
          <w:lang w:eastAsia="lt-LT"/>
        </w:rPr>
      </w:pPr>
      <w:r w:rsidRPr="00D2484A">
        <w:rPr>
          <w:b/>
          <w:szCs w:val="24"/>
        </w:rPr>
        <w:t xml:space="preserve">Dalykinio vertinimo išvada: </w:t>
      </w:r>
      <w:r w:rsidR="00E36E95" w:rsidRPr="00D2484A">
        <w:rPr>
          <w:szCs w:val="24"/>
        </w:rPr>
        <w:t xml:space="preserve">Siūlome </w:t>
      </w:r>
      <w:r w:rsidR="001A3619" w:rsidRPr="00D2484A">
        <w:rPr>
          <w:szCs w:val="24"/>
        </w:rPr>
        <w:t xml:space="preserve">projektus </w:t>
      </w:r>
      <w:r w:rsidR="00E36E95" w:rsidRPr="00D2484A">
        <w:rPr>
          <w:b/>
          <w:szCs w:val="24"/>
        </w:rPr>
        <w:t xml:space="preserve">svarstyti </w:t>
      </w:r>
      <w:r w:rsidR="00911E45">
        <w:rPr>
          <w:b/>
          <w:szCs w:val="24"/>
        </w:rPr>
        <w:t xml:space="preserve">2019-12-02 </w:t>
      </w:r>
      <w:r w:rsidR="00E36E95" w:rsidRPr="00D2484A">
        <w:rPr>
          <w:b/>
          <w:szCs w:val="24"/>
        </w:rPr>
        <w:t>Vyriausybės posėd</w:t>
      </w:r>
      <w:r w:rsidR="00911E45">
        <w:rPr>
          <w:b/>
          <w:szCs w:val="24"/>
        </w:rPr>
        <w:t>yje</w:t>
      </w:r>
      <w:r w:rsidR="00682C0A" w:rsidRPr="00D2484A">
        <w:rPr>
          <w:b/>
          <w:szCs w:val="24"/>
        </w:rPr>
        <w:t xml:space="preserve">. </w:t>
      </w:r>
    </w:p>
    <w:p w14:paraId="01574CDC" w14:textId="77777777" w:rsidR="00384B41" w:rsidRPr="00D2484A" w:rsidRDefault="00384B41" w:rsidP="00384B41">
      <w:pPr>
        <w:rPr>
          <w:szCs w:val="24"/>
        </w:rPr>
      </w:pPr>
    </w:p>
    <w:p w14:paraId="0D2C51AB" w14:textId="789911C3" w:rsidR="00384B41" w:rsidRDefault="005E1408" w:rsidP="00C21FA8">
      <w:pPr>
        <w:spacing w:after="120"/>
        <w:rPr>
          <w:szCs w:val="24"/>
        </w:rPr>
      </w:pPr>
      <w:r w:rsidRPr="00D2484A">
        <w:rPr>
          <w:szCs w:val="24"/>
        </w:rPr>
        <w:t>Socialinės p</w:t>
      </w:r>
      <w:r w:rsidR="00384B41" w:rsidRPr="00D2484A">
        <w:rPr>
          <w:szCs w:val="24"/>
        </w:rPr>
        <w:t xml:space="preserve">olitikos grupės patarėja </w:t>
      </w:r>
      <w:r w:rsidR="00384B41" w:rsidRPr="00D2484A">
        <w:rPr>
          <w:szCs w:val="24"/>
        </w:rPr>
        <w:tab/>
      </w:r>
      <w:r w:rsidR="00384B41" w:rsidRPr="00D2484A">
        <w:rPr>
          <w:szCs w:val="24"/>
        </w:rPr>
        <w:tab/>
        <w:t xml:space="preserve">                             </w:t>
      </w:r>
      <w:r w:rsidR="00DF07E9">
        <w:rPr>
          <w:szCs w:val="24"/>
        </w:rPr>
        <w:t xml:space="preserve">            </w:t>
      </w:r>
      <w:r w:rsidR="00384B41" w:rsidRPr="00D2484A">
        <w:rPr>
          <w:szCs w:val="24"/>
        </w:rPr>
        <w:t xml:space="preserve">  Aušra Gratulevičienė</w:t>
      </w:r>
    </w:p>
    <w:p w14:paraId="234B5363" w14:textId="77777777" w:rsidR="001063DC" w:rsidRPr="00D2484A" w:rsidRDefault="001063DC" w:rsidP="00C21FA8">
      <w:pPr>
        <w:spacing w:after="120"/>
        <w:rPr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121647" w:rsidRPr="00D2484A" w14:paraId="5A057408" w14:textId="77777777" w:rsidTr="001A3619">
        <w:tc>
          <w:tcPr>
            <w:tcW w:w="9356" w:type="dxa"/>
          </w:tcPr>
          <w:p w14:paraId="5A057407" w14:textId="4E519BDC" w:rsidR="00121647" w:rsidRPr="00D2484A" w:rsidRDefault="004A3B93" w:rsidP="000D65D9">
            <w:pPr>
              <w:spacing w:before="60" w:after="60"/>
              <w:rPr>
                <w:szCs w:val="24"/>
              </w:rPr>
            </w:pPr>
            <w:sdt>
              <w:sdtPr>
                <w:rPr>
                  <w:szCs w:val="24"/>
                </w:rPr>
                <w:tag w:val="rengejoNuoroda"/>
                <w:id w:val="668683481"/>
                <w:placeholder>
                  <w:docPart w:val="28BCF1F952E34D2E9B8274B664A8BD97"/>
                </w:placeholder>
                <w:showingPlcHdr/>
              </w:sdtPr>
              <w:sdtEndPr/>
              <w:sdtContent>
                <w:r>
                  <w:t>Aušra Gratulevičienė</w:t>
                </w:r>
              </w:sdtContent>
            </w:sdt>
            <w:r w:rsidR="00121647" w:rsidRPr="00D2484A">
              <w:rPr>
                <w:szCs w:val="24"/>
              </w:rPr>
              <w:t xml:space="preserve">, tel. </w:t>
            </w:r>
            <w:sdt>
              <w:sdtPr>
                <w:rPr>
                  <w:szCs w:val="24"/>
                </w:rPr>
                <w:tag w:val="rengejoNuorodaTel"/>
                <w:id w:val="1793550689"/>
                <w:placeholder>
                  <w:docPart w:val="4059EC9A24CA41358911D6CD75BC07E9"/>
                </w:placeholder>
                <w:showingPlcHdr/>
              </w:sdtPr>
              <w:sdtEndPr/>
              <w:sdtContent>
                <w:r>
                  <w:t>8 706 61 803</w:t>
                </w:r>
              </w:sdtContent>
            </w:sdt>
            <w:r w:rsidR="00121647" w:rsidRPr="00D2484A">
              <w:rPr>
                <w:szCs w:val="24"/>
              </w:rPr>
              <w:t xml:space="preserve">, el. p. </w:t>
            </w:r>
            <w:sdt>
              <w:sdtPr>
                <w:rPr>
                  <w:szCs w:val="24"/>
                </w:rPr>
                <w:tag w:val="rengejoNuorodaEmail"/>
                <w:id w:val="-99482106"/>
                <w:placeholder>
                  <w:docPart w:val="4059EC9A24CA41358911D6CD75BC07E9"/>
                </w:placeholder>
              </w:sdtPr>
              <w:sdtEndPr/>
              <w:sdtContent>
                <w:r>
                  <w:t>ausra.gratuleviciene@lrv.lt</w:t>
                </w:r>
              </w:sdtContent>
            </w:sdt>
          </w:p>
        </w:tc>
      </w:tr>
    </w:tbl>
    <w:p w14:paraId="5A057409" w14:textId="77777777" w:rsidR="00121647" w:rsidRPr="00D2484A" w:rsidRDefault="00121647" w:rsidP="00121647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</w:p>
    <w:sectPr w:rsidR="00121647" w:rsidRPr="00D2484A" w:rsidSect="005F6FD5">
      <w:headerReference w:type="default" r:id="rId11"/>
      <w:footnotePr>
        <w:pos w:val="beneathText"/>
      </w:footnotePr>
      <w:pgSz w:w="11907" w:h="16840" w:code="9"/>
      <w:pgMar w:top="1701" w:right="567" w:bottom="1134" w:left="1701" w:header="567" w:footer="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287753" w14:textId="77777777" w:rsidR="004A3B93" w:rsidRDefault="004A3B93">
      <w:r>
        <w:separator/>
      </w:r>
    </w:p>
  </w:endnote>
  <w:endnote w:type="continuationSeparator" w:id="0">
    <w:p w14:paraId="4DBEF71C" w14:textId="77777777" w:rsidR="004A3B93" w:rsidRDefault="004A3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AF8A89" w14:textId="77777777" w:rsidR="004A3B93" w:rsidRDefault="004A3B93">
      <w:r>
        <w:separator/>
      </w:r>
    </w:p>
  </w:footnote>
  <w:footnote w:type="continuationSeparator" w:id="0">
    <w:p w14:paraId="7C4081C8" w14:textId="77777777" w:rsidR="004A3B93" w:rsidRDefault="004A3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5740E" w14:textId="77777777" w:rsidR="00A45939" w:rsidRPr="00913597" w:rsidRDefault="00A45939" w:rsidP="00A45939">
    <w:pPr>
      <w:pStyle w:val="Antrats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E253EF">
      <w:rPr>
        <w:noProof/>
        <w:szCs w:val="24"/>
      </w:rPr>
      <w:t>3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631FF"/>
    <w:multiLevelType w:val="hybridMultilevel"/>
    <w:tmpl w:val="A28685E6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01C1E"/>
    <w:multiLevelType w:val="hybridMultilevel"/>
    <w:tmpl w:val="B5DC6E88"/>
    <w:lvl w:ilvl="0" w:tplc="BFE2BE8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4216D"/>
    <w:multiLevelType w:val="hybridMultilevel"/>
    <w:tmpl w:val="D9728D6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F5154"/>
    <w:multiLevelType w:val="hybridMultilevel"/>
    <w:tmpl w:val="713A3980"/>
    <w:lvl w:ilvl="0" w:tplc="04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724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29E1DE6"/>
    <w:multiLevelType w:val="hybridMultilevel"/>
    <w:tmpl w:val="8ECE16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C46A5"/>
    <w:multiLevelType w:val="hybridMultilevel"/>
    <w:tmpl w:val="A28685E6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945997"/>
    <w:multiLevelType w:val="hybridMultilevel"/>
    <w:tmpl w:val="3EEEAE32"/>
    <w:lvl w:ilvl="0" w:tplc="F738B8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4413396"/>
    <w:multiLevelType w:val="hybridMultilevel"/>
    <w:tmpl w:val="5F0227C4"/>
    <w:lvl w:ilvl="0" w:tplc="0427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113127D"/>
    <w:multiLevelType w:val="hybridMultilevel"/>
    <w:tmpl w:val="0B4A66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CB04A2"/>
    <w:multiLevelType w:val="hybridMultilevel"/>
    <w:tmpl w:val="BA04C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705EA0"/>
    <w:multiLevelType w:val="hybridMultilevel"/>
    <w:tmpl w:val="C7FCB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7B5AB1"/>
    <w:multiLevelType w:val="hybridMultilevel"/>
    <w:tmpl w:val="03C63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86050F"/>
    <w:multiLevelType w:val="hybridMultilevel"/>
    <w:tmpl w:val="A498E3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565A1A"/>
    <w:multiLevelType w:val="hybridMultilevel"/>
    <w:tmpl w:val="F8043CA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F80B0E"/>
    <w:multiLevelType w:val="hybridMultilevel"/>
    <w:tmpl w:val="719A819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44241"/>
    <w:multiLevelType w:val="hybridMultilevel"/>
    <w:tmpl w:val="DCE00874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AA30D6"/>
    <w:multiLevelType w:val="hybridMultilevel"/>
    <w:tmpl w:val="CB96B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A658C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9"/>
  </w:num>
  <w:num w:numId="4">
    <w:abstractNumId w:val="10"/>
  </w:num>
  <w:num w:numId="5">
    <w:abstractNumId w:val="11"/>
  </w:num>
  <w:num w:numId="6">
    <w:abstractNumId w:val="13"/>
  </w:num>
  <w:num w:numId="7">
    <w:abstractNumId w:val="0"/>
  </w:num>
  <w:num w:numId="8">
    <w:abstractNumId w:val="4"/>
  </w:num>
  <w:num w:numId="9">
    <w:abstractNumId w:val="5"/>
  </w:num>
  <w:num w:numId="10">
    <w:abstractNumId w:val="15"/>
  </w:num>
  <w:num w:numId="11">
    <w:abstractNumId w:val="8"/>
  </w:num>
  <w:num w:numId="12">
    <w:abstractNumId w:val="1"/>
  </w:num>
  <w:num w:numId="13">
    <w:abstractNumId w:val="2"/>
  </w:num>
  <w:num w:numId="14">
    <w:abstractNumId w:val="12"/>
  </w:num>
  <w:num w:numId="15">
    <w:abstractNumId w:val="6"/>
  </w:num>
  <w:num w:numId="16">
    <w:abstractNumId w:val="7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372"/>
    <w:rsid w:val="0000001D"/>
    <w:rsid w:val="00023E27"/>
    <w:rsid w:val="00060D42"/>
    <w:rsid w:val="000619B6"/>
    <w:rsid w:val="00061F0C"/>
    <w:rsid w:val="000633A0"/>
    <w:rsid w:val="0007416F"/>
    <w:rsid w:val="000836B0"/>
    <w:rsid w:val="0008590B"/>
    <w:rsid w:val="00085ED0"/>
    <w:rsid w:val="000913A1"/>
    <w:rsid w:val="000C445F"/>
    <w:rsid w:val="000C4D8D"/>
    <w:rsid w:val="000F214C"/>
    <w:rsid w:val="001063DC"/>
    <w:rsid w:val="00117A24"/>
    <w:rsid w:val="00120411"/>
    <w:rsid w:val="00121647"/>
    <w:rsid w:val="00132F4E"/>
    <w:rsid w:val="00135334"/>
    <w:rsid w:val="00154C7C"/>
    <w:rsid w:val="00155A13"/>
    <w:rsid w:val="00163553"/>
    <w:rsid w:val="001711E9"/>
    <w:rsid w:val="00177EAB"/>
    <w:rsid w:val="00183410"/>
    <w:rsid w:val="001934A6"/>
    <w:rsid w:val="001A3619"/>
    <w:rsid w:val="001A5D67"/>
    <w:rsid w:val="001C58EA"/>
    <w:rsid w:val="001D47D2"/>
    <w:rsid w:val="001E605C"/>
    <w:rsid w:val="001F4E59"/>
    <w:rsid w:val="00200278"/>
    <w:rsid w:val="0021050E"/>
    <w:rsid w:val="00217C9F"/>
    <w:rsid w:val="00220951"/>
    <w:rsid w:val="00224D70"/>
    <w:rsid w:val="00237858"/>
    <w:rsid w:val="00257174"/>
    <w:rsid w:val="0026159E"/>
    <w:rsid w:val="00267E85"/>
    <w:rsid w:val="00272831"/>
    <w:rsid w:val="00280094"/>
    <w:rsid w:val="002807FE"/>
    <w:rsid w:val="00292745"/>
    <w:rsid w:val="00293F6D"/>
    <w:rsid w:val="002956CD"/>
    <w:rsid w:val="00295FE7"/>
    <w:rsid w:val="002B3FF4"/>
    <w:rsid w:val="002C039B"/>
    <w:rsid w:val="002C7662"/>
    <w:rsid w:val="002C7B1A"/>
    <w:rsid w:val="002D2622"/>
    <w:rsid w:val="0031616A"/>
    <w:rsid w:val="00317B6A"/>
    <w:rsid w:val="00332530"/>
    <w:rsid w:val="00343C06"/>
    <w:rsid w:val="00350AA1"/>
    <w:rsid w:val="0036567D"/>
    <w:rsid w:val="003661B6"/>
    <w:rsid w:val="00384B41"/>
    <w:rsid w:val="00384CE6"/>
    <w:rsid w:val="00387701"/>
    <w:rsid w:val="00390926"/>
    <w:rsid w:val="003A4740"/>
    <w:rsid w:val="003A7398"/>
    <w:rsid w:val="003B321A"/>
    <w:rsid w:val="003C0FA0"/>
    <w:rsid w:val="003C78A9"/>
    <w:rsid w:val="003E660C"/>
    <w:rsid w:val="00401E42"/>
    <w:rsid w:val="00434303"/>
    <w:rsid w:val="00437857"/>
    <w:rsid w:val="00444033"/>
    <w:rsid w:val="00460B39"/>
    <w:rsid w:val="004619C5"/>
    <w:rsid w:val="00465FF9"/>
    <w:rsid w:val="0048493F"/>
    <w:rsid w:val="004A0991"/>
    <w:rsid w:val="004A3B93"/>
    <w:rsid w:val="004A3FA9"/>
    <w:rsid w:val="004C2583"/>
    <w:rsid w:val="004D15EE"/>
    <w:rsid w:val="004D23D0"/>
    <w:rsid w:val="004D779F"/>
    <w:rsid w:val="004E1831"/>
    <w:rsid w:val="004F23A2"/>
    <w:rsid w:val="004F2467"/>
    <w:rsid w:val="005150C2"/>
    <w:rsid w:val="00535D8F"/>
    <w:rsid w:val="00553DF3"/>
    <w:rsid w:val="00556305"/>
    <w:rsid w:val="00562BBA"/>
    <w:rsid w:val="00565D28"/>
    <w:rsid w:val="005671AD"/>
    <w:rsid w:val="00571221"/>
    <w:rsid w:val="00571E25"/>
    <w:rsid w:val="00574A6D"/>
    <w:rsid w:val="0057728E"/>
    <w:rsid w:val="00587D6F"/>
    <w:rsid w:val="00595E42"/>
    <w:rsid w:val="005A7846"/>
    <w:rsid w:val="005B39D4"/>
    <w:rsid w:val="005C6539"/>
    <w:rsid w:val="005E1408"/>
    <w:rsid w:val="005E7D13"/>
    <w:rsid w:val="005F6FD5"/>
    <w:rsid w:val="00601661"/>
    <w:rsid w:val="00620713"/>
    <w:rsid w:val="00665E0B"/>
    <w:rsid w:val="00682C0A"/>
    <w:rsid w:val="00687627"/>
    <w:rsid w:val="006B4B73"/>
    <w:rsid w:val="006C2A33"/>
    <w:rsid w:val="006E194C"/>
    <w:rsid w:val="006E2D3D"/>
    <w:rsid w:val="006E4323"/>
    <w:rsid w:val="006F1998"/>
    <w:rsid w:val="006F2659"/>
    <w:rsid w:val="007004BB"/>
    <w:rsid w:val="00714231"/>
    <w:rsid w:val="007302EA"/>
    <w:rsid w:val="007328E2"/>
    <w:rsid w:val="007335AB"/>
    <w:rsid w:val="00742138"/>
    <w:rsid w:val="007429CF"/>
    <w:rsid w:val="00751338"/>
    <w:rsid w:val="00760720"/>
    <w:rsid w:val="00771618"/>
    <w:rsid w:val="00783E24"/>
    <w:rsid w:val="007A2602"/>
    <w:rsid w:val="007A4DCB"/>
    <w:rsid w:val="007A5095"/>
    <w:rsid w:val="007C0ABA"/>
    <w:rsid w:val="007D4C54"/>
    <w:rsid w:val="007E13AD"/>
    <w:rsid w:val="007E3129"/>
    <w:rsid w:val="007E6456"/>
    <w:rsid w:val="007E789D"/>
    <w:rsid w:val="007F0D1D"/>
    <w:rsid w:val="00801922"/>
    <w:rsid w:val="00801A3E"/>
    <w:rsid w:val="008064A3"/>
    <w:rsid w:val="00812255"/>
    <w:rsid w:val="00821F9F"/>
    <w:rsid w:val="008241FE"/>
    <w:rsid w:val="00837743"/>
    <w:rsid w:val="00840BA0"/>
    <w:rsid w:val="008421F7"/>
    <w:rsid w:val="00864C04"/>
    <w:rsid w:val="0086703B"/>
    <w:rsid w:val="00870EC1"/>
    <w:rsid w:val="00896561"/>
    <w:rsid w:val="008B21C6"/>
    <w:rsid w:val="008B26B6"/>
    <w:rsid w:val="008C0225"/>
    <w:rsid w:val="008C0400"/>
    <w:rsid w:val="008C350A"/>
    <w:rsid w:val="008D0323"/>
    <w:rsid w:val="008D369A"/>
    <w:rsid w:val="008E1347"/>
    <w:rsid w:val="008E5BED"/>
    <w:rsid w:val="008F31A4"/>
    <w:rsid w:val="008F48B2"/>
    <w:rsid w:val="008F5071"/>
    <w:rsid w:val="00902FE9"/>
    <w:rsid w:val="00910D20"/>
    <w:rsid w:val="00911A51"/>
    <w:rsid w:val="00911E45"/>
    <w:rsid w:val="009324C6"/>
    <w:rsid w:val="009818AF"/>
    <w:rsid w:val="0099450C"/>
    <w:rsid w:val="00997F9F"/>
    <w:rsid w:val="009B2E8F"/>
    <w:rsid w:val="009C4756"/>
    <w:rsid w:val="009C4CB2"/>
    <w:rsid w:val="009F1474"/>
    <w:rsid w:val="00A00E02"/>
    <w:rsid w:val="00A0515D"/>
    <w:rsid w:val="00A14E3E"/>
    <w:rsid w:val="00A16214"/>
    <w:rsid w:val="00A17D3A"/>
    <w:rsid w:val="00A21578"/>
    <w:rsid w:val="00A240B4"/>
    <w:rsid w:val="00A3577F"/>
    <w:rsid w:val="00A37B79"/>
    <w:rsid w:val="00A40A4B"/>
    <w:rsid w:val="00A425B2"/>
    <w:rsid w:val="00A42CFB"/>
    <w:rsid w:val="00A43E48"/>
    <w:rsid w:val="00A44C77"/>
    <w:rsid w:val="00A44E3F"/>
    <w:rsid w:val="00A45939"/>
    <w:rsid w:val="00A46A37"/>
    <w:rsid w:val="00A7075B"/>
    <w:rsid w:val="00AA16FB"/>
    <w:rsid w:val="00AE04D1"/>
    <w:rsid w:val="00AE12F0"/>
    <w:rsid w:val="00B11AA7"/>
    <w:rsid w:val="00B1398B"/>
    <w:rsid w:val="00B22CBE"/>
    <w:rsid w:val="00B3095D"/>
    <w:rsid w:val="00B317F3"/>
    <w:rsid w:val="00B43F56"/>
    <w:rsid w:val="00B456DD"/>
    <w:rsid w:val="00B54CF8"/>
    <w:rsid w:val="00B556C1"/>
    <w:rsid w:val="00B5775E"/>
    <w:rsid w:val="00B717DA"/>
    <w:rsid w:val="00B858E9"/>
    <w:rsid w:val="00B86DE8"/>
    <w:rsid w:val="00B87446"/>
    <w:rsid w:val="00B91219"/>
    <w:rsid w:val="00BA519F"/>
    <w:rsid w:val="00BA5F91"/>
    <w:rsid w:val="00BB0E6D"/>
    <w:rsid w:val="00BC04EE"/>
    <w:rsid w:val="00BD12BB"/>
    <w:rsid w:val="00BD219E"/>
    <w:rsid w:val="00BD2F29"/>
    <w:rsid w:val="00BE5E4D"/>
    <w:rsid w:val="00BE7874"/>
    <w:rsid w:val="00BF711C"/>
    <w:rsid w:val="00C007F3"/>
    <w:rsid w:val="00C057E7"/>
    <w:rsid w:val="00C10200"/>
    <w:rsid w:val="00C10372"/>
    <w:rsid w:val="00C10F2E"/>
    <w:rsid w:val="00C1635A"/>
    <w:rsid w:val="00C17EB7"/>
    <w:rsid w:val="00C21FA8"/>
    <w:rsid w:val="00C314F7"/>
    <w:rsid w:val="00C32926"/>
    <w:rsid w:val="00C44D6B"/>
    <w:rsid w:val="00C66B96"/>
    <w:rsid w:val="00C8118E"/>
    <w:rsid w:val="00CA10CE"/>
    <w:rsid w:val="00CB1FB0"/>
    <w:rsid w:val="00CC672F"/>
    <w:rsid w:val="00CE17BC"/>
    <w:rsid w:val="00CF001B"/>
    <w:rsid w:val="00D01081"/>
    <w:rsid w:val="00D217CA"/>
    <w:rsid w:val="00D2484A"/>
    <w:rsid w:val="00D2671F"/>
    <w:rsid w:val="00D530B0"/>
    <w:rsid w:val="00D55F73"/>
    <w:rsid w:val="00D6683E"/>
    <w:rsid w:val="00D72E97"/>
    <w:rsid w:val="00D82BEE"/>
    <w:rsid w:val="00D8530C"/>
    <w:rsid w:val="00D8609D"/>
    <w:rsid w:val="00DB0D08"/>
    <w:rsid w:val="00DC64BA"/>
    <w:rsid w:val="00DE7ECB"/>
    <w:rsid w:val="00DF07E9"/>
    <w:rsid w:val="00DF1152"/>
    <w:rsid w:val="00E023FB"/>
    <w:rsid w:val="00E10084"/>
    <w:rsid w:val="00E23019"/>
    <w:rsid w:val="00E253D2"/>
    <w:rsid w:val="00E253EF"/>
    <w:rsid w:val="00E36E95"/>
    <w:rsid w:val="00E414EB"/>
    <w:rsid w:val="00E8741B"/>
    <w:rsid w:val="00E93DF5"/>
    <w:rsid w:val="00E96950"/>
    <w:rsid w:val="00EA08A9"/>
    <w:rsid w:val="00EB386C"/>
    <w:rsid w:val="00EC1B7E"/>
    <w:rsid w:val="00ED2FE4"/>
    <w:rsid w:val="00F154AA"/>
    <w:rsid w:val="00F35E9A"/>
    <w:rsid w:val="00F6630B"/>
    <w:rsid w:val="00F7301E"/>
    <w:rsid w:val="00F76A69"/>
    <w:rsid w:val="00F94D25"/>
    <w:rsid w:val="00F97E85"/>
    <w:rsid w:val="00FA5CD9"/>
    <w:rsid w:val="00FB2E40"/>
    <w:rsid w:val="00FE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573EE"/>
  <w15:docId w15:val="{DEE55FB8-CD19-4A6D-B6C3-3FBC5F34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7301E"/>
    <w:pPr>
      <w:jc w:val="both"/>
    </w:pPr>
    <w:rPr>
      <w:rFonts w:ascii="Times New Roman" w:eastAsia="Times New Roman" w:hAnsi="Times New Roman"/>
      <w:sz w:val="24"/>
      <w:lang w:eastAsia="ru-RU"/>
    </w:rPr>
  </w:style>
  <w:style w:type="paragraph" w:styleId="Antrat1">
    <w:name w:val="heading 1"/>
    <w:basedOn w:val="prastasis"/>
    <w:next w:val="prastasis"/>
    <w:link w:val="Antrat1Diagrama"/>
    <w:qFormat/>
    <w:rsid w:val="002D2622"/>
    <w:pPr>
      <w:keepNext/>
      <w:outlineLvl w:val="0"/>
    </w:pPr>
    <w:rPr>
      <w:caps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D2622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Puslapioinaostekstas">
    <w:name w:val="footnote text"/>
    <w:basedOn w:val="prastasis"/>
    <w:link w:val="PuslapioinaostekstasDiagrama"/>
    <w:semiHidden/>
    <w:rsid w:val="002D2622"/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ntrats">
    <w:name w:val="header"/>
    <w:basedOn w:val="prastasis"/>
    <w:link w:val="AntratsDiagrama"/>
    <w:rsid w:val="002D262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Porat">
    <w:name w:val="footer"/>
    <w:basedOn w:val="prastasis"/>
    <w:link w:val="PoratDiagrama"/>
    <w:rsid w:val="002D2622"/>
    <w:pPr>
      <w:tabs>
        <w:tab w:val="center" w:pos="4153"/>
        <w:tab w:val="right" w:pos="8306"/>
      </w:tabs>
    </w:pPr>
    <w:rPr>
      <w:lang w:val="x-none"/>
    </w:rPr>
  </w:style>
  <w:style w:type="character" w:customStyle="1" w:styleId="PoratDiagrama">
    <w:name w:val="Poraštė Diagrama"/>
    <w:basedOn w:val="Numatytasispastraiposriftas"/>
    <w:link w:val="Porat"/>
    <w:rsid w:val="002D262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Pagrindinistekstas">
    <w:name w:val="Body Text"/>
    <w:basedOn w:val="prastasis"/>
    <w:link w:val="PagrindinistekstasDiagrama"/>
    <w:rsid w:val="002D2622"/>
    <w:pPr>
      <w:spacing w:line="250" w:lineRule="atLeast"/>
    </w:pPr>
    <w:rPr>
      <w:rFonts w:ascii="TimesLT" w:hAnsi="TimesLT"/>
      <w:b/>
      <w:bCs/>
      <w:color w:val="000000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D2622"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262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2622"/>
    <w:rPr>
      <w:rFonts w:ascii="Tahoma" w:eastAsia="Times New Roman" w:hAnsi="Tahoma" w:cs="Tahoma"/>
      <w:sz w:val="16"/>
      <w:szCs w:val="16"/>
      <w:lang w:eastAsia="ru-RU"/>
    </w:rPr>
  </w:style>
  <w:style w:type="character" w:styleId="Vietosrezervavimoenklotekstas">
    <w:name w:val="Placeholder Text"/>
    <w:basedOn w:val="Numatytasispastraiposriftas"/>
    <w:uiPriority w:val="99"/>
    <w:semiHidden/>
    <w:rsid w:val="00317B6A"/>
    <w:rPr>
      <w:color w:val="808080"/>
    </w:rPr>
  </w:style>
  <w:style w:type="character" w:styleId="Puslapionumeris">
    <w:name w:val="page number"/>
    <w:basedOn w:val="Numatytasispastraiposriftas"/>
    <w:rsid w:val="00317B6A"/>
  </w:style>
  <w:style w:type="character" w:styleId="Komentaronuoroda">
    <w:name w:val="annotation reference"/>
    <w:basedOn w:val="Numatytasispastraiposriftas"/>
    <w:uiPriority w:val="99"/>
    <w:semiHidden/>
    <w:unhideWhenUsed/>
    <w:rsid w:val="00D55F7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55F7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55F73"/>
    <w:rPr>
      <w:rFonts w:ascii="Times New Roman" w:eastAsia="Times New Roman" w:hAnsi="Times New Roman"/>
      <w:lang w:eastAsia="ru-RU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5F7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55F73"/>
    <w:rPr>
      <w:rFonts w:ascii="Times New Roman" w:eastAsia="Times New Roman" w:hAnsi="Times New Roman"/>
      <w:b/>
      <w:bCs/>
      <w:lang w:eastAsia="ru-RU"/>
    </w:rPr>
  </w:style>
  <w:style w:type="paragraph" w:customStyle="1" w:styleId="Antraste">
    <w:name w:val="Antraste"/>
    <w:basedOn w:val="prastasis"/>
    <w:link w:val="AntrasteChar"/>
    <w:qFormat/>
    <w:rsid w:val="00343C06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Numatytasispastraiposriftas"/>
    <w:link w:val="Antraste"/>
    <w:rsid w:val="00343C06"/>
    <w:rPr>
      <w:rFonts w:ascii="Times New Roman" w:eastAsia="Times New Roman" w:hAnsi="Times New Roman"/>
      <w:b/>
      <w:caps/>
      <w:spacing w:val="-6"/>
      <w:lang w:eastAsia="ru-RU"/>
    </w:rPr>
  </w:style>
  <w:style w:type="table" w:styleId="Lentelstinklelis">
    <w:name w:val="Table Grid"/>
    <w:basedOn w:val="prastojilentel"/>
    <w:uiPriority w:val="59"/>
    <w:rsid w:val="00365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prastasis"/>
    <w:rsid w:val="001934A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paragraph" w:styleId="Sraopastraipa">
    <w:name w:val="List Paragraph"/>
    <w:basedOn w:val="prastasis"/>
    <w:uiPriority w:val="34"/>
    <w:qFormat/>
    <w:rsid w:val="00384B41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E93DF5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8064A3"/>
    <w:rPr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2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3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40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04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3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1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5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0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6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45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6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6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glossary/document.xml"
                 Type="http://schemas.openxmlformats.org/officeDocument/2006/relationships/glossaryDocument"/>
   <Relationship Id="rId14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e0017679/AppData/Local/Temp/PD_blankas_2013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227F9497BEB4502967040EA23B52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24158-EE47-4669-936D-92D76499E93E}"/>
      </w:docPartPr>
      <w:docPartBody>
        <w:p w:rsidR="00CF1C8C" w:rsidRDefault="00335FBF" w:rsidP="00335FBF">
          <w:pPr>
            <w:pStyle w:val="5227F9497BEB4502967040EA23B522FC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28BCF1F952E34D2E9B8274B664A8B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02174-E65A-425E-83B3-3C22ED8ED1DB}"/>
      </w:docPartPr>
      <w:docPartBody>
        <w:p w:rsidR="00537DDA" w:rsidRDefault="0004518E" w:rsidP="0004518E">
          <w:pPr>
            <w:pStyle w:val="28BCF1F952E34D2E9B8274B664A8BD97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4059EC9A24CA41358911D6CD75BC0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384A0-7C28-45BB-9621-2825A2D1D9DC}"/>
      </w:docPartPr>
      <w:docPartBody>
        <w:p w:rsidR="00537DDA" w:rsidRDefault="0004518E" w:rsidP="0004518E">
          <w:pPr>
            <w:pStyle w:val="4059EC9A24CA41358911D6CD75BC07E9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E78"/>
    <w:rsid w:val="000279C1"/>
    <w:rsid w:val="00033E94"/>
    <w:rsid w:val="00041572"/>
    <w:rsid w:val="0004518E"/>
    <w:rsid w:val="000631C9"/>
    <w:rsid w:val="00090348"/>
    <w:rsid w:val="0009318A"/>
    <w:rsid w:val="000E1449"/>
    <w:rsid w:val="000E7C92"/>
    <w:rsid w:val="000E7E1B"/>
    <w:rsid w:val="001074E7"/>
    <w:rsid w:val="001A480E"/>
    <w:rsid w:val="001A6086"/>
    <w:rsid w:val="001B40C0"/>
    <w:rsid w:val="001C6D44"/>
    <w:rsid w:val="001E0BF7"/>
    <w:rsid w:val="001F7310"/>
    <w:rsid w:val="00265455"/>
    <w:rsid w:val="002B0E91"/>
    <w:rsid w:val="002D2B10"/>
    <w:rsid w:val="00335FBF"/>
    <w:rsid w:val="00346CC7"/>
    <w:rsid w:val="003816BF"/>
    <w:rsid w:val="00383A07"/>
    <w:rsid w:val="00393187"/>
    <w:rsid w:val="003B5A75"/>
    <w:rsid w:val="003E362D"/>
    <w:rsid w:val="003F42DE"/>
    <w:rsid w:val="00420D08"/>
    <w:rsid w:val="00437F13"/>
    <w:rsid w:val="004457B0"/>
    <w:rsid w:val="00466683"/>
    <w:rsid w:val="00537DDA"/>
    <w:rsid w:val="00537F2D"/>
    <w:rsid w:val="0054013E"/>
    <w:rsid w:val="005509A1"/>
    <w:rsid w:val="00563210"/>
    <w:rsid w:val="005B3156"/>
    <w:rsid w:val="005D1504"/>
    <w:rsid w:val="005D52D0"/>
    <w:rsid w:val="005E2AAD"/>
    <w:rsid w:val="00684342"/>
    <w:rsid w:val="007078E6"/>
    <w:rsid w:val="007302D4"/>
    <w:rsid w:val="00733CF2"/>
    <w:rsid w:val="00734012"/>
    <w:rsid w:val="007445DC"/>
    <w:rsid w:val="007D573A"/>
    <w:rsid w:val="007F1EF1"/>
    <w:rsid w:val="00802E58"/>
    <w:rsid w:val="00857C3F"/>
    <w:rsid w:val="008910C4"/>
    <w:rsid w:val="008F2108"/>
    <w:rsid w:val="008F3E12"/>
    <w:rsid w:val="009A5ABA"/>
    <w:rsid w:val="00A1138D"/>
    <w:rsid w:val="00A261D4"/>
    <w:rsid w:val="00AB1C87"/>
    <w:rsid w:val="00AC69B5"/>
    <w:rsid w:val="00B05241"/>
    <w:rsid w:val="00B1697A"/>
    <w:rsid w:val="00B30BCF"/>
    <w:rsid w:val="00B65C6B"/>
    <w:rsid w:val="00B774FD"/>
    <w:rsid w:val="00B85986"/>
    <w:rsid w:val="00B905C7"/>
    <w:rsid w:val="00BC2B1A"/>
    <w:rsid w:val="00C35324"/>
    <w:rsid w:val="00C35A5C"/>
    <w:rsid w:val="00C64F30"/>
    <w:rsid w:val="00C7327A"/>
    <w:rsid w:val="00C84BBA"/>
    <w:rsid w:val="00CA33A3"/>
    <w:rsid w:val="00CB1DB4"/>
    <w:rsid w:val="00CC41D7"/>
    <w:rsid w:val="00CC7EE3"/>
    <w:rsid w:val="00CD174D"/>
    <w:rsid w:val="00CF132B"/>
    <w:rsid w:val="00CF1C8C"/>
    <w:rsid w:val="00D963D7"/>
    <w:rsid w:val="00DB3493"/>
    <w:rsid w:val="00DC0E28"/>
    <w:rsid w:val="00DD195E"/>
    <w:rsid w:val="00DE1B9E"/>
    <w:rsid w:val="00E31BAE"/>
    <w:rsid w:val="00E91C3F"/>
    <w:rsid w:val="00ED56BF"/>
    <w:rsid w:val="00EE3AB5"/>
    <w:rsid w:val="00F30D38"/>
    <w:rsid w:val="00F55D6E"/>
    <w:rsid w:val="00F6217A"/>
    <w:rsid w:val="00F64368"/>
    <w:rsid w:val="00F715E3"/>
    <w:rsid w:val="00F7551F"/>
    <w:rsid w:val="00FB2E78"/>
    <w:rsid w:val="00FB521E"/>
    <w:rsid w:val="00FC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4518E"/>
    <w:rPr>
      <w:color w:val="808080"/>
    </w:rPr>
  </w:style>
  <w:style w:type="paragraph" w:customStyle="1" w:styleId="5545B225F8084C239918A3F118B931C7">
    <w:name w:val="5545B225F8084C239918A3F118B931C7"/>
    <w:rsid w:val="00FB2E78"/>
  </w:style>
  <w:style w:type="paragraph" w:customStyle="1" w:styleId="04B79819E20043958F7981FF0F1BB212">
    <w:name w:val="04B79819E20043958F7981FF0F1BB212"/>
    <w:rsid w:val="00FB2E78"/>
  </w:style>
  <w:style w:type="paragraph" w:customStyle="1" w:styleId="5D8E44E7B6C448789ABCADD62FE2CDD7">
    <w:name w:val="5D8E44E7B6C448789ABCADD62FE2CDD7"/>
    <w:rsid w:val="00FB2E78"/>
  </w:style>
  <w:style w:type="paragraph" w:customStyle="1" w:styleId="57F8325EE3C641FBB0D7092399FD4FC4">
    <w:name w:val="57F8325EE3C641FBB0D7092399FD4FC4"/>
    <w:rsid w:val="00FB2E78"/>
  </w:style>
  <w:style w:type="paragraph" w:customStyle="1" w:styleId="BD0AD726D1AE4E468B22EB9F39C9A57B">
    <w:name w:val="BD0AD726D1AE4E468B22EB9F39C9A57B"/>
    <w:rsid w:val="00FB2E78"/>
  </w:style>
  <w:style w:type="paragraph" w:customStyle="1" w:styleId="57CB285DD54D49B38FF2CB3DCFB101C8">
    <w:name w:val="57CB285DD54D49B38FF2CB3DCFB101C8"/>
    <w:rsid w:val="00FB2E78"/>
  </w:style>
  <w:style w:type="paragraph" w:customStyle="1" w:styleId="2C627A2E19AE406F96C5B33A50186D30">
    <w:name w:val="2C627A2E19AE406F96C5B33A50186D30"/>
    <w:rsid w:val="00FB2E78"/>
  </w:style>
  <w:style w:type="paragraph" w:customStyle="1" w:styleId="74518FE01E7648C2BA5F03C321DA48BD">
    <w:name w:val="74518FE01E7648C2BA5F03C321DA48BD"/>
    <w:rsid w:val="00FB2E78"/>
  </w:style>
  <w:style w:type="paragraph" w:customStyle="1" w:styleId="349E7492B1C147DFAA44FF173E9AAE6C">
    <w:name w:val="349E7492B1C147DFAA44FF173E9AAE6C"/>
    <w:rsid w:val="00FB2E78"/>
  </w:style>
  <w:style w:type="paragraph" w:customStyle="1" w:styleId="07B2D1A8817E48CFBAEAEDD7FE7CD17C">
    <w:name w:val="07B2D1A8817E48CFBAEAEDD7FE7CD17C"/>
    <w:rsid w:val="00FB2E78"/>
  </w:style>
  <w:style w:type="paragraph" w:customStyle="1" w:styleId="8DB7AFFE14F64C93983F781A432B3247">
    <w:name w:val="8DB7AFFE14F64C93983F781A432B3247"/>
    <w:rsid w:val="00D96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1">
    <w:name w:val="8DB7AFFE14F64C93983F781A432B32471"/>
    <w:rsid w:val="00C35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2">
    <w:name w:val="8DB7AFFE14F64C93983F781A432B32472"/>
    <w:rsid w:val="00393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8B08CF537C8496D99ED25F5F3856AC7">
    <w:name w:val="28B08CF537C8496D99ED25F5F3856AC7"/>
    <w:rsid w:val="001C6D44"/>
  </w:style>
  <w:style w:type="paragraph" w:customStyle="1" w:styleId="A0B36E61984440EAAE47562942A1C04D">
    <w:name w:val="A0B36E61984440EAAE47562942A1C04D"/>
    <w:rsid w:val="001C6D44"/>
  </w:style>
  <w:style w:type="paragraph" w:customStyle="1" w:styleId="26D5DDA799FE44EBA40379CDF874D36B">
    <w:name w:val="26D5DDA799FE44EBA40379CDF874D36B"/>
    <w:rsid w:val="00684342"/>
  </w:style>
  <w:style w:type="paragraph" w:customStyle="1" w:styleId="FB08B84594DA4C779E92BC6E4C709556">
    <w:name w:val="FB08B84594DA4C779E92BC6E4C709556"/>
    <w:rsid w:val="00684342"/>
  </w:style>
  <w:style w:type="paragraph" w:customStyle="1" w:styleId="318E2E7FB3304461822652781DB30E3A">
    <w:name w:val="318E2E7FB3304461822652781DB30E3A"/>
    <w:rsid w:val="00684342"/>
  </w:style>
  <w:style w:type="paragraph" w:customStyle="1" w:styleId="E7CC2D849BBA42818BFA8D67A5AA4D0B">
    <w:name w:val="E7CC2D849BBA42818BFA8D67A5AA4D0B"/>
    <w:rsid w:val="00684342"/>
  </w:style>
  <w:style w:type="paragraph" w:customStyle="1" w:styleId="CB57E876E11447A198EB60936E30BDAE">
    <w:name w:val="CB57E876E11447A198EB60936E30BDAE"/>
    <w:rsid w:val="00684342"/>
  </w:style>
  <w:style w:type="paragraph" w:customStyle="1" w:styleId="462DE8F006F5454EBA48E873C303CDA8">
    <w:name w:val="462DE8F006F5454EBA48E873C303CDA8"/>
    <w:rsid w:val="00684342"/>
  </w:style>
  <w:style w:type="paragraph" w:customStyle="1" w:styleId="1A9A7EF9507B492A8DEA0F1AE6BBA9C8">
    <w:name w:val="1A9A7EF9507B492A8DEA0F1AE6BBA9C8"/>
    <w:rsid w:val="00684342"/>
  </w:style>
  <w:style w:type="paragraph" w:customStyle="1" w:styleId="38F3001FA9CB4026B6154E1F8CF3B2AC">
    <w:name w:val="38F3001FA9CB4026B6154E1F8CF3B2AC"/>
    <w:rsid w:val="00090348"/>
  </w:style>
  <w:style w:type="paragraph" w:customStyle="1" w:styleId="4E9EA08AB43E4689A6A290B2F3F98402">
    <w:name w:val="4E9EA08AB43E4689A6A290B2F3F98402"/>
    <w:rsid w:val="00F6217A"/>
  </w:style>
  <w:style w:type="paragraph" w:customStyle="1" w:styleId="FE8B2D01822940C8A2062FF98CD936C5">
    <w:name w:val="FE8B2D01822940C8A2062FF98CD936C5"/>
    <w:rsid w:val="00F6217A"/>
  </w:style>
  <w:style w:type="paragraph" w:customStyle="1" w:styleId="1D5E3AE5F5024AA4AA9A43CAC65D1BC3">
    <w:name w:val="1D5E3AE5F5024AA4AA9A43CAC65D1BC3"/>
    <w:rsid w:val="00F6217A"/>
  </w:style>
  <w:style w:type="paragraph" w:customStyle="1" w:styleId="3F4746ED838D4B2F98CF69D04C510CBD">
    <w:name w:val="3F4746ED838D4B2F98CF69D04C510CBD"/>
    <w:rsid w:val="004457B0"/>
  </w:style>
  <w:style w:type="paragraph" w:customStyle="1" w:styleId="3DBAEA90B8304040BA2AB9D613A86E6D">
    <w:name w:val="3DBAEA90B8304040BA2AB9D613A86E6D"/>
    <w:rsid w:val="004457B0"/>
  </w:style>
  <w:style w:type="paragraph" w:customStyle="1" w:styleId="148ACEC265B54D1E8E45A673B40234E9">
    <w:name w:val="148ACEC265B54D1E8E45A673B40234E9"/>
    <w:rsid w:val="004457B0"/>
  </w:style>
  <w:style w:type="paragraph" w:customStyle="1" w:styleId="EAB76AA956AF4089BEF7B242A5935BB6">
    <w:name w:val="EAB76AA956AF4089BEF7B242A5935BB6"/>
    <w:rsid w:val="004457B0"/>
  </w:style>
  <w:style w:type="paragraph" w:customStyle="1" w:styleId="2574D28F973C42D4A7158AE84264CC5D">
    <w:name w:val="2574D28F973C42D4A7158AE84264CC5D"/>
    <w:rsid w:val="004457B0"/>
  </w:style>
  <w:style w:type="paragraph" w:customStyle="1" w:styleId="DAF1C89845504273B526F3B0B732370D">
    <w:name w:val="DAF1C89845504273B526F3B0B732370D"/>
    <w:rsid w:val="004457B0"/>
  </w:style>
  <w:style w:type="paragraph" w:customStyle="1" w:styleId="E81195F05A344D2C9AFC25CE8186ED6A">
    <w:name w:val="E81195F05A344D2C9AFC25CE8186ED6A"/>
    <w:rsid w:val="004457B0"/>
  </w:style>
  <w:style w:type="paragraph" w:customStyle="1" w:styleId="B487335A0E4F4C43AE65B6BAEE606295">
    <w:name w:val="B487335A0E4F4C43AE65B6BAEE606295"/>
    <w:rsid w:val="00F30D38"/>
  </w:style>
  <w:style w:type="paragraph" w:customStyle="1" w:styleId="6D72C5C15F7E4BA6BD7D097490E976F6">
    <w:name w:val="6D72C5C15F7E4BA6BD7D097490E976F6"/>
    <w:rsid w:val="00C84BBA"/>
    <w:pPr>
      <w:spacing w:after="160" w:line="259" w:lineRule="auto"/>
    </w:pPr>
  </w:style>
  <w:style w:type="paragraph" w:customStyle="1" w:styleId="6E998818C705458C9B8025281B467E45">
    <w:name w:val="6E998818C705458C9B8025281B467E45"/>
    <w:rsid w:val="008F2108"/>
    <w:pPr>
      <w:spacing w:after="160" w:line="259" w:lineRule="auto"/>
    </w:pPr>
  </w:style>
  <w:style w:type="paragraph" w:customStyle="1" w:styleId="F9C6734407F4489DB704C78CAB433849">
    <w:name w:val="F9C6734407F4489DB704C78CAB433849"/>
    <w:rsid w:val="008F2108"/>
    <w:pPr>
      <w:spacing w:after="160" w:line="259" w:lineRule="auto"/>
    </w:pPr>
  </w:style>
  <w:style w:type="paragraph" w:customStyle="1" w:styleId="6A32183FA685442CA4B5B0F891A80B7D">
    <w:name w:val="6A32183FA685442CA4B5B0F891A80B7D"/>
    <w:rsid w:val="008F2108"/>
    <w:pPr>
      <w:spacing w:after="160" w:line="259" w:lineRule="auto"/>
    </w:pPr>
  </w:style>
  <w:style w:type="paragraph" w:customStyle="1" w:styleId="AFB3EF0317CD429A9CF664CB410C6E09">
    <w:name w:val="AFB3EF0317CD429A9CF664CB410C6E09"/>
    <w:rsid w:val="008F2108"/>
    <w:pPr>
      <w:spacing w:after="160" w:line="259" w:lineRule="auto"/>
    </w:pPr>
  </w:style>
  <w:style w:type="paragraph" w:customStyle="1" w:styleId="C86CDA4909984BB58C5CE8C4AA298237">
    <w:name w:val="C86CDA4909984BB58C5CE8C4AA298237"/>
    <w:rsid w:val="008F2108"/>
    <w:pPr>
      <w:spacing w:after="160" w:line="259" w:lineRule="auto"/>
    </w:pPr>
  </w:style>
  <w:style w:type="paragraph" w:customStyle="1" w:styleId="4937E77AFECD4A7F8B5365EB6D940E5F">
    <w:name w:val="4937E77AFECD4A7F8B5365EB6D940E5F"/>
    <w:rsid w:val="00CD174D"/>
    <w:pPr>
      <w:spacing w:after="160" w:line="259" w:lineRule="auto"/>
    </w:pPr>
  </w:style>
  <w:style w:type="paragraph" w:customStyle="1" w:styleId="53DE7BEFEACB46C3BA22E2CC97B473DF">
    <w:name w:val="53DE7BEFEACB46C3BA22E2CC97B473DF"/>
    <w:rsid w:val="00B85986"/>
    <w:pPr>
      <w:spacing w:after="160" w:line="259" w:lineRule="auto"/>
    </w:pPr>
  </w:style>
  <w:style w:type="paragraph" w:customStyle="1" w:styleId="6EEAFF9D79414B0F9DEA40275ACC2B14">
    <w:name w:val="6EEAFF9D79414B0F9DEA40275ACC2B14"/>
    <w:rsid w:val="00B85986"/>
    <w:pPr>
      <w:spacing w:after="160" w:line="259" w:lineRule="auto"/>
    </w:pPr>
  </w:style>
  <w:style w:type="paragraph" w:customStyle="1" w:styleId="D31DB1D1493A473795C6A931EF412EEA">
    <w:name w:val="D31DB1D1493A473795C6A931EF412EEA"/>
    <w:rsid w:val="00466683"/>
  </w:style>
  <w:style w:type="paragraph" w:customStyle="1" w:styleId="7C124EE9232C490CA4DDD8176659268D">
    <w:name w:val="7C124EE9232C490CA4DDD8176659268D"/>
    <w:rsid w:val="00466683"/>
  </w:style>
  <w:style w:type="paragraph" w:customStyle="1" w:styleId="5FAB4828044C4490A14CA1E14782E870">
    <w:name w:val="5FAB4828044C4490A14CA1E14782E870"/>
    <w:rsid w:val="00033E94"/>
  </w:style>
  <w:style w:type="paragraph" w:customStyle="1" w:styleId="EFDA35D1DE654C0D8BD24C5CB45FAE13">
    <w:name w:val="EFDA35D1DE654C0D8BD24C5CB45FAE13"/>
    <w:rsid w:val="00033E94"/>
  </w:style>
  <w:style w:type="paragraph" w:customStyle="1" w:styleId="5227F9497BEB4502967040EA23B522FC">
    <w:name w:val="5227F9497BEB4502967040EA23B522FC"/>
    <w:rsid w:val="00335FBF"/>
  </w:style>
  <w:style w:type="paragraph" w:customStyle="1" w:styleId="28BCF1F952E34D2E9B8274B664A8BD97">
    <w:name w:val="28BCF1F952E34D2E9B8274B664A8BD97"/>
    <w:rsid w:val="0004518E"/>
  </w:style>
  <w:style w:type="paragraph" w:customStyle="1" w:styleId="4059EC9A24CA41358911D6CD75BC07E9">
    <w:name w:val="4059EC9A24CA41358911D6CD75BC07E9"/>
    <w:rsid w:val="000451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kym_x0173__x0020_plano_x0020_rengimas_x0020_ir_x0020_tvirtinimas xmlns="b34d8492-6b9e-4bf1-b00a-2b1a1b8ee439">
      <Url xsi:nil="true"/>
      <Description xsi:nil="true"/>
    </Mokym_x0173__x0020_plano_x0020_rengimas_x0020_ir_x0020_tvirtinima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E38CDB2E5B6054AA9B81871A030C91D" ma:contentTypeVersion="8" ma:contentTypeDescription="Kurkite naują dokumentą." ma:contentTypeScope="" ma:versionID="f01ba19fc655168d42159671b41c2d0c">
  <xsd:schema xmlns:xsd="http://www.w3.org/2001/XMLSchema" xmlns:xs="http://www.w3.org/2001/XMLSchema" xmlns:p="http://schemas.microsoft.com/office/2006/metadata/properties" xmlns:ns2="f118166f-8e16-425c-b03d-7e1f993805d3" xmlns:ns3="b34d8492-6b9e-4bf1-b00a-2b1a1b8ee439" targetNamespace="http://schemas.microsoft.com/office/2006/metadata/properties" ma:root="true" ma:fieldsID="fb60066abbedeafb1eab61e402e56cd2" ns2:_="" ns3:_="">
    <xsd:import namespace="f118166f-8e16-425c-b03d-7e1f993805d3"/>
    <xsd:import namespace="b34d8492-6b9e-4bf1-b00a-2b1a1b8ee4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okym_x0173__x0020_plano_x0020_rengimas_x0020_ir_x0020_tvirtinimas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8166f-8e16-425c-b03d-7e1f993805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Paskutinį kartą bendrinta pagal vartotoją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Paskutinį kartą bendrinta pagal laiką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d8492-6b9e-4bf1-b00a-2b1a1b8ee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okym_x0173__x0020_plano_x0020_rengimas_x0020_ir_x0020_tvirtinimas" ma:index="14" nillable="true" ma:displayName="Mokymų plano rengimas ir tvirtinimas" ma:format="Image" ma:internalName="Mokym_x0173__x0020_plano_x0020_rengimas_x0020_ir_x0020_tvirtinima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EE111-B871-49A3-B5A7-D668BCA0B844}">
  <ds:schemaRefs>
    <ds:schemaRef ds:uri="http://schemas.microsoft.com/office/2006/metadata/properties"/>
    <ds:schemaRef ds:uri="http://schemas.microsoft.com/office/infopath/2007/PartnerControls"/>
    <ds:schemaRef ds:uri="b34d8492-6b9e-4bf1-b00a-2b1a1b8ee439"/>
  </ds:schemaRefs>
</ds:datastoreItem>
</file>

<file path=customXml/itemProps2.xml><?xml version="1.0" encoding="utf-8"?>
<ds:datastoreItem xmlns:ds="http://schemas.openxmlformats.org/officeDocument/2006/customXml" ds:itemID="{B69695E8-D4E6-489A-A951-08CA99E13C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18166f-8e16-425c-b03d-7e1f993805d3"/>
    <ds:schemaRef ds:uri="b34d8492-6b9e-4bf1-b00a-2b1a1b8ee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1E9EF6-F7B4-4204-83EA-32B980399B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46C6DD-2935-4F50-BBFE-19674FE77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PD_blankas_2013.dot</Template>
  <TotalTime>61</TotalTime>
  <Pages>2</Pages>
  <Words>3477</Words>
  <Characters>1982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Policijos departamentas prie VRM</Company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2019-12-02T06:38:00Z</dcterms:created>
  <dc:creator>Evelina Grincevičiūtė</dc:creator>
  <cp:lastModifiedBy>Aušra Gratulevičienė</cp:lastModifiedBy>
  <cp:lastPrinted>2019-10-11T10:07:00Z</cp:lastPrinted>
  <dcterms:modified xsi:type="dcterms:W3CDTF">2019-12-02T07:40:00Z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0x0101005E38CDB2E5B6054AA9B81871A030C91D</vt:lpwstr>
  </property>
</Properties>
</file>