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ad3089a97aa34611bf28bc1ef582ea41"/>
        <w:lock w:val="sdtLocked"/>
        <w:richText/>
      </w:sdtPr>
      <w:sdtContent>
        <w:p w14:paraId="293D74B8" w14:textId="77777777">
          <w:pPr>
            <w:tabs>
              <w:tab w:val="center" w:pos="4819"/>
              <w:tab w:val="right" w:pos="9638"/>
            </w:tabs>
            <w:ind w:left="6480"/>
            <w:rPr>
              <w:b/>
              <w:szCs w:val="24"/>
              <w:lang w:eastAsia="lt-LT"/>
            </w:rPr>
          </w:pPr>
        </w:p>
        <w:p w14:paraId="4EE19447" w14:textId="4D7AF264">
          <w:pPr>
            <w:tabs>
              <w:tab w:val="left" w:pos="8222"/>
            </w:tabs>
            <w:ind w:left="7938"/>
            <w:rPr>
              <w:b/>
              <w:szCs w:val="24"/>
              <w:lang w:eastAsia="lt-LT"/>
            </w:rPr>
          </w:pPr>
          <w:r>
            <w:rPr>
              <w:b/>
              <w:szCs w:val="24"/>
              <w:lang w:eastAsia="lt-LT"/>
            </w:rPr>
            <w:t>Projektas</w:t>
          </w:r>
        </w:p>
        <w:p w14:paraId="3F023B57" w14:textId="77777777">
          <w:pPr>
            <w:ind w:left="7371"/>
            <w:rPr>
              <w:szCs w:val="24"/>
              <w:lang w:eastAsia="lt-LT"/>
            </w:rPr>
          </w:pPr>
        </w:p>
        <w:p w14:paraId="6BD1F04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LIETUVOS RESPUBLIKOS</w:t>
          </w:r>
        </w:p>
        <w:p w14:paraId="6FFAC2BB" w14:textId="1671B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bCs/>
              <w:szCs w:val="24"/>
              <w:lang w:eastAsia="lt-LT"/>
            </w:rPr>
            <w:t>VALSTYBĖS</w:t>
          </w:r>
          <w:r>
            <w:rPr>
              <w:b/>
              <w:szCs w:val="24"/>
              <w:lang w:eastAsia="lt-LT"/>
            </w:rPr>
            <w:t xml:space="preserve"> </w:t>
          </w:r>
          <w:r>
            <w:rPr>
              <w:b/>
              <w:bCs/>
              <w:szCs w:val="24"/>
              <w:lang w:eastAsia="lt-LT"/>
            </w:rPr>
            <w:t>GARANTUOJAMOS</w:t>
          </w:r>
          <w:r>
            <w:rPr>
              <w:b/>
              <w:szCs w:val="24"/>
              <w:lang w:eastAsia="lt-LT"/>
            </w:rPr>
            <w:t xml:space="preserve"> TEISINĖS PAGALBOS ĮSTATYMO NR. VIII</w:t>
            <w:noBreakHyphen/>
            <w:t xml:space="preserve">1591 2, 9, 11, 12, 13, 14, 15, 16, 18, 19, 23, 24, </w:t>
          </w:r>
          <w:r>
            <w:rPr>
              <w:b/>
              <w:color w:val="000000"/>
              <w:szCs w:val="24"/>
              <w:lang w:eastAsia="lt-LT"/>
            </w:rPr>
            <w:t>27</w:t>
          </w:r>
          <w:r>
            <w:rPr>
              <w:b/>
              <w:color w:val="000000"/>
              <w:szCs w:val="24"/>
              <w:vertAlign w:val="superscript"/>
              <w:lang w:eastAsia="lt-LT"/>
            </w:rPr>
            <w:t>1</w:t>
          </w:r>
        </w:p>
        <w:p w14:paraId="020D66F7" w14:textId="3426D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IR 29 STRAIPSNIŲ PAKEITIMO</w:t>
          </w:r>
        </w:p>
        <w:p w14:paraId="5733BBEA" w14:textId="51C6DD02">
          <w:pPr>
            <w:tabs>
              <w:tab w:val="center" w:pos="4819"/>
            </w:tabs>
            <w:jc w:val="center"/>
            <w:rPr>
              <w:b/>
              <w:szCs w:val="24"/>
              <w:lang w:eastAsia="lt-LT"/>
            </w:rPr>
          </w:pPr>
          <w:r>
            <w:rPr>
              <w:b/>
              <w:szCs w:val="24"/>
              <w:lang w:eastAsia="lt-LT"/>
            </w:rPr>
            <w:t>ĮSTATYMAS</w:t>
          </w:r>
        </w:p>
        <w:p w14:paraId="76BCE3F6" w14:textId="77777777">
          <w:pPr>
            <w:rPr>
              <w:b/>
              <w:szCs w:val="24"/>
              <w:lang w:eastAsia="lt-LT"/>
            </w:rPr>
          </w:pPr>
        </w:p>
        <w:p w14:paraId="4782510C" w14:textId="77777777">
          <w:pPr>
            <w:jc w:val="center"/>
            <w:rPr>
              <w:szCs w:val="24"/>
              <w:lang w:eastAsia="lt-LT"/>
            </w:rPr>
          </w:pPr>
          <w:r>
            <w:rPr>
              <w:szCs w:val="24"/>
              <w:lang w:eastAsia="lt-LT"/>
            </w:rPr>
            <w:t xml:space="preserve">2019 m.                             d. Nr.</w:t>
          </w:r>
        </w:p>
        <w:p w14:paraId="6D6C1CC9" w14:textId="77777777">
          <w:pPr>
            <w:jc w:val="center"/>
            <w:rPr>
              <w:szCs w:val="24"/>
              <w:lang w:eastAsia="lt-LT"/>
            </w:rPr>
          </w:pPr>
          <w:r>
            <w:rPr>
              <w:szCs w:val="24"/>
              <w:lang w:eastAsia="lt-LT"/>
            </w:rPr>
            <w:t>Vilnius</w:t>
          </w:r>
        </w:p>
        <w:p w14:paraId="67994CA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sdt>
          <w:sdtPr>
            <w:alias w:val="1 str."/>
            <w:tag w:val="part_2d7a7a1989714044a51c313c8af9032b"/>
            <w:lock w:val="sdtLocked"/>
            <w:richText/>
          </w:sdtPr>
          <w:sdtContent>
            <w:p w14:paraId="7F1E391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b/>
                  <w:szCs w:val="24"/>
                  <w:lang w:eastAsia="lt-LT"/>
                </w:rPr>
              </w:pPr>
              <w:sdt>
                <w:sdtPr>
                  <w:alias w:val="Numeris"/>
                  <w:tag w:val="nr_2d7a7a1989714044a51c313c8af9032b"/>
                  <w:lock w:val="sdtLocked"/>
                  <w:richText/>
                </w:sdtPr>
                <w:sdtContent>
                  <w:r>
                    <w:rPr>
                      <w:b/>
                      <w:szCs w:val="24"/>
                      <w:lang w:eastAsia="lt-LT"/>
                    </w:rPr>
                    <w:t>1</w:t>
                  </w:r>
                </w:sdtContent>
              </w:sdt>
              <w:r>
                <w:rPr>
                  <w:b/>
                  <w:szCs w:val="24"/>
                  <w:lang w:eastAsia="lt-LT"/>
                </w:rPr>
                <w:t xml:space="preserve"> straipsnis. </w:t>
              </w:r>
              <w:sdt>
                <w:sdtPr>
                  <w:alias w:val="Pavadinimas"/>
                  <w:tag w:val="title_2d7a7a1989714044a51c313c8af9032b"/>
                  <w:lock w:val="sdtLocked"/>
                  <w:richText/>
                </w:sdtPr>
                <w:sdtContent>
                  <w:r>
                    <w:rPr>
                      <w:b/>
                      <w:szCs w:val="24"/>
                      <w:lang w:eastAsia="lt-LT"/>
                    </w:rPr>
                    <w:t>2 straipsnio pakeitimas</w:t>
                  </w:r>
                </w:sdtContent>
              </w:sdt>
            </w:p>
            <w:sdt>
              <w:sdtPr>
                <w:alias w:val="1 str. 1 d."/>
                <w:tag w:val="part_a25cc60479294d21820ddecd746c14f8"/>
                <w:lock w:val="sdtLocked"/>
                <w:richText/>
              </w:sdtPr>
              <w:sdtContent>
                <w:p w14:paraId="45804D4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a25cc60479294d21820ddecd746c14f8"/>
                      <w:lock w:val="sdtLocked"/>
                      <w:richText/>
                    </w:sdtPr>
                    <w:sdtContent>
                      <w:r>
                        <w:rPr>
                          <w:szCs w:val="24"/>
                          <w:lang w:eastAsia="lt-LT"/>
                        </w:rPr>
                        <w:t>1</w:t>
                      </w:r>
                    </w:sdtContent>
                  </w:sdt>
                  <w:r>
                    <w:rPr>
                      <w:szCs w:val="24"/>
                      <w:lang w:eastAsia="lt-LT"/>
                    </w:rPr>
                    <w:t>. Pakeisti 2 straipsnio 2 dalį ir ją išdėstyti taip:</w:t>
                  </w:r>
                </w:p>
                <w:sdt>
                  <w:sdtPr>
                    <w:alias w:val="citata"/>
                    <w:tag w:val="part_abb1266b04c347c8aa2dfa7078452cbe"/>
                    <w:lock w:val="sdtLocked"/>
                    <w:richText/>
                  </w:sdtPr>
                  <w:sdtContent>
                    <w:sdt>
                      <w:sdtPr>
                        <w:alias w:val="2 d."/>
                        <w:tag w:val="part_bd5240b49dbb423fb2760b5cfab3effa"/>
                        <w:lock w:val="sdtLocked"/>
                        <w:richText/>
                      </w:sdtPr>
                      <w:sdtContent>
                        <w:p w14:paraId="6622037F" w14:textId="7EBA8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r>
                            <w:rPr>
                              <w:color w:val="000000"/>
                              <w:szCs w:val="24"/>
                              <w:lang w:eastAsia="lt-LT"/>
                            </w:rPr>
                            <w:t>„</w:t>
                          </w:r>
                          <w:sdt>
                            <w:sdtPr>
                              <w:alias w:val="Numeris"/>
                              <w:tag w:val="nr_bd5240b49dbb423fb2760b5cfab3effa"/>
                              <w:lock w:val="sdtLocked"/>
                              <w:richText/>
                            </w:sdtPr>
                            <w:sdtContent>
                              <w:r>
                                <w:rPr>
                                  <w:color w:val="000000"/>
                                  <w:szCs w:val="24"/>
                                  <w:lang w:eastAsia="lt-LT"/>
                                </w:rPr>
                                <w:t>2</w:t>
                              </w:r>
                            </w:sdtContent>
                          </w:sdt>
                          <w:r>
                            <w:rPr>
                              <w:color w:val="000000"/>
                              <w:szCs w:val="24"/>
                              <w:lang w:eastAsia="lt-LT"/>
                            </w:rPr>
                            <w:t>.</w:t>
                          </w:r>
                          <w:r>
                            <w:rPr>
                              <w:b/>
                              <w:bCs/>
                              <w:color w:val="000000"/>
                              <w:szCs w:val="24"/>
                              <w:lang w:eastAsia="lt-LT"/>
                            </w:rPr>
                            <w:t xml:space="preserve"> Antrinės valstybės garantuojamos teisinės pagalbos koordinatorius baudžiamosiose bylose </w:t>
                          </w:r>
                          <w:r>
                            <w:rPr>
                              <w:color w:val="000000"/>
                              <w:szCs w:val="24"/>
                              <w:lang w:eastAsia="lt-LT"/>
                            </w:rPr>
                            <w:t>(toliau</w:t>
                          </w:r>
                          <w:r>
                            <w:rPr>
                              <w:bCs/>
                              <w:color w:val="000000"/>
                              <w:szCs w:val="24"/>
                              <w:lang w:eastAsia="lt-LT"/>
                            </w:rPr>
                            <w:t xml:space="preserve"> </w:t>
                          </w:r>
                          <w:r>
                            <w:rPr>
                              <w:color w:val="000000"/>
                              <w:szCs w:val="24"/>
                              <w:lang w:eastAsia="lt-LT"/>
                            </w:rPr>
                            <w:t xml:space="preserve">– </w:t>
                          </w:r>
                          <w:r>
                            <w:rPr>
                              <w:bCs/>
                              <w:color w:val="000000"/>
                              <w:szCs w:val="24"/>
                              <w:lang w:eastAsia="lt-LT"/>
                            </w:rPr>
                            <w:t>koordinatorius</w:t>
                          </w:r>
                          <w:r>
                            <w:rPr>
                              <w:color w:val="000000"/>
                              <w:szCs w:val="24"/>
                              <w:lang w:eastAsia="lt-LT"/>
                            </w:rPr>
                            <w:t>) – Valstybės garantuojamos teisinės pagalbos tarnybos paskirtas asmuo, padedantis organizuoti antrinės teisinės pagalbos teikimą baudžiamosiose bylose.“</w:t>
                          </w:r>
                        </w:p>
                      </w:sdtContent>
                    </w:sdt>
                  </w:sdtContent>
                </w:sdt>
              </w:sdtContent>
            </w:sdt>
            <w:sdt>
              <w:sdtPr>
                <w:alias w:val="1 str. 2 d."/>
                <w:tag w:val="part_d45a0a2b2d734df4a26c825b7480601f"/>
                <w:lock w:val="sdtLocked"/>
                <w:richText/>
              </w:sdtPr>
              <w:sdtContent>
                <w:p w14:paraId="41ED036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d45a0a2b2d734df4a26c825b7480601f"/>
                      <w:lock w:val="sdtLocked"/>
                      <w:richText/>
                    </w:sdtPr>
                    <w:sdtContent>
                      <w:r>
                        <w:rPr>
                          <w:szCs w:val="24"/>
                          <w:lang w:eastAsia="lt-LT"/>
                        </w:rPr>
                        <w:t>2</w:t>
                      </w:r>
                    </w:sdtContent>
                  </w:sdt>
                  <w:r>
                    <w:rPr>
                      <w:szCs w:val="24"/>
                      <w:lang w:eastAsia="lt-LT"/>
                    </w:rPr>
                    <w:t>. Pakeisti 2 straipsnio 6 dalį ir ją išdėstyti taip:</w:t>
                  </w:r>
                </w:p>
                <w:sdt>
                  <w:sdtPr>
                    <w:alias w:val="citata"/>
                    <w:tag w:val="part_1854ff3aa9894a59993327474bdcf556"/>
                    <w:lock w:val="sdtLocked"/>
                    <w:richText/>
                  </w:sdtPr>
                  <w:sdtContent>
                    <w:sdt>
                      <w:sdtPr>
                        <w:alias w:val="6 d."/>
                        <w:tag w:val="part_65282e5f5e5c49e1a2248c3684691fae"/>
                        <w:lock w:val="sdtLocked"/>
                        <w:richText/>
                      </w:sdtPr>
                      <w:sdtContent>
                        <w:p w14:paraId="3CA7EE84" w14:textId="629B5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r>
                            <w:rPr>
                              <w:szCs w:val="24"/>
                              <w:lang w:eastAsia="lt-LT"/>
                            </w:rPr>
                            <w:t>„</w:t>
                          </w:r>
                          <w:sdt>
                            <w:sdtPr>
                              <w:alias w:val="Numeris"/>
                              <w:tag w:val="nr_65282e5f5e5c49e1a2248c3684691fae"/>
                              <w:lock w:val="sdtLocked"/>
                              <w:richText/>
                            </w:sdtPr>
                            <w:sdtContent>
                              <w:r>
                                <w:rPr>
                                  <w:szCs w:val="24"/>
                                  <w:lang w:eastAsia="lt-LT"/>
                                </w:rPr>
                                <w:t>6</w:t>
                              </w:r>
                            </w:sdtContent>
                          </w:sdt>
                          <w:r>
                            <w:rPr>
                              <w:szCs w:val="24"/>
                              <w:lang w:eastAsia="lt-LT"/>
                            </w:rPr>
                            <w:t xml:space="preserve">. </w:t>
                          </w:r>
                          <w:r>
                            <w:rPr>
                              <w:b/>
                              <w:bCs/>
                              <w:szCs w:val="24"/>
                              <w:lang w:eastAsia="lt-LT"/>
                            </w:rPr>
                            <w:t>Pirminė valstybės garantuojama teisinė pagalba</w:t>
                          </w:r>
                          <w:r>
                            <w:rPr>
                              <w:bCs/>
                              <w:szCs w:val="24"/>
                              <w:lang w:eastAsia="lt-LT"/>
                            </w:rPr>
                            <w:t xml:space="preserve"> </w:t>
                          </w:r>
                          <w:r>
                            <w:rPr>
                              <w:szCs w:val="24"/>
                              <w:lang w:eastAsia="lt-LT"/>
                            </w:rPr>
                            <w:t>(toliau</w:t>
                          </w:r>
                          <w:r>
                            <w:rPr>
                              <w:bCs/>
                              <w:szCs w:val="24"/>
                              <w:lang w:eastAsia="lt-LT"/>
                            </w:rPr>
                            <w:t xml:space="preserve"> </w:t>
                          </w:r>
                          <w:r>
                            <w:rPr>
                              <w:szCs w:val="24"/>
                              <w:lang w:eastAsia="lt-LT"/>
                            </w:rPr>
                            <w:t>–</w:t>
                          </w:r>
                          <w:r>
                            <w:rPr>
                              <w:bCs/>
                              <w:szCs w:val="24"/>
                              <w:lang w:eastAsia="lt-LT"/>
                            </w:rPr>
                            <w:t xml:space="preserve"> pirminė teisinė pagalba</w:t>
                          </w:r>
                          <w:r>
                            <w:rPr>
                              <w:szCs w:val="24"/>
                              <w:lang w:eastAsia="lt-LT"/>
                            </w:rPr>
                            <w:t>) –</w:t>
                          </w:r>
                          <w:r>
                            <w:rPr>
                              <w:b/>
                              <w:bCs/>
                              <w:szCs w:val="24"/>
                              <w:lang w:eastAsia="lt-LT"/>
                            </w:rPr>
                            <w:t xml:space="preserve"> </w:t>
                          </w:r>
                          <w:r>
                            <w:rPr>
                              <w:szCs w:val="24"/>
                              <w:lang w:eastAsia="lt-LT"/>
                            </w:rPr>
                            <w:t>šio įstatymo nustatyta tvarka teikiama teisinė informacija, teisinės konsultacijos ir valstybės ir savivaldybių institucijoms skirtų dokumentų rengimas. Pirminė teisinė pagalba apima šio įstatymo 15 straipsnio 7 dalyje nurodytų procesinių dokumentų parengimą, taip pat patarimus dėl ginčo sprendimo ne teismo tvarka, veiksmus dėl taikaus ginčo išsprendimo ir taikos sutarties parengimą, bet neapima mokesčių administratoriui teikiamų deklaracijų pildymo.“</w:t>
                          </w:r>
                        </w:p>
                        <w:p w14:paraId="117619F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b/>
                              <w:szCs w:val="24"/>
                              <w:lang w:eastAsia="lt-LT"/>
                            </w:rPr>
                          </w:pPr>
                        </w:p>
                      </w:sdtContent>
                    </w:sdt>
                  </w:sdtContent>
                </w:sdt>
              </w:sdtContent>
            </w:sdt>
          </w:sdtContent>
        </w:sdt>
        <w:sdt>
          <w:sdtPr>
            <w:alias w:val="2 str."/>
            <w:tag w:val="part_d7fe8d5a03f54db09050a2e6e1a488e7"/>
            <w:lock w:val="sdtLocked"/>
            <w:richText/>
          </w:sdtPr>
          <w:sdtContent>
            <w:p w14:paraId="7ACEF4A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b/>
                  <w:szCs w:val="24"/>
                  <w:lang w:eastAsia="lt-LT"/>
                </w:rPr>
              </w:pPr>
              <w:sdt>
                <w:sdtPr>
                  <w:alias w:val="Numeris"/>
                  <w:tag w:val="nr_d7fe8d5a03f54db09050a2e6e1a488e7"/>
                  <w:lock w:val="sdtLocked"/>
                  <w:richText/>
                </w:sdtPr>
                <w:sdtContent>
                  <w:r>
                    <w:rPr>
                      <w:b/>
                      <w:szCs w:val="24"/>
                      <w:lang w:eastAsia="lt-LT"/>
                    </w:rPr>
                    <w:t>2</w:t>
                  </w:r>
                </w:sdtContent>
              </w:sdt>
              <w:r>
                <w:rPr>
                  <w:b/>
                  <w:szCs w:val="24"/>
                  <w:lang w:eastAsia="lt-LT"/>
                </w:rPr>
                <w:t xml:space="preserve"> straipsnis. </w:t>
              </w:r>
              <w:sdt>
                <w:sdtPr>
                  <w:alias w:val="Pavadinimas"/>
                  <w:tag w:val="title_d7fe8d5a03f54db09050a2e6e1a488e7"/>
                  <w:lock w:val="sdtLocked"/>
                  <w:richText/>
                </w:sdtPr>
                <w:sdtContent>
                  <w:r>
                    <w:rPr>
                      <w:b/>
                      <w:szCs w:val="24"/>
                      <w:lang w:eastAsia="lt-LT"/>
                    </w:rPr>
                    <w:t>9 straipsnio pakeitimas</w:t>
                  </w:r>
                </w:sdtContent>
              </w:sdt>
            </w:p>
            <w:sdt>
              <w:sdtPr>
                <w:alias w:val="2 str. 1 d."/>
                <w:tag w:val="part_c8f8dd14dbd5426aaf8b1b80efcbc182"/>
                <w:lock w:val="sdtLocked"/>
                <w:richText/>
              </w:sdtPr>
              <w:sdtContent>
                <w:p w14:paraId="708D191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c8f8dd14dbd5426aaf8b1b80efcbc182"/>
                      <w:lock w:val="sdtLocked"/>
                      <w:richText/>
                    </w:sdtPr>
                    <w:sdtContent>
                      <w:r>
                        <w:rPr>
                          <w:szCs w:val="24"/>
                          <w:lang w:eastAsia="lt-LT"/>
                        </w:rPr>
                        <w:t>1</w:t>
                      </w:r>
                    </w:sdtContent>
                  </w:sdt>
                  <w:r>
                    <w:rPr>
                      <w:szCs w:val="24"/>
                      <w:lang w:eastAsia="lt-LT"/>
                    </w:rPr>
                    <w:t>. Pripažinti netekusiu galios 9 straipsnio 3 dalies 5 punktą.</w:t>
                  </w:r>
                </w:p>
              </w:sdtContent>
            </w:sdt>
            <w:sdt>
              <w:sdtPr>
                <w:alias w:val="2 str. 2 d."/>
                <w:tag w:val="part_5d9ad9253edd4bd2aa46cad72e9b4655"/>
                <w:lock w:val="sdtLocked"/>
                <w:richText/>
              </w:sdtPr>
              <w:sdtContent>
                <w:p w14:paraId="7008609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5d9ad9253edd4bd2aa46cad72e9b4655"/>
                      <w:lock w:val="sdtLocked"/>
                      <w:richText/>
                    </w:sdtPr>
                    <w:sdtContent>
                      <w:r>
                        <w:rPr>
                          <w:color w:val="000000"/>
                          <w:szCs w:val="24"/>
                          <w:lang w:eastAsia="lt-LT"/>
                        </w:rPr>
                        <w:t>2</w:t>
                      </w:r>
                    </w:sdtContent>
                  </w:sdt>
                  <w:r>
                    <w:rPr>
                      <w:color w:val="000000"/>
                      <w:szCs w:val="24"/>
                      <w:lang w:eastAsia="lt-LT"/>
                    </w:rPr>
                    <w:t xml:space="preserve">. </w:t>
                  </w:r>
                  <w:r>
                    <w:rPr>
                      <w:szCs w:val="24"/>
                      <w:lang w:eastAsia="lt-LT"/>
                    </w:rPr>
                    <w:t>Pakeisti 9 straipsnio 3 dalies 8 punktą ir jį išdėstyti taip:</w:t>
                  </w:r>
                </w:p>
                <w:sdt>
                  <w:sdtPr>
                    <w:alias w:val="citata"/>
                    <w:tag w:val="part_d27545b1447f4d2ca1aa2ba97739154c"/>
                    <w:lock w:val="sdtLocked"/>
                    <w:richText/>
                  </w:sdtPr>
                  <w:sdtContent>
                    <w:sdt>
                      <w:sdtPr>
                        <w:alias w:val="8 p."/>
                        <w:tag w:val="part_b6a39e9f08c34e178338320d893d048d"/>
                        <w:lock w:val="sdtLocked"/>
                        <w:richText/>
                      </w:sdtPr>
                      <w:sdtContent>
                        <w:p w14:paraId="0C6E8DF3" w14:textId="7CFDD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color w:val="000000"/>
                              <w:szCs w:val="24"/>
                              <w:lang w:eastAsia="lt-LT"/>
                            </w:rPr>
                          </w:pPr>
                          <w:r>
                            <w:rPr>
                              <w:color w:val="000000"/>
                              <w:szCs w:val="24"/>
                              <w:lang w:eastAsia="lt-LT"/>
                            </w:rPr>
                            <w:t>„</w:t>
                          </w:r>
                          <w:sdt>
                            <w:sdtPr>
                              <w:alias w:val="Numeris"/>
                              <w:tag w:val="nr_b6a39e9f08c34e178338320d893d048d"/>
                              <w:lock w:val="sdtLocked"/>
                              <w:richText/>
                            </w:sdtPr>
                            <w:sdtContent>
                              <w:r>
                                <w:rPr>
                                  <w:color w:val="000000"/>
                                  <w:szCs w:val="24"/>
                                  <w:lang w:eastAsia="lt-LT"/>
                                </w:rPr>
                                <w:t>8</w:t>
                              </w:r>
                            </w:sdtContent>
                          </w:sdt>
                          <w:r>
                            <w:rPr>
                              <w:color w:val="000000"/>
                              <w:szCs w:val="24"/>
                              <w:lang w:eastAsia="lt-LT"/>
                            </w:rPr>
                            <w:t>) moka užmokestį už suteiktą pirminę teisinę pagalbą, kai šio įstatymo 15 straipsnio 9 dalyje nurodytu atveju tarnyba organizuoja pirminės teisinės pagalbos teikimą, už antrinę teisinę pagalbą ir mediaciją;“.</w:t>
                          </w:r>
                        </w:p>
                        <w:p w14:paraId="084857F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b/>
                              <w:strike/>
                              <w:szCs w:val="24"/>
                              <w:lang w:eastAsia="lt-LT"/>
                            </w:rPr>
                          </w:pPr>
                        </w:p>
                      </w:sdtContent>
                    </w:sdt>
                  </w:sdtContent>
                </w:sdt>
              </w:sdtContent>
            </w:sdt>
          </w:sdtContent>
        </w:sdt>
        <w:sdt>
          <w:sdtPr>
            <w:alias w:val="3 str."/>
            <w:tag w:val="part_a80a9431fc804872a863a82b5be06645"/>
            <w:lock w:val="sdtLocked"/>
            <w:richText/>
          </w:sdtPr>
          <w:sdtContent>
            <w:p w14:paraId="5A62F9B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b/>
                  <w:szCs w:val="24"/>
                  <w:lang w:eastAsia="lt-LT"/>
                </w:rPr>
              </w:pPr>
              <w:sdt>
                <w:sdtPr>
                  <w:alias w:val="Numeris"/>
                  <w:tag w:val="nr_a80a9431fc804872a863a82b5be06645"/>
                  <w:lock w:val="sdtLocked"/>
                  <w:richText/>
                </w:sdtPr>
                <w:sdtContent>
                  <w:r>
                    <w:rPr>
                      <w:b/>
                      <w:szCs w:val="24"/>
                      <w:lang w:eastAsia="lt-LT"/>
                    </w:rPr>
                    <w:t>3</w:t>
                  </w:r>
                </w:sdtContent>
              </w:sdt>
              <w:r>
                <w:rPr>
                  <w:b/>
                  <w:szCs w:val="24"/>
                  <w:lang w:eastAsia="lt-LT"/>
                </w:rPr>
                <w:t xml:space="preserve"> straipsnis. </w:t>
              </w:r>
              <w:sdt>
                <w:sdtPr>
                  <w:alias w:val="Pavadinimas"/>
                  <w:tag w:val="title_a80a9431fc804872a863a82b5be06645"/>
                  <w:lock w:val="sdtLocked"/>
                  <w:richText/>
                </w:sdtPr>
                <w:sdtContent>
                  <w:r>
                    <w:rPr>
                      <w:b/>
                      <w:szCs w:val="24"/>
                      <w:lang w:eastAsia="lt-LT"/>
                    </w:rPr>
                    <w:t>11 straipsnio pakeitimas</w:t>
                  </w:r>
                </w:sdtContent>
              </w:sdt>
            </w:p>
            <w:sdt>
              <w:sdtPr>
                <w:alias w:val="3 str. 1 d."/>
                <w:tag w:val="part_007b045306f340e1a8f46afa1df8679b"/>
                <w:lock w:val="sdtLocked"/>
                <w:richText/>
              </w:sdtPr>
              <w:sdtContent>
                <w:p w14:paraId="2212C5A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007b045306f340e1a8f46afa1df8679b"/>
                      <w:lock w:val="sdtLocked"/>
                      <w:richText/>
                    </w:sdtPr>
                    <w:sdtContent>
                      <w:r>
                        <w:rPr>
                          <w:szCs w:val="24"/>
                          <w:lang w:eastAsia="lt-LT"/>
                        </w:rPr>
                        <w:t>1</w:t>
                      </w:r>
                    </w:sdtContent>
                  </w:sdt>
                  <w:r>
                    <w:rPr>
                      <w:szCs w:val="24"/>
                      <w:lang w:eastAsia="lt-LT"/>
                    </w:rPr>
                    <w:t>. Pakeisti 11 straipsnio 2 dalį ir ją išdėstyti taip:</w:t>
                  </w:r>
                </w:p>
                <w:sdt>
                  <w:sdtPr>
                    <w:alias w:val="citata"/>
                    <w:tag w:val="part_a5dc5b553b3e4a5293ba7b88176b2099"/>
                    <w:lock w:val="sdtLocked"/>
                    <w:richText/>
                  </w:sdtPr>
                  <w:sdtContent>
                    <w:sdt>
                      <w:sdtPr>
                        <w:alias w:val="2 d."/>
                        <w:tag w:val="part_6d12513b53e74c31912a4d4e55bd3253"/>
                        <w:lock w:val="sdtLocked"/>
                        <w:richText/>
                      </w:sdtPr>
                      <w:sdtContent>
                        <w:p w14:paraId="4535B89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39"/>
                            <w:jc w:val="both"/>
                            <w:rPr>
                              <w:szCs w:val="24"/>
                              <w:lang w:eastAsia="lt-LT"/>
                            </w:rPr>
                          </w:pPr>
                          <w:r>
                            <w:rPr>
                              <w:szCs w:val="24"/>
                              <w:lang w:eastAsia="lt-LT"/>
                            </w:rPr>
                            <w:t>„</w:t>
                          </w:r>
                          <w:sdt>
                            <w:sdtPr>
                              <w:alias w:val="Numeris"/>
                              <w:tag w:val="nr_6d12513b53e74c31912a4d4e55bd3253"/>
                              <w:lock w:val="sdtLocked"/>
                              <w:richText/>
                            </w:sdtPr>
                            <w:sdtContent>
                              <w:r>
                                <w:rPr>
                                  <w:color w:val="000000"/>
                                  <w:szCs w:val="24"/>
                                  <w:lang w:eastAsia="lt-LT"/>
                                </w:rPr>
                                <w:t>2</w:t>
                              </w:r>
                            </w:sdtContent>
                          </w:sdt>
                          <w:r>
                            <w:rPr>
                              <w:color w:val="000000"/>
                              <w:szCs w:val="24"/>
                              <w:lang w:eastAsia="lt-LT"/>
                            </w:rPr>
                            <w:t>. Antrinę teisinę pagalbą turi teisę gauti:</w:t>
                          </w:r>
                        </w:p>
                        <w:sdt>
                          <w:sdtPr>
                            <w:alias w:val="2 d. 1 p."/>
                            <w:tag w:val="part_8055d19238de438b8fd0f16c16fb9d6d"/>
                            <w:lock w:val="sdtLocked"/>
                            <w:richText/>
                          </w:sdtPr>
                          <w:sdtContent>
                            <w:p w14:paraId="38F83F2B" w14:textId="77777777">
                              <w:pPr>
                                <w:ind w:firstLine="839"/>
                                <w:jc w:val="both"/>
                                <w:rPr>
                                  <w:color w:val="000000"/>
                                  <w:szCs w:val="24"/>
                                  <w:lang w:eastAsia="lt-LT"/>
                                </w:rPr>
                              </w:pPr>
                              <w:sdt>
                                <w:sdtPr>
                                  <w:alias w:val="Numeris"/>
                                  <w:tag w:val="nr_8055d19238de438b8fd0f16c16fb9d6d"/>
                                  <w:lock w:val="sdtLocked"/>
                                  <w:richText/>
                                </w:sdtPr>
                                <w:sdtContent>
                                  <w:r>
                                    <w:rPr>
                                      <w:color w:val="000000"/>
                                      <w:szCs w:val="24"/>
                                      <w:lang w:eastAsia="lt-LT"/>
                                    </w:rPr>
                                    <w:t>1</w:t>
                                  </w:r>
                                </w:sdtContent>
                              </w:sdt>
                              <w:r>
                                <w:rPr>
                                  <w:color w:val="000000"/>
                                  <w:szCs w:val="24"/>
                                  <w:lang w:eastAsia="lt-LT"/>
                                </w:rPr>
                                <w:t>) Lietuvos Respublikos piliečiai, kitų Europos Sąjungos valstybių narių piliečiai, taip pat kiti Lietuvos Respublikoje bei kitose Europos Sąjungos valstybėse narėse teisėtai gyvenantys fiziniai asmenys, kurių šeimos turtas ir metinės asmens pajamos neviršija Vyriausybės nustatytų turto ir pajamų lygių teisinei pagalbai gauti pagal šį įstatymą;</w:t>
                              </w:r>
                            </w:p>
                          </w:sdtContent>
                        </w:sdt>
                        <w:sdt>
                          <w:sdtPr>
                            <w:alias w:val="2 d. 2 p."/>
                            <w:tag w:val="part_1107c7fe4f6e43eca3205efffb04c25c"/>
                            <w:lock w:val="sdtLocked"/>
                            <w:richText/>
                          </w:sdtPr>
                          <w:sdtContent>
                            <w:p w14:paraId="269C302F" w14:textId="77777777">
                              <w:pPr>
                                <w:ind w:firstLine="839"/>
                                <w:jc w:val="both"/>
                                <w:rPr>
                                  <w:color w:val="000000"/>
                                  <w:szCs w:val="24"/>
                                  <w:lang w:eastAsia="lt-LT"/>
                                </w:rPr>
                              </w:pPr>
                              <w:sdt>
                                <w:sdtPr>
                                  <w:alias w:val="Numeris"/>
                                  <w:tag w:val="nr_1107c7fe4f6e43eca3205efffb04c25c"/>
                                  <w:lock w:val="sdtLocked"/>
                                  <w:richText/>
                                </w:sdtPr>
                                <w:sdtContent>
                                  <w:r>
                                    <w:rPr>
                                      <w:color w:val="000000"/>
                                      <w:szCs w:val="24"/>
                                      <w:lang w:eastAsia="lt-LT"/>
                                    </w:rPr>
                                    <w:t>2</w:t>
                                  </w:r>
                                </w:sdtContent>
                              </w:sdt>
                              <w:r>
                                <w:rPr>
                                  <w:color w:val="000000"/>
                                  <w:szCs w:val="24"/>
                                  <w:lang w:eastAsia="lt-LT"/>
                                </w:rPr>
                                <w:t>) Lietuvos Respublikos piliečiai, kitų Europos Sąjungos valstybių narių piliečiai, taip pat kiti Lietuvos Respublikoje bei kitose Europos Sąjungos valstybėse narėse teisėtai gyvenantys fiziniai asmenys, nurodyti šio įstatymo 12 straipsnyje;</w:t>
                              </w:r>
                            </w:p>
                          </w:sdtContent>
                        </w:sdt>
                        <w:sdt>
                          <w:sdtPr>
                            <w:alias w:val="2 d. 3 p."/>
                            <w:tag w:val="part_6863c3ab94cc489ba768e8b1ef738d4c"/>
                            <w:lock w:val="sdtLocked"/>
                            <w:richText/>
                          </w:sdtPr>
                          <w:sdtContent>
                            <w:p w14:paraId="50F15390" w14:textId="77777777">
                              <w:pPr>
                                <w:ind w:firstLine="839"/>
                                <w:jc w:val="both"/>
                                <w:rPr>
                                  <w:color w:val="000000"/>
                                  <w:szCs w:val="24"/>
                                  <w:lang w:eastAsia="lt-LT"/>
                                </w:rPr>
                              </w:pPr>
                              <w:sdt>
                                <w:sdtPr>
                                  <w:alias w:val="Numeris"/>
                                  <w:tag w:val="nr_6863c3ab94cc489ba768e8b1ef738d4c"/>
                                  <w:lock w:val="sdtLocked"/>
                                  <w:richText/>
                                </w:sdtPr>
                                <w:sdtContent>
                                  <w:r>
                                    <w:rPr>
                                      <w:color w:val="000000"/>
                                      <w:szCs w:val="24"/>
                                      <w:lang w:eastAsia="lt-LT"/>
                                    </w:rPr>
                                    <w:t>3</w:t>
                                  </w:r>
                                </w:sdtContent>
                              </w:sdt>
                              <w:r>
                                <w:rPr>
                                  <w:color w:val="000000"/>
                                  <w:szCs w:val="24"/>
                                  <w:lang w:eastAsia="lt-LT"/>
                                </w:rPr>
                                <w:t>) kiti Lietuvos Respublikos tarptautinėse sutartyse ir tiesiogiai taikomuose Europos Sąjungos teisės aktuose nurodyti asmenys, kurių šeimos turtas ir metinės asmens pajamos neviršija Vyriausybės nustatytų turto ir pajamų lygių teisinei pagalbai gauti pagal šį įstatymą arba kurie nurodyti šio įstatymo 12 straipsnyje.“</w:t>
                              </w:r>
                            </w:p>
                          </w:sdtContent>
                        </w:sdt>
                      </w:sdtContent>
                    </w:sdt>
                  </w:sdtContent>
                </w:sdt>
              </w:sdtContent>
            </w:sdt>
            <w:sdt>
              <w:sdtPr>
                <w:alias w:val="3 str. 2 d."/>
                <w:tag w:val="part_146f11ae312c4b9b95c6d2877ceb641c"/>
                <w:lock w:val="sdtLocked"/>
                <w:richText/>
              </w:sdtPr>
              <w:sdtContent>
                <w:p w14:paraId="551FA9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146f11ae312c4b9b95c6d2877ceb641c"/>
                      <w:lock w:val="sdtLocked"/>
                      <w:richText/>
                    </w:sdtPr>
                    <w:sdtContent>
                      <w:r>
                        <w:rPr>
                          <w:szCs w:val="24"/>
                          <w:lang w:eastAsia="lt-LT"/>
                        </w:rPr>
                        <w:t>2</w:t>
                      </w:r>
                    </w:sdtContent>
                  </w:sdt>
                  <w:r>
                    <w:rPr>
                      <w:szCs w:val="24"/>
                      <w:lang w:eastAsia="lt-LT"/>
                    </w:rPr>
                    <w:t xml:space="preserve">. Papildyti 11 straipsnio 7 dalį 16 punktu: </w:t>
                  </w:r>
                </w:p>
                <w:sdt>
                  <w:sdtPr>
                    <w:alias w:val="citata"/>
                    <w:tag w:val="part_2120585e1f784d58bf34c8a235491f18"/>
                    <w:lock w:val="sdtLocked"/>
                    <w:richText/>
                  </w:sdtPr>
                  <w:sdtContent>
                    <w:sdt>
                      <w:sdtPr>
                        <w:alias w:val="16 p."/>
                        <w:tag w:val="part_ed0dc13e9893423cba498f186bb30eb9"/>
                        <w:lock w:val="sdtLocked"/>
                        <w:richText/>
                      </w:sdtPr>
                      <w:sdtContent>
                        <w:p w14:paraId="3AA3889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r>
                            <w:rPr>
                              <w:szCs w:val="24"/>
                              <w:lang w:eastAsia="lt-LT"/>
                            </w:rPr>
                            <w:t>„</w:t>
                          </w:r>
                          <w:sdt>
                            <w:sdtPr>
                              <w:alias w:val="Numeris"/>
                              <w:tag w:val="nr_ed0dc13e9893423cba498f186bb30eb9"/>
                              <w:lock w:val="sdtLocked"/>
                              <w:richText/>
                            </w:sdtPr>
                            <w:sdtContent>
                              <w:r>
                                <w:rPr>
                                  <w:szCs w:val="24"/>
                                  <w:lang w:eastAsia="lt-LT"/>
                                </w:rPr>
                                <w:t>16</w:t>
                              </w:r>
                            </w:sdtContent>
                          </w:sdt>
                          <w:r>
                            <w:rPr>
                              <w:szCs w:val="24"/>
                              <w:lang w:eastAsia="lt-LT"/>
                            </w:rPr>
                            <w:t>) pareiškėjui teisinė pagalba yra reikalinga fizinio asmens bankroto byloje.“</w:t>
                          </w:r>
                        </w:p>
                      </w:sdtContent>
                    </w:sdt>
                  </w:sdtContent>
                </w:sdt>
              </w:sdtContent>
            </w:sdt>
            <w:sdt>
              <w:sdtPr>
                <w:alias w:val="3 str. 3 d."/>
                <w:tag w:val="part_d91e3d456ddf433b819b10559882104f"/>
                <w:lock w:val="sdtLocked"/>
                <w:richText/>
              </w:sdtPr>
              <w:sdtContent>
                <w:p w14:paraId="2EBB108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d91e3d456ddf433b819b10559882104f"/>
                      <w:lock w:val="sdtLocked"/>
                      <w:richText/>
                    </w:sdtPr>
                    <w:sdtContent>
                      <w:r>
                        <w:rPr>
                          <w:color w:val="000000"/>
                          <w:szCs w:val="24"/>
                          <w:lang w:eastAsia="lt-LT"/>
                        </w:rPr>
                        <w:t>3</w:t>
                      </w:r>
                    </w:sdtContent>
                  </w:sdt>
                  <w:r>
                    <w:rPr>
                      <w:color w:val="000000"/>
                      <w:szCs w:val="24"/>
                      <w:lang w:eastAsia="lt-LT"/>
                    </w:rPr>
                    <w:t xml:space="preserve">. </w:t>
                  </w:r>
                  <w:r>
                    <w:rPr>
                      <w:szCs w:val="24"/>
                      <w:lang w:eastAsia="lt-LT"/>
                    </w:rPr>
                    <w:t>Pakeisti 11 straipsnio 10 dalį ir ją išdėstyti taip:</w:t>
                  </w:r>
                </w:p>
                <w:sdt>
                  <w:sdtPr>
                    <w:alias w:val="citata"/>
                    <w:tag w:val="part_e22ec330b34242f989bf9368987d7bb9"/>
                    <w:lock w:val="sdtLocked"/>
                    <w:richText/>
                  </w:sdtPr>
                  <w:sdtContent>
                    <w:sdt>
                      <w:sdtPr>
                        <w:alias w:val="10 d."/>
                        <w:tag w:val="part_64c83374b03e4b80b3b3338c39978a48"/>
                        <w:lock w:val="sdtLocked"/>
                        <w:richText/>
                      </w:sdtPr>
                      <w:sdtContent>
                        <w:p w14:paraId="5975A31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color w:val="000000"/>
                              <w:szCs w:val="24"/>
                              <w:lang w:eastAsia="lt-LT"/>
                            </w:rPr>
                          </w:pPr>
                          <w:r>
                            <w:rPr>
                              <w:szCs w:val="24"/>
                              <w:lang w:eastAsia="lt-LT"/>
                            </w:rPr>
                            <w:t>„</w:t>
                          </w:r>
                          <w:sdt>
                            <w:sdtPr>
                              <w:alias w:val="Numeris"/>
                              <w:tag w:val="nr_64c83374b03e4b80b3b3338c39978a48"/>
                              <w:lock w:val="sdtLocked"/>
                              <w:richText/>
                            </w:sdtPr>
                            <w:sdtContent>
                              <w:r>
                                <w:rPr>
                                  <w:color w:val="000000"/>
                                  <w:szCs w:val="24"/>
                                  <w:lang w:eastAsia="lt-LT"/>
                                </w:rPr>
                                <w:t>10</w:t>
                              </w:r>
                            </w:sdtContent>
                          </w:sdt>
                          <w:r>
                            <w:rPr>
                              <w:color w:val="000000"/>
                              <w:szCs w:val="24"/>
                              <w:lang w:eastAsia="lt-LT"/>
                            </w:rPr>
                            <w:t>. Tarnyba turi teisę išimtiniais atvejais, atsižvelgdama į šio straipsnio 11 dalyje nurodytą pareiškėjo prašymą ir įvertinusi konkretaus pareiškėjo individualią situaciją, suteikti antrinę teisinę pagalbą, nepaisydama to, kad asmens šeimos turtas viršija Vyriausybės nustatytus turto lygius teisinei pagalbai gauti pagal šį įstatymą arba yra šio straipsnio 7  dalies 3, 4, 5, 11, 15 ir 16 punktuose nustatyti antrinės teisinės pagalbos neteikimo pagrindai.“</w:t>
                          </w:r>
                        </w:p>
                      </w:sdtContent>
                    </w:sdt>
                  </w:sdtContent>
                </w:sdt>
              </w:sdtContent>
            </w:sdt>
            <w:sdt>
              <w:sdtPr>
                <w:alias w:val="3 str. 4 d."/>
                <w:tag w:val="part_80caea4d6bab48fdabf50c74152ea3c3"/>
                <w:lock w:val="sdtLocked"/>
                <w:richText/>
              </w:sdtPr>
              <w:sdtContent>
                <w:p w14:paraId="10FEB55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80caea4d6bab48fdabf50c74152ea3c3"/>
                      <w:lock w:val="sdtLocked"/>
                      <w:richText/>
                    </w:sdtPr>
                    <w:sdtContent>
                      <w:r>
                        <w:rPr>
                          <w:color w:val="000000"/>
                          <w:szCs w:val="24"/>
                          <w:lang w:eastAsia="lt-LT"/>
                        </w:rPr>
                        <w:t>4</w:t>
                      </w:r>
                    </w:sdtContent>
                  </w:sdt>
                  <w:r>
                    <w:rPr>
                      <w:color w:val="000000"/>
                      <w:szCs w:val="24"/>
                      <w:lang w:eastAsia="lt-LT"/>
                    </w:rPr>
                    <w:t>.  </w:t>
                  </w:r>
                  <w:r>
                    <w:rPr>
                      <w:szCs w:val="24"/>
                      <w:lang w:eastAsia="lt-LT"/>
                    </w:rPr>
                    <w:t>Pakeisti 11 straipsnio 11 dalį ir ją išdėstyti taip:</w:t>
                  </w:r>
                </w:p>
                <w:sdt>
                  <w:sdtPr>
                    <w:alias w:val="citata"/>
                    <w:tag w:val="part_dca8e64356114577acc986c750757c18"/>
                    <w:lock w:val="sdtLocked"/>
                    <w:richText/>
                  </w:sdtPr>
                  <w:sdtContent>
                    <w:sdt>
                      <w:sdtPr>
                        <w:alias w:val="11 d."/>
                        <w:tag w:val="part_ffa19b7e77164aa1b4b20fa454bd3733"/>
                        <w:lock w:val="sdtLocked"/>
                        <w:richText/>
                      </w:sdtPr>
                      <w:sdtContent>
                        <w:p w14:paraId="167EF052" w14:textId="02B86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r>
                            <w:rPr>
                              <w:szCs w:val="24"/>
                              <w:lang w:eastAsia="lt-LT"/>
                            </w:rPr>
                            <w:t>„</w:t>
                          </w:r>
                          <w:sdt>
                            <w:sdtPr>
                              <w:alias w:val="Numeris"/>
                              <w:tag w:val="nr_ffa19b7e77164aa1b4b20fa454bd3733"/>
                              <w:lock w:val="sdtLocked"/>
                              <w:richText/>
                            </w:sdtPr>
                            <w:sdtContent>
                              <w:r>
                                <w:rPr>
                                  <w:color w:val="000000"/>
                                  <w:szCs w:val="24"/>
                                  <w:lang w:eastAsia="lt-LT"/>
                                </w:rPr>
                                <w:t>11</w:t>
                              </w:r>
                            </w:sdtContent>
                          </w:sdt>
                          <w:r>
                            <w:rPr>
                              <w:color w:val="000000"/>
                              <w:szCs w:val="24"/>
                              <w:lang w:eastAsia="lt-LT"/>
                            </w:rPr>
                            <w:t>. Kai asmens šeimos turtas viršija Vyriausybės nustatytus turto lygius teisinei pagalbai gauti pagal šį įstatymą arba kai tarnyba, vadovaudamasi šio straipsnio 7 dalies 3, 4, 5, 11, 15 ir 16 punktais, priima sprendimą atsisakyti teikti antrinę teisinę pagalbą, pareiškėjas turi teisę kreiptis į tarnybą su motyvuotu rašytiniu prašymu dėl savo individualios situacijos papildomo įvertinimo ir pateikti šį prašymą pagrindžiančius dokumentus ir (ar) informaciją. Individuali pareiškėjo situacija vertinama atsižvelgiant į gyvenimo lygį ir pareiškėjo turtinę padėtį, galimybes veiksmingai savarankiškai sau atstovauti, išlaidas advokato pagalbai, bylos, kurioje prašoma suteikti antrinę teisinę pagalbą, sudėtingumą ir turtinių reikalavimų (turtinių interesų) dydį, pareiškėjo procesinę padėtį byloje ir galimus neigiamus padarinius pareiškėjui. Šiuo atveju tarnyba sprendimą priima teisingumo ministro nustatyta tvarka.“</w:t>
                          </w:r>
                        </w:p>
                        <w:p w14:paraId="1ED631F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sdtContent>
                    </w:sdt>
                  </w:sdtContent>
                </w:sdt>
              </w:sdtContent>
            </w:sdt>
          </w:sdtContent>
        </w:sdt>
        <w:sdt>
          <w:sdtPr>
            <w:alias w:val="4 str."/>
            <w:tag w:val="part_ea05242f12584da4a4039b097c77a08a"/>
            <w:lock w:val="sdtLocked"/>
            <w:richText/>
          </w:sdtPr>
          <w:sdtContent>
            <w:p w14:paraId="1A48733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b/>
                  <w:szCs w:val="24"/>
                  <w:lang w:eastAsia="lt-LT"/>
                </w:rPr>
              </w:pPr>
              <w:sdt>
                <w:sdtPr>
                  <w:alias w:val="Numeris"/>
                  <w:tag w:val="nr_ea05242f12584da4a4039b097c77a08a"/>
                  <w:lock w:val="sdtLocked"/>
                  <w:richText/>
                </w:sdtPr>
                <w:sdtContent>
                  <w:r>
                    <w:rPr>
                      <w:b/>
                      <w:szCs w:val="24"/>
                      <w:lang w:eastAsia="lt-LT"/>
                    </w:rPr>
                    <w:t>4</w:t>
                  </w:r>
                </w:sdtContent>
              </w:sdt>
              <w:r>
                <w:rPr>
                  <w:b/>
                  <w:szCs w:val="24"/>
                  <w:lang w:eastAsia="lt-LT"/>
                </w:rPr>
                <w:t xml:space="preserve"> straipsnis. </w:t>
              </w:r>
              <w:sdt>
                <w:sdtPr>
                  <w:alias w:val="Pavadinimas"/>
                  <w:tag w:val="title_ea05242f12584da4a4039b097c77a08a"/>
                  <w:lock w:val="sdtLocked"/>
                  <w:richText/>
                </w:sdtPr>
                <w:sdtContent>
                  <w:r>
                    <w:rPr>
                      <w:b/>
                      <w:szCs w:val="24"/>
                      <w:lang w:eastAsia="lt-LT"/>
                    </w:rPr>
                    <w:t>12 straipsnio pakeitimas</w:t>
                  </w:r>
                </w:sdtContent>
              </w:sdt>
            </w:p>
            <w:sdt>
              <w:sdtPr>
                <w:alias w:val="4 str. 1 d."/>
                <w:tag w:val="part_8287432a9d7a4a44a5352a6ab5518fd9"/>
                <w:lock w:val="sdtLocked"/>
                <w:richText/>
              </w:sdtPr>
              <w:sdtContent>
                <w:p w14:paraId="68795A60"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8287432a9d7a4a44a5352a6ab5518fd9"/>
                      <w:lock w:val="sdtLocked"/>
                      <w:richText/>
                    </w:sdtPr>
                    <w:sdtContent>
                      <w:r>
                        <w:rPr>
                          <w:szCs w:val="24"/>
                          <w:lang w:eastAsia="lt-LT"/>
                        </w:rPr>
                        <w:t>1</w:t>
                      </w:r>
                    </w:sdtContent>
                  </w:sdt>
                  <w:r>
                    <w:rPr>
                      <w:szCs w:val="24"/>
                      <w:lang w:eastAsia="lt-LT"/>
                    </w:rPr>
                    <w:t>. Pakeisti 12 straipsnio 1 punktą ir jį išdėstyti taip:</w:t>
                  </w:r>
                </w:p>
                <w:sdt>
                  <w:sdtPr>
                    <w:alias w:val="citata"/>
                    <w:tag w:val="part_d7cb39a11f894331ae73df6a9de3936b"/>
                    <w:lock w:val="sdtLocked"/>
                    <w:richText/>
                  </w:sdtPr>
                  <w:sdtContent>
                    <w:sdt>
                      <w:sdtPr>
                        <w:alias w:val="1 p."/>
                        <w:tag w:val="part_38014737516a465fbd2f756e58795964"/>
                        <w:lock w:val="sdtLocked"/>
                        <w:richText/>
                      </w:sdtPr>
                      <w:sdtContent>
                        <w:p w14:paraId="128CFAB5" w14:textId="75C2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r>
                            <w:rPr>
                              <w:color w:val="000000"/>
                              <w:szCs w:val="24"/>
                              <w:lang w:eastAsia="lt-LT"/>
                            </w:rPr>
                            <w:t>„</w:t>
                          </w:r>
                          <w:sdt>
                            <w:sdtPr>
                              <w:alias w:val="Numeris"/>
                              <w:tag w:val="nr_38014737516a465fbd2f756e58795964"/>
                              <w:lock w:val="sdtLocked"/>
                              <w:richText/>
                            </w:sdtPr>
                            <w:sdtContent>
                              <w:r>
                                <w:rPr>
                                  <w:color w:val="000000"/>
                                  <w:szCs w:val="24"/>
                                  <w:lang w:eastAsia="lt-LT"/>
                                </w:rPr>
                                <w:t>1</w:t>
                              </w:r>
                            </w:sdtContent>
                          </w:sdt>
                          <w:r>
                            <w:rPr>
                              <w:color w:val="000000"/>
                              <w:szCs w:val="24"/>
                              <w:lang w:eastAsia="lt-LT"/>
                            </w:rPr>
                            <w:t xml:space="preserve">) asmenys, kurie turi teisę gauti teisinę pagalbą nagrinėjant baudžiamąsias bylas pagal </w:t>
                          </w:r>
                          <w:r>
                            <w:rPr>
                              <w:szCs w:val="24"/>
                              <w:lang w:eastAsia="lt-LT"/>
                            </w:rPr>
                            <w:t xml:space="preserve">Baudžiamojo proceso kodekso 51 </w:t>
                          </w:r>
                          <w:r>
                            <w:rPr>
                              <w:color w:val="000000"/>
                              <w:szCs w:val="24"/>
                              <w:lang w:eastAsia="lt-LT"/>
                            </w:rPr>
                            <w:t>straipsnį. Pagal šį punktą paskirtos antrinės teisinės pagalbos išlaidos dėl gynėjo būtino dalyvavimo išieškomos į valstybės biudžetą Baudžiamojo proceso kodekso nustatyta tvarka, atsižvelgiant į kaltinamojo turtinę padėtį;“.</w:t>
                          </w:r>
                        </w:p>
                      </w:sdtContent>
                    </w:sdt>
                  </w:sdtContent>
                </w:sdt>
              </w:sdtContent>
            </w:sdt>
            <w:sdt>
              <w:sdtPr>
                <w:alias w:val="4 str. 2 d."/>
                <w:tag w:val="part_1e5559c207f04819b0fce492023d5572"/>
                <w:lock w:val="sdtLocked"/>
                <w:richText/>
              </w:sdtPr>
              <w:sdtContent>
                <w:p w14:paraId="457A9F7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1e5559c207f04819b0fce492023d5572"/>
                      <w:lock w:val="sdtLocked"/>
                      <w:richText/>
                    </w:sdtPr>
                    <w:sdtContent>
                      <w:r>
                        <w:rPr>
                          <w:szCs w:val="24"/>
                          <w:lang w:eastAsia="lt-LT"/>
                        </w:rPr>
                        <w:t>2</w:t>
                      </w:r>
                    </w:sdtContent>
                  </w:sdt>
                  <w:r>
                    <w:rPr>
                      <w:szCs w:val="24"/>
                      <w:lang w:eastAsia="lt-LT"/>
                    </w:rPr>
                    <w:t>. Pripažinti netekusiu galios 12 straipsnio 4 punktą.</w:t>
                  </w:r>
                </w:p>
              </w:sdtContent>
            </w:sdt>
            <w:sdt>
              <w:sdtPr>
                <w:alias w:val="4 str. 3 d."/>
                <w:tag w:val="part_efe184217c224cbb92b2323bb6c949b7"/>
                <w:lock w:val="sdtLocked"/>
                <w:richText/>
              </w:sdtPr>
              <w:sdtContent>
                <w:p w14:paraId="0C444411"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efe184217c224cbb92b2323bb6c949b7"/>
                      <w:lock w:val="sdtLocked"/>
                      <w:richText/>
                    </w:sdtPr>
                    <w:sdtContent>
                      <w:r>
                        <w:rPr>
                          <w:szCs w:val="24"/>
                          <w:lang w:eastAsia="lt-LT"/>
                        </w:rPr>
                        <w:t>3</w:t>
                      </w:r>
                    </w:sdtContent>
                  </w:sdt>
                  <w:r>
                    <w:rPr>
                      <w:szCs w:val="24"/>
                      <w:lang w:eastAsia="lt-LT"/>
                    </w:rPr>
                    <w:t>. Pakeisti 12 straipsnio 7 punktą ir jį išdėstyti taip:</w:t>
                  </w:r>
                </w:p>
                <w:sdt>
                  <w:sdtPr>
                    <w:alias w:val="citata"/>
                    <w:tag w:val="part_bd4c8359f84b47f59e75a8f135c058cf"/>
                    <w:lock w:val="sdtLocked"/>
                    <w:richText/>
                  </w:sdtPr>
                  <w:sdtContent>
                    <w:sdt>
                      <w:sdtPr>
                        <w:alias w:val="7 p."/>
                        <w:tag w:val="part_0974fe3c872e4fe4896333e8743d53de"/>
                        <w:lock w:val="sdtLocked"/>
                        <w:richText/>
                      </w:sdtPr>
                      <w:sdtContent>
                        <w:p w14:paraId="31F3FD9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r>
                            <w:rPr>
                              <w:color w:val="000000"/>
                              <w:szCs w:val="24"/>
                              <w:lang w:eastAsia="lt-LT"/>
                            </w:rPr>
                            <w:t>„</w:t>
                          </w:r>
                          <w:sdt>
                            <w:sdtPr>
                              <w:alias w:val="Numeris"/>
                              <w:tag w:val="nr_0974fe3c872e4fe4896333e8743d53de"/>
                              <w:lock w:val="sdtLocked"/>
                              <w:richText/>
                            </w:sdtPr>
                            <w:sdtContent>
                              <w:r>
                                <w:rPr>
                                  <w:color w:val="000000"/>
                                  <w:szCs w:val="24"/>
                                  <w:lang w:eastAsia="lt-LT"/>
                                </w:rPr>
                                <w:t>7</w:t>
                              </w:r>
                            </w:sdtContent>
                          </w:sdt>
                          <w:r>
                            <w:rPr>
                              <w:color w:val="000000"/>
                              <w:szCs w:val="24"/>
                              <w:lang w:eastAsia="lt-LT"/>
                            </w:rPr>
                            <w:t>) asmenys, pateikę įrodymus, kad dėl objektyvių priežasčių negali disponuoti savo šeimos turtu ir lėšomis ir dėl to jų šeimos turtas ir asmens metinės pajamos, kuriais jie gali laisvai disponuoti, neviršija Vyriausybės nustatytų turto ir pajamų lygių teisinei pagalbai gauti pagal šį įstatymą;“.</w:t>
                          </w:r>
                        </w:p>
                        <w:p w14:paraId="78556E2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p>
                      </w:sdtContent>
                    </w:sdt>
                  </w:sdtContent>
                </w:sdt>
              </w:sdtContent>
            </w:sdt>
          </w:sdtContent>
        </w:sdt>
        <w:sdt>
          <w:sdtPr>
            <w:alias w:val="5 str."/>
            <w:tag w:val="part_7ba7858005cc43a9a8720db2adeb89e4"/>
            <w:lock w:val="sdtLocked"/>
            <w:richText/>
          </w:sdtPr>
          <w:sdtContent>
            <w:p w14:paraId="006F2975"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b/>
                  <w:szCs w:val="24"/>
                  <w:lang w:eastAsia="lt-LT"/>
                </w:rPr>
              </w:pPr>
              <w:sdt>
                <w:sdtPr>
                  <w:alias w:val="Numeris"/>
                  <w:tag w:val="nr_7ba7858005cc43a9a8720db2adeb89e4"/>
                  <w:lock w:val="sdtLocked"/>
                  <w:richText/>
                </w:sdtPr>
                <w:sdtContent>
                  <w:r>
                    <w:rPr>
                      <w:b/>
                      <w:szCs w:val="24"/>
                      <w:lang w:eastAsia="lt-LT"/>
                    </w:rPr>
                    <w:t>5</w:t>
                  </w:r>
                </w:sdtContent>
              </w:sdt>
              <w:r>
                <w:rPr>
                  <w:b/>
                  <w:szCs w:val="24"/>
                  <w:lang w:eastAsia="lt-LT"/>
                </w:rPr>
                <w:t xml:space="preserve"> straipsnis. </w:t>
              </w:r>
              <w:sdt>
                <w:sdtPr>
                  <w:alias w:val="Pavadinimas"/>
                  <w:tag w:val="title_7ba7858005cc43a9a8720db2adeb89e4"/>
                  <w:lock w:val="sdtLocked"/>
                  <w:richText/>
                </w:sdtPr>
                <w:sdtContent>
                  <w:r>
                    <w:rPr>
                      <w:b/>
                      <w:szCs w:val="24"/>
                      <w:lang w:eastAsia="lt-LT"/>
                    </w:rPr>
                    <w:t>13 straipsnio pakeitimas</w:t>
                  </w:r>
                </w:sdtContent>
              </w:sdt>
            </w:p>
            <w:sdt>
              <w:sdtPr>
                <w:alias w:val="5 str. 1 d."/>
                <w:tag w:val="part_c4a72d40470248ca9d1402d2936cbbf4"/>
                <w:lock w:val="sdtLocked"/>
                <w:richText/>
              </w:sdtPr>
              <w:sdtContent>
                <w:p w14:paraId="439620F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c4a72d40470248ca9d1402d2936cbbf4"/>
                      <w:lock w:val="sdtLocked"/>
                      <w:richText/>
                    </w:sdtPr>
                    <w:sdtContent>
                      <w:r>
                        <w:rPr>
                          <w:szCs w:val="24"/>
                          <w:lang w:eastAsia="lt-LT"/>
                        </w:rPr>
                        <w:t>1</w:t>
                      </w:r>
                    </w:sdtContent>
                  </w:sdt>
                  <w:r>
                    <w:rPr>
                      <w:szCs w:val="24"/>
                      <w:lang w:eastAsia="lt-LT"/>
                    </w:rPr>
                    <w:t>. Pripažinti netekusia galios 13 straipsnio 4 dalį.</w:t>
                  </w:r>
                </w:p>
              </w:sdtContent>
            </w:sdt>
            <w:sdt>
              <w:sdtPr>
                <w:alias w:val="5 str. 2 d."/>
                <w:tag w:val="part_af1c42995f16447f8e4a4ae0ee72b514"/>
                <w:lock w:val="sdtLocked"/>
                <w:richText/>
              </w:sdtPr>
              <w:sdtContent>
                <w:p w14:paraId="717C0EDB"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b/>
                      <w:szCs w:val="24"/>
                      <w:lang w:eastAsia="lt-LT"/>
                    </w:rPr>
                  </w:pPr>
                  <w:sdt>
                    <w:sdtPr>
                      <w:alias w:val="Numeris"/>
                      <w:tag w:val="nr_af1c42995f16447f8e4a4ae0ee72b514"/>
                      <w:lock w:val="sdtLocked"/>
                      <w:richText/>
                    </w:sdtPr>
                    <w:sdtContent>
                      <w:r>
                        <w:rPr>
                          <w:szCs w:val="24"/>
                          <w:lang w:eastAsia="lt-LT"/>
                        </w:rPr>
                        <w:t>2</w:t>
                      </w:r>
                    </w:sdtContent>
                  </w:sdt>
                  <w:r>
                    <w:rPr>
                      <w:szCs w:val="24"/>
                      <w:lang w:eastAsia="lt-LT"/>
                    </w:rPr>
                    <w:t>. Pakeisti 13 straipsnio 7 dalį ir ją išdėstyti taip:</w:t>
                  </w:r>
                </w:p>
                <w:sdt>
                  <w:sdtPr>
                    <w:alias w:val="citata"/>
                    <w:tag w:val="part_415eb361c85a431986905eab502ee84f"/>
                    <w:lock w:val="sdtLocked"/>
                    <w:richText/>
                  </w:sdtPr>
                  <w:sdtContent>
                    <w:sdt>
                      <w:sdtPr>
                        <w:alias w:val="7 d."/>
                        <w:tag w:val="part_09682dcb75e94e3992354c8029113197"/>
                        <w:lock w:val="sdtLocked"/>
                        <w:richText/>
                      </w:sdtPr>
                      <w:sdtContent>
                        <w:p w14:paraId="3F52CC6A"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color w:val="000000"/>
                              <w:szCs w:val="24"/>
                              <w:lang w:eastAsia="lt-LT"/>
                            </w:rPr>
                          </w:pPr>
                          <w:r>
                            <w:rPr>
                              <w:color w:val="000000"/>
                              <w:szCs w:val="24"/>
                              <w:lang w:eastAsia="lt-LT"/>
                            </w:rPr>
                            <w:t>„</w:t>
                          </w:r>
                          <w:sdt>
                            <w:sdtPr>
                              <w:alias w:val="Numeris"/>
                              <w:tag w:val="nr_09682dcb75e94e3992354c8029113197"/>
                              <w:lock w:val="sdtLocked"/>
                              <w:richText/>
                            </w:sdtPr>
                            <w:sdtContent>
                              <w:r>
                                <w:rPr>
                                  <w:color w:val="000000"/>
                                  <w:szCs w:val="24"/>
                                  <w:lang w:eastAsia="lt-LT"/>
                                </w:rPr>
                                <w:t>7</w:t>
                              </w:r>
                            </w:sdtContent>
                          </w:sdt>
                          <w:r>
                            <w:rPr>
                              <w:color w:val="000000"/>
                              <w:szCs w:val="24"/>
                              <w:lang w:eastAsia="lt-LT"/>
                            </w:rPr>
                            <w:t>. Šio įstatymo 12 straipsnio 7 punkte nurodytų asmenų teisę gauti antrinę teisinę pagalbą įrodo turto arešto aktas ir (ar) kiti dokumentai, patvirtinantys objektyvias priežastis, dėl kurių asmuo negali disponuoti savo šeimos turtu ir lėšomis, ir deklaracija antrinei teisinei pagalbai gauti.“</w:t>
                          </w:r>
                        </w:p>
                        <w:p w14:paraId="6678C4DD"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b/>
                              <w:szCs w:val="24"/>
                              <w:lang w:eastAsia="lt-LT"/>
                            </w:rPr>
                          </w:pPr>
                        </w:p>
                      </w:sdtContent>
                    </w:sdt>
                  </w:sdtContent>
                </w:sdt>
              </w:sdtContent>
            </w:sdt>
          </w:sdtContent>
        </w:sdt>
        <w:sdt>
          <w:sdtPr>
            <w:alias w:val="6 str."/>
            <w:tag w:val="part_4b8ee87edded46e895704c722f24f0e5"/>
            <w:lock w:val="sdtLocked"/>
            <w:richText/>
          </w:sdtPr>
          <w:sdtContent>
            <w:p w14:paraId="422541A1"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b/>
                  <w:szCs w:val="24"/>
                  <w:lang w:eastAsia="lt-LT"/>
                </w:rPr>
              </w:pPr>
              <w:sdt>
                <w:sdtPr>
                  <w:alias w:val="Numeris"/>
                  <w:tag w:val="nr_4b8ee87edded46e895704c722f24f0e5"/>
                  <w:lock w:val="sdtLocked"/>
                  <w:richText/>
                </w:sdtPr>
                <w:sdtContent>
                  <w:r>
                    <w:rPr>
                      <w:b/>
                      <w:szCs w:val="24"/>
                      <w:lang w:eastAsia="lt-LT"/>
                    </w:rPr>
                    <w:t>6</w:t>
                  </w:r>
                </w:sdtContent>
              </w:sdt>
              <w:r>
                <w:rPr>
                  <w:b/>
                  <w:szCs w:val="24"/>
                  <w:lang w:eastAsia="lt-LT"/>
                </w:rPr>
                <w:t xml:space="preserve"> straipsnis. </w:t>
              </w:r>
              <w:sdt>
                <w:sdtPr>
                  <w:alias w:val="Pavadinimas"/>
                  <w:tag w:val="title_4b8ee87edded46e895704c722f24f0e5"/>
                  <w:lock w:val="sdtLocked"/>
                  <w:richText/>
                </w:sdtPr>
                <w:sdtContent>
                  <w:r>
                    <w:rPr>
                      <w:b/>
                      <w:szCs w:val="24"/>
                      <w:lang w:eastAsia="lt-LT"/>
                    </w:rPr>
                    <w:t>14 straipsnio pakeitimas</w:t>
                  </w:r>
                </w:sdtContent>
              </w:sdt>
            </w:p>
            <w:sdt>
              <w:sdtPr>
                <w:alias w:val="6 str. 1 d."/>
                <w:tag w:val="part_60abf870cb784de9844754db81fde71f"/>
                <w:lock w:val="sdtLocked"/>
                <w:richText/>
              </w:sdtPr>
              <w:sdtContent>
                <w:p w14:paraId="2A53942F"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60abf870cb784de9844754db81fde71f"/>
                      <w:lock w:val="sdtLocked"/>
                      <w:richText/>
                    </w:sdtPr>
                    <w:sdtContent>
                      <w:r>
                        <w:rPr>
                          <w:szCs w:val="24"/>
                          <w:lang w:eastAsia="lt-LT"/>
                        </w:rPr>
                        <w:t>1</w:t>
                      </w:r>
                    </w:sdtContent>
                  </w:sdt>
                  <w:r>
                    <w:rPr>
                      <w:szCs w:val="24"/>
                      <w:lang w:eastAsia="lt-LT"/>
                    </w:rPr>
                    <w:t>. Pakeisti 14 straipsnio 5 dalį ir ją išdėstyti taip:</w:t>
                  </w:r>
                </w:p>
                <w:sdt>
                  <w:sdtPr>
                    <w:alias w:val="citata"/>
                    <w:tag w:val="part_396e24e1b1fb46ae89d4b807ce2c4bdf"/>
                    <w:lock w:val="sdtLocked"/>
                    <w:richText/>
                  </w:sdtPr>
                  <w:sdtContent>
                    <w:sdt>
                      <w:sdtPr>
                        <w:alias w:val="5 d."/>
                        <w:tag w:val="part_a320b42338f64aee861f249eeb0ca77f"/>
                        <w:lock w:val="sdtLocked"/>
                        <w:richText/>
                      </w:sdtPr>
                      <w:sdtContent>
                        <w:p w14:paraId="6368889E" w14:textId="77777777">
                          <w:pPr>
                            <w:ind w:firstLine="840"/>
                            <w:jc w:val="both"/>
                            <w:rPr>
                              <w:color w:val="000000"/>
                              <w:szCs w:val="24"/>
                              <w:lang w:eastAsia="lt-LT"/>
                            </w:rPr>
                          </w:pPr>
                          <w:r>
                            <w:rPr>
                              <w:color w:val="000000"/>
                              <w:szCs w:val="24"/>
                              <w:lang w:eastAsia="lt-LT"/>
                            </w:rPr>
                            <w:t>„</w:t>
                          </w:r>
                          <w:sdt>
                            <w:sdtPr>
                              <w:alias w:val="Numeris"/>
                              <w:tag w:val="nr_a320b42338f64aee861f249eeb0ca77f"/>
                              <w:lock w:val="sdtLocked"/>
                              <w:richText/>
                            </w:sdtPr>
                            <w:sdtContent>
                              <w:r>
                                <w:rPr>
                                  <w:color w:val="000000"/>
                                  <w:szCs w:val="24"/>
                                  <w:lang w:eastAsia="lt-LT"/>
                                </w:rPr>
                                <w:t>5</w:t>
                              </w:r>
                            </w:sdtContent>
                          </w:sdt>
                          <w:r>
                            <w:rPr>
                              <w:color w:val="000000"/>
                              <w:szCs w:val="24"/>
                              <w:lang w:eastAsia="lt-LT"/>
                            </w:rPr>
                            <w:t>. Šio įstatymo 11 straipsnio 2 dalies 1 punkte nurodytiems asmenims, atsižvelgiant į šeimos turtą ir asmens pajamas, valstybė garantuoja ir apmoka antrinės teisinės pagalbos išlaidas tokiomis dalimis:</w:t>
                          </w:r>
                        </w:p>
                        <w:sdt>
                          <w:sdtPr>
                            <w:alias w:val="5 d. 1 p."/>
                            <w:tag w:val="part_f037d423a087438f8d2ada2bfee8f1e7"/>
                            <w:lock w:val="sdtLocked"/>
                            <w:richText/>
                          </w:sdtPr>
                          <w:sdtContent>
                            <w:p w14:paraId="3C4E026B" w14:textId="77777777">
                              <w:pPr>
                                <w:ind w:firstLine="840"/>
                                <w:jc w:val="both"/>
                                <w:rPr>
                                  <w:color w:val="000000"/>
                                  <w:szCs w:val="24"/>
                                  <w:lang w:eastAsia="lt-LT"/>
                                </w:rPr>
                              </w:pPr>
                              <w:sdt>
                                <w:sdtPr>
                                  <w:alias w:val="Numeris"/>
                                  <w:tag w:val="nr_f037d423a087438f8d2ada2bfee8f1e7"/>
                                  <w:lock w:val="sdtLocked"/>
                                  <w:richText/>
                                </w:sdtPr>
                                <w:sdtContent>
                                  <w:r>
                                    <w:rPr>
                                      <w:color w:val="000000"/>
                                      <w:szCs w:val="24"/>
                                      <w:lang w:eastAsia="lt-LT"/>
                                    </w:rPr>
                                    <w:t>1</w:t>
                                  </w:r>
                                </w:sdtContent>
                              </w:sdt>
                              <w:r>
                                <w:rPr>
                                  <w:color w:val="000000"/>
                                  <w:szCs w:val="24"/>
                                  <w:lang w:eastAsia="lt-LT"/>
                                </w:rPr>
                                <w:t>) 100 procentų, – jeigu nustatomas pirmasis turto ir pajamų lygis;</w:t>
                              </w:r>
                            </w:p>
                          </w:sdtContent>
                        </w:sdt>
                        <w:sdt>
                          <w:sdtPr>
                            <w:alias w:val="5 d. 2 p."/>
                            <w:tag w:val="part_f8d0a084575343fd877021f28cc5a51f"/>
                            <w:lock w:val="sdtLocked"/>
                            <w:richText/>
                          </w:sdtPr>
                          <w:sdtContent>
                            <w:p w14:paraId="17BFA7BA" w14:textId="77777777">
                              <w:pPr>
                                <w:ind w:firstLine="840"/>
                                <w:jc w:val="both"/>
                                <w:rPr>
                                  <w:color w:val="000000"/>
                                  <w:szCs w:val="24"/>
                                  <w:lang w:eastAsia="lt-LT"/>
                                </w:rPr>
                              </w:pPr>
                              <w:sdt>
                                <w:sdtPr>
                                  <w:alias w:val="Numeris"/>
                                  <w:tag w:val="nr_f8d0a084575343fd877021f28cc5a51f"/>
                                  <w:lock w:val="sdtLocked"/>
                                  <w:richText/>
                                </w:sdtPr>
                                <w:sdtContent>
                                  <w:r>
                                    <w:rPr>
                                      <w:color w:val="000000"/>
                                      <w:szCs w:val="24"/>
                                      <w:lang w:eastAsia="lt-LT"/>
                                    </w:rPr>
                                    <w:t>2</w:t>
                                  </w:r>
                                </w:sdtContent>
                              </w:sdt>
                              <w:r>
                                <w:rPr>
                                  <w:color w:val="000000"/>
                                  <w:szCs w:val="24"/>
                                  <w:lang w:eastAsia="lt-LT"/>
                                </w:rPr>
                                <w:t>) 50 procentų, – jeigu nustatomas antrasis turto ir pajamų lygis.“</w:t>
                              </w:r>
                            </w:p>
                          </w:sdtContent>
                        </w:sdt>
                      </w:sdtContent>
                    </w:sdt>
                  </w:sdtContent>
                </w:sdt>
              </w:sdtContent>
            </w:sdt>
            <w:sdt>
              <w:sdtPr>
                <w:alias w:val="6 str. 2 d."/>
                <w:tag w:val="part_5ee86eaa96b3477eb5fc69ab9c846e86"/>
                <w:lock w:val="sdtLocked"/>
                <w:richText/>
              </w:sdtPr>
              <w:sdtContent>
                <w:p w14:paraId="2E9250C8"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5ee86eaa96b3477eb5fc69ab9c846e86"/>
                      <w:lock w:val="sdtLocked"/>
                      <w:richText/>
                    </w:sdtPr>
                    <w:sdtContent>
                      <w:r>
                        <w:rPr>
                          <w:color w:val="000000"/>
                          <w:szCs w:val="24"/>
                          <w:lang w:eastAsia="lt-LT"/>
                        </w:rPr>
                        <w:t>2</w:t>
                      </w:r>
                    </w:sdtContent>
                  </w:sdt>
                  <w:r>
                    <w:rPr>
                      <w:color w:val="000000"/>
                      <w:szCs w:val="24"/>
                      <w:lang w:eastAsia="lt-LT"/>
                    </w:rPr>
                    <w:t xml:space="preserve">. </w:t>
                  </w:r>
                  <w:r>
                    <w:rPr>
                      <w:szCs w:val="24"/>
                      <w:lang w:eastAsia="lt-LT"/>
                    </w:rPr>
                    <w:t>Pakeisti 14 straipsnio 6 dalį ir ją išdėstyti taip:</w:t>
                  </w:r>
                </w:p>
                <w:sdt>
                  <w:sdtPr>
                    <w:alias w:val="citata"/>
                    <w:tag w:val="part_ccf1ba1994274f4397d59f0dadbd37eb"/>
                    <w:lock w:val="sdtLocked"/>
                    <w:richText/>
                  </w:sdtPr>
                  <w:sdtContent>
                    <w:sdt>
                      <w:sdtPr>
                        <w:alias w:val="6 d."/>
                        <w:tag w:val="part_ef006bbc10484bce9a8b5d541c8cf2b0"/>
                        <w:lock w:val="sdtLocked"/>
                        <w:richText/>
                      </w:sdtPr>
                      <w:sdtContent>
                        <w:p w14:paraId="3E31C3B3" w14:textId="77777777">
                          <w:pPr>
                            <w:ind w:firstLine="840"/>
                            <w:jc w:val="both"/>
                            <w:rPr>
                              <w:color w:val="000000"/>
                              <w:szCs w:val="24"/>
                              <w:lang w:eastAsia="lt-LT"/>
                            </w:rPr>
                          </w:pPr>
                          <w:r>
                            <w:rPr>
                              <w:color w:val="000000"/>
                              <w:szCs w:val="24"/>
                              <w:lang w:eastAsia="lt-LT"/>
                            </w:rPr>
                            <w:t>„</w:t>
                          </w:r>
                          <w:sdt>
                            <w:sdtPr>
                              <w:alias w:val="Numeris"/>
                              <w:tag w:val="nr_ef006bbc10484bce9a8b5d541c8cf2b0"/>
                              <w:lock w:val="sdtLocked"/>
                              <w:richText/>
                            </w:sdtPr>
                            <w:sdtContent>
                              <w:r>
                                <w:rPr>
                                  <w:color w:val="000000"/>
                                  <w:szCs w:val="24"/>
                                  <w:lang w:eastAsia="lt-LT"/>
                                </w:rPr>
                                <w:t>6</w:t>
                              </w:r>
                            </w:sdtContent>
                          </w:sdt>
                          <w:r>
                            <w:rPr>
                              <w:color w:val="000000"/>
                              <w:szCs w:val="24"/>
                              <w:lang w:eastAsia="lt-LT"/>
                            </w:rPr>
                            <w:t>. Šio įstatymo 12 straipsnyje nurodytiems asmenims, neatsižvelgiant į šeimos turtą ir asmens pajamas, valstybė garantuoja ir apmoka 100 procentų antrinės teisinės pagalbos išlaidų. Kai šio įstatymo 12 straipsnio 7 punkte nurodytų asmenų šeimos turtas ir asmens pajamos, kuriais jie gali laisvai disponuoti, atitinka antrąjį turto ir pajamų lygį teisinei pagalbai gauti pagal šį įstatymą, valstybė garantuoja ir apmoka 50 procentų antrinės teisinės pagalbos išlaidų. Šio įstatymo 12 straipsnio 15 punkte nurodyti fiziniai asmenys, pasibaigus bylos nagrinėjimui, šio įstatymo nustatytais atvejais privalo į valstybės biudžetą grąžinti suteiktos antrinės teisinės pagalbos išlaidas ar jų dalį.“</w:t>
                          </w:r>
                        </w:p>
                      </w:sdtContent>
                    </w:sdt>
                  </w:sdtContent>
                </w:sdt>
              </w:sdtContent>
            </w:sdt>
            <w:sdt>
              <w:sdtPr>
                <w:alias w:val="6 str. 3 d."/>
                <w:tag w:val="part_5ed9a563d67b44fe808b7ba2b18ee0d3"/>
                <w:lock w:val="sdtLocked"/>
                <w:richText/>
              </w:sdtPr>
              <w:sdtContent>
                <w:p w14:paraId="162D88F7" w14:textId="77777777">
                  <w:pPr>
                    <w:ind w:firstLine="839"/>
                    <w:jc w:val="both"/>
                    <w:rPr>
                      <w:color w:val="000000"/>
                      <w:szCs w:val="24"/>
                      <w:lang w:eastAsia="lt-LT"/>
                    </w:rPr>
                  </w:pPr>
                  <w:sdt>
                    <w:sdtPr>
                      <w:alias w:val="Numeris"/>
                      <w:tag w:val="nr_5ed9a563d67b44fe808b7ba2b18ee0d3"/>
                      <w:lock w:val="sdtLocked"/>
                      <w:richText/>
                    </w:sdtPr>
                    <w:sdtContent>
                      <w:r>
                        <w:rPr>
                          <w:color w:val="000000"/>
                          <w:szCs w:val="24"/>
                          <w:lang w:eastAsia="lt-LT"/>
                        </w:rPr>
                        <w:t>3</w:t>
                      </w:r>
                    </w:sdtContent>
                  </w:sdt>
                  <w:r>
                    <w:rPr>
                      <w:color w:val="000000"/>
                      <w:szCs w:val="24"/>
                      <w:lang w:eastAsia="lt-LT"/>
                    </w:rPr>
                    <w:t xml:space="preserve">. </w:t>
                  </w:r>
                  <w:r>
                    <w:rPr>
                      <w:szCs w:val="24"/>
                      <w:lang w:eastAsia="lt-LT"/>
                    </w:rPr>
                    <w:t>Pakeisti 14 straipsnio 7 dalį ir ją išdėstyti taip:</w:t>
                  </w:r>
                </w:p>
                <w:sdt>
                  <w:sdtPr>
                    <w:alias w:val="citata"/>
                    <w:tag w:val="part_d85ce984b62545a0b8ed6fc8d03dff0a"/>
                    <w:lock w:val="sdtLocked"/>
                    <w:richText/>
                  </w:sdtPr>
                  <w:sdtContent>
                    <w:sdt>
                      <w:sdtPr>
                        <w:alias w:val="7 d."/>
                        <w:tag w:val="part_ce0a074b6fc94930a9344a56cb5abf8d"/>
                        <w:lock w:val="sdtLocked"/>
                        <w:richText/>
                      </w:sdtPr>
                      <w:sdtContent>
                        <w:p w14:paraId="6BEC2486" w14:textId="77777777">
                          <w:pPr>
                            <w:ind w:firstLine="839"/>
                            <w:jc w:val="both"/>
                            <w:rPr>
                              <w:color w:val="000000"/>
                              <w:szCs w:val="24"/>
                              <w:lang w:eastAsia="lt-LT"/>
                            </w:rPr>
                          </w:pPr>
                          <w:r>
                            <w:rPr>
                              <w:color w:val="000000"/>
                              <w:szCs w:val="24"/>
                              <w:lang w:eastAsia="lt-LT"/>
                            </w:rPr>
                            <w:t>„</w:t>
                          </w:r>
                          <w:sdt>
                            <w:sdtPr>
                              <w:alias w:val="Numeris"/>
                              <w:tag w:val="nr_ce0a074b6fc94930a9344a56cb5abf8d"/>
                              <w:lock w:val="sdtLocked"/>
                              <w:richText/>
                            </w:sdtPr>
                            <w:sdtContent>
                              <w:r>
                                <w:rPr>
                                  <w:color w:val="000000"/>
                                  <w:szCs w:val="24"/>
                                  <w:lang w:eastAsia="lt-LT"/>
                                </w:rPr>
                                <w:t>7</w:t>
                              </w:r>
                            </w:sdtContent>
                          </w:sdt>
                          <w:r>
                            <w:rPr>
                              <w:color w:val="000000"/>
                              <w:szCs w:val="24"/>
                              <w:lang w:eastAsia="lt-LT"/>
                            </w:rPr>
                            <w:t>. Pareiškėjui, kurio turtas ir pajamos atitinka pirmąjį turto ir pajamų lygį teisinei pagalbai gauti pagal šį įstatymą arba kuris turi teisę gauti antrinę teisinę pagalbą pagal šio įstatymo 12 straipsnio 2–18 punktus ir kuriam pagal tarnybos sprendimus antrinė teisinė pagalba jau yra teikiama vienoje byloje, už antrinės teisinės pagalbos teikimą kitose bylose valstybė garantuoja ir apmoka 30 procentų antrinės teisinės pagalbos išlaidų.“</w:t>
                          </w:r>
                        </w:p>
                      </w:sdtContent>
                    </w:sdt>
                  </w:sdtContent>
                </w:sdt>
              </w:sdtContent>
            </w:sdt>
            <w:sdt>
              <w:sdtPr>
                <w:alias w:val="6 str. 4 d."/>
                <w:tag w:val="part_fc53dc24f3484a64b1f50772bc1c6648"/>
                <w:lock w:val="sdtLocked"/>
                <w:richText/>
              </w:sdtPr>
              <w:sdtContent>
                <w:p w14:paraId="5D421CBE" w14:textId="77777777">
                  <w:pPr>
                    <w:ind w:firstLine="839"/>
                    <w:jc w:val="both"/>
                    <w:rPr>
                      <w:color w:val="000000"/>
                      <w:szCs w:val="24"/>
                      <w:lang w:eastAsia="lt-LT"/>
                    </w:rPr>
                  </w:pPr>
                  <w:sdt>
                    <w:sdtPr>
                      <w:alias w:val="Numeris"/>
                      <w:tag w:val="nr_fc53dc24f3484a64b1f50772bc1c6648"/>
                      <w:lock w:val="sdtLocked"/>
                      <w:richText/>
                    </w:sdtPr>
                    <w:sdtContent>
                      <w:r>
                        <w:rPr>
                          <w:color w:val="000000"/>
                          <w:szCs w:val="24"/>
                          <w:lang w:eastAsia="lt-LT"/>
                        </w:rPr>
                        <w:t>4</w:t>
                      </w:r>
                    </w:sdtContent>
                  </w:sdt>
                  <w:r>
                    <w:rPr>
                      <w:color w:val="000000"/>
                      <w:szCs w:val="24"/>
                      <w:lang w:eastAsia="lt-LT"/>
                    </w:rPr>
                    <w:t>.  </w:t>
                  </w:r>
                  <w:r>
                    <w:rPr>
                      <w:szCs w:val="24"/>
                      <w:lang w:eastAsia="lt-LT"/>
                    </w:rPr>
                    <w:t>Pakeisti 14 straipsnio 8 dalį ir ją išdėstyti taip:</w:t>
                  </w:r>
                </w:p>
                <w:sdt>
                  <w:sdtPr>
                    <w:alias w:val="citata"/>
                    <w:tag w:val="part_601c83d69a994e04a7441c8208cfe32f"/>
                    <w:lock w:val="sdtLocked"/>
                    <w:richText/>
                  </w:sdtPr>
                  <w:sdtContent>
                    <w:sdt>
                      <w:sdtPr>
                        <w:alias w:val="8 d."/>
                        <w:tag w:val="part_f8973cc0ab784b9087afe449e49c27a6"/>
                        <w:lock w:val="sdtLocked"/>
                        <w:richText/>
                      </w:sdtPr>
                      <w:sdtContent>
                        <w:p w14:paraId="4C558CCC" w14:textId="77777777">
                          <w:pPr>
                            <w:ind w:firstLine="839"/>
                            <w:jc w:val="both"/>
                            <w:rPr>
                              <w:color w:val="000000"/>
                              <w:szCs w:val="24"/>
                              <w:lang w:eastAsia="lt-LT"/>
                            </w:rPr>
                          </w:pPr>
                          <w:r>
                            <w:rPr>
                              <w:color w:val="000000"/>
                              <w:szCs w:val="24"/>
                              <w:lang w:eastAsia="lt-LT"/>
                            </w:rPr>
                            <w:t>„</w:t>
                          </w:r>
                          <w:sdt>
                            <w:sdtPr>
                              <w:alias w:val="Numeris"/>
                              <w:tag w:val="nr_f8973cc0ab784b9087afe449e49c27a6"/>
                              <w:lock w:val="sdtLocked"/>
                              <w:richText/>
                            </w:sdtPr>
                            <w:sdtContent>
                              <w:r>
                                <w:rPr>
                                  <w:color w:val="000000"/>
                                  <w:szCs w:val="24"/>
                                  <w:lang w:eastAsia="lt-LT"/>
                                </w:rPr>
                                <w:t>8</w:t>
                              </w:r>
                            </w:sdtContent>
                          </w:sdt>
                          <w:r>
                            <w:rPr>
                              <w:color w:val="000000"/>
                              <w:szCs w:val="24"/>
                              <w:lang w:eastAsia="lt-LT"/>
                            </w:rPr>
                            <w:t>. Pareiškėjui, kurio turtas ir pajamos atitinka antrąjį turto ir pajamų lygį teisinei pagalbai gauti pagal šį įstatymą ir kuriam pagal tarnybos sprendimus antrinė teisinė pagalba jau yra teikiama vienoje byloje, už antrinės teisinės pagalbos teikimą kitose bylose valstybė garantuoja ir apmoka 15 procentų antrinės teisinės pagalbos išlaidų.“</w:t>
                          </w:r>
                        </w:p>
                        <w:p w14:paraId="09075DE8" w14:textId="77777777">
                          <w:pPr>
                            <w:ind w:firstLine="839"/>
                            <w:jc w:val="both"/>
                            <w:rPr>
                              <w:color w:val="000000"/>
                              <w:szCs w:val="24"/>
                              <w:lang w:eastAsia="lt-LT"/>
                            </w:rPr>
                          </w:pPr>
                        </w:p>
                      </w:sdtContent>
                    </w:sdt>
                  </w:sdtContent>
                </w:sdt>
              </w:sdtContent>
            </w:sdt>
          </w:sdtContent>
        </w:sdt>
        <w:sdt>
          <w:sdtPr>
            <w:alias w:val="7 str."/>
            <w:tag w:val="part_6f739863a77b44438b762b2cfcc19981"/>
            <w:lock w:val="sdtLocked"/>
            <w:richText/>
          </w:sdtPr>
          <w:sdtContent>
            <w:p w14:paraId="7AAA410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b/>
                  <w:szCs w:val="24"/>
                  <w:lang w:eastAsia="lt-LT"/>
                </w:rPr>
              </w:pPr>
              <w:sdt>
                <w:sdtPr>
                  <w:alias w:val="Numeris"/>
                  <w:tag w:val="nr_6f739863a77b44438b762b2cfcc19981"/>
                  <w:lock w:val="sdtLocked"/>
                  <w:richText/>
                </w:sdtPr>
                <w:sdtContent>
                  <w:r>
                    <w:rPr>
                      <w:b/>
                      <w:szCs w:val="24"/>
                      <w:lang w:eastAsia="lt-LT"/>
                    </w:rPr>
                    <w:t>7</w:t>
                  </w:r>
                </w:sdtContent>
              </w:sdt>
              <w:r>
                <w:rPr>
                  <w:b/>
                  <w:szCs w:val="24"/>
                  <w:lang w:eastAsia="lt-LT"/>
                </w:rPr>
                <w:t xml:space="preserve"> straipsnis. </w:t>
              </w:r>
              <w:sdt>
                <w:sdtPr>
                  <w:alias w:val="Pavadinimas"/>
                  <w:tag w:val="title_6f739863a77b44438b762b2cfcc19981"/>
                  <w:lock w:val="sdtLocked"/>
                  <w:richText/>
                </w:sdtPr>
                <w:sdtContent>
                  <w:r>
                    <w:rPr>
                      <w:b/>
                      <w:szCs w:val="24"/>
                      <w:lang w:eastAsia="lt-LT"/>
                    </w:rPr>
                    <w:t>15 straipsnio pakeitimas</w:t>
                  </w:r>
                </w:sdtContent>
              </w:sdt>
            </w:p>
            <w:sdt>
              <w:sdtPr>
                <w:alias w:val="7 str. 1 d."/>
                <w:tag w:val="part_a889a07b378c4433b973869946ef9d18"/>
                <w:lock w:val="sdtLocked"/>
                <w:richText/>
              </w:sdtPr>
              <w:sdtContent>
                <w:p w14:paraId="708EA3A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a889a07b378c4433b973869946ef9d18"/>
                      <w:lock w:val="sdtLocked"/>
                      <w:richText/>
                    </w:sdtPr>
                    <w:sdtContent>
                      <w:r>
                        <w:rPr>
                          <w:szCs w:val="24"/>
                          <w:lang w:eastAsia="lt-LT"/>
                        </w:rPr>
                        <w:t>1</w:t>
                      </w:r>
                    </w:sdtContent>
                  </w:sdt>
                  <w:r>
                    <w:rPr>
                      <w:szCs w:val="24"/>
                      <w:lang w:eastAsia="lt-LT"/>
                    </w:rPr>
                    <w:t xml:space="preserve">. Papildyti 15 straipsnį nauja 7 dalimi: </w:t>
                  </w:r>
                </w:p>
                <w:sdt>
                  <w:sdtPr>
                    <w:alias w:val="citata"/>
                    <w:tag w:val="part_0c015ff2d8754d8b8013170eb74aeea6"/>
                    <w:lock w:val="sdtLocked"/>
                    <w:richText/>
                  </w:sdtPr>
                  <w:sdtContent>
                    <w:sdt>
                      <w:sdtPr>
                        <w:alias w:val="7 d."/>
                        <w:tag w:val="part_574da33708b74fbab6ee7adc1184c9f2"/>
                        <w:lock w:val="sdtLocked"/>
                        <w:richText/>
                      </w:sdtPr>
                      <w:sdtContent>
                        <w:p w14:paraId="2B2846E9" w14:textId="41238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r>
                            <w:rPr>
                              <w:szCs w:val="24"/>
                              <w:lang w:eastAsia="lt-LT"/>
                            </w:rPr>
                            <w:t>„</w:t>
                          </w:r>
                          <w:sdt>
                            <w:sdtPr>
                              <w:alias w:val="Numeris"/>
                              <w:tag w:val="nr_574da33708b74fbab6ee7adc1184c9f2"/>
                              <w:lock w:val="sdtLocked"/>
                              <w:richText/>
                            </w:sdtPr>
                            <w:sdtContent>
                              <w:r>
                                <w:rPr>
                                  <w:szCs w:val="24"/>
                                  <w:lang w:eastAsia="lt-LT"/>
                                </w:rPr>
                                <w:t>7</w:t>
                              </w:r>
                            </w:sdtContent>
                          </w:sdt>
                          <w:r>
                            <w:rPr>
                              <w:szCs w:val="24"/>
                              <w:lang w:eastAsia="lt-LT"/>
                            </w:rPr>
                            <w:t xml:space="preserve">. Kai pareiškėjas siekia ginčą išspręsti taikiai, pirminę teisinę pagalbą teikiantys asmenys parengia taikos sutartį, taip pat prašymą dėl santuokos nutraukimo abiejų sutuoktinių bendru sutikimu, sutartį dėl santuokos nutraukimo teisinių pasekmių, pareiškimą dėl teismo įsakymo išdavimo, prašymą dėl teismo leidimo </w:t>
                          </w:r>
                          <w:r>
                            <w:rPr>
                              <w:bCs/>
                              <w:szCs w:val="24"/>
                              <w:lang w:eastAsia="lt-LT"/>
                            </w:rPr>
                            <w:t>parduoti</w:t>
                          </w:r>
                          <w:r>
                            <w:rPr>
                              <w:szCs w:val="24"/>
                              <w:lang w:eastAsia="lt-LT"/>
                            </w:rPr>
                            <w:t xml:space="preserve"> ar įkeisti nekilnojamąjį turtą išdavimo ir prašymą dėl teismo leidimo priimti palikimą išdavimo.“</w:t>
                          </w:r>
                        </w:p>
                      </w:sdtContent>
                    </w:sdt>
                  </w:sdtContent>
                </w:sdt>
              </w:sdtContent>
            </w:sdt>
            <w:sdt>
              <w:sdtPr>
                <w:alias w:val="7 str. 2 d."/>
                <w:tag w:val="part_6f36285e0b374ac68d9239a942dde6c9"/>
                <w:lock w:val="sdtLocked"/>
                <w:richText/>
              </w:sdtPr>
              <w:sdtContent>
                <w:p w14:paraId="4335100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6f36285e0b374ac68d9239a942dde6c9"/>
                      <w:lock w:val="sdtLocked"/>
                      <w:richText/>
                    </w:sdtPr>
                    <w:sdtContent>
                      <w:r>
                        <w:rPr>
                          <w:szCs w:val="24"/>
                          <w:lang w:eastAsia="lt-LT"/>
                        </w:rPr>
                        <w:t>2</w:t>
                      </w:r>
                    </w:sdtContent>
                  </w:sdt>
                  <w:r>
                    <w:rPr>
                      <w:szCs w:val="24"/>
                      <w:lang w:eastAsia="lt-LT"/>
                    </w:rPr>
                    <w:t>. Buvusias 15 straipsnio 7–11 dalis laikyti atitinkamai 8–12 dalimis.</w:t>
                  </w:r>
                </w:p>
              </w:sdtContent>
            </w:sdt>
            <w:sdt>
              <w:sdtPr>
                <w:alias w:val="7 str. 3 d."/>
                <w:tag w:val="part_0c2a086d24804279bfb08f94193a0403"/>
                <w:lock w:val="sdtLocked"/>
                <w:richText/>
              </w:sdtPr>
              <w:sdtContent>
                <w:p w14:paraId="65B44C3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0c2a086d24804279bfb08f94193a0403"/>
                      <w:lock w:val="sdtLocked"/>
                      <w:richText/>
                    </w:sdtPr>
                    <w:sdtContent>
                      <w:r>
                        <w:rPr>
                          <w:szCs w:val="24"/>
                          <w:lang w:eastAsia="lt-LT"/>
                        </w:rPr>
                        <w:t>3</w:t>
                      </w:r>
                    </w:sdtContent>
                  </w:sdt>
                  <w:r>
                    <w:rPr>
                      <w:szCs w:val="24"/>
                      <w:lang w:eastAsia="lt-LT"/>
                    </w:rPr>
                    <w:t>. Pakeisti 15 straipsnio 11 dalį ir ją išdėstyti taip:</w:t>
                  </w:r>
                </w:p>
                <w:sdt>
                  <w:sdtPr>
                    <w:alias w:val="citata"/>
                    <w:tag w:val="part_2eafa8e6f8b1439dbfffac4473c2d904"/>
                    <w:lock w:val="sdtLocked"/>
                    <w:richText/>
                  </w:sdtPr>
                  <w:sdtContent>
                    <w:sdt>
                      <w:sdtPr>
                        <w:alias w:val="11 d."/>
                        <w:tag w:val="part_05d043ddfc60440c908a2aa3997bff1b"/>
                        <w:lock w:val="sdtLocked"/>
                        <w:richText/>
                      </w:sdtPr>
                      <w:sdtContent>
                        <w:p w14:paraId="50DC768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r>
                            <w:rPr>
                              <w:color w:val="000000"/>
                              <w:szCs w:val="24"/>
                              <w:lang w:eastAsia="lt-LT"/>
                            </w:rPr>
                            <w:t>„</w:t>
                          </w:r>
                          <w:sdt>
                            <w:sdtPr>
                              <w:alias w:val="Numeris"/>
                              <w:tag w:val="nr_05d043ddfc60440c908a2aa3997bff1b"/>
                              <w:lock w:val="sdtLocked"/>
                              <w:richText/>
                            </w:sdtPr>
                            <w:sdtContent>
                              <w:r>
                                <w:rPr>
                                  <w:color w:val="000000"/>
                                  <w:szCs w:val="24"/>
                                  <w:lang w:eastAsia="lt-LT"/>
                                </w:rPr>
                                <w:t>11</w:t>
                              </w:r>
                            </w:sdtContent>
                          </w:sdt>
                          <w:r>
                            <w:rPr>
                              <w:color w:val="000000"/>
                              <w:szCs w:val="24"/>
                              <w:lang w:eastAsia="lt-LT"/>
                            </w:rPr>
                            <w:t>. Pirminės teisinės pagalbos apskaitą tvarko ją teikiantys subjektai nurodydami pareiškėjų vardus, pavardes, gyvenamąją vietą, klausimą, kuriuo buvo suteikta pirminė teisinė pagalba, pirminės teisinės pagalbos teikimo trukmę. Jeigu asmuo kreipėsi į savivaldybės vykdomąją instituciją žodžiu, jis turi pasirašyti pirminės teisinės pagalbos apskaitos žurnale.“</w:t>
                          </w:r>
                        </w:p>
                        <w:p w14:paraId="34BBFAC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p>
                      </w:sdtContent>
                    </w:sdt>
                  </w:sdtContent>
                </w:sdt>
              </w:sdtContent>
            </w:sdt>
          </w:sdtContent>
        </w:sdt>
        <w:sdt>
          <w:sdtPr>
            <w:alias w:val="8 str."/>
            <w:tag w:val="part_f2fc897dd1ab4014b8428c5b2ad2a776"/>
            <w:lock w:val="sdtLocked"/>
            <w:richText/>
          </w:sdtPr>
          <w:sdtContent>
            <w:p w14:paraId="2A8F6C32" w14:textId="77777777">
              <w:pPr>
                <w:ind w:right="-1" w:firstLine="851"/>
                <w:jc w:val="both"/>
                <w:rPr>
                  <w:b/>
                  <w:szCs w:val="24"/>
                  <w:lang w:eastAsia="lt-LT"/>
                </w:rPr>
              </w:pPr>
              <w:sdt>
                <w:sdtPr>
                  <w:alias w:val="Numeris"/>
                  <w:tag w:val="nr_f2fc897dd1ab4014b8428c5b2ad2a776"/>
                  <w:lock w:val="sdtLocked"/>
                  <w:richText/>
                </w:sdtPr>
                <w:sdtContent>
                  <w:r>
                    <w:rPr>
                      <w:b/>
                      <w:szCs w:val="24"/>
                      <w:lang w:eastAsia="lt-LT"/>
                    </w:rPr>
                    <w:t>8</w:t>
                  </w:r>
                </w:sdtContent>
              </w:sdt>
              <w:r>
                <w:rPr>
                  <w:b/>
                  <w:szCs w:val="24"/>
                  <w:lang w:eastAsia="lt-LT"/>
                </w:rPr>
                <w:t xml:space="preserve"> straipsnis. </w:t>
              </w:r>
              <w:sdt>
                <w:sdtPr>
                  <w:alias w:val="Pavadinimas"/>
                  <w:tag w:val="title_f2fc897dd1ab4014b8428c5b2ad2a776"/>
                  <w:lock w:val="sdtLocked"/>
                  <w:richText/>
                </w:sdtPr>
                <w:sdtContent>
                  <w:r>
                    <w:rPr>
                      <w:b/>
                      <w:szCs w:val="24"/>
                      <w:lang w:eastAsia="lt-LT"/>
                    </w:rPr>
                    <w:t>16 straipsnio pakeitimas</w:t>
                  </w:r>
                </w:sdtContent>
              </w:sdt>
            </w:p>
            <w:sdt>
              <w:sdtPr>
                <w:alias w:val="8 str. 1 d."/>
                <w:tag w:val="part_3587bbcf23bf4f5ebde9c179fcb395c2"/>
                <w:lock w:val="sdtLocked"/>
                <w:richText/>
              </w:sdtPr>
              <w:sdtContent>
                <w:p w14:paraId="5B3688D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r>
                    <w:rPr>
                      <w:szCs w:val="24"/>
                      <w:lang w:eastAsia="lt-LT"/>
                    </w:rPr>
                    <w:t>Pakeisti 16 straipsnio 1 dalį ir ją išdėstyti taip:</w:t>
                  </w:r>
                </w:p>
                <w:sdt>
                  <w:sdtPr>
                    <w:alias w:val="citata"/>
                    <w:tag w:val="part_2de1b143bf4d4f41a0d70b3bb5ba5241"/>
                    <w:lock w:val="sdtLocked"/>
                    <w:richText/>
                  </w:sdtPr>
                  <w:sdtContent>
                    <w:sdt>
                      <w:sdtPr>
                        <w:alias w:val="1 d."/>
                        <w:tag w:val="part_948d2b7a4bb24914a207db5ad7ae861e"/>
                        <w:lock w:val="sdtLocked"/>
                        <w:richText/>
                      </w:sdtPr>
                      <w:sdtContent>
                        <w:p w14:paraId="562C6F4E" w14:textId="0A7A7598">
                          <w:pPr>
                            <w:ind w:right="-1" w:firstLine="851"/>
                            <w:jc w:val="both"/>
                            <w:rPr>
                              <w:color w:val="000000"/>
                              <w:szCs w:val="24"/>
                              <w:lang w:eastAsia="lt-LT"/>
                            </w:rPr>
                          </w:pPr>
                          <w:r>
                            <w:rPr>
                              <w:color w:val="000000"/>
                              <w:szCs w:val="24"/>
                              <w:lang w:eastAsia="lt-LT"/>
                            </w:rPr>
                            <w:t>„</w:t>
                          </w:r>
                          <w:sdt>
                            <w:sdtPr>
                              <w:alias w:val="Numeris"/>
                              <w:tag w:val="nr_948d2b7a4bb24914a207db5ad7ae861e"/>
                              <w:lock w:val="sdtLocked"/>
                              <w:richText/>
                            </w:sdtPr>
                            <w:sdtContent>
                              <w:r>
                                <w:rPr>
                                  <w:color w:val="000000"/>
                                  <w:szCs w:val="24"/>
                                  <w:lang w:eastAsia="lt-LT"/>
                                </w:rPr>
                                <w:t>1</w:t>
                              </w:r>
                            </w:sdtContent>
                          </w:sdt>
                          <w:r>
                            <w:rPr>
                              <w:color w:val="000000"/>
                              <w:szCs w:val="24"/>
                              <w:lang w:eastAsia="lt-LT"/>
                            </w:rPr>
                            <w:t>. Viešosios įstaigos, sudariusios sutartis dėl pirminės teisinės pagalbos teikimo su savivaldybės institucija ar tarnyba, kai šio įstatymo 15 straipsnio 9 dalyje nurodytu atveju tarnyba organizuoja pirminės teisinės pagalbos teikimą, turi teisę pagal šį įstatymą teikti pirminę teisinę pagalbą.“</w:t>
                          </w:r>
                        </w:p>
                        <w:p w14:paraId="01B6DCF4" w14:textId="77777777">
                          <w:pPr>
                            <w:ind w:right="-1" w:firstLine="851"/>
                            <w:jc w:val="both"/>
                            <w:rPr>
                              <w:b/>
                              <w:szCs w:val="24"/>
                              <w:lang w:eastAsia="lt-LT"/>
                            </w:rPr>
                          </w:pPr>
                        </w:p>
                      </w:sdtContent>
                    </w:sdt>
                  </w:sdtContent>
                </w:sdt>
              </w:sdtContent>
            </w:sdt>
          </w:sdtContent>
        </w:sdt>
        <w:sdt>
          <w:sdtPr>
            <w:alias w:val="9 str."/>
            <w:tag w:val="part_f120d3329e434f7086c5fc5bf1ae1613"/>
            <w:lock w:val="sdtLocked"/>
            <w:richText/>
          </w:sdtPr>
          <w:sdtContent>
            <w:p w14:paraId="5F473968" w14:textId="77777777">
              <w:pPr>
                <w:ind w:right="-1" w:firstLine="851"/>
                <w:jc w:val="both"/>
                <w:rPr>
                  <w:b/>
                  <w:color w:val="000000"/>
                  <w:szCs w:val="24"/>
                  <w:lang w:eastAsia="lt-LT"/>
                </w:rPr>
              </w:pPr>
              <w:sdt>
                <w:sdtPr>
                  <w:alias w:val="Numeris"/>
                  <w:tag w:val="nr_f120d3329e434f7086c5fc5bf1ae1613"/>
                  <w:lock w:val="sdtLocked"/>
                  <w:richText/>
                </w:sdtPr>
                <w:sdtContent>
                  <w:r>
                    <w:rPr>
                      <w:b/>
                      <w:color w:val="000000"/>
                      <w:szCs w:val="24"/>
                      <w:lang w:eastAsia="lt-LT"/>
                    </w:rPr>
                    <w:t>9</w:t>
                  </w:r>
                </w:sdtContent>
              </w:sdt>
              <w:r>
                <w:rPr>
                  <w:b/>
                  <w:color w:val="000000"/>
                  <w:szCs w:val="24"/>
                  <w:lang w:eastAsia="lt-LT"/>
                </w:rPr>
                <w:t xml:space="preserve"> straipsnis. </w:t>
              </w:r>
              <w:sdt>
                <w:sdtPr>
                  <w:alias w:val="Pavadinimas"/>
                  <w:tag w:val="title_f120d3329e434f7086c5fc5bf1ae1613"/>
                  <w:lock w:val="sdtLocked"/>
                  <w:richText/>
                </w:sdtPr>
                <w:sdtContent>
                  <w:r>
                    <w:rPr>
                      <w:b/>
                      <w:color w:val="000000"/>
                      <w:szCs w:val="24"/>
                      <w:lang w:eastAsia="lt-LT"/>
                    </w:rPr>
                    <w:t>18 straipsnio pakeitimas</w:t>
                  </w:r>
                </w:sdtContent>
              </w:sdt>
            </w:p>
            <w:sdt>
              <w:sdtPr>
                <w:alias w:val="9 str. 1 d."/>
                <w:tag w:val="part_6d10bd9e880e429aa60e3707fe8ff08e"/>
                <w:lock w:val="sdtLocked"/>
                <w:richText/>
              </w:sdtPr>
              <w:sdtContent>
                <w:p w14:paraId="4A72308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6d10bd9e880e429aa60e3707fe8ff08e"/>
                      <w:lock w:val="sdtLocked"/>
                      <w:richText/>
                    </w:sdtPr>
                    <w:sdtContent>
                      <w:r>
                        <w:rPr>
                          <w:szCs w:val="24"/>
                          <w:lang w:eastAsia="lt-LT"/>
                        </w:rPr>
                        <w:t>1</w:t>
                      </w:r>
                    </w:sdtContent>
                  </w:sdt>
                  <w:r>
                    <w:rPr>
                      <w:szCs w:val="24"/>
                      <w:lang w:eastAsia="lt-LT"/>
                    </w:rPr>
                    <w:t>. Pakeisti 18 straipsnio 2 dalį ir ją išdėstyti taip:</w:t>
                  </w:r>
                </w:p>
                <w:sdt>
                  <w:sdtPr>
                    <w:alias w:val="citata"/>
                    <w:tag w:val="part_b285d19a21e34e5489a6221076cd8c3a"/>
                    <w:lock w:val="sdtLocked"/>
                    <w:richText/>
                  </w:sdtPr>
                  <w:sdtContent>
                    <w:sdt>
                      <w:sdtPr>
                        <w:alias w:val="2 d."/>
                        <w:tag w:val="part_bd47ea981a204477942e84b510572ede"/>
                        <w:lock w:val="sdtLocked"/>
                        <w:richText/>
                      </w:sdtPr>
                      <w:sdtContent>
                        <w:p w14:paraId="19BCDBE0" w14:textId="5A98B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color w:val="000000"/>
                              <w:szCs w:val="24"/>
                              <w:lang w:eastAsia="lt-LT"/>
                            </w:rPr>
                          </w:pPr>
                          <w:r>
                            <w:rPr>
                              <w:szCs w:val="24"/>
                              <w:lang w:eastAsia="lt-LT"/>
                            </w:rPr>
                            <w:t>„</w:t>
                          </w:r>
                          <w:sdt>
                            <w:sdtPr>
                              <w:alias w:val="Numeris"/>
                              <w:tag w:val="nr_bd47ea981a204477942e84b510572ede"/>
                              <w:lock w:val="sdtLocked"/>
                              <w:richText/>
                            </w:sdtPr>
                            <w:sdtContent>
                              <w:r>
                                <w:rPr>
                                  <w:color w:val="000000"/>
                                  <w:szCs w:val="24"/>
                                  <w:lang w:eastAsia="lt-LT"/>
                                </w:rPr>
                                <w:t>2</w:t>
                              </w:r>
                            </w:sdtContent>
                          </w:sdt>
                          <w:r>
                            <w:rPr>
                              <w:color w:val="000000"/>
                              <w:szCs w:val="24"/>
                              <w:lang w:eastAsia="lt-LT"/>
                            </w:rPr>
                            <w:t>. Sprendimus dėl antrinės teisinės pagalbos teikimo priima tarnyba ne vėliau kaip per 7 darbo dienas nuo šio straipsnio 1 dalyje nurodytų dokumentų ir šio įstatymo 11 straipsnio 9 dalyje nurodytos advokato išvados arba šio straipsnio 14 dalyje nurodytos informacijos gavimo dienos, išskyrus tuos atvejus, kai, atsižvelgiant į pareiškėjo interesus, sprendimas dėl antrinės teisinės pagalbos teikimo turi būti priimtas skubiai. Šiuo atveju sprendimas priimamas nedelsiant, bet ne vėliau kaip iki proceso veiksmų atlikimo dienos. Apie priimtą sprendimą dėl antrinės teisinės pagalbos teikimo tarnyba nedelsdama raštu praneša pareiškėjui ir advokatui. Jeigu pareiškėjas nepateikė visų šio straipsnio 1 dalyje nurodytų dokumentų, reikalingų sprendimui dėl antrinės teisinės pagalbos teikimo priimti, tarnyba ne vėliau kaip per 5 darbo dienas nuo prašymo suteikti antrinę teisinę pagalbą gavimo dienos praneša pareiškėjui apie būtinybę per tarnybos nustatytą terminą, kuris turi būti ne trumpesnis kaip 5 darbo dienos, pateikti trūkstamus dokumentus. Jeigu sprendimas, atsižvelgiant į pareiškėjo interesus, turi būti priimtas skubiai, tarnyba gali nustatyti trumpesnį kaip 5 darbo dienų terminą trūkstamiems dokumentams pateikti. Tarnybos sprendimai gali būti skundžiami Lietuvos administracinių ginčų komisijai arba teismui Administracinių bylų teisenos įstatymo nustatyta tvarka.“</w:t>
                          </w:r>
                        </w:p>
                      </w:sdtContent>
                    </w:sdt>
                  </w:sdtContent>
                </w:sdt>
              </w:sdtContent>
            </w:sdt>
            <w:sdt>
              <w:sdtPr>
                <w:alias w:val="9 str. 2 d."/>
                <w:tag w:val="part_1d7f9c64c79d4f8f8fb5b0f28b1391da"/>
                <w:lock w:val="sdtLocked"/>
                <w:richText/>
              </w:sdtPr>
              <w:sdtContent>
                <w:p w14:paraId="7D4BED9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1d7f9c64c79d4f8f8fb5b0f28b1391da"/>
                      <w:lock w:val="sdtLocked"/>
                      <w:richText/>
                    </w:sdtPr>
                    <w:sdtContent>
                      <w:r>
                        <w:rPr>
                          <w:szCs w:val="24"/>
                          <w:lang w:eastAsia="lt-LT"/>
                        </w:rPr>
                        <w:t>2</w:t>
                      </w:r>
                    </w:sdtContent>
                  </w:sdt>
                  <w:r>
                    <w:rPr>
                      <w:szCs w:val="24"/>
                      <w:lang w:eastAsia="lt-LT"/>
                    </w:rPr>
                    <w:t>. Pakeisti 18 straipsnio 4 dalies 10 punktą ir jį išdėstyti taip:</w:t>
                  </w:r>
                </w:p>
                <w:sdt>
                  <w:sdtPr>
                    <w:alias w:val="citata"/>
                    <w:tag w:val="part_83053a2a3a954bf1894b111753b8e1ef"/>
                    <w:lock w:val="sdtLocked"/>
                    <w:richText/>
                  </w:sdtPr>
                  <w:sdtContent>
                    <w:sdt>
                      <w:sdtPr>
                        <w:alias w:val="10 p."/>
                        <w:tag w:val="part_2f67def7277646b9b680bed44125215d"/>
                        <w:lock w:val="sdtLocked"/>
                        <w:richText/>
                      </w:sdtPr>
                      <w:sdtContent>
                        <w:p w14:paraId="64E7F76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r>
                            <w:rPr>
                              <w:color w:val="000000"/>
                              <w:szCs w:val="24"/>
                              <w:lang w:eastAsia="lt-LT"/>
                            </w:rPr>
                            <w:t>„</w:t>
                          </w:r>
                          <w:sdt>
                            <w:sdtPr>
                              <w:alias w:val="Numeris"/>
                              <w:tag w:val="nr_2f67def7277646b9b680bed44125215d"/>
                              <w:lock w:val="sdtLocked"/>
                              <w:richText/>
                            </w:sdtPr>
                            <w:sdtContent>
                              <w:r>
                                <w:rPr>
                                  <w:color w:val="000000"/>
                                  <w:szCs w:val="24"/>
                                  <w:lang w:eastAsia="lt-LT"/>
                                </w:rPr>
                                <w:t>10</w:t>
                              </w:r>
                            </w:sdtContent>
                          </w:sdt>
                          <w:r>
                            <w:rPr>
                              <w:color w:val="000000"/>
                              <w:szCs w:val="24"/>
                              <w:lang w:eastAsia="lt-LT"/>
                            </w:rPr>
                            <w:t>) sprendimo galiojimo laikas, kai asmuo turi teisę į antrinę teisinę pagalbą pagal šio įstatymo 11 straipsnio 2 dalies 1 punktą;“.</w:t>
                          </w:r>
                        </w:p>
                      </w:sdtContent>
                    </w:sdt>
                  </w:sdtContent>
                </w:sdt>
              </w:sdtContent>
            </w:sdt>
            <w:sdt>
              <w:sdtPr>
                <w:alias w:val="9 str. 3 d."/>
                <w:tag w:val="part_315404e7bfa243e2afb3cff911734a56"/>
                <w:lock w:val="sdtLocked"/>
                <w:richText/>
              </w:sdtPr>
              <w:sdtContent>
                <w:p w14:paraId="320A1F94" w14:textId="79E32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315404e7bfa243e2afb3cff911734a56"/>
                      <w:lock w:val="sdtLocked"/>
                      <w:richText/>
                    </w:sdtPr>
                    <w:sdtContent>
                      <w:r>
                        <w:rPr>
                          <w:szCs w:val="24"/>
                          <w:lang w:eastAsia="lt-LT"/>
                        </w:rPr>
                        <w:t>3</w:t>
                      </w:r>
                    </w:sdtContent>
                  </w:sdt>
                  <w:r>
                    <w:rPr>
                      <w:szCs w:val="24"/>
                      <w:lang w:eastAsia="lt-LT"/>
                    </w:rPr>
                    <w:t>. Pakeisti 18 straipsnio 13 dalį ir ją išdėstyti taip:</w:t>
                  </w:r>
                </w:p>
                <w:sdt>
                  <w:sdtPr>
                    <w:alias w:val="citata"/>
                    <w:tag w:val="part_489d47e4a96f4964b9e6e391229deb7e"/>
                    <w:lock w:val="sdtLocked"/>
                    <w:richText/>
                  </w:sdtPr>
                  <w:sdtContent>
                    <w:sdt>
                      <w:sdtPr>
                        <w:alias w:val="13 d."/>
                        <w:tag w:val="part_61e0c240337a46df966b89735d4f2c2e"/>
                        <w:lock w:val="sdtLocked"/>
                        <w:richText/>
                      </w:sdtPr>
                      <w:sdtContent>
                        <w:p w14:paraId="496A345A" w14:textId="0B644402">
                          <w:pPr>
                            <w:ind w:right="-1" w:firstLine="851"/>
                            <w:jc w:val="both"/>
                            <w:rPr>
                              <w:color w:val="000000"/>
                              <w:szCs w:val="24"/>
                              <w:lang w:eastAsia="lt-LT"/>
                            </w:rPr>
                          </w:pPr>
                          <w:r>
                            <w:rPr>
                              <w:color w:val="000000"/>
                              <w:szCs w:val="24"/>
                              <w:lang w:eastAsia="lt-LT"/>
                            </w:rPr>
                            <w:t>„</w:t>
                          </w:r>
                          <w:sdt>
                            <w:sdtPr>
                              <w:alias w:val="Numeris"/>
                              <w:tag w:val="nr_61e0c240337a46df966b89735d4f2c2e"/>
                              <w:lock w:val="sdtLocked"/>
                              <w:richText/>
                            </w:sdtPr>
                            <w:sdtContent>
                              <w:r>
                                <w:rPr>
                                  <w:color w:val="000000"/>
                                  <w:szCs w:val="24"/>
                                  <w:lang w:eastAsia="lt-LT"/>
                                </w:rPr>
                                <w:t>13</w:t>
                              </w:r>
                            </w:sdtContent>
                          </w:sdt>
                          <w:r>
                            <w:rPr>
                              <w:color w:val="000000"/>
                              <w:szCs w:val="24"/>
                              <w:lang w:eastAsia="lt-LT"/>
                            </w:rPr>
                            <w:t>. Kai šio įstatymo 12 straipsnio 7 punkte nurodyto pareiškėjo turtinė padėtis pasikeičia taip, kad jo šeimos turimas turtas ir asmens pajamos arba jo šeimos turtas ir asmens pajamos, kuriais jis gali laisvai disponuoti, nebeatitinka anksčiau nustatyto turto ir pajamų lygio teisinei pagalbai gauti pagal šį įstatymą, bet atitinka kitą turto ir pajamų lygį, šis pareiškėjas nedelsdamas turi apie tai pranešti tarnybai ir pateikti naują deklaraciją antrinei teisinei pagalbai gauti. Šiuo atveju tarnyba nustato kitą valstybės garantuojamos ir apmokamos antrinės teisinės pagalbos išlaidų dalį.“</w:t>
                          </w:r>
                        </w:p>
                        <w:p w14:paraId="0A673465" w14:textId="77777777">
                          <w:pPr>
                            <w:ind w:right="-1"/>
                            <w:jc w:val="both"/>
                            <w:rPr>
                              <w:b/>
                              <w:color w:val="000000"/>
                              <w:szCs w:val="24"/>
                              <w:lang w:eastAsia="lt-LT"/>
                            </w:rPr>
                          </w:pPr>
                        </w:p>
                      </w:sdtContent>
                    </w:sdt>
                  </w:sdtContent>
                </w:sdt>
              </w:sdtContent>
            </w:sdt>
          </w:sdtContent>
        </w:sdt>
        <w:sdt>
          <w:sdtPr>
            <w:alias w:val="10 str."/>
            <w:tag w:val="part_7d031569aa88431eb2e856d52c355ce2"/>
            <w:lock w:val="sdtLocked"/>
            <w:richText/>
          </w:sdtPr>
          <w:sdtContent>
            <w:p w14:paraId="3451B60C" w14:textId="77777777">
              <w:pPr>
                <w:ind w:right="-1" w:firstLine="851"/>
                <w:jc w:val="both"/>
                <w:rPr>
                  <w:b/>
                  <w:color w:val="000000"/>
                  <w:szCs w:val="24"/>
                  <w:lang w:eastAsia="lt-LT"/>
                </w:rPr>
              </w:pPr>
              <w:sdt>
                <w:sdtPr>
                  <w:alias w:val="Numeris"/>
                  <w:tag w:val="nr_7d031569aa88431eb2e856d52c355ce2"/>
                  <w:lock w:val="sdtLocked"/>
                  <w:richText/>
                </w:sdtPr>
                <w:sdtContent>
                  <w:r>
                    <w:rPr>
                      <w:b/>
                      <w:color w:val="000000"/>
                      <w:szCs w:val="24"/>
                      <w:lang w:eastAsia="lt-LT"/>
                    </w:rPr>
                    <w:t>10</w:t>
                  </w:r>
                </w:sdtContent>
              </w:sdt>
              <w:r>
                <w:rPr>
                  <w:b/>
                  <w:color w:val="000000"/>
                  <w:szCs w:val="24"/>
                  <w:lang w:eastAsia="lt-LT"/>
                </w:rPr>
                <w:t xml:space="preserve"> straipsnis. </w:t>
              </w:r>
              <w:sdt>
                <w:sdtPr>
                  <w:alias w:val="Pavadinimas"/>
                  <w:tag w:val="title_7d031569aa88431eb2e856d52c355ce2"/>
                  <w:lock w:val="sdtLocked"/>
                  <w:richText/>
                </w:sdtPr>
                <w:sdtContent>
                  <w:r>
                    <w:rPr>
                      <w:b/>
                      <w:color w:val="000000"/>
                      <w:szCs w:val="24"/>
                      <w:lang w:eastAsia="lt-LT"/>
                    </w:rPr>
                    <w:t>19 straipsnio pakeitimas</w:t>
                  </w:r>
                </w:sdtContent>
              </w:sdt>
            </w:p>
            <w:sdt>
              <w:sdtPr>
                <w:alias w:val="10 str. 1 d."/>
                <w:tag w:val="part_5e5a9a8c65f744cfa54d79ee5197618c"/>
                <w:lock w:val="sdtLocked"/>
                <w:richText/>
              </w:sdtPr>
              <w:sdtContent>
                <w:p w14:paraId="3DC1BC68" w14:textId="77777777">
                  <w:pPr>
                    <w:ind w:right="-1" w:firstLine="851"/>
                    <w:jc w:val="both"/>
                    <w:rPr>
                      <w:color w:val="000000"/>
                      <w:szCs w:val="24"/>
                      <w:lang w:eastAsia="lt-LT"/>
                    </w:rPr>
                  </w:pPr>
                  <w:r>
                    <w:rPr>
                      <w:color w:val="000000"/>
                      <w:szCs w:val="24"/>
                      <w:lang w:eastAsia="lt-LT"/>
                    </w:rPr>
                    <w:t>Pakeisti 19 straipsnį ir jį išdėstyti taip:</w:t>
                  </w:r>
                </w:p>
                <w:sdt>
                  <w:sdtPr>
                    <w:alias w:val="citata"/>
                    <w:tag w:val="part_9013e7379295477fba743f55e12f4ed8"/>
                    <w:lock w:val="sdtLocked"/>
                    <w:richText/>
                  </w:sdtPr>
                  <w:sdtContent>
                    <w:sdt>
                      <w:sdtPr>
                        <w:alias w:val="19 str."/>
                        <w:tag w:val="part_3d115dda0fd14b6ab946aafc701ad496"/>
                        <w:lock w:val="sdtLocked"/>
                        <w:richText/>
                      </w:sdtPr>
                      <w:sdtContent>
                        <w:p w14:paraId="4C65B7A6" w14:textId="77777777">
                          <w:pPr>
                            <w:ind w:left="2410" w:hanging="1559"/>
                            <w:jc w:val="both"/>
                            <w:rPr>
                              <w:b/>
                              <w:szCs w:val="24"/>
                              <w:lang w:eastAsia="lt-LT"/>
                            </w:rPr>
                          </w:pPr>
                          <w:r>
                            <w:rPr>
                              <w:szCs w:val="24"/>
                              <w:lang w:eastAsia="lt-LT"/>
                            </w:rPr>
                            <w:t>„</w:t>
                          </w:r>
                          <w:sdt>
                            <w:sdtPr>
                              <w:alias w:val="Numeris"/>
                              <w:tag w:val="nr_3d115dda0fd14b6ab946aafc701ad496"/>
                              <w:lock w:val="sdtLocked"/>
                              <w:richText/>
                            </w:sdtPr>
                            <w:sdtContent>
                              <w:r>
                                <w:rPr>
                                  <w:b/>
                                  <w:szCs w:val="24"/>
                                  <w:lang w:eastAsia="lt-LT"/>
                                </w:rPr>
                                <w:t>19</w:t>
                              </w:r>
                            </w:sdtContent>
                          </w:sdt>
                          <w:r>
                            <w:rPr>
                              <w:b/>
                              <w:szCs w:val="24"/>
                              <w:lang w:eastAsia="lt-LT"/>
                            </w:rPr>
                            <w:t xml:space="preserve"> straipsnis. </w:t>
                          </w:r>
                          <w:sdt>
                            <w:sdtPr>
                              <w:alias w:val="Pavadinimas"/>
                              <w:tag w:val="title_3d115dda0fd14b6ab946aafc701ad496"/>
                              <w:lock w:val="sdtLocked"/>
                              <w:richText/>
                            </w:sdtPr>
                            <w:sdtContent>
                              <w:r>
                                <w:rPr>
                                  <w:b/>
                                  <w:szCs w:val="24"/>
                                  <w:lang w:eastAsia="lt-LT"/>
                                </w:rPr>
                                <w:t>Antrinės teisinės pagalbos teikimo ypatumai, kai pareiškėjas apmoka nustatytą antrinės teisinės pagalbos išlaidų dalį</w:t>
                              </w:r>
                            </w:sdtContent>
                          </w:sdt>
                        </w:p>
                        <w:sdt>
                          <w:sdtPr>
                            <w:alias w:val="19 str. 1 d."/>
                            <w:tag w:val="part_fdb362bf4d914069b2c172de24ba7a2a"/>
                            <w:lock w:val="sdtLocked"/>
                            <w:richText/>
                          </w:sdtPr>
                          <w:sdtContent>
                            <w:p w14:paraId="75433B49" w14:textId="77777777">
                              <w:pPr>
                                <w:ind w:firstLine="851"/>
                                <w:jc w:val="both"/>
                                <w:rPr>
                                  <w:szCs w:val="24"/>
                                  <w:lang w:eastAsia="lt-LT"/>
                                </w:rPr>
                              </w:pPr>
                              <w:sdt>
                                <w:sdtPr>
                                  <w:alias w:val="Numeris"/>
                                  <w:tag w:val="nr_fdb362bf4d914069b2c172de24ba7a2a"/>
                                  <w:lock w:val="sdtLocked"/>
                                  <w:richText/>
                                </w:sdtPr>
                                <w:sdtContent>
                                  <w:r>
                                    <w:rPr>
                                      <w:szCs w:val="24"/>
                                      <w:lang w:eastAsia="lt-LT"/>
                                    </w:rPr>
                                    <w:t>1</w:t>
                                  </w:r>
                                </w:sdtContent>
                              </w:sdt>
                              <w:r>
                                <w:rPr>
                                  <w:szCs w:val="24"/>
                                  <w:lang w:eastAsia="lt-LT"/>
                                </w:rPr>
                                <w:t>. Prašyme suteikti antrinę teisinę pagalbą turi būti nurodytas pareiškėjo sutikimas apmokėti antrinės teisinės pagalbos išlaidas, jeigu būtų nustatyta, kad pagal šį įstatymą jis turi apmokėti 50, 70 arba 85 procentus antrinės teisinės pagalbos išlaidų. Kai prašymą padeda užpildyti ar užpildo valstybės garantuojamą teisinę pagalbą teikiantys asmenys, pareiškėjui turi būti išaiškinta jo pareiga šio įstatymo nustatyta tvarka apmokėti 50, 70 arba 85 procentus antrinės teisinės pagalbos išlaidų ir jis turi būti supažindintas su galima preliminaria išlaidų suma, apskaičiuojama teisingumo ministro nustatyta tvarka.</w:t>
                              </w:r>
                            </w:p>
                          </w:sdtContent>
                        </w:sdt>
                        <w:sdt>
                          <w:sdtPr>
                            <w:alias w:val="19 str. 2 d."/>
                            <w:tag w:val="part_e9af2872c02b46ba9a4f254bf9f6b6ef"/>
                            <w:lock w:val="sdtLocked"/>
                            <w:richText/>
                          </w:sdtPr>
                          <w:sdtContent>
                            <w:p w14:paraId="2F465383" w14:textId="77777777">
                              <w:pPr>
                                <w:ind w:firstLine="851"/>
                                <w:jc w:val="both"/>
                                <w:rPr>
                                  <w:szCs w:val="24"/>
                                  <w:lang w:eastAsia="lt-LT"/>
                                </w:rPr>
                              </w:pPr>
                              <w:sdt>
                                <w:sdtPr>
                                  <w:alias w:val="Numeris"/>
                                  <w:tag w:val="nr_e9af2872c02b46ba9a4f254bf9f6b6ef"/>
                                  <w:lock w:val="sdtLocked"/>
                                  <w:richText/>
                                </w:sdtPr>
                                <w:sdtContent>
                                  <w:r>
                                    <w:rPr>
                                      <w:szCs w:val="24"/>
                                      <w:lang w:eastAsia="lt-LT"/>
                                    </w:rPr>
                                    <w:t>2</w:t>
                                  </w:r>
                                </w:sdtContent>
                              </w:sdt>
                              <w:r>
                                <w:rPr>
                                  <w:szCs w:val="24"/>
                                  <w:lang w:eastAsia="lt-LT"/>
                                </w:rPr>
                                <w:t>. Pareiškėjas apmoka 50, 70 arba 85 procentus teisingumo ministro nustatyta tvarka apskaičiuotų antrinės teisinės pagalbos išlaidų, susijusių su gynyba ir atstovavimu bylose, gavęs tarnybos pranešimą. Tarnyba pranešime pareiškėjui nurodo mokėtiną antrinės teisinės pagalbos išlaidų sumą, sąskaitą, į kurią jis turi šią sumą sumokėti, ir mokėjimo terminą. Jeigu pareiškėjas šių išlaidų neapmoka, jos išieškomos įstatymų nustatyta tvarka. Pareiškėjo motyvuotu prašymu tarnyba priima sprendimą dėl mokėtinos antrinės teisinės pagalbos išlaidų sumos išdėstymo dalimis.</w:t>
                              </w:r>
                            </w:p>
                          </w:sdtContent>
                        </w:sdt>
                        <w:sdt>
                          <w:sdtPr>
                            <w:alias w:val="19 str. 3 d."/>
                            <w:tag w:val="part_969663d02a5841058b4be7f9c6cee8e0"/>
                            <w:lock w:val="sdtLocked"/>
                            <w:richText/>
                          </w:sdtPr>
                          <w:sdtContent>
                            <w:p w14:paraId="37FE82F6" w14:textId="77777777">
                              <w:pPr>
                                <w:ind w:firstLine="851"/>
                                <w:jc w:val="both"/>
                                <w:rPr>
                                  <w:szCs w:val="24"/>
                                  <w:lang w:eastAsia="lt-LT"/>
                                </w:rPr>
                              </w:pPr>
                              <w:sdt>
                                <w:sdtPr>
                                  <w:alias w:val="Numeris"/>
                                  <w:tag w:val="nr_969663d02a5841058b4be7f9c6cee8e0"/>
                                  <w:lock w:val="sdtLocked"/>
                                  <w:richText/>
                                </w:sdtPr>
                                <w:sdtContent>
                                  <w:r>
                                    <w:rPr>
                                      <w:szCs w:val="24"/>
                                      <w:lang w:eastAsia="lt-LT"/>
                                    </w:rPr>
                                    <w:t>3</w:t>
                                  </w:r>
                                </w:sdtContent>
                              </w:sdt>
                              <w:r>
                                <w:rPr>
                                  <w:szCs w:val="24"/>
                                  <w:lang w:eastAsia="lt-LT"/>
                                </w:rPr>
                                <w:t>. Pareiškėjas, turintis apmokėti 50, 70 arba 85 procentus antrinės teisinės pagalbos išlaidų, turi apmokėti ir 50, 70 arba 85 procentus kitų bylinėjimosi išlaidų (išlaidų, susijusių su bylos nagrinėjimu, ir proceso išlaidų) laikydamasis proceso įstatymų nustatytų terminų ir tvarkos.“</w:t>
                              </w:r>
                            </w:p>
                            <w:p w14:paraId="39F2DDF3" w14:textId="77777777">
                              <w:pPr>
                                <w:ind w:right="-1" w:firstLine="851"/>
                                <w:jc w:val="both"/>
                                <w:rPr>
                                  <w:b/>
                                  <w:color w:val="000000"/>
                                  <w:szCs w:val="24"/>
                                  <w:lang w:eastAsia="lt-LT"/>
                                </w:rPr>
                              </w:pPr>
                            </w:p>
                          </w:sdtContent>
                        </w:sdt>
                      </w:sdtContent>
                    </w:sdt>
                  </w:sdtContent>
                </w:sdt>
              </w:sdtContent>
            </w:sdt>
          </w:sdtContent>
        </w:sdt>
        <w:sdt>
          <w:sdtPr>
            <w:alias w:val="11 str."/>
            <w:tag w:val="part_50b20a1ca98b4e92ada80d37730618fe"/>
            <w:lock w:val="sdtLocked"/>
            <w:richText/>
          </w:sdtPr>
          <w:sdtContent>
            <w:p w14:paraId="3539912A" w14:textId="77777777">
              <w:pPr>
                <w:ind w:right="-1" w:firstLine="851"/>
                <w:jc w:val="both"/>
                <w:rPr>
                  <w:b/>
                  <w:color w:val="000000"/>
                  <w:szCs w:val="24"/>
                  <w:lang w:eastAsia="lt-LT"/>
                </w:rPr>
              </w:pPr>
              <w:sdt>
                <w:sdtPr>
                  <w:alias w:val="Numeris"/>
                  <w:tag w:val="nr_50b20a1ca98b4e92ada80d37730618fe"/>
                  <w:lock w:val="sdtLocked"/>
                  <w:richText/>
                </w:sdtPr>
                <w:sdtContent>
                  <w:r>
                    <w:rPr>
                      <w:b/>
                      <w:color w:val="000000"/>
                      <w:szCs w:val="24"/>
                      <w:lang w:eastAsia="lt-LT"/>
                    </w:rPr>
                    <w:t>11</w:t>
                  </w:r>
                </w:sdtContent>
              </w:sdt>
              <w:r>
                <w:rPr>
                  <w:b/>
                  <w:color w:val="000000"/>
                  <w:szCs w:val="24"/>
                  <w:lang w:eastAsia="lt-LT"/>
                </w:rPr>
                <w:t xml:space="preserve"> straipsnis. </w:t>
              </w:r>
              <w:sdt>
                <w:sdtPr>
                  <w:alias w:val="Pavadinimas"/>
                  <w:tag w:val="title_50b20a1ca98b4e92ada80d37730618fe"/>
                  <w:lock w:val="sdtLocked"/>
                  <w:richText/>
                </w:sdtPr>
                <w:sdtContent>
                  <w:r>
                    <w:rPr>
                      <w:b/>
                      <w:color w:val="000000"/>
                      <w:szCs w:val="24"/>
                      <w:lang w:eastAsia="lt-LT"/>
                    </w:rPr>
                    <w:t>23 straipsnio pakeitimas</w:t>
                  </w:r>
                </w:sdtContent>
              </w:sdt>
            </w:p>
            <w:sdt>
              <w:sdtPr>
                <w:alias w:val="11 str. 1 d."/>
                <w:tag w:val="part_1c1068068fb14f719132783ed726d9e9"/>
                <w:lock w:val="sdtLocked"/>
                <w:richText/>
              </w:sdtPr>
              <w:sdtContent>
                <w:p w14:paraId="723E1FF8" w14:textId="77777777">
                  <w:pPr>
                    <w:spacing w:line="259" w:lineRule="auto"/>
                    <w:ind w:right="-1" w:firstLine="851"/>
                    <w:jc w:val="both"/>
                    <w:rPr>
                      <w:color w:val="000000"/>
                      <w:szCs w:val="24"/>
                    </w:rPr>
                  </w:pPr>
                  <w:r>
                    <w:rPr>
                      <w:color w:val="000000"/>
                      <w:szCs w:val="24"/>
                    </w:rPr>
                    <w:t>Pakeisti 23 straipsnį ir jį išdėstyti taip:</w:t>
                  </w:r>
                </w:p>
                <w:sdt>
                  <w:sdtPr>
                    <w:alias w:val="citata"/>
                    <w:tag w:val="part_f837e2454ffe463d9ed4ba94d4a98552"/>
                    <w:lock w:val="sdtLocked"/>
                    <w:richText/>
                  </w:sdtPr>
                  <w:sdtContent>
                    <w:sdt>
                      <w:sdtPr>
                        <w:alias w:val="23 str."/>
                        <w:tag w:val="part_c83369e61dbb48a7a1f19195e8336faf"/>
                        <w:lock w:val="sdtLocked"/>
                        <w:richText/>
                      </w:sdtPr>
                      <w:sdtContent>
                        <w:p w14:paraId="545D555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r>
                            <w:rPr>
                              <w:szCs w:val="24"/>
                              <w:lang w:eastAsia="lt-LT"/>
                            </w:rPr>
                            <w:t>„</w:t>
                          </w:r>
                          <w:sdt>
                            <w:sdtPr>
                              <w:alias w:val="Numeris"/>
                              <w:tag w:val="nr_c83369e61dbb48a7a1f19195e8336faf"/>
                              <w:lock w:val="sdtLocked"/>
                              <w:richText/>
                            </w:sdtPr>
                            <w:sdtContent>
                              <w:r>
                                <w:rPr>
                                  <w:b/>
                                  <w:szCs w:val="24"/>
                                  <w:lang w:eastAsia="lt-LT"/>
                                </w:rPr>
                                <w:t>23</w:t>
                              </w:r>
                            </w:sdtContent>
                          </w:sdt>
                          <w:r>
                            <w:rPr>
                              <w:b/>
                              <w:szCs w:val="24"/>
                              <w:lang w:eastAsia="lt-LT"/>
                            </w:rPr>
                            <w:t xml:space="preserve"> straipsnis. </w:t>
                          </w:r>
                          <w:sdt>
                            <w:sdtPr>
                              <w:alias w:val="Pavadinimas"/>
                              <w:tag w:val="title_c83369e61dbb48a7a1f19195e8336faf"/>
                              <w:lock w:val="sdtLocked"/>
                              <w:richText/>
                            </w:sdtPr>
                            <w:sdtContent>
                              <w:r>
                                <w:rPr>
                                  <w:b/>
                                  <w:szCs w:val="24"/>
                                  <w:lang w:eastAsia="lt-LT"/>
                                </w:rPr>
                                <w:t>Antrinės teisinės pagalbos teikimo nutraukimas</w:t>
                              </w:r>
                            </w:sdtContent>
                          </w:sdt>
                        </w:p>
                        <w:sdt>
                          <w:sdtPr>
                            <w:alias w:val="23 str. 1 d."/>
                            <w:tag w:val="part_dbd805be47604478b625f75cab73fa48"/>
                            <w:lock w:val="sdtLocked"/>
                            <w:richText/>
                          </w:sdtPr>
                          <w:sdtContent>
                            <w:p w14:paraId="1B9EF7B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dbd805be47604478b625f75cab73fa48"/>
                                  <w:lock w:val="sdtLocked"/>
                                  <w:richText/>
                                </w:sdtPr>
                                <w:sdtContent>
                                  <w:r>
                                    <w:rPr>
                                      <w:szCs w:val="24"/>
                                      <w:lang w:eastAsia="lt-LT"/>
                                    </w:rPr>
                                    <w:t>1</w:t>
                                  </w:r>
                                </w:sdtContent>
                              </w:sdt>
                              <w:r>
                                <w:rPr>
                                  <w:szCs w:val="24"/>
                                  <w:lang w:eastAsia="lt-LT"/>
                                </w:rPr>
                                <w:t>. Antrinės teisinės pagalbos teikimas nutraukiamas, jeigu:</w:t>
                              </w:r>
                            </w:p>
                            <w:sdt>
                              <w:sdtPr>
                                <w:alias w:val="23 str. 1 d. 1 p."/>
                                <w:tag w:val="part_8705190f1ae3418286a08a4118fcff2e"/>
                                <w:lock w:val="sdtLocked"/>
                                <w:richText/>
                              </w:sdtPr>
                              <w:sdtContent>
                                <w:p w14:paraId="3C92FC6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8705190f1ae3418286a08a4118fcff2e"/>
                                      <w:lock w:val="sdtLocked"/>
                                      <w:richText/>
                                    </w:sdtPr>
                                    <w:sdtContent>
                                      <w:r>
                                        <w:rPr>
                                          <w:szCs w:val="24"/>
                                          <w:lang w:eastAsia="lt-LT"/>
                                        </w:rPr>
                                        <w:t>1</w:t>
                                      </w:r>
                                    </w:sdtContent>
                                  </w:sdt>
                                  <w:r>
                                    <w:rPr>
                                      <w:szCs w:val="24"/>
                                      <w:lang w:eastAsia="lt-LT"/>
                                    </w:rPr>
                                    <w:t>) paaiškėja, kad asmuo, kuriam teikiama antrinė teisinė pagalba, neturi teisės gauti antrinę teisinę pagalbą;</w:t>
                                  </w:r>
                                </w:p>
                              </w:sdtContent>
                            </w:sdt>
                            <w:sdt>
                              <w:sdtPr>
                                <w:alias w:val="23 str. 1 d. 2 p."/>
                                <w:tag w:val="part_402baa04f5c246d6a676150294c10f9f"/>
                                <w:lock w:val="sdtLocked"/>
                                <w:richText/>
                              </w:sdtPr>
                              <w:sdtContent>
                                <w:p w14:paraId="6DE9E71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402baa04f5c246d6a676150294c10f9f"/>
                                      <w:lock w:val="sdtLocked"/>
                                      <w:richText/>
                                    </w:sdtPr>
                                    <w:sdtContent>
                                      <w:r>
                                        <w:rPr>
                                          <w:szCs w:val="24"/>
                                          <w:lang w:eastAsia="lt-LT"/>
                                        </w:rPr>
                                        <w:t>2</w:t>
                                      </w:r>
                                    </w:sdtContent>
                                  </w:sdt>
                                  <w:r>
                                    <w:rPr>
                                      <w:szCs w:val="24"/>
                                      <w:lang w:eastAsia="lt-LT"/>
                                    </w:rPr>
                                    <w:t xml:space="preserve">) </w:t>
                                  </w:r>
                                  <w:r>
                                    <w:rPr>
                                      <w:color w:val="000000"/>
                                      <w:szCs w:val="24"/>
                                      <w:lang w:eastAsia="lt-LT"/>
                                    </w:rPr>
                                    <w:t>asmuo, siekdamas gauti antrinę teisinę pagalbą, pateikė informaciją apie ginčo ar bylos esmę, savo šeimos turtą ar savo pajamas, žinodamas, kad ši informacija neteisinga</w:t>
                                  </w:r>
                                  <w:r>
                                    <w:rPr>
                                      <w:szCs w:val="24"/>
                                      <w:lang w:eastAsia="lt-LT"/>
                                    </w:rPr>
                                    <w:t>;</w:t>
                                  </w:r>
                                </w:p>
                              </w:sdtContent>
                            </w:sdt>
                            <w:sdt>
                              <w:sdtPr>
                                <w:alias w:val="23 str. 1 d. 3 p."/>
                                <w:tag w:val="part_3345447c548847b28b64022972a1ecb0"/>
                                <w:lock w:val="sdtLocked"/>
                                <w:richText/>
                              </w:sdtPr>
                              <w:sdtContent>
                                <w:p w14:paraId="415337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3345447c548847b28b64022972a1ecb0"/>
                                      <w:lock w:val="sdtLocked"/>
                                      <w:richText/>
                                    </w:sdtPr>
                                    <w:sdtContent>
                                      <w:r>
                                        <w:rPr>
                                          <w:szCs w:val="24"/>
                                          <w:lang w:eastAsia="lt-LT"/>
                                        </w:rPr>
                                        <w:t>3</w:t>
                                      </w:r>
                                    </w:sdtContent>
                                  </w:sdt>
                                  <w:r>
                                    <w:rPr>
                                      <w:szCs w:val="24"/>
                                      <w:lang w:eastAsia="lt-LT"/>
                                    </w:rPr>
                                    <w:t>) pasikeičia aplinkybės, kurių pagrindu asmuo buvo priskirtas prie šio įstatymo 11 straipsnio 2 dalyje nurodytų asmenų;</w:t>
                                  </w:r>
                                </w:p>
                              </w:sdtContent>
                            </w:sdt>
                            <w:sdt>
                              <w:sdtPr>
                                <w:alias w:val="23 str. 1 d. 4 p."/>
                                <w:tag w:val="part_c2de22a907734092ae4b7509500c227d"/>
                                <w:lock w:val="sdtLocked"/>
                                <w:richText/>
                              </w:sdtPr>
                              <w:sdtContent>
                                <w:p w14:paraId="309329A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c2de22a907734092ae4b7509500c227d"/>
                                      <w:lock w:val="sdtLocked"/>
                                      <w:richText/>
                                    </w:sdtPr>
                                    <w:sdtContent>
                                      <w:r>
                                        <w:rPr>
                                          <w:szCs w:val="24"/>
                                          <w:lang w:eastAsia="lt-LT"/>
                                        </w:rPr>
                                        <w:t>4</w:t>
                                      </w:r>
                                    </w:sdtContent>
                                  </w:sdt>
                                  <w:r>
                                    <w:rPr>
                                      <w:szCs w:val="24"/>
                                      <w:lang w:eastAsia="lt-LT"/>
                                    </w:rPr>
                                    <w:t>) pasikeičia asmens turto ir pajamų lygis teisinei pagalbai gauti pagal šį įstatymą ir asmuo netenka teisės gauti antrinę teisinę pagalbą pagal šį įstatymą, įskaitant šio įstatymo 12 straipsnio 7 punkte nurodytą atvejį;</w:t>
                                  </w:r>
                                </w:p>
                              </w:sdtContent>
                            </w:sdt>
                            <w:sdt>
                              <w:sdtPr>
                                <w:alias w:val="23 str. 1 d. 5 p."/>
                                <w:tag w:val="part_16ebd3dbaca940ab8493f5bcca7ce62f"/>
                                <w:lock w:val="sdtLocked"/>
                                <w:richText/>
                              </w:sdtPr>
                              <w:sdtContent>
                                <w:p w14:paraId="18B2862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16ebd3dbaca940ab8493f5bcca7ce62f"/>
                                      <w:lock w:val="sdtLocked"/>
                                      <w:richText/>
                                    </w:sdtPr>
                                    <w:sdtContent>
                                      <w:r>
                                        <w:rPr>
                                          <w:szCs w:val="24"/>
                                          <w:lang w:eastAsia="lt-LT"/>
                                        </w:rPr>
                                        <w:t>5</w:t>
                                      </w:r>
                                    </w:sdtContent>
                                  </w:sdt>
                                  <w:r>
                                    <w:rPr>
                                      <w:szCs w:val="24"/>
                                      <w:lang w:eastAsia="lt-LT"/>
                                    </w:rPr>
                                    <w:t xml:space="preserve">) pareiškėjas piktnaudžiauja valstybės garantuojama teisine pagalba, savo materialiosiomis ar procesinėmis teisėmis arba reikalauja iš advokato įgyvendinti arba apginti teises neleistinais būdais; </w:t>
                                  </w:r>
                                </w:p>
                              </w:sdtContent>
                            </w:sdt>
                            <w:sdt>
                              <w:sdtPr>
                                <w:alias w:val="23 str. 1 d. 6 p."/>
                                <w:tag w:val="part_a320bfb94c474dd182bbbfa92508eb59"/>
                                <w:lock w:val="sdtLocked"/>
                                <w:richText/>
                              </w:sdtPr>
                              <w:sdtContent>
                                <w:p w14:paraId="371ACEE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a320bfb94c474dd182bbbfa92508eb59"/>
                                      <w:lock w:val="sdtLocked"/>
                                      <w:richText/>
                                    </w:sdtPr>
                                    <w:sdtContent>
                                      <w:r>
                                        <w:rPr>
                                          <w:szCs w:val="24"/>
                                          <w:lang w:eastAsia="lt-LT"/>
                                        </w:rPr>
                                        <w:t>6</w:t>
                                      </w:r>
                                    </w:sdtContent>
                                  </w:sdt>
                                  <w:r>
                                    <w:rPr>
                                      <w:szCs w:val="24"/>
                                      <w:lang w:eastAsia="lt-LT"/>
                                    </w:rPr>
                                    <w:t xml:space="preserve">) pasikeitus aplinkybėms nustatoma, kad antrinės teisinės pagalbos galimos išlaidos viršytų pareiškėjo turtinių reikalavimų (turtinių interesų) dydį arba kad jis pats savarankiškai, be advokato pagalbos, gali įgyvendinti arba apginti savo teises ar įstatymų saugomus interesus; </w:t>
                                  </w:r>
                                </w:p>
                              </w:sdtContent>
                            </w:sdt>
                            <w:sdt>
                              <w:sdtPr>
                                <w:alias w:val="23 str. 1 d. 7 p."/>
                                <w:tag w:val="part_dd5b912dbcc94091a0efe35d2408febd"/>
                                <w:lock w:val="sdtLocked"/>
                                <w:richText/>
                              </w:sdtPr>
                              <w:sdtContent>
                                <w:p w14:paraId="1A7F92F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dd5b912dbcc94091a0efe35d2408febd"/>
                                      <w:lock w:val="sdtLocked"/>
                                      <w:richText/>
                                    </w:sdtPr>
                                    <w:sdtContent>
                                      <w:r>
                                        <w:rPr>
                                          <w:szCs w:val="24"/>
                                          <w:lang w:eastAsia="lt-LT"/>
                                        </w:rPr>
                                        <w:t>7</w:t>
                                      </w:r>
                                    </w:sdtContent>
                                  </w:sdt>
                                  <w:r>
                                    <w:rPr>
                                      <w:szCs w:val="24"/>
                                      <w:lang w:eastAsia="lt-LT"/>
                                    </w:rPr>
                                    <w:t>) pareiškėjas pateikia prašymą nutraukti antrinės teisinės pagalbos teikimą;</w:t>
                                  </w:r>
                                </w:p>
                              </w:sdtContent>
                            </w:sdt>
                            <w:sdt>
                              <w:sdtPr>
                                <w:alias w:val="23 str. 1 d. 8 p."/>
                                <w:tag w:val="part_b73df7dcd3164bbb866d03c788abd160"/>
                                <w:lock w:val="sdtLocked"/>
                                <w:richText/>
                              </w:sdtPr>
                              <w:sdtContent>
                                <w:p w14:paraId="2B35D69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b73df7dcd3164bbb866d03c788abd160"/>
                                      <w:lock w:val="sdtLocked"/>
                                      <w:richText/>
                                    </w:sdtPr>
                                    <w:sdtContent>
                                      <w:r>
                                        <w:rPr>
                                          <w:szCs w:val="24"/>
                                          <w:lang w:eastAsia="lt-LT"/>
                                        </w:rPr>
                                        <w:t>8</w:t>
                                      </w:r>
                                    </w:sdtContent>
                                  </w:sdt>
                                  <w:r>
                                    <w:rPr>
                                      <w:szCs w:val="24"/>
                                      <w:lang w:eastAsia="lt-LT"/>
                                    </w:rPr>
                                    <w:t>) atstovavimas byloje yra neperspektyvus;</w:t>
                                  </w:r>
                                </w:p>
                              </w:sdtContent>
                            </w:sdt>
                            <w:sdt>
                              <w:sdtPr>
                                <w:alias w:val="23 str. 1 d. 9 p."/>
                                <w:tag w:val="part_e9246aca83da4a4cbd9168707427653e"/>
                                <w:lock w:val="sdtLocked"/>
                                <w:richText/>
                              </w:sdtPr>
                              <w:sdtContent>
                                <w:p w14:paraId="4B751B1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e9246aca83da4a4cbd9168707427653e"/>
                                      <w:lock w:val="sdtLocked"/>
                                      <w:richText/>
                                    </w:sdtPr>
                                    <w:sdtContent>
                                      <w:r>
                                        <w:rPr>
                                          <w:szCs w:val="24"/>
                                          <w:lang w:eastAsia="lt-LT"/>
                                        </w:rPr>
                                        <w:t>9</w:t>
                                      </w:r>
                                    </w:sdtContent>
                                  </w:sdt>
                                  <w:r>
                                    <w:rPr>
                                      <w:szCs w:val="24"/>
                                      <w:lang w:eastAsia="lt-LT"/>
                                    </w:rPr>
                                    <w:t>) asmuo, kuriam teikiama antrinė teisinė pagalba, nebendradarbiauja su tarnyba arba antrinę teisinę pagalbą teikiančiu advokatu;</w:t>
                                  </w:r>
                                </w:p>
                              </w:sdtContent>
                            </w:sdt>
                            <w:sdt>
                              <w:sdtPr>
                                <w:alias w:val="23 str. 1 d. 10 p."/>
                                <w:tag w:val="part_5e13877c3cb6441987f48f28dd000514"/>
                                <w:lock w:val="sdtLocked"/>
                                <w:richText/>
                              </w:sdtPr>
                              <w:sdtContent>
                                <w:p w14:paraId="669C435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5e13877c3cb6441987f48f28dd000514"/>
                                      <w:lock w:val="sdtLocked"/>
                                      <w:richText/>
                                    </w:sdtPr>
                                    <w:sdtContent>
                                      <w:r>
                                        <w:rPr>
                                          <w:szCs w:val="24"/>
                                          <w:lang w:eastAsia="lt-LT"/>
                                        </w:rPr>
                                        <w:t>10</w:t>
                                      </w:r>
                                    </w:sdtContent>
                                  </w:sdt>
                                  <w:r>
                                    <w:rPr>
                                      <w:szCs w:val="24"/>
                                      <w:lang w:eastAsia="lt-LT"/>
                                    </w:rPr>
                                    <w:t>) pareiškėjas nesutinka apmokėti nustatytą antrinės teisinės pagalbos išlaidų dalį;</w:t>
                                  </w:r>
                                </w:p>
                              </w:sdtContent>
                            </w:sdt>
                            <w:sdt>
                              <w:sdtPr>
                                <w:alias w:val="23 str. 1 d. 11 p."/>
                                <w:tag w:val="part_641bac777dc04533bd57809affbde738"/>
                                <w:lock w:val="sdtLocked"/>
                                <w:richText/>
                              </w:sdtPr>
                              <w:sdtContent>
                                <w:p w14:paraId="13CFB36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641bac777dc04533bd57809affbde738"/>
                                      <w:lock w:val="sdtLocked"/>
                                      <w:richText/>
                                    </w:sdtPr>
                                    <w:sdtContent>
                                      <w:r>
                                        <w:rPr>
                                          <w:szCs w:val="24"/>
                                          <w:lang w:eastAsia="lt-LT"/>
                                        </w:rPr>
                                        <w:t>11</w:t>
                                      </w:r>
                                    </w:sdtContent>
                                  </w:sdt>
                                  <w:r>
                                    <w:rPr>
                                      <w:szCs w:val="24"/>
                                      <w:lang w:eastAsia="lt-LT"/>
                                    </w:rPr>
                                    <w:t>) priėmus sprendimą suteikti antrinę teisinę pagalbą, ginčas buvo spręstas šio įstatymo nustatyta tvarka mediacijos būdu ir sudaryta taikos sutartis, tačiau pareiškėjas nesutinka ją pateikti tvirtinti teismui;</w:t>
                                  </w:r>
                                </w:p>
                              </w:sdtContent>
                            </w:sdt>
                            <w:sdt>
                              <w:sdtPr>
                                <w:alias w:val="23 str. 1 d. 12 p."/>
                                <w:tag w:val="part_5045cfaef4cc49b5966869c9dcb7c3c0"/>
                                <w:lock w:val="sdtLocked"/>
                                <w:richText/>
                              </w:sdtPr>
                              <w:sdtContent>
                                <w:p w14:paraId="2223222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5045cfaef4cc49b5966869c9dcb7c3c0"/>
                                      <w:lock w:val="sdtLocked"/>
                                      <w:richText/>
                                    </w:sdtPr>
                                    <w:sdtContent>
                                      <w:r>
                                        <w:rPr>
                                          <w:szCs w:val="24"/>
                                          <w:lang w:eastAsia="lt-LT"/>
                                        </w:rPr>
                                        <w:t>12</w:t>
                                      </w:r>
                                    </w:sdtContent>
                                  </w:sdt>
                                  <w:r>
                                    <w:rPr>
                                      <w:szCs w:val="24"/>
                                      <w:lang w:eastAsia="lt-LT"/>
                                    </w:rPr>
                                    <w:t>) pareiškėjas miršta.</w:t>
                                  </w:r>
                                </w:p>
                              </w:sdtContent>
                            </w:sdt>
                          </w:sdtContent>
                        </w:sdt>
                        <w:sdt>
                          <w:sdtPr>
                            <w:alias w:val="23 str. 2 d."/>
                            <w:tag w:val="part_a037475b78b44d6c94c3d1e4ea70a6b9"/>
                            <w:lock w:val="sdtLocked"/>
                            <w:richText/>
                          </w:sdtPr>
                          <w:sdtContent>
                            <w:p w14:paraId="38E13B6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a037475b78b44d6c94c3d1e4ea70a6b9"/>
                                  <w:lock w:val="sdtLocked"/>
                                  <w:richText/>
                                </w:sdtPr>
                                <w:sdtContent>
                                  <w:r>
                                    <w:rPr>
                                      <w:szCs w:val="24"/>
                                      <w:lang w:eastAsia="lt-LT"/>
                                    </w:rPr>
                                    <w:t>2</w:t>
                                  </w:r>
                                </w:sdtContent>
                              </w:sdt>
                              <w:r>
                                <w:rPr>
                                  <w:szCs w:val="24"/>
                                  <w:lang w:eastAsia="lt-LT"/>
                                </w:rPr>
                                <w:t>. Antrinę teisinę pagalbą teikiantis advokatas privalo nedelsdamas pranešti tarnybai arba ikiteisminio tyrimo pareigūnui, prokurorui ar teismui (kai gynėjo dalyvavimas būtinas pagal Baudžiamojo proceso kodekso 51 straipsnį) apie paaiškėjusias šio straipsnio 1 dalies 5, 8, 9 ir 12 punktuose nurodytas aplinkybes, kurios yra pagrindas spręsti dėl antrinės teisinės pagalbos teikimo nutraukimo.</w:t>
                              </w:r>
                            </w:p>
                          </w:sdtContent>
                        </w:sdt>
                        <w:sdt>
                          <w:sdtPr>
                            <w:alias w:val="23 str. 3 d."/>
                            <w:tag w:val="part_ac944a2cc00647bd94492dd0d67c96d8"/>
                            <w:lock w:val="sdtLocked"/>
                            <w:richText/>
                          </w:sdtPr>
                          <w:sdtContent>
                            <w:p w14:paraId="3708266F" w14:textId="1A224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ac944a2cc00647bd94492dd0d67c96d8"/>
                                  <w:lock w:val="sdtLocked"/>
                                  <w:richText/>
                                </w:sdtPr>
                                <w:sdtContent>
                                  <w:r>
                                    <w:rPr>
                                      <w:szCs w:val="24"/>
                                      <w:lang w:eastAsia="lt-LT"/>
                                    </w:rPr>
                                    <w:t>3</w:t>
                                  </w:r>
                                </w:sdtContent>
                              </w:sdt>
                              <w:r>
                                <w:rPr>
                                  <w:szCs w:val="24"/>
                                  <w:lang w:eastAsia="lt-LT"/>
                                </w:rPr>
                                <w:t>. Sprendimą nutraukti antrinės teisinės pagalbos teikimą priima tarnyba arba ikiteisminio tyrimo pareigūnas, prokuroras ar teismas (kai gynėjo dalyvavimas būtinas pagal Baudžiamojo proceso kodekso 51 straipsnį). Jeigu pareiškėjas pagal tarnybos sprendimą turi apmokėti 50, 70 arba 85 procentus antrinės teisinės pagalbos išlaidų, sprendime nutraukti antrinės teisinės pagalbos teikimą nurodoma mokėtina antrinės teisinės pagalbos išlaidų suma, sąskaita, į kurią ši suma turi būti sumokėta, ir mokėjimo terminas. Ši suma turi būti sumokėta per šio įstatymo 19 straipsnio 2 dalyje nurodytą terminą. Tarnybos sprendimas nutraukti antrinės teisinės pagalbos teikimą gali būti skundžiamas Lietuvos administracinių ginčų komisijai arba teismui Administracinių bylų teisenos įstatymo nustatyta tvarka.</w:t>
                              </w:r>
                            </w:p>
                          </w:sdtContent>
                        </w:sdt>
                        <w:sdt>
                          <w:sdtPr>
                            <w:alias w:val="23 str. 4 d."/>
                            <w:tag w:val="part_51e91f4988a24998b86babcfc343e0f9"/>
                            <w:lock w:val="sdtLocked"/>
                            <w:richText/>
                          </w:sdtPr>
                          <w:sdtContent>
                            <w:p w14:paraId="4EB73DA6" w14:textId="7D44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51e91f4988a24998b86babcfc343e0f9"/>
                                  <w:lock w:val="sdtLocked"/>
                                  <w:richText/>
                                </w:sdtPr>
                                <w:sdtContent>
                                  <w:r>
                                    <w:rPr>
                                      <w:color w:val="000000"/>
                                      <w:szCs w:val="24"/>
                                      <w:lang w:eastAsia="lt-LT"/>
                                    </w:rPr>
                                    <w:t>4</w:t>
                                  </w:r>
                                </w:sdtContent>
                              </w:sdt>
                              <w:r>
                                <w:rPr>
                                  <w:color w:val="000000"/>
                                  <w:szCs w:val="24"/>
                                  <w:lang w:eastAsia="lt-LT"/>
                                </w:rPr>
                                <w:t>. Asmuo, kuriam teikiama antrinė teisinė pagalba, ir ją teikiantis advokatas privalo nedelsdami teismui pateikti tarnybos sprendimą nutraukti antrinės teisinės pagalbos teikimą arba sprendimą dėl valstybės garantuojamos ir apmokamos antrinės teisinės pagalbos išlaidų dalies pakeitimo, kai nustatomas kitas turto ir pajamų lygis teisinei pagalbai gauti pagal šį įstatymą. Šios pareigos neatliekantys asmenys turi padengti dėl jos neatlikimo arba netinkamo atlikimo atsiradusius nuostolius.“</w:t>
                              </w:r>
                            </w:p>
                            <w:p w14:paraId="33245416" w14:textId="77777777">
                              <w:pPr>
                                <w:ind w:right="-1" w:firstLine="851"/>
                                <w:jc w:val="both"/>
                                <w:rPr>
                                  <w:b/>
                                  <w:color w:val="000000"/>
                                  <w:szCs w:val="24"/>
                                  <w:lang w:eastAsia="lt-LT"/>
                                </w:rPr>
                              </w:pPr>
                            </w:p>
                          </w:sdtContent>
                        </w:sdt>
                      </w:sdtContent>
                    </w:sdt>
                  </w:sdtContent>
                </w:sdt>
              </w:sdtContent>
            </w:sdt>
          </w:sdtContent>
        </w:sdt>
        <w:sdt>
          <w:sdtPr>
            <w:alias w:val="12 str."/>
            <w:tag w:val="part_60db1c9e31bc44e595e5ac7eb3dd92eb"/>
            <w:lock w:val="sdtLocked"/>
            <w:richText/>
          </w:sdtPr>
          <w:sdtContent>
            <w:p w14:paraId="13BA9049" w14:textId="77777777">
              <w:pPr>
                <w:ind w:right="-1" w:firstLine="851"/>
                <w:jc w:val="both"/>
                <w:rPr>
                  <w:b/>
                  <w:color w:val="000000"/>
                  <w:szCs w:val="24"/>
                  <w:lang w:eastAsia="lt-LT"/>
                </w:rPr>
              </w:pPr>
              <w:sdt>
                <w:sdtPr>
                  <w:alias w:val="Numeris"/>
                  <w:tag w:val="nr_60db1c9e31bc44e595e5ac7eb3dd92eb"/>
                  <w:lock w:val="sdtLocked"/>
                  <w:richText/>
                </w:sdtPr>
                <w:sdtContent>
                  <w:r>
                    <w:rPr>
                      <w:b/>
                      <w:color w:val="000000"/>
                      <w:szCs w:val="24"/>
                      <w:lang w:eastAsia="lt-LT"/>
                    </w:rPr>
                    <w:t>12</w:t>
                  </w:r>
                </w:sdtContent>
              </w:sdt>
              <w:r>
                <w:rPr>
                  <w:b/>
                  <w:color w:val="000000"/>
                  <w:szCs w:val="24"/>
                  <w:lang w:eastAsia="lt-LT"/>
                </w:rPr>
                <w:t xml:space="preserve"> straipsnis. </w:t>
              </w:r>
              <w:sdt>
                <w:sdtPr>
                  <w:alias w:val="Pavadinimas"/>
                  <w:tag w:val="title_60db1c9e31bc44e595e5ac7eb3dd92eb"/>
                  <w:lock w:val="sdtLocked"/>
                  <w:richText/>
                </w:sdtPr>
                <w:sdtContent>
                  <w:r>
                    <w:rPr>
                      <w:b/>
                      <w:color w:val="000000"/>
                      <w:szCs w:val="24"/>
                      <w:lang w:eastAsia="lt-LT"/>
                    </w:rPr>
                    <w:t>24 straipsnio pakeitimas</w:t>
                  </w:r>
                </w:sdtContent>
              </w:sdt>
            </w:p>
            <w:sdt>
              <w:sdtPr>
                <w:alias w:val="12 str. 1 d."/>
                <w:tag w:val="part_b341877e681942a3bde36004d5ea772e"/>
                <w:lock w:val="sdtLocked"/>
                <w:richText/>
              </w:sdtPr>
              <w:sdtContent>
                <w:p w14:paraId="773DEE2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r>
                    <w:rPr>
                      <w:szCs w:val="24"/>
                      <w:lang w:eastAsia="lt-LT"/>
                    </w:rPr>
                    <w:t>Pakeisti 24 straipsnį ir jį išdėstyti taip:</w:t>
                  </w:r>
                </w:p>
                <w:sdt>
                  <w:sdtPr>
                    <w:alias w:val="citata"/>
                    <w:tag w:val="part_d43855b1114e407c8c3e6a8f87afd42e"/>
                    <w:lock w:val="sdtLocked"/>
                    <w:richText/>
                  </w:sdtPr>
                  <w:sdtContent>
                    <w:sdt>
                      <w:sdtPr>
                        <w:alias w:val="24 str."/>
                        <w:tag w:val="part_dd64c16943fa4e8b967742982c6279bb"/>
                        <w:lock w:val="sdtLocked"/>
                        <w:richText/>
                      </w:sdtPr>
                      <w:sdtContent>
                        <w:p w14:paraId="1DE6196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b/>
                              <w:szCs w:val="24"/>
                              <w:lang w:eastAsia="lt-LT"/>
                            </w:rPr>
                          </w:pPr>
                          <w:r>
                            <w:rPr>
                              <w:szCs w:val="24"/>
                              <w:lang w:eastAsia="lt-LT"/>
                            </w:rPr>
                            <w:t>„</w:t>
                          </w:r>
                          <w:sdt>
                            <w:sdtPr>
                              <w:alias w:val="Numeris"/>
                              <w:tag w:val="nr_dd64c16943fa4e8b967742982c6279bb"/>
                              <w:lock w:val="sdtLocked"/>
                              <w:richText/>
                            </w:sdtPr>
                            <w:sdtContent>
                              <w:r>
                                <w:rPr>
                                  <w:b/>
                                  <w:bCs/>
                                  <w:szCs w:val="24"/>
                                  <w:lang w:eastAsia="lt-LT"/>
                                </w:rPr>
                                <w:t>24</w:t>
                              </w:r>
                            </w:sdtContent>
                          </w:sdt>
                          <w:r>
                            <w:rPr>
                              <w:b/>
                              <w:bCs/>
                              <w:szCs w:val="24"/>
                              <w:lang w:eastAsia="lt-LT"/>
                            </w:rPr>
                            <w:t xml:space="preserve"> straipsnis. </w:t>
                          </w:r>
                          <w:sdt>
                            <w:sdtPr>
                              <w:alias w:val="Pavadinimas"/>
                              <w:tag w:val="title_dd64c16943fa4e8b967742982c6279bb"/>
                              <w:lock w:val="sdtLocked"/>
                              <w:richText/>
                            </w:sdtPr>
                            <w:sdtContent>
                              <w:r>
                                <w:rPr>
                                  <w:b/>
                                  <w:bCs/>
                                  <w:szCs w:val="24"/>
                                  <w:lang w:eastAsia="lt-LT"/>
                                </w:rPr>
                                <w:t>Antrinės teisinės pagalbos išlaidų išieškojimas ir grąžinimas</w:t>
                              </w:r>
                              <w:r>
                                <w:rPr>
                                  <w:b/>
                                  <w:szCs w:val="24"/>
                                  <w:lang w:eastAsia="lt-LT"/>
                                </w:rPr>
                                <w:t xml:space="preserve"> </w:t>
                              </w:r>
                            </w:sdtContent>
                          </w:sdt>
                        </w:p>
                        <w:sdt>
                          <w:sdtPr>
                            <w:alias w:val="24 str. 1 d."/>
                            <w:tag w:val="part_0a81a01a4c9a46778c6a7cb4006758cd"/>
                            <w:lock w:val="sdtLocked"/>
                            <w:richText/>
                          </w:sdtPr>
                          <w:sdtContent>
                            <w:p w14:paraId="1F691F9F" w14:textId="36A26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0a81a01a4c9a46778c6a7cb4006758cd"/>
                                  <w:lock w:val="sdtLocked"/>
                                  <w:richText/>
                                </w:sdtPr>
                                <w:sdtContent>
                                  <w:r>
                                    <w:rPr>
                                      <w:szCs w:val="24"/>
                                      <w:lang w:eastAsia="lt-LT"/>
                                    </w:rPr>
                                    <w:t>1</w:t>
                                  </w:r>
                                </w:sdtContent>
                              </w:sdt>
                              <w:r>
                                <w:rPr>
                                  <w:szCs w:val="24"/>
                                  <w:lang w:eastAsia="lt-LT"/>
                                </w:rPr>
                                <w:t>. Jeigu antrinės teisinės pagalbos teikimas buvo nutrauktas dėl šio įstatymo 23 straipsnio 1 dalies 1, 2, 5 ir 9</w:t>
                              </w:r>
                              <w:r>
                                <w:rPr>
                                  <w:b/>
                                  <w:bCs/>
                                  <w:szCs w:val="24"/>
                                  <w:lang w:eastAsia="lt-LT"/>
                                </w:rPr>
                                <w:t xml:space="preserve"> </w:t>
                              </w:r>
                              <w:r>
                                <w:rPr>
                                  <w:szCs w:val="24"/>
                                  <w:lang w:eastAsia="lt-LT"/>
                                </w:rPr>
                                <w:t xml:space="preserve">punktuose nurodytų priežasčių, antrinės teisinės pagalbos išlaidos įstatymų nustatyta tvarka išieškomos iš asmens, kuriam ši pagalba buvo teikiama. </w:t>
                              </w:r>
                            </w:p>
                          </w:sdtContent>
                        </w:sdt>
                        <w:sdt>
                          <w:sdtPr>
                            <w:alias w:val="24 str. 2 d."/>
                            <w:tag w:val="part_23af37eab04645b8afa4f5bf671f68c3"/>
                            <w:lock w:val="sdtLocked"/>
                            <w:richText/>
                          </w:sdtPr>
                          <w:sdtContent>
                            <w:p w14:paraId="1EEEC7C4" w14:textId="77777777">
                              <w:pPr>
                                <w:ind w:firstLine="840"/>
                                <w:jc w:val="both"/>
                                <w:rPr>
                                  <w:szCs w:val="24"/>
                                  <w:lang w:eastAsia="lt-LT"/>
                                </w:rPr>
                              </w:pPr>
                              <w:sdt>
                                <w:sdtPr>
                                  <w:alias w:val="Numeris"/>
                                  <w:tag w:val="nr_23af37eab04645b8afa4f5bf671f68c3"/>
                                  <w:lock w:val="sdtLocked"/>
                                  <w:richText/>
                                </w:sdtPr>
                                <w:sdtContent>
                                  <w:r>
                                    <w:rPr>
                                      <w:szCs w:val="24"/>
                                      <w:lang w:eastAsia="lt-LT"/>
                                    </w:rPr>
                                    <w:t>2</w:t>
                                  </w:r>
                                </w:sdtContent>
                              </w:sdt>
                              <w:r>
                                <w:rPr>
                                  <w:szCs w:val="24"/>
                                  <w:lang w:eastAsia="lt-LT"/>
                                </w:rPr>
                                <w:t xml:space="preserve">. Jeigu antrinė teisinė pagalba teikiama asmenims, turintiems teisę į teisinių išlaidų draudimo išmokas, kurios pagal draudimo sutartį išmokamos po to, kai išlaidos buvo patirtos, suteiktos antrinės teisinės pagalbos išlaidos teisingumo ministro nustatyta tvarka turi būti grąžintos į valstybės biudžetą ne vėliau kaip per mėnesį nuo teisinių išlaidų draudimo išmokos sumokėjimo. Grąžintinos antrinės teisinės pagalbos išlaidos neturi viršyti teisinių išlaidų draudimo išmokos. Asmuo apie gautą teisinių išlaidų draudimo išmoką ir jos dydį praneša tarnybai ne vėliau kaip per 5 darbo dienas nuo teisinių išlaidų draudimo išmokos gavimo dienos. Jeigu asmuo negrąžina šių išlaidų, jos išieškomos įstatymų nustatyta tvarka. </w:t>
                              </w:r>
                            </w:p>
                          </w:sdtContent>
                        </w:sdt>
                        <w:sdt>
                          <w:sdtPr>
                            <w:alias w:val="24 str. 3 d."/>
                            <w:tag w:val="part_8650ac4ca4bd4b6f8e0cf390a6e7055e"/>
                            <w:lock w:val="sdtLocked"/>
                            <w:richText/>
                          </w:sdtPr>
                          <w:sdtContent>
                            <w:p w14:paraId="49727C19" w14:textId="3694F7A9">
                              <w:pPr>
                                <w:ind w:firstLine="840"/>
                                <w:jc w:val="both"/>
                                <w:rPr>
                                  <w:szCs w:val="24"/>
                                  <w:lang w:eastAsia="lt-LT"/>
                                </w:rPr>
                              </w:pPr>
                              <w:sdt>
                                <w:sdtPr>
                                  <w:alias w:val="Numeris"/>
                                  <w:tag w:val="nr_8650ac4ca4bd4b6f8e0cf390a6e7055e"/>
                                  <w:lock w:val="sdtLocked"/>
                                  <w:richText/>
                                </w:sdtPr>
                                <w:sdtContent>
                                  <w:r>
                                    <w:rPr>
                                      <w:szCs w:val="24"/>
                                      <w:lang w:eastAsia="lt-LT"/>
                                    </w:rPr>
                                    <w:t>3</w:t>
                                  </w:r>
                                </w:sdtContent>
                              </w:sdt>
                              <w:r>
                                <w:rPr>
                                  <w:szCs w:val="24"/>
                                  <w:lang w:eastAsia="lt-LT"/>
                                </w:rPr>
                                <w:t>. Jeigu antrinė teisinė pagalba buvo teikiama šio įstatymo 12 straipsnio 7 punkte nurodytam asmeniui ir pasikeičia aplinkybės, dėl kurių jis buvo priskirtas prie tame punkte nurodytų asmenų, tačiau šis asmuo negali būti priskirtas prie šio įstatymo 11 straipsnio 2 dalies 1 punkte arba 12 straipsnio 6 punkte nurodytų asmenų, toks asmuo privalo per tarnybos nustatytą terminą grąžinti suteiktos antrinės teisinės pagalbos išlaidas į valstybės biudžetą</w:t>
                              </w:r>
                              <w:r>
                                <w:rPr>
                                  <w:i/>
                                  <w:iCs/>
                                  <w:szCs w:val="24"/>
                                  <w:lang w:eastAsia="lt-LT"/>
                                </w:rPr>
                                <w:t>.</w:t>
                              </w:r>
                              <w:r>
                                <w:rPr>
                                  <w:szCs w:val="24"/>
                                  <w:lang w:eastAsia="lt-LT"/>
                                </w:rPr>
                                <w:t xml:space="preserve"> Jeigu asmuo šių išlaidų negrąžina, jos išieškomos įstatymų nustatyta tvarka. </w:t>
                              </w:r>
                            </w:p>
                          </w:sdtContent>
                        </w:sdt>
                        <w:sdt>
                          <w:sdtPr>
                            <w:alias w:val="24 str. 4 d."/>
                            <w:tag w:val="part_2563304325774c8ea35d32e36b0a8ad0"/>
                            <w:lock w:val="sdtLocked"/>
                            <w:richText/>
                          </w:sdtPr>
                          <w:sdtContent>
                            <w:p w14:paraId="480FB96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sdt>
                                <w:sdtPr>
                                  <w:alias w:val="Numeris"/>
                                  <w:tag w:val="nr_2563304325774c8ea35d32e36b0a8ad0"/>
                                  <w:lock w:val="sdtLocked"/>
                                  <w:richText/>
                                </w:sdtPr>
                                <w:sdtContent>
                                  <w:r>
                                    <w:rPr>
                                      <w:color w:val="000000"/>
                                      <w:szCs w:val="24"/>
                                      <w:lang w:eastAsia="lt-LT"/>
                                    </w:rPr>
                                    <w:t>4</w:t>
                                  </w:r>
                                </w:sdtContent>
                              </w:sdt>
                              <w:r>
                                <w:rPr>
                                  <w:color w:val="000000"/>
                                  <w:szCs w:val="24"/>
                                  <w:lang w:eastAsia="lt-LT"/>
                                </w:rPr>
                                <w:t>. Kai antrinė teisinė pagalba šio įstatymo 12 straipsnio 15 punkte nurodytu atveju buvo teikiama fiziniam asmeniui, pasibaigus bylai dėl neteisėtai išvežto ar laikomo vaiko grąžinimo pagal Hagos konvenciją, tarnyba, remdamasi šio asmens pateiktais dokumentais, įvertina, ar asmuo gali būti priskirtas prie šio įstatymo 11 straipsnio 2 dalies 1 punkte nurodytų asmenų. Teisę gauti antrinę teisinę pagalbą įrodančius dokumentus asmuo turi pateikti tarnybai ne vėliau kaip per 5 darbo dienas nuo bylos dėl neteisėtai išvežto ar laikomo vaiko grąžinimo pagal Hagos konvenciją pabaigos dienos. Jeigu šis asmuo negali būti priskirtas prie šio įstatymo 11 straipsnio 2 dalies 1 punkte nurodytų asmenų, jis privalo per tarnybos nustatytą terminą grąžinti suteiktos antrinės teisinės pagalbos išlaidas į valstybės biudžetą. Asmeniui šių išlaidų negrąžinus arba per šioje dalyje nustatytą terminą nepateikus teisę gauti antrinę teisinę pagalbą įrodančių dokumentų, antrinės teisinės pagalbos išlaidos išieškomos įstatymų nustatyta tvarka.</w:t>
                              </w:r>
                            </w:p>
                          </w:sdtContent>
                        </w:sdt>
                        <w:sdt>
                          <w:sdtPr>
                            <w:alias w:val="24 str. 5 d."/>
                            <w:tag w:val="part_ffe224cfda004c94b283326f1b0da880"/>
                            <w:lock w:val="sdtLocked"/>
                            <w:richText/>
                          </w:sdtPr>
                          <w:sdtContent>
                            <w:p w14:paraId="1E47801A" w14:textId="41CD8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Cs w:val="24"/>
                                  <w:lang w:eastAsia="lt-LT"/>
                                </w:rPr>
                              </w:pPr>
                              <w:sdt>
                                <w:sdtPr>
                                  <w:alias w:val="Numeris"/>
                                  <w:tag w:val="nr_ffe224cfda004c94b283326f1b0da880"/>
                                  <w:lock w:val="sdtLocked"/>
                                  <w:richText/>
                                </w:sdtPr>
                                <w:sdtContent>
                                  <w:r>
                                    <w:rPr>
                                      <w:color w:val="000000"/>
                                      <w:szCs w:val="24"/>
                                      <w:lang w:eastAsia="lt-LT"/>
                                    </w:rPr>
                                    <w:t>5</w:t>
                                  </w:r>
                                </w:sdtContent>
                              </w:sdt>
                              <w:r>
                                <w:rPr>
                                  <w:color w:val="000000"/>
                                  <w:szCs w:val="24"/>
                                  <w:lang w:eastAsia="lt-LT"/>
                                </w:rPr>
                                <w:t xml:space="preserve">. Jeigu pareiškėjas turi apmokėti </w:t>
                              </w:r>
                              <w:r>
                                <w:rPr>
                                  <w:szCs w:val="24"/>
                                  <w:lang w:eastAsia="lt-LT"/>
                                </w:rPr>
                                <w:t xml:space="preserve">50, 70 arba 85 </w:t>
                              </w:r>
                              <w:r>
                                <w:rPr>
                                  <w:color w:val="000000"/>
                                  <w:szCs w:val="24"/>
                                  <w:lang w:eastAsia="lt-LT"/>
                                </w:rPr>
                                <w:t xml:space="preserve">procentus antrinės teisinės pagalbos išlaidų, tačiau jis neatlieka pareigos laikantis proceso įstatymų nustatytų terminų ir tvarkos apmokėti </w:t>
                              </w:r>
                              <w:r>
                                <w:rPr>
                                  <w:szCs w:val="24"/>
                                  <w:lang w:eastAsia="lt-LT"/>
                                </w:rPr>
                                <w:t>50, 70 arba 85 </w:t>
                              </w:r>
                              <w:r>
                                <w:rPr>
                                  <w:color w:val="000000"/>
                                  <w:szCs w:val="24"/>
                                  <w:lang w:eastAsia="lt-LT"/>
                                </w:rPr>
                                <w:t xml:space="preserve">procentus bylinėjimosi išlaidų nagrinėjant civilines, administracines ir administracinių nusižengimų bylas, baudžiamosiose bylose pareikštus civilinius ieškinius arba </w:t>
                              </w:r>
                              <w:r>
                                <w:rPr>
                                  <w:szCs w:val="24"/>
                                  <w:lang w:eastAsia="lt-LT"/>
                                </w:rPr>
                                <w:t>50, 70 arba 85 </w:t>
                              </w:r>
                              <w:r>
                                <w:rPr>
                                  <w:color w:val="000000"/>
                                  <w:szCs w:val="24"/>
                                  <w:lang w:eastAsia="lt-LT"/>
                                </w:rPr>
                                <w:t>procentus išlaidų, susijusių su bylos nagrinėjimu, taip pat išlaidų, susijusių su dalyvavimu konstitucinės justicijos byloje ir jos nagrinėjimu, ir dėl to atitinkama byla pasibaigia nepriėmus teismo sprendimo dėl bylos esmės ar nepradedamas išieškojimas, pareiškėjas privalo per tarnybos nustatytą terminą grąžinti suteiktos antrinės teisinės pagalbos išlaidas į valstybės biudžetą. Jeigu pareiškėjas šių išlaidų negrąžina, jos išieškomos įstatymų nustatyta tvarka.</w:t>
                              </w:r>
                            </w:p>
                          </w:sdtContent>
                        </w:sdt>
                        <w:sdt>
                          <w:sdtPr>
                            <w:alias w:val="24 str. 6 d."/>
                            <w:tag w:val="part_61c4fade0c504f31b47d715c6a85646a"/>
                            <w:lock w:val="sdtLocked"/>
                            <w:richText/>
                          </w:sdtPr>
                          <w:sdtContent>
                            <w:p w14:paraId="380A3253" w14:textId="77777777">
                              <w:pPr>
                                <w:ind w:right="-1" w:firstLine="840"/>
                                <w:jc w:val="both"/>
                                <w:rPr>
                                  <w:color w:val="000000"/>
                                  <w:szCs w:val="24"/>
                                  <w:lang w:eastAsia="lt-LT"/>
                                </w:rPr>
                              </w:pPr>
                              <w:sdt>
                                <w:sdtPr>
                                  <w:alias w:val="Numeris"/>
                                  <w:tag w:val="nr_61c4fade0c504f31b47d715c6a85646a"/>
                                  <w:lock w:val="sdtLocked"/>
                                  <w:richText/>
                                </w:sdtPr>
                                <w:sdtContent>
                                  <w:r>
                                    <w:rPr>
                                      <w:color w:val="000000"/>
                                      <w:szCs w:val="24"/>
                                      <w:lang w:eastAsia="lt-LT"/>
                                    </w:rPr>
                                    <w:t>6</w:t>
                                  </w:r>
                                </w:sdtContent>
                              </w:sdt>
                              <w:r>
                                <w:rPr>
                                  <w:color w:val="000000"/>
                                  <w:szCs w:val="24"/>
                                  <w:lang w:eastAsia="lt-LT"/>
                                </w:rPr>
                                <w:t>. Šio įstatymo 11 straipsnio 5 dalyje nurodytu atveju išlaidos, susijusios su trauktino baudžiamojon atsakomybėn juridinio asmens atstovavimu, įstatymų nustatyta tvarka išieškomos į valstybės biudžetą iš atstovaujamo juridinio asmens.</w:t>
                              </w:r>
                            </w:p>
                          </w:sdtContent>
                        </w:sdt>
                        <w:sdt>
                          <w:sdtPr>
                            <w:alias w:val="24 str. 7 d."/>
                            <w:tag w:val="part_f6e993b6913d40a8aa0e1f194e338797"/>
                            <w:lock w:val="sdtLocked"/>
                            <w:richText/>
                          </w:sdtPr>
                          <w:sdtContent>
                            <w:p w14:paraId="7A395B90" w14:textId="77777777">
                              <w:pPr>
                                <w:ind w:right="-1" w:firstLine="840"/>
                                <w:jc w:val="both"/>
                                <w:rPr>
                                  <w:szCs w:val="24"/>
                                  <w:lang w:eastAsia="lt-LT"/>
                                </w:rPr>
                              </w:pPr>
                              <w:sdt>
                                <w:sdtPr>
                                  <w:alias w:val="Numeris"/>
                                  <w:tag w:val="nr_f6e993b6913d40a8aa0e1f194e338797"/>
                                  <w:lock w:val="sdtLocked"/>
                                  <w:richText/>
                                </w:sdtPr>
                                <w:sdtContent>
                                  <w:r>
                                    <w:rPr>
                                      <w:szCs w:val="24"/>
                                      <w:lang w:eastAsia="lt-LT"/>
                                    </w:rPr>
                                    <w:t>7</w:t>
                                  </w:r>
                                </w:sdtContent>
                              </w:sdt>
                              <w:r>
                                <w:rPr>
                                  <w:szCs w:val="24"/>
                                  <w:lang w:eastAsia="lt-LT"/>
                                </w:rPr>
                                <w:t>. Priteisiant antrinės teisinės pagalbos išlaidas šio straipsnio 1, 2, 3, 4 ir 5 dalyse numatytais atvejais, valstybei atstovauja tarnyba. Šio straipsnio 6 dalyje numatytu atveju išlaidos išieškomos vadovaujantis Baudžiamojo proceso kodekso 105 straipsnio nuostatomis. Antrinės teisinės pagalbos išlaidos pagal vykdomąjį dokumentą į valstybės biudžetą išieškomos įstatymų nustatyta tvarka.“</w:t>
                              </w:r>
                            </w:p>
                            <w:p w14:paraId="057A931C" w14:textId="77777777">
                              <w:pPr>
                                <w:ind w:right="-1" w:firstLine="851"/>
                                <w:jc w:val="both"/>
                                <w:rPr>
                                  <w:b/>
                                  <w:strike/>
                                  <w:color w:val="000000"/>
                                  <w:szCs w:val="24"/>
                                  <w:lang w:eastAsia="lt-LT"/>
                                </w:rPr>
                              </w:pPr>
                            </w:p>
                          </w:sdtContent>
                        </w:sdt>
                      </w:sdtContent>
                    </w:sdt>
                  </w:sdtContent>
                </w:sdt>
              </w:sdtContent>
            </w:sdt>
          </w:sdtContent>
        </w:sdt>
        <w:sdt>
          <w:sdtPr>
            <w:alias w:val="13 str."/>
            <w:tag w:val="part_297753371b764e7ebd9b541d1e12ef32"/>
            <w:lock w:val="sdtLocked"/>
            <w:richText/>
          </w:sdtPr>
          <w:sdtContent>
            <w:p w14:paraId="4A6A4CF2" w14:textId="77777777">
              <w:pPr>
                <w:ind w:right="-1" w:firstLine="851"/>
                <w:jc w:val="both"/>
                <w:rPr>
                  <w:b/>
                  <w:color w:val="000000"/>
                  <w:szCs w:val="24"/>
                  <w:lang w:eastAsia="lt-LT"/>
                </w:rPr>
              </w:pPr>
              <w:sdt>
                <w:sdtPr>
                  <w:alias w:val="Numeris"/>
                  <w:tag w:val="nr_297753371b764e7ebd9b541d1e12ef32"/>
                  <w:lock w:val="sdtLocked"/>
                  <w:richText/>
                </w:sdtPr>
                <w:sdtContent>
                  <w:r>
                    <w:rPr>
                      <w:b/>
                      <w:color w:val="000000"/>
                      <w:szCs w:val="24"/>
                      <w:lang w:eastAsia="lt-LT"/>
                    </w:rPr>
                    <w:t>13</w:t>
                  </w:r>
                </w:sdtContent>
              </w:sdt>
              <w:r>
                <w:rPr>
                  <w:b/>
                  <w:color w:val="000000"/>
                  <w:szCs w:val="24"/>
                  <w:lang w:eastAsia="lt-LT"/>
                </w:rPr>
                <w:t xml:space="preserve"> straipsnis. </w:t>
              </w:r>
              <w:sdt>
                <w:sdtPr>
                  <w:alias w:val="Pavadinimas"/>
                  <w:tag w:val="title_297753371b764e7ebd9b541d1e12ef32"/>
                  <w:lock w:val="sdtLocked"/>
                  <w:richText/>
                </w:sdtPr>
                <w:sdtContent>
                  <w:r>
                    <w:rPr>
                      <w:b/>
                      <w:color w:val="000000"/>
                      <w:szCs w:val="24"/>
                      <w:lang w:eastAsia="lt-LT"/>
                    </w:rPr>
                    <w:t>27</w:t>
                  </w:r>
                  <w:r>
                    <w:rPr>
                      <w:b/>
                      <w:color w:val="000000"/>
                      <w:szCs w:val="24"/>
                      <w:vertAlign w:val="superscript"/>
                      <w:lang w:eastAsia="lt-LT"/>
                    </w:rPr>
                    <w:t xml:space="preserve">1 </w:t>
                  </w:r>
                  <w:r>
                    <w:rPr>
                      <w:b/>
                      <w:color w:val="000000"/>
                      <w:szCs w:val="24"/>
                      <w:lang w:eastAsia="lt-LT"/>
                    </w:rPr>
                    <w:t>straipsnio pakeitimas</w:t>
                  </w:r>
                </w:sdtContent>
              </w:sdt>
            </w:p>
            <w:sdt>
              <w:sdtPr>
                <w:alias w:val="13 str. 1 d."/>
                <w:tag w:val="part_953b67c0f87248f0aa093f41a3fa730d"/>
                <w:lock w:val="sdtLocked"/>
                <w:richText/>
              </w:sdtPr>
              <w:sdtContent>
                <w:p w14:paraId="6B16CD75" w14:textId="77777777">
                  <w:pPr>
                    <w:ind w:right="-1" w:firstLine="851"/>
                    <w:jc w:val="both"/>
                    <w:rPr>
                      <w:b/>
                      <w:color w:val="000000"/>
                      <w:szCs w:val="24"/>
                      <w:lang w:eastAsia="lt-LT"/>
                    </w:rPr>
                  </w:pPr>
                  <w:r>
                    <w:rPr>
                      <w:color w:val="000000"/>
                      <w:szCs w:val="24"/>
                      <w:lang w:eastAsia="lt-LT"/>
                    </w:rPr>
                    <w:t>Pakeisti</w:t>
                  </w:r>
                  <w:r>
                    <w:rPr>
                      <w:b/>
                      <w:color w:val="000000"/>
                      <w:szCs w:val="24"/>
                      <w:lang w:eastAsia="lt-LT"/>
                    </w:rPr>
                    <w:t xml:space="preserve"> </w:t>
                  </w:r>
                  <w:r>
                    <w:rPr>
                      <w:szCs w:val="24"/>
                      <w:lang w:eastAsia="lt-LT"/>
                    </w:rPr>
                    <w:t>27</w:t>
                  </w:r>
                  <w:r>
                    <w:rPr>
                      <w:szCs w:val="24"/>
                      <w:vertAlign w:val="superscript"/>
                      <w:lang w:eastAsia="lt-LT"/>
                    </w:rPr>
                    <w:t>1</w:t>
                  </w:r>
                  <w:r>
                    <w:rPr>
                      <w:szCs w:val="24"/>
                      <w:lang w:eastAsia="lt-LT"/>
                    </w:rPr>
                    <w:t xml:space="preserve"> straipsnio 2 dalį ir ją išdėstyti taip:</w:t>
                  </w:r>
                </w:p>
                <w:sdt>
                  <w:sdtPr>
                    <w:alias w:val="citata"/>
                    <w:tag w:val="part_438d7bb50a8f4a68b0dcb0b8c4867b4d"/>
                    <w:lock w:val="sdtLocked"/>
                    <w:richText/>
                  </w:sdtPr>
                  <w:sdtContent>
                    <w:sdt>
                      <w:sdtPr>
                        <w:alias w:val="2 d."/>
                        <w:tag w:val="part_24f89b9dc5a448348ee45a9ab8191756"/>
                        <w:lock w:val="sdtLocked"/>
                        <w:richText/>
                      </w:sdtPr>
                      <w:sdtContent>
                        <w:p w14:paraId="64D4F0C5" w14:textId="77777777">
                          <w:pPr>
                            <w:ind w:right="-1" w:firstLine="851"/>
                            <w:jc w:val="both"/>
                            <w:rPr>
                              <w:b/>
                              <w:color w:val="000000"/>
                              <w:szCs w:val="24"/>
                              <w:lang w:eastAsia="lt-LT"/>
                            </w:rPr>
                          </w:pPr>
                          <w:r>
                            <w:rPr>
                              <w:color w:val="000000"/>
                              <w:szCs w:val="24"/>
                              <w:lang w:eastAsia="lt-LT"/>
                            </w:rPr>
                            <w:t>„</w:t>
                          </w:r>
                          <w:sdt>
                            <w:sdtPr>
                              <w:alias w:val="Numeris"/>
                              <w:tag w:val="nr_24f89b9dc5a448348ee45a9ab8191756"/>
                              <w:lock w:val="sdtLocked"/>
                              <w:richText/>
                            </w:sdtPr>
                            <w:sdtContent>
                              <w:r>
                                <w:rPr>
                                  <w:color w:val="000000"/>
                                  <w:szCs w:val="24"/>
                                  <w:lang w:eastAsia="lt-LT"/>
                                </w:rPr>
                                <w:t>2</w:t>
                              </w:r>
                            </w:sdtContent>
                          </w:sdt>
                          <w:r>
                            <w:rPr>
                              <w:color w:val="000000"/>
                              <w:szCs w:val="24"/>
                              <w:lang w:eastAsia="lt-LT"/>
                            </w:rPr>
                            <w:t>. Mediacijos vykdymas nutraukiamas, kai paaiškėja, kad nė viena iš ginčo šalių pagal šį įstatymą neturi teisės gauti antrinės teisinės pagalbos arba kad ginčo šalis pateikė informaciją apie ginčo ar bylos esmę, savo šeimos turtą ar asmens pajamas, žinodama, kad ši informacija neteisinga, taip pat kai nustatomi šio įstatymo 23 straipsnio 1 dalies 3, 4, 5, 8 ir 12 punktuose nustatyti pagrindai.“</w:t>
                          </w:r>
                        </w:p>
                        <w:p w14:paraId="5825ABBA" w14:textId="77777777">
                          <w:pPr>
                            <w:ind w:right="-1" w:firstLine="851"/>
                            <w:jc w:val="both"/>
                            <w:rPr>
                              <w:b/>
                              <w:color w:val="000000"/>
                              <w:szCs w:val="24"/>
                              <w:lang w:eastAsia="lt-LT"/>
                            </w:rPr>
                          </w:pPr>
                        </w:p>
                      </w:sdtContent>
                    </w:sdt>
                  </w:sdtContent>
                </w:sdt>
              </w:sdtContent>
            </w:sdt>
          </w:sdtContent>
        </w:sdt>
        <w:sdt>
          <w:sdtPr>
            <w:alias w:val="14 str."/>
            <w:tag w:val="part_db0208361fed4897aa2db47f5185e676"/>
            <w:lock w:val="sdtLocked"/>
            <w:richText/>
          </w:sdtPr>
          <w:sdtContent>
            <w:p w14:paraId="3839E992" w14:textId="77777777">
              <w:pPr>
                <w:ind w:right="-1" w:firstLine="851"/>
                <w:jc w:val="both"/>
                <w:rPr>
                  <w:b/>
                  <w:color w:val="000000"/>
                  <w:szCs w:val="24"/>
                  <w:lang w:eastAsia="lt-LT"/>
                </w:rPr>
              </w:pPr>
              <w:sdt>
                <w:sdtPr>
                  <w:alias w:val="Numeris"/>
                  <w:tag w:val="nr_db0208361fed4897aa2db47f5185e676"/>
                  <w:lock w:val="sdtLocked"/>
                  <w:richText/>
                </w:sdtPr>
                <w:sdtContent>
                  <w:r>
                    <w:rPr>
                      <w:b/>
                      <w:color w:val="000000"/>
                      <w:szCs w:val="24"/>
                      <w:lang w:eastAsia="lt-LT"/>
                    </w:rPr>
                    <w:t>14</w:t>
                  </w:r>
                </w:sdtContent>
              </w:sdt>
              <w:r>
                <w:rPr>
                  <w:b/>
                  <w:color w:val="000000"/>
                  <w:szCs w:val="24"/>
                  <w:lang w:eastAsia="lt-LT"/>
                </w:rPr>
                <w:t xml:space="preserve"> straipsnis. </w:t>
              </w:r>
              <w:sdt>
                <w:sdtPr>
                  <w:alias w:val="Pavadinimas"/>
                  <w:tag w:val="title_db0208361fed4897aa2db47f5185e676"/>
                  <w:lock w:val="sdtLocked"/>
                  <w:richText/>
                </w:sdtPr>
                <w:sdtContent>
                  <w:r>
                    <w:rPr>
                      <w:b/>
                      <w:color w:val="000000"/>
                      <w:szCs w:val="24"/>
                      <w:lang w:eastAsia="lt-LT"/>
                    </w:rPr>
                    <w:t>29 straipsnio pakeitimas</w:t>
                  </w:r>
                </w:sdtContent>
              </w:sdt>
            </w:p>
            <w:sdt>
              <w:sdtPr>
                <w:alias w:val="14 str. 1 d."/>
                <w:tag w:val="part_97b02cf3888c47da819971634a049a0d"/>
                <w:lock w:val="sdtLocked"/>
                <w:richText/>
              </w:sdtPr>
              <w:sdtContent>
                <w:p w14:paraId="20C24834" w14:textId="77777777">
                  <w:pPr>
                    <w:ind w:right="-1" w:firstLine="851"/>
                    <w:jc w:val="both"/>
                    <w:rPr>
                      <w:color w:val="000000"/>
                      <w:szCs w:val="24"/>
                      <w:lang w:eastAsia="lt-LT"/>
                    </w:rPr>
                  </w:pPr>
                  <w:r>
                    <w:rPr>
                      <w:color w:val="000000"/>
                      <w:szCs w:val="24"/>
                      <w:lang w:eastAsia="lt-LT"/>
                    </w:rPr>
                    <w:t>Pakeisti 29 straipsnį ir jį išdėstyti taip:</w:t>
                  </w:r>
                </w:p>
                <w:sdt>
                  <w:sdtPr>
                    <w:alias w:val="citata"/>
                    <w:tag w:val="part_993347e077a74b94a45b0ff711760d4e"/>
                    <w:lock w:val="sdtLocked"/>
                    <w:richText/>
                  </w:sdtPr>
                  <w:sdtContent>
                    <w:sdt>
                      <w:sdtPr>
                        <w:alias w:val="29 str."/>
                        <w:tag w:val="part_8130251201f041db89d46c34cc616679"/>
                        <w:lock w:val="sdtLocked"/>
                        <w:richText/>
                      </w:sdtPr>
                      <w:sdtContent>
                        <w:p w14:paraId="5858B547" w14:textId="77777777">
                          <w:pPr>
                            <w:ind w:left="2410" w:hanging="1559"/>
                            <w:jc w:val="both"/>
                            <w:rPr>
                              <w:b/>
                              <w:color w:val="000000"/>
                              <w:szCs w:val="24"/>
                              <w:lang w:eastAsia="lt-LT"/>
                            </w:rPr>
                          </w:pPr>
                          <w:r>
                            <w:rPr>
                              <w:bCs/>
                              <w:color w:val="000000"/>
                              <w:szCs w:val="24"/>
                              <w:lang w:eastAsia="lt-LT"/>
                            </w:rPr>
                            <w:t>„</w:t>
                          </w:r>
                          <w:sdt>
                            <w:sdtPr>
                              <w:alias w:val="Numeris"/>
                              <w:tag w:val="nr_8130251201f041db89d46c34cc616679"/>
                              <w:lock w:val="sdtLocked"/>
                              <w:richText/>
                            </w:sdtPr>
                            <w:sdtContent>
                              <w:r>
                                <w:rPr>
                                  <w:b/>
                                  <w:bCs/>
                                  <w:color w:val="000000"/>
                                  <w:szCs w:val="24"/>
                                  <w:lang w:eastAsia="lt-LT"/>
                                </w:rPr>
                                <w:t>29</w:t>
                              </w:r>
                            </w:sdtContent>
                          </w:sdt>
                          <w:r>
                            <w:rPr>
                              <w:b/>
                              <w:bCs/>
                              <w:color w:val="000000"/>
                              <w:szCs w:val="24"/>
                              <w:lang w:eastAsia="lt-LT"/>
                            </w:rPr>
                            <w:t xml:space="preserve"> straipsnis. </w:t>
                          </w:r>
                          <w:sdt>
                            <w:sdtPr>
                              <w:alias w:val="Pavadinimas"/>
                              <w:tag w:val="title_8130251201f041db89d46c34cc616679"/>
                              <w:lock w:val="sdtLocked"/>
                              <w:richText/>
                            </w:sdtPr>
                            <w:sdtContent>
                              <w:r>
                                <w:rPr>
                                  <w:b/>
                                  <w:bCs/>
                                  <w:color w:val="000000"/>
                                  <w:szCs w:val="24"/>
                                  <w:lang w:eastAsia="lt-LT"/>
                                </w:rPr>
                                <w:t>Kitose Europos Sąjungos valstybėse narėse teisėtai gyvenančių fizinių asmenų teisės gauti valstybės garantuojamą teisinę pagalbą nustatymo ypatumai</w:t>
                              </w:r>
                              <w:r>
                                <w:rPr>
                                  <w:b/>
                                  <w:color w:val="000000"/>
                                  <w:szCs w:val="24"/>
                                  <w:lang w:eastAsia="lt-LT"/>
                                </w:rPr>
                                <w:t> </w:t>
                              </w:r>
                            </w:sdtContent>
                          </w:sdt>
                        </w:p>
                        <w:sdt>
                          <w:sdtPr>
                            <w:alias w:val="29 str. 1 d."/>
                            <w:tag w:val="part_0ebceb0f4df94923a954836d15093a77"/>
                            <w:lock w:val="sdtLocked"/>
                            <w:richText/>
                          </w:sdtPr>
                          <w:sdtContent>
                            <w:p w14:paraId="5E2F3C15" w14:textId="77777777">
                              <w:pPr>
                                <w:ind w:firstLine="851"/>
                                <w:jc w:val="both"/>
                                <w:rPr>
                                  <w:color w:val="000000"/>
                                  <w:szCs w:val="24"/>
                                  <w:lang w:eastAsia="lt-LT"/>
                                </w:rPr>
                              </w:pPr>
                              <w:r>
                                <w:rPr>
                                  <w:color w:val="000000"/>
                                  <w:szCs w:val="24"/>
                                  <w:lang w:eastAsia="lt-LT"/>
                                </w:rPr>
                                <w:t>Jeigu kitose Europos Sąjungos valstybėse narėse teisėtai gyvenančių fizinių asmenų šeimos turtas ir asmens pajamos viršija Vyriausybės nustatytus turto ir pajamų lygius valstybės garantuojamai teisinei pagalbai gauti pagal šį įstatymą, tačiau jie nurodo, kad neturi galimybės atlyginti bylinėjimosi išlaidų, tarnyba privalo nustatyti, ar pareiškėjas, atsižvelgiant į jo nuolatinės gyvenamosios vietos ar vietos, kurioje pareiškėjas daugiausia gyvena, kitoje Europos Sąjungos valstybėje narėje pragyvenimo išlaidas, gali sumokėti bylinėjimosi išlaidas, ir turi teisę priimti sprendimą suteikti antrinę teisinę pagalbą. Tarnyba įvertina, ar pareiškėjas, atsižvelgiant į jo šeimos turtą ir asmens pajamas, turi teisę gauti teisinę pagalbą pagal jo nuolatinės gyvenamosios vietos ar vietos, kurioje jis daugiausia gyvena, teisės aktus.“</w:t>
                              </w:r>
                            </w:p>
                            <w:p w14:paraId="5520E2EB" w14:textId="77777777">
                              <w:pPr>
                                <w:ind w:right="-1" w:firstLine="851"/>
                                <w:jc w:val="both"/>
                                <w:rPr>
                                  <w:b/>
                                  <w:color w:val="000000"/>
                                  <w:szCs w:val="24"/>
                                  <w:lang w:eastAsia="lt-LT"/>
                                </w:rPr>
                              </w:pPr>
                            </w:p>
                          </w:sdtContent>
                        </w:sdt>
                      </w:sdtContent>
                    </w:sdt>
                  </w:sdtContent>
                </w:sdt>
              </w:sdtContent>
            </w:sdt>
          </w:sdtContent>
        </w:sdt>
        <w:sdt>
          <w:sdtPr>
            <w:alias w:val="15 str."/>
            <w:tag w:val="part_ec80fa6be85c4c9d863ed7c15dd03fcf"/>
            <w:lock w:val="sdtLocked"/>
            <w:richText/>
          </w:sdtPr>
          <w:sdtContent>
            <w:p w14:paraId="69AE43C9" w14:textId="77777777">
              <w:pPr>
                <w:ind w:right="-1" w:firstLine="851"/>
                <w:jc w:val="both"/>
                <w:rPr>
                  <w:b/>
                  <w:bCs/>
                  <w:color w:val="000000"/>
                  <w:szCs w:val="24"/>
                  <w:lang w:eastAsia="lt-LT"/>
                </w:rPr>
              </w:pPr>
              <w:sdt>
                <w:sdtPr>
                  <w:alias w:val="Numeris"/>
                  <w:tag w:val="nr_ec80fa6be85c4c9d863ed7c15dd03fcf"/>
                  <w:lock w:val="sdtLocked"/>
                  <w:richText/>
                </w:sdtPr>
                <w:sdtContent>
                  <w:r>
                    <w:rPr>
                      <w:b/>
                      <w:color w:val="000000"/>
                      <w:szCs w:val="24"/>
                      <w:lang w:eastAsia="lt-LT"/>
                    </w:rPr>
                    <w:t>15</w:t>
                  </w:r>
                </w:sdtContent>
              </w:sdt>
              <w:r>
                <w:rPr>
                  <w:b/>
                  <w:color w:val="000000"/>
                  <w:szCs w:val="24"/>
                  <w:lang w:eastAsia="lt-LT"/>
                </w:rPr>
                <w:t xml:space="preserve"> straipsnis. </w:t>
              </w:r>
              <w:sdt>
                <w:sdtPr>
                  <w:alias w:val="Pavadinimas"/>
                  <w:tag w:val="title_ec80fa6be85c4c9d863ed7c15dd03fcf"/>
                  <w:lock w:val="sdtLocked"/>
                  <w:richText/>
                </w:sdtPr>
                <w:sdtContent>
                  <w:r>
                    <w:rPr>
                      <w:b/>
                      <w:color w:val="000000"/>
                      <w:szCs w:val="24"/>
                      <w:lang w:eastAsia="lt-LT"/>
                    </w:rPr>
                    <w:t xml:space="preserve">Įstatymo </w:t>
                  </w:r>
                  <w:r>
                    <w:rPr>
                      <w:b/>
                      <w:bCs/>
                      <w:color w:val="000000"/>
                      <w:szCs w:val="24"/>
                      <w:lang w:eastAsia="lt-LT"/>
                    </w:rPr>
                    <w:t>įsigaliojimas ir taikymas</w:t>
                  </w:r>
                </w:sdtContent>
              </w:sdt>
            </w:p>
            <w:sdt>
              <w:sdtPr>
                <w:alias w:val="15 str. 1 d."/>
                <w:tag w:val="part_5549d2363008491caf9dc064fbd6d063"/>
                <w:lock w:val="sdtLocked"/>
                <w:richText/>
              </w:sdtPr>
              <w:sdtContent>
                <w:p w14:paraId="5D6B5DDE" w14:textId="77777777">
                  <w:pPr>
                    <w:tabs>
                      <w:tab w:val="left" w:pos="1560"/>
                    </w:tabs>
                    <w:ind w:firstLine="851"/>
                    <w:jc w:val="both"/>
                    <w:rPr>
                      <w:szCs w:val="24"/>
                      <w:lang w:eastAsia="lt-LT"/>
                    </w:rPr>
                  </w:pPr>
                  <w:sdt>
                    <w:sdtPr>
                      <w:alias w:val="Numeris"/>
                      <w:tag w:val="nr_5549d2363008491caf9dc064fbd6d063"/>
                      <w:lock w:val="sdtLocked"/>
                      <w:richText/>
                    </w:sdtPr>
                    <w:sdtContent>
                      <w:r>
                        <w:rPr>
                          <w:color w:val="000000"/>
                          <w:szCs w:val="24"/>
                          <w:lang w:eastAsia="lt-LT"/>
                        </w:rPr>
                        <w:t>1</w:t>
                      </w:r>
                    </w:sdtContent>
                  </w:sdt>
                  <w:r>
                    <w:rPr>
                      <w:color w:val="000000"/>
                      <w:szCs w:val="24"/>
                      <w:lang w:eastAsia="lt-LT"/>
                    </w:rPr>
                    <w:t>.</w:t>
                  </w:r>
                  <w:r>
                    <w:rPr>
                      <w:szCs w:val="24"/>
                      <w:lang w:eastAsia="lt-LT"/>
                    </w:rPr>
                    <w:t xml:space="preserve"> </w:t>
                  </w:r>
                  <w:r>
                    <w:rPr>
                      <w:color w:val="000000"/>
                      <w:szCs w:val="24"/>
                      <w:lang w:eastAsia="lt-LT"/>
                    </w:rPr>
                    <w:t xml:space="preserve">Šis įstatymas įsigalioja 2020 m. balandžio 1 d. </w:t>
                  </w:r>
                </w:p>
              </w:sdtContent>
            </w:sdt>
            <w:sdt>
              <w:sdtPr>
                <w:alias w:val="15 str. 2 d."/>
                <w:tag w:val="part_c7477fd8083c409f89c4e49e11be074b"/>
                <w:lock w:val="sdtLocked"/>
                <w:richText/>
              </w:sdtPr>
              <w:sdtContent>
                <w:p w14:paraId="7AFD0468" w14:textId="05BF9FAD">
                  <w:pPr>
                    <w:tabs>
                      <w:tab w:val="left" w:pos="1560"/>
                    </w:tabs>
                    <w:ind w:firstLine="851"/>
                    <w:jc w:val="both"/>
                    <w:rPr>
                      <w:szCs w:val="24"/>
                      <w:lang w:eastAsia="lt-LT"/>
                    </w:rPr>
                  </w:pPr>
                  <w:sdt>
                    <w:sdtPr>
                      <w:alias w:val="Numeris"/>
                      <w:tag w:val="nr_c7477fd8083c409f89c4e49e11be074b"/>
                      <w:lock w:val="sdtLocked"/>
                      <w:richText/>
                    </w:sdtPr>
                    <w:sdtContent>
                      <w:r>
                        <w:rPr>
                          <w:szCs w:val="24"/>
                          <w:lang w:eastAsia="lt-LT"/>
                        </w:rPr>
                        <w:t>2</w:t>
                      </w:r>
                    </w:sdtContent>
                  </w:sdt>
                  <w:r>
                    <w:rPr>
                      <w:szCs w:val="24"/>
                      <w:lang w:eastAsia="lt-LT"/>
                    </w:rPr>
                    <w:t xml:space="preserve">. Šio įstatymo nuostatos taikomos prašymams suteikti pirminę teisinę pagalbą, gautiems po šio įstatymo įsigaliojimo. </w:t>
                  </w:r>
                </w:p>
                <w:p w14:paraId="579F062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atLeast"/>
                    <w:jc w:val="both"/>
                    <w:rPr>
                      <w:i/>
                      <w:iCs/>
                      <w:szCs w:val="24"/>
                      <w:lang w:eastAsia="lt-LT"/>
                    </w:rPr>
                  </w:pPr>
                </w:p>
              </w:sdtContent>
            </w:sdt>
          </w:sdtContent>
        </w:sdt>
        <w:sdt>
          <w:sdtPr>
            <w:alias w:val="signatura"/>
            <w:tag w:val="part_49dc9ddeedd149c58c2036e23e7c22a1"/>
            <w:lock w:val="sdtLocked"/>
            <w:richText/>
          </w:sdtPr>
          <w:sdtContent>
            <w:p w14:paraId="0ABC40D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atLeast"/>
                <w:ind w:firstLine="851"/>
                <w:jc w:val="both"/>
                <w:rPr>
                  <w:rFonts w:ascii="Courier New" w:hAnsi="Courier New"/>
                  <w:sz w:val="20"/>
                  <w:lang w:eastAsia="lt-LT"/>
                </w:rPr>
              </w:pPr>
              <w:r>
                <w:rPr>
                  <w:i/>
                  <w:iCs/>
                  <w:szCs w:val="24"/>
                  <w:lang w:eastAsia="lt-LT"/>
                </w:rPr>
                <w:t>Skelbiu šį Lietuvos Respublikos Seimo priimtą įstatymą.</w:t>
              </w:r>
            </w:p>
            <w:p w14:paraId="730F574E" w14:textId="77777777">
              <w:pPr>
                <w:spacing w:line="320" w:lineRule="atLeast"/>
                <w:jc w:val="both"/>
                <w:rPr>
                  <w:szCs w:val="24"/>
                  <w:lang w:eastAsia="lt-LT"/>
                </w:rPr>
              </w:pPr>
            </w:p>
            <w:p w14:paraId="2E95532F" w14:textId="77777777">
              <w:pPr>
                <w:spacing w:line="320" w:lineRule="atLeast"/>
                <w:jc w:val="both"/>
                <w:rPr>
                  <w:szCs w:val="24"/>
                  <w:lang w:eastAsia="lt-LT"/>
                </w:rPr>
              </w:pPr>
              <w:r>
                <w:rPr>
                  <w:szCs w:val="24"/>
                  <w:lang w:eastAsia="lt-LT"/>
                </w:rPr>
                <w:t>Respublikos Prezidentas</w:t>
              </w:r>
            </w:p>
            <w:p w14:paraId="31A4F1B1" w14:textId="77777777">
              <w:pPr>
                <w:jc w:val="both"/>
                <w:rPr>
                  <w:szCs w:val="24"/>
                  <w:lang w:eastAsia="lt-LT"/>
                </w:rPr>
              </w:pPr>
            </w:p>
            <w:p w14:paraId="1FD8CEF2" w14:textId="77777777">
              <w:pPr>
                <w:jc w:val="both"/>
                <w:rPr>
                  <w:szCs w:val="24"/>
                  <w:lang w:eastAsia="lt-LT"/>
                </w:rPr>
              </w:pPr>
            </w:p>
            <w:p w14:paraId="5B87E3DE" w14:textId="77777777">
              <w:pPr>
                <w:jc w:val="both"/>
                <w:rPr>
                  <w:szCs w:val="24"/>
                  <w:lang w:eastAsia="lt-LT"/>
                </w:rPr>
              </w:pPr>
            </w:p>
            <w:p w14:paraId="073DA035" w14:textId="77777777">
              <w:pPr>
                <w:jc w:val="both"/>
                <w:rPr>
                  <w:szCs w:val="24"/>
                  <w:lang w:eastAsia="lt-LT"/>
                </w:rPr>
              </w:pPr>
            </w:p>
            <w:p w14:paraId="6237BB96" w14:textId="77777777">
              <w:pPr>
                <w:jc w:val="both"/>
                <w:rPr>
                  <w:szCs w:val="24"/>
                  <w:lang w:eastAsia="lt-LT"/>
                </w:rPr>
              </w:pPr>
            </w:p>
            <w:p w14:paraId="0F245B63" w14:textId="77777777"/>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90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2F9A6" w14:textId="77777777">
      <w:pPr>
        <w:rPr>
          <w:sz w:val="22"/>
          <w:szCs w:val="22"/>
        </w:rPr>
      </w:pPr>
      <w:r>
        <w:rPr>
          <w:sz w:val="22"/>
          <w:szCs w:val="22"/>
        </w:rPr>
        <w:separator/>
      </w:r>
    </w:p>
  </w:endnote>
  <w:endnote w:type="continuationSeparator" w:id="0">
    <w:p w14:paraId="1C11F195" w14:textId="77777777">
      <w:pPr>
        <w:rPr>
          <w:sz w:val="22"/>
          <w:szCs w:val="22"/>
        </w:rPr>
      </w:pPr>
      <w:r>
        <w:rPr>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A812C" w14:textId="77777777">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C3313" w14:textId="77777777">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A3791" w14:textId="77777777">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CD55A" w14:textId="77777777">
      <w:pPr>
        <w:rPr>
          <w:sz w:val="22"/>
          <w:szCs w:val="22"/>
        </w:rPr>
      </w:pPr>
      <w:r>
        <w:rPr>
          <w:sz w:val="22"/>
          <w:szCs w:val="22"/>
        </w:rPr>
        <w:separator/>
      </w:r>
    </w:p>
  </w:footnote>
  <w:footnote w:type="continuationSeparator" w:id="0">
    <w:p w14:paraId="00FA689F" w14:textId="77777777">
      <w:pPr>
        <w:rPr>
          <w:sz w:val="22"/>
          <w:szCs w:val="22"/>
        </w:rPr>
      </w:pPr>
      <w:r>
        <w:rPr>
          <w:sz w:val="22"/>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50780" w14:textId="77777777">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144DB8CE" w14:textId="77777777">
    <w:pPr>
      <w:tabs>
        <w:tab w:val="center" w:pos="4819"/>
        <w:tab w:val="right" w:pos="9638"/>
      </w:tabs>
      <w:rPr>
        <w:szCs w:val="24"/>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72863" w14:textId="77777777">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7</w:t>
    </w:r>
    <w:r>
      <w:rPr>
        <w:szCs w:val="24"/>
        <w:lang w:eastAsia="lt-LT"/>
      </w:rPr>
      <w:fldChar w:fldCharType="end"/>
    </w:r>
  </w:p>
  <w:p w14:paraId="3AD52393" w14:textId="77777777">
    <w:pPr>
      <w:tabs>
        <w:tab w:val="center" w:pos="4819"/>
        <w:tab w:val="right" w:pos="9638"/>
      </w:tabs>
      <w:rPr>
        <w:szCs w:val="24"/>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DABE1" w14:textId="77777777">
    <w:pPr>
      <w:tabs>
        <w:tab w:val="center" w:pos="4819"/>
        <w:tab w:val="right" w:pos="9638"/>
      </w:tabs>
      <w:rPr>
        <w:szCs w:val="24"/>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4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965F07"/>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45e6c2c16e1f4b20a1929a901ffd5ea2" PartId="ad3089a97aa34611bf28bc1ef582ea41">
    <Part Type="straipsnis" Nr="1" Abbr="1 str." Title="2 straipsnio pakeitimas" DocPartId="f9c331403cd244bfafe587afc6806f26" PartId="2d7a7a1989714044a51c313c8af9032b">
      <Part Type="strDalis" Nr="1" Abbr="1 str. 1 d." DocPartId="2d8d0d62fb4641f8b4a7ef35f69026f6" PartId="a25cc60479294d21820ddecd746c14f8">
        <Part Type="citata" DocPartId="34275c7fb5e542de8da0ec24fb52fc0f" PartId="abb1266b04c347c8aa2dfa7078452cbe">
          <Part Type="strDalis" Nr="2" Abbr="2 d." DocPartId="68bf97b1af81419fa65406c876e75450" PartId="bd5240b49dbb423fb2760b5cfab3effa"/>
        </Part>
      </Part>
      <Part Type="strDalis" Nr="2" Abbr="1 str. 2 d." DocPartId="e8308afa535e446daaf2224a4cf57e9d" PartId="d45a0a2b2d734df4a26c825b7480601f">
        <Part Type="citata" DocPartId="febc8dd59a8d48aabae37805db1c393e" PartId="1854ff3aa9894a59993327474bdcf556">
          <Part Type="strDalis" Nr="6" Abbr="6 d." DocPartId="5ece04e3afc8437d884210c2a98027e2" PartId="65282e5f5e5c49e1a2248c3684691fae"/>
        </Part>
      </Part>
    </Part>
    <Part Type="straipsnis" Nr="2" Abbr="2 str." Title="9 straipsnio pakeitimas" DocPartId="2325c9bee7db47c7862e8c0d0814f373" PartId="d7fe8d5a03f54db09050a2e6e1a488e7">
      <Part Type="strDalis" Nr="1" Abbr="2 str. 1 d." DocPartId="1d16e4b08f014975b7a517533eefc558" PartId="c8f8dd14dbd5426aaf8b1b80efcbc182"/>
      <Part Type="strDalis" Nr="2" Abbr="2 str. 2 d." DocPartId="600c3e32bc8b4b3c97a2d692c4cfc710" PartId="5d9ad9253edd4bd2aa46cad72e9b4655">
        <Part Type="citata" DocPartId="9beaa71b31124cfdab487527b8e0fd7e" PartId="d27545b1447f4d2ca1aa2ba97739154c">
          <Part Type="strPunktas" Nr="8" Abbr="8 p." DocPartId="7675f6dff7604d33b153ed2a450080c4" PartId="b6a39e9f08c34e178338320d893d048d"/>
        </Part>
      </Part>
    </Part>
    <Part Type="straipsnis" Nr="3" Abbr="3 str." Title="11 straipsnio pakeitimas" DocPartId="c29f0c4191ed49008ae0d9f3bcac4f72" PartId="a80a9431fc804872a863a82b5be06645">
      <Part Type="strDalis" Nr="1" Abbr="3 str. 1 d." DocPartId="8403fae9002f4e2ba2a6ef56889a16f2" PartId="007b045306f340e1a8f46afa1df8679b">
        <Part Type="citata" DocPartId="6b2f43fd40b14e69a776c5a9f82c7383" PartId="a5dc5b553b3e4a5293ba7b88176b2099">
          <Part Type="strDalis" Nr="2" Abbr="2 d." DocPartId="c36c9d9c2bf548feaf134163cb0c46ca" PartId="6d12513b53e74c31912a4d4e55bd3253">
            <Part Type="strPunktas" Nr="1" Abbr="2 d. 1 p." DocPartId="0d07971b56314fa6ac85e6e47479b719" PartId="8055d19238de438b8fd0f16c16fb9d6d"/>
            <Part Type="strPunktas" Nr="2" Abbr="2 d. 2 p." DocPartId="6e5193776ac044e59e1a568299e83df9" PartId="1107c7fe4f6e43eca3205efffb04c25c"/>
            <Part Type="strPunktas" Nr="3" Abbr="2 d. 3 p." DocPartId="d141d25f12ec4d9ebc08f90435cab49d" PartId="6863c3ab94cc489ba768e8b1ef738d4c"/>
          </Part>
        </Part>
      </Part>
      <Part Type="strDalis" Nr="2" Abbr="3 str. 2 d." DocPartId="a527d7eb3baf46a297bc40bbfcff286f" PartId="146f11ae312c4b9b95c6d2877ceb641c">
        <Part Type="citata" DocPartId="935e122fdd7d4b0dbbc2754ad1b0b3b3" PartId="2120585e1f784d58bf34c8a235491f18">
          <Part Type="strPunktas" Nr="16" Abbr="16 p." DocPartId="65d117604911427eb47421297c86381e" PartId="ed0dc13e9893423cba498f186bb30eb9"/>
        </Part>
      </Part>
      <Part Type="strDalis" Nr="3" Abbr="3 str. 3 d." DocPartId="283b2918ac194cea8c1687e28a10217f" PartId="d91e3d456ddf433b819b10559882104f">
        <Part Type="citata" DocPartId="a9ff3bd3d2ef4a54a0a5893620998b5f" PartId="e22ec330b34242f989bf9368987d7bb9">
          <Part Type="strDalis" Nr="10" Abbr="10 d." DocPartId="5c1ceb2bb1e844989ed32f2e56c76dac" PartId="64c83374b03e4b80b3b3338c39978a48"/>
        </Part>
      </Part>
      <Part Type="strDalis" Nr="4" Abbr="3 str. 4 d." DocPartId="3d54d3150d5d46e7a49fd61cbcba32c7" PartId="80caea4d6bab48fdabf50c74152ea3c3">
        <Part Type="citata" DocPartId="a699675da9e54450bc01ae8f46c67c60" PartId="dca8e64356114577acc986c750757c18">
          <Part Type="strDalis" Nr="11" Abbr="11 d." DocPartId="c4aa52d5470b41ab98b3d1912727360a" PartId="ffa19b7e77164aa1b4b20fa454bd3733"/>
        </Part>
      </Part>
    </Part>
    <Part Type="straipsnis" Nr="4" Abbr="4 str." Title="12 straipsnio pakeitimas" DocPartId="cad53c4e9a0945d4a47e026606aaea33" PartId="ea05242f12584da4a4039b097c77a08a">
      <Part Type="strDalis" Nr="1" Abbr="4 str. 1 d." DocPartId="df540e8b99d14482bf3bc8ec30e9ba6d" PartId="8287432a9d7a4a44a5352a6ab5518fd9">
        <Part Type="citata" DocPartId="60a95604ab5046f9b18e08f50843dcc4" PartId="d7cb39a11f894331ae73df6a9de3936b">
          <Part Type="strPunktas" Nr="1" Abbr="1 p." DocPartId="54877c60f62c4f54b02264e1b0119524" PartId="38014737516a465fbd2f756e58795964"/>
        </Part>
      </Part>
      <Part Type="strDalis" Nr="2" Abbr="4 str. 2 d." DocPartId="b8ce4a2fc9324a2f8cc1710f16826035" PartId="1e5559c207f04819b0fce492023d5572"/>
      <Part Type="strDalis" Nr="3" Abbr="4 str. 3 d." DocPartId="7d73fc21d86c45fb9e0e1948417fefe0" PartId="efe184217c224cbb92b2323bb6c949b7">
        <Part Type="citata" DocPartId="bcce12c478b846189eccea27cf02093b" PartId="bd4c8359f84b47f59e75a8f135c058cf">
          <Part Type="strPunktas" Nr="7" Abbr="7 p." DocPartId="7f48d4bf888846bcbc057ddf0f14ed1a" PartId="0974fe3c872e4fe4896333e8743d53de"/>
        </Part>
      </Part>
    </Part>
    <Part Type="straipsnis" Nr="5" Abbr="5 str." Title="13 straipsnio pakeitimas" DocPartId="0babcc9f9f334f6db2b7ecd18a812085" PartId="7ba7858005cc43a9a8720db2adeb89e4">
      <Part Type="strDalis" Nr="1" Abbr="5 str. 1 d." DocPartId="11039e352c2b44e3be71bac4ed437ad0" PartId="c4a72d40470248ca9d1402d2936cbbf4"/>
      <Part Type="strDalis" Nr="2" Abbr="5 str. 2 d." DocPartId="23c0bb6045554f848a9e58c9ed44fd7d" PartId="af1c42995f16447f8e4a4ae0ee72b514">
        <Part Type="citata" DocPartId="492af379463645689bb68ef5a6f5db11" PartId="415eb361c85a431986905eab502ee84f">
          <Part Type="strDalis" Nr="7" Abbr="7 d." DocPartId="4016ed8a560246a4a45c2dd3d27d9b82" PartId="09682dcb75e94e3992354c8029113197"/>
        </Part>
      </Part>
    </Part>
    <Part Type="straipsnis" Nr="6" Abbr="6 str." Title="14 straipsnio pakeitimas" DocPartId="6133ad0babd54ef8ba8f8c88c0180e3a" PartId="4b8ee87edded46e895704c722f24f0e5">
      <Part Type="strDalis" Nr="1" Abbr="6 str. 1 d." DocPartId="8fa8235522494548bf7b4f509df41010" PartId="60abf870cb784de9844754db81fde71f">
        <Part Type="citata" DocPartId="35977e2b10fc40389d630578bd511d6a" PartId="396e24e1b1fb46ae89d4b807ce2c4bdf">
          <Part Type="strDalis" Nr="5" Abbr="5 d." DocPartId="b1bc831038a74f508fe04512b8503848" PartId="a320b42338f64aee861f249eeb0ca77f">
            <Part Type="strPunktas" Nr="1" Abbr="5 d. 1 p." DocPartId="8e83069ca4b74b95810bc799fbcaa630" PartId="f037d423a087438f8d2ada2bfee8f1e7"/>
            <Part Type="strPunktas" Nr="2" Abbr="5 d. 2 p." DocPartId="f0ad9d63c5b748dabc10aa253b0bc508" PartId="f8d0a084575343fd877021f28cc5a51f"/>
          </Part>
        </Part>
      </Part>
      <Part Type="strDalis" Nr="2" Abbr="6 str. 2 d." DocPartId="b70004a485d34f4aa17ecd977ad9c008" PartId="5ee86eaa96b3477eb5fc69ab9c846e86">
        <Part Type="citata" DocPartId="9ddc2970ea92433b93a985e46db42dba" PartId="ccf1ba1994274f4397d59f0dadbd37eb">
          <Part Type="strDalis" Nr="6" Abbr="6 d." DocPartId="defc9ab826c247018766e76a348df920" PartId="ef006bbc10484bce9a8b5d541c8cf2b0"/>
        </Part>
      </Part>
      <Part Type="strDalis" Nr="3" Abbr="6 str. 3 d." DocPartId="f97eff0f7bb04f188dc0616caf1f6504" PartId="5ed9a563d67b44fe808b7ba2b18ee0d3">
        <Part Type="citata" DocPartId="d29b1cf0ee0d4d6a9c6dafb6d91dfdb8" PartId="d85ce984b62545a0b8ed6fc8d03dff0a">
          <Part Type="strDalis" Nr="7" Abbr="7 d." DocPartId="dadc57ba66dc4339bc2d8a0e0905dab8" PartId="ce0a074b6fc94930a9344a56cb5abf8d"/>
        </Part>
      </Part>
      <Part Type="strDalis" Nr="4" Abbr="6 str. 4 d." DocPartId="15ed1c02f9d84d7886ad3a64e05f9fa6" PartId="fc53dc24f3484a64b1f50772bc1c6648">
        <Part Type="citata" DocPartId="69451ddc408945cc91e36c5d422d6bad" PartId="601c83d69a994e04a7441c8208cfe32f">
          <Part Type="strDalis" Nr="8" Abbr="8 d." DocPartId="fa8d2fae3fda4c3eab6b62bff6f634ee" PartId="f8973cc0ab784b9087afe449e49c27a6"/>
        </Part>
      </Part>
    </Part>
    <Part Type="straipsnis" Nr="7" Abbr="7 str." Title="15 straipsnio pakeitimas" DocPartId="7039ed37e3564e3184544609231d9eac" PartId="6f739863a77b44438b762b2cfcc19981">
      <Part Type="strDalis" Nr="1" Abbr="7 str. 1 d." DocPartId="36aaa03f800049c08d87ebbb0bb27aac" PartId="a889a07b378c4433b973869946ef9d18">
        <Part Type="citata" DocPartId="1327514c36fc486282a992dfb1ccf821" PartId="0c015ff2d8754d8b8013170eb74aeea6">
          <Part Type="strDalis" Nr="7" Abbr="7 d." DocPartId="c1b6bd50cef448209af99aec0f07125e" PartId="574da33708b74fbab6ee7adc1184c9f2"/>
        </Part>
      </Part>
      <Part Type="strDalis" Nr="2" Abbr="7 str. 2 d." DocPartId="3e57adc994fc41dd8a8570e9748f264b" PartId="6f36285e0b374ac68d9239a942dde6c9"/>
      <Part Type="strDalis" Nr="3" Abbr="7 str. 3 d." DocPartId="b79010f8c2694a6ca7ef3546467b254e" PartId="0c2a086d24804279bfb08f94193a0403">
        <Part Type="citata" DocPartId="fd2df59dd10e41b69ec6076cd75c86e5" PartId="2eafa8e6f8b1439dbfffac4473c2d904">
          <Part Type="strDalis" Nr="11" Abbr="11 d." DocPartId="755c0381bd134745ae13c867f04aa946" PartId="05d043ddfc60440c908a2aa3997bff1b"/>
        </Part>
      </Part>
    </Part>
    <Part Type="straipsnis" Nr="8" Abbr="8 str." Title="16 straipsnio pakeitimas" DocPartId="9cadfe058b214f0da9869d083d0c3308" PartId="f2fc897dd1ab4014b8428c5b2ad2a776">
      <Part Type="strDalis" Nr="1" Abbr="8 str. 1 d." DocPartId="0d1f1a7556274ddeab040ab54ede419b" PartId="3587bbcf23bf4f5ebde9c179fcb395c2">
        <Part Type="citata" DocPartId="88f27f34bcd74ad1b0a90f52c5b89ddc" PartId="2de1b143bf4d4f41a0d70b3bb5ba5241">
          <Part Type="strDalis" Nr="1" Abbr="1 d." DocPartId="0a822ed453f8476bb7e3c30d3d936efc" PartId="948d2b7a4bb24914a207db5ad7ae861e"/>
        </Part>
      </Part>
    </Part>
    <Part Type="straipsnis" Nr="9" Abbr="9 str." Title="18 straipsnio pakeitimas" DocPartId="281598a31f47463da3991c6af53d9871" PartId="f120d3329e434f7086c5fc5bf1ae1613">
      <Part Type="strDalis" Nr="1" Abbr="9 str. 1 d." DocPartId="a8d33abe82a942c4902158372502f840" PartId="6d10bd9e880e429aa60e3707fe8ff08e">
        <Part Type="citata" DocPartId="28b70ddec255493d86b6b4e32af95a60" PartId="b285d19a21e34e5489a6221076cd8c3a">
          <Part Type="strDalis" Nr="2" Abbr="2 d." DocPartId="bbab1eef7ae34745b63e69bc948cd013" PartId="bd47ea981a204477942e84b510572ede"/>
        </Part>
      </Part>
      <Part Type="strDalis" Nr="2" Abbr="9 str. 2 d." DocPartId="5a38d5209d8e44619862ea49d0fabf73" PartId="1d7f9c64c79d4f8f8fb5b0f28b1391da">
        <Part Type="citata" DocPartId="25dbe879754d437f8c511cb52fbdbdd9" PartId="83053a2a3a954bf1894b111753b8e1ef">
          <Part Type="strPunktas" Nr="10" Abbr="10 p." DocPartId="367b7dd63dc14a3889bad247795b9236" PartId="2f67def7277646b9b680bed44125215d"/>
        </Part>
      </Part>
      <Part Type="strDalis" Nr="3" Abbr="9 str. 3 d." DocPartId="2d712e49544047308df0ef68630c7ef3" PartId="315404e7bfa243e2afb3cff911734a56">
        <Part Type="citata" DocPartId="5e0629967f714a8bb8af3ee878456c6c" PartId="489d47e4a96f4964b9e6e391229deb7e">
          <Part Type="strDalis" Nr="13" Abbr="13 d." DocPartId="628f43c434f24364a35567baf23d0220" PartId="61e0c240337a46df966b89735d4f2c2e"/>
        </Part>
      </Part>
    </Part>
    <Part Type="straipsnis" Nr="10" Abbr="10 str." Title="19 straipsnio pakeitimas" DocPartId="aa07d3d263ac44b3bc4cd82be35f3cc2" PartId="7d031569aa88431eb2e856d52c355ce2">
      <Part Type="strDalis" Nr="1" Abbr="10 str. 1 d." DocPartId="02c362fe16de422e96e319db6c025682" PartId="5e5a9a8c65f744cfa54d79ee5197618c">
        <Part Type="citata" DocPartId="1672a0909dfa4c08a913f918a88bc62f" PartId="9013e7379295477fba743f55e12f4ed8">
          <Part Type="straipsnis" Nr="19" Abbr="19 str." Title="Antrinės teisinės pagalbos teikimo ypatumai, kai pareiškėjas apmoka nustatytą antrinės teisinės pagalbos išlaidų dalį" DocPartId="e3e4ff740d5346d7b56e4fb482b6ae2b" PartId="3d115dda0fd14b6ab946aafc701ad496">
            <Part Type="strDalis" Nr="1" Abbr="19 str. 1 d." DocPartId="a40111b2787f46a291fb780a0776e0e1" PartId="fdb362bf4d914069b2c172de24ba7a2a"/>
            <Part Type="strDalis" Nr="2" Abbr="19 str. 2 d." DocPartId="9fd2e72bd55e43a29fa9c78b41270ffc" PartId="e9af2872c02b46ba9a4f254bf9f6b6ef"/>
            <Part Type="strDalis" Nr="3" Abbr="19 str. 3 d." DocPartId="b47f80fe78794520970596df2243c91d" PartId="969663d02a5841058b4be7f9c6cee8e0"/>
          </Part>
        </Part>
      </Part>
    </Part>
    <Part Type="straipsnis" Nr="11" Abbr="11 str." Title="23 straipsnio pakeitimas" DocPartId="5249d353361b401995d6dbf127902fa8" PartId="50b20a1ca98b4e92ada80d37730618fe">
      <Part Type="strDalis" Nr="1" Abbr="11 str. 1 d." DocPartId="b514fed06ef84c3aaaad531a2e54c23c" PartId="1c1068068fb14f719132783ed726d9e9">
        <Part Type="citata" DocPartId="2c2317cafbca4d96bb4f307c124f22da" PartId="f837e2454ffe463d9ed4ba94d4a98552">
          <Part Type="straipsnis" Nr="23" Abbr="23 str." Title="Antrinės teisinės pagalbos teikimo nutraukimas" DocPartId="e140eb337b44402e8a02d121209e1928" PartId="c83369e61dbb48a7a1f19195e8336faf">
            <Part Type="strDalis" Nr="1" Abbr="23 str. 1 d." DocPartId="28e525c4f37b4edfa57a56485301f03e" PartId="dbd805be47604478b625f75cab73fa48">
              <Part Type="strPunktas" Nr="1" Abbr="23 str. 1 d. 1 p." DocPartId="1e56b089a6354c869ba8052522eb5e4c" PartId="8705190f1ae3418286a08a4118fcff2e"/>
              <Part Type="strPunktas" Nr="2" Abbr="23 str. 1 d. 2 p." DocPartId="69d4477d7228464a8461903a91dee2ce" PartId="402baa04f5c246d6a676150294c10f9f"/>
              <Part Type="strPunktas" Nr="3" Abbr="23 str. 1 d. 3 p." DocPartId="587aceb9fe53441ba2239ab0700b6540" PartId="3345447c548847b28b64022972a1ecb0"/>
              <Part Type="strPunktas" Nr="4" Abbr="23 str. 1 d. 4 p." DocPartId="99eafcae32c8400e8393b1295fc0cb8e" PartId="c2de22a907734092ae4b7509500c227d"/>
              <Part Type="strPunktas" Nr="5" Abbr="23 str. 1 d. 5 p." DocPartId="6800a9db861647a1bde02247ee8cfb81" PartId="16ebd3dbaca940ab8493f5bcca7ce62f"/>
              <Part Type="strPunktas" Nr="6" Abbr="23 str. 1 d. 6 p." DocPartId="c474f121684846cf95c53e294d6f41ff" PartId="a320bfb94c474dd182bbbfa92508eb59"/>
              <Part Type="strPunktas" Nr="7" Abbr="23 str. 1 d. 7 p." DocPartId="e1faad85169a4d94b931512a408fd40e" PartId="dd5b912dbcc94091a0efe35d2408febd"/>
              <Part Type="strPunktas" Nr="8" Abbr="23 str. 1 d. 8 p." DocPartId="619cf7f728644249a956824920ec5373" PartId="b73df7dcd3164bbb866d03c788abd160"/>
              <Part Type="strPunktas" Nr="9" Abbr="23 str. 1 d. 9 p." DocPartId="0e2751c1228642879302e2f31118ee46" PartId="e9246aca83da4a4cbd9168707427653e"/>
              <Part Type="strPunktas" Nr="10" Abbr="23 str. 1 d. 10 p." DocPartId="63b864d624d64499a7c3bdd65003a1b5" PartId="5e13877c3cb6441987f48f28dd000514"/>
              <Part Type="strPunktas" Nr="11" Abbr="23 str. 1 d. 11 p." DocPartId="6b2b3c76df904439b292bb7745cb37bb" PartId="641bac777dc04533bd57809affbde738"/>
              <Part Type="strPunktas" Nr="12" Abbr="23 str. 1 d. 12 p." DocPartId="6dd198f66cfe45aaac18cdd65f48e228" PartId="5045cfaef4cc49b5966869c9dcb7c3c0"/>
            </Part>
            <Part Type="strDalis" Nr="2" Abbr="23 str. 2 d." DocPartId="315a508e15d34f4ea77ff7f410c0d2dc" PartId="a037475b78b44d6c94c3d1e4ea70a6b9"/>
            <Part Type="strDalis" Nr="3" Abbr="23 str. 3 d." DocPartId="ee212a2769374de9ac3c70a836bdd928" PartId="ac944a2cc00647bd94492dd0d67c96d8"/>
            <Part Type="strDalis" Nr="4" Abbr="23 str. 4 d." DocPartId="6d56c550dab0443ca0033e0acc77fde9" PartId="51e91f4988a24998b86babcfc343e0f9"/>
          </Part>
        </Part>
      </Part>
    </Part>
    <Part Type="straipsnis" Nr="12" Abbr="12 str." Title="24 straipsnio pakeitimas" DocPartId="8fc14cbeb0c44e99b68ae72d9240a92c" PartId="60db1c9e31bc44e595e5ac7eb3dd92eb">
      <Part Type="strDalis" Nr="1" Abbr="12 str. 1 d." DocPartId="06e2e66580714f2084f43eff4792e2b9" PartId="b341877e681942a3bde36004d5ea772e">
        <Part Type="citata" DocPartId="1257fdcbb8124304bc1a211fd19ae1fa" PartId="d43855b1114e407c8c3e6a8f87afd42e">
          <Part Type="straipsnis" Nr="24" Abbr="24 str." Title="Antrinės teisinės pagalbos išlaidų išieškojimas ir grąžinimas" DocPartId="c8bcf29a98b74070a2e690b5b1ec9e2e" PartId="dd64c16943fa4e8b967742982c6279bb">
            <Part Type="strDalis" Nr="1" Abbr="24 str. 1 d." DocPartId="0d1c39c0a293435dba7391e8ae701c81" PartId="0a81a01a4c9a46778c6a7cb4006758cd"/>
            <Part Type="strDalis" Nr="2" Abbr="24 str. 2 d." DocPartId="353d7c8b912d4095a55cbed07feb0bd9" PartId="23af37eab04645b8afa4f5bf671f68c3"/>
            <Part Type="strDalis" Nr="3" Abbr="24 str. 3 d." DocPartId="a2e8d6c7bb4f452caadce6fb3bc2b95e" PartId="8650ac4ca4bd4b6f8e0cf390a6e7055e"/>
            <Part Type="strDalis" Nr="4" Abbr="24 str. 4 d." DocPartId="4feea51bd71f438b9b70fb175961766c" PartId="2563304325774c8ea35d32e36b0a8ad0"/>
            <Part Type="strDalis" Nr="5" Abbr="24 str. 5 d." DocPartId="b7951e80a0434223b3519cab52818277" PartId="ffe224cfda004c94b283326f1b0da880"/>
            <Part Type="strDalis" Nr="6" Abbr="24 str. 6 d." DocPartId="6c9e73b521404b1bae5f3a064a3ad70a" PartId="61c4fade0c504f31b47d715c6a85646a"/>
            <Part Type="strDalis" Nr="7" Abbr="24 str. 7 d." DocPartId="a53a7392fb38452cb99e6198a60685d9" PartId="f6e993b6913d40a8aa0e1f194e338797"/>
          </Part>
        </Part>
      </Part>
    </Part>
    <Part Type="straipsnis" Nr="13" Abbr="13 str." Title="27¹ straipsnio pakeitimas" DocPartId="64910d2872da4e0da5291b857c08c0b5" PartId="297753371b764e7ebd9b541d1e12ef32">
      <Part Type="strDalis" Nr="1" Abbr="13 str. 1 d." DocPartId="477717c567df459c918d007a2ad1dc06" PartId="953b67c0f87248f0aa093f41a3fa730d">
        <Part Type="citata" DocPartId="3a189824b42a4915986a5c4508a79b4c" PartId="438d7bb50a8f4a68b0dcb0b8c4867b4d">
          <Part Type="strDalis" Nr="2" Abbr="2 d." DocPartId="8b437a2358194cd49376655e8b29fcda" PartId="24f89b9dc5a448348ee45a9ab8191756"/>
        </Part>
      </Part>
    </Part>
    <Part Type="straipsnis" Nr="14" Abbr="14 str." Title="29 straipsnio pakeitimas" DocPartId="a447928cd5ce4bc6827e5829e1126965" PartId="db0208361fed4897aa2db47f5185e676">
      <Part Type="strDalis" Nr="1" Abbr="14 str. 1 d." DocPartId="f835ffcc0b0d4426b93d5549d403d28f" PartId="97b02cf3888c47da819971634a049a0d">
        <Part Type="citata" DocPartId="1bafd35b5c2a4ccb92b63f0b160f8e18" PartId="993347e077a74b94a45b0ff711760d4e">
          <Part Type="straipsnis" Nr="29" Abbr="29 str." Title="Kitose Europos Sąjungos valstybėse narėse teisėtai gyvenančių fizinių asmenų teisės gauti valstybės garantuojamą teisinę pagalbą nustatymo ypatumai" DocPartId="3d060dfc568343e2aaaeea96e8c41fa4" PartId="8130251201f041db89d46c34cc616679">
            <Part Type="strDalis" Nr="1" Abbr="29 str. 1 d." DocPartId="c32104e6c7e248869dd8ba19bd264238" PartId="0ebceb0f4df94923a954836d15093a77"/>
          </Part>
        </Part>
      </Part>
    </Part>
    <Part Type="straipsnis" Nr="15" Abbr="15 str." Title="Įstatymo įsigaliojimas ir taikymas" DocPartId="7b695cb3766d47fe8966fe3bad81ccea" PartId="ec80fa6be85c4c9d863ed7c15dd03fcf">
      <Part Type="strDalis" Nr="1" Abbr="15 str. 1 d." DocPartId="75cf55d199ec47dfb8554b66d570854c" PartId="5549d2363008491caf9dc064fbd6d063"/>
      <Part Type="strDalis" Nr="2" Abbr="15 str. 2 d." DocPartId="e290b119822144faa4eba46dfb3d704c" PartId="c7477fd8083c409f89c4e49e11be074b"/>
    </Part>
    <Part Type="signatura" DocPartId="e03f11a3cb824850bfeb1782dd5c2713" PartId="49dc9ddeedd149c58c2036e23e7c22a1"/>
  </Part>
</Parts>
</file>

<file path=customXml/itemProps1.xml><?xml version="1.0" encoding="utf-8"?>
<ds:datastoreItem xmlns:ds="http://schemas.openxmlformats.org/officeDocument/2006/customXml" ds:itemID="{14161AA5-0077-43EA-9530-CC4FEA72E190}">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3056</Words>
  <Characters>19622</Characters>
  <Application>Microsoft Office Word</Application>
  <DocSecurity>4</DocSecurity>
  <Lines>332</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2019-12-12T12:24:00Z</dcterms:created>
  <dc:creator>Vaida Rudėnaitė</dc:creator>
  <cp:lastModifiedBy>Asseco</cp:lastModifiedBy>
  <cp:lastPrinted>2019-12-09T12:04:00Z</cp:lastPrinted>
  <dcterms:modified xsi:type="dcterms:W3CDTF">2019-12-12T12:24:00Z</dcterms:modified>
  <cp:revision>2</cp:revision>
</cp:coreProperties>
</file>