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62" w:rsidRPr="00612B62" w:rsidRDefault="00612B62" w:rsidP="00612B62">
      <w:pPr>
        <w:spacing w:before="100" w:beforeAutospacing="1" w:after="100" w:afterAutospacing="1"/>
        <w:jc w:val="center"/>
        <w:rPr>
          <w:szCs w:val="24"/>
          <w:lang w:eastAsia="lt-LT"/>
        </w:rPr>
      </w:pPr>
      <w:r w:rsidRPr="00612B62">
        <w:rPr>
          <w:b/>
          <w:bCs/>
          <w:caps/>
          <w:szCs w:val="24"/>
          <w:lang w:eastAsia="lt-LT"/>
        </w:rPr>
        <w:t>Dėl</w:t>
      </w:r>
      <w:r w:rsidR="00577748">
        <w:rPr>
          <w:b/>
          <w:bCs/>
          <w:caps/>
          <w:szCs w:val="24"/>
          <w:lang w:eastAsia="lt-LT"/>
        </w:rPr>
        <w:t xml:space="preserve"> </w:t>
      </w:r>
      <w:proofErr w:type="gramStart"/>
      <w:r w:rsidRPr="00612B62">
        <w:rPr>
          <w:b/>
          <w:bCs/>
          <w:caps/>
          <w:szCs w:val="24"/>
          <w:lang w:eastAsia="lt-LT"/>
        </w:rPr>
        <w:t>LIETUVOS RESPUBLIKOS VYRIAUSYBĖS</w:t>
      </w:r>
      <w:proofErr w:type="gramEnd"/>
      <w:r w:rsidRPr="00612B62">
        <w:rPr>
          <w:b/>
          <w:bCs/>
          <w:szCs w:val="24"/>
          <w:lang w:eastAsia="lt-LT"/>
        </w:rPr>
        <w:t xml:space="preserve"> 2005 M. KOVO 3 D. NUTARIMO NR. 239 „DĖL 2004 M. BALANDŽIO 29 D. EUROPOS PARLAMENTO IR TARYBOS REGLAMENTO (EB) NR. 850/2004 DĖL PATVARIŲJŲ ORGANINIŲ TERŠALŲ IR IŠ DALIES KEIČIANČIO DIREKTYVĄ 79/117/EEB ĮGYVENDINIMO“ PAKEITIMO</w:t>
      </w:r>
    </w:p>
    <w:p w:rsidR="004215FF" w:rsidRDefault="004215FF" w:rsidP="004215FF">
      <w:pPr>
        <w:tabs>
          <w:tab w:val="left" w:pos="-142"/>
          <w:tab w:val="center" w:pos="4153"/>
          <w:tab w:val="right" w:pos="8306"/>
        </w:tabs>
        <w:spacing w:line="276" w:lineRule="auto"/>
        <w:jc w:val="center"/>
        <w:rPr>
          <w:szCs w:val="24"/>
          <w:lang w:eastAsia="lt-LT"/>
        </w:rPr>
      </w:pPr>
      <w:r>
        <w:rPr>
          <w:color w:val="000000"/>
        </w:rPr>
        <w:t>2020 m.</w:t>
      </w:r>
      <w:proofErr w:type="gramStart"/>
      <w:r>
        <w:rPr>
          <w:color w:val="000000"/>
        </w:rPr>
        <w:t xml:space="preserve">                       </w:t>
      </w:r>
      <w:proofErr w:type="gramEnd"/>
      <w:r>
        <w:rPr>
          <w:color w:val="000000"/>
        </w:rPr>
        <w:t xml:space="preserve">d. Nr.      </w:t>
      </w:r>
    </w:p>
    <w:p w:rsidR="004215FF" w:rsidRDefault="004215FF" w:rsidP="004215FF">
      <w:pPr>
        <w:tabs>
          <w:tab w:val="left" w:pos="-142"/>
          <w:tab w:val="center" w:pos="4153"/>
          <w:tab w:val="right" w:pos="8306"/>
        </w:tabs>
        <w:spacing w:line="276" w:lineRule="auto"/>
        <w:jc w:val="center"/>
        <w:rPr>
          <w:szCs w:val="24"/>
          <w:lang w:eastAsia="lt-LT"/>
        </w:rPr>
      </w:pPr>
      <w:r>
        <w:rPr>
          <w:szCs w:val="24"/>
          <w:lang w:eastAsia="lt-LT"/>
        </w:rPr>
        <w:t>Vilnius</w:t>
      </w:r>
    </w:p>
    <w:p w:rsidR="000D2F47" w:rsidRDefault="000D2F47" w:rsidP="00E14CD9">
      <w:pPr>
        <w:ind w:firstLine="720"/>
        <w:jc w:val="both"/>
        <w:rPr>
          <w:szCs w:val="24"/>
          <w:lang w:eastAsia="lt-LT"/>
        </w:rPr>
      </w:pPr>
    </w:p>
    <w:p w:rsidR="000D2F47" w:rsidRDefault="000D2F47" w:rsidP="00E14CD9">
      <w:pPr>
        <w:ind w:firstLine="720"/>
        <w:jc w:val="both"/>
        <w:rPr>
          <w:szCs w:val="24"/>
          <w:lang w:eastAsia="lt-LT"/>
        </w:rPr>
      </w:pPr>
    </w:p>
    <w:p w:rsidR="005D3C78" w:rsidRDefault="005D3C78" w:rsidP="000A5F70">
      <w:pPr>
        <w:spacing w:line="360" w:lineRule="auto"/>
        <w:ind w:firstLine="709"/>
        <w:jc w:val="both"/>
        <w:rPr>
          <w:szCs w:val="24"/>
          <w:lang w:eastAsia="lt-LT"/>
        </w:rPr>
      </w:pPr>
      <w:r w:rsidRPr="006105BC">
        <w:t>Lietuvos Respublikos Vyriausybė</w:t>
      </w:r>
      <w:r w:rsidRPr="006105BC">
        <w:rPr>
          <w:spacing w:val="80"/>
        </w:rPr>
        <w:t xml:space="preserve"> nutaria</w:t>
      </w:r>
      <w:r w:rsidRPr="006105BC">
        <w:t>:</w:t>
      </w:r>
    </w:p>
    <w:p w:rsidR="00B01F9C" w:rsidRPr="00B01F9C" w:rsidRDefault="00B01F9C" w:rsidP="00262A47">
      <w:pPr>
        <w:spacing w:line="360" w:lineRule="auto"/>
        <w:ind w:firstLine="720"/>
        <w:jc w:val="both"/>
        <w:rPr>
          <w:szCs w:val="24"/>
          <w:lang w:eastAsia="lt-LT"/>
        </w:rPr>
      </w:pPr>
      <w:bookmarkStart w:id="0" w:name="part_94ac4b14363346c3a8ea7281180feab2"/>
      <w:bookmarkEnd w:id="0"/>
      <w:r w:rsidRPr="00B01F9C">
        <w:rPr>
          <w:szCs w:val="24"/>
          <w:lang w:eastAsia="lt-LT"/>
        </w:rPr>
        <w:t>Pakeisti Lietuvos Respublikos Vyriausybės 2005 m. kovo 3 d. nutarimą Nr. 239 „Dėl 2004 m. balandžio 29 d. Europos Parlamento ir Tarybos reglamento (EB) Nr. 850/2004 dėl patvariųjų organinių teršalų ir iš dalies keičiančio direktyvą 79/117/EEB įgyvendinimo“ ir</w:t>
      </w:r>
      <w:r w:rsidR="00377711">
        <w:rPr>
          <w:szCs w:val="24"/>
          <w:lang w:eastAsia="lt-LT"/>
        </w:rPr>
        <w:t xml:space="preserve"> jį</w:t>
      </w:r>
      <w:r w:rsidRPr="00B01F9C">
        <w:rPr>
          <w:szCs w:val="24"/>
          <w:lang w:eastAsia="lt-LT"/>
        </w:rPr>
        <w:t xml:space="preserve"> išdėstyti nauja redakcija:</w:t>
      </w:r>
    </w:p>
    <w:p w:rsidR="00F9439A" w:rsidRDefault="00B01F9C" w:rsidP="005D1D8F">
      <w:pPr>
        <w:spacing w:before="100" w:beforeAutospacing="1" w:after="100" w:afterAutospacing="1"/>
        <w:jc w:val="center"/>
        <w:rPr>
          <w:b/>
          <w:caps/>
          <w:lang w:eastAsia="lt-LT"/>
        </w:rPr>
      </w:pPr>
      <w:bookmarkStart w:id="1" w:name="part_916fa2b3efbf4286b235741a9d5e69ff"/>
      <w:bookmarkStart w:id="2" w:name="part_b6490bb998394cddb2701cdfe05ddfdb"/>
      <w:bookmarkEnd w:id="1"/>
      <w:bookmarkEnd w:id="2"/>
      <w:r w:rsidRPr="00B01F9C">
        <w:rPr>
          <w:caps/>
          <w:szCs w:val="24"/>
          <w:lang w:eastAsia="lt-LT"/>
        </w:rPr>
        <w:t>„</w:t>
      </w:r>
      <w:proofErr w:type="gramStart"/>
      <w:r w:rsidR="003D1574">
        <w:rPr>
          <w:b/>
          <w:caps/>
          <w:lang w:eastAsia="lt-LT"/>
        </w:rPr>
        <w:t>Lietuvos Respublikos Vyriausybė</w:t>
      </w:r>
      <w:proofErr w:type="gramEnd"/>
    </w:p>
    <w:p w:rsidR="00F9439A" w:rsidRDefault="00F9439A">
      <w:pPr>
        <w:spacing w:line="276" w:lineRule="auto"/>
        <w:jc w:val="center"/>
        <w:rPr>
          <w:rFonts w:ascii="Arial" w:hAnsi="Arial"/>
          <w:b/>
          <w:caps/>
          <w:lang w:eastAsia="lt-LT"/>
        </w:rPr>
      </w:pPr>
    </w:p>
    <w:p w:rsidR="00F9439A" w:rsidRDefault="003D1574">
      <w:pPr>
        <w:spacing w:line="276" w:lineRule="auto"/>
        <w:jc w:val="center"/>
        <w:rPr>
          <w:b/>
          <w:lang w:eastAsia="lt-LT"/>
        </w:rPr>
      </w:pPr>
      <w:r>
        <w:rPr>
          <w:b/>
          <w:lang w:eastAsia="lt-LT"/>
        </w:rPr>
        <w:t>NUTARIMAS</w:t>
      </w:r>
    </w:p>
    <w:p w:rsidR="00F9439A" w:rsidRDefault="003D1574">
      <w:pPr>
        <w:spacing w:line="276" w:lineRule="auto"/>
        <w:jc w:val="center"/>
        <w:rPr>
          <w:b/>
          <w:szCs w:val="24"/>
          <w:lang w:eastAsia="lt-LT"/>
        </w:rPr>
      </w:pPr>
      <w:r w:rsidRPr="00E554FE">
        <w:rPr>
          <w:szCs w:val="24"/>
          <w:lang w:eastAsia="lt-LT"/>
        </w:rPr>
        <w:t>DĖL</w:t>
      </w:r>
      <w:r w:rsidR="00F938D4">
        <w:rPr>
          <w:szCs w:val="24"/>
          <w:lang w:eastAsia="lt-LT"/>
        </w:rPr>
        <w:t xml:space="preserve"> </w:t>
      </w:r>
      <w:r w:rsidRPr="00E554FE">
        <w:rPr>
          <w:strike/>
          <w:szCs w:val="24"/>
          <w:lang w:eastAsia="lt-LT"/>
        </w:rPr>
        <w:t xml:space="preserve">2004 M. BALANDŽIO 29 D. </w:t>
      </w:r>
      <w:proofErr w:type="gramStart"/>
      <w:r w:rsidRPr="00E554FE">
        <w:rPr>
          <w:strike/>
          <w:szCs w:val="24"/>
          <w:lang w:eastAsia="lt-LT"/>
        </w:rPr>
        <w:t>EUROPOS PARLAMENTO</w:t>
      </w:r>
      <w:proofErr w:type="gramEnd"/>
      <w:r w:rsidRPr="00E554FE">
        <w:rPr>
          <w:strike/>
          <w:szCs w:val="24"/>
          <w:lang w:eastAsia="lt-LT"/>
        </w:rPr>
        <w:t xml:space="preserve"> IR TARYBOS REGLAMENTO (EB) NR. 850/2004 DĖL PATVARIŲJŲ ORGANINIŲ TERŠALŲ IR IŠ DALIES KEIČIANČIO DIREKTYVĄ 79/117/EEB</w:t>
      </w:r>
      <w:r w:rsidR="00864A6F">
        <w:rPr>
          <w:b/>
          <w:szCs w:val="24"/>
          <w:lang w:eastAsia="lt-LT"/>
        </w:rPr>
        <w:t xml:space="preserve"> </w:t>
      </w:r>
      <w:r w:rsidR="00864A6F" w:rsidRPr="00C24FB6">
        <w:rPr>
          <w:b/>
          <w:color w:val="000000"/>
        </w:rPr>
        <w:t>2019 M. BIRŽELIO 20 D. EUROPOS PARLAMENTO IR TARYBOS REGLAMENT</w:t>
      </w:r>
      <w:r w:rsidR="00D72DC8">
        <w:rPr>
          <w:b/>
          <w:color w:val="000000"/>
        </w:rPr>
        <w:t>O</w:t>
      </w:r>
      <w:r w:rsidR="00864A6F" w:rsidRPr="00C24FB6">
        <w:rPr>
          <w:b/>
          <w:color w:val="000000"/>
        </w:rPr>
        <w:t xml:space="preserve"> (ES) 2019/1021 DĖL PATVARIŲJŲ ORGANINIŲ TERŠALŲ</w:t>
      </w:r>
      <w:r w:rsidR="000467AB">
        <w:rPr>
          <w:b/>
          <w:color w:val="000000"/>
        </w:rPr>
        <w:t xml:space="preserve"> IR</w:t>
      </w:r>
      <w:r w:rsidR="00734863">
        <w:rPr>
          <w:b/>
          <w:color w:val="000000"/>
        </w:rPr>
        <w:t xml:space="preserve"> </w:t>
      </w:r>
      <w:r w:rsidR="00F920E0" w:rsidRPr="00030590">
        <w:rPr>
          <w:b/>
          <w:szCs w:val="24"/>
        </w:rPr>
        <w:t xml:space="preserve">2001 M. GEGUŽĖS 22 D. </w:t>
      </w:r>
      <w:r w:rsidR="00F920E0" w:rsidRPr="00030590">
        <w:rPr>
          <w:b/>
        </w:rPr>
        <w:t>STOKHOLMO KONVENCIJOS DĖL PATVARIŲJŲ ORGANINIŲ TERŠALŲ</w:t>
      </w:r>
      <w:r w:rsidR="00F920E0">
        <w:rPr>
          <w:b/>
          <w:szCs w:val="24"/>
          <w:lang w:eastAsia="lt-LT"/>
        </w:rPr>
        <w:t xml:space="preserve"> </w:t>
      </w:r>
      <w:r w:rsidRPr="00E554FE">
        <w:rPr>
          <w:szCs w:val="24"/>
          <w:lang w:eastAsia="lt-LT"/>
        </w:rPr>
        <w:t>ĮGYVENDINIMO</w:t>
      </w:r>
    </w:p>
    <w:p w:rsidR="00F9439A" w:rsidRDefault="00F9439A">
      <w:pPr>
        <w:tabs>
          <w:tab w:val="left" w:pos="-142"/>
          <w:tab w:val="center" w:pos="4153"/>
          <w:tab w:val="right" w:pos="8306"/>
        </w:tabs>
        <w:spacing w:line="276" w:lineRule="auto"/>
        <w:jc w:val="center"/>
        <w:rPr>
          <w:szCs w:val="24"/>
          <w:lang w:eastAsia="lt-LT"/>
        </w:rPr>
      </w:pPr>
    </w:p>
    <w:p w:rsidR="007E690D" w:rsidRDefault="007E690D">
      <w:pPr>
        <w:tabs>
          <w:tab w:val="left" w:pos="-142"/>
          <w:tab w:val="center" w:pos="4153"/>
          <w:tab w:val="right" w:pos="8306"/>
        </w:tabs>
        <w:spacing w:line="276" w:lineRule="auto"/>
        <w:jc w:val="center"/>
        <w:rPr>
          <w:szCs w:val="24"/>
          <w:lang w:eastAsia="lt-LT"/>
        </w:rPr>
      </w:pPr>
    </w:p>
    <w:p w:rsidR="00F9439A" w:rsidRDefault="00933C1E" w:rsidP="00F842D8">
      <w:pPr>
        <w:spacing w:line="360" w:lineRule="auto"/>
        <w:ind w:firstLine="709"/>
        <w:jc w:val="both"/>
        <w:rPr>
          <w:szCs w:val="24"/>
          <w:lang w:eastAsia="lt-LT"/>
        </w:rPr>
      </w:pPr>
      <w:r w:rsidRPr="00A27042">
        <w:rPr>
          <w:b/>
          <w:lang w:eastAsia="lt-LT"/>
        </w:rPr>
        <w:t>Vadovaudamasi Lietuvos Respublikos cheminių medžiagų ir cheminių mišinių įstatymo 3</w:t>
      </w:r>
      <w:r w:rsidR="006019ED">
        <w:rPr>
          <w:b/>
          <w:lang w:eastAsia="lt-LT"/>
        </w:rPr>
        <w:t>,</w:t>
      </w:r>
      <w:r w:rsidRPr="00A27042">
        <w:rPr>
          <w:b/>
          <w:lang w:eastAsia="lt-LT"/>
        </w:rPr>
        <w:t xml:space="preserve"> 20 straipsniais ir</w:t>
      </w:r>
      <w:r w:rsidRPr="00DC009D">
        <w:rPr>
          <w:szCs w:val="24"/>
          <w:lang w:eastAsia="lt-LT"/>
        </w:rPr>
        <w:t xml:space="preserve"> </w:t>
      </w:r>
      <w:r w:rsidR="003D1574" w:rsidRPr="006019ED">
        <w:rPr>
          <w:strike/>
          <w:szCs w:val="24"/>
          <w:lang w:eastAsia="lt-LT"/>
        </w:rPr>
        <w:t>Siekdama užtikrinti</w:t>
      </w:r>
      <w:r w:rsidR="006019ED" w:rsidRPr="00611DDB">
        <w:rPr>
          <w:szCs w:val="24"/>
          <w:lang w:eastAsia="lt-LT"/>
        </w:rPr>
        <w:t xml:space="preserve"> </w:t>
      </w:r>
      <w:r w:rsidR="006019ED" w:rsidRPr="00611DDB">
        <w:rPr>
          <w:b/>
          <w:szCs w:val="24"/>
          <w:lang w:eastAsia="lt-LT"/>
        </w:rPr>
        <w:t>įgyvendindama</w:t>
      </w:r>
      <w:r w:rsidR="003D1574" w:rsidRPr="00DC009D">
        <w:rPr>
          <w:szCs w:val="24"/>
          <w:lang w:eastAsia="lt-LT"/>
        </w:rPr>
        <w:t xml:space="preserve"> </w:t>
      </w:r>
      <w:r w:rsidR="003D1574" w:rsidRPr="00DC009D">
        <w:rPr>
          <w:strike/>
          <w:szCs w:val="24"/>
          <w:lang w:eastAsia="lt-LT"/>
        </w:rPr>
        <w:t>2004 m. balandžio 29 d. Europos Parlamento</w:t>
      </w:r>
      <w:r w:rsidR="003D1574" w:rsidRPr="00E46F81">
        <w:rPr>
          <w:strike/>
          <w:szCs w:val="24"/>
          <w:lang w:eastAsia="lt-LT"/>
        </w:rPr>
        <w:t xml:space="preserve"> ir Tarybos reglamento (EB) Nr. 850/2004 dėl patvariųjų organinių teršalų ir iš dalies keičiančio direktyvą 79/117/EEB </w:t>
      </w:r>
      <w:proofErr w:type="gramStart"/>
      <w:r w:rsidR="003D1574" w:rsidRPr="00E46F81">
        <w:rPr>
          <w:strike/>
          <w:szCs w:val="24"/>
          <w:lang w:eastAsia="ar-SA"/>
        </w:rPr>
        <w:t>(</w:t>
      </w:r>
      <w:proofErr w:type="gramEnd"/>
      <w:r w:rsidR="003D1574" w:rsidRPr="00E46F81">
        <w:rPr>
          <w:strike/>
          <w:lang w:eastAsia="lt-LT"/>
        </w:rPr>
        <w:t xml:space="preserve">OL </w:t>
      </w:r>
      <w:r w:rsidR="003D1574" w:rsidRPr="00E46F81">
        <w:rPr>
          <w:i/>
          <w:strike/>
          <w:lang w:eastAsia="lt-LT"/>
        </w:rPr>
        <w:t>2004 m. specialusis leidimas</w:t>
      </w:r>
      <w:r w:rsidR="003D1574" w:rsidRPr="00E46F81">
        <w:rPr>
          <w:strike/>
          <w:lang w:eastAsia="lt-LT"/>
        </w:rPr>
        <w:t>, 15 skyrius, 8 tomas, p. 465), su paskutiniais pakeitimais, padarytais 2012 m. birželio 19 d. Komisijos reglamentu (ES) Nr. 519/2012 (OL 2012 L 159, p. 1)</w:t>
      </w:r>
      <w:r w:rsidR="001A5B75">
        <w:rPr>
          <w:lang w:eastAsia="lt-LT"/>
        </w:rPr>
        <w:t xml:space="preserve"> </w:t>
      </w:r>
      <w:r w:rsidR="001A5B75" w:rsidRPr="00671D83">
        <w:rPr>
          <w:b/>
          <w:color w:val="000000"/>
        </w:rPr>
        <w:t>2019 m. birželio 20</w:t>
      </w:r>
      <w:r w:rsidR="001A5B75" w:rsidRPr="00935A56">
        <w:rPr>
          <w:b/>
          <w:color w:val="000000"/>
        </w:rPr>
        <w:t xml:space="preserve"> d. Europos Parlamento ir Tarybos reglament</w:t>
      </w:r>
      <w:r w:rsidR="005B25CE">
        <w:rPr>
          <w:b/>
          <w:color w:val="000000"/>
        </w:rPr>
        <w:t>ą</w:t>
      </w:r>
      <w:r w:rsidR="001A5B75" w:rsidRPr="00935A56">
        <w:rPr>
          <w:b/>
          <w:color w:val="000000"/>
        </w:rPr>
        <w:t xml:space="preserve"> (ES) 2019/1021 dėl patvariųjų </w:t>
      </w:r>
      <w:r w:rsidR="001A5B75" w:rsidRPr="00262A47">
        <w:rPr>
          <w:b/>
          <w:color w:val="000000"/>
        </w:rPr>
        <w:t>organinių teršalų (nauja redakcija</w:t>
      </w:r>
      <w:r w:rsidR="00756669" w:rsidRPr="00262A47">
        <w:rPr>
          <w:b/>
          <w:color w:val="000000"/>
        </w:rPr>
        <w:t>)</w:t>
      </w:r>
      <w:r w:rsidR="00113776" w:rsidRPr="00262A47">
        <w:rPr>
          <w:color w:val="000000"/>
        </w:rPr>
        <w:t xml:space="preserve"> </w:t>
      </w:r>
      <w:r w:rsidR="003D1574" w:rsidRPr="00262A47">
        <w:rPr>
          <w:szCs w:val="24"/>
          <w:lang w:eastAsia="lt-LT"/>
        </w:rPr>
        <w:t>(</w:t>
      </w:r>
      <w:r w:rsidR="003D1574" w:rsidRPr="00262A47">
        <w:rPr>
          <w:strike/>
          <w:szCs w:val="24"/>
          <w:lang w:eastAsia="lt-LT"/>
        </w:rPr>
        <w:t xml:space="preserve">toliau </w:t>
      </w:r>
      <w:r w:rsidR="003D1574" w:rsidRPr="007817D6">
        <w:rPr>
          <w:strike/>
          <w:szCs w:val="24"/>
          <w:lang w:eastAsia="lt-LT"/>
        </w:rPr>
        <w:t>– Reglamentas</w:t>
      </w:r>
      <w:r w:rsidR="007817D6" w:rsidRPr="007817D6">
        <w:rPr>
          <w:strike/>
          <w:color w:val="000000"/>
        </w:rPr>
        <w:t xml:space="preserve"> </w:t>
      </w:r>
      <w:r w:rsidR="003D1574" w:rsidRPr="007817D6">
        <w:rPr>
          <w:strike/>
          <w:szCs w:val="24"/>
          <w:lang w:eastAsia="lt-LT"/>
        </w:rPr>
        <w:t>(</w:t>
      </w:r>
      <w:r w:rsidR="003D1574" w:rsidRPr="00262A47">
        <w:rPr>
          <w:strike/>
          <w:szCs w:val="24"/>
          <w:lang w:eastAsia="lt-LT"/>
        </w:rPr>
        <w:t>EB) Nr. 850/2004</w:t>
      </w:r>
      <w:r w:rsidR="003D1574" w:rsidRPr="008A0CAC">
        <w:rPr>
          <w:b/>
          <w:szCs w:val="24"/>
          <w:lang w:eastAsia="lt-LT"/>
        </w:rPr>
        <w:t>)</w:t>
      </w:r>
      <w:r w:rsidR="00734863" w:rsidRPr="000A6397">
        <w:rPr>
          <w:b/>
          <w:color w:val="000000"/>
        </w:rPr>
        <w:t xml:space="preserve">, </w:t>
      </w:r>
      <w:r w:rsidR="00756669" w:rsidRPr="000A6397">
        <w:rPr>
          <w:b/>
          <w:szCs w:val="24"/>
        </w:rPr>
        <w:t xml:space="preserve">2001 m. gegužės 22 d. </w:t>
      </w:r>
      <w:r w:rsidR="00756669" w:rsidRPr="000A6397">
        <w:rPr>
          <w:b/>
        </w:rPr>
        <w:t>Stokholmo konvencij</w:t>
      </w:r>
      <w:r w:rsidR="004229CE">
        <w:rPr>
          <w:b/>
        </w:rPr>
        <w:t>ą</w:t>
      </w:r>
      <w:r w:rsidR="00756669" w:rsidRPr="000A6397">
        <w:rPr>
          <w:b/>
        </w:rPr>
        <w:t xml:space="preserve"> dėl patvariųjų organinių teršalų</w:t>
      </w:r>
      <w:r w:rsidR="0051756B" w:rsidRPr="000A6397">
        <w:rPr>
          <w:b/>
        </w:rPr>
        <w:t xml:space="preserve"> </w:t>
      </w:r>
      <w:r w:rsidR="0051756B" w:rsidRPr="000A6397">
        <w:rPr>
          <w:b/>
          <w:lang w:eastAsia="lt-LT"/>
        </w:rPr>
        <w:t>(toliau – Stokholmo konvencija)</w:t>
      </w:r>
      <w:r w:rsidR="00F027FA">
        <w:rPr>
          <w:b/>
          <w:lang w:eastAsia="lt-LT"/>
        </w:rPr>
        <w:t xml:space="preserve">, </w:t>
      </w:r>
      <w:r w:rsidR="00F027FA" w:rsidRPr="00611DDB">
        <w:rPr>
          <w:b/>
          <w:lang w:eastAsia="lt-LT"/>
        </w:rPr>
        <w:t>ratifikuotą 2006 m. spalio 10 d. Lietuvos Respublikos įstatymu Nr. X-842 „Dėl Stokholmo konvencijos dėl patvariųjų organinių teršalų</w:t>
      </w:r>
      <w:r w:rsidR="00F027FA">
        <w:rPr>
          <w:lang w:eastAsia="lt-LT"/>
        </w:rPr>
        <w:t xml:space="preserve"> </w:t>
      </w:r>
      <w:r w:rsidR="00F027FA" w:rsidRPr="0046085F">
        <w:rPr>
          <w:b/>
          <w:lang w:eastAsia="lt-LT"/>
        </w:rPr>
        <w:lastRenderedPageBreak/>
        <w:t>(POT) ratifikavimo įstatymas“</w:t>
      </w:r>
      <w:r w:rsidR="003D1574" w:rsidRPr="00081A6A">
        <w:rPr>
          <w:szCs w:val="24"/>
          <w:lang w:eastAsia="lt-LT"/>
        </w:rPr>
        <w:t xml:space="preserve"> </w:t>
      </w:r>
      <w:r w:rsidR="003D1574" w:rsidRPr="0046085F">
        <w:rPr>
          <w:strike/>
          <w:szCs w:val="24"/>
          <w:lang w:eastAsia="lt-LT"/>
        </w:rPr>
        <w:t>nuostatų įgyvendinimą</w:t>
      </w:r>
      <w:r w:rsidR="003D1574">
        <w:rPr>
          <w:szCs w:val="24"/>
          <w:lang w:eastAsia="lt-LT"/>
        </w:rPr>
        <w:t>, Lietuvos Respublikos Vyriausybė</w:t>
      </w:r>
      <w:r w:rsidR="003D1574">
        <w:rPr>
          <w:spacing w:val="100"/>
          <w:szCs w:val="24"/>
          <w:lang w:eastAsia="lt-LT"/>
        </w:rPr>
        <w:t xml:space="preserve"> nutaria</w:t>
      </w:r>
      <w:r w:rsidR="003D1574">
        <w:rPr>
          <w:szCs w:val="24"/>
          <w:lang w:eastAsia="lt-LT"/>
        </w:rPr>
        <w:t>:</w:t>
      </w:r>
    </w:p>
    <w:p w:rsidR="00F9439A" w:rsidRPr="00F41FD2" w:rsidRDefault="003D1574" w:rsidP="00291616">
      <w:pPr>
        <w:spacing w:line="360" w:lineRule="auto"/>
        <w:ind w:firstLine="720"/>
        <w:jc w:val="both"/>
        <w:rPr>
          <w:szCs w:val="24"/>
          <w:lang w:eastAsia="lt-LT"/>
        </w:rPr>
      </w:pPr>
      <w:r>
        <w:rPr>
          <w:szCs w:val="24"/>
          <w:lang w:eastAsia="lt-LT"/>
        </w:rPr>
        <w:t xml:space="preserve">1. Paskirti Aplinkos apsaugos agentūrą Lietuvos Respublikos kompetentingąja institucija vykdyti Reglamente </w:t>
      </w:r>
      <w:r w:rsidRPr="007C00A0">
        <w:rPr>
          <w:strike/>
          <w:szCs w:val="24"/>
          <w:lang w:eastAsia="lt-LT"/>
        </w:rPr>
        <w:t>(EB) Nr. 850/2004</w:t>
      </w:r>
      <w:r w:rsidR="001D7182">
        <w:rPr>
          <w:szCs w:val="24"/>
          <w:lang w:eastAsia="lt-LT"/>
        </w:rPr>
        <w:t xml:space="preserve"> </w:t>
      </w:r>
      <w:r w:rsidR="001D7182" w:rsidRPr="007C00A0">
        <w:rPr>
          <w:b/>
          <w:color w:val="000000"/>
        </w:rPr>
        <w:t>(ES) 2019/1021</w:t>
      </w:r>
      <w:r>
        <w:rPr>
          <w:szCs w:val="24"/>
          <w:lang w:eastAsia="lt-LT"/>
        </w:rPr>
        <w:t xml:space="preserve"> nacionalinėms kompetentingoms </w:t>
      </w:r>
      <w:r w:rsidRPr="00F41FD2">
        <w:rPr>
          <w:spacing w:val="-2"/>
          <w:szCs w:val="24"/>
          <w:lang w:eastAsia="lt-LT"/>
        </w:rPr>
        <w:t>institucijoms nustatytas užduotis.</w:t>
      </w:r>
    </w:p>
    <w:p w:rsidR="00F9439A" w:rsidRPr="00F41FD2" w:rsidRDefault="003D1574" w:rsidP="00E14CD9">
      <w:pPr>
        <w:spacing w:line="360" w:lineRule="auto"/>
        <w:ind w:firstLine="720"/>
        <w:jc w:val="both"/>
        <w:rPr>
          <w:szCs w:val="24"/>
          <w:lang w:eastAsia="lt-LT"/>
        </w:rPr>
      </w:pPr>
      <w:r w:rsidRPr="00F41FD2">
        <w:rPr>
          <w:szCs w:val="24"/>
          <w:lang w:eastAsia="lt-LT"/>
        </w:rPr>
        <w:t xml:space="preserve">2. </w:t>
      </w:r>
      <w:r w:rsidRPr="0046085F">
        <w:rPr>
          <w:strike/>
          <w:szCs w:val="24"/>
          <w:lang w:eastAsia="lt-LT"/>
        </w:rPr>
        <w:t>Įpareigoti</w:t>
      </w:r>
      <w:r w:rsidR="007C37B8">
        <w:rPr>
          <w:szCs w:val="24"/>
          <w:lang w:eastAsia="lt-LT"/>
        </w:rPr>
        <w:t xml:space="preserve"> </w:t>
      </w:r>
      <w:r w:rsidR="007C37B8" w:rsidRPr="0046085F">
        <w:rPr>
          <w:b/>
          <w:szCs w:val="24"/>
          <w:lang w:eastAsia="lt-LT"/>
        </w:rPr>
        <w:t>Pavesti</w:t>
      </w:r>
      <w:r w:rsidRPr="00F41FD2">
        <w:rPr>
          <w:szCs w:val="24"/>
          <w:lang w:eastAsia="lt-LT"/>
        </w:rPr>
        <w:t>:</w:t>
      </w:r>
    </w:p>
    <w:p w:rsidR="00F9439A" w:rsidRPr="00033B6D" w:rsidRDefault="003D1574" w:rsidP="00E14CD9">
      <w:pPr>
        <w:spacing w:line="360" w:lineRule="auto"/>
        <w:ind w:firstLine="720"/>
        <w:jc w:val="both"/>
        <w:rPr>
          <w:szCs w:val="24"/>
          <w:lang w:eastAsia="lt-LT"/>
        </w:rPr>
      </w:pPr>
      <w:r w:rsidRPr="002C7B7E">
        <w:rPr>
          <w:szCs w:val="24"/>
          <w:lang w:eastAsia="lt-LT"/>
        </w:rPr>
        <w:t xml:space="preserve">2.1. Lietuvos Respublikos aplinkos </w:t>
      </w:r>
      <w:proofErr w:type="spellStart"/>
      <w:r w:rsidRPr="002C7B7E">
        <w:rPr>
          <w:szCs w:val="24"/>
          <w:lang w:eastAsia="lt-LT"/>
        </w:rPr>
        <w:t>ministerij</w:t>
      </w:r>
      <w:r w:rsidR="005E0104" w:rsidRPr="0046085F">
        <w:rPr>
          <w:b/>
          <w:szCs w:val="24"/>
          <w:lang w:eastAsia="lt-LT"/>
        </w:rPr>
        <w:t>ai</w:t>
      </w:r>
      <w:r w:rsidRPr="0046085F">
        <w:rPr>
          <w:strike/>
          <w:szCs w:val="24"/>
          <w:lang w:eastAsia="lt-LT"/>
        </w:rPr>
        <w:t>ą</w:t>
      </w:r>
      <w:proofErr w:type="spellEnd"/>
      <w:r w:rsidRPr="002C7B7E">
        <w:rPr>
          <w:szCs w:val="24"/>
          <w:lang w:eastAsia="lt-LT"/>
        </w:rPr>
        <w:t xml:space="preserve"> </w:t>
      </w:r>
      <w:r w:rsidRPr="007817D6">
        <w:rPr>
          <w:strike/>
          <w:szCs w:val="24"/>
          <w:lang w:eastAsia="lt-LT"/>
        </w:rPr>
        <w:t>(toliau – Aplinkos ministerija)</w:t>
      </w:r>
      <w:r w:rsidRPr="002C7B7E">
        <w:rPr>
          <w:szCs w:val="24"/>
          <w:lang w:eastAsia="lt-LT"/>
        </w:rPr>
        <w:t>:</w:t>
      </w:r>
    </w:p>
    <w:p w:rsidR="00F9439A" w:rsidRDefault="003D1574" w:rsidP="008206FE">
      <w:pPr>
        <w:pStyle w:val="Default"/>
        <w:spacing w:line="360" w:lineRule="auto"/>
        <w:ind w:firstLine="709"/>
        <w:jc w:val="both"/>
        <w:rPr>
          <w:lang w:eastAsia="lt-LT"/>
        </w:rPr>
      </w:pPr>
      <w:r w:rsidRPr="00EF123A">
        <w:rPr>
          <w:lang w:eastAsia="lt-LT"/>
        </w:rPr>
        <w:t xml:space="preserve">2.1.1. atstovauti Lietuvos Respublikai </w:t>
      </w:r>
      <w:r w:rsidRPr="00BA0BD2">
        <w:rPr>
          <w:strike/>
          <w:lang w:eastAsia="lt-LT"/>
        </w:rPr>
        <w:t>2001 m. gegužės 22 d.</w:t>
      </w:r>
      <w:r w:rsidRPr="00EF123A">
        <w:rPr>
          <w:lang w:eastAsia="lt-LT"/>
        </w:rPr>
        <w:t xml:space="preserve"> Stokholmo konvencijos </w:t>
      </w:r>
      <w:r w:rsidRPr="00BA0BD2">
        <w:rPr>
          <w:strike/>
          <w:lang w:eastAsia="lt-LT"/>
        </w:rPr>
        <w:t>dėl patvariųjų organinių teršalų (toliau – Stokholmo konvencija)</w:t>
      </w:r>
      <w:r w:rsidRPr="00EF123A">
        <w:rPr>
          <w:lang w:eastAsia="lt-LT"/>
        </w:rPr>
        <w:t xml:space="preserve"> </w:t>
      </w:r>
      <w:proofErr w:type="spellStart"/>
      <w:r w:rsidRPr="00BA2D47">
        <w:rPr>
          <w:strike/>
          <w:lang w:eastAsia="lt-LT"/>
        </w:rPr>
        <w:t>š</w:t>
      </w:r>
      <w:r w:rsidR="00352288" w:rsidRPr="00BA2D47">
        <w:rPr>
          <w:b/>
          <w:lang w:eastAsia="lt-LT"/>
        </w:rPr>
        <w:t>Š</w:t>
      </w:r>
      <w:r w:rsidRPr="00EF123A">
        <w:rPr>
          <w:lang w:eastAsia="lt-LT"/>
        </w:rPr>
        <w:t>alių</w:t>
      </w:r>
      <w:proofErr w:type="spellEnd"/>
      <w:r w:rsidRPr="00EF123A">
        <w:rPr>
          <w:lang w:eastAsia="lt-LT"/>
        </w:rPr>
        <w:t xml:space="preserve"> </w:t>
      </w:r>
      <w:r w:rsidR="009B3A93" w:rsidRPr="00BA2D47">
        <w:rPr>
          <w:b/>
          <w:lang w:eastAsia="lt-LT"/>
        </w:rPr>
        <w:t>konferencijos</w:t>
      </w:r>
      <w:r w:rsidR="009B3A93">
        <w:rPr>
          <w:lang w:eastAsia="lt-LT"/>
        </w:rPr>
        <w:t xml:space="preserve"> </w:t>
      </w:r>
      <w:r w:rsidRPr="00EF123A">
        <w:rPr>
          <w:lang w:eastAsia="lt-LT"/>
        </w:rPr>
        <w:t>susitikimuose, Europos Sąjungos Tarybos</w:t>
      </w:r>
      <w:r w:rsidR="005E0104">
        <w:rPr>
          <w:lang w:eastAsia="lt-LT"/>
        </w:rPr>
        <w:t xml:space="preserve"> </w:t>
      </w:r>
      <w:r w:rsidR="005E0104" w:rsidRPr="0046085F">
        <w:rPr>
          <w:b/>
        </w:rPr>
        <w:t>Aplinkos ir Tarptautinių aplinkos klausimų</w:t>
      </w:r>
      <w:r w:rsidRPr="00EF123A">
        <w:rPr>
          <w:lang w:eastAsia="lt-LT"/>
        </w:rPr>
        <w:t xml:space="preserve"> darbo grupėse, </w:t>
      </w:r>
      <w:r w:rsidRPr="002D2940">
        <w:rPr>
          <w:strike/>
          <w:lang w:eastAsia="lt-LT"/>
        </w:rPr>
        <w:t>Bendrųjų reikalų</w:t>
      </w:r>
      <w:r w:rsidR="00E05E18" w:rsidRPr="00E05E18">
        <w:rPr>
          <w:lang w:eastAsia="lt-LT"/>
        </w:rPr>
        <w:t xml:space="preserve"> </w:t>
      </w:r>
      <w:r w:rsidR="00616DF7" w:rsidRPr="002D2940">
        <w:rPr>
          <w:b/>
        </w:rPr>
        <w:t xml:space="preserve">2006 m. gruodžio 18 d. Europos </w:t>
      </w:r>
      <w:r w:rsidR="00616DF7" w:rsidRPr="008B4124">
        <w:rPr>
          <w:b/>
        </w:rPr>
        <w:t xml:space="preserve">Parlamento ir Tarybos </w:t>
      </w:r>
      <w:r w:rsidR="00616DF7" w:rsidRPr="00262A47">
        <w:rPr>
          <w:b/>
        </w:rPr>
        <w:t>reglamento (EB) Nr. 1907/2006 dėl cheminių medžiagų registracijos,</w:t>
      </w:r>
      <w:r w:rsidR="00616DF7" w:rsidRPr="002D2940">
        <w:rPr>
          <w:b/>
        </w:rPr>
        <w:t xml:space="preserve"> įvertinimo, autorizacijos ir apribojimų (REACH), įsteigiančio Europos cheminių medžiagų agentūrą, iš dalies keičiančio Direktyvą 1999/45/EB bei panaikinančio Tarybos reglamentą (EEB) Nr. 793/93, Komisijos reglamentą (EB) Nr. 1488/94, Tarybos direktyvą 76/769/EEB ir </w:t>
      </w:r>
      <w:r w:rsidR="00616DF7" w:rsidRPr="006902C0">
        <w:rPr>
          <w:b/>
        </w:rPr>
        <w:t xml:space="preserve">Komisijos direktyvas 91/155/EEB, 93/67/EEB, 93/105 bei 2000/21/EB </w:t>
      </w:r>
      <w:r w:rsidR="00DE1CE8" w:rsidRPr="00262A47">
        <w:rPr>
          <w:b/>
        </w:rPr>
        <w:t>su</w:t>
      </w:r>
      <w:r w:rsidR="00B318C1" w:rsidRPr="00262A47">
        <w:rPr>
          <w:b/>
        </w:rPr>
        <w:t xml:space="preserve"> visais</w:t>
      </w:r>
      <w:r w:rsidR="00DE1CE8" w:rsidRPr="00262A47">
        <w:rPr>
          <w:b/>
        </w:rPr>
        <w:t xml:space="preserve"> pakeitimais</w:t>
      </w:r>
      <w:r w:rsidR="00616DF7" w:rsidRPr="00262A47">
        <w:t xml:space="preserve"> </w:t>
      </w:r>
      <w:r w:rsidRPr="00262A47">
        <w:rPr>
          <w:lang w:eastAsia="lt-LT"/>
        </w:rPr>
        <w:t xml:space="preserve">komitete ir </w:t>
      </w:r>
      <w:r w:rsidRPr="00262A47">
        <w:rPr>
          <w:strike/>
          <w:lang w:eastAsia="lt-LT"/>
        </w:rPr>
        <w:t>Atliekų reikalų</w:t>
      </w:r>
      <w:r w:rsidR="003356B8" w:rsidRPr="00262A47">
        <w:rPr>
          <w:lang w:eastAsia="lt-LT"/>
        </w:rPr>
        <w:t xml:space="preserve"> </w:t>
      </w:r>
      <w:r w:rsidR="00DE1CE8" w:rsidRPr="00262A47">
        <w:rPr>
          <w:b/>
          <w:bCs/>
        </w:rPr>
        <w:t xml:space="preserve">2008 m. lapkričio 19 d Europos Parlamento ir Tarybos direktyvos </w:t>
      </w:r>
      <w:r w:rsidR="00FD4885" w:rsidRPr="00262A47">
        <w:rPr>
          <w:b/>
          <w:bCs/>
        </w:rPr>
        <w:t xml:space="preserve">2008/98/EB </w:t>
      </w:r>
      <w:r w:rsidR="00DE1CE8" w:rsidRPr="00262A47">
        <w:rPr>
          <w:b/>
          <w:bCs/>
        </w:rPr>
        <w:t xml:space="preserve">dėl atliekų ir panaikinančios kai kurias direktyvas </w:t>
      </w:r>
      <w:r w:rsidR="00DE1CE8" w:rsidRPr="00262A47">
        <w:rPr>
          <w:b/>
        </w:rPr>
        <w:t xml:space="preserve">su </w:t>
      </w:r>
      <w:r w:rsidR="007817D6">
        <w:rPr>
          <w:b/>
        </w:rPr>
        <w:t>visais</w:t>
      </w:r>
      <w:r w:rsidR="00B318C1" w:rsidRPr="00262A47">
        <w:rPr>
          <w:b/>
        </w:rPr>
        <w:t xml:space="preserve"> </w:t>
      </w:r>
      <w:r w:rsidR="00DE1CE8" w:rsidRPr="00262A47">
        <w:rPr>
          <w:b/>
        </w:rPr>
        <w:t>pakeitimais</w:t>
      </w:r>
      <w:r w:rsidR="00313D31" w:rsidRPr="00262A47">
        <w:rPr>
          <w:bCs/>
        </w:rPr>
        <w:t xml:space="preserve"> </w:t>
      </w:r>
      <w:r w:rsidRPr="00262A47">
        <w:rPr>
          <w:lang w:eastAsia="lt-LT"/>
        </w:rPr>
        <w:t>komitete</w:t>
      </w:r>
      <w:r w:rsidR="00507056" w:rsidRPr="00262A47">
        <w:rPr>
          <w:b/>
          <w:lang w:eastAsia="lt-LT"/>
        </w:rPr>
        <w:t>, kitose ekspertų darbo grupėse</w:t>
      </w:r>
      <w:r w:rsidR="00507056" w:rsidRPr="00262A47">
        <w:rPr>
          <w:lang w:eastAsia="lt-LT"/>
        </w:rPr>
        <w:t xml:space="preserve"> </w:t>
      </w:r>
      <w:r w:rsidRPr="00262A47">
        <w:rPr>
          <w:lang w:eastAsia="lt-LT"/>
        </w:rPr>
        <w:t>visais su Reglamentu</w:t>
      </w:r>
      <w:r>
        <w:rPr>
          <w:lang w:eastAsia="lt-LT"/>
        </w:rPr>
        <w:t xml:space="preserve"> </w:t>
      </w:r>
      <w:r w:rsidR="00EB0789" w:rsidRPr="00156A0B">
        <w:rPr>
          <w:b/>
        </w:rPr>
        <w:t>(ES) 2019/1021</w:t>
      </w:r>
      <w:r w:rsidR="00843D5B">
        <w:rPr>
          <w:b/>
        </w:rPr>
        <w:t xml:space="preserve"> </w:t>
      </w:r>
      <w:r w:rsidR="00843D5B" w:rsidRPr="00E30F19">
        <w:rPr>
          <w:b/>
        </w:rPr>
        <w:t>ir Stokholmo konvencija</w:t>
      </w:r>
      <w:r w:rsidR="00764C49">
        <w:rPr>
          <w:lang w:eastAsia="lt-LT"/>
        </w:rPr>
        <w:t xml:space="preserve"> </w:t>
      </w:r>
      <w:r>
        <w:rPr>
          <w:lang w:eastAsia="lt-LT"/>
        </w:rPr>
        <w:t>susijusiais klausimais;</w:t>
      </w:r>
    </w:p>
    <w:p w:rsidR="00F939E1" w:rsidRDefault="00F939E1" w:rsidP="00BD1F80">
      <w:pPr>
        <w:pStyle w:val="Default"/>
        <w:spacing w:line="360" w:lineRule="auto"/>
        <w:ind w:firstLine="709"/>
        <w:jc w:val="both"/>
        <w:rPr>
          <w:lang w:eastAsia="lt-LT"/>
        </w:rPr>
      </w:pPr>
      <w:r w:rsidRPr="00A31913">
        <w:rPr>
          <w:b/>
        </w:rPr>
        <w:t>2.1.</w:t>
      </w:r>
      <w:r w:rsidR="00506AC8">
        <w:rPr>
          <w:b/>
        </w:rPr>
        <w:t>2</w:t>
      </w:r>
      <w:r w:rsidRPr="00A31913">
        <w:rPr>
          <w:b/>
        </w:rPr>
        <w:t xml:space="preserve">. vykdyti oficialiosios kontaktinės institucijos funkcijas </w:t>
      </w:r>
      <w:r w:rsidR="00575694" w:rsidRPr="00E30F19">
        <w:rPr>
          <w:b/>
        </w:rPr>
        <w:t>keičiantis informacija</w:t>
      </w:r>
      <w:r w:rsidR="00575694" w:rsidRPr="00A31913">
        <w:rPr>
          <w:b/>
        </w:rPr>
        <w:t xml:space="preserve"> </w:t>
      </w:r>
      <w:r w:rsidRPr="00A31913">
        <w:rPr>
          <w:b/>
        </w:rPr>
        <w:t>su Stokholmo konvencijos sekretoriatu;</w:t>
      </w:r>
    </w:p>
    <w:p w:rsidR="00A61704" w:rsidRDefault="003D1574" w:rsidP="003F5273">
      <w:pPr>
        <w:spacing w:line="360" w:lineRule="auto"/>
        <w:ind w:firstLine="720"/>
        <w:jc w:val="both"/>
        <w:rPr>
          <w:szCs w:val="24"/>
          <w:lang w:eastAsia="lt-LT"/>
        </w:rPr>
      </w:pPr>
      <w:r>
        <w:rPr>
          <w:szCs w:val="24"/>
          <w:lang w:eastAsia="lt-LT"/>
        </w:rPr>
        <w:t>2.1.</w:t>
      </w:r>
      <w:r w:rsidR="00506AC8" w:rsidRPr="009E2D04">
        <w:rPr>
          <w:b/>
          <w:szCs w:val="24"/>
          <w:lang w:eastAsia="lt-LT"/>
        </w:rPr>
        <w:t>3</w:t>
      </w:r>
      <w:r w:rsidRPr="009E2D04">
        <w:rPr>
          <w:strike/>
          <w:szCs w:val="24"/>
          <w:lang w:eastAsia="lt-LT"/>
        </w:rPr>
        <w:t>2</w:t>
      </w:r>
      <w:r>
        <w:rPr>
          <w:szCs w:val="24"/>
          <w:lang w:eastAsia="lt-LT"/>
        </w:rPr>
        <w:t>. pagal kompetenciją bendradarbiauti su Europos Komisija, Europos Sąjungos valstybių narių ir trečiųjų šalių nacionalinėmis kompetentingomis institucijomis, Stokholmo konvencijos sekretoriatu, teikti</w:t>
      </w:r>
      <w:r w:rsidR="005A58AA">
        <w:rPr>
          <w:szCs w:val="24"/>
          <w:lang w:eastAsia="lt-LT"/>
        </w:rPr>
        <w:t xml:space="preserve"> </w:t>
      </w:r>
      <w:r w:rsidR="005A58AA" w:rsidRPr="00A31913">
        <w:rPr>
          <w:b/>
          <w:szCs w:val="24"/>
          <w:lang w:eastAsia="lt-LT"/>
        </w:rPr>
        <w:t>ataskaitas</w:t>
      </w:r>
      <w:r w:rsidR="005A58AA">
        <w:rPr>
          <w:szCs w:val="24"/>
          <w:lang w:eastAsia="lt-LT"/>
        </w:rPr>
        <w:t xml:space="preserve"> ir</w:t>
      </w:r>
      <w:r>
        <w:rPr>
          <w:szCs w:val="24"/>
          <w:lang w:eastAsia="lt-LT"/>
        </w:rPr>
        <w:t xml:space="preserve"> informaciją Europos Komisijai</w:t>
      </w:r>
      <w:r w:rsidR="0078167B">
        <w:rPr>
          <w:szCs w:val="24"/>
          <w:lang w:eastAsia="lt-LT"/>
        </w:rPr>
        <w:t>,</w:t>
      </w:r>
      <w:r w:rsidR="00792A86">
        <w:rPr>
          <w:szCs w:val="24"/>
          <w:lang w:eastAsia="lt-LT"/>
        </w:rPr>
        <w:t xml:space="preserve"> </w:t>
      </w:r>
      <w:r w:rsidR="00792A86" w:rsidRPr="00A31913">
        <w:rPr>
          <w:b/>
          <w:szCs w:val="24"/>
          <w:lang w:eastAsia="lt-LT"/>
        </w:rPr>
        <w:t>Europos cheminių medžiagų agentūrai</w:t>
      </w:r>
      <w:r w:rsidRPr="00A31913">
        <w:rPr>
          <w:b/>
          <w:szCs w:val="24"/>
          <w:lang w:eastAsia="lt-LT"/>
        </w:rPr>
        <w:t xml:space="preserve">, </w:t>
      </w:r>
      <w:r>
        <w:rPr>
          <w:szCs w:val="24"/>
          <w:lang w:eastAsia="lt-LT"/>
        </w:rPr>
        <w:t xml:space="preserve">Stokholmo konvencijos sekretoriatui </w:t>
      </w:r>
      <w:r w:rsidRPr="000A5F70">
        <w:rPr>
          <w:strike/>
          <w:szCs w:val="24"/>
          <w:lang w:eastAsia="lt-LT"/>
        </w:rPr>
        <w:t>ir kitoms šalims</w:t>
      </w:r>
      <w:r>
        <w:rPr>
          <w:szCs w:val="24"/>
          <w:lang w:eastAsia="lt-LT"/>
        </w:rPr>
        <w:t xml:space="preserve"> Reglamente </w:t>
      </w:r>
      <w:r w:rsidRPr="00F41FD2">
        <w:rPr>
          <w:strike/>
          <w:lang w:eastAsia="lt-LT"/>
        </w:rPr>
        <w:t>(EB) Nr. 850/2004</w:t>
      </w:r>
      <w:r w:rsidR="004B1FD6">
        <w:rPr>
          <w:lang w:eastAsia="lt-LT"/>
        </w:rPr>
        <w:t xml:space="preserve"> </w:t>
      </w:r>
      <w:r w:rsidR="004B1FD6" w:rsidRPr="00F41FD2">
        <w:rPr>
          <w:b/>
          <w:color w:val="000000"/>
        </w:rPr>
        <w:t>(ES) 2019/1021</w:t>
      </w:r>
      <w:r>
        <w:rPr>
          <w:szCs w:val="24"/>
          <w:lang w:eastAsia="lt-LT"/>
        </w:rPr>
        <w:t xml:space="preserve"> ir Stokholmo konvencijoje nustatyta tvarka;</w:t>
      </w:r>
    </w:p>
    <w:p w:rsidR="00F9439A" w:rsidRDefault="003D1574" w:rsidP="003F5273">
      <w:pPr>
        <w:spacing w:line="360" w:lineRule="auto"/>
        <w:ind w:firstLine="720"/>
        <w:jc w:val="both"/>
        <w:rPr>
          <w:szCs w:val="24"/>
          <w:lang w:eastAsia="lt-LT"/>
        </w:rPr>
      </w:pPr>
      <w:r>
        <w:rPr>
          <w:szCs w:val="24"/>
          <w:lang w:eastAsia="lt-LT"/>
        </w:rPr>
        <w:t>2.1.</w:t>
      </w:r>
      <w:r w:rsidR="00506AC8" w:rsidRPr="009E2D04">
        <w:rPr>
          <w:b/>
          <w:szCs w:val="24"/>
          <w:lang w:eastAsia="lt-LT"/>
        </w:rPr>
        <w:t>4</w:t>
      </w:r>
      <w:r w:rsidRPr="009E2D04">
        <w:rPr>
          <w:strike/>
          <w:szCs w:val="24"/>
          <w:lang w:eastAsia="lt-LT"/>
        </w:rPr>
        <w:t>3</w:t>
      </w:r>
      <w:r>
        <w:rPr>
          <w:szCs w:val="24"/>
          <w:lang w:eastAsia="lt-LT"/>
        </w:rPr>
        <w:t xml:space="preserve">. koordinuoti Lietuvos Respublikos ministerijų ir kitų institucijų veiklą, susijusią su </w:t>
      </w:r>
      <w:r w:rsidRPr="008E1976">
        <w:rPr>
          <w:szCs w:val="24"/>
          <w:lang w:eastAsia="lt-LT"/>
        </w:rPr>
        <w:t>Reglamento</w:t>
      </w:r>
      <w:r w:rsidR="004B1FD6" w:rsidRPr="008E1976">
        <w:rPr>
          <w:szCs w:val="24"/>
          <w:lang w:eastAsia="lt-LT"/>
        </w:rPr>
        <w:t xml:space="preserve"> </w:t>
      </w:r>
      <w:r w:rsidR="004B1FD6" w:rsidRPr="008E1976">
        <w:rPr>
          <w:b/>
          <w:color w:val="000000"/>
        </w:rPr>
        <w:t>(ES) 2019/1021</w:t>
      </w:r>
      <w:r w:rsidRPr="008E1976">
        <w:rPr>
          <w:strike/>
          <w:lang w:eastAsia="lt-LT"/>
        </w:rPr>
        <w:t>(EB) Nr. 850/2004</w:t>
      </w:r>
      <w:r w:rsidRPr="008E1976">
        <w:rPr>
          <w:szCs w:val="24"/>
          <w:lang w:eastAsia="lt-LT"/>
        </w:rPr>
        <w:t xml:space="preserve"> ir Stokholmo konvencijos nuostatų įgyvendinimu, koordinuoti ir rengti programas ir planus,</w:t>
      </w:r>
      <w:r w:rsidR="00740A82" w:rsidRPr="00423128">
        <w:rPr>
          <w:szCs w:val="24"/>
          <w:lang w:eastAsia="lt-LT"/>
        </w:rPr>
        <w:t xml:space="preserve"> </w:t>
      </w:r>
      <w:r w:rsidR="00740A82" w:rsidRPr="00423128">
        <w:rPr>
          <w:b/>
          <w:szCs w:val="24"/>
          <w:lang w:eastAsia="lt-LT"/>
        </w:rPr>
        <w:t>pagal kompetenciją</w:t>
      </w:r>
      <w:r w:rsidRPr="008E1976">
        <w:rPr>
          <w:szCs w:val="24"/>
          <w:lang w:eastAsia="lt-LT"/>
        </w:rPr>
        <w:t xml:space="preserve"> rengti</w:t>
      </w:r>
      <w:r w:rsidR="002D6D79" w:rsidRPr="00423128">
        <w:rPr>
          <w:szCs w:val="24"/>
          <w:lang w:eastAsia="lt-LT"/>
        </w:rPr>
        <w:t xml:space="preserve"> </w:t>
      </w:r>
      <w:r w:rsidR="002D6D79" w:rsidRPr="00423128">
        <w:rPr>
          <w:b/>
          <w:szCs w:val="24"/>
          <w:lang w:eastAsia="lt-LT"/>
        </w:rPr>
        <w:t>ir priimti</w:t>
      </w:r>
      <w:r w:rsidRPr="008E1976">
        <w:rPr>
          <w:szCs w:val="24"/>
          <w:lang w:eastAsia="lt-LT"/>
        </w:rPr>
        <w:t xml:space="preserve"> </w:t>
      </w:r>
      <w:r w:rsidRPr="00423128">
        <w:rPr>
          <w:strike/>
          <w:szCs w:val="24"/>
          <w:lang w:eastAsia="lt-LT"/>
        </w:rPr>
        <w:t>nacionalinių</w:t>
      </w:r>
      <w:r w:rsidRPr="008E1976">
        <w:rPr>
          <w:szCs w:val="24"/>
          <w:lang w:eastAsia="lt-LT"/>
        </w:rPr>
        <w:t xml:space="preserve"> teisės </w:t>
      </w:r>
      <w:proofErr w:type="spellStart"/>
      <w:r w:rsidRPr="008E1976">
        <w:rPr>
          <w:szCs w:val="24"/>
          <w:lang w:eastAsia="lt-LT"/>
        </w:rPr>
        <w:t>akt</w:t>
      </w:r>
      <w:r w:rsidR="005D39F1" w:rsidRPr="00C87911">
        <w:rPr>
          <w:b/>
          <w:szCs w:val="24"/>
          <w:lang w:eastAsia="lt-LT"/>
        </w:rPr>
        <w:t>us</w:t>
      </w:r>
      <w:r w:rsidRPr="00423128">
        <w:rPr>
          <w:strike/>
          <w:szCs w:val="24"/>
          <w:lang w:eastAsia="lt-LT"/>
        </w:rPr>
        <w:t>ų</w:t>
      </w:r>
      <w:proofErr w:type="spellEnd"/>
      <w:r w:rsidR="00874DA2" w:rsidRPr="00423128">
        <w:rPr>
          <w:b/>
          <w:szCs w:val="24"/>
          <w:lang w:eastAsia="lt-LT"/>
        </w:rPr>
        <w:t xml:space="preserve"> ar rengti teisės aktų projektus</w:t>
      </w:r>
      <w:r w:rsidRPr="008E1976">
        <w:rPr>
          <w:szCs w:val="24"/>
          <w:lang w:eastAsia="lt-LT"/>
        </w:rPr>
        <w:t xml:space="preserve"> dėl patvariųjų organinių teršalų </w:t>
      </w:r>
      <w:proofErr w:type="gramStart"/>
      <w:r w:rsidRPr="008E1976">
        <w:rPr>
          <w:szCs w:val="24"/>
          <w:lang w:eastAsia="lt-LT"/>
        </w:rPr>
        <w:t>(</w:t>
      </w:r>
      <w:proofErr w:type="gramEnd"/>
      <w:r w:rsidRPr="008E1976">
        <w:rPr>
          <w:szCs w:val="24"/>
          <w:lang w:eastAsia="lt-LT"/>
        </w:rPr>
        <w:t>cheminių medžiagų) tvarkymo įgyvendinant Reglamentą</w:t>
      </w:r>
      <w:r w:rsidR="004B1FD6" w:rsidRPr="008E1976">
        <w:rPr>
          <w:szCs w:val="24"/>
          <w:lang w:eastAsia="lt-LT"/>
        </w:rPr>
        <w:t xml:space="preserve"> </w:t>
      </w:r>
      <w:r w:rsidR="004B1FD6" w:rsidRPr="008E1976">
        <w:rPr>
          <w:b/>
          <w:color w:val="000000"/>
        </w:rPr>
        <w:t>(ES) 2019/1021</w:t>
      </w:r>
      <w:r w:rsidRPr="008E1976">
        <w:rPr>
          <w:strike/>
          <w:lang w:eastAsia="lt-LT"/>
        </w:rPr>
        <w:t>(EB) Nr. 850/2004</w:t>
      </w:r>
      <w:r w:rsidRPr="008E1976">
        <w:rPr>
          <w:szCs w:val="24"/>
          <w:lang w:eastAsia="lt-LT"/>
        </w:rPr>
        <w:t xml:space="preserve"> ir Stokholmo konvenciją </w:t>
      </w:r>
      <w:r w:rsidRPr="000A5F70">
        <w:rPr>
          <w:strike/>
          <w:szCs w:val="24"/>
          <w:lang w:eastAsia="lt-LT"/>
        </w:rPr>
        <w:t>projektus</w:t>
      </w:r>
      <w:r w:rsidRPr="008E1976">
        <w:rPr>
          <w:szCs w:val="24"/>
          <w:lang w:eastAsia="lt-LT"/>
        </w:rPr>
        <w:t>;</w:t>
      </w:r>
    </w:p>
    <w:p w:rsidR="00F9439A" w:rsidRPr="00A4599A" w:rsidRDefault="003D1574" w:rsidP="00E14CD9">
      <w:pPr>
        <w:spacing w:line="360" w:lineRule="auto"/>
        <w:ind w:firstLine="720"/>
        <w:jc w:val="both"/>
        <w:rPr>
          <w:strike/>
          <w:szCs w:val="24"/>
          <w:lang w:eastAsia="lt-LT"/>
        </w:rPr>
      </w:pPr>
      <w:r w:rsidRPr="00A4599A">
        <w:rPr>
          <w:strike/>
          <w:szCs w:val="24"/>
          <w:lang w:eastAsia="lt-LT"/>
        </w:rPr>
        <w:lastRenderedPageBreak/>
        <w:t>2.1.4. </w:t>
      </w:r>
      <w:r w:rsidRPr="00E14CD9">
        <w:rPr>
          <w:strike/>
          <w:szCs w:val="24"/>
          <w:lang w:eastAsia="lt-LT"/>
        </w:rPr>
        <w:t>iki 2015 m. kovo 31 d. nustatyti Aplinkos ministerijos administracijos padalinių ir pavaldžių įstaigų kompetenciją ir veiklos mechanizmą šio nutarimo 2.1.1, 2.1.2, 2.2.1 ir 2.3.1 papunkčiuose nurodytoms užduotims vykdyti;</w:t>
      </w:r>
    </w:p>
    <w:p w:rsidR="00F9439A" w:rsidRPr="00262A47" w:rsidRDefault="003D1574" w:rsidP="00E14CD9">
      <w:pPr>
        <w:spacing w:line="360" w:lineRule="auto"/>
        <w:ind w:firstLine="720"/>
        <w:jc w:val="both"/>
        <w:rPr>
          <w:bCs/>
          <w:szCs w:val="24"/>
          <w:lang w:eastAsia="lt-LT"/>
        </w:rPr>
      </w:pPr>
      <w:r w:rsidRPr="00262A47">
        <w:rPr>
          <w:bCs/>
          <w:szCs w:val="24"/>
          <w:lang w:eastAsia="lt-LT"/>
        </w:rPr>
        <w:t xml:space="preserve">2.2. Aplinkos apsaugos </w:t>
      </w:r>
      <w:proofErr w:type="spellStart"/>
      <w:r w:rsidRPr="00262A47">
        <w:rPr>
          <w:bCs/>
          <w:szCs w:val="24"/>
          <w:lang w:eastAsia="lt-LT"/>
        </w:rPr>
        <w:t>agentūr</w:t>
      </w:r>
      <w:r w:rsidR="005D39F1" w:rsidRPr="00BA079A">
        <w:rPr>
          <w:b/>
          <w:bCs/>
          <w:szCs w:val="24"/>
          <w:lang w:eastAsia="lt-LT"/>
        </w:rPr>
        <w:t>ai</w:t>
      </w:r>
      <w:r w:rsidRPr="00F153FA">
        <w:rPr>
          <w:bCs/>
          <w:strike/>
          <w:szCs w:val="24"/>
          <w:lang w:eastAsia="lt-LT"/>
        </w:rPr>
        <w:t>ą</w:t>
      </w:r>
      <w:proofErr w:type="spellEnd"/>
      <w:r w:rsidRPr="00262A47">
        <w:rPr>
          <w:bCs/>
          <w:szCs w:val="24"/>
          <w:lang w:eastAsia="lt-LT"/>
        </w:rPr>
        <w:t>:</w:t>
      </w:r>
    </w:p>
    <w:p w:rsidR="00F9439A" w:rsidRDefault="003D1574" w:rsidP="00090BF7">
      <w:pPr>
        <w:pStyle w:val="CommentText"/>
        <w:spacing w:line="360" w:lineRule="auto"/>
        <w:ind w:firstLine="709"/>
        <w:jc w:val="both"/>
        <w:rPr>
          <w:bCs/>
          <w:sz w:val="24"/>
          <w:szCs w:val="24"/>
          <w:lang w:eastAsia="lt-LT"/>
        </w:rPr>
      </w:pPr>
      <w:r w:rsidRPr="006A3457">
        <w:rPr>
          <w:bCs/>
          <w:sz w:val="24"/>
          <w:szCs w:val="24"/>
          <w:lang w:eastAsia="lt-LT"/>
        </w:rPr>
        <w:t xml:space="preserve">2.2.1. atstovauti Lietuvos Respublikai </w:t>
      </w:r>
      <w:r w:rsidRPr="006A3457">
        <w:rPr>
          <w:sz w:val="24"/>
          <w:szCs w:val="24"/>
          <w:lang w:eastAsia="lt-LT"/>
        </w:rPr>
        <w:t>Reglamentą</w:t>
      </w:r>
      <w:r w:rsidR="00863539" w:rsidRPr="006A3457">
        <w:rPr>
          <w:sz w:val="24"/>
          <w:szCs w:val="24"/>
          <w:lang w:eastAsia="lt-LT"/>
        </w:rPr>
        <w:t xml:space="preserve"> </w:t>
      </w:r>
      <w:r w:rsidR="00863539" w:rsidRPr="005D1D8F">
        <w:rPr>
          <w:b/>
          <w:color w:val="000000"/>
          <w:sz w:val="24"/>
          <w:szCs w:val="24"/>
        </w:rPr>
        <w:t>(ES) 2019/1021</w:t>
      </w:r>
      <w:r w:rsidR="00DE14AA" w:rsidRPr="00A31913">
        <w:rPr>
          <w:color w:val="000000"/>
          <w:sz w:val="24"/>
          <w:szCs w:val="24"/>
        </w:rPr>
        <w:t xml:space="preserve"> </w:t>
      </w:r>
      <w:r w:rsidRPr="001E69A8">
        <w:rPr>
          <w:strike/>
          <w:sz w:val="24"/>
          <w:szCs w:val="24"/>
          <w:lang w:eastAsia="lt-LT"/>
        </w:rPr>
        <w:t>(EB) Nr. 850/2004</w:t>
      </w:r>
      <w:r w:rsidRPr="006A3457">
        <w:rPr>
          <w:sz w:val="24"/>
          <w:szCs w:val="24"/>
          <w:lang w:eastAsia="lt-LT"/>
        </w:rPr>
        <w:t xml:space="preserve"> įgyvendinančių</w:t>
      </w:r>
      <w:r w:rsidRPr="006A3457">
        <w:rPr>
          <w:bCs/>
          <w:sz w:val="24"/>
          <w:szCs w:val="24"/>
          <w:lang w:eastAsia="lt-LT"/>
        </w:rPr>
        <w:t xml:space="preserve"> kompetentingų institucijų</w:t>
      </w:r>
      <w:r w:rsidR="00C57746" w:rsidRPr="001E69A8">
        <w:rPr>
          <w:b/>
          <w:bCs/>
          <w:sz w:val="24"/>
          <w:szCs w:val="24"/>
          <w:lang w:eastAsia="lt-LT"/>
        </w:rPr>
        <w:t xml:space="preserve">, </w:t>
      </w:r>
      <w:r w:rsidR="006A3457" w:rsidRPr="00090BF7">
        <w:rPr>
          <w:b/>
          <w:sz w:val="24"/>
          <w:szCs w:val="24"/>
        </w:rPr>
        <w:t xml:space="preserve">Reglamentu (EB) Nr. 1907/2006 įsteigto keitimosi informacija apie reikalavimų vykdymo užtikrinimą </w:t>
      </w:r>
      <w:r w:rsidR="006A3457" w:rsidRPr="0007470E">
        <w:rPr>
          <w:b/>
          <w:sz w:val="24"/>
          <w:szCs w:val="24"/>
        </w:rPr>
        <w:t>forumo</w:t>
      </w:r>
      <w:r w:rsidR="00217BE5" w:rsidRPr="0007470E">
        <w:rPr>
          <w:b/>
          <w:sz w:val="24"/>
          <w:szCs w:val="24"/>
        </w:rPr>
        <w:t xml:space="preserve"> (</w:t>
      </w:r>
      <w:r w:rsidR="00217BE5" w:rsidRPr="00430019">
        <w:rPr>
          <w:b/>
          <w:sz w:val="24"/>
          <w:szCs w:val="24"/>
        </w:rPr>
        <w:t>toliau – Reglament</w:t>
      </w:r>
      <w:r w:rsidR="00564CD2">
        <w:rPr>
          <w:b/>
          <w:sz w:val="24"/>
          <w:szCs w:val="24"/>
        </w:rPr>
        <w:t>u</w:t>
      </w:r>
      <w:r w:rsidR="00217BE5" w:rsidRPr="00430019">
        <w:rPr>
          <w:b/>
          <w:sz w:val="24"/>
          <w:szCs w:val="24"/>
        </w:rPr>
        <w:t xml:space="preserve"> (EB) Nr. 1907/2006</w:t>
      </w:r>
      <w:r w:rsidR="00564CD2">
        <w:rPr>
          <w:b/>
          <w:sz w:val="24"/>
          <w:szCs w:val="24"/>
        </w:rPr>
        <w:t xml:space="preserve"> įsteigtas</w:t>
      </w:r>
      <w:r w:rsidR="00217BE5" w:rsidRPr="00430019">
        <w:rPr>
          <w:b/>
          <w:sz w:val="24"/>
          <w:szCs w:val="24"/>
        </w:rPr>
        <w:t xml:space="preserve"> forumas)</w:t>
      </w:r>
      <w:r w:rsidRPr="001E69A8">
        <w:rPr>
          <w:b/>
          <w:bCs/>
          <w:sz w:val="24"/>
          <w:szCs w:val="24"/>
          <w:lang w:eastAsia="lt-LT"/>
        </w:rPr>
        <w:t xml:space="preserve"> </w:t>
      </w:r>
      <w:r w:rsidRPr="00DC303D">
        <w:rPr>
          <w:bCs/>
          <w:sz w:val="24"/>
          <w:szCs w:val="24"/>
          <w:lang w:eastAsia="lt-LT"/>
        </w:rPr>
        <w:t>susitikimuose;</w:t>
      </w:r>
    </w:p>
    <w:p w:rsidR="00D10178" w:rsidRPr="00310473" w:rsidRDefault="00D10178" w:rsidP="00090BF7">
      <w:pPr>
        <w:pStyle w:val="CommentText"/>
        <w:spacing w:line="360" w:lineRule="auto"/>
        <w:ind w:firstLine="709"/>
        <w:jc w:val="both"/>
        <w:rPr>
          <w:bCs/>
          <w:szCs w:val="24"/>
          <w:lang w:eastAsia="lt-LT"/>
        </w:rPr>
      </w:pPr>
      <w:r w:rsidRPr="00524AD0">
        <w:rPr>
          <w:b/>
          <w:bCs/>
          <w:sz w:val="24"/>
          <w:szCs w:val="24"/>
          <w:lang w:eastAsia="lt-LT"/>
        </w:rPr>
        <w:t>2.2.</w:t>
      </w:r>
      <w:r w:rsidR="00F359B7">
        <w:rPr>
          <w:b/>
          <w:bCs/>
          <w:sz w:val="24"/>
          <w:szCs w:val="24"/>
          <w:lang w:eastAsia="lt-LT"/>
        </w:rPr>
        <w:t>2</w:t>
      </w:r>
      <w:r w:rsidRPr="00524AD0">
        <w:rPr>
          <w:b/>
          <w:bCs/>
          <w:sz w:val="24"/>
          <w:szCs w:val="24"/>
          <w:lang w:eastAsia="lt-LT"/>
        </w:rPr>
        <w:t xml:space="preserve">. skirti ekspertą dalyvauti </w:t>
      </w:r>
      <w:r w:rsidRPr="00524AD0">
        <w:rPr>
          <w:b/>
          <w:sz w:val="24"/>
          <w:szCs w:val="24"/>
          <w:lang w:eastAsia="lt-LT"/>
        </w:rPr>
        <w:t xml:space="preserve">Stokholmo konvencijos Patvariųjų organinių teršalų </w:t>
      </w:r>
      <w:r w:rsidR="00BD0E84">
        <w:rPr>
          <w:b/>
          <w:sz w:val="24"/>
          <w:szCs w:val="24"/>
          <w:lang w:eastAsia="lt-LT"/>
        </w:rPr>
        <w:t>kontrolės</w:t>
      </w:r>
      <w:r w:rsidR="00BD0E84" w:rsidRPr="00524AD0">
        <w:rPr>
          <w:b/>
          <w:sz w:val="24"/>
          <w:szCs w:val="24"/>
          <w:lang w:eastAsia="lt-LT"/>
        </w:rPr>
        <w:t xml:space="preserve"> </w:t>
      </w:r>
      <w:r w:rsidRPr="00524AD0">
        <w:rPr>
          <w:b/>
          <w:sz w:val="24"/>
          <w:szCs w:val="24"/>
          <w:lang w:eastAsia="lt-LT"/>
        </w:rPr>
        <w:t>komiteto veikloje;</w:t>
      </w:r>
    </w:p>
    <w:p w:rsidR="00AB4665" w:rsidRPr="00326455" w:rsidRDefault="00AB4665" w:rsidP="00E14CD9">
      <w:pPr>
        <w:spacing w:line="360" w:lineRule="auto"/>
        <w:ind w:firstLine="720"/>
        <w:jc w:val="both"/>
        <w:rPr>
          <w:b/>
          <w:bCs/>
          <w:szCs w:val="24"/>
          <w:lang w:eastAsia="lt-LT"/>
        </w:rPr>
      </w:pPr>
      <w:r w:rsidRPr="009F1BF2">
        <w:rPr>
          <w:b/>
          <w:szCs w:val="24"/>
          <w:lang w:eastAsia="lt-LT"/>
        </w:rPr>
        <w:t>2.2.</w:t>
      </w:r>
      <w:r w:rsidR="00F359B7" w:rsidRPr="009F1BF2">
        <w:rPr>
          <w:b/>
          <w:szCs w:val="24"/>
          <w:lang w:eastAsia="lt-LT"/>
        </w:rPr>
        <w:t>3</w:t>
      </w:r>
      <w:r w:rsidRPr="009F1BF2">
        <w:rPr>
          <w:b/>
          <w:szCs w:val="24"/>
          <w:lang w:eastAsia="lt-LT"/>
        </w:rPr>
        <w:t>.</w:t>
      </w:r>
      <w:r w:rsidR="00DA6744" w:rsidRPr="009F1BF2">
        <w:rPr>
          <w:b/>
          <w:szCs w:val="24"/>
          <w:lang w:eastAsia="lt-LT"/>
        </w:rPr>
        <w:t> Reglament</w:t>
      </w:r>
      <w:r w:rsidR="000C574C" w:rsidRPr="009F1BF2">
        <w:rPr>
          <w:b/>
          <w:szCs w:val="24"/>
          <w:lang w:eastAsia="lt-LT"/>
        </w:rPr>
        <w:t>o</w:t>
      </w:r>
      <w:r w:rsidR="00DA6744" w:rsidRPr="009F1BF2">
        <w:rPr>
          <w:b/>
          <w:szCs w:val="24"/>
          <w:lang w:eastAsia="lt-LT"/>
        </w:rPr>
        <w:t xml:space="preserve"> </w:t>
      </w:r>
      <w:r w:rsidR="00DA6744" w:rsidRPr="009F1BF2">
        <w:rPr>
          <w:b/>
          <w:color w:val="000000"/>
        </w:rPr>
        <w:t>(ES) 2019/1021</w:t>
      </w:r>
      <w:r w:rsidR="000C574C" w:rsidRPr="009F1BF2">
        <w:rPr>
          <w:b/>
          <w:color w:val="000000"/>
        </w:rPr>
        <w:t xml:space="preserve"> </w:t>
      </w:r>
      <w:r w:rsidR="000C574C" w:rsidRPr="00F153FA">
        <w:rPr>
          <w:b/>
          <w:color w:val="000000"/>
        </w:rPr>
        <w:t>3 straipsnio 4 dalyje</w:t>
      </w:r>
      <w:r w:rsidR="00DA6744" w:rsidRPr="009F1BF2">
        <w:rPr>
          <w:b/>
          <w:color w:val="000000"/>
        </w:rPr>
        <w:t xml:space="preserve"> ir Stokholmo konvencijo</w:t>
      </w:r>
      <w:r w:rsidR="00961863" w:rsidRPr="009F1BF2">
        <w:rPr>
          <w:b/>
          <w:color w:val="000000"/>
        </w:rPr>
        <w:t xml:space="preserve">s </w:t>
      </w:r>
      <w:r w:rsidR="00961863" w:rsidRPr="00F153FA">
        <w:rPr>
          <w:b/>
          <w:color w:val="000000"/>
        </w:rPr>
        <w:t>8 straipsnyje</w:t>
      </w:r>
      <w:r w:rsidR="00DA6744" w:rsidRPr="009F1BF2">
        <w:rPr>
          <w:b/>
          <w:color w:val="000000"/>
        </w:rPr>
        <w:t xml:space="preserve"> nustatyta tvarka</w:t>
      </w:r>
      <w:r w:rsidRPr="009F1BF2">
        <w:rPr>
          <w:b/>
          <w:szCs w:val="24"/>
          <w:lang w:eastAsia="lt-LT"/>
        </w:rPr>
        <w:t xml:space="preserve"> rengti ir teikti pasiūlymus</w:t>
      </w:r>
      <w:r w:rsidR="00781718" w:rsidRPr="009F1BF2">
        <w:rPr>
          <w:b/>
          <w:szCs w:val="24"/>
          <w:lang w:eastAsia="lt-LT"/>
        </w:rPr>
        <w:t xml:space="preserve"> ir dokumentaciją</w:t>
      </w:r>
      <w:r w:rsidRPr="009F1BF2">
        <w:rPr>
          <w:b/>
          <w:szCs w:val="24"/>
          <w:lang w:eastAsia="lt-LT"/>
        </w:rPr>
        <w:t xml:space="preserve"> Europos Komisijai</w:t>
      </w:r>
      <w:r w:rsidRPr="00326455">
        <w:rPr>
          <w:b/>
          <w:szCs w:val="24"/>
          <w:lang w:eastAsia="lt-LT"/>
        </w:rPr>
        <w:t xml:space="preserve"> dėl naujų</w:t>
      </w:r>
      <w:r w:rsidR="00DA6744" w:rsidRPr="00E14CD9">
        <w:rPr>
          <w:b/>
          <w:szCs w:val="24"/>
          <w:lang w:eastAsia="lt-LT"/>
        </w:rPr>
        <w:t xml:space="preserve"> patvariųjų </w:t>
      </w:r>
      <w:r w:rsidR="00A10678" w:rsidRPr="00E14CD9">
        <w:rPr>
          <w:b/>
          <w:szCs w:val="24"/>
          <w:lang w:eastAsia="lt-LT"/>
        </w:rPr>
        <w:t xml:space="preserve">organinių </w:t>
      </w:r>
      <w:r w:rsidR="00DA6744" w:rsidRPr="00E14CD9">
        <w:rPr>
          <w:b/>
          <w:szCs w:val="24"/>
          <w:lang w:eastAsia="lt-LT"/>
        </w:rPr>
        <w:t xml:space="preserve">medžiagų </w:t>
      </w:r>
      <w:r w:rsidRPr="00E14CD9">
        <w:rPr>
          <w:b/>
          <w:szCs w:val="24"/>
          <w:lang w:eastAsia="lt-LT"/>
        </w:rPr>
        <w:t xml:space="preserve">įtraukimo į </w:t>
      </w:r>
      <w:r w:rsidR="00DA6744" w:rsidRPr="00E14CD9">
        <w:rPr>
          <w:b/>
          <w:szCs w:val="24"/>
          <w:lang w:eastAsia="lt-LT"/>
        </w:rPr>
        <w:t>Stokholmo konvencij</w:t>
      </w:r>
      <w:r w:rsidR="008E7D84" w:rsidRPr="00E14CD9">
        <w:rPr>
          <w:b/>
          <w:szCs w:val="24"/>
          <w:lang w:eastAsia="lt-LT"/>
        </w:rPr>
        <w:t xml:space="preserve">os kontroliuojamų cheminių medžiagų </w:t>
      </w:r>
      <w:r w:rsidR="00DA6744" w:rsidRPr="00E14CD9">
        <w:rPr>
          <w:b/>
          <w:szCs w:val="24"/>
          <w:lang w:eastAsia="lt-LT"/>
        </w:rPr>
        <w:t>sąrašus</w:t>
      </w:r>
      <w:r w:rsidRPr="00326455">
        <w:rPr>
          <w:b/>
          <w:szCs w:val="24"/>
          <w:lang w:eastAsia="lt-LT"/>
        </w:rPr>
        <w:t>;</w:t>
      </w:r>
    </w:p>
    <w:p w:rsidR="00E10ECF" w:rsidRDefault="003D1574" w:rsidP="00E10ECF">
      <w:pPr>
        <w:spacing w:line="360" w:lineRule="auto"/>
        <w:ind w:firstLine="720"/>
        <w:jc w:val="both"/>
        <w:rPr>
          <w:szCs w:val="24"/>
          <w:lang w:eastAsia="lt-LT"/>
        </w:rPr>
      </w:pPr>
      <w:r w:rsidRPr="00210E4E">
        <w:rPr>
          <w:bCs/>
          <w:szCs w:val="24"/>
          <w:lang w:eastAsia="lt-LT"/>
        </w:rPr>
        <w:t>2.2.</w:t>
      </w:r>
      <w:r w:rsidR="00F359B7" w:rsidRPr="00210E4E">
        <w:rPr>
          <w:b/>
          <w:bCs/>
          <w:szCs w:val="24"/>
          <w:lang w:eastAsia="lt-LT"/>
        </w:rPr>
        <w:t>4</w:t>
      </w:r>
      <w:r w:rsidRPr="00210E4E">
        <w:rPr>
          <w:bCs/>
          <w:strike/>
          <w:szCs w:val="24"/>
          <w:lang w:eastAsia="lt-LT"/>
        </w:rPr>
        <w:t>2</w:t>
      </w:r>
      <w:r w:rsidRPr="00210E4E">
        <w:rPr>
          <w:bCs/>
          <w:szCs w:val="24"/>
          <w:lang w:eastAsia="lt-LT"/>
        </w:rPr>
        <w:t>. </w:t>
      </w:r>
      <w:r w:rsidRPr="00210E4E">
        <w:rPr>
          <w:szCs w:val="24"/>
          <w:lang w:eastAsia="lt-LT"/>
        </w:rPr>
        <w:t xml:space="preserve">pagal kompetenciją bendradarbiauti su Europos Komisija, </w:t>
      </w:r>
      <w:r w:rsidR="00755D5D" w:rsidRPr="00210E4E">
        <w:rPr>
          <w:b/>
          <w:szCs w:val="24"/>
          <w:lang w:eastAsia="lt-LT"/>
        </w:rPr>
        <w:t>Europos cheminių</w:t>
      </w:r>
      <w:r w:rsidR="00755D5D" w:rsidRPr="00E04029">
        <w:rPr>
          <w:b/>
          <w:szCs w:val="24"/>
          <w:lang w:eastAsia="lt-LT"/>
        </w:rPr>
        <w:t xml:space="preserve"> </w:t>
      </w:r>
      <w:r w:rsidR="00755D5D" w:rsidRPr="00210E4E">
        <w:rPr>
          <w:b/>
          <w:szCs w:val="24"/>
          <w:lang w:eastAsia="lt-LT"/>
        </w:rPr>
        <w:t>medžiagų agentūra</w:t>
      </w:r>
      <w:r w:rsidR="0078167B" w:rsidRPr="00210E4E">
        <w:rPr>
          <w:b/>
          <w:szCs w:val="24"/>
          <w:lang w:eastAsia="lt-LT"/>
        </w:rPr>
        <w:t>,</w:t>
      </w:r>
      <w:r w:rsidR="0078167B" w:rsidRPr="00210E4E">
        <w:rPr>
          <w:szCs w:val="24"/>
          <w:lang w:eastAsia="lt-LT"/>
        </w:rPr>
        <w:t xml:space="preserve"> </w:t>
      </w:r>
      <w:r w:rsidRPr="00210E4E">
        <w:rPr>
          <w:szCs w:val="24"/>
          <w:lang w:eastAsia="lt-LT"/>
        </w:rPr>
        <w:t>Europos Sąjungos valstybių narių nacionalinėmis kompetentingomis institucijomis, teikti informaciją Europos Komisijai</w:t>
      </w:r>
      <w:r w:rsidR="00210E4E" w:rsidRPr="00F153FA">
        <w:rPr>
          <w:b/>
          <w:szCs w:val="24"/>
          <w:lang w:eastAsia="lt-LT"/>
        </w:rPr>
        <w:t>, Europos cheminių medžiagų agentūrai, Europos Sąjungos valstybių narių nacionalinėms kompetentingoms institucijoms</w:t>
      </w:r>
      <w:r w:rsidRPr="00210E4E">
        <w:rPr>
          <w:szCs w:val="24"/>
          <w:lang w:eastAsia="lt-LT"/>
        </w:rPr>
        <w:t xml:space="preserve"> </w:t>
      </w:r>
      <w:r w:rsidRPr="00F153FA">
        <w:rPr>
          <w:strike/>
          <w:szCs w:val="24"/>
          <w:lang w:eastAsia="lt-LT"/>
        </w:rPr>
        <w:t xml:space="preserve">ir kitoms </w:t>
      </w:r>
      <w:r w:rsidRPr="000A5F70">
        <w:rPr>
          <w:strike/>
          <w:szCs w:val="24"/>
          <w:lang w:eastAsia="lt-LT"/>
        </w:rPr>
        <w:t>institucijoms</w:t>
      </w:r>
      <w:r>
        <w:rPr>
          <w:szCs w:val="24"/>
          <w:lang w:eastAsia="lt-LT"/>
        </w:rPr>
        <w:t xml:space="preserve"> kompetentingų institucijų susitikimų darbo tvarkos taisyklėse ir Reglamente</w:t>
      </w:r>
      <w:r w:rsidR="003E316B">
        <w:rPr>
          <w:szCs w:val="24"/>
          <w:lang w:eastAsia="lt-LT"/>
        </w:rPr>
        <w:t xml:space="preserve"> </w:t>
      </w:r>
      <w:r w:rsidR="003E316B" w:rsidRPr="008F7FF9">
        <w:rPr>
          <w:b/>
          <w:color w:val="000000"/>
        </w:rPr>
        <w:t>(ES) 2019/1021</w:t>
      </w:r>
      <w:r w:rsidR="00943089">
        <w:rPr>
          <w:b/>
          <w:color w:val="000000"/>
        </w:rPr>
        <w:t xml:space="preserve"> </w:t>
      </w:r>
      <w:r w:rsidRPr="008F7FF9">
        <w:rPr>
          <w:strike/>
          <w:szCs w:val="24"/>
          <w:lang w:eastAsia="lt-LT"/>
        </w:rPr>
        <w:t>(EB) Nr. 850/2004</w:t>
      </w:r>
      <w:r>
        <w:rPr>
          <w:szCs w:val="24"/>
          <w:lang w:eastAsia="lt-LT"/>
        </w:rPr>
        <w:t xml:space="preserve"> nustatyta tvarka;</w:t>
      </w:r>
    </w:p>
    <w:p w:rsidR="00F9439A" w:rsidRDefault="003D1574" w:rsidP="00E10ECF">
      <w:pPr>
        <w:spacing w:line="360" w:lineRule="auto"/>
        <w:ind w:firstLine="720"/>
        <w:jc w:val="both"/>
        <w:rPr>
          <w:bCs/>
          <w:szCs w:val="24"/>
          <w:lang w:eastAsia="lt-LT"/>
        </w:rPr>
      </w:pPr>
      <w:r>
        <w:rPr>
          <w:bCs/>
          <w:szCs w:val="24"/>
          <w:lang w:eastAsia="lt-LT"/>
        </w:rPr>
        <w:t>2.2.</w:t>
      </w:r>
      <w:r w:rsidR="00F359B7">
        <w:rPr>
          <w:b/>
          <w:bCs/>
          <w:szCs w:val="24"/>
          <w:lang w:eastAsia="lt-LT"/>
        </w:rPr>
        <w:t>5</w:t>
      </w:r>
      <w:r w:rsidR="00F359B7" w:rsidRPr="00943089">
        <w:rPr>
          <w:bCs/>
          <w:strike/>
          <w:szCs w:val="24"/>
          <w:lang w:eastAsia="lt-LT"/>
        </w:rPr>
        <w:t>3</w:t>
      </w:r>
      <w:r>
        <w:rPr>
          <w:bCs/>
          <w:szCs w:val="24"/>
          <w:lang w:eastAsia="lt-LT"/>
        </w:rPr>
        <w:t xml:space="preserve">. rinkti, apdoroti ir teikti Stokholmo konvencijos sekretoriatui, </w:t>
      </w:r>
      <w:r>
        <w:rPr>
          <w:szCs w:val="24"/>
          <w:lang w:eastAsia="lt-LT"/>
        </w:rPr>
        <w:t xml:space="preserve">Patvariųjų organinių teršalų </w:t>
      </w:r>
      <w:r w:rsidR="00BD0E84" w:rsidRPr="00CA7B18">
        <w:rPr>
          <w:b/>
          <w:szCs w:val="24"/>
          <w:lang w:eastAsia="lt-LT"/>
        </w:rPr>
        <w:t>kontrolės</w:t>
      </w:r>
      <w:r w:rsidR="00BD0E84">
        <w:rPr>
          <w:szCs w:val="24"/>
          <w:lang w:eastAsia="lt-LT"/>
        </w:rPr>
        <w:t xml:space="preserve"> </w:t>
      </w:r>
      <w:r w:rsidRPr="00892113">
        <w:rPr>
          <w:szCs w:val="24"/>
          <w:lang w:eastAsia="lt-LT"/>
        </w:rPr>
        <w:t>komitetui</w:t>
      </w:r>
      <w:r w:rsidRPr="00892113">
        <w:rPr>
          <w:bCs/>
          <w:szCs w:val="24"/>
          <w:lang w:eastAsia="lt-LT"/>
        </w:rPr>
        <w:t xml:space="preserve"> ir </w:t>
      </w:r>
      <w:proofErr w:type="spellStart"/>
      <w:r w:rsidRPr="00892113">
        <w:rPr>
          <w:bCs/>
          <w:szCs w:val="24"/>
          <w:lang w:eastAsia="lt-LT"/>
        </w:rPr>
        <w:t>kit</w:t>
      </w:r>
      <w:r w:rsidRPr="007B1272">
        <w:rPr>
          <w:bCs/>
          <w:strike/>
          <w:szCs w:val="24"/>
          <w:lang w:eastAsia="lt-LT"/>
        </w:rPr>
        <w:t>ie</w:t>
      </w:r>
      <w:r w:rsidR="007B1272" w:rsidRPr="007B1272">
        <w:rPr>
          <w:b/>
          <w:bCs/>
          <w:szCs w:val="24"/>
          <w:lang w:eastAsia="lt-LT"/>
        </w:rPr>
        <w:t>o</w:t>
      </w:r>
      <w:r w:rsidRPr="00892113">
        <w:rPr>
          <w:bCs/>
          <w:szCs w:val="24"/>
          <w:lang w:eastAsia="lt-LT"/>
        </w:rPr>
        <w:t>ms</w:t>
      </w:r>
      <w:proofErr w:type="spellEnd"/>
      <w:r w:rsidRPr="00892113">
        <w:rPr>
          <w:bCs/>
          <w:szCs w:val="24"/>
          <w:lang w:eastAsia="lt-LT"/>
        </w:rPr>
        <w:t xml:space="preserve"> Stokholmo konvencijos </w:t>
      </w:r>
      <w:r w:rsidR="00AD7A2E" w:rsidRPr="00943089">
        <w:rPr>
          <w:b/>
          <w:bCs/>
          <w:szCs w:val="24"/>
          <w:lang w:eastAsia="lt-LT"/>
        </w:rPr>
        <w:t>Šalių konferencijos įsteigtoms pavaldžioms</w:t>
      </w:r>
      <w:r w:rsidR="00AD7A2E" w:rsidRPr="00892113">
        <w:rPr>
          <w:bCs/>
          <w:szCs w:val="24"/>
          <w:lang w:eastAsia="lt-LT"/>
        </w:rPr>
        <w:t xml:space="preserve"> </w:t>
      </w:r>
      <w:r w:rsidRPr="00943089">
        <w:rPr>
          <w:bCs/>
          <w:strike/>
          <w:szCs w:val="24"/>
          <w:lang w:eastAsia="lt-LT"/>
        </w:rPr>
        <w:t>techniniams</w:t>
      </w:r>
      <w:r w:rsidR="00943089" w:rsidRPr="00943089">
        <w:rPr>
          <w:bCs/>
          <w:szCs w:val="24"/>
          <w:lang w:eastAsia="lt-LT"/>
        </w:rPr>
        <w:t xml:space="preserve"> </w:t>
      </w:r>
      <w:r w:rsidR="004F27D3" w:rsidRPr="00943089">
        <w:rPr>
          <w:b/>
          <w:bCs/>
          <w:szCs w:val="24"/>
          <w:lang w:eastAsia="lt-LT"/>
        </w:rPr>
        <w:t>techninio pobūdžio</w:t>
      </w:r>
      <w:r w:rsidR="00892113" w:rsidRPr="00943089">
        <w:rPr>
          <w:bCs/>
          <w:szCs w:val="24"/>
          <w:lang w:eastAsia="lt-LT"/>
        </w:rPr>
        <w:t xml:space="preserve"> </w:t>
      </w:r>
      <w:r w:rsidRPr="00943089">
        <w:rPr>
          <w:bCs/>
          <w:strike/>
          <w:szCs w:val="24"/>
          <w:lang w:eastAsia="lt-LT"/>
        </w:rPr>
        <w:t>organams</w:t>
      </w:r>
      <w:r w:rsidRPr="00892113">
        <w:rPr>
          <w:bCs/>
          <w:szCs w:val="24"/>
          <w:lang w:eastAsia="lt-LT"/>
        </w:rPr>
        <w:t xml:space="preserve"> </w:t>
      </w:r>
      <w:r w:rsidR="004F27D3" w:rsidRPr="00943089">
        <w:rPr>
          <w:b/>
          <w:bCs/>
          <w:szCs w:val="24"/>
          <w:lang w:eastAsia="lt-LT"/>
        </w:rPr>
        <w:t>institucijoms</w:t>
      </w:r>
      <w:r w:rsidR="004F27D3">
        <w:rPr>
          <w:bCs/>
          <w:szCs w:val="24"/>
          <w:lang w:eastAsia="lt-LT"/>
        </w:rPr>
        <w:t xml:space="preserve"> </w:t>
      </w:r>
      <w:r>
        <w:rPr>
          <w:bCs/>
          <w:szCs w:val="24"/>
          <w:lang w:eastAsia="lt-LT"/>
        </w:rPr>
        <w:t>duomenis apie patvariųjų organinių medžiagų, jų turinčių</w:t>
      </w:r>
      <w:r w:rsidR="00936857">
        <w:rPr>
          <w:bCs/>
          <w:szCs w:val="24"/>
          <w:lang w:eastAsia="lt-LT"/>
        </w:rPr>
        <w:t xml:space="preserve"> </w:t>
      </w:r>
      <w:r w:rsidR="00936857" w:rsidRPr="00BD0E5A">
        <w:rPr>
          <w:b/>
          <w:bCs/>
          <w:szCs w:val="24"/>
          <w:lang w:eastAsia="lt-LT"/>
        </w:rPr>
        <w:t>cheminių</w:t>
      </w:r>
      <w:r>
        <w:rPr>
          <w:bCs/>
          <w:szCs w:val="24"/>
          <w:lang w:eastAsia="lt-LT"/>
        </w:rPr>
        <w:t xml:space="preserve"> mišinių ir gaminių gamybą, naudojimą, tiekimą rinkai, taršos patvariaisiais organiniais teršalais šaltinius, sukauptas atsargas, atliekas, kuriose yra patvariųjų organinių teršalų, jų tvarkymą ir šalinimą, </w:t>
      </w:r>
      <w:r>
        <w:rPr>
          <w:szCs w:val="24"/>
          <w:lang w:eastAsia="lt-LT"/>
        </w:rPr>
        <w:t xml:space="preserve">patvariaisiais organiniais teršalais užterštas teritorijas (paviršinio ir požeminio vandens, dirvožemio ir grunto užterštumo) ir saugų jų sutvarkymą, </w:t>
      </w:r>
      <w:r>
        <w:rPr>
          <w:bCs/>
          <w:szCs w:val="24"/>
          <w:lang w:eastAsia="lt-LT"/>
        </w:rPr>
        <w:t>patvariųjų organinių teršalų aplinkos elementuose monitoringo duomenis;</w:t>
      </w:r>
    </w:p>
    <w:p w:rsidR="00F9439A" w:rsidRDefault="003D1574" w:rsidP="00E14CD9">
      <w:pPr>
        <w:spacing w:line="360" w:lineRule="auto"/>
        <w:ind w:firstLine="720"/>
        <w:jc w:val="both"/>
        <w:rPr>
          <w:bCs/>
          <w:szCs w:val="24"/>
          <w:lang w:eastAsia="lt-LT"/>
        </w:rPr>
      </w:pPr>
      <w:r>
        <w:rPr>
          <w:bCs/>
          <w:szCs w:val="24"/>
          <w:lang w:eastAsia="lt-LT"/>
        </w:rPr>
        <w:t>2.2.</w:t>
      </w:r>
      <w:r w:rsidR="00F359B7">
        <w:rPr>
          <w:b/>
          <w:bCs/>
          <w:szCs w:val="24"/>
          <w:lang w:eastAsia="lt-LT"/>
        </w:rPr>
        <w:t>6</w:t>
      </w:r>
      <w:r w:rsidRPr="00943089">
        <w:rPr>
          <w:bCs/>
          <w:strike/>
          <w:szCs w:val="24"/>
          <w:lang w:eastAsia="lt-LT"/>
        </w:rPr>
        <w:t>4</w:t>
      </w:r>
      <w:r>
        <w:rPr>
          <w:bCs/>
          <w:szCs w:val="24"/>
          <w:lang w:eastAsia="lt-LT"/>
        </w:rPr>
        <w:t>. atlikti patvariųjų organinių medžiagų rizikos aplinkai vertinimą;</w:t>
      </w:r>
    </w:p>
    <w:p w:rsidR="007B1272" w:rsidRPr="006550ED" w:rsidRDefault="007B1272" w:rsidP="00E14CD9">
      <w:pPr>
        <w:spacing w:line="360" w:lineRule="auto"/>
        <w:ind w:firstLine="720"/>
        <w:jc w:val="both"/>
        <w:rPr>
          <w:b/>
          <w:bCs/>
          <w:sz w:val="22"/>
          <w:szCs w:val="24"/>
          <w:lang w:eastAsia="lt-LT"/>
        </w:rPr>
      </w:pPr>
      <w:r w:rsidRPr="008206FE">
        <w:rPr>
          <w:b/>
          <w:bCs/>
          <w:szCs w:val="24"/>
          <w:lang w:eastAsia="lt-LT"/>
        </w:rPr>
        <w:t>2.2.</w:t>
      </w:r>
      <w:r w:rsidR="00F359B7" w:rsidRPr="008206FE">
        <w:rPr>
          <w:b/>
          <w:bCs/>
          <w:szCs w:val="24"/>
          <w:lang w:eastAsia="lt-LT"/>
        </w:rPr>
        <w:t>7</w:t>
      </w:r>
      <w:r w:rsidRPr="008206FE">
        <w:rPr>
          <w:b/>
          <w:bCs/>
          <w:szCs w:val="24"/>
          <w:lang w:eastAsia="lt-LT"/>
        </w:rPr>
        <w:t>. </w:t>
      </w:r>
      <w:r w:rsidRPr="006550ED">
        <w:rPr>
          <w:b/>
          <w:szCs w:val="24"/>
        </w:rPr>
        <w:t>pagal kompetenciją koordinuoti Reglament</w:t>
      </w:r>
      <w:r w:rsidR="00B17CE1">
        <w:rPr>
          <w:b/>
          <w:szCs w:val="24"/>
        </w:rPr>
        <w:t>u</w:t>
      </w:r>
      <w:r w:rsidRPr="006550ED">
        <w:rPr>
          <w:b/>
          <w:szCs w:val="24"/>
        </w:rPr>
        <w:t xml:space="preserve"> (EB) Nr. 1907/2006</w:t>
      </w:r>
      <w:r w:rsidR="00B17CE1">
        <w:rPr>
          <w:b/>
          <w:szCs w:val="24"/>
        </w:rPr>
        <w:t xml:space="preserve"> įsteigto</w:t>
      </w:r>
      <w:r w:rsidRPr="006550ED">
        <w:rPr>
          <w:b/>
          <w:szCs w:val="24"/>
        </w:rPr>
        <w:t xml:space="preserve"> forumo </w:t>
      </w:r>
      <w:r w:rsidRPr="008206FE">
        <w:rPr>
          <w:b/>
          <w:bCs/>
          <w:szCs w:val="24"/>
          <w:lang w:eastAsia="lt-LT"/>
        </w:rPr>
        <w:t>užduočių įgyvendinimą</w:t>
      </w:r>
      <w:r w:rsidR="002F7845" w:rsidRPr="008206FE">
        <w:rPr>
          <w:b/>
          <w:bCs/>
          <w:szCs w:val="24"/>
          <w:lang w:eastAsia="lt-LT"/>
        </w:rPr>
        <w:t xml:space="preserve"> Lietuvos Respublikoje</w:t>
      </w:r>
      <w:r w:rsidRPr="008206FE">
        <w:rPr>
          <w:b/>
          <w:bCs/>
          <w:szCs w:val="24"/>
          <w:lang w:eastAsia="lt-LT"/>
        </w:rPr>
        <w:t xml:space="preserve"> ir </w:t>
      </w:r>
      <w:r w:rsidRPr="008206FE">
        <w:rPr>
          <w:b/>
        </w:rPr>
        <w:t>šio nutarimo 2.4</w:t>
      </w:r>
      <w:r w:rsidR="00A855C3" w:rsidRPr="00A855C3">
        <w:rPr>
          <w:b/>
        </w:rPr>
        <w:t>–</w:t>
      </w:r>
      <w:r w:rsidRPr="00A855C3">
        <w:rPr>
          <w:b/>
        </w:rPr>
        <w:t>2</w:t>
      </w:r>
      <w:r w:rsidRPr="008206FE">
        <w:rPr>
          <w:b/>
        </w:rPr>
        <w:t>.9 papunkčiuose</w:t>
      </w:r>
      <w:r w:rsidRPr="006550ED">
        <w:rPr>
          <w:b/>
          <w:bCs/>
          <w:szCs w:val="24"/>
          <w:lang w:eastAsia="lt-LT"/>
        </w:rPr>
        <w:t xml:space="preserve"> nurodytų </w:t>
      </w:r>
      <w:r w:rsidRPr="006550ED">
        <w:rPr>
          <w:b/>
        </w:rPr>
        <w:t xml:space="preserve">valstybės institucijų, atliekančių </w:t>
      </w:r>
      <w:r w:rsidRPr="006550ED">
        <w:rPr>
          <w:b/>
          <w:szCs w:val="24"/>
          <w:lang w:eastAsia="lt-LT"/>
        </w:rPr>
        <w:t xml:space="preserve">Reglamento </w:t>
      </w:r>
      <w:r w:rsidRPr="006550ED">
        <w:rPr>
          <w:b/>
          <w:color w:val="000000"/>
        </w:rPr>
        <w:t xml:space="preserve">(ES) 2019/1021 </w:t>
      </w:r>
      <w:r w:rsidRPr="00A31913">
        <w:rPr>
          <w:b/>
        </w:rPr>
        <w:t>reikalavimų vykdymo kontrolę</w:t>
      </w:r>
      <w:r w:rsidR="009C6BFE" w:rsidRPr="00A31913">
        <w:rPr>
          <w:b/>
        </w:rPr>
        <w:t xml:space="preserve"> (priežiūrą)</w:t>
      </w:r>
      <w:r w:rsidRPr="00A31913">
        <w:rPr>
          <w:b/>
        </w:rPr>
        <w:t>, veiklą, atsižvelgiant į kitų Europos</w:t>
      </w:r>
      <w:r w:rsidRPr="006550ED">
        <w:rPr>
          <w:b/>
        </w:rPr>
        <w:t xml:space="preserve"> Sąjungos valstybių narių </w:t>
      </w:r>
      <w:r w:rsidR="00ED7B7E" w:rsidRPr="00A85F0D">
        <w:rPr>
          <w:b/>
        </w:rPr>
        <w:t>valstybės institucijų</w:t>
      </w:r>
      <w:r w:rsidR="00ED7B7E">
        <w:rPr>
          <w:b/>
        </w:rPr>
        <w:t>, atsakingų</w:t>
      </w:r>
      <w:r w:rsidR="00ED7B7E" w:rsidRPr="00A85F0D">
        <w:rPr>
          <w:b/>
        </w:rPr>
        <w:t xml:space="preserve"> </w:t>
      </w:r>
      <w:r w:rsidRPr="006550ED">
        <w:rPr>
          <w:b/>
        </w:rPr>
        <w:t xml:space="preserve">už </w:t>
      </w:r>
      <w:r w:rsidRPr="006550ED">
        <w:rPr>
          <w:b/>
          <w:szCs w:val="24"/>
          <w:lang w:eastAsia="lt-LT"/>
        </w:rPr>
        <w:t xml:space="preserve">Reglamento </w:t>
      </w:r>
      <w:r w:rsidRPr="006550ED">
        <w:rPr>
          <w:b/>
          <w:color w:val="000000"/>
        </w:rPr>
        <w:t xml:space="preserve">(ES) 2019/1021 </w:t>
      </w:r>
      <w:r w:rsidRPr="006550ED">
        <w:rPr>
          <w:b/>
        </w:rPr>
        <w:t>vykdymo užtikrinimą</w:t>
      </w:r>
      <w:r w:rsidR="005C1B97">
        <w:rPr>
          <w:b/>
        </w:rPr>
        <w:t>,</w:t>
      </w:r>
      <w:r w:rsidRPr="006550ED">
        <w:rPr>
          <w:b/>
        </w:rPr>
        <w:t xml:space="preserve"> veiksmus;</w:t>
      </w:r>
    </w:p>
    <w:p w:rsidR="00F9439A" w:rsidRPr="00C21C07" w:rsidRDefault="003D1574" w:rsidP="00E14CD9">
      <w:pPr>
        <w:spacing w:line="360" w:lineRule="auto"/>
        <w:ind w:firstLine="720"/>
        <w:jc w:val="both"/>
        <w:rPr>
          <w:szCs w:val="24"/>
          <w:lang w:eastAsia="lt-LT"/>
        </w:rPr>
      </w:pPr>
      <w:r w:rsidRPr="00C21C07">
        <w:rPr>
          <w:szCs w:val="24"/>
          <w:lang w:eastAsia="lt-LT"/>
        </w:rPr>
        <w:lastRenderedPageBreak/>
        <w:t>2.3.</w:t>
      </w:r>
      <w:r w:rsidR="005A14BC">
        <w:rPr>
          <w:szCs w:val="24"/>
          <w:lang w:eastAsia="lt-LT"/>
        </w:rPr>
        <w:t> </w:t>
      </w:r>
      <w:r w:rsidRPr="00C21C07">
        <w:rPr>
          <w:szCs w:val="24"/>
          <w:lang w:eastAsia="lt-LT"/>
        </w:rPr>
        <w:t xml:space="preserve">Aplinkos apsaugos </w:t>
      </w:r>
      <w:proofErr w:type="spellStart"/>
      <w:r w:rsidRPr="00C21C07">
        <w:rPr>
          <w:szCs w:val="24"/>
          <w:lang w:eastAsia="lt-LT"/>
        </w:rPr>
        <w:t>agentūr</w:t>
      </w:r>
      <w:r w:rsidR="005D39F1" w:rsidRPr="00950C15">
        <w:rPr>
          <w:b/>
          <w:szCs w:val="24"/>
          <w:lang w:eastAsia="lt-LT"/>
        </w:rPr>
        <w:t>ai</w:t>
      </w:r>
      <w:r w:rsidRPr="00833290">
        <w:rPr>
          <w:strike/>
          <w:szCs w:val="24"/>
          <w:lang w:eastAsia="lt-LT"/>
        </w:rPr>
        <w:t>ą</w:t>
      </w:r>
      <w:proofErr w:type="spellEnd"/>
      <w:r w:rsidRPr="00C21C07">
        <w:rPr>
          <w:szCs w:val="24"/>
          <w:lang w:eastAsia="lt-LT"/>
        </w:rPr>
        <w:t xml:space="preserve"> ir Lietuvos geologijos </w:t>
      </w:r>
      <w:proofErr w:type="spellStart"/>
      <w:r w:rsidRPr="00C21C07">
        <w:rPr>
          <w:szCs w:val="24"/>
          <w:lang w:eastAsia="lt-LT"/>
        </w:rPr>
        <w:t>tarnyb</w:t>
      </w:r>
      <w:r w:rsidR="005D39F1" w:rsidRPr="00E27DE5">
        <w:rPr>
          <w:b/>
          <w:szCs w:val="24"/>
          <w:lang w:eastAsia="lt-LT"/>
        </w:rPr>
        <w:t>ai</w:t>
      </w:r>
      <w:r w:rsidRPr="00833290">
        <w:rPr>
          <w:strike/>
          <w:szCs w:val="24"/>
          <w:lang w:eastAsia="lt-LT"/>
        </w:rPr>
        <w:t>ą</w:t>
      </w:r>
      <w:proofErr w:type="spellEnd"/>
      <w:r w:rsidRPr="00C21C07">
        <w:rPr>
          <w:szCs w:val="24"/>
          <w:lang w:eastAsia="lt-LT"/>
        </w:rPr>
        <w:t xml:space="preserve"> prie Aplinkos ministerijos:</w:t>
      </w:r>
    </w:p>
    <w:p w:rsidR="007835BF" w:rsidRPr="00C21C07" w:rsidRDefault="00EB61A0" w:rsidP="00E14CD9">
      <w:pPr>
        <w:spacing w:line="360" w:lineRule="auto"/>
        <w:ind w:firstLine="720"/>
        <w:jc w:val="both"/>
        <w:rPr>
          <w:szCs w:val="24"/>
          <w:lang w:eastAsia="lt-LT"/>
        </w:rPr>
      </w:pPr>
      <w:r w:rsidRPr="00C21C07">
        <w:rPr>
          <w:szCs w:val="24"/>
          <w:lang w:eastAsia="lt-LT"/>
        </w:rPr>
        <w:t>2.3.1. </w:t>
      </w:r>
      <w:r w:rsidR="003D1574" w:rsidRPr="00C21C07">
        <w:rPr>
          <w:szCs w:val="24"/>
          <w:lang w:eastAsia="lt-LT"/>
        </w:rPr>
        <w:t xml:space="preserve">dalyvauti </w:t>
      </w:r>
      <w:r w:rsidR="007835BF" w:rsidRPr="00C21C07">
        <w:rPr>
          <w:szCs w:val="24"/>
          <w:lang w:eastAsia="lt-LT"/>
        </w:rPr>
        <w:t xml:space="preserve">ekspertų susitikimuose </w:t>
      </w:r>
      <w:r w:rsidR="003D1574" w:rsidRPr="00C21C07">
        <w:rPr>
          <w:szCs w:val="24"/>
          <w:lang w:eastAsia="lt-LT"/>
        </w:rPr>
        <w:t>technini</w:t>
      </w:r>
      <w:r w:rsidR="007835BF" w:rsidRPr="00C21C07">
        <w:rPr>
          <w:szCs w:val="24"/>
          <w:lang w:eastAsia="lt-LT"/>
        </w:rPr>
        <w:t>ais</w:t>
      </w:r>
      <w:r w:rsidR="003D1574" w:rsidRPr="00C21C07">
        <w:rPr>
          <w:szCs w:val="24"/>
          <w:lang w:eastAsia="lt-LT"/>
        </w:rPr>
        <w:t xml:space="preserve"> patvariųjų organinių teršalų tvarkymo</w:t>
      </w:r>
      <w:r w:rsidR="007835BF" w:rsidRPr="00C21C07">
        <w:rPr>
          <w:szCs w:val="24"/>
          <w:lang w:eastAsia="lt-LT"/>
        </w:rPr>
        <w:t xml:space="preserve"> klausimais</w:t>
      </w:r>
      <w:r w:rsidR="003D1574" w:rsidRPr="00C21C07">
        <w:rPr>
          <w:szCs w:val="24"/>
          <w:lang w:eastAsia="lt-LT"/>
        </w:rPr>
        <w:t>;</w:t>
      </w:r>
    </w:p>
    <w:p w:rsidR="00F9439A" w:rsidRDefault="003D1574" w:rsidP="00E14CD9">
      <w:pPr>
        <w:spacing w:line="360" w:lineRule="auto"/>
        <w:ind w:firstLine="720"/>
        <w:jc w:val="both"/>
        <w:rPr>
          <w:szCs w:val="24"/>
          <w:lang w:eastAsia="lt-LT"/>
        </w:rPr>
      </w:pPr>
      <w:r w:rsidRPr="00C21C07">
        <w:rPr>
          <w:szCs w:val="24"/>
          <w:lang w:eastAsia="lt-LT"/>
        </w:rPr>
        <w:t>2.3.2.</w:t>
      </w:r>
      <w:r w:rsidR="00C44EAB" w:rsidRPr="00C21C07">
        <w:rPr>
          <w:szCs w:val="24"/>
          <w:lang w:eastAsia="lt-LT"/>
        </w:rPr>
        <w:t> </w:t>
      </w:r>
      <w:r w:rsidRPr="00C21C07">
        <w:rPr>
          <w:szCs w:val="24"/>
          <w:lang w:eastAsia="lt-LT"/>
        </w:rPr>
        <w:t>pagal kompetenciją vykdyti patvariųjų organinių teršalų</w:t>
      </w:r>
      <w:r w:rsidR="00225617" w:rsidRPr="00C21C07">
        <w:rPr>
          <w:szCs w:val="24"/>
          <w:lang w:eastAsia="lt-LT"/>
        </w:rPr>
        <w:t xml:space="preserve"> </w:t>
      </w:r>
      <w:r w:rsidR="00FE46F5" w:rsidRPr="00C21C07">
        <w:rPr>
          <w:b/>
          <w:szCs w:val="24"/>
          <w:lang w:eastAsia="lt-LT"/>
        </w:rPr>
        <w:t>aplinkos elementuos</w:t>
      </w:r>
      <w:r w:rsidR="00FE46F5" w:rsidRPr="00C21C07">
        <w:rPr>
          <w:szCs w:val="24"/>
          <w:lang w:eastAsia="lt-LT"/>
        </w:rPr>
        <w:t xml:space="preserve">e </w:t>
      </w:r>
      <w:r w:rsidRPr="00C21C07">
        <w:rPr>
          <w:szCs w:val="24"/>
          <w:lang w:eastAsia="lt-LT"/>
        </w:rPr>
        <w:t xml:space="preserve">monitoringą, tvarkyti patvariųjų organinių teršalų </w:t>
      </w:r>
      <w:proofErr w:type="spellStart"/>
      <w:r w:rsidRPr="00C21C07">
        <w:rPr>
          <w:szCs w:val="24"/>
          <w:lang w:eastAsia="lt-LT"/>
        </w:rPr>
        <w:t>duomen</w:t>
      </w:r>
      <w:r w:rsidR="007B4D06" w:rsidRPr="00C21C07">
        <w:rPr>
          <w:b/>
          <w:szCs w:val="24"/>
          <w:lang w:eastAsia="lt-LT"/>
        </w:rPr>
        <w:t>is</w:t>
      </w:r>
      <w:r w:rsidRPr="00C21C07">
        <w:rPr>
          <w:strike/>
          <w:szCs w:val="24"/>
          <w:lang w:eastAsia="lt-LT"/>
        </w:rPr>
        <w:t>ų</w:t>
      </w:r>
      <w:proofErr w:type="spellEnd"/>
      <w:r w:rsidRPr="00C21C07">
        <w:rPr>
          <w:strike/>
          <w:szCs w:val="24"/>
          <w:lang w:eastAsia="lt-LT"/>
        </w:rPr>
        <w:t xml:space="preserve"> bazes</w:t>
      </w:r>
      <w:r w:rsidRPr="00C21C07">
        <w:rPr>
          <w:szCs w:val="24"/>
          <w:lang w:eastAsia="lt-LT"/>
        </w:rPr>
        <w:t>;</w:t>
      </w:r>
    </w:p>
    <w:p w:rsidR="00F9439A" w:rsidRDefault="003D1574" w:rsidP="00E14CD9">
      <w:pPr>
        <w:spacing w:line="360" w:lineRule="auto"/>
        <w:ind w:firstLine="720"/>
        <w:jc w:val="both"/>
        <w:rPr>
          <w:szCs w:val="24"/>
          <w:lang w:eastAsia="lt-LT"/>
        </w:rPr>
      </w:pPr>
      <w:r w:rsidRPr="00262A47">
        <w:rPr>
          <w:szCs w:val="24"/>
          <w:lang w:eastAsia="lt-LT"/>
        </w:rPr>
        <w:t>2.4. </w:t>
      </w:r>
      <w:r w:rsidRPr="00262A47">
        <w:rPr>
          <w:lang w:eastAsia="lt-LT"/>
        </w:rPr>
        <w:t xml:space="preserve">Aplinkos apsaugos </w:t>
      </w:r>
      <w:proofErr w:type="spellStart"/>
      <w:r w:rsidRPr="00262A47">
        <w:rPr>
          <w:lang w:eastAsia="lt-LT"/>
        </w:rPr>
        <w:t>departament</w:t>
      </w:r>
      <w:r w:rsidR="005D39F1" w:rsidRPr="000078AD">
        <w:rPr>
          <w:b/>
          <w:lang w:eastAsia="lt-LT"/>
        </w:rPr>
        <w:t>ui</w:t>
      </w:r>
      <w:r w:rsidRPr="00356D83">
        <w:rPr>
          <w:strike/>
          <w:lang w:eastAsia="lt-LT"/>
        </w:rPr>
        <w:t>ą</w:t>
      </w:r>
      <w:proofErr w:type="spellEnd"/>
      <w:r w:rsidRPr="00262A47">
        <w:rPr>
          <w:lang w:eastAsia="lt-LT"/>
        </w:rPr>
        <w:t xml:space="preserve"> prie Aplinkos ministerijos </w:t>
      </w:r>
      <w:r w:rsidRPr="00262A47">
        <w:rPr>
          <w:szCs w:val="24"/>
          <w:lang w:eastAsia="lt-LT"/>
        </w:rPr>
        <w:t>– organizuoti ir vykdyti</w:t>
      </w:r>
      <w:r>
        <w:rPr>
          <w:szCs w:val="24"/>
          <w:lang w:eastAsia="lt-LT"/>
        </w:rPr>
        <w:t xml:space="preserve"> patvariųjų organinių medžiagų, šių medžiagų turinčių</w:t>
      </w:r>
      <w:r w:rsidR="006E7E37">
        <w:rPr>
          <w:szCs w:val="24"/>
          <w:lang w:eastAsia="lt-LT"/>
        </w:rPr>
        <w:t xml:space="preserve"> </w:t>
      </w:r>
      <w:r w:rsidR="006E7E37" w:rsidRPr="00BD0E5A">
        <w:rPr>
          <w:b/>
          <w:szCs w:val="24"/>
          <w:lang w:eastAsia="lt-LT"/>
        </w:rPr>
        <w:t>cheminių</w:t>
      </w:r>
      <w:r>
        <w:rPr>
          <w:szCs w:val="24"/>
          <w:lang w:eastAsia="lt-LT"/>
        </w:rPr>
        <w:t xml:space="preserve"> mišinių ir gaminių tiekimo rinkai, naudojimo, patvariųjų organinių teršalų išmetimo, atliekų, turinčių patvariųjų organinių teršalų, ir patvariaisiais organiniais teršalais arba jų turinčiomis atliekomis užterštų teritorijų tvarkymo kontrolę;</w:t>
      </w:r>
      <w:r>
        <w:t xml:space="preserve"> </w:t>
      </w:r>
    </w:p>
    <w:p w:rsidR="00F9439A" w:rsidRDefault="003D1574" w:rsidP="007E7A82">
      <w:pPr>
        <w:spacing w:line="360" w:lineRule="auto"/>
        <w:ind w:firstLine="720"/>
        <w:jc w:val="both"/>
        <w:rPr>
          <w:szCs w:val="24"/>
          <w:lang w:eastAsia="lt-LT"/>
        </w:rPr>
      </w:pPr>
      <w:r w:rsidRPr="00262A47">
        <w:rPr>
          <w:szCs w:val="24"/>
          <w:lang w:eastAsia="lt-LT"/>
        </w:rPr>
        <w:t xml:space="preserve">2.5. Lietuvos Respublikos sveikatos apsaugos </w:t>
      </w:r>
      <w:proofErr w:type="spellStart"/>
      <w:r w:rsidRPr="00262A47">
        <w:rPr>
          <w:szCs w:val="24"/>
          <w:lang w:eastAsia="lt-LT"/>
        </w:rPr>
        <w:t>ministerij</w:t>
      </w:r>
      <w:r w:rsidR="005D39F1" w:rsidRPr="00356D83">
        <w:rPr>
          <w:b/>
          <w:szCs w:val="24"/>
          <w:lang w:eastAsia="lt-LT"/>
        </w:rPr>
        <w:t>ai</w:t>
      </w:r>
      <w:r w:rsidRPr="00356D83">
        <w:rPr>
          <w:strike/>
          <w:szCs w:val="24"/>
          <w:lang w:eastAsia="lt-LT"/>
        </w:rPr>
        <w:t>ą</w:t>
      </w:r>
      <w:proofErr w:type="spellEnd"/>
      <w:r w:rsidRPr="00262A47">
        <w:rPr>
          <w:szCs w:val="24"/>
          <w:lang w:eastAsia="lt-LT"/>
        </w:rPr>
        <w:t xml:space="preserve"> ar jos </w:t>
      </w:r>
      <w:proofErr w:type="spellStart"/>
      <w:r w:rsidRPr="00262A47">
        <w:rPr>
          <w:szCs w:val="24"/>
          <w:lang w:eastAsia="lt-LT"/>
        </w:rPr>
        <w:t>įgaliot</w:t>
      </w:r>
      <w:r w:rsidR="005D39F1" w:rsidRPr="00356D83">
        <w:rPr>
          <w:b/>
          <w:szCs w:val="24"/>
          <w:lang w:eastAsia="lt-LT"/>
        </w:rPr>
        <w:t>ai</w:t>
      </w:r>
      <w:r w:rsidRPr="00356D83">
        <w:rPr>
          <w:strike/>
          <w:szCs w:val="24"/>
          <w:lang w:eastAsia="lt-LT"/>
        </w:rPr>
        <w:t>ą</w:t>
      </w:r>
      <w:proofErr w:type="spellEnd"/>
      <w:r w:rsidRPr="00262A47">
        <w:rPr>
          <w:szCs w:val="24"/>
          <w:lang w:eastAsia="lt-LT"/>
        </w:rPr>
        <w:t xml:space="preserve"> </w:t>
      </w:r>
      <w:proofErr w:type="spellStart"/>
      <w:r w:rsidRPr="00262A47">
        <w:rPr>
          <w:szCs w:val="24"/>
          <w:lang w:eastAsia="lt-LT"/>
        </w:rPr>
        <w:t>institucij</w:t>
      </w:r>
      <w:r w:rsidR="005D39F1" w:rsidRPr="00356D83">
        <w:rPr>
          <w:b/>
          <w:szCs w:val="24"/>
          <w:lang w:eastAsia="lt-LT"/>
        </w:rPr>
        <w:t>ai</w:t>
      </w:r>
      <w:r w:rsidRPr="00356D83">
        <w:rPr>
          <w:strike/>
          <w:szCs w:val="24"/>
          <w:lang w:eastAsia="lt-LT"/>
        </w:rPr>
        <w:t>ą</w:t>
      </w:r>
      <w:proofErr w:type="spellEnd"/>
      <w:r w:rsidRPr="00262A47">
        <w:rPr>
          <w:szCs w:val="24"/>
          <w:lang w:eastAsia="lt-LT"/>
        </w:rPr>
        <w:t xml:space="preserve"> – teikti</w:t>
      </w:r>
      <w:r>
        <w:rPr>
          <w:szCs w:val="24"/>
          <w:lang w:eastAsia="lt-LT"/>
        </w:rPr>
        <w:t xml:space="preserve"> </w:t>
      </w:r>
      <w:r w:rsidRPr="0078766E">
        <w:rPr>
          <w:szCs w:val="24"/>
          <w:lang w:eastAsia="lt-LT"/>
        </w:rPr>
        <w:t>Aplinkos apsaugos agentūrai pasiūlymus</w:t>
      </w:r>
      <w:r w:rsidR="00FA6C82" w:rsidRPr="0078766E">
        <w:rPr>
          <w:szCs w:val="24"/>
          <w:lang w:eastAsia="lt-LT"/>
        </w:rPr>
        <w:t xml:space="preserve"> </w:t>
      </w:r>
      <w:r w:rsidR="00FA6C82" w:rsidRPr="0078766E">
        <w:rPr>
          <w:b/>
          <w:szCs w:val="24"/>
          <w:lang w:eastAsia="lt-LT"/>
        </w:rPr>
        <w:t xml:space="preserve">ir dokumentaciją, parengtą pagal Reglamente </w:t>
      </w:r>
      <w:r w:rsidR="00FA6C82" w:rsidRPr="0078766E">
        <w:rPr>
          <w:b/>
          <w:color w:val="000000"/>
        </w:rPr>
        <w:t>(ES) 2019/1021 ir Stokholmo konvencijoje nustatytus reikalavimus</w:t>
      </w:r>
      <w:r w:rsidR="00472CEF" w:rsidRPr="0078766E">
        <w:rPr>
          <w:b/>
          <w:color w:val="000000"/>
        </w:rPr>
        <w:t>,</w:t>
      </w:r>
      <w:r w:rsidRPr="0078766E">
        <w:rPr>
          <w:szCs w:val="24"/>
          <w:lang w:eastAsia="lt-LT"/>
        </w:rPr>
        <w:t xml:space="preserve"> dėl</w:t>
      </w:r>
      <w:r w:rsidR="00202A72" w:rsidRPr="0078766E">
        <w:rPr>
          <w:szCs w:val="24"/>
          <w:lang w:eastAsia="lt-LT"/>
        </w:rPr>
        <w:t xml:space="preserve"> </w:t>
      </w:r>
      <w:r w:rsidR="007658F0" w:rsidRPr="0078766E">
        <w:rPr>
          <w:szCs w:val="24"/>
          <w:lang w:eastAsia="lt-LT"/>
        </w:rPr>
        <w:t xml:space="preserve">apribojimo </w:t>
      </w:r>
      <w:r w:rsidR="00202A72" w:rsidRPr="0078766E">
        <w:rPr>
          <w:b/>
          <w:szCs w:val="24"/>
          <w:lang w:eastAsia="lt-LT"/>
        </w:rPr>
        <w:t>gaminti</w:t>
      </w:r>
      <w:r w:rsidR="007658F0" w:rsidRPr="0078766E">
        <w:rPr>
          <w:b/>
          <w:szCs w:val="24"/>
          <w:lang w:eastAsia="lt-LT"/>
        </w:rPr>
        <w:t>,</w:t>
      </w:r>
      <w:r w:rsidRPr="0078766E">
        <w:rPr>
          <w:szCs w:val="24"/>
          <w:lang w:eastAsia="lt-LT"/>
        </w:rPr>
        <w:t xml:space="preserve"> tiekti </w:t>
      </w:r>
      <w:r w:rsidRPr="00A31913">
        <w:rPr>
          <w:szCs w:val="24"/>
          <w:lang w:eastAsia="lt-LT"/>
        </w:rPr>
        <w:t xml:space="preserve">rinkai ir naudoti patvariąsias organines medžiagas, šių medžiagų turinčius </w:t>
      </w:r>
      <w:r w:rsidR="00B15CFA" w:rsidRPr="00BD0E5A">
        <w:rPr>
          <w:b/>
          <w:szCs w:val="24"/>
          <w:lang w:eastAsia="lt-LT"/>
        </w:rPr>
        <w:t xml:space="preserve">cheminius </w:t>
      </w:r>
      <w:r w:rsidRPr="00A31913">
        <w:rPr>
          <w:szCs w:val="24"/>
          <w:lang w:eastAsia="lt-LT"/>
        </w:rPr>
        <w:t>mišinius ir gaminius,</w:t>
      </w:r>
      <w:r>
        <w:rPr>
          <w:szCs w:val="24"/>
          <w:lang w:eastAsia="lt-LT"/>
        </w:rPr>
        <w:t xml:space="preserve"> atlikti patvariųjų organinių medžiagų rizikos žmonių sveikatai vertinimą ir visuomenės sveikatos saugos ekspertizę, dalyvauti nacionalinėse, regioninėse ir tarptautinėse programose ar projektuose tiriant patvariųjų organinių medžiagų poveikį žmonių, visų pirma jautriausių visuomenės grupių, sveikatai;</w:t>
      </w:r>
    </w:p>
    <w:p w:rsidR="00F9439A" w:rsidRDefault="003D1574" w:rsidP="00903287">
      <w:pPr>
        <w:spacing w:line="360" w:lineRule="auto"/>
        <w:ind w:firstLine="720"/>
        <w:jc w:val="both"/>
        <w:rPr>
          <w:szCs w:val="24"/>
          <w:lang w:eastAsia="lt-LT"/>
        </w:rPr>
      </w:pPr>
      <w:r w:rsidRPr="00262A47">
        <w:rPr>
          <w:szCs w:val="24"/>
          <w:lang w:eastAsia="lt-LT"/>
        </w:rPr>
        <w:t>2.6.</w:t>
      </w:r>
      <w:r w:rsidR="009D20B0">
        <w:rPr>
          <w:szCs w:val="24"/>
          <w:lang w:eastAsia="lt-LT"/>
        </w:rPr>
        <w:t> </w:t>
      </w:r>
      <w:proofErr w:type="spellStart"/>
      <w:r w:rsidRPr="00262A47">
        <w:rPr>
          <w:szCs w:val="24"/>
          <w:lang w:eastAsia="lt-LT"/>
        </w:rPr>
        <w:t>V</w:t>
      </w:r>
      <w:r w:rsidRPr="009D20B0">
        <w:rPr>
          <w:szCs w:val="24"/>
          <w:lang w:eastAsia="lt-LT"/>
        </w:rPr>
        <w:t>alstybin</w:t>
      </w:r>
      <w:r w:rsidR="00C15607" w:rsidRPr="00356D83">
        <w:rPr>
          <w:b/>
          <w:szCs w:val="24"/>
          <w:lang w:eastAsia="lt-LT"/>
        </w:rPr>
        <w:t>ei</w:t>
      </w:r>
      <w:r w:rsidRPr="00356D83">
        <w:rPr>
          <w:strike/>
          <w:szCs w:val="24"/>
          <w:lang w:eastAsia="lt-LT"/>
        </w:rPr>
        <w:t>ę</w:t>
      </w:r>
      <w:proofErr w:type="spellEnd"/>
      <w:r w:rsidRPr="009D20B0">
        <w:rPr>
          <w:szCs w:val="24"/>
          <w:lang w:eastAsia="lt-LT"/>
        </w:rPr>
        <w:t xml:space="preserve"> augalininkystės </w:t>
      </w:r>
      <w:proofErr w:type="spellStart"/>
      <w:r w:rsidRPr="009D20B0">
        <w:rPr>
          <w:szCs w:val="24"/>
          <w:lang w:eastAsia="lt-LT"/>
        </w:rPr>
        <w:t>tarnyb</w:t>
      </w:r>
      <w:r w:rsidR="00C15607" w:rsidRPr="00356D83">
        <w:rPr>
          <w:b/>
          <w:szCs w:val="24"/>
          <w:lang w:eastAsia="lt-LT"/>
        </w:rPr>
        <w:t>ai</w:t>
      </w:r>
      <w:r w:rsidRPr="00356D83">
        <w:rPr>
          <w:strike/>
          <w:szCs w:val="24"/>
          <w:lang w:eastAsia="lt-LT"/>
        </w:rPr>
        <w:t>ą</w:t>
      </w:r>
      <w:proofErr w:type="spellEnd"/>
      <w:r w:rsidRPr="009D20B0">
        <w:rPr>
          <w:szCs w:val="24"/>
          <w:lang w:eastAsia="lt-LT"/>
        </w:rPr>
        <w:t xml:space="preserve"> prie Žemės ūkio ministerijos –</w:t>
      </w:r>
      <w:r w:rsidR="00C15607" w:rsidRPr="009D20B0">
        <w:rPr>
          <w:szCs w:val="24"/>
          <w:lang w:eastAsia="lt-LT"/>
        </w:rPr>
        <w:t> </w:t>
      </w:r>
      <w:r w:rsidR="00C15607" w:rsidRPr="00356D83">
        <w:rPr>
          <w:b/>
          <w:szCs w:val="24"/>
          <w:lang w:eastAsia="lt-LT"/>
        </w:rPr>
        <w:t>pagal kompetenciją</w:t>
      </w:r>
      <w:r w:rsidRPr="00262A47">
        <w:rPr>
          <w:szCs w:val="24"/>
          <w:lang w:eastAsia="lt-LT"/>
        </w:rPr>
        <w:t xml:space="preserve"> vykdyti augalų</w:t>
      </w:r>
      <w:r>
        <w:rPr>
          <w:szCs w:val="24"/>
          <w:lang w:eastAsia="lt-LT"/>
        </w:rPr>
        <w:t xml:space="preserve"> apsaugos produktų, </w:t>
      </w:r>
      <w:r w:rsidRPr="00F465ED">
        <w:rPr>
          <w:strike/>
          <w:szCs w:val="24"/>
          <w:lang w:eastAsia="lt-LT"/>
        </w:rPr>
        <w:t>turinčių patvariųjų organinių medžiagų, naudojimo ir</w:t>
      </w:r>
      <w:r>
        <w:rPr>
          <w:szCs w:val="24"/>
          <w:lang w:eastAsia="lt-LT"/>
        </w:rPr>
        <w:t xml:space="preserve"> </w:t>
      </w:r>
      <w:r w:rsidR="00F465ED" w:rsidRPr="00F465ED">
        <w:rPr>
          <w:b/>
          <w:szCs w:val="24"/>
          <w:lang w:eastAsia="lt-LT"/>
        </w:rPr>
        <w:t>kurių sudėtyje yra patvariosios organinės medžiagos,</w:t>
      </w:r>
      <w:r w:rsidR="00F465ED">
        <w:rPr>
          <w:szCs w:val="24"/>
          <w:lang w:eastAsia="lt-LT"/>
        </w:rPr>
        <w:t xml:space="preserve"> </w:t>
      </w:r>
      <w:r>
        <w:rPr>
          <w:szCs w:val="24"/>
          <w:lang w:eastAsia="lt-LT"/>
        </w:rPr>
        <w:t xml:space="preserve">tiekimo rinkai </w:t>
      </w:r>
      <w:r w:rsidR="00F465ED" w:rsidRPr="00F465ED">
        <w:rPr>
          <w:b/>
          <w:szCs w:val="24"/>
          <w:lang w:eastAsia="lt-LT"/>
        </w:rPr>
        <w:t>ir naudojimo</w:t>
      </w:r>
      <w:r w:rsidR="00F465ED">
        <w:rPr>
          <w:szCs w:val="24"/>
          <w:lang w:eastAsia="lt-LT"/>
        </w:rPr>
        <w:t xml:space="preserve"> </w:t>
      </w:r>
      <w:r w:rsidRPr="00AD16A6">
        <w:rPr>
          <w:szCs w:val="24"/>
          <w:lang w:eastAsia="lt-LT"/>
        </w:rPr>
        <w:t xml:space="preserve">kontrolę, atsižvelgiant į </w:t>
      </w:r>
      <w:r w:rsidR="00EF3097" w:rsidRPr="00AD16A6">
        <w:rPr>
          <w:b/>
          <w:szCs w:val="24"/>
          <w:lang w:eastAsia="lt-LT"/>
        </w:rPr>
        <w:t xml:space="preserve">Reglamento </w:t>
      </w:r>
      <w:r w:rsidR="00EF3097" w:rsidRPr="00AD16A6">
        <w:rPr>
          <w:b/>
          <w:color w:val="000000"/>
        </w:rPr>
        <w:t>(ES) 2019/1021</w:t>
      </w:r>
      <w:r w:rsidR="00EF3097" w:rsidRPr="00AD16A6">
        <w:rPr>
          <w:b/>
          <w:szCs w:val="24"/>
          <w:lang w:eastAsia="lt-LT"/>
        </w:rPr>
        <w:t xml:space="preserve"> 3 straipsnio 1 ir 2 dalių</w:t>
      </w:r>
      <w:r w:rsidR="00EF3097" w:rsidRPr="00AD16A6">
        <w:rPr>
          <w:strike/>
          <w:szCs w:val="24"/>
          <w:lang w:eastAsia="lt-LT"/>
        </w:rPr>
        <w:t xml:space="preserve"> </w:t>
      </w:r>
      <w:r w:rsidRPr="00AD16A6">
        <w:rPr>
          <w:strike/>
          <w:szCs w:val="24"/>
          <w:lang w:eastAsia="lt-LT"/>
        </w:rPr>
        <w:t>Reglamento</w:t>
      </w:r>
      <w:r w:rsidR="00346EA9" w:rsidRPr="00AD16A6">
        <w:rPr>
          <w:strike/>
          <w:szCs w:val="24"/>
          <w:lang w:eastAsia="lt-LT"/>
        </w:rPr>
        <w:t xml:space="preserve"> </w:t>
      </w:r>
      <w:proofErr w:type="gramStart"/>
      <w:r w:rsidRPr="00AD16A6">
        <w:rPr>
          <w:strike/>
          <w:szCs w:val="24"/>
          <w:lang w:eastAsia="lt-LT"/>
        </w:rPr>
        <w:t>(</w:t>
      </w:r>
      <w:proofErr w:type="gramEnd"/>
      <w:r w:rsidRPr="00AD16A6">
        <w:rPr>
          <w:strike/>
          <w:szCs w:val="24"/>
          <w:lang w:eastAsia="lt-LT"/>
        </w:rPr>
        <w:t>EB)</w:t>
      </w:r>
      <w:r w:rsidRPr="00F465ED">
        <w:rPr>
          <w:strike/>
          <w:szCs w:val="24"/>
          <w:lang w:eastAsia="lt-LT"/>
        </w:rPr>
        <w:t xml:space="preserve"> Nr. 850/2004 </w:t>
      </w:r>
      <w:r w:rsidRPr="000A5F70">
        <w:rPr>
          <w:szCs w:val="24"/>
          <w:lang w:eastAsia="lt-LT"/>
        </w:rPr>
        <w:t>reikalavimus</w:t>
      </w:r>
      <w:r>
        <w:rPr>
          <w:szCs w:val="24"/>
          <w:lang w:eastAsia="lt-LT"/>
        </w:rPr>
        <w:t>;</w:t>
      </w:r>
    </w:p>
    <w:p w:rsidR="00F9439A" w:rsidRDefault="005E44ED" w:rsidP="00E14CD9">
      <w:pPr>
        <w:spacing w:line="360" w:lineRule="auto"/>
        <w:ind w:firstLine="720"/>
        <w:jc w:val="both"/>
        <w:rPr>
          <w:szCs w:val="24"/>
          <w:lang w:eastAsia="lt-LT"/>
        </w:rPr>
      </w:pPr>
      <w:r>
        <w:rPr>
          <w:color w:val="000000"/>
          <w:szCs w:val="24"/>
          <w:lang w:eastAsia="lt-LT"/>
        </w:rPr>
        <w:t>2.7. </w:t>
      </w:r>
      <w:proofErr w:type="spellStart"/>
      <w:r w:rsidR="003D1574" w:rsidRPr="00262A47">
        <w:rPr>
          <w:color w:val="000000"/>
          <w:szCs w:val="24"/>
          <w:lang w:eastAsia="lt-LT"/>
        </w:rPr>
        <w:t>Valstybin</w:t>
      </w:r>
      <w:r w:rsidR="00C97905" w:rsidRPr="005E44ED">
        <w:rPr>
          <w:b/>
          <w:color w:val="000000"/>
          <w:szCs w:val="24"/>
          <w:lang w:eastAsia="lt-LT"/>
        </w:rPr>
        <w:t>ei</w:t>
      </w:r>
      <w:r w:rsidR="003D1574" w:rsidRPr="005E44ED">
        <w:rPr>
          <w:strike/>
          <w:color w:val="000000"/>
          <w:szCs w:val="24"/>
          <w:lang w:eastAsia="lt-LT"/>
        </w:rPr>
        <w:t>ę</w:t>
      </w:r>
      <w:proofErr w:type="spellEnd"/>
      <w:r w:rsidR="003D1574" w:rsidRPr="00262A47">
        <w:rPr>
          <w:color w:val="000000"/>
          <w:szCs w:val="24"/>
          <w:lang w:eastAsia="lt-LT"/>
        </w:rPr>
        <w:t xml:space="preserve"> vartotojų teisių apsaugos </w:t>
      </w:r>
      <w:proofErr w:type="spellStart"/>
      <w:r w:rsidR="003D1574" w:rsidRPr="00262A47">
        <w:rPr>
          <w:color w:val="000000"/>
          <w:szCs w:val="24"/>
          <w:lang w:eastAsia="lt-LT"/>
        </w:rPr>
        <w:t>tarnyb</w:t>
      </w:r>
      <w:r w:rsidR="00C97905" w:rsidRPr="005E44ED">
        <w:rPr>
          <w:b/>
          <w:color w:val="000000"/>
          <w:szCs w:val="24"/>
          <w:lang w:eastAsia="lt-LT"/>
        </w:rPr>
        <w:t>ai</w:t>
      </w:r>
      <w:r w:rsidR="003D1574" w:rsidRPr="005E44ED">
        <w:rPr>
          <w:strike/>
          <w:color w:val="000000"/>
          <w:szCs w:val="24"/>
          <w:lang w:eastAsia="lt-LT"/>
        </w:rPr>
        <w:t>ą</w:t>
      </w:r>
      <w:proofErr w:type="spellEnd"/>
      <w:r w:rsidR="003D1574" w:rsidRPr="00262A47">
        <w:rPr>
          <w:b/>
          <w:color w:val="000000"/>
          <w:szCs w:val="24"/>
          <w:lang w:eastAsia="lt-LT"/>
        </w:rPr>
        <w:t xml:space="preserve"> </w:t>
      </w:r>
      <w:r w:rsidR="003D1574" w:rsidRPr="00262A47">
        <w:rPr>
          <w:color w:val="000000"/>
          <w:szCs w:val="24"/>
          <w:lang w:eastAsia="lt-LT"/>
        </w:rPr>
        <w:t>– pagal kompetenciją vykdyti patvariųjų</w:t>
      </w:r>
      <w:r w:rsidR="003D1574">
        <w:rPr>
          <w:color w:val="000000"/>
          <w:szCs w:val="24"/>
          <w:lang w:eastAsia="lt-LT"/>
        </w:rPr>
        <w:t xml:space="preserve"> organinių medžiagų, šių medžiagų turinčių</w:t>
      </w:r>
      <w:r w:rsidR="003219D0">
        <w:rPr>
          <w:color w:val="000000"/>
          <w:szCs w:val="24"/>
          <w:lang w:eastAsia="lt-LT"/>
        </w:rPr>
        <w:t xml:space="preserve"> </w:t>
      </w:r>
      <w:r w:rsidR="003219D0" w:rsidRPr="00E82426">
        <w:rPr>
          <w:b/>
          <w:color w:val="000000"/>
          <w:szCs w:val="24"/>
          <w:lang w:eastAsia="lt-LT"/>
        </w:rPr>
        <w:t>cheminių</w:t>
      </w:r>
      <w:r w:rsidR="003D1574">
        <w:rPr>
          <w:color w:val="000000"/>
          <w:szCs w:val="24"/>
          <w:lang w:eastAsia="lt-LT"/>
        </w:rPr>
        <w:t xml:space="preserve"> mišinių ir gaminių tiekimo rinkai kontrolę</w:t>
      </w:r>
      <w:r w:rsidR="00C97905" w:rsidRPr="005E44ED">
        <w:rPr>
          <w:b/>
          <w:color w:val="000000"/>
          <w:szCs w:val="24"/>
          <w:lang w:eastAsia="lt-LT"/>
        </w:rPr>
        <w:t xml:space="preserve"> </w:t>
      </w:r>
      <w:r w:rsidR="00C97905" w:rsidRPr="005E44ED">
        <w:rPr>
          <w:b/>
          <w:szCs w:val="24"/>
          <w:lang w:eastAsia="lt-LT"/>
        </w:rPr>
        <w:t xml:space="preserve">pagal Reglamento </w:t>
      </w:r>
      <w:r w:rsidR="00C97905" w:rsidRPr="005E44ED">
        <w:rPr>
          <w:b/>
          <w:color w:val="000000"/>
        </w:rPr>
        <w:t>(ES) 2019/1021</w:t>
      </w:r>
      <w:r w:rsidR="00C97905" w:rsidRPr="005E44ED">
        <w:rPr>
          <w:b/>
          <w:szCs w:val="24"/>
          <w:lang w:eastAsia="lt-LT"/>
        </w:rPr>
        <w:t xml:space="preserve"> 3 straipsnio 1 ir 2 dalis</w:t>
      </w:r>
      <w:r w:rsidR="003D1574">
        <w:rPr>
          <w:color w:val="000000"/>
          <w:szCs w:val="24"/>
          <w:lang w:eastAsia="lt-LT"/>
        </w:rPr>
        <w:t>;</w:t>
      </w:r>
      <w:r w:rsidR="003D1574">
        <w:t xml:space="preserve"> </w:t>
      </w:r>
    </w:p>
    <w:p w:rsidR="00F9439A" w:rsidRPr="00262A47" w:rsidRDefault="003D1574" w:rsidP="00E14CD9">
      <w:pPr>
        <w:spacing w:line="360" w:lineRule="auto"/>
        <w:ind w:firstLine="720"/>
        <w:jc w:val="both"/>
        <w:rPr>
          <w:szCs w:val="24"/>
          <w:lang w:eastAsia="lt-LT"/>
        </w:rPr>
      </w:pPr>
      <w:r w:rsidRPr="00262A47">
        <w:rPr>
          <w:szCs w:val="24"/>
          <w:lang w:eastAsia="lt-LT"/>
        </w:rPr>
        <w:t>2.8. Muitinės departamentą</w:t>
      </w:r>
      <w:r w:rsidRPr="00262A47">
        <w:rPr>
          <w:b/>
          <w:szCs w:val="24"/>
          <w:lang w:eastAsia="lt-LT"/>
        </w:rPr>
        <w:t xml:space="preserve"> </w:t>
      </w:r>
      <w:r w:rsidRPr="00262A47">
        <w:rPr>
          <w:szCs w:val="24"/>
          <w:lang w:eastAsia="lt-LT"/>
        </w:rPr>
        <w:t>prie Lietuvos Respublikos finansų ministerijos:</w:t>
      </w:r>
    </w:p>
    <w:p w:rsidR="00F9439A" w:rsidRDefault="003D1574" w:rsidP="00D358A9">
      <w:pPr>
        <w:spacing w:line="360" w:lineRule="auto"/>
        <w:ind w:firstLine="720"/>
        <w:jc w:val="both"/>
        <w:rPr>
          <w:szCs w:val="24"/>
          <w:lang w:eastAsia="lt-LT"/>
        </w:rPr>
      </w:pPr>
      <w:r>
        <w:rPr>
          <w:szCs w:val="24"/>
          <w:lang w:eastAsia="lt-LT"/>
        </w:rPr>
        <w:t xml:space="preserve">2.8.1. vykdyti patvariųjų organinių medžiagų importo ir eksporto </w:t>
      </w:r>
      <w:r w:rsidRPr="004734EE">
        <w:rPr>
          <w:strike/>
          <w:szCs w:val="24"/>
          <w:lang w:eastAsia="lt-LT"/>
        </w:rPr>
        <w:t>kontrolę</w:t>
      </w:r>
      <w:r w:rsidR="00786584">
        <w:rPr>
          <w:szCs w:val="24"/>
          <w:lang w:eastAsia="lt-LT"/>
        </w:rPr>
        <w:t xml:space="preserve"> </w:t>
      </w:r>
      <w:r w:rsidR="00786584" w:rsidRPr="004734EE">
        <w:rPr>
          <w:b/>
          <w:szCs w:val="24"/>
          <w:lang w:eastAsia="lt-LT"/>
        </w:rPr>
        <w:t>muitinės priežiūrą</w:t>
      </w:r>
      <w:r>
        <w:rPr>
          <w:szCs w:val="24"/>
          <w:lang w:eastAsia="lt-LT"/>
        </w:rPr>
        <w:t xml:space="preserve"> pagal </w:t>
      </w:r>
      <w:proofErr w:type="spellStart"/>
      <w:r>
        <w:rPr>
          <w:szCs w:val="24"/>
          <w:lang w:eastAsia="lt-LT"/>
        </w:rPr>
        <w:t>Reglament</w:t>
      </w:r>
      <w:r w:rsidR="00DD3C5C" w:rsidRPr="005E44ED">
        <w:rPr>
          <w:b/>
          <w:szCs w:val="24"/>
          <w:lang w:eastAsia="lt-LT"/>
        </w:rPr>
        <w:t>o</w:t>
      </w:r>
      <w:r w:rsidRPr="005E44ED">
        <w:rPr>
          <w:strike/>
          <w:szCs w:val="24"/>
          <w:lang w:eastAsia="lt-LT"/>
        </w:rPr>
        <w:t>ą</w:t>
      </w:r>
      <w:proofErr w:type="spellEnd"/>
      <w:r w:rsidR="00E158CC">
        <w:rPr>
          <w:szCs w:val="24"/>
          <w:lang w:eastAsia="lt-LT"/>
        </w:rPr>
        <w:t xml:space="preserve"> </w:t>
      </w:r>
      <w:r w:rsidR="00E158CC" w:rsidRPr="00382820">
        <w:rPr>
          <w:b/>
          <w:color w:val="000000"/>
        </w:rPr>
        <w:t>(ES) 2019/1021</w:t>
      </w:r>
      <w:r w:rsidR="00D358A9">
        <w:rPr>
          <w:b/>
          <w:color w:val="000000"/>
        </w:rPr>
        <w:t xml:space="preserve"> </w:t>
      </w:r>
      <w:r w:rsidRPr="00D358A9">
        <w:rPr>
          <w:strike/>
          <w:szCs w:val="24"/>
          <w:lang w:eastAsia="lt-LT"/>
        </w:rPr>
        <w:t>(EB) Nr. 850/2004</w:t>
      </w:r>
      <w:r>
        <w:rPr>
          <w:szCs w:val="24"/>
          <w:lang w:eastAsia="lt-LT"/>
        </w:rPr>
        <w:t xml:space="preserve"> </w:t>
      </w:r>
      <w:r w:rsidR="00DD3C5C">
        <w:rPr>
          <w:szCs w:val="24"/>
          <w:lang w:eastAsia="lt-LT"/>
        </w:rPr>
        <w:t>3 straipsnio 1 ir 2 dal</w:t>
      </w:r>
      <w:r w:rsidR="00DD3C5C" w:rsidRPr="00FF376A">
        <w:rPr>
          <w:b/>
          <w:szCs w:val="24"/>
          <w:lang w:eastAsia="lt-LT"/>
        </w:rPr>
        <w:t>i</w:t>
      </w:r>
      <w:r w:rsidR="00DD3C5C">
        <w:rPr>
          <w:b/>
          <w:szCs w:val="24"/>
          <w:lang w:eastAsia="lt-LT"/>
        </w:rPr>
        <w:t>ų,</w:t>
      </w:r>
      <w:r w:rsidR="00DD3C5C" w:rsidRPr="00EA22F3">
        <w:rPr>
          <w:szCs w:val="24"/>
          <w:lang w:eastAsia="lt-LT"/>
        </w:rPr>
        <w:t xml:space="preserve"> </w:t>
      </w:r>
      <w:r w:rsidRPr="005E44ED">
        <w:rPr>
          <w:strike/>
          <w:szCs w:val="24"/>
          <w:lang w:eastAsia="lt-LT"/>
        </w:rPr>
        <w:t>ir atsižvelgiant į</w:t>
      </w:r>
      <w:r>
        <w:rPr>
          <w:szCs w:val="24"/>
          <w:lang w:eastAsia="lt-LT"/>
        </w:rPr>
        <w:t xml:space="preserve"> 2012 m. liepos 4 d. Europos Parlamento ir Tarybos reglamento (ES) Nr. 649/2012 dėl pavojingų cheminių medžiagų eksporto ir importo</w:t>
      </w:r>
      <w:r w:rsidR="0068664B">
        <w:rPr>
          <w:szCs w:val="24"/>
          <w:lang w:eastAsia="lt-LT"/>
        </w:rPr>
        <w:t xml:space="preserve"> </w:t>
      </w:r>
      <w:r w:rsidR="0068664B" w:rsidRPr="00E82426">
        <w:rPr>
          <w:b/>
          <w:szCs w:val="24"/>
          <w:lang w:eastAsia="lt-LT"/>
        </w:rPr>
        <w:t>su visais pakeitimais</w:t>
      </w:r>
      <w:r>
        <w:rPr>
          <w:szCs w:val="24"/>
          <w:lang w:eastAsia="lt-LT"/>
        </w:rPr>
        <w:t xml:space="preserve"> </w:t>
      </w:r>
      <w:proofErr w:type="gramStart"/>
      <w:r w:rsidRPr="00665D10">
        <w:rPr>
          <w:strike/>
          <w:lang w:eastAsia="lt-LT"/>
        </w:rPr>
        <w:t>(</w:t>
      </w:r>
      <w:proofErr w:type="gramEnd"/>
      <w:r w:rsidRPr="00665D10">
        <w:rPr>
          <w:strike/>
          <w:lang w:eastAsia="lt-LT"/>
        </w:rPr>
        <w:t>OL 2012 L 201, p. 60)</w:t>
      </w:r>
      <w:r w:rsidR="00DD3C5C">
        <w:rPr>
          <w:strike/>
          <w:lang w:eastAsia="lt-LT"/>
        </w:rPr>
        <w:t xml:space="preserve"> </w:t>
      </w:r>
      <w:r w:rsidR="00DD3C5C" w:rsidRPr="005E44ED">
        <w:rPr>
          <w:b/>
          <w:szCs w:val="24"/>
          <w:lang w:eastAsia="lt-LT"/>
        </w:rPr>
        <w:t>15 straipsnio 2 dalies</w:t>
      </w:r>
      <w:r>
        <w:rPr>
          <w:lang w:eastAsia="lt-LT"/>
        </w:rPr>
        <w:t xml:space="preserve"> </w:t>
      </w:r>
      <w:r>
        <w:rPr>
          <w:szCs w:val="24"/>
          <w:lang w:eastAsia="lt-LT"/>
        </w:rPr>
        <w:t>reikalavimus;</w:t>
      </w:r>
    </w:p>
    <w:p w:rsidR="00F9439A" w:rsidRDefault="003D1574" w:rsidP="00351E71">
      <w:pPr>
        <w:spacing w:line="360" w:lineRule="auto"/>
        <w:ind w:firstLine="720"/>
        <w:jc w:val="both"/>
        <w:rPr>
          <w:szCs w:val="24"/>
          <w:lang w:eastAsia="lt-LT"/>
        </w:rPr>
      </w:pPr>
      <w:r>
        <w:rPr>
          <w:szCs w:val="24"/>
          <w:lang w:eastAsia="lt-LT"/>
        </w:rPr>
        <w:lastRenderedPageBreak/>
        <w:t xml:space="preserve">2.8.2. vykdyti atliekų, turinčių patvariųjų organinių teršalų, importo ir eksporto </w:t>
      </w:r>
      <w:r w:rsidRPr="008F2966">
        <w:rPr>
          <w:strike/>
          <w:szCs w:val="24"/>
          <w:lang w:eastAsia="lt-LT"/>
        </w:rPr>
        <w:t>kontrolę</w:t>
      </w:r>
      <w:r w:rsidR="001977D1">
        <w:rPr>
          <w:szCs w:val="24"/>
          <w:lang w:eastAsia="lt-LT"/>
        </w:rPr>
        <w:t xml:space="preserve"> </w:t>
      </w:r>
      <w:r w:rsidR="00CC4207" w:rsidRPr="00120854">
        <w:rPr>
          <w:b/>
          <w:szCs w:val="24"/>
          <w:lang w:eastAsia="lt-LT"/>
        </w:rPr>
        <w:t>muitinės priežiūrą</w:t>
      </w:r>
      <w:r>
        <w:rPr>
          <w:szCs w:val="24"/>
          <w:lang w:eastAsia="lt-LT"/>
        </w:rPr>
        <w:t xml:space="preserve"> pagal Reglamentą</w:t>
      </w:r>
      <w:r w:rsidR="00E158CC">
        <w:rPr>
          <w:szCs w:val="24"/>
          <w:lang w:eastAsia="lt-LT"/>
        </w:rPr>
        <w:t xml:space="preserve"> </w:t>
      </w:r>
      <w:r w:rsidR="00E158CC" w:rsidRPr="00351E71">
        <w:rPr>
          <w:b/>
          <w:color w:val="000000"/>
        </w:rPr>
        <w:t>(ES) 2019/1021</w:t>
      </w:r>
      <w:r w:rsidRPr="00351E71">
        <w:rPr>
          <w:strike/>
          <w:szCs w:val="24"/>
          <w:lang w:eastAsia="lt-LT"/>
        </w:rPr>
        <w:t>(EB) Nr. 850/2004</w:t>
      </w:r>
      <w:r>
        <w:rPr>
          <w:szCs w:val="24"/>
          <w:lang w:eastAsia="lt-LT"/>
        </w:rPr>
        <w:t xml:space="preserve"> ir atsižvelgiant į 2006 m. birželio 14 d. </w:t>
      </w:r>
      <w:r w:rsidRPr="00262A47">
        <w:rPr>
          <w:szCs w:val="24"/>
          <w:lang w:eastAsia="lt-LT"/>
        </w:rPr>
        <w:t xml:space="preserve">Europos Parlamento ir Tarybos reglamento (EB) Nr. 1013/2006 dėl atliekų vežimo </w:t>
      </w:r>
      <w:proofErr w:type="gramStart"/>
      <w:r w:rsidRPr="00262A47">
        <w:rPr>
          <w:strike/>
          <w:szCs w:val="24"/>
          <w:lang w:eastAsia="lt-LT"/>
        </w:rPr>
        <w:t>(</w:t>
      </w:r>
      <w:proofErr w:type="gramEnd"/>
      <w:r w:rsidRPr="00262A47">
        <w:rPr>
          <w:strike/>
          <w:szCs w:val="24"/>
          <w:lang w:eastAsia="lt-LT"/>
        </w:rPr>
        <w:t>OL</w:t>
      </w:r>
      <w:r w:rsidRPr="00262A47">
        <w:rPr>
          <w:strike/>
          <w:lang w:eastAsia="lt-LT"/>
        </w:rPr>
        <w:t> </w:t>
      </w:r>
      <w:r w:rsidRPr="00262A47">
        <w:rPr>
          <w:strike/>
          <w:szCs w:val="24"/>
          <w:lang w:eastAsia="lt-LT"/>
        </w:rPr>
        <w:t>2006</w:t>
      </w:r>
      <w:r w:rsidRPr="00262A47">
        <w:rPr>
          <w:strike/>
          <w:lang w:eastAsia="lt-LT"/>
        </w:rPr>
        <w:t> </w:t>
      </w:r>
      <w:r w:rsidRPr="00262A47">
        <w:rPr>
          <w:strike/>
          <w:szCs w:val="24"/>
          <w:lang w:eastAsia="lt-LT"/>
        </w:rPr>
        <w:t>L 190, p. 1)</w:t>
      </w:r>
      <w:r w:rsidRPr="00262A47">
        <w:rPr>
          <w:szCs w:val="24"/>
          <w:lang w:eastAsia="lt-LT"/>
        </w:rPr>
        <w:t xml:space="preserve"> </w:t>
      </w:r>
      <w:r w:rsidRPr="00262A47">
        <w:rPr>
          <w:lang w:eastAsia="lt-LT"/>
        </w:rPr>
        <w:t xml:space="preserve">su </w:t>
      </w:r>
      <w:r w:rsidRPr="00262A47">
        <w:rPr>
          <w:strike/>
          <w:lang w:eastAsia="lt-LT"/>
        </w:rPr>
        <w:t>paskutiniais</w:t>
      </w:r>
      <w:r w:rsidRPr="00262A47">
        <w:rPr>
          <w:lang w:eastAsia="lt-LT"/>
        </w:rPr>
        <w:t xml:space="preserve"> </w:t>
      </w:r>
      <w:r w:rsidR="00B54823" w:rsidRPr="00262A47">
        <w:rPr>
          <w:b/>
          <w:lang w:eastAsia="lt-LT"/>
        </w:rPr>
        <w:t xml:space="preserve">visais </w:t>
      </w:r>
      <w:r w:rsidRPr="00262A47">
        <w:rPr>
          <w:lang w:eastAsia="lt-LT"/>
        </w:rPr>
        <w:t>pakeitimais</w:t>
      </w:r>
      <w:r w:rsidRPr="00262A47">
        <w:rPr>
          <w:strike/>
          <w:lang w:eastAsia="lt-LT"/>
        </w:rPr>
        <w:t>, padarytais</w:t>
      </w:r>
      <w:r w:rsidRPr="00262A47">
        <w:rPr>
          <w:strike/>
          <w:szCs w:val="24"/>
          <w:lang w:eastAsia="lt-LT"/>
        </w:rPr>
        <w:t xml:space="preserve"> </w:t>
      </w:r>
      <w:r w:rsidRPr="00262A47">
        <w:rPr>
          <w:strike/>
          <w:lang w:eastAsia="lt-LT"/>
        </w:rPr>
        <w:t>2013 m. lapkričio 20 d. Europos Parlamento ir Tarybos reglamentu (ES) Nr. 1257/2013(OL L 2013 330, p. 1)</w:t>
      </w:r>
      <w:r w:rsidRPr="00262A47">
        <w:rPr>
          <w:lang w:eastAsia="lt-LT"/>
        </w:rPr>
        <w:t>,</w:t>
      </w:r>
      <w:r w:rsidRPr="00262A47">
        <w:rPr>
          <w:szCs w:val="24"/>
          <w:lang w:eastAsia="lt-LT"/>
        </w:rPr>
        <w:t xml:space="preserve"> reikalavimus;</w:t>
      </w:r>
    </w:p>
    <w:p w:rsidR="00FD6D15" w:rsidRDefault="003D1574" w:rsidP="00E14CD9">
      <w:pPr>
        <w:spacing w:line="360" w:lineRule="auto"/>
        <w:ind w:firstLine="720"/>
        <w:jc w:val="both"/>
        <w:rPr>
          <w:b/>
          <w:szCs w:val="24"/>
          <w:lang w:eastAsia="lt-LT"/>
        </w:rPr>
      </w:pPr>
      <w:r w:rsidRPr="00262A47">
        <w:rPr>
          <w:szCs w:val="24"/>
          <w:lang w:eastAsia="lt-LT"/>
        </w:rPr>
        <w:t xml:space="preserve">2.9. </w:t>
      </w:r>
      <w:proofErr w:type="spellStart"/>
      <w:r w:rsidRPr="00262A47">
        <w:rPr>
          <w:szCs w:val="24"/>
          <w:lang w:eastAsia="lt-LT"/>
        </w:rPr>
        <w:t>Valstybin</w:t>
      </w:r>
      <w:r w:rsidR="00E80865" w:rsidRPr="00CD4174">
        <w:rPr>
          <w:b/>
          <w:szCs w:val="24"/>
          <w:lang w:eastAsia="lt-LT"/>
        </w:rPr>
        <w:t>ei</w:t>
      </w:r>
      <w:r w:rsidRPr="00CD4174">
        <w:rPr>
          <w:strike/>
          <w:szCs w:val="24"/>
          <w:lang w:eastAsia="lt-LT"/>
        </w:rPr>
        <w:t>ę</w:t>
      </w:r>
      <w:proofErr w:type="spellEnd"/>
      <w:r w:rsidRPr="00262A47">
        <w:rPr>
          <w:szCs w:val="24"/>
          <w:lang w:eastAsia="lt-LT"/>
        </w:rPr>
        <w:t xml:space="preserve"> maisto ir veterinarijos </w:t>
      </w:r>
      <w:proofErr w:type="spellStart"/>
      <w:r w:rsidRPr="00262A47">
        <w:rPr>
          <w:szCs w:val="24"/>
          <w:lang w:eastAsia="lt-LT"/>
        </w:rPr>
        <w:t>tarnyb</w:t>
      </w:r>
      <w:r w:rsidR="00E80865" w:rsidRPr="00CD4174">
        <w:rPr>
          <w:b/>
          <w:szCs w:val="24"/>
          <w:lang w:eastAsia="lt-LT"/>
        </w:rPr>
        <w:t>ai</w:t>
      </w:r>
      <w:r w:rsidRPr="00CD4174">
        <w:rPr>
          <w:strike/>
          <w:szCs w:val="24"/>
          <w:lang w:eastAsia="lt-LT"/>
        </w:rPr>
        <w:t>ą</w:t>
      </w:r>
      <w:proofErr w:type="spellEnd"/>
      <w:r w:rsidRPr="00262A47">
        <w:rPr>
          <w:szCs w:val="24"/>
          <w:lang w:eastAsia="lt-LT"/>
        </w:rPr>
        <w:t xml:space="preserve"> – vykdant </w:t>
      </w:r>
      <w:proofErr w:type="spellStart"/>
      <w:r w:rsidRPr="00262A47">
        <w:rPr>
          <w:szCs w:val="24"/>
          <w:lang w:eastAsia="lt-LT"/>
        </w:rPr>
        <w:t>stebėsenos</w:t>
      </w:r>
      <w:proofErr w:type="spellEnd"/>
      <w:r w:rsidRPr="00262A47">
        <w:rPr>
          <w:szCs w:val="24"/>
          <w:lang w:eastAsia="lt-LT"/>
        </w:rPr>
        <w:t xml:space="preserve"> programas, rinkti ir</w:t>
      </w:r>
      <w:r>
        <w:rPr>
          <w:szCs w:val="24"/>
          <w:lang w:eastAsia="lt-LT"/>
        </w:rPr>
        <w:t xml:space="preserve"> apdoroti duomenis apie nustatytus patvariuosius organinius teršalus maisto produktuose ir gyvūnų organizmuose</w:t>
      </w:r>
      <w:r w:rsidR="00FD6D15" w:rsidRPr="00882C7C">
        <w:rPr>
          <w:b/>
          <w:szCs w:val="24"/>
          <w:lang w:eastAsia="lt-LT"/>
        </w:rPr>
        <w:t>;</w:t>
      </w:r>
    </w:p>
    <w:p w:rsidR="00F9439A" w:rsidRDefault="00FD6D15" w:rsidP="00E14CD9">
      <w:pPr>
        <w:spacing w:line="360" w:lineRule="auto"/>
        <w:ind w:firstLine="720"/>
        <w:jc w:val="both"/>
        <w:rPr>
          <w:szCs w:val="24"/>
          <w:lang w:eastAsia="lt-LT"/>
        </w:rPr>
      </w:pPr>
      <w:r w:rsidRPr="008206FE">
        <w:rPr>
          <w:b/>
          <w:szCs w:val="24"/>
          <w:lang w:eastAsia="lt-LT"/>
        </w:rPr>
        <w:t xml:space="preserve">2.10. </w:t>
      </w:r>
      <w:r w:rsidR="00235287">
        <w:rPr>
          <w:b/>
          <w:szCs w:val="24"/>
          <w:lang w:eastAsia="lt-LT"/>
        </w:rPr>
        <w:t>v</w:t>
      </w:r>
      <w:r w:rsidR="00E80865" w:rsidRPr="008206FE">
        <w:rPr>
          <w:b/>
          <w:szCs w:val="24"/>
          <w:lang w:eastAsia="lt-LT"/>
        </w:rPr>
        <w:t xml:space="preserve">alstybės </w:t>
      </w:r>
      <w:r w:rsidRPr="008206FE">
        <w:rPr>
          <w:b/>
          <w:szCs w:val="24"/>
          <w:lang w:eastAsia="lt-LT"/>
        </w:rPr>
        <w:t xml:space="preserve">institucijas, </w:t>
      </w:r>
      <w:r w:rsidR="00E80865" w:rsidRPr="008206FE">
        <w:rPr>
          <w:b/>
          <w:szCs w:val="24"/>
          <w:lang w:eastAsia="lt-LT"/>
        </w:rPr>
        <w:t>nurodyt</w:t>
      </w:r>
      <w:r w:rsidR="00E80865">
        <w:rPr>
          <w:b/>
          <w:szCs w:val="24"/>
          <w:lang w:eastAsia="lt-LT"/>
        </w:rPr>
        <w:t>om</w:t>
      </w:r>
      <w:r w:rsidR="00E80865" w:rsidRPr="008206FE">
        <w:rPr>
          <w:b/>
          <w:szCs w:val="24"/>
          <w:lang w:eastAsia="lt-LT"/>
        </w:rPr>
        <w:t xml:space="preserve">s </w:t>
      </w:r>
      <w:r w:rsidRPr="008206FE">
        <w:rPr>
          <w:b/>
          <w:szCs w:val="24"/>
          <w:lang w:eastAsia="lt-LT"/>
        </w:rPr>
        <w:t>šio</w:t>
      </w:r>
      <w:r w:rsidRPr="008206FE">
        <w:rPr>
          <w:b/>
        </w:rPr>
        <w:t xml:space="preserve"> nutarimo 2.1, 2.4 – 2.9</w:t>
      </w:r>
      <w:r w:rsidRPr="00882C7C">
        <w:rPr>
          <w:b/>
        </w:rPr>
        <w:t xml:space="preserve"> papunkčiuose, </w:t>
      </w:r>
      <w:r w:rsidRPr="00882C7C">
        <w:rPr>
          <w:b/>
          <w:szCs w:val="24"/>
          <w:lang w:eastAsia="lt-LT"/>
        </w:rPr>
        <w:t xml:space="preserve">pagal kompetenciją </w:t>
      </w:r>
      <w:r w:rsidR="00E80865" w:rsidRPr="00882C7C">
        <w:rPr>
          <w:b/>
          <w:szCs w:val="24"/>
          <w:lang w:eastAsia="lt-LT"/>
        </w:rPr>
        <w:t>vykdanči</w:t>
      </w:r>
      <w:r w:rsidR="00E80865">
        <w:rPr>
          <w:b/>
          <w:szCs w:val="24"/>
          <w:lang w:eastAsia="lt-LT"/>
        </w:rPr>
        <w:t>om</w:t>
      </w:r>
      <w:r w:rsidR="00E80865" w:rsidRPr="00882C7C">
        <w:rPr>
          <w:b/>
          <w:szCs w:val="24"/>
          <w:lang w:eastAsia="lt-LT"/>
        </w:rPr>
        <w:t xml:space="preserve">s </w:t>
      </w:r>
      <w:r w:rsidRPr="00882C7C">
        <w:rPr>
          <w:b/>
          <w:szCs w:val="24"/>
          <w:lang w:eastAsia="lt-LT"/>
        </w:rPr>
        <w:t xml:space="preserve">patvariųjų organinių teršalų (cheminių </w:t>
      </w:r>
      <w:r w:rsidRPr="0003152C">
        <w:rPr>
          <w:b/>
          <w:szCs w:val="24"/>
          <w:lang w:eastAsia="lt-LT"/>
        </w:rPr>
        <w:t>medžiagų) valdymą</w:t>
      </w:r>
      <w:r w:rsidR="008C29C9">
        <w:rPr>
          <w:b/>
          <w:szCs w:val="24"/>
          <w:lang w:eastAsia="lt-LT"/>
        </w:rPr>
        <w:t>,</w:t>
      </w:r>
      <w:r w:rsidRPr="0003152C">
        <w:rPr>
          <w:b/>
          <w:szCs w:val="24"/>
          <w:lang w:eastAsia="lt-LT"/>
        </w:rPr>
        <w:t xml:space="preserve"> </w:t>
      </w:r>
      <w:r w:rsidRPr="008206FE">
        <w:rPr>
          <w:b/>
          <w:szCs w:val="24"/>
          <w:lang w:eastAsia="lt-LT"/>
        </w:rPr>
        <w:t>kontrolę</w:t>
      </w:r>
      <w:r w:rsidR="002F3A20">
        <w:rPr>
          <w:b/>
          <w:szCs w:val="24"/>
          <w:lang w:eastAsia="lt-LT"/>
        </w:rPr>
        <w:t xml:space="preserve"> (priežiūrą)</w:t>
      </w:r>
      <w:r w:rsidR="008C29C9">
        <w:rPr>
          <w:b/>
          <w:szCs w:val="24"/>
          <w:lang w:eastAsia="lt-LT"/>
        </w:rPr>
        <w:t xml:space="preserve"> </w:t>
      </w:r>
      <w:r w:rsidR="008C29C9" w:rsidRPr="00F34E19">
        <w:rPr>
          <w:b/>
          <w:szCs w:val="24"/>
          <w:lang w:eastAsia="lt-LT"/>
        </w:rPr>
        <w:t>ir (ar) muitinės priežiūrą</w:t>
      </w:r>
      <w:r w:rsidRPr="0003152C">
        <w:rPr>
          <w:b/>
          <w:szCs w:val="24"/>
          <w:lang w:eastAsia="lt-LT"/>
        </w:rPr>
        <w:t>,</w:t>
      </w:r>
      <w:r w:rsidRPr="008206FE">
        <w:rPr>
          <w:b/>
          <w:szCs w:val="24"/>
          <w:lang w:eastAsia="lt-LT"/>
        </w:rPr>
        <w:t xml:space="preserve"> bendradarbiauti su Aplinkos apsaugos agentūra ir, esant</w:t>
      </w:r>
      <w:r w:rsidRPr="00882C7C">
        <w:rPr>
          <w:b/>
          <w:szCs w:val="24"/>
          <w:lang w:eastAsia="lt-LT"/>
        </w:rPr>
        <w:t xml:space="preserve"> </w:t>
      </w:r>
      <w:r w:rsidR="00E80865">
        <w:rPr>
          <w:b/>
          <w:szCs w:val="24"/>
          <w:lang w:eastAsia="lt-LT"/>
        </w:rPr>
        <w:t>poreikiui</w:t>
      </w:r>
      <w:r w:rsidRPr="00882C7C">
        <w:rPr>
          <w:b/>
          <w:szCs w:val="24"/>
          <w:lang w:eastAsia="lt-LT"/>
        </w:rPr>
        <w:t>, paskirti ekspert</w:t>
      </w:r>
      <w:r w:rsidR="00B233DA">
        <w:rPr>
          <w:b/>
          <w:szCs w:val="24"/>
          <w:lang w:eastAsia="lt-LT"/>
        </w:rPr>
        <w:t>us</w:t>
      </w:r>
      <w:r w:rsidRPr="00882C7C">
        <w:rPr>
          <w:b/>
          <w:szCs w:val="24"/>
          <w:lang w:eastAsia="lt-LT"/>
        </w:rPr>
        <w:t xml:space="preserve"> dalyvauti </w:t>
      </w:r>
      <w:r w:rsidRPr="00882C7C">
        <w:rPr>
          <w:b/>
          <w:szCs w:val="24"/>
        </w:rPr>
        <w:t>Reglament</w:t>
      </w:r>
      <w:r w:rsidR="004244CA">
        <w:rPr>
          <w:b/>
          <w:szCs w:val="24"/>
        </w:rPr>
        <w:t>u</w:t>
      </w:r>
      <w:r w:rsidRPr="00882C7C">
        <w:rPr>
          <w:b/>
          <w:szCs w:val="24"/>
        </w:rPr>
        <w:t xml:space="preserve"> </w:t>
      </w:r>
      <w:proofErr w:type="gramStart"/>
      <w:r w:rsidRPr="00882C7C">
        <w:rPr>
          <w:b/>
          <w:szCs w:val="24"/>
        </w:rPr>
        <w:t>(</w:t>
      </w:r>
      <w:proofErr w:type="gramEnd"/>
      <w:r w:rsidRPr="00882C7C">
        <w:rPr>
          <w:b/>
          <w:szCs w:val="24"/>
        </w:rPr>
        <w:t>EB) Nr. 1907/2006</w:t>
      </w:r>
      <w:r w:rsidR="004244CA">
        <w:rPr>
          <w:b/>
          <w:szCs w:val="24"/>
        </w:rPr>
        <w:t xml:space="preserve"> įsteigto</w:t>
      </w:r>
      <w:r w:rsidRPr="00882C7C">
        <w:rPr>
          <w:b/>
          <w:szCs w:val="24"/>
        </w:rPr>
        <w:t xml:space="preserve"> forumo darbo grupių veikloje pagal institucijos </w:t>
      </w:r>
      <w:r w:rsidR="00E80865">
        <w:rPr>
          <w:b/>
          <w:szCs w:val="24"/>
        </w:rPr>
        <w:t>veiklos</w:t>
      </w:r>
      <w:r w:rsidR="00E80865" w:rsidRPr="00882C7C">
        <w:rPr>
          <w:b/>
          <w:szCs w:val="24"/>
        </w:rPr>
        <w:t xml:space="preserve"> srit</w:t>
      </w:r>
      <w:r w:rsidR="00E80865">
        <w:rPr>
          <w:b/>
          <w:szCs w:val="24"/>
        </w:rPr>
        <w:t>is</w:t>
      </w:r>
      <w:r w:rsidR="003D1574">
        <w:rPr>
          <w:szCs w:val="24"/>
          <w:lang w:eastAsia="lt-LT"/>
        </w:rPr>
        <w:t>.</w:t>
      </w:r>
    </w:p>
    <w:p w:rsidR="00F9439A" w:rsidRDefault="00235287" w:rsidP="00E56ECD">
      <w:pPr>
        <w:spacing w:line="360" w:lineRule="auto"/>
        <w:ind w:firstLine="720"/>
        <w:jc w:val="both"/>
      </w:pPr>
      <w:r w:rsidRPr="00CD4174">
        <w:rPr>
          <w:b/>
          <w:szCs w:val="24"/>
          <w:lang w:eastAsia="lt-LT"/>
        </w:rPr>
        <w:t>2.11.</w:t>
      </w:r>
      <w:r w:rsidR="003D1574" w:rsidRPr="00CD4174">
        <w:rPr>
          <w:strike/>
          <w:szCs w:val="24"/>
          <w:lang w:eastAsia="lt-LT"/>
        </w:rPr>
        <w:t>3</w:t>
      </w:r>
      <w:r w:rsidR="003D1574" w:rsidRPr="008206FE">
        <w:rPr>
          <w:szCs w:val="24"/>
          <w:lang w:eastAsia="lt-LT"/>
        </w:rPr>
        <w:t>. </w:t>
      </w:r>
      <w:r w:rsidR="003D1574" w:rsidRPr="00CD4174">
        <w:rPr>
          <w:strike/>
          <w:szCs w:val="24"/>
          <w:lang w:eastAsia="lt-LT"/>
        </w:rPr>
        <w:t>Pavesti Lietuvos Respubliko</w:t>
      </w:r>
      <w:r w:rsidR="003D1574" w:rsidRPr="008206FE">
        <w:rPr>
          <w:szCs w:val="24"/>
          <w:lang w:eastAsia="lt-LT"/>
        </w:rPr>
        <w:t xml:space="preserve">s </w:t>
      </w:r>
      <w:r w:rsidRPr="00CD4174">
        <w:rPr>
          <w:b/>
          <w:szCs w:val="24"/>
          <w:lang w:eastAsia="lt-LT"/>
        </w:rPr>
        <w:t xml:space="preserve">valstybės </w:t>
      </w:r>
      <w:r w:rsidR="003D1574" w:rsidRPr="008206FE">
        <w:rPr>
          <w:szCs w:val="24"/>
          <w:lang w:eastAsia="lt-LT"/>
        </w:rPr>
        <w:t>institucijo</w:t>
      </w:r>
      <w:bookmarkStart w:id="3" w:name="_GoBack"/>
      <w:bookmarkEnd w:id="3"/>
      <w:r w:rsidR="003D1574" w:rsidRPr="008206FE">
        <w:rPr>
          <w:szCs w:val="24"/>
          <w:lang w:eastAsia="lt-LT"/>
        </w:rPr>
        <w:t>ms, nurodytoms šio nutarimo 2.2–2.9</w:t>
      </w:r>
      <w:r w:rsidR="003D1574" w:rsidRPr="008206FE">
        <w:rPr>
          <w:lang w:eastAsia="lt-LT"/>
        </w:rPr>
        <w:t> </w:t>
      </w:r>
      <w:r w:rsidR="003D1574" w:rsidRPr="008206FE">
        <w:rPr>
          <w:szCs w:val="24"/>
          <w:lang w:eastAsia="lt-LT"/>
        </w:rPr>
        <w:t>papunkčiuose, pagal</w:t>
      </w:r>
      <w:r w:rsidR="003D1574">
        <w:rPr>
          <w:szCs w:val="24"/>
          <w:lang w:eastAsia="lt-LT"/>
        </w:rPr>
        <w:t xml:space="preserve"> kompetenciją vykdančioms patvariųjų organinių teršalų (cheminių </w:t>
      </w:r>
      <w:r w:rsidR="003D1574" w:rsidRPr="0003152C">
        <w:rPr>
          <w:szCs w:val="24"/>
          <w:lang w:eastAsia="lt-LT"/>
        </w:rPr>
        <w:t>medžiagų) valdymą</w:t>
      </w:r>
      <w:r w:rsidR="00DB1BDE" w:rsidRPr="008F2966">
        <w:rPr>
          <w:b/>
          <w:szCs w:val="24"/>
          <w:lang w:eastAsia="lt-LT"/>
        </w:rPr>
        <w:t>,</w:t>
      </w:r>
      <w:r w:rsidR="003D1574" w:rsidRPr="008F2966">
        <w:rPr>
          <w:strike/>
          <w:szCs w:val="24"/>
          <w:lang w:eastAsia="lt-LT"/>
        </w:rPr>
        <w:t xml:space="preserve"> ir</w:t>
      </w:r>
      <w:r w:rsidR="003D1574" w:rsidRPr="0003152C">
        <w:rPr>
          <w:szCs w:val="24"/>
          <w:lang w:eastAsia="lt-LT"/>
        </w:rPr>
        <w:t xml:space="preserve"> </w:t>
      </w:r>
      <w:r w:rsidR="003D1574" w:rsidRPr="008206FE">
        <w:rPr>
          <w:szCs w:val="24"/>
          <w:lang w:eastAsia="lt-LT"/>
        </w:rPr>
        <w:t>kontrolę</w:t>
      </w:r>
      <w:r w:rsidR="008D0C6B">
        <w:rPr>
          <w:szCs w:val="24"/>
          <w:lang w:eastAsia="lt-LT"/>
        </w:rPr>
        <w:t xml:space="preserve"> </w:t>
      </w:r>
      <w:r w:rsidR="008D0C6B" w:rsidRPr="009D3E48">
        <w:rPr>
          <w:b/>
          <w:szCs w:val="24"/>
          <w:lang w:eastAsia="lt-LT"/>
        </w:rPr>
        <w:t>(priežiūrą)</w:t>
      </w:r>
      <w:r w:rsidR="00DB1BDE">
        <w:rPr>
          <w:b/>
          <w:szCs w:val="24"/>
          <w:lang w:eastAsia="lt-LT"/>
        </w:rPr>
        <w:t xml:space="preserve"> </w:t>
      </w:r>
      <w:r w:rsidR="00DB1BDE" w:rsidRPr="008F2966">
        <w:rPr>
          <w:b/>
          <w:szCs w:val="24"/>
          <w:lang w:eastAsia="lt-LT"/>
        </w:rPr>
        <w:t>ir (ar) muitinės priežiūrą</w:t>
      </w:r>
      <w:r w:rsidR="003D1574" w:rsidRPr="008206FE">
        <w:rPr>
          <w:szCs w:val="24"/>
          <w:lang w:eastAsia="lt-LT"/>
        </w:rPr>
        <w:t>,</w:t>
      </w:r>
      <w:r w:rsidR="003D1574" w:rsidRPr="0003152C">
        <w:rPr>
          <w:szCs w:val="24"/>
          <w:lang w:eastAsia="lt-LT"/>
        </w:rPr>
        <w:t xml:space="preserve"> teikti Aplinkos ministerijai privalomus teikti Europos Komisijai</w:t>
      </w:r>
      <w:r w:rsidR="00681397" w:rsidRPr="008206FE">
        <w:rPr>
          <w:b/>
          <w:szCs w:val="24"/>
          <w:lang w:eastAsia="lt-LT"/>
        </w:rPr>
        <w:t>,</w:t>
      </w:r>
      <w:r w:rsidR="00681397" w:rsidRPr="00E56ECD">
        <w:rPr>
          <w:b/>
          <w:szCs w:val="24"/>
          <w:lang w:eastAsia="lt-LT"/>
        </w:rPr>
        <w:t xml:space="preserve"> Europos cheminių medžiagų agentūrai</w:t>
      </w:r>
      <w:r w:rsidR="003D1574">
        <w:rPr>
          <w:szCs w:val="24"/>
          <w:lang w:eastAsia="lt-LT"/>
        </w:rPr>
        <w:t xml:space="preserve"> ir Stokholmo konvencijos sekretoriatui duomenis ir informaciją</w:t>
      </w:r>
      <w:r w:rsidR="004B6296">
        <w:rPr>
          <w:szCs w:val="24"/>
          <w:lang w:eastAsia="lt-LT"/>
        </w:rPr>
        <w:t xml:space="preserve"> </w:t>
      </w:r>
      <w:r w:rsidR="004B6296" w:rsidRPr="00CD4174">
        <w:rPr>
          <w:b/>
          <w:szCs w:val="24"/>
          <w:lang w:eastAsia="lt-LT"/>
        </w:rPr>
        <w:t>apie</w:t>
      </w:r>
      <w:r w:rsidR="003D1574" w:rsidRPr="00CD4174">
        <w:rPr>
          <w:strike/>
          <w:szCs w:val="24"/>
          <w:lang w:eastAsia="lt-LT"/>
        </w:rPr>
        <w:t xml:space="preserve"> pagal atliktus darbus</w:t>
      </w:r>
      <w:r w:rsidR="003D1574">
        <w:rPr>
          <w:szCs w:val="24"/>
          <w:lang w:eastAsia="lt-LT"/>
        </w:rPr>
        <w:t xml:space="preserve"> </w:t>
      </w:r>
      <w:r w:rsidR="004B6296" w:rsidRPr="00CD4174">
        <w:rPr>
          <w:b/>
          <w:szCs w:val="24"/>
          <w:lang w:eastAsia="lt-LT"/>
        </w:rPr>
        <w:t>vykdytas priemones</w:t>
      </w:r>
      <w:r w:rsidR="004B6296" w:rsidRPr="00CD4174">
        <w:rPr>
          <w:szCs w:val="24"/>
          <w:lang w:eastAsia="lt-LT"/>
        </w:rPr>
        <w:t xml:space="preserve"> </w:t>
      </w:r>
      <w:r w:rsidR="003D1574">
        <w:rPr>
          <w:szCs w:val="24"/>
          <w:lang w:eastAsia="lt-LT"/>
        </w:rPr>
        <w:t>įgyvendinant Reglamentą</w:t>
      </w:r>
      <w:r w:rsidR="00A5779F">
        <w:rPr>
          <w:szCs w:val="24"/>
          <w:lang w:eastAsia="lt-LT"/>
        </w:rPr>
        <w:t xml:space="preserve"> </w:t>
      </w:r>
      <w:proofErr w:type="gramStart"/>
      <w:r w:rsidR="00A5779F" w:rsidRPr="00E56ECD">
        <w:rPr>
          <w:b/>
          <w:color w:val="000000"/>
        </w:rPr>
        <w:t>(</w:t>
      </w:r>
      <w:proofErr w:type="gramEnd"/>
      <w:r w:rsidR="00A5779F" w:rsidRPr="00E56ECD">
        <w:rPr>
          <w:b/>
          <w:color w:val="000000"/>
        </w:rPr>
        <w:t>ES) 2019/1021</w:t>
      </w:r>
      <w:r w:rsidR="002526CD">
        <w:rPr>
          <w:b/>
          <w:color w:val="000000"/>
        </w:rPr>
        <w:t xml:space="preserve"> </w:t>
      </w:r>
      <w:r w:rsidR="003D1574" w:rsidRPr="00E56ECD">
        <w:rPr>
          <w:strike/>
          <w:szCs w:val="24"/>
          <w:lang w:eastAsia="lt-LT"/>
        </w:rPr>
        <w:t>(EB) Nr. 850/2004</w:t>
      </w:r>
      <w:r w:rsidR="004B6296">
        <w:rPr>
          <w:strike/>
          <w:szCs w:val="24"/>
          <w:lang w:eastAsia="lt-LT"/>
        </w:rPr>
        <w:t xml:space="preserve"> </w:t>
      </w:r>
      <w:r w:rsidR="004B6296" w:rsidRPr="00CD4174">
        <w:rPr>
          <w:b/>
          <w:color w:val="000000"/>
        </w:rPr>
        <w:t>ir Stokholmo konvenciją pagal Europos Komisijos sprendimus ir Stokholmo konvencijos Šalių konferencijos sprendimus</w:t>
      </w:r>
      <w:r w:rsidR="003D1574">
        <w:rPr>
          <w:szCs w:val="24"/>
          <w:lang w:eastAsia="lt-LT"/>
        </w:rPr>
        <w:t xml:space="preserve">, </w:t>
      </w:r>
      <w:r w:rsidR="003D1574" w:rsidRPr="00CD4174">
        <w:rPr>
          <w:strike/>
          <w:szCs w:val="24"/>
          <w:lang w:eastAsia="lt-LT"/>
        </w:rPr>
        <w:t>taip pat</w:t>
      </w:r>
      <w:r w:rsidR="003D1574">
        <w:rPr>
          <w:szCs w:val="24"/>
          <w:lang w:eastAsia="lt-LT"/>
        </w:rPr>
        <w:t xml:space="preserve"> kitus duomenis ir informaciją, kurių reikia Reglamentui</w:t>
      </w:r>
      <w:r w:rsidR="007D4DED">
        <w:rPr>
          <w:szCs w:val="24"/>
          <w:lang w:eastAsia="lt-LT"/>
        </w:rPr>
        <w:t xml:space="preserve"> </w:t>
      </w:r>
      <w:r w:rsidR="007D4DED" w:rsidRPr="00E56ECD">
        <w:rPr>
          <w:b/>
          <w:color w:val="000000"/>
        </w:rPr>
        <w:t>(ES) 2019/1021</w:t>
      </w:r>
      <w:r w:rsidR="002526CD">
        <w:rPr>
          <w:b/>
          <w:color w:val="000000"/>
        </w:rPr>
        <w:t xml:space="preserve"> </w:t>
      </w:r>
      <w:r w:rsidR="003D1574" w:rsidRPr="00E56ECD">
        <w:rPr>
          <w:strike/>
          <w:szCs w:val="24"/>
          <w:lang w:eastAsia="lt-LT"/>
        </w:rPr>
        <w:t>(EB) Nr. 850/2004</w:t>
      </w:r>
      <w:r w:rsidR="003D1574">
        <w:rPr>
          <w:szCs w:val="24"/>
          <w:lang w:eastAsia="lt-LT"/>
        </w:rPr>
        <w:t xml:space="preserve"> ir Stokholmo </w:t>
      </w:r>
      <w:r w:rsidR="003D1574" w:rsidRPr="00CD7E1E">
        <w:rPr>
          <w:szCs w:val="24"/>
          <w:lang w:eastAsia="lt-LT"/>
        </w:rPr>
        <w:t>konvencijai įgyvendinti, ataskaitoms Europos Komisijai ir Stokholmo konvencijos sekretoriatui rengti</w:t>
      </w:r>
      <w:r w:rsidR="00942EDF" w:rsidRPr="00CD4174">
        <w:rPr>
          <w:b/>
          <w:szCs w:val="24"/>
          <w:lang w:eastAsia="lt-LT"/>
        </w:rPr>
        <w:t>, kaip nustatyta Reglamento (ES) 2019/1021 13 straipsnyje ir Stokholmo konvencijos 15 straipsnyje</w:t>
      </w:r>
      <w:r w:rsidR="003D1574" w:rsidRPr="00CD7E1E">
        <w:rPr>
          <w:szCs w:val="24"/>
          <w:lang w:eastAsia="lt-LT"/>
        </w:rPr>
        <w:t>.</w:t>
      </w:r>
      <w:r w:rsidR="00950C73" w:rsidRPr="00CD7E1E">
        <w:t>“</w:t>
      </w:r>
    </w:p>
    <w:p w:rsidR="00F9439A" w:rsidRDefault="00F9439A" w:rsidP="00E14CD9">
      <w:pPr>
        <w:tabs>
          <w:tab w:val="right" w:pos="9639"/>
        </w:tabs>
        <w:spacing w:line="360" w:lineRule="auto"/>
      </w:pPr>
    </w:p>
    <w:p w:rsidR="00F9439A" w:rsidRDefault="00F9439A">
      <w:pPr>
        <w:tabs>
          <w:tab w:val="right" w:pos="9639"/>
        </w:tabs>
        <w:spacing w:line="276" w:lineRule="auto"/>
      </w:pPr>
    </w:p>
    <w:p w:rsidR="00F9439A" w:rsidRDefault="003D1574">
      <w:pPr>
        <w:tabs>
          <w:tab w:val="right" w:pos="9639"/>
        </w:tabs>
        <w:spacing w:line="276" w:lineRule="auto"/>
        <w:rPr>
          <w:caps/>
        </w:rPr>
      </w:pPr>
      <w:r>
        <w:rPr>
          <w:caps/>
        </w:rPr>
        <w:t>M</w:t>
      </w:r>
      <w:r w:rsidR="0009272B">
        <w:t>inistras</w:t>
      </w:r>
      <w:r>
        <w:rPr>
          <w:caps/>
        </w:rPr>
        <w:t xml:space="preserve"> P</w:t>
      </w:r>
      <w:r w:rsidR="0009272B">
        <w:t>irmininkas</w:t>
      </w:r>
      <w:r>
        <w:rPr>
          <w:caps/>
        </w:rPr>
        <w:tab/>
      </w:r>
    </w:p>
    <w:p w:rsidR="00F9439A" w:rsidRDefault="00F9439A">
      <w:pPr>
        <w:tabs>
          <w:tab w:val="right" w:pos="9639"/>
        </w:tabs>
        <w:spacing w:line="276" w:lineRule="auto"/>
        <w:rPr>
          <w:caps/>
        </w:rPr>
      </w:pPr>
    </w:p>
    <w:p w:rsidR="00F9439A" w:rsidRDefault="00F9439A">
      <w:pPr>
        <w:tabs>
          <w:tab w:val="right" w:pos="9639"/>
        </w:tabs>
        <w:spacing w:line="276" w:lineRule="auto"/>
        <w:rPr>
          <w:caps/>
        </w:rPr>
      </w:pPr>
    </w:p>
    <w:p w:rsidR="00F9439A" w:rsidRDefault="0009272B">
      <w:pPr>
        <w:tabs>
          <w:tab w:val="right" w:pos="9639"/>
        </w:tabs>
        <w:spacing w:line="276" w:lineRule="auto"/>
      </w:pPr>
      <w:r>
        <w:t>Aplinkos ministras</w:t>
      </w:r>
      <w:r w:rsidR="003D1574">
        <w:rPr>
          <w:caps/>
        </w:rPr>
        <w:tab/>
      </w:r>
    </w:p>
    <w:sectPr w:rsidR="00F9439A">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B79" w:rsidRDefault="00041B79">
      <w:r>
        <w:separator/>
      </w:r>
    </w:p>
  </w:endnote>
  <w:endnote w:type="continuationSeparator" w:id="0">
    <w:p w:rsidR="00041B79" w:rsidRDefault="0004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9A" w:rsidRDefault="00F9439A">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9A" w:rsidRDefault="00F9439A">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9A" w:rsidRDefault="00F9439A">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B79" w:rsidRDefault="00041B79">
      <w:r>
        <w:separator/>
      </w:r>
    </w:p>
  </w:footnote>
  <w:footnote w:type="continuationSeparator" w:id="0">
    <w:p w:rsidR="00041B79" w:rsidRDefault="00041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9A" w:rsidRDefault="003D1574">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F9439A" w:rsidRDefault="00F9439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39A" w:rsidRPr="00201D2C" w:rsidRDefault="003D1574" w:rsidP="00201D2C">
    <w:pPr>
      <w:pStyle w:val="Header"/>
      <w:jc w:val="center"/>
      <w:rPr>
        <w:rFonts w:ascii="Times New Roman" w:hAnsi="Times New Roman" w:cs="Times New Roman"/>
      </w:rPr>
    </w:pPr>
    <w:r w:rsidRPr="00201D2C">
      <w:rPr>
        <w:rFonts w:ascii="Times New Roman" w:hAnsi="Times New Roman" w:cs="Times New Roman"/>
      </w:rPr>
      <w:fldChar w:fldCharType="begin"/>
    </w:r>
    <w:r w:rsidRPr="00201D2C">
      <w:rPr>
        <w:rFonts w:ascii="Times New Roman" w:hAnsi="Times New Roman" w:cs="Times New Roman"/>
      </w:rPr>
      <w:instrText>PAGE   \* MERGEFORMAT</w:instrText>
    </w:r>
    <w:r w:rsidRPr="00201D2C">
      <w:rPr>
        <w:rFonts w:ascii="Times New Roman" w:hAnsi="Times New Roman" w:cs="Times New Roman"/>
      </w:rPr>
      <w:fldChar w:fldCharType="separate"/>
    </w:r>
    <w:r w:rsidR="008F2966">
      <w:rPr>
        <w:rFonts w:ascii="Times New Roman" w:hAnsi="Times New Roman" w:cs="Times New Roman"/>
        <w:noProof/>
      </w:rPr>
      <w:t>5</w:t>
    </w:r>
    <w:r w:rsidRPr="00201D2C">
      <w:rPr>
        <w:rFonts w:ascii="Times New Roman" w:hAnsi="Times New Roman" w:cs="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C86" w:rsidRPr="00630C86" w:rsidRDefault="00630C86" w:rsidP="00630C86">
    <w:pPr>
      <w:jc w:val="right"/>
      <w:rPr>
        <w:b/>
      </w:rPr>
    </w:pPr>
    <w:r w:rsidRPr="00630C86">
      <w:rPr>
        <w:b/>
      </w:rPr>
      <w:t>Projekto</w:t>
    </w:r>
  </w:p>
  <w:p w:rsidR="00630C86" w:rsidRPr="00630C86" w:rsidRDefault="00630C86" w:rsidP="00630C86">
    <w:pPr>
      <w:jc w:val="right"/>
      <w:rPr>
        <w:b/>
      </w:rPr>
    </w:pPr>
    <w:r w:rsidRPr="00630C86">
      <w:rPr>
        <w:b/>
      </w:rPr>
      <w:t>lyginamasis variantas</w:t>
    </w:r>
  </w:p>
  <w:p w:rsidR="00630C86" w:rsidRDefault="00630C86" w:rsidP="00630C86">
    <w:pPr>
      <w:jc w:val="center"/>
    </w:pPr>
  </w:p>
  <w:p w:rsidR="00630C86" w:rsidRDefault="00630C86" w:rsidP="00630C86">
    <w:pPr>
      <w:jc w:val="center"/>
    </w:pPr>
  </w:p>
  <w:p w:rsidR="00630C86" w:rsidRPr="00194342" w:rsidRDefault="00630C86" w:rsidP="00630C86">
    <w:pPr>
      <w:pStyle w:val="Heading1"/>
      <w:spacing w:before="120"/>
      <w:rPr>
        <w:rFonts w:ascii="Arial" w:hAnsi="Arial" w:cs="Arial"/>
        <w:sz w:val="36"/>
      </w:rPr>
    </w:pPr>
    <w:proofErr w:type="gramStart"/>
    <w:r w:rsidRPr="00194342">
      <w:rPr>
        <w:rFonts w:ascii="Arial" w:hAnsi="Arial" w:cs="Arial"/>
        <w:sz w:val="36"/>
      </w:rPr>
      <w:t>Lietuvos Respublikos Vyriausybė</w:t>
    </w:r>
    <w:proofErr w:type="gramEnd"/>
  </w:p>
  <w:p w:rsidR="00630C86" w:rsidRPr="000F4C8C" w:rsidRDefault="00630C86" w:rsidP="00630C86">
    <w:pPr>
      <w:jc w:val="center"/>
      <w:rPr>
        <w:caps/>
      </w:rPr>
    </w:pPr>
  </w:p>
  <w:p w:rsidR="00630C86" w:rsidRDefault="00630C86" w:rsidP="00630C86">
    <w:pPr>
      <w:jc w:val="center"/>
      <w:rPr>
        <w:lang w:val="en-GB"/>
      </w:rPr>
    </w:pPr>
    <w:r>
      <w:rPr>
        <w:b/>
        <w:caps/>
      </w:rPr>
      <w:t>nutarimas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02B"/>
    <w:rsid w:val="000018BF"/>
    <w:rsid w:val="00030590"/>
    <w:rsid w:val="0003152C"/>
    <w:rsid w:val="00033B6D"/>
    <w:rsid w:val="00037CB6"/>
    <w:rsid w:val="00041B79"/>
    <w:rsid w:val="000467AB"/>
    <w:rsid w:val="00053672"/>
    <w:rsid w:val="000712FF"/>
    <w:rsid w:val="0007470E"/>
    <w:rsid w:val="00081A6A"/>
    <w:rsid w:val="00081C71"/>
    <w:rsid w:val="00090BF7"/>
    <w:rsid w:val="0009272B"/>
    <w:rsid w:val="000960CD"/>
    <w:rsid w:val="000A0577"/>
    <w:rsid w:val="000A5F64"/>
    <w:rsid w:val="000A5F70"/>
    <w:rsid w:val="000A6397"/>
    <w:rsid w:val="000B48D3"/>
    <w:rsid w:val="000C4696"/>
    <w:rsid w:val="000C574C"/>
    <w:rsid w:val="000D24AF"/>
    <w:rsid w:val="000D2F47"/>
    <w:rsid w:val="000D75BE"/>
    <w:rsid w:val="000E5767"/>
    <w:rsid w:val="000E6DEF"/>
    <w:rsid w:val="000F03D3"/>
    <w:rsid w:val="001061AA"/>
    <w:rsid w:val="00110D2C"/>
    <w:rsid w:val="00113776"/>
    <w:rsid w:val="001179DF"/>
    <w:rsid w:val="00120854"/>
    <w:rsid w:val="00121442"/>
    <w:rsid w:val="0014376B"/>
    <w:rsid w:val="0015123E"/>
    <w:rsid w:val="00156A0B"/>
    <w:rsid w:val="001638AB"/>
    <w:rsid w:val="00186F0C"/>
    <w:rsid w:val="00191416"/>
    <w:rsid w:val="001977D1"/>
    <w:rsid w:val="001A3B6D"/>
    <w:rsid w:val="001A5B75"/>
    <w:rsid w:val="001D7182"/>
    <w:rsid w:val="001E1A4A"/>
    <w:rsid w:val="001E69A8"/>
    <w:rsid w:val="00201D2C"/>
    <w:rsid w:val="00202A72"/>
    <w:rsid w:val="0020532E"/>
    <w:rsid w:val="002064F1"/>
    <w:rsid w:val="002106D6"/>
    <w:rsid w:val="00210E4E"/>
    <w:rsid w:val="00210F9C"/>
    <w:rsid w:val="002110B9"/>
    <w:rsid w:val="00213927"/>
    <w:rsid w:val="00217BE5"/>
    <w:rsid w:val="00225315"/>
    <w:rsid w:val="00225617"/>
    <w:rsid w:val="00235287"/>
    <w:rsid w:val="00236CAE"/>
    <w:rsid w:val="002526CD"/>
    <w:rsid w:val="00262A47"/>
    <w:rsid w:val="00276721"/>
    <w:rsid w:val="00277679"/>
    <w:rsid w:val="00285DDB"/>
    <w:rsid w:val="00287C1B"/>
    <w:rsid w:val="00291616"/>
    <w:rsid w:val="002A309E"/>
    <w:rsid w:val="002A5117"/>
    <w:rsid w:val="002C426A"/>
    <w:rsid w:val="002C5710"/>
    <w:rsid w:val="002C682A"/>
    <w:rsid w:val="002C7B7E"/>
    <w:rsid w:val="002D2940"/>
    <w:rsid w:val="002D6D79"/>
    <w:rsid w:val="002D6F62"/>
    <w:rsid w:val="002E531A"/>
    <w:rsid w:val="002E605A"/>
    <w:rsid w:val="002F375E"/>
    <w:rsid w:val="002F3900"/>
    <w:rsid w:val="002F3A20"/>
    <w:rsid w:val="002F7845"/>
    <w:rsid w:val="0030387F"/>
    <w:rsid w:val="00310473"/>
    <w:rsid w:val="00313D31"/>
    <w:rsid w:val="003174FF"/>
    <w:rsid w:val="003219D0"/>
    <w:rsid w:val="00322EEE"/>
    <w:rsid w:val="0032396B"/>
    <w:rsid w:val="00326455"/>
    <w:rsid w:val="00333B32"/>
    <w:rsid w:val="003353A8"/>
    <w:rsid w:val="003356B8"/>
    <w:rsid w:val="00342567"/>
    <w:rsid w:val="00346160"/>
    <w:rsid w:val="00346EA9"/>
    <w:rsid w:val="003504FB"/>
    <w:rsid w:val="00351E71"/>
    <w:rsid w:val="00352288"/>
    <w:rsid w:val="003538DA"/>
    <w:rsid w:val="00354EA0"/>
    <w:rsid w:val="00356D83"/>
    <w:rsid w:val="00357B36"/>
    <w:rsid w:val="00365100"/>
    <w:rsid w:val="003745AE"/>
    <w:rsid w:val="00376D6B"/>
    <w:rsid w:val="00377711"/>
    <w:rsid w:val="00377EE9"/>
    <w:rsid w:val="00382820"/>
    <w:rsid w:val="003A21F4"/>
    <w:rsid w:val="003A3923"/>
    <w:rsid w:val="003C1F71"/>
    <w:rsid w:val="003D0C0E"/>
    <w:rsid w:val="003D1314"/>
    <w:rsid w:val="003D1574"/>
    <w:rsid w:val="003D1F2F"/>
    <w:rsid w:val="003D6F8C"/>
    <w:rsid w:val="003D739D"/>
    <w:rsid w:val="003E316B"/>
    <w:rsid w:val="003F5273"/>
    <w:rsid w:val="003F5B16"/>
    <w:rsid w:val="00402DA6"/>
    <w:rsid w:val="004215FF"/>
    <w:rsid w:val="004229CE"/>
    <w:rsid w:val="00423128"/>
    <w:rsid w:val="004244CA"/>
    <w:rsid w:val="00424767"/>
    <w:rsid w:val="004254D2"/>
    <w:rsid w:val="00430019"/>
    <w:rsid w:val="00431D7B"/>
    <w:rsid w:val="00460792"/>
    <w:rsid w:val="0046085F"/>
    <w:rsid w:val="0046486F"/>
    <w:rsid w:val="00472CEF"/>
    <w:rsid w:val="004734EE"/>
    <w:rsid w:val="004736F0"/>
    <w:rsid w:val="00481043"/>
    <w:rsid w:val="00487EA9"/>
    <w:rsid w:val="00490264"/>
    <w:rsid w:val="004902C5"/>
    <w:rsid w:val="00491CE8"/>
    <w:rsid w:val="004A0810"/>
    <w:rsid w:val="004A3280"/>
    <w:rsid w:val="004B1FD6"/>
    <w:rsid w:val="004B6296"/>
    <w:rsid w:val="004C1651"/>
    <w:rsid w:val="004C4DEB"/>
    <w:rsid w:val="004C73C3"/>
    <w:rsid w:val="004E3B0B"/>
    <w:rsid w:val="004F27D3"/>
    <w:rsid w:val="004F4521"/>
    <w:rsid w:val="004F6130"/>
    <w:rsid w:val="00506AC8"/>
    <w:rsid w:val="00507056"/>
    <w:rsid w:val="0051756B"/>
    <w:rsid w:val="00520893"/>
    <w:rsid w:val="00524AD0"/>
    <w:rsid w:val="0053264F"/>
    <w:rsid w:val="00537610"/>
    <w:rsid w:val="0054553F"/>
    <w:rsid w:val="00553828"/>
    <w:rsid w:val="0056177F"/>
    <w:rsid w:val="005636A0"/>
    <w:rsid w:val="00564CD2"/>
    <w:rsid w:val="005700F0"/>
    <w:rsid w:val="00575694"/>
    <w:rsid w:val="00577748"/>
    <w:rsid w:val="00586729"/>
    <w:rsid w:val="005868CC"/>
    <w:rsid w:val="005976A0"/>
    <w:rsid w:val="005A14BC"/>
    <w:rsid w:val="005A3C9F"/>
    <w:rsid w:val="005A58AA"/>
    <w:rsid w:val="005A6ADB"/>
    <w:rsid w:val="005B25CE"/>
    <w:rsid w:val="005B303A"/>
    <w:rsid w:val="005B601F"/>
    <w:rsid w:val="005B6202"/>
    <w:rsid w:val="005C1B97"/>
    <w:rsid w:val="005C2697"/>
    <w:rsid w:val="005C5D47"/>
    <w:rsid w:val="005D1D8F"/>
    <w:rsid w:val="005D39F1"/>
    <w:rsid w:val="005D3C78"/>
    <w:rsid w:val="005E0104"/>
    <w:rsid w:val="005E116B"/>
    <w:rsid w:val="005E44ED"/>
    <w:rsid w:val="005F236F"/>
    <w:rsid w:val="005F77C0"/>
    <w:rsid w:val="00600B2D"/>
    <w:rsid w:val="006019ED"/>
    <w:rsid w:val="00606EE6"/>
    <w:rsid w:val="00611DDB"/>
    <w:rsid w:val="00612B62"/>
    <w:rsid w:val="00616DF7"/>
    <w:rsid w:val="0062142D"/>
    <w:rsid w:val="00623BF7"/>
    <w:rsid w:val="006245A1"/>
    <w:rsid w:val="00630029"/>
    <w:rsid w:val="00630C86"/>
    <w:rsid w:val="006550ED"/>
    <w:rsid w:val="006614DF"/>
    <w:rsid w:val="00664272"/>
    <w:rsid w:val="00665D10"/>
    <w:rsid w:val="00671D83"/>
    <w:rsid w:val="00674EE7"/>
    <w:rsid w:val="00675328"/>
    <w:rsid w:val="00681397"/>
    <w:rsid w:val="0068664B"/>
    <w:rsid w:val="0069009D"/>
    <w:rsid w:val="006902C0"/>
    <w:rsid w:val="006936A5"/>
    <w:rsid w:val="006A3457"/>
    <w:rsid w:val="006B4C5E"/>
    <w:rsid w:val="006C092C"/>
    <w:rsid w:val="006C476F"/>
    <w:rsid w:val="006D5356"/>
    <w:rsid w:val="006E6A3F"/>
    <w:rsid w:val="006E7E37"/>
    <w:rsid w:val="006F75FA"/>
    <w:rsid w:val="007013A5"/>
    <w:rsid w:val="00713904"/>
    <w:rsid w:val="0071440E"/>
    <w:rsid w:val="00720688"/>
    <w:rsid w:val="007253C8"/>
    <w:rsid w:val="00727032"/>
    <w:rsid w:val="00732ED1"/>
    <w:rsid w:val="00734863"/>
    <w:rsid w:val="00740A82"/>
    <w:rsid w:val="00745B73"/>
    <w:rsid w:val="00746420"/>
    <w:rsid w:val="00753CCD"/>
    <w:rsid w:val="00755D5D"/>
    <w:rsid w:val="00756669"/>
    <w:rsid w:val="00757FD9"/>
    <w:rsid w:val="0076202B"/>
    <w:rsid w:val="00764C49"/>
    <w:rsid w:val="007658F0"/>
    <w:rsid w:val="007734A1"/>
    <w:rsid w:val="00774549"/>
    <w:rsid w:val="00777DD9"/>
    <w:rsid w:val="0078167B"/>
    <w:rsid w:val="00781718"/>
    <w:rsid w:val="007817D6"/>
    <w:rsid w:val="007835BF"/>
    <w:rsid w:val="007864D5"/>
    <w:rsid w:val="00786584"/>
    <w:rsid w:val="0078766E"/>
    <w:rsid w:val="00792A86"/>
    <w:rsid w:val="00794AA0"/>
    <w:rsid w:val="007A1D47"/>
    <w:rsid w:val="007A1F9C"/>
    <w:rsid w:val="007A5181"/>
    <w:rsid w:val="007A5C03"/>
    <w:rsid w:val="007B1272"/>
    <w:rsid w:val="007B4D06"/>
    <w:rsid w:val="007C00A0"/>
    <w:rsid w:val="007C37B8"/>
    <w:rsid w:val="007C5EBE"/>
    <w:rsid w:val="007D4DED"/>
    <w:rsid w:val="007E690D"/>
    <w:rsid w:val="007E7A82"/>
    <w:rsid w:val="007F6097"/>
    <w:rsid w:val="008008D3"/>
    <w:rsid w:val="00805A02"/>
    <w:rsid w:val="00812674"/>
    <w:rsid w:val="00812E75"/>
    <w:rsid w:val="008206FE"/>
    <w:rsid w:val="00833290"/>
    <w:rsid w:val="0083782E"/>
    <w:rsid w:val="00843D5B"/>
    <w:rsid w:val="00860534"/>
    <w:rsid w:val="00863206"/>
    <w:rsid w:val="00863539"/>
    <w:rsid w:val="00864A6F"/>
    <w:rsid w:val="00867E04"/>
    <w:rsid w:val="00874DA2"/>
    <w:rsid w:val="008768E4"/>
    <w:rsid w:val="00882C7C"/>
    <w:rsid w:val="00892113"/>
    <w:rsid w:val="008A0CAC"/>
    <w:rsid w:val="008A3BD0"/>
    <w:rsid w:val="008A6838"/>
    <w:rsid w:val="008B4124"/>
    <w:rsid w:val="008B72FE"/>
    <w:rsid w:val="008C29C9"/>
    <w:rsid w:val="008D0C6B"/>
    <w:rsid w:val="008D58A0"/>
    <w:rsid w:val="008E1976"/>
    <w:rsid w:val="008E7D84"/>
    <w:rsid w:val="008F02D0"/>
    <w:rsid w:val="008F093D"/>
    <w:rsid w:val="008F2683"/>
    <w:rsid w:val="008F2966"/>
    <w:rsid w:val="008F7FF9"/>
    <w:rsid w:val="00903287"/>
    <w:rsid w:val="00903E7F"/>
    <w:rsid w:val="00920375"/>
    <w:rsid w:val="009259BD"/>
    <w:rsid w:val="00933C1E"/>
    <w:rsid w:val="00934841"/>
    <w:rsid w:val="00935A56"/>
    <w:rsid w:val="00936857"/>
    <w:rsid w:val="00937C68"/>
    <w:rsid w:val="00942EDF"/>
    <w:rsid w:val="00943089"/>
    <w:rsid w:val="0094484C"/>
    <w:rsid w:val="009452FB"/>
    <w:rsid w:val="00945C24"/>
    <w:rsid w:val="00950C73"/>
    <w:rsid w:val="00961863"/>
    <w:rsid w:val="009679C6"/>
    <w:rsid w:val="00967AA9"/>
    <w:rsid w:val="00974FB5"/>
    <w:rsid w:val="0099540F"/>
    <w:rsid w:val="009A03CB"/>
    <w:rsid w:val="009B3A93"/>
    <w:rsid w:val="009B3DB3"/>
    <w:rsid w:val="009C3DE1"/>
    <w:rsid w:val="009C6BFE"/>
    <w:rsid w:val="009D0EA9"/>
    <w:rsid w:val="009D20B0"/>
    <w:rsid w:val="009D3E48"/>
    <w:rsid w:val="009E2D04"/>
    <w:rsid w:val="009E5920"/>
    <w:rsid w:val="009F1BF2"/>
    <w:rsid w:val="00A10678"/>
    <w:rsid w:val="00A13609"/>
    <w:rsid w:val="00A240BA"/>
    <w:rsid w:val="00A27042"/>
    <w:rsid w:val="00A31913"/>
    <w:rsid w:val="00A32F1F"/>
    <w:rsid w:val="00A37AF1"/>
    <w:rsid w:val="00A4599A"/>
    <w:rsid w:val="00A46FD7"/>
    <w:rsid w:val="00A5779F"/>
    <w:rsid w:val="00A61704"/>
    <w:rsid w:val="00A61FE0"/>
    <w:rsid w:val="00A627E7"/>
    <w:rsid w:val="00A7690C"/>
    <w:rsid w:val="00A81CA9"/>
    <w:rsid w:val="00A855C3"/>
    <w:rsid w:val="00A87758"/>
    <w:rsid w:val="00A92250"/>
    <w:rsid w:val="00A930D7"/>
    <w:rsid w:val="00A937D2"/>
    <w:rsid w:val="00AA106A"/>
    <w:rsid w:val="00AA4807"/>
    <w:rsid w:val="00AA7E9A"/>
    <w:rsid w:val="00AB3242"/>
    <w:rsid w:val="00AB4665"/>
    <w:rsid w:val="00AC382A"/>
    <w:rsid w:val="00AD16A6"/>
    <w:rsid w:val="00AD7A2E"/>
    <w:rsid w:val="00AE0325"/>
    <w:rsid w:val="00AF243A"/>
    <w:rsid w:val="00B01F9C"/>
    <w:rsid w:val="00B0442A"/>
    <w:rsid w:val="00B10567"/>
    <w:rsid w:val="00B14352"/>
    <w:rsid w:val="00B15CFA"/>
    <w:rsid w:val="00B17CE1"/>
    <w:rsid w:val="00B233DA"/>
    <w:rsid w:val="00B2500E"/>
    <w:rsid w:val="00B318C1"/>
    <w:rsid w:val="00B54823"/>
    <w:rsid w:val="00B72446"/>
    <w:rsid w:val="00B86E19"/>
    <w:rsid w:val="00B93DC7"/>
    <w:rsid w:val="00B941A9"/>
    <w:rsid w:val="00B9581F"/>
    <w:rsid w:val="00BA0BD2"/>
    <w:rsid w:val="00BA2D47"/>
    <w:rsid w:val="00BA650B"/>
    <w:rsid w:val="00BB0AF5"/>
    <w:rsid w:val="00BD0E5A"/>
    <w:rsid w:val="00BD0E84"/>
    <w:rsid w:val="00BD1F80"/>
    <w:rsid w:val="00BE6C6A"/>
    <w:rsid w:val="00BF1684"/>
    <w:rsid w:val="00C0288E"/>
    <w:rsid w:val="00C12D77"/>
    <w:rsid w:val="00C15607"/>
    <w:rsid w:val="00C21C07"/>
    <w:rsid w:val="00C3743B"/>
    <w:rsid w:val="00C40B90"/>
    <w:rsid w:val="00C41F0F"/>
    <w:rsid w:val="00C44EAB"/>
    <w:rsid w:val="00C52B1A"/>
    <w:rsid w:val="00C57746"/>
    <w:rsid w:val="00C61AB0"/>
    <w:rsid w:val="00C64545"/>
    <w:rsid w:val="00C673CB"/>
    <w:rsid w:val="00C71843"/>
    <w:rsid w:val="00C75802"/>
    <w:rsid w:val="00C868C9"/>
    <w:rsid w:val="00C968F2"/>
    <w:rsid w:val="00C97905"/>
    <w:rsid w:val="00CA7B18"/>
    <w:rsid w:val="00CA7D4A"/>
    <w:rsid w:val="00CB2399"/>
    <w:rsid w:val="00CB3A95"/>
    <w:rsid w:val="00CB50EA"/>
    <w:rsid w:val="00CB6289"/>
    <w:rsid w:val="00CC2250"/>
    <w:rsid w:val="00CC4207"/>
    <w:rsid w:val="00CD4174"/>
    <w:rsid w:val="00CD7E1E"/>
    <w:rsid w:val="00D10178"/>
    <w:rsid w:val="00D24C86"/>
    <w:rsid w:val="00D33603"/>
    <w:rsid w:val="00D358A9"/>
    <w:rsid w:val="00D43978"/>
    <w:rsid w:val="00D4612B"/>
    <w:rsid w:val="00D53AE4"/>
    <w:rsid w:val="00D66AF9"/>
    <w:rsid w:val="00D67F6A"/>
    <w:rsid w:val="00D70045"/>
    <w:rsid w:val="00D72DC8"/>
    <w:rsid w:val="00D75BEC"/>
    <w:rsid w:val="00D76B81"/>
    <w:rsid w:val="00DA5045"/>
    <w:rsid w:val="00DA6744"/>
    <w:rsid w:val="00DB1BDE"/>
    <w:rsid w:val="00DB355F"/>
    <w:rsid w:val="00DC009D"/>
    <w:rsid w:val="00DC303D"/>
    <w:rsid w:val="00DD3C5C"/>
    <w:rsid w:val="00DD3D24"/>
    <w:rsid w:val="00DE14AA"/>
    <w:rsid w:val="00DE1CE8"/>
    <w:rsid w:val="00DF3762"/>
    <w:rsid w:val="00E04029"/>
    <w:rsid w:val="00E05E18"/>
    <w:rsid w:val="00E10ECF"/>
    <w:rsid w:val="00E12E03"/>
    <w:rsid w:val="00E14CD9"/>
    <w:rsid w:val="00E158CC"/>
    <w:rsid w:val="00E25432"/>
    <w:rsid w:val="00E30F19"/>
    <w:rsid w:val="00E4129E"/>
    <w:rsid w:val="00E42934"/>
    <w:rsid w:val="00E46F81"/>
    <w:rsid w:val="00E5258A"/>
    <w:rsid w:val="00E554FE"/>
    <w:rsid w:val="00E56ECD"/>
    <w:rsid w:val="00E648A4"/>
    <w:rsid w:val="00E65453"/>
    <w:rsid w:val="00E80865"/>
    <w:rsid w:val="00E82426"/>
    <w:rsid w:val="00EB0789"/>
    <w:rsid w:val="00EB0E90"/>
    <w:rsid w:val="00EB3838"/>
    <w:rsid w:val="00EB3C28"/>
    <w:rsid w:val="00EB61A0"/>
    <w:rsid w:val="00EC2FE5"/>
    <w:rsid w:val="00EC4017"/>
    <w:rsid w:val="00ED629B"/>
    <w:rsid w:val="00ED7B7E"/>
    <w:rsid w:val="00EF123A"/>
    <w:rsid w:val="00EF3097"/>
    <w:rsid w:val="00F027FA"/>
    <w:rsid w:val="00F05609"/>
    <w:rsid w:val="00F153FA"/>
    <w:rsid w:val="00F34E19"/>
    <w:rsid w:val="00F359B7"/>
    <w:rsid w:val="00F37561"/>
    <w:rsid w:val="00F41FD2"/>
    <w:rsid w:val="00F44E4F"/>
    <w:rsid w:val="00F4510F"/>
    <w:rsid w:val="00F465ED"/>
    <w:rsid w:val="00F500ED"/>
    <w:rsid w:val="00F50ADC"/>
    <w:rsid w:val="00F51EF7"/>
    <w:rsid w:val="00F714ED"/>
    <w:rsid w:val="00F72DE0"/>
    <w:rsid w:val="00F74C31"/>
    <w:rsid w:val="00F81BCD"/>
    <w:rsid w:val="00F842D8"/>
    <w:rsid w:val="00F848CD"/>
    <w:rsid w:val="00F8727A"/>
    <w:rsid w:val="00F920E0"/>
    <w:rsid w:val="00F938D4"/>
    <w:rsid w:val="00F939E1"/>
    <w:rsid w:val="00F9439A"/>
    <w:rsid w:val="00F94CE5"/>
    <w:rsid w:val="00FA64C4"/>
    <w:rsid w:val="00FA6C82"/>
    <w:rsid w:val="00FB67E4"/>
    <w:rsid w:val="00FC1C76"/>
    <w:rsid w:val="00FD3117"/>
    <w:rsid w:val="00FD4885"/>
    <w:rsid w:val="00FD6D15"/>
    <w:rsid w:val="00FD7F28"/>
    <w:rsid w:val="00FE46F5"/>
    <w:rsid w:val="00FF748C"/>
    <w:rsid w:val="00FF749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qFormat="1"/>
    <w:lsdException w:name="header" w:uiPriority="99"/>
    <w:lsdException w:name="Body Text Indent" w:uiPriority="7"/>
    <w:lsdException w:name="Strong" w:uiPriority="22" w:qFormat="1"/>
  </w:latentStyles>
  <w:style w:type="paragraph" w:default="1" w:styleId="Normal">
    <w:name w:val="Normal"/>
    <w:qFormat/>
  </w:style>
  <w:style w:type="paragraph" w:styleId="Heading1">
    <w:name w:val="heading 1"/>
    <w:basedOn w:val="Normal"/>
    <w:next w:val="Normal"/>
    <w:link w:val="Heading1Char"/>
    <w:qFormat/>
    <w:rsid w:val="00630C86"/>
    <w:pPr>
      <w:keepNext/>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CommentReference">
    <w:name w:val="annotation reference"/>
    <w:basedOn w:val="DefaultParagraphFont"/>
    <w:rsid w:val="00753CCD"/>
    <w:rPr>
      <w:sz w:val="16"/>
      <w:szCs w:val="16"/>
    </w:rPr>
  </w:style>
  <w:style w:type="paragraph" w:styleId="CommentText">
    <w:name w:val="annotation text"/>
    <w:basedOn w:val="Normal"/>
    <w:link w:val="CommentTextChar"/>
    <w:rsid w:val="00753CCD"/>
    <w:rPr>
      <w:sz w:val="20"/>
    </w:rPr>
  </w:style>
  <w:style w:type="character" w:customStyle="1" w:styleId="CommentTextChar">
    <w:name w:val="Comment Text Char"/>
    <w:basedOn w:val="DefaultParagraphFont"/>
    <w:link w:val="CommentText"/>
    <w:rsid w:val="00753CCD"/>
    <w:rPr>
      <w:sz w:val="20"/>
    </w:rPr>
  </w:style>
  <w:style w:type="paragraph" w:styleId="CommentSubject">
    <w:name w:val="annotation subject"/>
    <w:basedOn w:val="CommentText"/>
    <w:next w:val="CommentText"/>
    <w:link w:val="CommentSubjectChar"/>
    <w:rsid w:val="00753CCD"/>
    <w:rPr>
      <w:b/>
      <w:bCs/>
    </w:rPr>
  </w:style>
  <w:style w:type="character" w:customStyle="1" w:styleId="CommentSubjectChar">
    <w:name w:val="Comment Subject Char"/>
    <w:basedOn w:val="CommentTextChar"/>
    <w:link w:val="CommentSubject"/>
    <w:rsid w:val="00753CCD"/>
    <w:rPr>
      <w:b/>
      <w:bCs/>
      <w:sz w:val="20"/>
    </w:rPr>
  </w:style>
  <w:style w:type="paragraph" w:styleId="BalloonText">
    <w:name w:val="Balloon Text"/>
    <w:basedOn w:val="Normal"/>
    <w:link w:val="BalloonTextChar"/>
    <w:rsid w:val="00753CCD"/>
    <w:rPr>
      <w:rFonts w:ascii="Tahoma" w:hAnsi="Tahoma" w:cs="Tahoma"/>
      <w:sz w:val="16"/>
      <w:szCs w:val="16"/>
    </w:rPr>
  </w:style>
  <w:style w:type="character" w:customStyle="1" w:styleId="BalloonTextChar">
    <w:name w:val="Balloon Text Char"/>
    <w:basedOn w:val="DefaultParagraphFont"/>
    <w:link w:val="BalloonText"/>
    <w:rsid w:val="00753CCD"/>
    <w:rPr>
      <w:rFonts w:ascii="Tahoma" w:hAnsi="Tahoma" w:cs="Tahoma"/>
      <w:sz w:val="16"/>
      <w:szCs w:val="16"/>
    </w:rPr>
  </w:style>
  <w:style w:type="paragraph" w:styleId="Revision">
    <w:name w:val="Revision"/>
    <w:hidden/>
    <w:rsid w:val="006D5356"/>
  </w:style>
  <w:style w:type="character" w:styleId="Strong">
    <w:name w:val="Strong"/>
    <w:basedOn w:val="DefaultParagraphFont"/>
    <w:uiPriority w:val="22"/>
    <w:qFormat/>
    <w:rsid w:val="000F03D3"/>
    <w:rPr>
      <w:b/>
      <w:bCs/>
    </w:rPr>
  </w:style>
  <w:style w:type="paragraph" w:customStyle="1" w:styleId="Default">
    <w:name w:val="Default"/>
    <w:rsid w:val="00DE1CE8"/>
    <w:pPr>
      <w:autoSpaceDE w:val="0"/>
      <w:autoSpaceDN w:val="0"/>
      <w:adjustRightInd w:val="0"/>
    </w:pPr>
    <w:rPr>
      <w:color w:val="000000"/>
      <w:szCs w:val="24"/>
    </w:rPr>
  </w:style>
  <w:style w:type="paragraph" w:customStyle="1" w:styleId="CM1">
    <w:name w:val="CM1"/>
    <w:basedOn w:val="Default"/>
    <w:next w:val="Default"/>
    <w:uiPriority w:val="99"/>
    <w:rsid w:val="00DE1CE8"/>
    <w:rPr>
      <w:color w:val="auto"/>
    </w:rPr>
  </w:style>
  <w:style w:type="paragraph" w:customStyle="1" w:styleId="CM3">
    <w:name w:val="CM3"/>
    <w:basedOn w:val="Default"/>
    <w:next w:val="Default"/>
    <w:uiPriority w:val="99"/>
    <w:rsid w:val="00DE1CE8"/>
    <w:rPr>
      <w:color w:val="auto"/>
    </w:rPr>
  </w:style>
  <w:style w:type="paragraph" w:customStyle="1" w:styleId="CM4">
    <w:name w:val="CM4"/>
    <w:basedOn w:val="Default"/>
    <w:next w:val="Default"/>
    <w:uiPriority w:val="99"/>
    <w:rsid w:val="00DE1CE8"/>
    <w:rPr>
      <w:color w:val="auto"/>
    </w:rPr>
  </w:style>
  <w:style w:type="character" w:customStyle="1" w:styleId="Heading1Char">
    <w:name w:val="Heading 1 Char"/>
    <w:basedOn w:val="DefaultParagraphFont"/>
    <w:link w:val="Heading1"/>
    <w:rsid w:val="00630C86"/>
    <w:rPr>
      <w:rFonts w:ascii="HelveticaLT" w:hAnsi="HelveticaLT"/>
      <w:caps/>
      <w:sz w:val="32"/>
      <w:lang w:eastAsia="lt-LT"/>
    </w:rPr>
  </w:style>
  <w:style w:type="paragraph" w:styleId="BodyTextIndent">
    <w:name w:val="Body Text Indent"/>
    <w:basedOn w:val="Normal"/>
    <w:link w:val="BodyTextIndentChar"/>
    <w:uiPriority w:val="7"/>
    <w:rsid w:val="00C868C9"/>
    <w:pPr>
      <w:suppressAutoHyphens/>
      <w:spacing w:after="120" w:line="259" w:lineRule="auto"/>
      <w:ind w:left="283"/>
    </w:pPr>
    <w:rPr>
      <w:rFonts w:eastAsia="Andale Sans UI"/>
      <w:kern w:val="1"/>
      <w:szCs w:val="24"/>
      <w:lang w:val="en-US" w:bidi="en-US"/>
    </w:rPr>
  </w:style>
  <w:style w:type="character" w:customStyle="1" w:styleId="BodyTextIndentChar">
    <w:name w:val="Body Text Indent Char"/>
    <w:basedOn w:val="DefaultParagraphFont"/>
    <w:link w:val="BodyTextIndent"/>
    <w:uiPriority w:val="7"/>
    <w:rsid w:val="00C868C9"/>
    <w:rPr>
      <w:rFonts w:eastAsia="Andale Sans UI"/>
      <w:kern w:val="1"/>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qFormat="1"/>
    <w:lsdException w:name="header" w:uiPriority="99"/>
    <w:lsdException w:name="Body Text Indent" w:uiPriority="7"/>
    <w:lsdException w:name="Strong" w:uiPriority="22" w:qFormat="1"/>
  </w:latentStyles>
  <w:style w:type="paragraph" w:default="1" w:styleId="Normal">
    <w:name w:val="Normal"/>
    <w:qFormat/>
  </w:style>
  <w:style w:type="paragraph" w:styleId="Heading1">
    <w:name w:val="heading 1"/>
    <w:basedOn w:val="Normal"/>
    <w:next w:val="Normal"/>
    <w:link w:val="Heading1Char"/>
    <w:qFormat/>
    <w:rsid w:val="00630C86"/>
    <w:pPr>
      <w:keepNext/>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CommentReference">
    <w:name w:val="annotation reference"/>
    <w:basedOn w:val="DefaultParagraphFont"/>
    <w:rsid w:val="00753CCD"/>
    <w:rPr>
      <w:sz w:val="16"/>
      <w:szCs w:val="16"/>
    </w:rPr>
  </w:style>
  <w:style w:type="paragraph" w:styleId="CommentText">
    <w:name w:val="annotation text"/>
    <w:basedOn w:val="Normal"/>
    <w:link w:val="CommentTextChar"/>
    <w:rsid w:val="00753CCD"/>
    <w:rPr>
      <w:sz w:val="20"/>
    </w:rPr>
  </w:style>
  <w:style w:type="character" w:customStyle="1" w:styleId="CommentTextChar">
    <w:name w:val="Comment Text Char"/>
    <w:basedOn w:val="DefaultParagraphFont"/>
    <w:link w:val="CommentText"/>
    <w:rsid w:val="00753CCD"/>
    <w:rPr>
      <w:sz w:val="20"/>
    </w:rPr>
  </w:style>
  <w:style w:type="paragraph" w:styleId="CommentSubject">
    <w:name w:val="annotation subject"/>
    <w:basedOn w:val="CommentText"/>
    <w:next w:val="CommentText"/>
    <w:link w:val="CommentSubjectChar"/>
    <w:rsid w:val="00753CCD"/>
    <w:rPr>
      <w:b/>
      <w:bCs/>
    </w:rPr>
  </w:style>
  <w:style w:type="character" w:customStyle="1" w:styleId="CommentSubjectChar">
    <w:name w:val="Comment Subject Char"/>
    <w:basedOn w:val="CommentTextChar"/>
    <w:link w:val="CommentSubject"/>
    <w:rsid w:val="00753CCD"/>
    <w:rPr>
      <w:b/>
      <w:bCs/>
      <w:sz w:val="20"/>
    </w:rPr>
  </w:style>
  <w:style w:type="paragraph" w:styleId="BalloonText">
    <w:name w:val="Balloon Text"/>
    <w:basedOn w:val="Normal"/>
    <w:link w:val="BalloonTextChar"/>
    <w:rsid w:val="00753CCD"/>
    <w:rPr>
      <w:rFonts w:ascii="Tahoma" w:hAnsi="Tahoma" w:cs="Tahoma"/>
      <w:sz w:val="16"/>
      <w:szCs w:val="16"/>
    </w:rPr>
  </w:style>
  <w:style w:type="character" w:customStyle="1" w:styleId="BalloonTextChar">
    <w:name w:val="Balloon Text Char"/>
    <w:basedOn w:val="DefaultParagraphFont"/>
    <w:link w:val="BalloonText"/>
    <w:rsid w:val="00753CCD"/>
    <w:rPr>
      <w:rFonts w:ascii="Tahoma" w:hAnsi="Tahoma" w:cs="Tahoma"/>
      <w:sz w:val="16"/>
      <w:szCs w:val="16"/>
    </w:rPr>
  </w:style>
  <w:style w:type="paragraph" w:styleId="Revision">
    <w:name w:val="Revision"/>
    <w:hidden/>
    <w:rsid w:val="006D5356"/>
  </w:style>
  <w:style w:type="character" w:styleId="Strong">
    <w:name w:val="Strong"/>
    <w:basedOn w:val="DefaultParagraphFont"/>
    <w:uiPriority w:val="22"/>
    <w:qFormat/>
    <w:rsid w:val="000F03D3"/>
    <w:rPr>
      <w:b/>
      <w:bCs/>
    </w:rPr>
  </w:style>
  <w:style w:type="paragraph" w:customStyle="1" w:styleId="Default">
    <w:name w:val="Default"/>
    <w:rsid w:val="00DE1CE8"/>
    <w:pPr>
      <w:autoSpaceDE w:val="0"/>
      <w:autoSpaceDN w:val="0"/>
      <w:adjustRightInd w:val="0"/>
    </w:pPr>
    <w:rPr>
      <w:color w:val="000000"/>
      <w:szCs w:val="24"/>
    </w:rPr>
  </w:style>
  <w:style w:type="paragraph" w:customStyle="1" w:styleId="CM1">
    <w:name w:val="CM1"/>
    <w:basedOn w:val="Default"/>
    <w:next w:val="Default"/>
    <w:uiPriority w:val="99"/>
    <w:rsid w:val="00DE1CE8"/>
    <w:rPr>
      <w:color w:val="auto"/>
    </w:rPr>
  </w:style>
  <w:style w:type="paragraph" w:customStyle="1" w:styleId="CM3">
    <w:name w:val="CM3"/>
    <w:basedOn w:val="Default"/>
    <w:next w:val="Default"/>
    <w:uiPriority w:val="99"/>
    <w:rsid w:val="00DE1CE8"/>
    <w:rPr>
      <w:color w:val="auto"/>
    </w:rPr>
  </w:style>
  <w:style w:type="paragraph" w:customStyle="1" w:styleId="CM4">
    <w:name w:val="CM4"/>
    <w:basedOn w:val="Default"/>
    <w:next w:val="Default"/>
    <w:uiPriority w:val="99"/>
    <w:rsid w:val="00DE1CE8"/>
    <w:rPr>
      <w:color w:val="auto"/>
    </w:rPr>
  </w:style>
  <w:style w:type="character" w:customStyle="1" w:styleId="Heading1Char">
    <w:name w:val="Heading 1 Char"/>
    <w:basedOn w:val="DefaultParagraphFont"/>
    <w:link w:val="Heading1"/>
    <w:rsid w:val="00630C86"/>
    <w:rPr>
      <w:rFonts w:ascii="HelveticaLT" w:hAnsi="HelveticaLT"/>
      <w:caps/>
      <w:sz w:val="32"/>
      <w:lang w:eastAsia="lt-LT"/>
    </w:rPr>
  </w:style>
  <w:style w:type="paragraph" w:styleId="BodyTextIndent">
    <w:name w:val="Body Text Indent"/>
    <w:basedOn w:val="Normal"/>
    <w:link w:val="BodyTextIndentChar"/>
    <w:uiPriority w:val="7"/>
    <w:rsid w:val="00C868C9"/>
    <w:pPr>
      <w:suppressAutoHyphens/>
      <w:spacing w:after="120" w:line="259" w:lineRule="auto"/>
      <w:ind w:left="283"/>
    </w:pPr>
    <w:rPr>
      <w:rFonts w:eastAsia="Andale Sans UI"/>
      <w:kern w:val="1"/>
      <w:szCs w:val="24"/>
      <w:lang w:val="en-US" w:bidi="en-US"/>
    </w:rPr>
  </w:style>
  <w:style w:type="character" w:customStyle="1" w:styleId="BodyTextIndentChar">
    <w:name w:val="Body Text Indent Char"/>
    <w:basedOn w:val="DefaultParagraphFont"/>
    <w:link w:val="BodyTextIndent"/>
    <w:uiPriority w:val="7"/>
    <w:rsid w:val="00C868C9"/>
    <w:rPr>
      <w:rFonts w:eastAsia="Andale Sans UI"/>
      <w:kern w:val="1"/>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86926">
      <w:bodyDiv w:val="1"/>
      <w:marLeft w:val="0"/>
      <w:marRight w:val="0"/>
      <w:marTop w:val="0"/>
      <w:marBottom w:val="0"/>
      <w:divBdr>
        <w:top w:val="none" w:sz="0" w:space="0" w:color="auto"/>
        <w:left w:val="none" w:sz="0" w:space="0" w:color="auto"/>
        <w:bottom w:val="none" w:sz="0" w:space="0" w:color="auto"/>
        <w:right w:val="none" w:sz="0" w:space="0" w:color="auto"/>
      </w:divBdr>
    </w:div>
    <w:div w:id="1174801616">
      <w:bodyDiv w:val="1"/>
      <w:marLeft w:val="0"/>
      <w:marRight w:val="0"/>
      <w:marTop w:val="0"/>
      <w:marBottom w:val="0"/>
      <w:divBdr>
        <w:top w:val="none" w:sz="0" w:space="0" w:color="auto"/>
        <w:left w:val="none" w:sz="0" w:space="0" w:color="auto"/>
        <w:bottom w:val="none" w:sz="0" w:space="0" w:color="auto"/>
        <w:right w:val="none" w:sz="0" w:space="0" w:color="auto"/>
      </w:divBdr>
      <w:divsChild>
        <w:div w:id="1940285414">
          <w:marLeft w:val="0"/>
          <w:marRight w:val="0"/>
          <w:marTop w:val="0"/>
          <w:marBottom w:val="0"/>
          <w:divBdr>
            <w:top w:val="none" w:sz="0" w:space="0" w:color="auto"/>
            <w:left w:val="none" w:sz="0" w:space="0" w:color="auto"/>
            <w:bottom w:val="none" w:sz="0" w:space="0" w:color="auto"/>
            <w:right w:val="none" w:sz="0" w:space="0" w:color="auto"/>
          </w:divBdr>
        </w:div>
        <w:div w:id="761342420">
          <w:marLeft w:val="0"/>
          <w:marRight w:val="0"/>
          <w:marTop w:val="0"/>
          <w:marBottom w:val="0"/>
          <w:divBdr>
            <w:top w:val="none" w:sz="0" w:space="0" w:color="auto"/>
            <w:left w:val="none" w:sz="0" w:space="0" w:color="auto"/>
            <w:bottom w:val="none" w:sz="0" w:space="0" w:color="auto"/>
            <w:right w:val="none" w:sz="0" w:space="0" w:color="auto"/>
          </w:divBdr>
          <w:divsChild>
            <w:div w:id="1710301791">
              <w:marLeft w:val="0"/>
              <w:marRight w:val="0"/>
              <w:marTop w:val="0"/>
              <w:marBottom w:val="0"/>
              <w:divBdr>
                <w:top w:val="none" w:sz="0" w:space="0" w:color="auto"/>
                <w:left w:val="none" w:sz="0" w:space="0" w:color="auto"/>
                <w:bottom w:val="none" w:sz="0" w:space="0" w:color="auto"/>
                <w:right w:val="none" w:sz="0" w:space="0" w:color="auto"/>
              </w:divBdr>
              <w:divsChild>
                <w:div w:id="1018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3EAF4-B9F8-4471-A05C-B85A44916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1760</Words>
  <Characters>10035</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2020-08-19T10:13:00Z</dcterms:created>
  <dc:creator>Tadeuš Buivid</dc:creator>
  <cp:lastModifiedBy>Aurelija Bajoraitienė</cp:lastModifiedBy>
  <cp:lastPrinted>2020-08-13T12:47:00Z</cp:lastPrinted>
  <dcterms:modified xsi:type="dcterms:W3CDTF">2020-09-23T13:51:00Z</dcterms:modified>
  <cp:revision>65</cp:revision>
</cp:coreProperties>
</file>