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9DD" w:rsidRPr="00770FCA" w:rsidRDefault="008A79DD" w:rsidP="00D72649">
      <w:pPr>
        <w:pStyle w:val="Antrat2"/>
        <w:tabs>
          <w:tab w:val="left" w:pos="5245"/>
          <w:tab w:val="left" w:pos="7513"/>
        </w:tabs>
        <w:ind w:left="7513"/>
        <w:jc w:val="left"/>
        <w:rPr>
          <w:szCs w:val="24"/>
        </w:rPr>
      </w:pPr>
      <w:bookmarkStart w:id="0" w:name="_GoBack"/>
      <w:bookmarkEnd w:id="0"/>
      <w:r>
        <w:rPr>
          <w:caps w:val="0"/>
          <w:szCs w:val="24"/>
        </w:rPr>
        <w:t>P</w:t>
      </w:r>
      <w:r w:rsidRPr="00770FCA">
        <w:rPr>
          <w:caps w:val="0"/>
          <w:szCs w:val="24"/>
        </w:rPr>
        <w:t>rojekto</w:t>
      </w:r>
    </w:p>
    <w:p w:rsidR="008A79DD" w:rsidRPr="00770FCA" w:rsidRDefault="008A79DD" w:rsidP="00D72649">
      <w:pPr>
        <w:ind w:left="7513"/>
        <w:rPr>
          <w:b/>
          <w:szCs w:val="24"/>
        </w:rPr>
      </w:pPr>
      <w:r w:rsidRPr="00770FCA">
        <w:rPr>
          <w:b/>
          <w:szCs w:val="24"/>
        </w:rPr>
        <w:t>lyginamasis variantas</w:t>
      </w:r>
    </w:p>
    <w:p w:rsidR="008A79DD" w:rsidRPr="00770FCA" w:rsidRDefault="008A79DD" w:rsidP="008A79DD">
      <w:pPr>
        <w:pStyle w:val="Antrat2"/>
        <w:rPr>
          <w:szCs w:val="24"/>
        </w:rPr>
      </w:pPr>
    </w:p>
    <w:p w:rsidR="008A79DD" w:rsidRPr="00770FCA" w:rsidRDefault="008A79DD" w:rsidP="008A79DD">
      <w:pPr>
        <w:pStyle w:val="Antrat2"/>
        <w:rPr>
          <w:szCs w:val="24"/>
        </w:rPr>
      </w:pPr>
      <w:r w:rsidRPr="00770FCA">
        <w:rPr>
          <w:szCs w:val="24"/>
        </w:rPr>
        <w:t xml:space="preserve">LIETUVOS RESPUBLIKOS </w:t>
      </w:r>
    </w:p>
    <w:p w:rsidR="00893328" w:rsidRDefault="008A79DD" w:rsidP="008A79DD">
      <w:pPr>
        <w:pStyle w:val="Antrat2"/>
        <w:rPr>
          <w:szCs w:val="24"/>
        </w:rPr>
      </w:pPr>
      <w:r w:rsidRPr="008A79DD">
        <w:rPr>
          <w:szCs w:val="24"/>
        </w:rPr>
        <w:t>TEISĖS GAUTI INFORMACIJĄ IŠ VALSTYBĖS IR SAVIVALDYBIŲ INSTITUCIJŲ IR ĮSTAIGŲ ĮSTATYMO</w:t>
      </w:r>
      <w:r w:rsidR="00155F9D">
        <w:rPr>
          <w:szCs w:val="24"/>
        </w:rPr>
        <w:t xml:space="preserve"> </w:t>
      </w:r>
      <w:r w:rsidR="00155F9D">
        <w:t>Nr. VIII-1524</w:t>
      </w:r>
      <w:r>
        <w:rPr>
          <w:szCs w:val="24"/>
        </w:rPr>
        <w:t xml:space="preserve"> </w:t>
      </w:r>
      <w:r w:rsidR="005E0298">
        <w:rPr>
          <w:szCs w:val="24"/>
        </w:rPr>
        <w:t>12</w:t>
      </w:r>
      <w:r w:rsidRPr="00770FCA">
        <w:rPr>
          <w:szCs w:val="24"/>
        </w:rPr>
        <w:t xml:space="preserve"> </w:t>
      </w:r>
      <w:r w:rsidR="007F1166">
        <w:rPr>
          <w:szCs w:val="24"/>
        </w:rPr>
        <w:t xml:space="preserve">ir 18 </w:t>
      </w:r>
      <w:r w:rsidRPr="00770FCA">
        <w:rPr>
          <w:szCs w:val="24"/>
        </w:rPr>
        <w:t>STRAIPSNI</w:t>
      </w:r>
      <w:r w:rsidR="007F1166">
        <w:rPr>
          <w:szCs w:val="24"/>
        </w:rPr>
        <w:t>ų</w:t>
      </w:r>
      <w:r w:rsidRPr="00770FCA">
        <w:rPr>
          <w:szCs w:val="24"/>
        </w:rPr>
        <w:t xml:space="preserve"> PAKEITIMO</w:t>
      </w:r>
      <w:r w:rsidR="0072139A">
        <w:rPr>
          <w:szCs w:val="24"/>
        </w:rPr>
        <w:t>,</w:t>
      </w:r>
      <w:r w:rsidR="005E0298">
        <w:rPr>
          <w:szCs w:val="24"/>
        </w:rPr>
        <w:t xml:space="preserve"> 13, 14 ir 15 straipsnių pripažinimo netekusiais galios</w:t>
      </w:r>
    </w:p>
    <w:p w:rsidR="008A79DD" w:rsidRPr="00770FCA" w:rsidRDefault="008A79DD" w:rsidP="008A79DD">
      <w:pPr>
        <w:pStyle w:val="Antrat2"/>
        <w:rPr>
          <w:szCs w:val="24"/>
        </w:rPr>
      </w:pPr>
      <w:r w:rsidRPr="00770FCA">
        <w:rPr>
          <w:szCs w:val="24"/>
        </w:rPr>
        <w:t>ĮSTATYMAS</w:t>
      </w:r>
    </w:p>
    <w:p w:rsidR="008A79DD" w:rsidRPr="00770FCA" w:rsidRDefault="008A79DD" w:rsidP="008A79DD">
      <w:pPr>
        <w:jc w:val="center"/>
        <w:rPr>
          <w:szCs w:val="24"/>
        </w:rPr>
      </w:pPr>
    </w:p>
    <w:p w:rsidR="008A79DD" w:rsidRPr="00770FCA" w:rsidRDefault="008A79DD" w:rsidP="008A79DD">
      <w:pPr>
        <w:jc w:val="center"/>
        <w:rPr>
          <w:szCs w:val="24"/>
        </w:rPr>
      </w:pPr>
      <w:r w:rsidRPr="00770FCA">
        <w:rPr>
          <w:szCs w:val="24"/>
        </w:rPr>
        <w:t>20</w:t>
      </w:r>
      <w:r>
        <w:rPr>
          <w:szCs w:val="24"/>
        </w:rPr>
        <w:t>1</w:t>
      </w:r>
      <w:r w:rsidR="00D72649">
        <w:rPr>
          <w:szCs w:val="24"/>
        </w:rPr>
        <w:t>9</w:t>
      </w:r>
      <w:r w:rsidRPr="00770FCA">
        <w:rPr>
          <w:szCs w:val="24"/>
        </w:rPr>
        <w:t xml:space="preserve">  m.                       d. Nr.</w:t>
      </w:r>
    </w:p>
    <w:p w:rsidR="008A79DD" w:rsidRPr="00770FCA" w:rsidRDefault="008A79DD" w:rsidP="008A79DD">
      <w:pPr>
        <w:jc w:val="center"/>
        <w:rPr>
          <w:szCs w:val="24"/>
        </w:rPr>
      </w:pPr>
      <w:r w:rsidRPr="00770FCA">
        <w:rPr>
          <w:szCs w:val="24"/>
        </w:rPr>
        <w:t>Vilnius</w:t>
      </w:r>
    </w:p>
    <w:p w:rsidR="008A79DD" w:rsidRPr="00770FCA" w:rsidRDefault="008A79DD" w:rsidP="008A79DD">
      <w:pPr>
        <w:jc w:val="center"/>
        <w:rPr>
          <w:szCs w:val="24"/>
        </w:rPr>
      </w:pPr>
    </w:p>
    <w:p w:rsidR="008A79DD" w:rsidRPr="00770FCA" w:rsidRDefault="008A79DD" w:rsidP="008A79DD">
      <w:pPr>
        <w:ind w:firstLine="720"/>
        <w:jc w:val="both"/>
        <w:rPr>
          <w:b/>
          <w:szCs w:val="24"/>
        </w:rPr>
      </w:pPr>
    </w:p>
    <w:p w:rsidR="008A79DD" w:rsidRPr="00F73C50" w:rsidRDefault="008A79DD" w:rsidP="008A79DD">
      <w:pPr>
        <w:pStyle w:val="Preformatted"/>
        <w:tabs>
          <w:tab w:val="clear" w:pos="959"/>
          <w:tab w:val="clear" w:pos="9590"/>
          <w:tab w:val="left" w:pos="709"/>
        </w:tabs>
        <w:spacing w:line="360" w:lineRule="auto"/>
        <w:ind w:firstLine="709"/>
        <w:jc w:val="both"/>
        <w:rPr>
          <w:rFonts w:ascii="Times New Roman" w:hAnsi="Times New Roman"/>
          <w:b/>
          <w:sz w:val="24"/>
          <w:szCs w:val="24"/>
          <w:lang w:val="pt-BR"/>
        </w:rPr>
      </w:pPr>
      <w:r w:rsidRPr="00F90B4B">
        <w:rPr>
          <w:rFonts w:ascii="Times New Roman" w:hAnsi="Times New Roman"/>
          <w:b/>
          <w:sz w:val="24"/>
          <w:szCs w:val="24"/>
        </w:rPr>
        <w:t xml:space="preserve">1 straipsnis. </w:t>
      </w:r>
      <w:r w:rsidR="008F08CE">
        <w:rPr>
          <w:rFonts w:ascii="Times New Roman" w:hAnsi="Times New Roman"/>
          <w:b/>
          <w:sz w:val="24"/>
          <w:szCs w:val="24"/>
        </w:rPr>
        <w:t>12</w:t>
      </w:r>
      <w:r w:rsidRPr="00F90B4B">
        <w:rPr>
          <w:rFonts w:ascii="Times New Roman" w:hAnsi="Times New Roman"/>
          <w:b/>
          <w:sz w:val="24"/>
          <w:szCs w:val="24"/>
        </w:rPr>
        <w:t xml:space="preserve"> straipsnio</w:t>
      </w:r>
      <w:r>
        <w:rPr>
          <w:rFonts w:ascii="Times New Roman" w:hAnsi="Times New Roman"/>
          <w:b/>
          <w:sz w:val="24"/>
          <w:szCs w:val="24"/>
        </w:rPr>
        <w:t xml:space="preserve"> </w:t>
      </w:r>
      <w:r w:rsidR="009745D5">
        <w:rPr>
          <w:rFonts w:ascii="Times New Roman" w:hAnsi="Times New Roman"/>
          <w:b/>
          <w:sz w:val="24"/>
          <w:szCs w:val="24"/>
        </w:rPr>
        <w:t xml:space="preserve">pakeitimas </w:t>
      </w:r>
    </w:p>
    <w:p w:rsidR="008A79DD" w:rsidRPr="002457B8" w:rsidRDefault="00F5799B" w:rsidP="002457B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bookmarkStart w:id="1" w:name="straipsnis11_2"/>
      <w:bookmarkStart w:id="2" w:name="straipsnis11"/>
      <w:r>
        <w:rPr>
          <w:rFonts w:ascii="Times New Roman" w:hAnsi="Times New Roman"/>
          <w:bCs/>
          <w:sz w:val="24"/>
          <w:szCs w:val="24"/>
        </w:rPr>
        <w:t>Pakeisti</w:t>
      </w:r>
      <w:r w:rsidR="008A79DD">
        <w:rPr>
          <w:rFonts w:ascii="Times New Roman" w:hAnsi="Times New Roman"/>
          <w:bCs/>
          <w:sz w:val="24"/>
          <w:szCs w:val="24"/>
        </w:rPr>
        <w:t xml:space="preserve"> </w:t>
      </w:r>
      <w:r w:rsidR="008F08CE">
        <w:rPr>
          <w:rFonts w:ascii="Times New Roman" w:hAnsi="Times New Roman"/>
          <w:bCs/>
          <w:sz w:val="24"/>
          <w:szCs w:val="24"/>
        </w:rPr>
        <w:t>12</w:t>
      </w:r>
      <w:r w:rsidR="008A79DD">
        <w:rPr>
          <w:rFonts w:ascii="Times New Roman" w:hAnsi="Times New Roman"/>
          <w:bCs/>
          <w:sz w:val="24"/>
          <w:szCs w:val="24"/>
        </w:rPr>
        <w:t xml:space="preserve"> straipsn</w:t>
      </w:r>
      <w:r w:rsidR="008F08CE">
        <w:rPr>
          <w:rFonts w:ascii="Times New Roman" w:hAnsi="Times New Roman"/>
          <w:bCs/>
          <w:sz w:val="24"/>
          <w:szCs w:val="24"/>
        </w:rPr>
        <w:t>į</w:t>
      </w:r>
      <w:r w:rsidR="008A79DD">
        <w:rPr>
          <w:rFonts w:ascii="Times New Roman" w:hAnsi="Times New Roman"/>
          <w:bCs/>
          <w:sz w:val="24"/>
          <w:szCs w:val="24"/>
        </w:rPr>
        <w:t xml:space="preserve"> </w:t>
      </w:r>
      <w:r>
        <w:rPr>
          <w:rFonts w:ascii="Times New Roman" w:hAnsi="Times New Roman"/>
          <w:bCs/>
          <w:sz w:val="24"/>
          <w:szCs w:val="24"/>
        </w:rPr>
        <w:t xml:space="preserve">ir jį </w:t>
      </w:r>
      <w:r w:rsidR="008A79DD">
        <w:rPr>
          <w:rFonts w:ascii="Times New Roman" w:hAnsi="Times New Roman"/>
          <w:bCs/>
          <w:sz w:val="24"/>
          <w:szCs w:val="24"/>
        </w:rPr>
        <w:t>išdėstyti taip:</w:t>
      </w:r>
      <w:r w:rsidR="008A79DD" w:rsidRPr="00F90B4B">
        <w:rPr>
          <w:rFonts w:ascii="Times New Roman" w:hAnsi="Times New Roman"/>
          <w:b/>
          <w:bCs/>
          <w:sz w:val="24"/>
          <w:szCs w:val="24"/>
        </w:rPr>
        <w:t xml:space="preserve"> </w:t>
      </w:r>
    </w:p>
    <w:bookmarkEnd w:id="1"/>
    <w:bookmarkEnd w:id="2"/>
    <w:p w:rsidR="008F08CE" w:rsidRPr="00985F96" w:rsidRDefault="008F08CE" w:rsidP="008F08CE">
      <w:pPr>
        <w:pStyle w:val="Preformatted"/>
        <w:spacing w:line="360" w:lineRule="auto"/>
        <w:ind w:firstLine="709"/>
        <w:jc w:val="both"/>
        <w:rPr>
          <w:rFonts w:ascii="Times New Roman" w:hAnsi="Times New Roman"/>
          <w:bCs/>
          <w:strike/>
          <w:sz w:val="24"/>
          <w:szCs w:val="24"/>
        </w:rPr>
      </w:pPr>
      <w:r>
        <w:rPr>
          <w:rFonts w:ascii="Times New Roman" w:hAnsi="Times New Roman"/>
          <w:bCs/>
          <w:sz w:val="24"/>
          <w:szCs w:val="24"/>
        </w:rPr>
        <w:t>„</w:t>
      </w:r>
      <w:r w:rsidRPr="005E0298">
        <w:rPr>
          <w:rFonts w:ascii="Times New Roman" w:hAnsi="Times New Roman"/>
          <w:b/>
          <w:bCs/>
          <w:strike/>
          <w:sz w:val="24"/>
          <w:szCs w:val="24"/>
        </w:rPr>
        <w:t>12 straipsnis. Prašymo pateikimas</w:t>
      </w:r>
    </w:p>
    <w:p w:rsidR="008F08CE" w:rsidRPr="00985F96" w:rsidRDefault="008F08CE" w:rsidP="008F08CE">
      <w:pPr>
        <w:pStyle w:val="Preformatted"/>
        <w:spacing w:line="360" w:lineRule="auto"/>
        <w:ind w:firstLine="709"/>
        <w:jc w:val="both"/>
        <w:rPr>
          <w:rFonts w:ascii="Times New Roman" w:hAnsi="Times New Roman"/>
          <w:bCs/>
          <w:strike/>
          <w:sz w:val="24"/>
          <w:szCs w:val="24"/>
        </w:rPr>
      </w:pPr>
      <w:r w:rsidRPr="00985F96">
        <w:rPr>
          <w:rFonts w:ascii="Times New Roman" w:hAnsi="Times New Roman"/>
          <w:bCs/>
          <w:strike/>
          <w:sz w:val="24"/>
          <w:szCs w:val="24"/>
        </w:rPr>
        <w:t>1. Pareiškėjas, norėdamas gauti dokumentus, kreipiasi į instituciją ir pateikia prašymą. Prašyme nurodo, kokius dokumentus ir kokiu būdu pageidauja gauti, savo vardą, pavardę, adresą (jeigu pareiškėjas yra fizinis asmuo) arba pavadinimą, juridinio asmens kodą, buveinės adresą, atstovo vardą ir pavardę (jeigu pareiškėjas yra juridinis asmuo) ir kontaktinius duomenis. Jeigu dėl dokumentų kreipiasi pareiškėjo atstovas, prašyme nurodoma, kokius dokumentus ir kokiu būdu pageidaujama gauti, atstovo vardas, pavardė, adresas (jeigu atstovas yra fizinis asmuo), pavadinimas, juridinio asmens kodas, buveinės adresas (jeigu atstovas yra juridinis asmuo), atstovavimą liudijantis dokumentas, pareiškėjas, kurio vardu jis kreipiasi, ir kontaktiniai duomenys. Prašymo formą institucija skelbia savo interneto svetainėje.</w:t>
      </w:r>
    </w:p>
    <w:p w:rsidR="008F08CE" w:rsidRPr="00985F96" w:rsidRDefault="008F08CE" w:rsidP="008F08CE">
      <w:pPr>
        <w:pStyle w:val="Preformatted"/>
        <w:spacing w:line="360" w:lineRule="auto"/>
        <w:ind w:firstLine="709"/>
        <w:jc w:val="both"/>
        <w:rPr>
          <w:rFonts w:ascii="Times New Roman" w:hAnsi="Times New Roman"/>
          <w:bCs/>
          <w:strike/>
          <w:sz w:val="24"/>
          <w:szCs w:val="24"/>
        </w:rPr>
      </w:pPr>
      <w:r w:rsidRPr="00985F96">
        <w:rPr>
          <w:rFonts w:ascii="Times New Roman" w:hAnsi="Times New Roman"/>
          <w:bCs/>
          <w:strike/>
          <w:sz w:val="24"/>
          <w:szCs w:val="24"/>
        </w:rPr>
        <w:t>2. Prašymai gali būti teikiami tiesiogiai, pareiškėjui atvykus į instituciją, siunčiami paštu arba teikiami elektroninėmis priemonėmis, jeigu yra galimybė nustatyti pareiškėjo tapatumą. Prašymai, išskyrus žodinius prašymus, registruojami, tvarkomi Lietuvos Respublikos dokumentų ir archyvų įstatymo nustatyta tvarka.</w:t>
      </w:r>
    </w:p>
    <w:p w:rsidR="008F08CE" w:rsidRPr="00985F96" w:rsidRDefault="008F08CE" w:rsidP="008F08CE">
      <w:pPr>
        <w:pStyle w:val="Preformatted"/>
        <w:spacing w:line="360" w:lineRule="auto"/>
        <w:ind w:firstLine="709"/>
        <w:jc w:val="both"/>
        <w:rPr>
          <w:rFonts w:ascii="Times New Roman" w:hAnsi="Times New Roman"/>
          <w:bCs/>
          <w:strike/>
          <w:sz w:val="24"/>
          <w:szCs w:val="24"/>
        </w:rPr>
      </w:pPr>
      <w:r w:rsidRPr="00985F96">
        <w:rPr>
          <w:rFonts w:ascii="Times New Roman" w:hAnsi="Times New Roman"/>
          <w:bCs/>
          <w:strike/>
          <w:sz w:val="24"/>
          <w:szCs w:val="24"/>
        </w:rPr>
        <w:t>3. Žodiniai prašymai telefonu arba pareiškėjui atvykus į instituciją gali būti pateikiami tais atvejais, kai pareiškėjas pageidauja gauti informaciją žodžiu arba susipažinti su dokumentu, neprašydamas kopijos, kai dokumentą galima pateikti tuoj pat, nepažeidžiant šio įstatymo ir Reglamento (ES) 2016/679 nustatytos tvarkos.</w:t>
      </w:r>
    </w:p>
    <w:p w:rsidR="008F08CE" w:rsidRPr="00985F96" w:rsidRDefault="008F08CE" w:rsidP="008F08CE">
      <w:pPr>
        <w:pStyle w:val="Preformatted"/>
        <w:spacing w:line="360" w:lineRule="auto"/>
        <w:ind w:firstLine="709"/>
        <w:jc w:val="both"/>
        <w:rPr>
          <w:rFonts w:ascii="Times New Roman" w:hAnsi="Times New Roman"/>
          <w:bCs/>
          <w:strike/>
          <w:sz w:val="24"/>
          <w:szCs w:val="24"/>
        </w:rPr>
      </w:pPr>
      <w:r w:rsidRPr="00985F96">
        <w:rPr>
          <w:rFonts w:ascii="Times New Roman" w:hAnsi="Times New Roman"/>
          <w:bCs/>
          <w:strike/>
          <w:sz w:val="24"/>
          <w:szCs w:val="24"/>
        </w:rPr>
        <w:t>4. Institucija, nustačiusi, kad pareiškėjo prašyme nurodyti duomenys yra neišsamūs ar netikslūs, per 3 darbo dienas nuo prašymo gavimo dienos kreipiasi į pareiškėją, kad šis patikslintų prašymą, ir nurodo, kokių duomenų prašyme nepakanka ir kur juos gauti, o kai prašyme pateikti duomenys netikslūs, išaiškina pateiktų duomenų netikslumus ir kaip juos pašalinti.</w:t>
      </w:r>
    </w:p>
    <w:p w:rsidR="00985F96" w:rsidRDefault="008F08CE" w:rsidP="008F08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trike/>
          <w:sz w:val="24"/>
          <w:szCs w:val="24"/>
        </w:rPr>
      </w:pPr>
      <w:r w:rsidRPr="00985F96">
        <w:rPr>
          <w:rFonts w:ascii="Times New Roman" w:hAnsi="Times New Roman"/>
          <w:bCs/>
          <w:strike/>
          <w:sz w:val="24"/>
          <w:szCs w:val="24"/>
        </w:rPr>
        <w:lastRenderedPageBreak/>
        <w:t>5. Visi raštu, įskaitant elektroninę formą, institucijai pateikti prašymai turi būti pasirašyti pareiškėjo arba jo atstovo. Elektroninės formos prašymas turi būti pasirašytas elektroniniu parašu, kuriam Lietuvos Respublikos įstatymais ar Europos Sąjungos teisės aktais yra suteikta lygiavertė rašytiniam parašui teisinė galia, arba suformuotas elektroninėmis priemonėmis, kurios leidžia užtikrinti teksto vientisumą ir nepakeičiamumą.</w:t>
      </w:r>
    </w:p>
    <w:p w:rsidR="00985F96" w:rsidRDefault="00985F96" w:rsidP="008F08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
          <w:bCs/>
          <w:sz w:val="24"/>
          <w:szCs w:val="24"/>
        </w:rPr>
      </w:pPr>
      <w:r w:rsidRPr="00985F96">
        <w:rPr>
          <w:rFonts w:ascii="Times New Roman" w:hAnsi="Times New Roman"/>
          <w:b/>
          <w:bCs/>
          <w:sz w:val="24"/>
          <w:szCs w:val="24"/>
        </w:rPr>
        <w:t>12 straipsnis. Prašymo pateikimas</w:t>
      </w:r>
      <w:r>
        <w:rPr>
          <w:rFonts w:ascii="Times New Roman" w:hAnsi="Times New Roman"/>
          <w:b/>
          <w:bCs/>
          <w:sz w:val="24"/>
          <w:szCs w:val="24"/>
        </w:rPr>
        <w:t xml:space="preserve"> ir nagrinėjimas</w:t>
      </w:r>
    </w:p>
    <w:p w:rsidR="009745D5" w:rsidRPr="00985F96" w:rsidRDefault="00985F96" w:rsidP="008F08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trike/>
          <w:sz w:val="24"/>
          <w:szCs w:val="24"/>
        </w:rPr>
      </w:pPr>
      <w:r>
        <w:rPr>
          <w:rFonts w:ascii="Times New Roman" w:hAnsi="Times New Roman"/>
          <w:bCs/>
          <w:sz w:val="24"/>
          <w:szCs w:val="24"/>
        </w:rPr>
        <w:t>Prašym</w:t>
      </w:r>
      <w:r w:rsidR="00F71505">
        <w:rPr>
          <w:rFonts w:ascii="Times New Roman" w:hAnsi="Times New Roman"/>
          <w:bCs/>
          <w:sz w:val="24"/>
          <w:szCs w:val="24"/>
        </w:rPr>
        <w:t>ų</w:t>
      </w:r>
      <w:r>
        <w:rPr>
          <w:rFonts w:ascii="Times New Roman" w:hAnsi="Times New Roman"/>
          <w:bCs/>
          <w:sz w:val="24"/>
          <w:szCs w:val="24"/>
        </w:rPr>
        <w:t xml:space="preserve"> pateiki</w:t>
      </w:r>
      <w:r w:rsidR="00F71505">
        <w:rPr>
          <w:rFonts w:ascii="Times New Roman" w:hAnsi="Times New Roman"/>
          <w:bCs/>
          <w:sz w:val="24"/>
          <w:szCs w:val="24"/>
        </w:rPr>
        <w:t>mą ir nagrinėjimą reglamentuoja</w:t>
      </w:r>
      <w:r>
        <w:rPr>
          <w:rFonts w:ascii="Times New Roman" w:hAnsi="Times New Roman"/>
          <w:bCs/>
          <w:sz w:val="24"/>
          <w:szCs w:val="24"/>
        </w:rPr>
        <w:t xml:space="preserve"> Lietuvos Respublikos</w:t>
      </w:r>
      <w:r w:rsidR="00F71505">
        <w:rPr>
          <w:rFonts w:ascii="Times New Roman" w:hAnsi="Times New Roman"/>
          <w:bCs/>
          <w:sz w:val="24"/>
          <w:szCs w:val="24"/>
        </w:rPr>
        <w:t xml:space="preserve"> viešojo administravimo įstatymas.</w:t>
      </w:r>
      <w:r w:rsidR="009745D5" w:rsidRPr="00985F96">
        <w:rPr>
          <w:rFonts w:ascii="Times New Roman" w:hAnsi="Times New Roman"/>
          <w:bCs/>
          <w:sz w:val="24"/>
          <w:szCs w:val="24"/>
        </w:rPr>
        <w:t>“</w:t>
      </w:r>
    </w:p>
    <w:p w:rsidR="008F08CE" w:rsidRDefault="008F08CE" w:rsidP="008F08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p>
    <w:p w:rsidR="008F08CE" w:rsidRPr="00F73C50" w:rsidRDefault="008F08CE" w:rsidP="008F08CE">
      <w:pPr>
        <w:pStyle w:val="Preformatted"/>
        <w:tabs>
          <w:tab w:val="clear" w:pos="959"/>
          <w:tab w:val="clear" w:pos="9590"/>
          <w:tab w:val="left" w:pos="709"/>
        </w:tabs>
        <w:spacing w:line="360" w:lineRule="auto"/>
        <w:ind w:firstLine="709"/>
        <w:jc w:val="both"/>
        <w:rPr>
          <w:rFonts w:ascii="Times New Roman" w:hAnsi="Times New Roman"/>
          <w:b/>
          <w:sz w:val="24"/>
          <w:szCs w:val="24"/>
          <w:lang w:val="pt-BR"/>
        </w:rPr>
      </w:pPr>
      <w:r>
        <w:rPr>
          <w:rFonts w:ascii="Times New Roman" w:hAnsi="Times New Roman"/>
          <w:b/>
          <w:sz w:val="24"/>
          <w:szCs w:val="24"/>
        </w:rPr>
        <w:t>2</w:t>
      </w:r>
      <w:r w:rsidRPr="00F90B4B">
        <w:rPr>
          <w:rFonts w:ascii="Times New Roman" w:hAnsi="Times New Roman"/>
          <w:b/>
          <w:sz w:val="24"/>
          <w:szCs w:val="24"/>
        </w:rPr>
        <w:t xml:space="preserve"> straipsnis. </w:t>
      </w:r>
      <w:r>
        <w:rPr>
          <w:rFonts w:ascii="Times New Roman" w:hAnsi="Times New Roman"/>
          <w:b/>
          <w:sz w:val="24"/>
          <w:szCs w:val="24"/>
        </w:rPr>
        <w:t>13</w:t>
      </w:r>
      <w:r w:rsidRPr="00F90B4B">
        <w:rPr>
          <w:rFonts w:ascii="Times New Roman" w:hAnsi="Times New Roman"/>
          <w:b/>
          <w:sz w:val="24"/>
          <w:szCs w:val="24"/>
        </w:rPr>
        <w:t xml:space="preserve"> straipsnio</w:t>
      </w:r>
      <w:r>
        <w:rPr>
          <w:rFonts w:ascii="Times New Roman" w:hAnsi="Times New Roman"/>
          <w:b/>
          <w:sz w:val="24"/>
          <w:szCs w:val="24"/>
        </w:rPr>
        <w:t xml:space="preserve"> pakeitimas </w:t>
      </w:r>
    </w:p>
    <w:p w:rsidR="008F08CE" w:rsidRPr="002457B8" w:rsidRDefault="008F08CE" w:rsidP="008F08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r>
        <w:rPr>
          <w:rFonts w:ascii="Times New Roman" w:hAnsi="Times New Roman"/>
          <w:bCs/>
          <w:sz w:val="24"/>
          <w:szCs w:val="24"/>
        </w:rPr>
        <w:t>Pripažinti netekusiu galios 13 straipsnį</w:t>
      </w:r>
      <w:r w:rsidRPr="00F90B4B">
        <w:rPr>
          <w:rFonts w:ascii="Times New Roman" w:hAnsi="Times New Roman"/>
          <w:b/>
          <w:bCs/>
          <w:sz w:val="24"/>
          <w:szCs w:val="24"/>
        </w:rPr>
        <w:t xml:space="preserve"> </w:t>
      </w:r>
    </w:p>
    <w:p w:rsidR="008F08CE" w:rsidRPr="00985F96" w:rsidRDefault="008F08CE" w:rsidP="008F08CE">
      <w:pPr>
        <w:pStyle w:val="Preformatted"/>
        <w:spacing w:line="360" w:lineRule="auto"/>
        <w:ind w:firstLine="709"/>
        <w:jc w:val="both"/>
        <w:rPr>
          <w:rFonts w:ascii="Times New Roman" w:hAnsi="Times New Roman"/>
          <w:bCs/>
          <w:strike/>
          <w:sz w:val="24"/>
          <w:szCs w:val="24"/>
        </w:rPr>
      </w:pPr>
      <w:r>
        <w:rPr>
          <w:rFonts w:ascii="Times New Roman" w:hAnsi="Times New Roman"/>
          <w:bCs/>
          <w:sz w:val="24"/>
          <w:szCs w:val="24"/>
        </w:rPr>
        <w:t>„</w:t>
      </w:r>
      <w:r w:rsidRPr="00985F96">
        <w:rPr>
          <w:rFonts w:ascii="Times New Roman" w:hAnsi="Times New Roman"/>
          <w:b/>
          <w:bCs/>
          <w:strike/>
          <w:sz w:val="24"/>
          <w:szCs w:val="24"/>
        </w:rPr>
        <w:t>13 straipsnis. Prašymo persiuntimas</w:t>
      </w:r>
    </w:p>
    <w:p w:rsidR="008F08CE" w:rsidRPr="00985F96" w:rsidRDefault="008F08CE" w:rsidP="008F08CE">
      <w:pPr>
        <w:pStyle w:val="Preformatted"/>
        <w:spacing w:line="360" w:lineRule="auto"/>
        <w:ind w:firstLine="709"/>
        <w:jc w:val="both"/>
        <w:rPr>
          <w:rFonts w:ascii="Times New Roman" w:hAnsi="Times New Roman"/>
          <w:bCs/>
          <w:strike/>
          <w:sz w:val="24"/>
          <w:szCs w:val="24"/>
        </w:rPr>
      </w:pPr>
      <w:r w:rsidRPr="00985F96">
        <w:rPr>
          <w:rFonts w:ascii="Times New Roman" w:hAnsi="Times New Roman"/>
          <w:bCs/>
          <w:strike/>
          <w:sz w:val="24"/>
          <w:szCs w:val="24"/>
        </w:rPr>
        <w:t>1. Jeigu prašomu dokumentu disponuoja kita institucija, pareiškėjo prašymas persiunčiamas šiai institucijai ne vėliau kaip per 3 darbo dienas nuo prašymo gavimo institucijoje dienos ir apie tai per 3 darbo dienas nuo prašymo persiuntimo informuojamas pareiškėjas. Persiųstą prašymą gavusi institucija dokumentus pareiškėjui pateikia šio įstatymo 14 straipsnyje nustatytais terminais. Jeigu pareiškėjas kreipėsi žodžiu, institucija nedelsdama turi informuoti pareiškėją ir nurodyti institucijos, į kurią pareiškėjas turėtų kreiptis dėl dokumentų, kontaktinius duomenis.</w:t>
      </w:r>
    </w:p>
    <w:p w:rsidR="008F08CE" w:rsidRDefault="008F08CE" w:rsidP="008F08CE">
      <w:pPr>
        <w:pStyle w:val="Preformatted"/>
        <w:spacing w:line="360" w:lineRule="auto"/>
        <w:ind w:firstLine="709"/>
        <w:jc w:val="both"/>
        <w:rPr>
          <w:rFonts w:ascii="Times New Roman" w:hAnsi="Times New Roman"/>
          <w:bCs/>
          <w:sz w:val="24"/>
          <w:szCs w:val="24"/>
        </w:rPr>
      </w:pPr>
      <w:r w:rsidRPr="00985F96">
        <w:rPr>
          <w:rFonts w:ascii="Times New Roman" w:hAnsi="Times New Roman"/>
          <w:bCs/>
          <w:strike/>
          <w:sz w:val="24"/>
          <w:szCs w:val="24"/>
        </w:rPr>
        <w:t>2. Jeigu dalis prašomų dokumentų yra toje institucijoje, į kurią kreipėsi pareiškėjas, ir juos galima pateikti atskirai nuo visų prašomų dokumentų, institucija dokumentus pateikia šio įstatymo nustatyta tvarka ir terminais; dėl kitos dokumentų dalies šio straipsnio 1 dalyje nustatyta tvarka persiunčia pareiškėjo prašymą institucijai, kuri jais disponuoja.</w:t>
      </w:r>
      <w:r>
        <w:rPr>
          <w:rFonts w:ascii="Times New Roman" w:hAnsi="Times New Roman"/>
          <w:bCs/>
          <w:sz w:val="24"/>
          <w:szCs w:val="24"/>
        </w:rPr>
        <w:t>“</w:t>
      </w:r>
    </w:p>
    <w:p w:rsidR="008F08CE" w:rsidRDefault="008F08CE" w:rsidP="008F08CE">
      <w:pPr>
        <w:pStyle w:val="Preformatted"/>
        <w:spacing w:line="360" w:lineRule="auto"/>
        <w:ind w:firstLine="709"/>
        <w:jc w:val="both"/>
        <w:rPr>
          <w:rFonts w:ascii="Times New Roman" w:hAnsi="Times New Roman"/>
          <w:bCs/>
          <w:sz w:val="24"/>
          <w:szCs w:val="24"/>
        </w:rPr>
      </w:pPr>
    </w:p>
    <w:p w:rsidR="008F08CE" w:rsidRPr="00F73C50" w:rsidRDefault="008F08CE" w:rsidP="008F08CE">
      <w:pPr>
        <w:pStyle w:val="Preformatted"/>
        <w:tabs>
          <w:tab w:val="clear" w:pos="959"/>
          <w:tab w:val="clear" w:pos="9590"/>
          <w:tab w:val="left" w:pos="709"/>
        </w:tabs>
        <w:spacing w:line="360" w:lineRule="auto"/>
        <w:ind w:firstLine="709"/>
        <w:jc w:val="both"/>
        <w:rPr>
          <w:rFonts w:ascii="Times New Roman" w:hAnsi="Times New Roman"/>
          <w:b/>
          <w:sz w:val="24"/>
          <w:szCs w:val="24"/>
          <w:lang w:val="pt-BR"/>
        </w:rPr>
      </w:pPr>
      <w:r>
        <w:rPr>
          <w:rFonts w:ascii="Times New Roman" w:hAnsi="Times New Roman"/>
          <w:b/>
          <w:sz w:val="24"/>
          <w:szCs w:val="24"/>
        </w:rPr>
        <w:t>3</w:t>
      </w:r>
      <w:r w:rsidRPr="00F90B4B">
        <w:rPr>
          <w:rFonts w:ascii="Times New Roman" w:hAnsi="Times New Roman"/>
          <w:b/>
          <w:sz w:val="24"/>
          <w:szCs w:val="24"/>
        </w:rPr>
        <w:t xml:space="preserve"> straipsnis. </w:t>
      </w:r>
      <w:r>
        <w:rPr>
          <w:rFonts w:ascii="Times New Roman" w:hAnsi="Times New Roman"/>
          <w:b/>
          <w:sz w:val="24"/>
          <w:szCs w:val="24"/>
        </w:rPr>
        <w:t>14</w:t>
      </w:r>
      <w:r w:rsidRPr="00F90B4B">
        <w:rPr>
          <w:rFonts w:ascii="Times New Roman" w:hAnsi="Times New Roman"/>
          <w:b/>
          <w:sz w:val="24"/>
          <w:szCs w:val="24"/>
        </w:rPr>
        <w:t xml:space="preserve"> straipsnio</w:t>
      </w:r>
      <w:r>
        <w:rPr>
          <w:rFonts w:ascii="Times New Roman" w:hAnsi="Times New Roman"/>
          <w:b/>
          <w:sz w:val="24"/>
          <w:szCs w:val="24"/>
        </w:rPr>
        <w:t xml:space="preserve"> </w:t>
      </w:r>
      <w:r w:rsidR="00985F96">
        <w:rPr>
          <w:rFonts w:ascii="Times New Roman" w:hAnsi="Times New Roman"/>
          <w:b/>
          <w:sz w:val="24"/>
          <w:szCs w:val="24"/>
        </w:rPr>
        <w:t>pakeitimas</w:t>
      </w:r>
    </w:p>
    <w:p w:rsidR="008F08CE" w:rsidRPr="002457B8" w:rsidRDefault="008F08CE" w:rsidP="008F08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r>
        <w:rPr>
          <w:rFonts w:ascii="Times New Roman" w:hAnsi="Times New Roman"/>
          <w:bCs/>
          <w:sz w:val="24"/>
          <w:szCs w:val="24"/>
        </w:rPr>
        <w:t>Pripažinti netekusiu galios 14 straipsnį</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Pr>
          <w:rFonts w:ascii="Times New Roman" w:hAnsi="Times New Roman"/>
          <w:bCs/>
          <w:sz w:val="24"/>
          <w:szCs w:val="24"/>
        </w:rPr>
        <w:t>„</w:t>
      </w:r>
      <w:r w:rsidRPr="008F08CE">
        <w:rPr>
          <w:rFonts w:ascii="Times New Roman" w:hAnsi="Times New Roman"/>
          <w:b/>
          <w:bCs/>
          <w:strike/>
          <w:sz w:val="24"/>
          <w:szCs w:val="24"/>
        </w:rPr>
        <w:t>14 straipsnis. Prašymo nagrinėjimo terminai</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1. Jeigu kiti įstatymai nenustato kitaip, institucija nagrinėja pareiškėjo prašymą ir pareiškėjui pateikia dokumentus ne vėliau kaip per 20 darbo dienų nuo prašymo gavimo institucijoje dienos. Jeigu pareiškėjo buvo paprašyta patikslinti ar papildyti prašymą, prašymo nagrinėjimo ir dokumentų pateikimo terminas skaičiuojamas nuo patikslinto ar papildyto prašymo gavimo institucijoje dienos.</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 xml:space="preserve">2. Jeigu pareiškėjas prašo pateikti didelės apimties ar specialiai adaptuotų, apdorotų ar kitaip perdirbtų dokumentų, institucijos vadovo ar jo įgalioto darbuotojo sprendimu šio straipsnio 1 dalyje nurodytas terminas gali būti pratęstas dar iki 20 darbo dienų ir ne vėliau kaip kitą darbo dieną po </w:t>
      </w:r>
      <w:r w:rsidRPr="008F08CE">
        <w:rPr>
          <w:rFonts w:ascii="Times New Roman" w:hAnsi="Times New Roman"/>
          <w:bCs/>
          <w:strike/>
          <w:sz w:val="24"/>
          <w:szCs w:val="24"/>
        </w:rPr>
        <w:lastRenderedPageBreak/>
        <w:t>prašymo nagrinėjimo termino pabaigos raštu apie tai privaloma pranešti pareiškėjui ir nurodyti prašymo nagrinėjimo termino pratęsimo priežastis.</w:t>
      </w:r>
    </w:p>
    <w:p w:rsidR="008F08CE" w:rsidRDefault="008F08CE" w:rsidP="008F08CE">
      <w:pPr>
        <w:pStyle w:val="Preformatted"/>
        <w:spacing w:line="360" w:lineRule="auto"/>
        <w:ind w:firstLine="709"/>
        <w:jc w:val="both"/>
        <w:rPr>
          <w:rFonts w:ascii="Times New Roman" w:hAnsi="Times New Roman"/>
          <w:bCs/>
          <w:sz w:val="24"/>
          <w:szCs w:val="24"/>
        </w:rPr>
      </w:pPr>
      <w:r w:rsidRPr="008F08CE">
        <w:rPr>
          <w:rFonts w:ascii="Times New Roman" w:hAnsi="Times New Roman"/>
          <w:bCs/>
          <w:strike/>
          <w:sz w:val="24"/>
          <w:szCs w:val="24"/>
        </w:rPr>
        <w:t>3. Nepaisant to, ar dokumentai teikiami be institucijos leidimo, ar prieš pateikiant dokumentus pareiškėjui yra būtina gauti jo sutikimą su specialiomis pakartotinio naudojimo sąlygomis šio įstatymo 8 straipsnio 8 dalyje numatyta tvarka, institucija dokumentus pareiškėjui privalo pateikti, o jeigu reikalinga, ir pareiškėjo sutikimą gauti, laikydamasi šio straipsnio 1 ir 2 dalyse nurodytų dokumentų pateikimo terminų.</w:t>
      </w:r>
      <w:r>
        <w:rPr>
          <w:rFonts w:ascii="Times New Roman" w:hAnsi="Times New Roman"/>
          <w:bCs/>
          <w:sz w:val="24"/>
          <w:szCs w:val="24"/>
        </w:rPr>
        <w:t>“</w:t>
      </w:r>
      <w:r w:rsidRPr="008F08CE">
        <w:rPr>
          <w:rFonts w:ascii="Times New Roman" w:hAnsi="Times New Roman"/>
          <w:bCs/>
          <w:sz w:val="24"/>
          <w:szCs w:val="24"/>
        </w:rPr>
        <w:t xml:space="preserve"> </w:t>
      </w:r>
    </w:p>
    <w:p w:rsidR="008F08CE" w:rsidRDefault="008F08CE" w:rsidP="008F08CE">
      <w:pPr>
        <w:pStyle w:val="Preformatted"/>
        <w:spacing w:line="360" w:lineRule="auto"/>
        <w:ind w:firstLine="709"/>
        <w:jc w:val="both"/>
        <w:rPr>
          <w:rFonts w:ascii="Times New Roman" w:hAnsi="Times New Roman"/>
          <w:bCs/>
          <w:sz w:val="24"/>
          <w:szCs w:val="24"/>
        </w:rPr>
      </w:pPr>
    </w:p>
    <w:p w:rsidR="008F08CE" w:rsidRPr="00F73C50" w:rsidRDefault="008F08CE" w:rsidP="008F08CE">
      <w:pPr>
        <w:pStyle w:val="Preformatted"/>
        <w:tabs>
          <w:tab w:val="clear" w:pos="959"/>
          <w:tab w:val="clear" w:pos="9590"/>
          <w:tab w:val="left" w:pos="709"/>
        </w:tabs>
        <w:spacing w:line="360" w:lineRule="auto"/>
        <w:ind w:firstLine="709"/>
        <w:jc w:val="both"/>
        <w:rPr>
          <w:rFonts w:ascii="Times New Roman" w:hAnsi="Times New Roman"/>
          <w:b/>
          <w:sz w:val="24"/>
          <w:szCs w:val="24"/>
          <w:lang w:val="pt-BR"/>
        </w:rPr>
      </w:pPr>
      <w:r>
        <w:rPr>
          <w:rFonts w:ascii="Times New Roman" w:hAnsi="Times New Roman"/>
          <w:b/>
          <w:sz w:val="24"/>
          <w:szCs w:val="24"/>
        </w:rPr>
        <w:t>4</w:t>
      </w:r>
      <w:r w:rsidRPr="00F90B4B">
        <w:rPr>
          <w:rFonts w:ascii="Times New Roman" w:hAnsi="Times New Roman"/>
          <w:b/>
          <w:sz w:val="24"/>
          <w:szCs w:val="24"/>
        </w:rPr>
        <w:t xml:space="preserve"> straipsnis. </w:t>
      </w:r>
      <w:r>
        <w:rPr>
          <w:rFonts w:ascii="Times New Roman" w:hAnsi="Times New Roman"/>
          <w:b/>
          <w:sz w:val="24"/>
          <w:szCs w:val="24"/>
        </w:rPr>
        <w:t>15</w:t>
      </w:r>
      <w:r w:rsidRPr="00F90B4B">
        <w:rPr>
          <w:rFonts w:ascii="Times New Roman" w:hAnsi="Times New Roman"/>
          <w:b/>
          <w:sz w:val="24"/>
          <w:szCs w:val="24"/>
        </w:rPr>
        <w:t xml:space="preserve"> straipsnio</w:t>
      </w:r>
      <w:r>
        <w:rPr>
          <w:rFonts w:ascii="Times New Roman" w:hAnsi="Times New Roman"/>
          <w:b/>
          <w:sz w:val="24"/>
          <w:szCs w:val="24"/>
        </w:rPr>
        <w:t xml:space="preserve"> pakeitimas </w:t>
      </w:r>
    </w:p>
    <w:p w:rsidR="008F08CE" w:rsidRPr="002457B8" w:rsidRDefault="008F08CE" w:rsidP="008F08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r>
        <w:rPr>
          <w:rFonts w:ascii="Times New Roman" w:hAnsi="Times New Roman"/>
          <w:bCs/>
          <w:sz w:val="24"/>
          <w:szCs w:val="24"/>
        </w:rPr>
        <w:t>Pripažinti netekusiu galios 15 straipsnį</w:t>
      </w:r>
      <w:r w:rsidRPr="00F90B4B">
        <w:rPr>
          <w:rFonts w:ascii="Times New Roman" w:hAnsi="Times New Roman"/>
          <w:b/>
          <w:bCs/>
          <w:sz w:val="24"/>
          <w:szCs w:val="24"/>
        </w:rPr>
        <w:t xml:space="preserve"> </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Pr>
          <w:rFonts w:ascii="Times New Roman" w:hAnsi="Times New Roman"/>
          <w:bCs/>
          <w:sz w:val="24"/>
          <w:szCs w:val="24"/>
        </w:rPr>
        <w:t>„</w:t>
      </w:r>
      <w:r w:rsidRPr="008F08CE">
        <w:rPr>
          <w:rFonts w:ascii="Times New Roman" w:hAnsi="Times New Roman"/>
          <w:b/>
          <w:bCs/>
          <w:strike/>
          <w:sz w:val="24"/>
          <w:szCs w:val="24"/>
        </w:rPr>
        <w:t>15 straipsnis. Atsisakymas pateikti dokumentus</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1. Institucija atsisako pateikti pareiškėjui dokumentus, jeigu:</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1) tas pats pareiškėjas pakartotinai prašo tų pačių dokumentų, kurie jam jau buvo pateikti;</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2) prašomi dokumentai yra paskelbti institucijos interneto svetainėje, visuomenės informavimo priemonėse, taip pat naudojant elektronines priemones; tokiu atveju per 3 darbo dienas nuo prašymo gavimo institucijoje dienos pareiškėjui nurodomas jų paskelbimo šaltinis;</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3) pagal pareiškėjo prašymą reikėtų specialiai adaptuoti, apdoroti ar kitaip perdirbti dokumentus ir tai būtų susiję su neproporcingai didelėmis darbo ir laiko sąnaudomis;</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4) šio įstatymo 12 straipsnio 4 dalyje nustatyta tvarka paprašius patikslinti ir (ar) papildyti prašymą, pareiškėjas jo nepatikslina arba patikslinto prašymo turinys yra nekonkretus;</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5) institucija prašomų dokumentų tvarkymą nutraukė pasikeitus institucijos funkcijoms;</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6) nėra galimybės nustatyti pareiškėjo tapatumo;</w:t>
      </w:r>
    </w:p>
    <w:p w:rsidR="008F08CE" w:rsidRPr="008F08CE" w:rsidRDefault="008F08CE" w:rsidP="008F08CE">
      <w:pPr>
        <w:pStyle w:val="Preformatted"/>
        <w:spacing w:line="360" w:lineRule="auto"/>
        <w:ind w:firstLine="709"/>
        <w:jc w:val="both"/>
        <w:rPr>
          <w:rFonts w:ascii="Times New Roman" w:hAnsi="Times New Roman"/>
          <w:bCs/>
          <w:strike/>
          <w:sz w:val="24"/>
          <w:szCs w:val="24"/>
        </w:rPr>
      </w:pPr>
      <w:r w:rsidRPr="008F08CE">
        <w:rPr>
          <w:rFonts w:ascii="Times New Roman" w:hAnsi="Times New Roman"/>
          <w:bCs/>
          <w:strike/>
          <w:sz w:val="24"/>
          <w:szCs w:val="24"/>
        </w:rPr>
        <w:t>7) pareiškėjas kreipiasi dėl dokumentų, kurių teikimui šio įstatymo nuostatos netaikomos šio įstatymo 2 straipsnio 2 dalyje nurodytais atvejais.</w:t>
      </w:r>
    </w:p>
    <w:p w:rsidR="008F08CE" w:rsidRDefault="008F08CE" w:rsidP="008F08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r w:rsidRPr="008F08CE">
        <w:rPr>
          <w:rFonts w:ascii="Times New Roman" w:hAnsi="Times New Roman"/>
          <w:bCs/>
          <w:strike/>
          <w:sz w:val="24"/>
          <w:szCs w:val="24"/>
        </w:rPr>
        <w:t xml:space="preserve">2. Jeigu institucija nustato šio straipsnio 1 dalyje nurodytus atsisakymo pateikti dokumentus pareiškėjui pagrindus, ji per 3 darbo dienas nuo prašymo gavimo institucijoje dienos priima sprendimą dėl atsisakymo pateikti dokumentus pareiškėjui. Nustačiusi, kad yra pagrindas atsisakyti pateikti jam dokumentus, institucija kitą darbo dieną nuo sprendimo priėmimo apie tai privalo pranešti pareiškėjui, nurodyti teisinį pagrindą ir informuoti apie šio sprendimo apskundimo tvarką. Jeigu atsisakoma pateikti dokumentus šio įstatymo 2 straipsnio 2 dalies 2 punkte nurodytu pagrindu, pranešime nurodomas asmuo, kuriam priklauso intelektinės nuosavybės teisės, jeigu tas asmuo žinomas, arba nurodomas teisių turėtojas, iš kurio institucija yra gavusi pareiškėjo prašomus dokumentus. Bibliotekoms, įskaitant </w:t>
      </w:r>
      <w:r w:rsidRPr="008F08CE">
        <w:rPr>
          <w:rFonts w:ascii="Times New Roman" w:hAnsi="Times New Roman"/>
          <w:bCs/>
          <w:strike/>
          <w:sz w:val="24"/>
          <w:szCs w:val="24"/>
        </w:rPr>
        <w:lastRenderedPageBreak/>
        <w:t>aukštųjų mokyklų bibliotekas, muziejams ir valstybės archyvams pareiga nurodyti tokį asmenį nėra privaloma.</w:t>
      </w:r>
      <w:r>
        <w:rPr>
          <w:rFonts w:ascii="Times New Roman" w:hAnsi="Times New Roman"/>
          <w:bCs/>
          <w:sz w:val="24"/>
          <w:szCs w:val="24"/>
        </w:rPr>
        <w:t>“</w:t>
      </w:r>
    </w:p>
    <w:p w:rsidR="00A81043" w:rsidRDefault="00A81043" w:rsidP="009670C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p>
    <w:p w:rsidR="007F1166" w:rsidRPr="007F1166" w:rsidRDefault="007F1166" w:rsidP="009670C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
          <w:bCs/>
          <w:sz w:val="24"/>
          <w:szCs w:val="24"/>
        </w:rPr>
      </w:pPr>
      <w:r w:rsidRPr="007F1166">
        <w:rPr>
          <w:rFonts w:ascii="Times New Roman" w:hAnsi="Times New Roman"/>
          <w:b/>
          <w:bCs/>
          <w:sz w:val="24"/>
          <w:szCs w:val="24"/>
        </w:rPr>
        <w:t>5 straipsnis. 18 straipsnio pakeitimas</w:t>
      </w:r>
    </w:p>
    <w:p w:rsidR="007F1166" w:rsidRDefault="007F1166" w:rsidP="009670C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r>
        <w:rPr>
          <w:rFonts w:ascii="Times New Roman" w:hAnsi="Times New Roman"/>
          <w:bCs/>
          <w:sz w:val="24"/>
          <w:szCs w:val="24"/>
        </w:rPr>
        <w:t>Pakeisti 18 straipsnio 3 dalį ir ją išdėstyti taip:</w:t>
      </w:r>
    </w:p>
    <w:p w:rsidR="007F1166" w:rsidRDefault="007F1166" w:rsidP="009670C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r>
        <w:rPr>
          <w:rFonts w:ascii="Times New Roman" w:hAnsi="Times New Roman"/>
          <w:bCs/>
          <w:sz w:val="24"/>
          <w:szCs w:val="24"/>
        </w:rPr>
        <w:t>„</w:t>
      </w:r>
      <w:r w:rsidRPr="007F1166">
        <w:rPr>
          <w:rFonts w:ascii="Times New Roman" w:hAnsi="Times New Roman"/>
          <w:bCs/>
          <w:sz w:val="24"/>
          <w:szCs w:val="24"/>
        </w:rPr>
        <w:t xml:space="preserve">5. Jeigu dokumentų tvarkymas institucijoje nutrauktas dėl to, kad pasikeitė viešoji funkcija (funkcijos), pareiškėjui dokumentai yra teikiami tik jų saugojimo institucijoje laiką, o jeigu dokumentai yra perduoti kitai institucijai, pareiškėjo prašymas persiunčiamas </w:t>
      </w:r>
      <w:r w:rsidRPr="007F1166">
        <w:rPr>
          <w:rFonts w:ascii="Times New Roman" w:hAnsi="Times New Roman"/>
          <w:bCs/>
          <w:strike/>
          <w:sz w:val="24"/>
          <w:szCs w:val="24"/>
        </w:rPr>
        <w:t>šio įstatymo 13 straipsnyje</w:t>
      </w:r>
      <w:r w:rsidRPr="007F1166">
        <w:rPr>
          <w:rFonts w:ascii="Times New Roman" w:hAnsi="Times New Roman"/>
          <w:bCs/>
          <w:sz w:val="24"/>
          <w:szCs w:val="24"/>
        </w:rPr>
        <w:t xml:space="preserve"> </w:t>
      </w:r>
      <w:r>
        <w:rPr>
          <w:rFonts w:ascii="Times New Roman" w:hAnsi="Times New Roman"/>
          <w:b/>
          <w:bCs/>
          <w:sz w:val="24"/>
          <w:szCs w:val="24"/>
        </w:rPr>
        <w:t xml:space="preserve">Lietuvos Respublikos viešojo administravimo įstatymo </w:t>
      </w:r>
      <w:r w:rsidRPr="007F1166">
        <w:rPr>
          <w:rFonts w:ascii="Times New Roman" w:hAnsi="Times New Roman"/>
          <w:bCs/>
          <w:sz w:val="24"/>
          <w:szCs w:val="24"/>
        </w:rPr>
        <w:t>nustatyta tvarka.</w:t>
      </w:r>
      <w:r>
        <w:rPr>
          <w:rFonts w:ascii="Times New Roman" w:hAnsi="Times New Roman"/>
          <w:bCs/>
          <w:sz w:val="24"/>
          <w:szCs w:val="24"/>
        </w:rPr>
        <w:t>“</w:t>
      </w:r>
    </w:p>
    <w:p w:rsidR="007F1166" w:rsidRDefault="007F1166" w:rsidP="009670C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360" w:lineRule="auto"/>
        <w:ind w:firstLine="709"/>
        <w:jc w:val="both"/>
        <w:rPr>
          <w:rFonts w:ascii="Times New Roman" w:hAnsi="Times New Roman"/>
          <w:bCs/>
          <w:sz w:val="24"/>
          <w:szCs w:val="24"/>
        </w:rPr>
      </w:pPr>
    </w:p>
    <w:p w:rsidR="00A81043" w:rsidRPr="00A81043" w:rsidRDefault="007F1166" w:rsidP="009670C8">
      <w:pPr>
        <w:pStyle w:val="statja"/>
        <w:spacing w:before="0" w:beforeAutospacing="0" w:after="0" w:afterAutospacing="0" w:line="360" w:lineRule="auto"/>
        <w:ind w:firstLine="720"/>
        <w:jc w:val="both"/>
        <w:rPr>
          <w:b/>
          <w:lang w:val="lt-LT"/>
        </w:rPr>
      </w:pPr>
      <w:bookmarkStart w:id="3" w:name="straipsnis2"/>
      <w:r>
        <w:rPr>
          <w:b/>
          <w:lang w:val="lt-LT"/>
        </w:rPr>
        <w:t>6</w:t>
      </w:r>
      <w:r w:rsidR="00A81043" w:rsidRPr="00A81043">
        <w:rPr>
          <w:b/>
          <w:lang w:val="lt-LT"/>
        </w:rPr>
        <w:t xml:space="preserve"> straipsnis. </w:t>
      </w:r>
      <w:bookmarkEnd w:id="3"/>
      <w:r w:rsidR="008F08CE">
        <w:rPr>
          <w:b/>
          <w:lang w:val="lt-LT"/>
        </w:rPr>
        <w:t>Įstatymo įsigaliojimas ir įgyvendinimas</w:t>
      </w:r>
    </w:p>
    <w:p w:rsidR="00A81043" w:rsidRPr="00A81043" w:rsidRDefault="00077928" w:rsidP="00077928">
      <w:pPr>
        <w:pStyle w:val="hyperlink1"/>
        <w:spacing w:before="0" w:beforeAutospacing="0" w:after="0" w:afterAutospacing="0" w:line="360" w:lineRule="auto"/>
        <w:ind w:firstLine="720"/>
        <w:jc w:val="both"/>
        <w:rPr>
          <w:lang w:val="lt-LT"/>
        </w:rPr>
      </w:pPr>
      <w:r w:rsidRPr="00077928">
        <w:rPr>
          <w:lang w:val="lt-LT"/>
        </w:rPr>
        <w:t>1.</w:t>
      </w:r>
      <w:r>
        <w:rPr>
          <w:lang w:val="lt-LT"/>
        </w:rPr>
        <w:t xml:space="preserve"> </w:t>
      </w:r>
      <w:r w:rsidR="00A81043" w:rsidRPr="00A81043">
        <w:rPr>
          <w:lang w:val="lt-LT"/>
        </w:rPr>
        <w:t>Lietuvos Respublikos Vyriausybė iki šio įstatymo įsigaliojimo priima šiam įstatymui įgyvendinti reikalingus teisės aktus.</w:t>
      </w:r>
    </w:p>
    <w:p w:rsidR="00077928" w:rsidRPr="00A81043" w:rsidRDefault="00077928" w:rsidP="00077928">
      <w:pPr>
        <w:pStyle w:val="hyperlink1"/>
        <w:spacing w:before="0" w:beforeAutospacing="0" w:after="0" w:afterAutospacing="0" w:line="360" w:lineRule="auto"/>
        <w:ind w:firstLine="720"/>
        <w:jc w:val="both"/>
        <w:rPr>
          <w:lang w:val="lt-LT"/>
        </w:rPr>
      </w:pPr>
      <w:r>
        <w:rPr>
          <w:lang w:val="lt-LT"/>
        </w:rPr>
        <w:t xml:space="preserve">2. </w:t>
      </w:r>
      <w:r w:rsidRPr="00A81043">
        <w:rPr>
          <w:lang w:val="lt-LT"/>
        </w:rPr>
        <w:t>Šis įstatymas, išsky</w:t>
      </w:r>
      <w:r w:rsidR="00155F9D">
        <w:rPr>
          <w:lang w:val="lt-LT"/>
        </w:rPr>
        <w:t>rus šio straipsnio 1 dalį</w:t>
      </w:r>
      <w:r>
        <w:rPr>
          <w:lang w:val="lt-LT"/>
        </w:rPr>
        <w:t xml:space="preserve">, </w:t>
      </w:r>
      <w:r w:rsidR="00CD278E">
        <w:rPr>
          <w:lang w:val="lt-LT"/>
        </w:rPr>
        <w:t xml:space="preserve">įsigalioja </w:t>
      </w:r>
      <w:r>
        <w:rPr>
          <w:lang w:val="lt-LT"/>
        </w:rPr>
        <w:t>20</w:t>
      </w:r>
      <w:r w:rsidR="0014726B">
        <w:rPr>
          <w:lang w:val="lt-LT"/>
        </w:rPr>
        <w:t>20</w:t>
      </w:r>
      <w:r>
        <w:rPr>
          <w:lang w:val="lt-LT"/>
        </w:rPr>
        <w:t xml:space="preserve"> m. </w:t>
      </w:r>
      <w:r w:rsidR="0014726B">
        <w:rPr>
          <w:lang w:val="lt-LT"/>
        </w:rPr>
        <w:t>gegužės</w:t>
      </w:r>
      <w:r>
        <w:rPr>
          <w:lang w:val="lt-LT"/>
        </w:rPr>
        <w:t xml:space="preserve"> 1 d.</w:t>
      </w:r>
    </w:p>
    <w:p w:rsidR="009745D5" w:rsidRDefault="009745D5" w:rsidP="009745D5">
      <w:pPr>
        <w:ind w:firstLine="709"/>
        <w:jc w:val="both"/>
        <w:rPr>
          <w:i/>
          <w:szCs w:val="24"/>
        </w:rPr>
      </w:pPr>
    </w:p>
    <w:p w:rsidR="009745D5" w:rsidRPr="00770FCA" w:rsidRDefault="009745D5" w:rsidP="009745D5">
      <w:pPr>
        <w:ind w:firstLine="709"/>
        <w:jc w:val="both"/>
        <w:rPr>
          <w:i/>
          <w:szCs w:val="24"/>
        </w:rPr>
      </w:pPr>
      <w:r w:rsidRPr="00770FCA">
        <w:rPr>
          <w:i/>
          <w:szCs w:val="24"/>
        </w:rPr>
        <w:t>Skelbiu šį Lietuvos Respublikos Seimo priimtą įstatymą.</w:t>
      </w:r>
    </w:p>
    <w:p w:rsidR="00771675" w:rsidRDefault="00343A9F" w:rsidP="00BC047B">
      <w:pPr>
        <w:tabs>
          <w:tab w:val="left" w:pos="0"/>
        </w:tabs>
        <w:ind w:firstLine="709"/>
        <w:jc w:val="both"/>
      </w:pPr>
      <w:r w:rsidRPr="00770FCA">
        <w:rPr>
          <w:szCs w:val="24"/>
        </w:rPr>
        <w:t>R</w:t>
      </w:r>
      <w:r>
        <w:rPr>
          <w:szCs w:val="24"/>
        </w:rPr>
        <w:t>espublikos Prezidentas</w:t>
      </w:r>
    </w:p>
    <w:sectPr w:rsidR="00771675" w:rsidSect="009745D5">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6A7585"/>
    <w:multiLevelType w:val="hybridMultilevel"/>
    <w:tmpl w:val="3BB4B4DA"/>
    <w:lvl w:ilvl="0" w:tplc="7CCAB3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9DD"/>
    <w:rsid w:val="0000723D"/>
    <w:rsid w:val="00027E1A"/>
    <w:rsid w:val="00035B1D"/>
    <w:rsid w:val="00077928"/>
    <w:rsid w:val="00145DA2"/>
    <w:rsid w:val="0014726B"/>
    <w:rsid w:val="00155F9D"/>
    <w:rsid w:val="001B71A2"/>
    <w:rsid w:val="00216633"/>
    <w:rsid w:val="002457B8"/>
    <w:rsid w:val="002C68E6"/>
    <w:rsid w:val="00333757"/>
    <w:rsid w:val="00343A9F"/>
    <w:rsid w:val="0035516D"/>
    <w:rsid w:val="003651C1"/>
    <w:rsid w:val="003832AF"/>
    <w:rsid w:val="003B3968"/>
    <w:rsid w:val="003B4C34"/>
    <w:rsid w:val="003F2794"/>
    <w:rsid w:val="005403F0"/>
    <w:rsid w:val="005E0298"/>
    <w:rsid w:val="006338E7"/>
    <w:rsid w:val="006F7590"/>
    <w:rsid w:val="0072139A"/>
    <w:rsid w:val="00771675"/>
    <w:rsid w:val="007F1166"/>
    <w:rsid w:val="008859ED"/>
    <w:rsid w:val="00893328"/>
    <w:rsid w:val="008A79DD"/>
    <w:rsid w:val="008F08CE"/>
    <w:rsid w:val="009670C8"/>
    <w:rsid w:val="009745D5"/>
    <w:rsid w:val="00985F96"/>
    <w:rsid w:val="009B0620"/>
    <w:rsid w:val="009D7AD1"/>
    <w:rsid w:val="00A81043"/>
    <w:rsid w:val="00B56DA0"/>
    <w:rsid w:val="00B82B9B"/>
    <w:rsid w:val="00B9255F"/>
    <w:rsid w:val="00BC047B"/>
    <w:rsid w:val="00C16F67"/>
    <w:rsid w:val="00C21D75"/>
    <w:rsid w:val="00C30BBB"/>
    <w:rsid w:val="00C4799D"/>
    <w:rsid w:val="00C734B2"/>
    <w:rsid w:val="00CD278E"/>
    <w:rsid w:val="00D662D0"/>
    <w:rsid w:val="00D72649"/>
    <w:rsid w:val="00D86855"/>
    <w:rsid w:val="00E262E2"/>
    <w:rsid w:val="00EF3E0E"/>
    <w:rsid w:val="00F5799B"/>
    <w:rsid w:val="00F71505"/>
    <w:rsid w:val="00F732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387545-6460-4651-BA40-290790DAB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79DD"/>
    <w:rPr>
      <w:sz w:val="24"/>
    </w:rPr>
  </w:style>
  <w:style w:type="paragraph" w:styleId="Antrat2">
    <w:name w:val="heading 2"/>
    <w:basedOn w:val="prastasis"/>
    <w:next w:val="prastasis"/>
    <w:qFormat/>
    <w:rsid w:val="008A79DD"/>
    <w:pPr>
      <w:keepNext/>
      <w:jc w:val="center"/>
      <w:outlineLvl w:val="1"/>
    </w:pPr>
    <w:rPr>
      <w:b/>
      <w:cap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Typewriter">
    <w:name w:val="Typewriter"/>
    <w:rsid w:val="008A79DD"/>
    <w:rPr>
      <w:rFonts w:ascii="Courier New" w:hAnsi="Courier New"/>
      <w:sz w:val="20"/>
    </w:rPr>
  </w:style>
  <w:style w:type="paragraph" w:customStyle="1" w:styleId="Preformatted">
    <w:name w:val="Preformatted"/>
    <w:basedOn w:val="prastasis"/>
    <w:rsid w:val="008A79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paragraph" w:customStyle="1" w:styleId="statja">
    <w:name w:val="statja"/>
    <w:basedOn w:val="prastasis"/>
    <w:rsid w:val="00A81043"/>
    <w:pPr>
      <w:spacing w:before="100" w:beforeAutospacing="1" w:after="100" w:afterAutospacing="1"/>
    </w:pPr>
    <w:rPr>
      <w:szCs w:val="24"/>
      <w:lang w:val="en-US" w:eastAsia="en-US"/>
    </w:rPr>
  </w:style>
  <w:style w:type="paragraph" w:customStyle="1" w:styleId="hyperlink1">
    <w:name w:val="hyperlink1"/>
    <w:basedOn w:val="prastasis"/>
    <w:rsid w:val="00A81043"/>
    <w:pPr>
      <w:spacing w:before="100" w:beforeAutospacing="1" w:after="100" w:afterAutospacing="1"/>
    </w:pPr>
    <w:rPr>
      <w:szCs w:val="24"/>
      <w:lang w:val="en-US" w:eastAsia="en-US"/>
    </w:rPr>
  </w:style>
  <w:style w:type="paragraph" w:styleId="Debesliotekstas">
    <w:name w:val="Balloon Text"/>
    <w:basedOn w:val="prastasis"/>
    <w:semiHidden/>
    <w:rsid w:val="00893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28848">
      <w:bodyDiv w:val="1"/>
      <w:marLeft w:val="0"/>
      <w:marRight w:val="0"/>
      <w:marTop w:val="0"/>
      <w:marBottom w:val="0"/>
      <w:divBdr>
        <w:top w:val="none" w:sz="0" w:space="0" w:color="auto"/>
        <w:left w:val="none" w:sz="0" w:space="0" w:color="auto"/>
        <w:bottom w:val="none" w:sz="0" w:space="0" w:color="auto"/>
        <w:right w:val="none" w:sz="0" w:space="0" w:color="auto"/>
      </w:divBdr>
    </w:div>
    <w:div w:id="115954535">
      <w:bodyDiv w:val="1"/>
      <w:marLeft w:val="0"/>
      <w:marRight w:val="0"/>
      <w:marTop w:val="0"/>
      <w:marBottom w:val="0"/>
      <w:divBdr>
        <w:top w:val="none" w:sz="0" w:space="0" w:color="auto"/>
        <w:left w:val="none" w:sz="0" w:space="0" w:color="auto"/>
        <w:bottom w:val="none" w:sz="0" w:space="0" w:color="auto"/>
        <w:right w:val="none" w:sz="0" w:space="0" w:color="auto"/>
      </w:divBdr>
    </w:div>
    <w:div w:id="171066708">
      <w:bodyDiv w:val="1"/>
      <w:marLeft w:val="0"/>
      <w:marRight w:val="0"/>
      <w:marTop w:val="0"/>
      <w:marBottom w:val="0"/>
      <w:divBdr>
        <w:top w:val="none" w:sz="0" w:space="0" w:color="auto"/>
        <w:left w:val="none" w:sz="0" w:space="0" w:color="auto"/>
        <w:bottom w:val="none" w:sz="0" w:space="0" w:color="auto"/>
        <w:right w:val="none" w:sz="0" w:space="0" w:color="auto"/>
      </w:divBdr>
    </w:div>
    <w:div w:id="73925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5196</Words>
  <Characters>2962</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vt:lpstr>
      <vt:lpstr>                                                                                Projekto</vt:lpstr>
    </vt:vector>
  </TitlesOfParts>
  <Company/>
  <LinksUpToDate>false</LinksUpToDate>
  <CharactersWithSpaces>8142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2019-03-15T11:22:00Z</dcterms:created>
  <dc:creator>Daina Dailidonienė</dc:creator>
  <cp:lastModifiedBy>Adomas Puidokas</cp:lastModifiedBy>
  <cp:lastPrinted>2014-01-09T07:09:00Z</cp:lastPrinted>
  <dcterms:modified xsi:type="dcterms:W3CDTF">2019-03-15T11:22:00Z</dcterms:modified>
  <cp:revision>2</cp:revision>
  <dc:title>Projekto</dc:title>
</cp:coreProperties>
</file>