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74" w:rsidRDefault="00EA2774" w:rsidP="00EA2774">
      <w:pPr>
        <w:jc w:val="center"/>
        <w:rPr>
          <w:szCs w:val="24"/>
          <w:lang w:eastAsia="lt-LT"/>
        </w:rPr>
      </w:pPr>
      <w:r>
        <w:rPr>
          <w:szCs w:val="24"/>
          <w:lang w:eastAsia="lt-LT"/>
        </w:rPr>
        <w:t>(Plėtros programos forma)</w:t>
      </w:r>
      <w:bookmarkStart w:id="0" w:name="_GoBack"/>
      <w:bookmarkEnd w:id="0"/>
    </w:p>
    <w:p w:rsidR="00EA2774" w:rsidRPr="00191E35" w:rsidRDefault="00EA2774" w:rsidP="00EA2774">
      <w:pPr>
        <w:jc w:val="center"/>
        <w:rPr>
          <w:szCs w:val="24"/>
          <w:lang w:eastAsia="lt-LT"/>
        </w:rPr>
      </w:pPr>
      <w:r w:rsidRPr="00191E35">
        <w:rPr>
          <w:szCs w:val="24"/>
          <w:lang w:eastAsia="lt-LT"/>
        </w:rPr>
        <w:t xml:space="preserve">20...–20... </w:t>
      </w:r>
      <w:proofErr w:type="gramStart"/>
      <w:r w:rsidRPr="00191E35">
        <w:rPr>
          <w:szCs w:val="24"/>
          <w:lang w:eastAsia="lt-LT"/>
        </w:rPr>
        <w:t xml:space="preserve">M. </w:t>
      </w:r>
      <w:r w:rsidRPr="00191E35">
        <w:rPr>
          <w:szCs w:val="24"/>
          <w:u w:val="single"/>
          <w:lang w:eastAsia="lt-LT"/>
        </w:rPr>
        <w:t>.</w:t>
      </w:r>
      <w:proofErr w:type="gramEnd"/>
      <w:r w:rsidRPr="00191E35">
        <w:rPr>
          <w:szCs w:val="24"/>
          <w:u w:val="single"/>
          <w:lang w:eastAsia="lt-LT"/>
        </w:rPr>
        <w:t>.......................................................................</w:t>
      </w:r>
      <w:r w:rsidRPr="00191E35">
        <w:rPr>
          <w:szCs w:val="24"/>
          <w:lang w:eastAsia="lt-LT"/>
        </w:rPr>
        <w:t xml:space="preserve"> PLĖTROS PROGRAMA</w:t>
      </w:r>
    </w:p>
    <w:p w:rsidR="00EA2774" w:rsidRPr="00191E35" w:rsidRDefault="00EA2774" w:rsidP="00EA2774">
      <w:pPr>
        <w:jc w:val="center"/>
        <w:rPr>
          <w:i/>
          <w:color w:val="808080" w:themeColor="background1" w:themeShade="80"/>
        </w:rPr>
      </w:pPr>
      <w:r w:rsidRPr="00191E35">
        <w:rPr>
          <w:i/>
          <w:color w:val="808080" w:themeColor="background1" w:themeShade="80"/>
        </w:rPr>
        <w:t>(nurodomas Plėtros programos pavadinimas)</w:t>
      </w:r>
    </w:p>
    <w:p w:rsidR="00EA2774" w:rsidRPr="00191E35" w:rsidRDefault="00EA2774" w:rsidP="00EA2774">
      <w:pPr>
        <w:jc w:val="center"/>
        <w:rPr>
          <w:szCs w:val="24"/>
          <w:lang w:eastAsia="lt-LT"/>
        </w:rPr>
      </w:pPr>
    </w:p>
    <w:p w:rsidR="00EA2774" w:rsidRPr="00191E35" w:rsidRDefault="00EA2774" w:rsidP="00EA2774">
      <w:pPr>
        <w:jc w:val="center"/>
        <w:rPr>
          <w:szCs w:val="24"/>
          <w:lang w:eastAsia="lt-LT"/>
        </w:rPr>
      </w:pPr>
      <w:r w:rsidRPr="00191E35">
        <w:rPr>
          <w:szCs w:val="24"/>
          <w:lang w:eastAsia="lt-LT"/>
        </w:rPr>
        <w:t xml:space="preserve">Plėtros programos </w:t>
      </w:r>
      <w:proofErr w:type="gramStart"/>
      <w:r w:rsidRPr="00191E35">
        <w:rPr>
          <w:szCs w:val="24"/>
          <w:lang w:eastAsia="lt-LT"/>
        </w:rPr>
        <w:t xml:space="preserve">valdytojas </w:t>
      </w:r>
      <w:r w:rsidRPr="00191E35">
        <w:rPr>
          <w:szCs w:val="24"/>
          <w:u w:val="single"/>
          <w:lang w:eastAsia="lt-LT"/>
        </w:rPr>
        <w:t>.</w:t>
      </w:r>
      <w:proofErr w:type="gramEnd"/>
      <w:r w:rsidRPr="00191E35">
        <w:rPr>
          <w:szCs w:val="24"/>
          <w:u w:val="single"/>
          <w:lang w:eastAsia="lt-LT"/>
        </w:rPr>
        <w:t>.......................................................................</w:t>
      </w:r>
    </w:p>
    <w:p w:rsidR="00EA2774" w:rsidRPr="00191E35" w:rsidRDefault="00EA2774" w:rsidP="00EA2774">
      <w:pPr>
        <w:jc w:val="center"/>
        <w:rPr>
          <w:i/>
          <w:color w:val="808080" w:themeColor="background1" w:themeShade="80"/>
        </w:rPr>
      </w:pPr>
      <w:r w:rsidRPr="00191E35">
        <w:rPr>
          <w:i/>
          <w:color w:val="808080" w:themeColor="background1" w:themeShade="80"/>
        </w:rPr>
        <w:t>(nurodomas Plėtros programos valdytojo pavadinimas)</w:t>
      </w:r>
    </w:p>
    <w:p w:rsidR="00EA2774" w:rsidRPr="00191E35" w:rsidRDefault="00EA2774" w:rsidP="00EA2774"/>
    <w:p w:rsidR="00EA2774" w:rsidRDefault="00EA2774" w:rsidP="00EA2774">
      <w:pPr>
        <w:ind w:left="284" w:hanging="284"/>
        <w:jc w:val="center"/>
        <w:rPr>
          <w:b/>
          <w:color w:val="000000"/>
        </w:rPr>
      </w:pPr>
    </w:p>
    <w:p w:rsidR="00EA2774" w:rsidRPr="00191E35" w:rsidRDefault="00EA2774" w:rsidP="00EA2774">
      <w:pPr>
        <w:ind w:left="284" w:hanging="284"/>
        <w:jc w:val="center"/>
        <w:rPr>
          <w:b/>
          <w:color w:val="000000"/>
        </w:rPr>
      </w:pPr>
      <w:r w:rsidRPr="00191E35">
        <w:rPr>
          <w:b/>
          <w:color w:val="000000"/>
        </w:rPr>
        <w:t>I DALIS</w:t>
      </w:r>
    </w:p>
    <w:p w:rsidR="00EA2774" w:rsidRPr="00191E35" w:rsidRDefault="00EA2774" w:rsidP="00EA2774">
      <w:pPr>
        <w:ind w:left="284" w:hanging="284"/>
        <w:jc w:val="center"/>
        <w:rPr>
          <w:b/>
          <w:caps/>
          <w:szCs w:val="24"/>
        </w:rPr>
      </w:pPr>
      <w:r w:rsidRPr="00191E35">
        <w:rPr>
          <w:b/>
          <w:caps/>
          <w:szCs w:val="24"/>
        </w:rPr>
        <w:t>Plėtros programos paskirtis</w:t>
      </w:r>
    </w:p>
    <w:p w:rsidR="00EA2774" w:rsidRPr="00191E35" w:rsidRDefault="00EA2774" w:rsidP="00EA2774">
      <w:pPr>
        <w:ind w:left="284" w:hanging="284"/>
        <w:jc w:val="center"/>
        <w:rPr>
          <w:b/>
          <w:color w:val="000000"/>
        </w:rPr>
      </w:pPr>
    </w:p>
    <w:tbl>
      <w:tblPr>
        <w:tblStyle w:val="Lentelstinklelis"/>
        <w:tblW w:w="15163" w:type="dxa"/>
        <w:tblInd w:w="113" w:type="dxa"/>
        <w:tblLayout w:type="fixed"/>
        <w:tblLook w:val="04A0" w:firstRow="1" w:lastRow="0" w:firstColumn="1" w:lastColumn="0" w:noHBand="0" w:noVBand="1"/>
      </w:tblPr>
      <w:tblGrid>
        <w:gridCol w:w="1158"/>
        <w:gridCol w:w="2268"/>
        <w:gridCol w:w="3657"/>
        <w:gridCol w:w="8080"/>
      </w:tblGrid>
      <w:tr w:rsidR="00EA2774" w:rsidRPr="00191E35" w:rsidTr="00EC5B3E">
        <w:trPr>
          <w:trHeight w:val="573"/>
        </w:trPr>
        <w:tc>
          <w:tcPr>
            <w:tcW w:w="15163" w:type="dxa"/>
            <w:gridSpan w:val="4"/>
            <w:shd w:val="clear" w:color="auto" w:fill="DBE5F1" w:themeFill="accent1" w:themeFillTint="33"/>
          </w:tcPr>
          <w:p w:rsidR="00EA2774" w:rsidRPr="00A249E0" w:rsidRDefault="00EA2774" w:rsidP="00EC5B3E">
            <w:pPr>
              <w:jc w:val="center"/>
              <w:rPr>
                <w:rFonts w:ascii="Times New Roman" w:hAnsi="Times New Roman" w:cs="Times New Roman"/>
                <w:b/>
                <w:sz w:val="20"/>
                <w:szCs w:val="24"/>
              </w:rPr>
            </w:pPr>
            <w:r>
              <w:rPr>
                <w:rFonts w:ascii="Times New Roman" w:hAnsi="Times New Roman" w:cs="Times New Roman"/>
                <w:b/>
                <w:sz w:val="20"/>
                <w:szCs w:val="24"/>
              </w:rPr>
              <w:t>Valstybės v</w:t>
            </w:r>
            <w:r w:rsidRPr="00A249E0">
              <w:rPr>
                <w:rFonts w:ascii="Times New Roman" w:hAnsi="Times New Roman" w:cs="Times New Roman"/>
                <w:b/>
                <w:sz w:val="20"/>
                <w:szCs w:val="24"/>
              </w:rPr>
              <w:t>eiklos sritis</w:t>
            </w:r>
          </w:p>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Nurodoma valstybės veiklos sritis, kurioje bus įgyvendinama Plėtros programa (toliau – Programa).</w:t>
            </w:r>
          </w:p>
        </w:tc>
      </w:tr>
      <w:tr w:rsidR="00EA2774" w:rsidRPr="00191E35" w:rsidTr="00EC5B3E">
        <w:trPr>
          <w:trHeight w:val="573"/>
        </w:trPr>
        <w:tc>
          <w:tcPr>
            <w:tcW w:w="15163" w:type="dxa"/>
            <w:gridSpan w:val="4"/>
            <w:shd w:val="clear" w:color="auto" w:fill="DBE5F1" w:themeFill="accent1" w:themeFillTint="33"/>
          </w:tcPr>
          <w:p w:rsidR="00EA2774" w:rsidRPr="00A249E0" w:rsidRDefault="00EA2774" w:rsidP="00EC5B3E">
            <w:pPr>
              <w:jc w:val="center"/>
              <w:rPr>
                <w:rFonts w:ascii="Times New Roman" w:hAnsi="Times New Roman" w:cs="Times New Roman"/>
                <w:b/>
                <w:sz w:val="20"/>
                <w:szCs w:val="24"/>
              </w:rPr>
            </w:pPr>
            <w:r w:rsidRPr="00A249E0">
              <w:rPr>
                <w:rFonts w:ascii="Times New Roman" w:hAnsi="Times New Roman" w:cs="Times New Roman"/>
                <w:b/>
                <w:sz w:val="20"/>
                <w:szCs w:val="24"/>
              </w:rPr>
              <w:t xml:space="preserve">NPP uždavinių įtraukimo į Programą logika </w:t>
            </w:r>
          </w:p>
          <w:p w:rsidR="00EA2774" w:rsidRPr="00A249E0" w:rsidRDefault="00EA2774" w:rsidP="00EC5B3E">
            <w:pPr>
              <w:jc w:val="center"/>
              <w:rPr>
                <w:rFonts w:ascii="Times New Roman" w:hAnsi="Times New Roman" w:cs="Times New Roman"/>
                <w:b/>
                <w:sz w:val="20"/>
                <w:szCs w:val="24"/>
              </w:rPr>
            </w:pPr>
            <w:r w:rsidRPr="00A249E0">
              <w:rPr>
                <w:rFonts w:ascii="Times New Roman" w:hAnsi="Times New Roman" w:cs="Times New Roman"/>
                <w:sz w:val="16"/>
                <w:szCs w:val="16"/>
              </w:rPr>
              <w:t>Paaiškinama, kodėl į Programą įtraukti žemiau nurodyti uždaviniai</w:t>
            </w:r>
          </w:p>
        </w:tc>
      </w:tr>
      <w:tr w:rsidR="00EA2774" w:rsidRPr="00191E35" w:rsidTr="00EC5B3E">
        <w:trPr>
          <w:trHeight w:val="573"/>
        </w:trPr>
        <w:tc>
          <w:tcPr>
            <w:tcW w:w="1158" w:type="dxa"/>
            <w:shd w:val="clear" w:color="auto" w:fill="DBE5F1" w:themeFill="accent1" w:themeFillTint="33"/>
          </w:tcPr>
          <w:p w:rsidR="00EA2774" w:rsidRPr="00A249E0" w:rsidRDefault="00EA2774" w:rsidP="00EC5B3E">
            <w:pPr>
              <w:jc w:val="center"/>
              <w:rPr>
                <w:rFonts w:ascii="Times New Roman" w:hAnsi="Times New Roman" w:cs="Times New Roman"/>
                <w:b/>
                <w:sz w:val="20"/>
                <w:szCs w:val="24"/>
              </w:rPr>
            </w:pPr>
            <w:r w:rsidRPr="00A249E0">
              <w:rPr>
                <w:rFonts w:ascii="Times New Roman" w:hAnsi="Times New Roman" w:cs="Times New Roman"/>
                <w:b/>
                <w:sz w:val="20"/>
                <w:szCs w:val="24"/>
              </w:rPr>
              <w:t>NPP uždavinio kodas</w:t>
            </w:r>
          </w:p>
        </w:tc>
        <w:tc>
          <w:tcPr>
            <w:tcW w:w="2268" w:type="dxa"/>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szCs w:val="24"/>
              </w:rPr>
            </w:pPr>
            <w:r w:rsidRPr="00A249E0">
              <w:rPr>
                <w:rFonts w:ascii="Times New Roman" w:hAnsi="Times New Roman" w:cs="Times New Roman"/>
                <w:b/>
                <w:sz w:val="20"/>
                <w:szCs w:val="24"/>
              </w:rPr>
              <w:t>NPP uždavinys</w:t>
            </w:r>
          </w:p>
        </w:tc>
        <w:tc>
          <w:tcPr>
            <w:tcW w:w="3657" w:type="dxa"/>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szCs w:val="24"/>
              </w:rPr>
            </w:pPr>
            <w:r w:rsidRPr="00A249E0">
              <w:rPr>
                <w:rFonts w:ascii="Times New Roman" w:hAnsi="Times New Roman" w:cs="Times New Roman"/>
                <w:b/>
                <w:sz w:val="20"/>
                <w:szCs w:val="24"/>
              </w:rPr>
              <w:t>Sprendžiama problema</w:t>
            </w:r>
          </w:p>
        </w:tc>
        <w:tc>
          <w:tcPr>
            <w:tcW w:w="8080" w:type="dxa"/>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szCs w:val="24"/>
              </w:rPr>
            </w:pPr>
            <w:r w:rsidRPr="00A249E0">
              <w:rPr>
                <w:rFonts w:ascii="Times New Roman" w:hAnsi="Times New Roman" w:cs="Times New Roman"/>
                <w:b/>
                <w:sz w:val="20"/>
                <w:szCs w:val="24"/>
              </w:rPr>
              <w:t>Sprendžiamos problemos priežastys</w:t>
            </w:r>
          </w:p>
        </w:tc>
      </w:tr>
      <w:tr w:rsidR="00EA2774" w:rsidRPr="00191E35" w:rsidTr="00EC5B3E">
        <w:tc>
          <w:tcPr>
            <w:tcW w:w="1158" w:type="dxa"/>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1</w:t>
            </w:r>
          </w:p>
        </w:tc>
        <w:tc>
          <w:tcPr>
            <w:tcW w:w="2268" w:type="dxa"/>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2</w:t>
            </w:r>
          </w:p>
        </w:tc>
        <w:tc>
          <w:tcPr>
            <w:tcW w:w="3657" w:type="dxa"/>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3</w:t>
            </w:r>
          </w:p>
        </w:tc>
        <w:tc>
          <w:tcPr>
            <w:tcW w:w="8080" w:type="dxa"/>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4</w:t>
            </w:r>
          </w:p>
        </w:tc>
      </w:tr>
      <w:tr w:rsidR="00EA2774" w:rsidRPr="00191E35" w:rsidTr="00EC5B3E">
        <w:trPr>
          <w:trHeight w:val="70"/>
        </w:trPr>
        <w:tc>
          <w:tcPr>
            <w:tcW w:w="1158" w:type="dxa"/>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Nurodomas NPP uždavinio kodas, pvz. 3.2, kur 3 nurodo trečią NPP tikslą, 2 – antrą konkretaus NPP tikslo uždavinį. </w:t>
            </w:r>
          </w:p>
        </w:tc>
        <w:tc>
          <w:tcPr>
            <w:tcW w:w="2268" w:type="dxa"/>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Nurodomi NPP uždaviniai, perkelti iš NPP, prie kurių įgyvendinimo prisideda Programa. Vienoje eilutėje nurodomas vienas NPP uždavinys.</w:t>
            </w:r>
          </w:p>
        </w:tc>
        <w:tc>
          <w:tcPr>
            <w:tcW w:w="3657" w:type="dxa"/>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Kiekviena NPP uždavinio lygio problema nurodoma atskiroje eilutėje.</w:t>
            </w: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Nurodoma problema, kurią planuojama išspręsti arba sumažinti jos mastą įgyvendinant konkretų NPP uždavinį, pagrindžiamos uždavinio ir problemos sąsajos (detalizuojami informacijos bei objektyvios analitikos šaltiniai).</w:t>
            </w:r>
            <w:r w:rsidRPr="00A249E0">
              <w:rPr>
                <w:rFonts w:ascii="Times New Roman" w:hAnsi="Times New Roman" w:cs="Times New Roman"/>
                <w:sz w:val="16"/>
              </w:rPr>
              <w:t xml:space="preserve"> Nurodoma, kokio pokyčio tikimąsi išsprendus aptariamą problemą.</w:t>
            </w: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i/>
                <w:sz w:val="14"/>
              </w:rPr>
            </w:pPr>
            <w:r w:rsidRPr="00A249E0">
              <w:rPr>
                <w:rFonts w:ascii="Times New Roman" w:hAnsi="Times New Roman" w:cs="Times New Roman"/>
                <w:sz w:val="16"/>
                <w:szCs w:val="16"/>
              </w:rPr>
              <w:t>Problemos identifikavimas ar išskaidymas gali būti paremtas įvairiais parametrais (teritorija, veiklos srities sudedamosios dalys, rodiklių atotrūkiai, kiti požymiai). Tokiu atveju nurodoma kiekvienos išskaidytos problemos mastas (procentais) uždavinio atžvilgiu arba problema apibūdinama kiekybiškai</w:t>
            </w:r>
            <w:r w:rsidRPr="00A249E0">
              <w:rPr>
                <w:rFonts w:ascii="Times New Roman" w:hAnsi="Times New Roman" w:cs="Times New Roman"/>
                <w:i/>
                <w:sz w:val="14"/>
              </w:rPr>
              <w:t>.</w:t>
            </w:r>
          </w:p>
          <w:p w:rsidR="00EA2774" w:rsidRPr="00A249E0" w:rsidRDefault="00EA2774" w:rsidP="00EC5B3E">
            <w:pPr>
              <w:jc w:val="both"/>
              <w:rPr>
                <w:rFonts w:ascii="Times New Roman" w:hAnsi="Times New Roman" w:cs="Times New Roman"/>
                <w:i/>
                <w:sz w:val="14"/>
              </w:rPr>
            </w:pPr>
          </w:p>
          <w:p w:rsidR="00EA2774" w:rsidRPr="00A249E0" w:rsidRDefault="00EA2774" w:rsidP="00EC5B3E">
            <w:pPr>
              <w:jc w:val="both"/>
              <w:rPr>
                <w:rFonts w:ascii="Times New Roman" w:hAnsi="Times New Roman" w:cs="Times New Roman"/>
                <w:i/>
                <w:sz w:val="16"/>
                <w:szCs w:val="16"/>
              </w:rPr>
            </w:pPr>
          </w:p>
          <w:p w:rsidR="00EA2774" w:rsidRPr="00A249E0" w:rsidRDefault="00EA2774" w:rsidP="00EC5B3E">
            <w:pPr>
              <w:jc w:val="both"/>
              <w:rPr>
                <w:rFonts w:ascii="Times New Roman" w:hAnsi="Times New Roman" w:cs="Times New Roman"/>
                <w:sz w:val="14"/>
              </w:rPr>
            </w:pPr>
          </w:p>
        </w:tc>
        <w:tc>
          <w:tcPr>
            <w:tcW w:w="8080" w:type="dxa"/>
          </w:tcPr>
          <w:p w:rsidR="00A716FE" w:rsidRPr="00A716FE" w:rsidRDefault="00A716FE" w:rsidP="00A716FE">
            <w:pPr>
              <w:jc w:val="both"/>
              <w:rPr>
                <w:rFonts w:ascii="Times New Roman" w:hAnsi="Times New Roman" w:cs="Times New Roman"/>
                <w:sz w:val="16"/>
                <w:szCs w:val="16"/>
              </w:rPr>
            </w:pPr>
            <w:r w:rsidRPr="00A716FE">
              <w:rPr>
                <w:rFonts w:ascii="Times New Roman" w:hAnsi="Times New Roman" w:cs="Times New Roman"/>
                <w:sz w:val="16"/>
                <w:szCs w:val="16"/>
              </w:rPr>
              <w:t xml:space="preserve">Kiekviena sprendžiamos problemos giluminė priežastis nurodoma atskiroje eilutėje. </w:t>
            </w:r>
          </w:p>
          <w:p w:rsidR="00A716FE" w:rsidRPr="00A716FE" w:rsidRDefault="00A716FE" w:rsidP="00A716FE">
            <w:pPr>
              <w:jc w:val="both"/>
              <w:rPr>
                <w:rFonts w:ascii="Times New Roman" w:hAnsi="Times New Roman" w:cs="Times New Roman"/>
                <w:sz w:val="16"/>
                <w:szCs w:val="16"/>
              </w:rPr>
            </w:pPr>
          </w:p>
          <w:p w:rsidR="00A716FE" w:rsidRPr="00A716FE" w:rsidRDefault="00A716FE" w:rsidP="00A716FE">
            <w:pPr>
              <w:jc w:val="both"/>
              <w:rPr>
                <w:rFonts w:ascii="Times New Roman" w:hAnsi="Times New Roman" w:cs="Times New Roman"/>
                <w:sz w:val="16"/>
                <w:szCs w:val="16"/>
              </w:rPr>
            </w:pPr>
            <w:r w:rsidRPr="00A716FE">
              <w:rPr>
                <w:rFonts w:ascii="Times New Roman" w:hAnsi="Times New Roman" w:cs="Times New Roman"/>
                <w:sz w:val="16"/>
                <w:szCs w:val="16"/>
              </w:rPr>
              <w:t>Nurodomos visos pagrindinės identifikuotos giluminės (žemiausio lygio) problemos priežastys, kurių panaikinimas išspręstų problemą arba ją ženkliai sumažintų (pagrindžiama detalizuojant informacijos bei objektyvios analitikos šaltinius). Turi būti identifikuotos giluminės priežastys, sąlygojančios problemą.  Kai numatoma nespręsti problemos priežasčių (ar spręsti jas iš dalies), bet yra svarbu spręsti problemos pasekmes, būtina pagrįsti, kodėl nėra galimybių spręsti problemos priežastis, ir paaiškinti, kaip pasekmių mažinimas prisidėtų prie problemos sprendimo.</w:t>
            </w:r>
          </w:p>
          <w:p w:rsidR="00A716FE" w:rsidRPr="00A716FE" w:rsidRDefault="00A716FE" w:rsidP="00A716FE">
            <w:pPr>
              <w:jc w:val="both"/>
              <w:rPr>
                <w:rFonts w:ascii="Times New Roman" w:hAnsi="Times New Roman" w:cs="Times New Roman"/>
                <w:i/>
                <w:sz w:val="16"/>
                <w:szCs w:val="16"/>
              </w:rPr>
            </w:pPr>
          </w:p>
          <w:p w:rsidR="00A716FE" w:rsidRPr="00A716FE" w:rsidRDefault="00A716FE" w:rsidP="00A716FE">
            <w:pPr>
              <w:jc w:val="both"/>
              <w:rPr>
                <w:rFonts w:ascii="Times New Roman" w:hAnsi="Times New Roman" w:cs="Times New Roman"/>
                <w:sz w:val="16"/>
                <w:szCs w:val="16"/>
              </w:rPr>
            </w:pPr>
            <w:r w:rsidRPr="00A716FE">
              <w:rPr>
                <w:rFonts w:ascii="Times New Roman" w:hAnsi="Times New Roman" w:cs="Times New Roman"/>
                <w:sz w:val="16"/>
                <w:szCs w:val="16"/>
              </w:rPr>
              <w:t xml:space="preserve">Tuo atveju, jeigu problemą sąlygoja daug priežasčių, nurodomos tik svarbiausios ir didžiausią įtaką problemai turinčios giluminės priežastys, kurių panaikinimas prisidėtų prie NPP konkretaus uždavinio įgyvendinimo bei išspręstų problemą arba sumažintų jos mastą. Problemos priežastys nurodomos eilės tvarka nuo didžiausią iki mažiausią įtaką problemos mastui turinčių priežasčių. Rekomenduojama nurodyti kiekvienos priežasties įtakos dydį (pvz., procentine išraiška) problemos mastui ar priežastį apibūdinti kiekybiškai. </w:t>
            </w:r>
          </w:p>
          <w:p w:rsidR="00A716FE" w:rsidRPr="00A716FE" w:rsidRDefault="00A716FE" w:rsidP="00A716FE">
            <w:pPr>
              <w:jc w:val="both"/>
              <w:rPr>
                <w:rFonts w:ascii="Times New Roman" w:hAnsi="Times New Roman" w:cs="Times New Roman"/>
                <w:sz w:val="16"/>
                <w:szCs w:val="16"/>
              </w:rPr>
            </w:pPr>
          </w:p>
          <w:p w:rsidR="00A716FE" w:rsidRPr="00A716FE" w:rsidRDefault="00A716FE" w:rsidP="00A716FE">
            <w:pPr>
              <w:jc w:val="both"/>
              <w:rPr>
                <w:rFonts w:ascii="Times New Roman" w:hAnsi="Times New Roman" w:cs="Times New Roman"/>
                <w:sz w:val="16"/>
                <w:szCs w:val="16"/>
              </w:rPr>
            </w:pPr>
            <w:r w:rsidRPr="00A716FE">
              <w:rPr>
                <w:rFonts w:ascii="Times New Roman" w:hAnsi="Times New Roman" w:cs="Times New Roman"/>
                <w:sz w:val="16"/>
                <w:szCs w:val="16"/>
              </w:rPr>
              <w:t>Į priežasčių (ir problemų) analizę turi būti įtrauktos ir kitos institucijos, kurios nurodytos NPP prie atitinkamo uždavinio bei socialiniai ir ekonominiai partneriai.</w:t>
            </w:r>
          </w:p>
          <w:p w:rsidR="00A716FE" w:rsidRPr="00A716FE" w:rsidRDefault="00A716FE" w:rsidP="00A716FE">
            <w:pPr>
              <w:jc w:val="both"/>
              <w:rPr>
                <w:rFonts w:ascii="Times New Roman" w:hAnsi="Times New Roman" w:cs="Times New Roman"/>
                <w:sz w:val="16"/>
                <w:szCs w:val="16"/>
              </w:rPr>
            </w:pPr>
          </w:p>
          <w:p w:rsidR="00A716FE" w:rsidRPr="00A716FE" w:rsidRDefault="00A716FE" w:rsidP="00A716FE">
            <w:pPr>
              <w:jc w:val="both"/>
              <w:rPr>
                <w:rFonts w:ascii="Times New Roman" w:hAnsi="Times New Roman" w:cs="Times New Roman"/>
                <w:sz w:val="16"/>
                <w:szCs w:val="16"/>
              </w:rPr>
            </w:pPr>
            <w:r w:rsidRPr="00A716FE">
              <w:rPr>
                <w:rFonts w:ascii="Times New Roman" w:hAnsi="Times New Roman" w:cs="Times New Roman"/>
                <w:sz w:val="16"/>
                <w:szCs w:val="16"/>
              </w:rPr>
              <w:t>Nurodoma, ar sprendžiama problema ir jos priežastys susiję su teritoriniais apribojimais ir teritoriniais skirtumais (pvz., regioniniai, atskirų savivaldybių, ekonominiai, socialiniai, demografiniai ir kt. skirtumai).</w:t>
            </w: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 xml:space="preserve">Jeigu priežastis nėra sprendžiama šioje Programoje, tačiau ji sprendžiama kitose Programose, nurodyti kitos Programos pavadinimą ar atsakingą ministeriją. </w:t>
            </w:r>
          </w:p>
        </w:tc>
      </w:tr>
    </w:tbl>
    <w:p w:rsidR="00EA2774" w:rsidRPr="00191E35" w:rsidRDefault="00EA2774" w:rsidP="00EA2774">
      <w:pPr>
        <w:keepNext/>
        <w:keepLines/>
        <w:ind w:left="284" w:hanging="284"/>
        <w:jc w:val="center"/>
        <w:rPr>
          <w:b/>
          <w:color w:val="000000"/>
        </w:rPr>
      </w:pPr>
      <w:r w:rsidRPr="00191E35">
        <w:rPr>
          <w:b/>
          <w:color w:val="000000"/>
        </w:rPr>
        <w:lastRenderedPageBreak/>
        <w:t>II DALIS</w:t>
      </w:r>
      <w:r w:rsidR="00FE0680">
        <w:rPr>
          <w:rStyle w:val="Puslapioinaosnuoroda"/>
          <w:b/>
          <w:sz w:val="20"/>
        </w:rPr>
        <w:footnoteReference w:id="1"/>
      </w:r>
    </w:p>
    <w:p w:rsidR="00EA2774" w:rsidRPr="00191E35" w:rsidRDefault="00EA2774" w:rsidP="00EA2774">
      <w:pPr>
        <w:keepNext/>
        <w:keepLines/>
        <w:ind w:left="284" w:hanging="284"/>
        <w:jc w:val="center"/>
        <w:rPr>
          <w:b/>
          <w:color w:val="000000"/>
        </w:rPr>
      </w:pPr>
      <w:r>
        <w:rPr>
          <w:b/>
          <w:color w:val="000000"/>
        </w:rPr>
        <w:t>FINANSINĖS PROJEKCIJOS</w:t>
      </w:r>
    </w:p>
    <w:p w:rsidR="00EA2774" w:rsidRPr="00191E35" w:rsidRDefault="00EA2774" w:rsidP="00EA2774">
      <w:pPr>
        <w:keepNext/>
        <w:keepLines/>
        <w:jc w:val="both"/>
        <w:rPr>
          <w:b/>
          <w:color w:val="000000"/>
        </w:rPr>
      </w:pPr>
      <w:bookmarkStart w:id="1" w:name="part_441c5b4659d54a259e46dcbb7adc9f04"/>
      <w:bookmarkStart w:id="2" w:name="part_3531dd9ad8ba4cc68d14bb51194e01db"/>
      <w:bookmarkStart w:id="3" w:name="part_87f208816c1d42d389ec66c95e4e5176"/>
      <w:bookmarkStart w:id="4" w:name="part_bf8bf49d2290430baa2b26de6116a0b7"/>
      <w:bookmarkStart w:id="5" w:name="part_c7fb8561d18645e0be30d94680e50eb4"/>
      <w:bookmarkStart w:id="6" w:name="part_71390c2bc8e646cb97c9dd102873a502"/>
      <w:bookmarkStart w:id="7" w:name="part_686c6a3c712e4731b3d3824dcfbedc21"/>
      <w:bookmarkStart w:id="8" w:name="part_df173137c8f64312b2ac0949099ad869"/>
      <w:bookmarkStart w:id="9" w:name="part_1317339d85b244df896a5699ca30a059"/>
      <w:bookmarkStart w:id="10" w:name="part_1aa4a5e8ad5b4c76a43c5fa994c37de8"/>
      <w:bookmarkStart w:id="11" w:name="part_5eb8c84a46ce44828d2851c76eaa7d51"/>
      <w:bookmarkStart w:id="12" w:name="part_dde4a8cf83c74c328b3298fa3ff73e3d"/>
      <w:bookmarkStart w:id="13" w:name="part_f85ac077c4374feca82934467d98fa3f"/>
      <w:bookmarkStart w:id="14" w:name="part_b7a596b0434f46e8bc6d7ef9cef5e45a"/>
      <w:bookmarkStart w:id="15" w:name="part_487a544fa741481fab0db29d22d9f122"/>
      <w:bookmarkStart w:id="16" w:name="part_76e8541c8a34476aac619f712080693e"/>
      <w:bookmarkStart w:id="17" w:name="part_57e1a145112749d68f64b7cd453c00e9"/>
      <w:bookmarkStart w:id="18" w:name="part_6aab4e7da8084c05879130752a05c741"/>
      <w:bookmarkStart w:id="19" w:name="part_d5a7479784794746b372b1b760e81e59"/>
      <w:bookmarkStart w:id="20" w:name="part_be8a7b720d064466b6e5600e1e7edb07"/>
      <w:bookmarkStart w:id="21" w:name="part_93c70dccfc93497cbf2c162687ccf376"/>
      <w:bookmarkStart w:id="22" w:name="part_2ed9d26c921f418fba685c2b18c1002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tbl>
      <w:tblPr>
        <w:tblStyle w:val="Lentelstinklelis"/>
        <w:tblW w:w="5468" w:type="pct"/>
        <w:tblLook w:val="04A0" w:firstRow="1" w:lastRow="0" w:firstColumn="1" w:lastColumn="0" w:noHBand="0" w:noVBand="1"/>
      </w:tblPr>
      <w:tblGrid>
        <w:gridCol w:w="3651"/>
        <w:gridCol w:w="2693"/>
        <w:gridCol w:w="9206"/>
      </w:tblGrid>
      <w:tr w:rsidR="00EA2774" w:rsidRPr="00191E35" w:rsidTr="00EC5B3E">
        <w:trPr>
          <w:trHeight w:val="399"/>
        </w:trPr>
        <w:tc>
          <w:tcPr>
            <w:tcW w:w="1174"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NPP uždavinys</w:t>
            </w:r>
          </w:p>
        </w:tc>
        <w:tc>
          <w:tcPr>
            <w:tcW w:w="866" w:type="pct"/>
            <w:vMerge w:val="restart"/>
            <w:shd w:val="clear" w:color="auto" w:fill="DBE5F1" w:themeFill="accent1" w:themeFillTint="33"/>
            <w:vAlign w:val="center"/>
          </w:tcPr>
          <w:p w:rsidR="00EA2774" w:rsidRPr="00A249E0" w:rsidRDefault="00EA2774" w:rsidP="00FE0680">
            <w:pPr>
              <w:jc w:val="center"/>
              <w:rPr>
                <w:rFonts w:ascii="Times New Roman" w:hAnsi="Times New Roman" w:cs="Times New Roman"/>
                <w:b/>
                <w:sz w:val="20"/>
              </w:rPr>
            </w:pPr>
            <w:r w:rsidRPr="00A249E0">
              <w:rPr>
                <w:rFonts w:ascii="Times New Roman" w:hAnsi="Times New Roman" w:cs="Times New Roman"/>
                <w:b/>
                <w:sz w:val="20"/>
              </w:rPr>
              <w:t xml:space="preserve">Finansinės projekcijos, tūkst. </w:t>
            </w:r>
            <w:proofErr w:type="spellStart"/>
            <w:r w:rsidRPr="00A249E0">
              <w:rPr>
                <w:rFonts w:ascii="Times New Roman" w:hAnsi="Times New Roman" w:cs="Times New Roman"/>
                <w:b/>
                <w:sz w:val="20"/>
              </w:rPr>
              <w:t>Eur</w:t>
            </w:r>
            <w:proofErr w:type="spellEnd"/>
          </w:p>
        </w:tc>
        <w:tc>
          <w:tcPr>
            <w:tcW w:w="2960"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Finansavimo šaltiniai</w:t>
            </w:r>
          </w:p>
        </w:tc>
      </w:tr>
      <w:tr w:rsidR="00EA2774" w:rsidRPr="00191E35" w:rsidTr="00EC5B3E">
        <w:trPr>
          <w:trHeight w:val="195"/>
        </w:trPr>
        <w:tc>
          <w:tcPr>
            <w:tcW w:w="1174" w:type="pct"/>
            <w:vMerge/>
          </w:tcPr>
          <w:p w:rsidR="00EA2774" w:rsidRPr="00A249E0" w:rsidRDefault="00EA2774" w:rsidP="00EC5B3E">
            <w:pPr>
              <w:rPr>
                <w:rFonts w:ascii="Times New Roman" w:hAnsi="Times New Roman" w:cs="Times New Roman"/>
                <w:sz w:val="16"/>
                <w:szCs w:val="16"/>
              </w:rPr>
            </w:pPr>
          </w:p>
        </w:tc>
        <w:tc>
          <w:tcPr>
            <w:tcW w:w="866" w:type="pct"/>
            <w:vMerge/>
          </w:tcPr>
          <w:p w:rsidR="00EA2774" w:rsidRPr="00A249E0" w:rsidRDefault="00EA2774" w:rsidP="00EC5B3E">
            <w:pPr>
              <w:jc w:val="center"/>
              <w:rPr>
                <w:rFonts w:ascii="Times New Roman" w:hAnsi="Times New Roman" w:cs="Times New Roman"/>
                <w:i/>
                <w:sz w:val="16"/>
                <w:szCs w:val="16"/>
              </w:rPr>
            </w:pPr>
          </w:p>
        </w:tc>
        <w:tc>
          <w:tcPr>
            <w:tcW w:w="2960" w:type="pct"/>
            <w:vMerge/>
          </w:tcPr>
          <w:p w:rsidR="00EA2774" w:rsidRPr="00A249E0" w:rsidRDefault="00EA2774" w:rsidP="00EC5B3E">
            <w:pPr>
              <w:jc w:val="center"/>
              <w:rPr>
                <w:rFonts w:ascii="Times New Roman" w:hAnsi="Times New Roman" w:cs="Times New Roman"/>
                <w:i/>
                <w:sz w:val="16"/>
                <w:szCs w:val="16"/>
              </w:rPr>
            </w:pPr>
          </w:p>
        </w:tc>
      </w:tr>
      <w:tr w:rsidR="00EA2774" w:rsidRPr="00191E35" w:rsidTr="00EC5B3E">
        <w:tc>
          <w:tcPr>
            <w:tcW w:w="1174"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1</w:t>
            </w:r>
          </w:p>
        </w:tc>
        <w:tc>
          <w:tcPr>
            <w:tcW w:w="866"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2</w:t>
            </w:r>
          </w:p>
        </w:tc>
        <w:tc>
          <w:tcPr>
            <w:tcW w:w="2960"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3</w:t>
            </w:r>
          </w:p>
        </w:tc>
      </w:tr>
      <w:tr w:rsidR="00EA2774" w:rsidRPr="00191E35" w:rsidTr="00EC5B3E">
        <w:trPr>
          <w:trHeight w:val="963"/>
        </w:trPr>
        <w:tc>
          <w:tcPr>
            <w:tcW w:w="1174"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Nurodomi NPP uždaviniai, perkelti iš NPP, prie kurių įgyvendinimo prisideda Programa. </w:t>
            </w:r>
          </w:p>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Vienoje eilutėje nurodomas vienas NPP uždavinys.</w:t>
            </w:r>
          </w:p>
        </w:tc>
        <w:tc>
          <w:tcPr>
            <w:tcW w:w="866"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 xml:space="preserve">NPP uždaviniui tenkanti finansinė projekcija pagal visus finansavimo šaltinius (tūkst. </w:t>
            </w:r>
            <w:proofErr w:type="spellStart"/>
            <w:r w:rsidRPr="00A249E0">
              <w:rPr>
                <w:rFonts w:ascii="Times New Roman" w:hAnsi="Times New Roman" w:cs="Times New Roman"/>
                <w:sz w:val="16"/>
                <w:szCs w:val="16"/>
              </w:rPr>
              <w:t>Eur</w:t>
            </w:r>
            <w:proofErr w:type="spellEnd"/>
            <w:r w:rsidRPr="00A249E0">
              <w:rPr>
                <w:rFonts w:ascii="Times New Roman" w:hAnsi="Times New Roman" w:cs="Times New Roman"/>
                <w:sz w:val="16"/>
                <w:szCs w:val="16"/>
              </w:rPr>
              <w:t>)</w:t>
            </w: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p>
        </w:tc>
        <w:tc>
          <w:tcPr>
            <w:tcW w:w="2960"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Nurodomi visi finansavimo šaltiniai iš kurių gali būti finansuojamos priemonės, </w:t>
            </w:r>
            <w:proofErr w:type="gramStart"/>
            <w:r w:rsidRPr="00A249E0">
              <w:rPr>
                <w:rFonts w:ascii="Times New Roman" w:hAnsi="Times New Roman" w:cs="Times New Roman"/>
                <w:sz w:val="16"/>
                <w:szCs w:val="16"/>
              </w:rPr>
              <w:t>pvz.</w:t>
            </w:r>
            <w:proofErr w:type="gramEnd"/>
            <w:r w:rsidRPr="00A249E0">
              <w:rPr>
                <w:rFonts w:ascii="Times New Roman" w:hAnsi="Times New Roman" w:cs="Times New Roman"/>
                <w:sz w:val="16"/>
                <w:szCs w:val="16"/>
              </w:rPr>
              <w:t xml:space="preserve"> ES fondai, kitos tarptautinės paramos lėšos, valstybės biudžetas, savivaldybių biudžetas, valstybės ar savivaldybių įmonių lėšos, privataus sektoriaus lėšos, papildomo skolinimosi poreikis.</w:t>
            </w: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Finansavimo šaltiniai nurodomi atskirai kiekvienam uždaviniui (konkreti kiekvieno finansavimo šaltinio suma nenurodoma).</w:t>
            </w:r>
          </w:p>
        </w:tc>
      </w:tr>
    </w:tbl>
    <w:p w:rsidR="00EA2774" w:rsidRPr="00191E35" w:rsidRDefault="00EA2774" w:rsidP="00EA2774">
      <w:pPr>
        <w:rPr>
          <w:b/>
          <w:color w:val="000000"/>
        </w:rPr>
      </w:pPr>
    </w:p>
    <w:p w:rsidR="00EA2774" w:rsidRPr="00191E35" w:rsidRDefault="00EA2774" w:rsidP="00EA2774">
      <w:pPr>
        <w:ind w:left="284" w:hanging="284"/>
        <w:jc w:val="center"/>
        <w:rPr>
          <w:b/>
          <w:color w:val="000000"/>
        </w:rPr>
      </w:pPr>
      <w:r w:rsidRPr="00191E35">
        <w:rPr>
          <w:b/>
          <w:color w:val="000000"/>
        </w:rPr>
        <w:t>III DALIS</w:t>
      </w:r>
    </w:p>
    <w:p w:rsidR="00EA2774" w:rsidRPr="00191E35" w:rsidRDefault="00EA2774" w:rsidP="00EA2774">
      <w:pPr>
        <w:ind w:left="284" w:hanging="284"/>
        <w:jc w:val="center"/>
        <w:rPr>
          <w:b/>
          <w:color w:val="000000"/>
        </w:rPr>
      </w:pPr>
      <w:r w:rsidRPr="00191E35">
        <w:rPr>
          <w:b/>
          <w:color w:val="000000"/>
        </w:rPr>
        <w:t xml:space="preserve">PRIEMONIŲ RINKINYS </w:t>
      </w:r>
    </w:p>
    <w:p w:rsidR="00EA2774" w:rsidRPr="00191E35" w:rsidRDefault="00EA2774" w:rsidP="00EA2774">
      <w:pPr>
        <w:jc w:val="both"/>
      </w:pPr>
    </w:p>
    <w:tbl>
      <w:tblPr>
        <w:tblStyle w:val="Lentelstinklelis"/>
        <w:tblW w:w="5470" w:type="pct"/>
        <w:tblLook w:val="04A0" w:firstRow="1" w:lastRow="0" w:firstColumn="1" w:lastColumn="0" w:noHBand="0" w:noVBand="1"/>
      </w:tblPr>
      <w:tblGrid>
        <w:gridCol w:w="3167"/>
        <w:gridCol w:w="1584"/>
        <w:gridCol w:w="1444"/>
        <w:gridCol w:w="1873"/>
        <w:gridCol w:w="1873"/>
        <w:gridCol w:w="1440"/>
        <w:gridCol w:w="1011"/>
        <w:gridCol w:w="1154"/>
        <w:gridCol w:w="2010"/>
      </w:tblGrid>
      <w:tr w:rsidR="00EA2774" w:rsidRPr="00191E35" w:rsidTr="00EC5B3E">
        <w:trPr>
          <w:trHeight w:val="678"/>
        </w:trPr>
        <w:tc>
          <w:tcPr>
            <w:tcW w:w="1018"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Priemonė</w:t>
            </w:r>
          </w:p>
        </w:tc>
        <w:tc>
          <w:tcPr>
            <w:tcW w:w="509"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NPP uždavinys, kurį įgyvendina priemonė</w:t>
            </w:r>
          </w:p>
        </w:tc>
        <w:tc>
          <w:tcPr>
            <w:tcW w:w="464"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Kiti NPP uždaviniai</w:t>
            </w:r>
          </w:p>
        </w:tc>
        <w:tc>
          <w:tcPr>
            <w:tcW w:w="602"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Būtinos sąlygos</w:t>
            </w:r>
          </w:p>
        </w:tc>
        <w:tc>
          <w:tcPr>
            <w:tcW w:w="602"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Dalyvaujančios institucijos</w:t>
            </w:r>
            <w:r w:rsidR="0094483E">
              <w:rPr>
                <w:rStyle w:val="Puslapioinaosnuoroda"/>
                <w:rFonts w:ascii="Times New Roman" w:hAnsi="Times New Roman" w:cs="Times New Roman"/>
                <w:b/>
                <w:sz w:val="20"/>
              </w:rPr>
              <w:footnoteReference w:id="2"/>
            </w:r>
          </w:p>
        </w:tc>
        <w:tc>
          <w:tcPr>
            <w:tcW w:w="463"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Priemonės rezultato rodiklio pavadinimas</w:t>
            </w:r>
          </w:p>
        </w:tc>
        <w:tc>
          <w:tcPr>
            <w:tcW w:w="696" w:type="pct"/>
            <w:gridSpan w:val="2"/>
            <w:shd w:val="clear" w:color="auto" w:fill="DBE5F1" w:themeFill="accent1" w:themeFillTint="33"/>
            <w:vAlign w:val="center"/>
          </w:tcPr>
          <w:p w:rsidR="00EA2774" w:rsidRPr="0094483E" w:rsidRDefault="00EA2774" w:rsidP="00EC5B3E">
            <w:pPr>
              <w:jc w:val="center"/>
              <w:rPr>
                <w:rFonts w:ascii="Times New Roman" w:hAnsi="Times New Roman" w:cs="Times New Roman"/>
                <w:b/>
                <w:sz w:val="20"/>
                <w:lang w:val="en-US"/>
              </w:rPr>
            </w:pPr>
            <w:r w:rsidRPr="00A249E0">
              <w:rPr>
                <w:rFonts w:ascii="Times New Roman" w:hAnsi="Times New Roman" w:cs="Times New Roman"/>
                <w:b/>
                <w:sz w:val="20"/>
              </w:rPr>
              <w:t>Priemonės rezultato</w:t>
            </w:r>
            <w:proofErr w:type="gramStart"/>
            <w:r w:rsidRPr="00A249E0">
              <w:rPr>
                <w:rFonts w:ascii="Times New Roman" w:hAnsi="Times New Roman" w:cs="Times New Roman"/>
                <w:b/>
                <w:sz w:val="20"/>
              </w:rPr>
              <w:t xml:space="preserve">  </w:t>
            </w:r>
            <w:proofErr w:type="gramEnd"/>
            <w:r w:rsidRPr="00A249E0">
              <w:rPr>
                <w:rFonts w:ascii="Times New Roman" w:hAnsi="Times New Roman" w:cs="Times New Roman"/>
                <w:b/>
                <w:sz w:val="20"/>
              </w:rPr>
              <w:t>rodiklio reikšmės</w:t>
            </w:r>
            <w:r w:rsidR="0094483E" w:rsidRPr="0094483E">
              <w:rPr>
                <w:rFonts w:ascii="Times New Roman" w:hAnsi="Times New Roman" w:cs="Times New Roman"/>
                <w:b/>
                <w:sz w:val="20"/>
                <w:vertAlign w:val="superscript"/>
                <w:lang w:val="en-US"/>
              </w:rPr>
              <w:t>1</w:t>
            </w:r>
          </w:p>
        </w:tc>
        <w:tc>
          <w:tcPr>
            <w:tcW w:w="647" w:type="pct"/>
            <w:vMerge w:val="restart"/>
            <w:shd w:val="clear" w:color="auto" w:fill="DBE5F1" w:themeFill="accent1" w:themeFillTint="33"/>
            <w:vAlign w:val="center"/>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Priemonės papildomas požymis: LRV ĮP, HP, NRD</w:t>
            </w:r>
          </w:p>
        </w:tc>
      </w:tr>
      <w:tr w:rsidR="00EA2774" w:rsidRPr="00191E35" w:rsidTr="00EC5B3E">
        <w:trPr>
          <w:trHeight w:val="184"/>
        </w:trPr>
        <w:tc>
          <w:tcPr>
            <w:tcW w:w="1018" w:type="pct"/>
            <w:vMerge/>
          </w:tcPr>
          <w:p w:rsidR="00EA2774" w:rsidRPr="00A249E0" w:rsidRDefault="00EA2774" w:rsidP="00EC5B3E">
            <w:pPr>
              <w:rPr>
                <w:rFonts w:ascii="Times New Roman" w:hAnsi="Times New Roman" w:cs="Times New Roman"/>
                <w:sz w:val="16"/>
                <w:szCs w:val="16"/>
              </w:rPr>
            </w:pPr>
          </w:p>
        </w:tc>
        <w:tc>
          <w:tcPr>
            <w:tcW w:w="509" w:type="pct"/>
            <w:vMerge/>
          </w:tcPr>
          <w:p w:rsidR="00EA2774" w:rsidRPr="00A249E0" w:rsidRDefault="00EA2774" w:rsidP="00EC5B3E">
            <w:pPr>
              <w:jc w:val="center"/>
              <w:rPr>
                <w:rFonts w:ascii="Times New Roman" w:hAnsi="Times New Roman" w:cs="Times New Roman"/>
                <w:b/>
                <w:sz w:val="16"/>
                <w:szCs w:val="16"/>
              </w:rPr>
            </w:pPr>
          </w:p>
        </w:tc>
        <w:tc>
          <w:tcPr>
            <w:tcW w:w="464" w:type="pct"/>
            <w:vMerge/>
          </w:tcPr>
          <w:p w:rsidR="00EA2774" w:rsidRPr="00A249E0" w:rsidRDefault="00EA2774" w:rsidP="00EC5B3E">
            <w:pPr>
              <w:jc w:val="center"/>
              <w:rPr>
                <w:rFonts w:ascii="Times New Roman" w:hAnsi="Times New Roman" w:cs="Times New Roman"/>
                <w:b/>
                <w:sz w:val="16"/>
                <w:szCs w:val="16"/>
              </w:rPr>
            </w:pPr>
          </w:p>
        </w:tc>
        <w:tc>
          <w:tcPr>
            <w:tcW w:w="602" w:type="pct"/>
            <w:vMerge/>
          </w:tcPr>
          <w:p w:rsidR="00EA2774" w:rsidRPr="00A249E0" w:rsidRDefault="00EA2774" w:rsidP="00EC5B3E">
            <w:pPr>
              <w:jc w:val="center"/>
              <w:rPr>
                <w:rFonts w:ascii="Times New Roman" w:hAnsi="Times New Roman" w:cs="Times New Roman"/>
                <w:b/>
                <w:sz w:val="16"/>
                <w:szCs w:val="16"/>
              </w:rPr>
            </w:pPr>
          </w:p>
        </w:tc>
        <w:tc>
          <w:tcPr>
            <w:tcW w:w="602" w:type="pct"/>
            <w:vMerge/>
          </w:tcPr>
          <w:p w:rsidR="00EA2774" w:rsidRPr="00A249E0" w:rsidRDefault="00EA2774" w:rsidP="00EC5B3E">
            <w:pPr>
              <w:jc w:val="center"/>
              <w:rPr>
                <w:rFonts w:ascii="Times New Roman" w:hAnsi="Times New Roman" w:cs="Times New Roman"/>
                <w:b/>
                <w:sz w:val="16"/>
                <w:szCs w:val="16"/>
              </w:rPr>
            </w:pPr>
          </w:p>
        </w:tc>
        <w:tc>
          <w:tcPr>
            <w:tcW w:w="463" w:type="pct"/>
            <w:vMerge/>
          </w:tcPr>
          <w:p w:rsidR="00EA2774" w:rsidRPr="00A249E0" w:rsidRDefault="00EA2774" w:rsidP="00EC5B3E">
            <w:pPr>
              <w:jc w:val="center"/>
              <w:rPr>
                <w:rFonts w:ascii="Times New Roman" w:hAnsi="Times New Roman" w:cs="Times New Roman"/>
                <w:b/>
                <w:sz w:val="16"/>
                <w:szCs w:val="16"/>
              </w:rPr>
            </w:pPr>
          </w:p>
        </w:tc>
        <w:tc>
          <w:tcPr>
            <w:tcW w:w="325" w:type="pct"/>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Pradinė</w:t>
            </w:r>
          </w:p>
        </w:tc>
        <w:tc>
          <w:tcPr>
            <w:tcW w:w="370" w:type="pct"/>
          </w:tcPr>
          <w:p w:rsidR="00EA2774" w:rsidRPr="00A249E0" w:rsidRDefault="00EA2774" w:rsidP="00EC5B3E">
            <w:pPr>
              <w:jc w:val="center"/>
              <w:rPr>
                <w:rFonts w:ascii="Times New Roman" w:hAnsi="Times New Roman" w:cs="Times New Roman"/>
                <w:b/>
                <w:sz w:val="20"/>
              </w:rPr>
            </w:pPr>
            <w:r w:rsidRPr="00A249E0">
              <w:rPr>
                <w:rFonts w:ascii="Times New Roman" w:hAnsi="Times New Roman" w:cs="Times New Roman"/>
                <w:b/>
                <w:sz w:val="20"/>
              </w:rPr>
              <w:t>2030 m.</w:t>
            </w:r>
          </w:p>
        </w:tc>
        <w:tc>
          <w:tcPr>
            <w:tcW w:w="647" w:type="pct"/>
            <w:vMerge/>
          </w:tcPr>
          <w:p w:rsidR="00EA2774" w:rsidRPr="00A249E0" w:rsidRDefault="00EA2774" w:rsidP="00EC5B3E">
            <w:pPr>
              <w:rPr>
                <w:rFonts w:ascii="Times New Roman" w:hAnsi="Times New Roman" w:cs="Times New Roman"/>
                <w:sz w:val="16"/>
                <w:szCs w:val="16"/>
              </w:rPr>
            </w:pPr>
          </w:p>
        </w:tc>
      </w:tr>
      <w:tr w:rsidR="00EA2774" w:rsidRPr="00191E35" w:rsidTr="00EC5B3E">
        <w:tc>
          <w:tcPr>
            <w:tcW w:w="1018" w:type="pct"/>
          </w:tcPr>
          <w:p w:rsidR="00EA2774" w:rsidRPr="00A249E0" w:rsidRDefault="00EA2774" w:rsidP="00EC5B3E">
            <w:pPr>
              <w:jc w:val="center"/>
              <w:rPr>
                <w:rFonts w:ascii="Times New Roman" w:hAnsi="Times New Roman" w:cs="Times New Roman"/>
                <w:sz w:val="16"/>
                <w:szCs w:val="16"/>
                <w:lang w:val="en-US"/>
              </w:rPr>
            </w:pPr>
            <w:r w:rsidRPr="00A249E0">
              <w:rPr>
                <w:rFonts w:ascii="Times New Roman" w:hAnsi="Times New Roman" w:cs="Times New Roman"/>
                <w:sz w:val="16"/>
                <w:szCs w:val="16"/>
                <w:lang w:val="en-US"/>
              </w:rPr>
              <w:t>1</w:t>
            </w:r>
          </w:p>
        </w:tc>
        <w:tc>
          <w:tcPr>
            <w:tcW w:w="509"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2</w:t>
            </w:r>
          </w:p>
        </w:tc>
        <w:tc>
          <w:tcPr>
            <w:tcW w:w="464"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3</w:t>
            </w:r>
          </w:p>
        </w:tc>
        <w:tc>
          <w:tcPr>
            <w:tcW w:w="602"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4</w:t>
            </w:r>
          </w:p>
        </w:tc>
        <w:tc>
          <w:tcPr>
            <w:tcW w:w="602"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5</w:t>
            </w:r>
          </w:p>
        </w:tc>
        <w:tc>
          <w:tcPr>
            <w:tcW w:w="463"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6</w:t>
            </w:r>
          </w:p>
        </w:tc>
        <w:tc>
          <w:tcPr>
            <w:tcW w:w="325"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7</w:t>
            </w:r>
          </w:p>
        </w:tc>
        <w:tc>
          <w:tcPr>
            <w:tcW w:w="370"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8</w:t>
            </w:r>
          </w:p>
        </w:tc>
        <w:tc>
          <w:tcPr>
            <w:tcW w:w="647" w:type="pct"/>
          </w:tcPr>
          <w:p w:rsidR="00EA2774" w:rsidRPr="00A249E0" w:rsidRDefault="00EA2774" w:rsidP="00EC5B3E">
            <w:pPr>
              <w:jc w:val="center"/>
              <w:rPr>
                <w:rFonts w:ascii="Times New Roman" w:hAnsi="Times New Roman" w:cs="Times New Roman"/>
                <w:sz w:val="16"/>
                <w:szCs w:val="16"/>
              </w:rPr>
            </w:pPr>
            <w:r w:rsidRPr="00A249E0">
              <w:rPr>
                <w:rFonts w:ascii="Times New Roman" w:hAnsi="Times New Roman" w:cs="Times New Roman"/>
                <w:sz w:val="16"/>
                <w:szCs w:val="16"/>
              </w:rPr>
              <w:t>9</w:t>
            </w:r>
          </w:p>
        </w:tc>
      </w:tr>
      <w:tr w:rsidR="00EA2774" w:rsidRPr="00903E29" w:rsidTr="00EC5B3E">
        <w:trPr>
          <w:trHeight w:val="985"/>
        </w:trPr>
        <w:tc>
          <w:tcPr>
            <w:tcW w:w="1018"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Nurodoma planuojama priemonė, kurią siūloma įgyvendinti siekiant panaikinti problemos priežastį (-</w:t>
            </w:r>
            <w:proofErr w:type="spellStart"/>
            <w:r w:rsidRPr="00A249E0">
              <w:rPr>
                <w:rFonts w:ascii="Times New Roman" w:hAnsi="Times New Roman" w:cs="Times New Roman"/>
                <w:sz w:val="16"/>
                <w:szCs w:val="16"/>
              </w:rPr>
              <w:t>is</w:t>
            </w:r>
            <w:proofErr w:type="spellEnd"/>
            <w:r w:rsidRPr="00A249E0">
              <w:rPr>
                <w:rFonts w:ascii="Times New Roman" w:hAnsi="Times New Roman" w:cs="Times New Roman"/>
                <w:sz w:val="16"/>
                <w:szCs w:val="16"/>
              </w:rPr>
              <w:t xml:space="preserve">) ar sumažinti priežasties neigiamą įtaką. Priemonė – tai intervencinė kryptis, kuri gali apimti reguliacinius (norminiai, mokestiniai, finansinės paskatos, išmokos ir pan.), investicinius (įskaitant infrastruktūros vystymą ir žmogiškuosius išteklius) ir komunikacinius veiksmus. Priemonės formuojamos remiantis problemų priežasčių analize. Priemonės pavadinimas neturi nustatyti konkretaus priemonės įgyvendinimo būdo ar sprendimo, nes tai detaliau bus nagrinėjama kitame etape, rengiant detalų priemonės aprašymą bei vertinant priemonės įgyvendinimo alternatyvas. Priemonės išdėstomos prioriteto tvarka, t. y. nuo svarbiausios priemonės, turinčios didžiausią įtaką NPP uždavinio pasiekimui. Kai ta pati priežastis aktuali keliems uždaviniams, turėtų </w:t>
            </w:r>
            <w:r w:rsidRPr="00A249E0">
              <w:rPr>
                <w:rFonts w:ascii="Times New Roman" w:hAnsi="Times New Roman" w:cs="Times New Roman"/>
                <w:sz w:val="16"/>
                <w:szCs w:val="16"/>
              </w:rPr>
              <w:lastRenderedPageBreak/>
              <w:t xml:space="preserve">būti formuojama viena priemonė, kuri sprendžia identifikuotą priežastį. Vienoje eilutėje nurodoma viena priemonė. </w:t>
            </w:r>
          </w:p>
        </w:tc>
        <w:tc>
          <w:tcPr>
            <w:tcW w:w="509"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lastRenderedPageBreak/>
              <w:t>Nurodomas NPP uždavinys, kurį įgyvendina priemonė. Jeigu priemonė sprendžia kelių uždavinių problemų priežastis, nurodomas tas uždavinys, prie kurio įgyvendinimo priemonė prisideda daugiausia.</w:t>
            </w: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tc>
        <w:tc>
          <w:tcPr>
            <w:tcW w:w="464"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Jei aktualu, nurodomi kiti NPP uždaviniai (šios ir kitų Programų), prie kurių įgyvendinimo priemonė prisideda.</w:t>
            </w:r>
          </w:p>
          <w:p w:rsidR="00EA2774" w:rsidRPr="00A249E0" w:rsidRDefault="00EA2774" w:rsidP="00EC5B3E">
            <w:pPr>
              <w:jc w:val="both"/>
              <w:rPr>
                <w:rFonts w:ascii="Times New Roman" w:hAnsi="Times New Roman" w:cs="Times New Roman"/>
                <w:sz w:val="16"/>
                <w:szCs w:val="16"/>
              </w:rPr>
            </w:pPr>
          </w:p>
        </w:tc>
        <w:tc>
          <w:tcPr>
            <w:tcW w:w="602"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Jei aktualu, nurodomos būtinos sąlygos efektyviam priemonės įgyvendinimui, kai jos žinomos Programos rengimo metu. Būtinos sąlygos gali kilti iš priežasčių analizės, prioritetinių veiklos srities nuostatų ar kitų reikalavimų.</w:t>
            </w: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p>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 xml:space="preserve"> </w:t>
            </w: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rPr>
                <w:rFonts w:ascii="Times New Roman" w:hAnsi="Times New Roman" w:cs="Times New Roman"/>
                <w:sz w:val="16"/>
                <w:szCs w:val="16"/>
              </w:rPr>
            </w:pPr>
          </w:p>
          <w:p w:rsidR="00EA2774" w:rsidRPr="00A249E0" w:rsidRDefault="00EA2774" w:rsidP="00EC5B3E">
            <w:pPr>
              <w:jc w:val="center"/>
              <w:rPr>
                <w:rFonts w:ascii="Times New Roman" w:hAnsi="Times New Roman" w:cs="Times New Roman"/>
                <w:sz w:val="16"/>
                <w:szCs w:val="16"/>
              </w:rPr>
            </w:pPr>
          </w:p>
        </w:tc>
        <w:tc>
          <w:tcPr>
            <w:tcW w:w="602"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lastRenderedPageBreak/>
              <w:t>Nurodomos kitos ministerijos ir kiti asignavimų valdytojai, kurių dalyvavimas yra reikalingas planuojant ar įgyvendinant priemonę. Privaloma įtraukti tas ministerijas, kurios nurodytos NPP prie atitinkamo uždavinio, tačiau gali būti įtraukiamos ir papildomos institucijos. Taip pat, jei aktualu nurodomas priemonės koordinatorius.</w:t>
            </w:r>
          </w:p>
        </w:tc>
        <w:tc>
          <w:tcPr>
            <w:tcW w:w="463"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 xml:space="preserve">Nurodomas planuojamos įgyvendinti priemonės rezultato rodiklio pavadinimas ir matavimo vienetas. </w:t>
            </w:r>
          </w:p>
        </w:tc>
        <w:tc>
          <w:tcPr>
            <w:tcW w:w="325"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Nurodoma pradinė priemonės rezultato rodiklio reikšmė (ir metai, kada ji nustatyta).</w:t>
            </w:r>
          </w:p>
        </w:tc>
        <w:tc>
          <w:tcPr>
            <w:tcW w:w="370"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Nurodoma planuojama galutinė priemonės rezultato rodiklio reikšmė 2030 metais</w:t>
            </w:r>
          </w:p>
        </w:tc>
        <w:tc>
          <w:tcPr>
            <w:tcW w:w="647" w:type="pct"/>
          </w:tcPr>
          <w:p w:rsidR="00EA2774" w:rsidRPr="00A249E0" w:rsidRDefault="00EA2774" w:rsidP="00EC5B3E">
            <w:pPr>
              <w:jc w:val="both"/>
              <w:rPr>
                <w:rFonts w:ascii="Times New Roman" w:hAnsi="Times New Roman" w:cs="Times New Roman"/>
                <w:sz w:val="16"/>
                <w:szCs w:val="16"/>
              </w:rPr>
            </w:pPr>
            <w:r w:rsidRPr="00A249E0">
              <w:rPr>
                <w:rFonts w:ascii="Times New Roman" w:hAnsi="Times New Roman" w:cs="Times New Roman"/>
                <w:sz w:val="16"/>
                <w:szCs w:val="16"/>
              </w:rPr>
              <w:t>Nurodomas priemonės požymis. Priemonės požymis gali būti: LRV programos įgyvendinimo plano priemonė, HP – priemonė, prisidedanti prie horizontalaus prioriteto įgyvendinimo, Nacionalinę reformų darbotvarkę įgyvendinanti priemonė, kt.</w:t>
            </w:r>
          </w:p>
        </w:tc>
      </w:tr>
    </w:tbl>
    <w:p w:rsidR="005C5ECB" w:rsidRDefault="005C5ECB" w:rsidP="00EA2774"/>
    <w:sectPr w:rsidR="005C5ECB" w:rsidSect="00EA2774">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5E7" w:rsidRDefault="002475E7" w:rsidP="00683D5E">
      <w:r>
        <w:separator/>
      </w:r>
    </w:p>
  </w:endnote>
  <w:endnote w:type="continuationSeparator" w:id="0">
    <w:p w:rsidR="002475E7" w:rsidRDefault="002475E7" w:rsidP="0068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5E7" w:rsidRDefault="002475E7" w:rsidP="00683D5E">
      <w:r>
        <w:separator/>
      </w:r>
    </w:p>
  </w:footnote>
  <w:footnote w:type="continuationSeparator" w:id="0">
    <w:p w:rsidR="002475E7" w:rsidRDefault="002475E7" w:rsidP="00683D5E">
      <w:r>
        <w:continuationSeparator/>
      </w:r>
    </w:p>
  </w:footnote>
  <w:footnote w:id="1">
    <w:p w:rsidR="00FE0680" w:rsidRPr="00683D5E" w:rsidRDefault="00FE0680" w:rsidP="00FE0680">
      <w:pPr>
        <w:pStyle w:val="Puslapioinaostekstas"/>
        <w:rPr>
          <w:sz w:val="16"/>
          <w:szCs w:val="16"/>
        </w:rPr>
      </w:pPr>
      <w:r>
        <w:rPr>
          <w:rStyle w:val="Puslapioinaosnuoroda"/>
        </w:rPr>
        <w:footnoteRef/>
      </w:r>
      <w:r>
        <w:t xml:space="preserve"> </w:t>
      </w:r>
      <w:r w:rsidRPr="00683D5E">
        <w:rPr>
          <w:sz w:val="16"/>
          <w:szCs w:val="16"/>
        </w:rPr>
        <w:t xml:space="preserve">Pildoma patvirtinus 2021–2030 metų Nacionalinį pažangos planą </w:t>
      </w:r>
      <w:r>
        <w:rPr>
          <w:sz w:val="16"/>
          <w:szCs w:val="16"/>
        </w:rPr>
        <w:t xml:space="preserve">ir </w:t>
      </w:r>
      <w:r w:rsidRPr="00683D5E">
        <w:rPr>
          <w:sz w:val="16"/>
          <w:szCs w:val="16"/>
        </w:rPr>
        <w:t xml:space="preserve">iki plėtros programos </w:t>
      </w:r>
      <w:r>
        <w:rPr>
          <w:sz w:val="16"/>
          <w:szCs w:val="16"/>
        </w:rPr>
        <w:t>teikimo Vyriausybei tvirtinti.</w:t>
      </w:r>
      <w:r w:rsidRPr="00683D5E">
        <w:rPr>
          <w:sz w:val="16"/>
          <w:szCs w:val="16"/>
        </w:rPr>
        <w:t xml:space="preserve"> </w:t>
      </w:r>
    </w:p>
  </w:footnote>
  <w:footnote w:id="2">
    <w:p w:rsidR="0094483E" w:rsidRPr="0094483E" w:rsidRDefault="0094483E">
      <w:pPr>
        <w:pStyle w:val="Puslapioinaostekstas"/>
      </w:pPr>
      <w:r>
        <w:rPr>
          <w:rStyle w:val="Puslapioinaosnuoroda"/>
        </w:rPr>
        <w:footnoteRef/>
      </w:r>
      <w:r>
        <w:t xml:space="preserve"> </w:t>
      </w:r>
      <w:r w:rsidRPr="0094483E">
        <w:rPr>
          <w:sz w:val="16"/>
          <w:szCs w:val="16"/>
        </w:rPr>
        <w:t>Esant poreikiui, gali būti papildoma patvirtinus</w:t>
      </w:r>
      <w:r>
        <w:t xml:space="preserve"> </w:t>
      </w:r>
      <w:r w:rsidRPr="00683D5E">
        <w:rPr>
          <w:sz w:val="16"/>
          <w:szCs w:val="16"/>
        </w:rPr>
        <w:t xml:space="preserve">2021–2030 metų Nacionalinį pažangos planą </w:t>
      </w:r>
      <w:r>
        <w:rPr>
          <w:sz w:val="16"/>
          <w:szCs w:val="16"/>
        </w:rPr>
        <w:t xml:space="preserve">ir </w:t>
      </w:r>
      <w:r w:rsidRPr="00683D5E">
        <w:rPr>
          <w:sz w:val="16"/>
          <w:szCs w:val="16"/>
        </w:rPr>
        <w:t xml:space="preserve">iki plėtros programos </w:t>
      </w:r>
      <w:r>
        <w:rPr>
          <w:sz w:val="16"/>
          <w:szCs w:val="16"/>
        </w:rPr>
        <w:t>teikimo Vyriausybei tvirtinti.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7BC" w:rsidRDefault="004747BC" w:rsidP="004747BC">
    <w:pPr>
      <w:pStyle w:val="Antrats"/>
      <w:jc w:val="right"/>
    </w:pPr>
    <w:r>
      <w:t>1 priedas</w:t>
    </w:r>
  </w:p>
  <w:p w:rsidR="004747BC" w:rsidRDefault="004747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74"/>
    <w:rsid w:val="0001428A"/>
    <w:rsid w:val="00016435"/>
    <w:rsid w:val="000235EF"/>
    <w:rsid w:val="000240C4"/>
    <w:rsid w:val="00032985"/>
    <w:rsid w:val="000377CF"/>
    <w:rsid w:val="00046DFE"/>
    <w:rsid w:val="00050427"/>
    <w:rsid w:val="00050787"/>
    <w:rsid w:val="00053D41"/>
    <w:rsid w:val="00054368"/>
    <w:rsid w:val="00070ED6"/>
    <w:rsid w:val="00092B6D"/>
    <w:rsid w:val="000A3FD2"/>
    <w:rsid w:val="000B1AF5"/>
    <w:rsid w:val="000B2D7C"/>
    <w:rsid w:val="000D3EFE"/>
    <w:rsid w:val="000E1F0C"/>
    <w:rsid w:val="000E275C"/>
    <w:rsid w:val="000E7A99"/>
    <w:rsid w:val="000F0911"/>
    <w:rsid w:val="000F5CE6"/>
    <w:rsid w:val="001019BD"/>
    <w:rsid w:val="00105F91"/>
    <w:rsid w:val="00110E16"/>
    <w:rsid w:val="00112CF4"/>
    <w:rsid w:val="00115372"/>
    <w:rsid w:val="00131D30"/>
    <w:rsid w:val="00137624"/>
    <w:rsid w:val="001577E4"/>
    <w:rsid w:val="0017147F"/>
    <w:rsid w:val="00171E58"/>
    <w:rsid w:val="0018373E"/>
    <w:rsid w:val="00184FC3"/>
    <w:rsid w:val="00191F89"/>
    <w:rsid w:val="00194702"/>
    <w:rsid w:val="001A5935"/>
    <w:rsid w:val="001B4AEC"/>
    <w:rsid w:val="001B6389"/>
    <w:rsid w:val="001C2F60"/>
    <w:rsid w:val="001D6507"/>
    <w:rsid w:val="001E4CE7"/>
    <w:rsid w:val="001E6748"/>
    <w:rsid w:val="001E67A5"/>
    <w:rsid w:val="0020434A"/>
    <w:rsid w:val="0020451D"/>
    <w:rsid w:val="00234AE2"/>
    <w:rsid w:val="002404D7"/>
    <w:rsid w:val="00241C69"/>
    <w:rsid w:val="002475E7"/>
    <w:rsid w:val="00247BB5"/>
    <w:rsid w:val="00250913"/>
    <w:rsid w:val="002515EB"/>
    <w:rsid w:val="00261BFF"/>
    <w:rsid w:val="00270AE5"/>
    <w:rsid w:val="002923A6"/>
    <w:rsid w:val="002A27A2"/>
    <w:rsid w:val="002C484C"/>
    <w:rsid w:val="002C5604"/>
    <w:rsid w:val="002C79BA"/>
    <w:rsid w:val="002D4D56"/>
    <w:rsid w:val="002D50F2"/>
    <w:rsid w:val="002E1B28"/>
    <w:rsid w:val="002E3EB2"/>
    <w:rsid w:val="002F5C6E"/>
    <w:rsid w:val="003053D9"/>
    <w:rsid w:val="0031189D"/>
    <w:rsid w:val="00315311"/>
    <w:rsid w:val="00330EC9"/>
    <w:rsid w:val="0034319B"/>
    <w:rsid w:val="003518AE"/>
    <w:rsid w:val="00352852"/>
    <w:rsid w:val="003529B3"/>
    <w:rsid w:val="00365425"/>
    <w:rsid w:val="00366151"/>
    <w:rsid w:val="00372BC1"/>
    <w:rsid w:val="0038032D"/>
    <w:rsid w:val="003865B8"/>
    <w:rsid w:val="00387905"/>
    <w:rsid w:val="003A1AD9"/>
    <w:rsid w:val="003B1B8A"/>
    <w:rsid w:val="003B2FAE"/>
    <w:rsid w:val="003C1FFC"/>
    <w:rsid w:val="003E1225"/>
    <w:rsid w:val="003E77A4"/>
    <w:rsid w:val="003F04C1"/>
    <w:rsid w:val="003F5676"/>
    <w:rsid w:val="00407A4B"/>
    <w:rsid w:val="00407E2D"/>
    <w:rsid w:val="004136A8"/>
    <w:rsid w:val="004263CF"/>
    <w:rsid w:val="0043327A"/>
    <w:rsid w:val="004378EE"/>
    <w:rsid w:val="00452AAF"/>
    <w:rsid w:val="004655D1"/>
    <w:rsid w:val="00470D4B"/>
    <w:rsid w:val="00470E68"/>
    <w:rsid w:val="004747BC"/>
    <w:rsid w:val="00475E13"/>
    <w:rsid w:val="00482B56"/>
    <w:rsid w:val="004A152B"/>
    <w:rsid w:val="004A267B"/>
    <w:rsid w:val="004A5F41"/>
    <w:rsid w:val="004C44BD"/>
    <w:rsid w:val="004D11D5"/>
    <w:rsid w:val="004D21C5"/>
    <w:rsid w:val="004E1B1D"/>
    <w:rsid w:val="004E4859"/>
    <w:rsid w:val="004E6B69"/>
    <w:rsid w:val="005004F3"/>
    <w:rsid w:val="005043BF"/>
    <w:rsid w:val="00517CF6"/>
    <w:rsid w:val="0052039E"/>
    <w:rsid w:val="0054453C"/>
    <w:rsid w:val="00547C74"/>
    <w:rsid w:val="005516A5"/>
    <w:rsid w:val="005533C2"/>
    <w:rsid w:val="00553707"/>
    <w:rsid w:val="00562E99"/>
    <w:rsid w:val="00571253"/>
    <w:rsid w:val="00574E5B"/>
    <w:rsid w:val="0058153A"/>
    <w:rsid w:val="00581B51"/>
    <w:rsid w:val="00593C26"/>
    <w:rsid w:val="00593EE0"/>
    <w:rsid w:val="005A23E7"/>
    <w:rsid w:val="005B1293"/>
    <w:rsid w:val="005B2989"/>
    <w:rsid w:val="005B79FB"/>
    <w:rsid w:val="005C23C7"/>
    <w:rsid w:val="005C5B4A"/>
    <w:rsid w:val="005C5ECB"/>
    <w:rsid w:val="005E0604"/>
    <w:rsid w:val="005E6FB5"/>
    <w:rsid w:val="005F038F"/>
    <w:rsid w:val="005F0F88"/>
    <w:rsid w:val="005F7A4F"/>
    <w:rsid w:val="00606389"/>
    <w:rsid w:val="006106A7"/>
    <w:rsid w:val="0063051C"/>
    <w:rsid w:val="00636F0F"/>
    <w:rsid w:val="00665BE2"/>
    <w:rsid w:val="00671F58"/>
    <w:rsid w:val="00677B1E"/>
    <w:rsid w:val="006824CC"/>
    <w:rsid w:val="00683D5E"/>
    <w:rsid w:val="006A1E78"/>
    <w:rsid w:val="006A22E2"/>
    <w:rsid w:val="006B0D85"/>
    <w:rsid w:val="006B526A"/>
    <w:rsid w:val="006B75D2"/>
    <w:rsid w:val="006C0163"/>
    <w:rsid w:val="006C0E16"/>
    <w:rsid w:val="006E16C9"/>
    <w:rsid w:val="006E1C2A"/>
    <w:rsid w:val="00707C95"/>
    <w:rsid w:val="0071193B"/>
    <w:rsid w:val="007247C3"/>
    <w:rsid w:val="0072623F"/>
    <w:rsid w:val="00741C32"/>
    <w:rsid w:val="00742585"/>
    <w:rsid w:val="00747BC9"/>
    <w:rsid w:val="007537EC"/>
    <w:rsid w:val="00756B4D"/>
    <w:rsid w:val="00761496"/>
    <w:rsid w:val="007769FC"/>
    <w:rsid w:val="007B3E81"/>
    <w:rsid w:val="007D3038"/>
    <w:rsid w:val="007D5C49"/>
    <w:rsid w:val="007D7110"/>
    <w:rsid w:val="007E0673"/>
    <w:rsid w:val="007F5F38"/>
    <w:rsid w:val="0080035D"/>
    <w:rsid w:val="008015C0"/>
    <w:rsid w:val="0080172F"/>
    <w:rsid w:val="0083337E"/>
    <w:rsid w:val="008359DC"/>
    <w:rsid w:val="0085384B"/>
    <w:rsid w:val="00856EDA"/>
    <w:rsid w:val="008576A6"/>
    <w:rsid w:val="00864E17"/>
    <w:rsid w:val="00865C80"/>
    <w:rsid w:val="008663E3"/>
    <w:rsid w:val="00870286"/>
    <w:rsid w:val="00885C3D"/>
    <w:rsid w:val="008A32F2"/>
    <w:rsid w:val="008A53CB"/>
    <w:rsid w:val="008A79EC"/>
    <w:rsid w:val="008C064B"/>
    <w:rsid w:val="008C3DAE"/>
    <w:rsid w:val="008D5F38"/>
    <w:rsid w:val="008E2897"/>
    <w:rsid w:val="008E3C68"/>
    <w:rsid w:val="008F38C3"/>
    <w:rsid w:val="008F3BEA"/>
    <w:rsid w:val="00914237"/>
    <w:rsid w:val="0092312B"/>
    <w:rsid w:val="00926630"/>
    <w:rsid w:val="00930FB9"/>
    <w:rsid w:val="00933886"/>
    <w:rsid w:val="0094483E"/>
    <w:rsid w:val="00947C9D"/>
    <w:rsid w:val="00954EEB"/>
    <w:rsid w:val="00956C1E"/>
    <w:rsid w:val="0097341D"/>
    <w:rsid w:val="00980883"/>
    <w:rsid w:val="00990207"/>
    <w:rsid w:val="0099342A"/>
    <w:rsid w:val="009A5D41"/>
    <w:rsid w:val="009A662F"/>
    <w:rsid w:val="009B29D1"/>
    <w:rsid w:val="009B3957"/>
    <w:rsid w:val="009B4714"/>
    <w:rsid w:val="009B4750"/>
    <w:rsid w:val="009D3B8E"/>
    <w:rsid w:val="009D3BAD"/>
    <w:rsid w:val="009D45A7"/>
    <w:rsid w:val="009E1857"/>
    <w:rsid w:val="009E4A33"/>
    <w:rsid w:val="009E69E2"/>
    <w:rsid w:val="009F25B0"/>
    <w:rsid w:val="00A00DB1"/>
    <w:rsid w:val="00A07739"/>
    <w:rsid w:val="00A24226"/>
    <w:rsid w:val="00A24BF6"/>
    <w:rsid w:val="00A24DB0"/>
    <w:rsid w:val="00A2721F"/>
    <w:rsid w:val="00A32DF1"/>
    <w:rsid w:val="00A35603"/>
    <w:rsid w:val="00A4128B"/>
    <w:rsid w:val="00A44B82"/>
    <w:rsid w:val="00A47552"/>
    <w:rsid w:val="00A47E71"/>
    <w:rsid w:val="00A52C00"/>
    <w:rsid w:val="00A54BBD"/>
    <w:rsid w:val="00A6632E"/>
    <w:rsid w:val="00A716FE"/>
    <w:rsid w:val="00A73536"/>
    <w:rsid w:val="00A80ADA"/>
    <w:rsid w:val="00A83938"/>
    <w:rsid w:val="00A845D7"/>
    <w:rsid w:val="00A857B9"/>
    <w:rsid w:val="00A91F0C"/>
    <w:rsid w:val="00A92883"/>
    <w:rsid w:val="00A95423"/>
    <w:rsid w:val="00AB0491"/>
    <w:rsid w:val="00AB3284"/>
    <w:rsid w:val="00AC4B6C"/>
    <w:rsid w:val="00AD5789"/>
    <w:rsid w:val="00AF0A0D"/>
    <w:rsid w:val="00AF25D0"/>
    <w:rsid w:val="00AF2A89"/>
    <w:rsid w:val="00B01EBF"/>
    <w:rsid w:val="00B02A2E"/>
    <w:rsid w:val="00B0591B"/>
    <w:rsid w:val="00B06DF8"/>
    <w:rsid w:val="00B10A98"/>
    <w:rsid w:val="00B12C12"/>
    <w:rsid w:val="00B14AA0"/>
    <w:rsid w:val="00B23B1A"/>
    <w:rsid w:val="00B26628"/>
    <w:rsid w:val="00B41971"/>
    <w:rsid w:val="00B46548"/>
    <w:rsid w:val="00B56526"/>
    <w:rsid w:val="00B60EAA"/>
    <w:rsid w:val="00B61FB1"/>
    <w:rsid w:val="00B64CEF"/>
    <w:rsid w:val="00B7378D"/>
    <w:rsid w:val="00B75709"/>
    <w:rsid w:val="00B85E48"/>
    <w:rsid w:val="00B9676C"/>
    <w:rsid w:val="00BA3F54"/>
    <w:rsid w:val="00BB138B"/>
    <w:rsid w:val="00BC1705"/>
    <w:rsid w:val="00BC5BDA"/>
    <w:rsid w:val="00BC6DC3"/>
    <w:rsid w:val="00BD17AE"/>
    <w:rsid w:val="00BD2B4F"/>
    <w:rsid w:val="00BE15E8"/>
    <w:rsid w:val="00BE1A23"/>
    <w:rsid w:val="00BE1E8F"/>
    <w:rsid w:val="00BE232D"/>
    <w:rsid w:val="00BE2C11"/>
    <w:rsid w:val="00BE6468"/>
    <w:rsid w:val="00BE6CC1"/>
    <w:rsid w:val="00BE7547"/>
    <w:rsid w:val="00BF587A"/>
    <w:rsid w:val="00C048E2"/>
    <w:rsid w:val="00C25B44"/>
    <w:rsid w:val="00C3317D"/>
    <w:rsid w:val="00C33E49"/>
    <w:rsid w:val="00C3540F"/>
    <w:rsid w:val="00C35591"/>
    <w:rsid w:val="00C41BD5"/>
    <w:rsid w:val="00C41EDB"/>
    <w:rsid w:val="00C535B1"/>
    <w:rsid w:val="00C6260A"/>
    <w:rsid w:val="00C62A16"/>
    <w:rsid w:val="00C809C3"/>
    <w:rsid w:val="00C86FDA"/>
    <w:rsid w:val="00C90A36"/>
    <w:rsid w:val="00C916C8"/>
    <w:rsid w:val="00C94B40"/>
    <w:rsid w:val="00C97E60"/>
    <w:rsid w:val="00CA2499"/>
    <w:rsid w:val="00CA2E85"/>
    <w:rsid w:val="00CA34C5"/>
    <w:rsid w:val="00CA6AE7"/>
    <w:rsid w:val="00CB2790"/>
    <w:rsid w:val="00CB505F"/>
    <w:rsid w:val="00CD32C6"/>
    <w:rsid w:val="00CD6976"/>
    <w:rsid w:val="00CE0859"/>
    <w:rsid w:val="00CE53AB"/>
    <w:rsid w:val="00CE61D8"/>
    <w:rsid w:val="00CF2C5D"/>
    <w:rsid w:val="00CF7C87"/>
    <w:rsid w:val="00CF7E2A"/>
    <w:rsid w:val="00D0457F"/>
    <w:rsid w:val="00D14ADB"/>
    <w:rsid w:val="00D43D38"/>
    <w:rsid w:val="00D548C8"/>
    <w:rsid w:val="00D54ED4"/>
    <w:rsid w:val="00D63D39"/>
    <w:rsid w:val="00D64E0E"/>
    <w:rsid w:val="00D66763"/>
    <w:rsid w:val="00D704D4"/>
    <w:rsid w:val="00DB0140"/>
    <w:rsid w:val="00DB3586"/>
    <w:rsid w:val="00DC40F5"/>
    <w:rsid w:val="00DC5385"/>
    <w:rsid w:val="00DC7728"/>
    <w:rsid w:val="00DC7AB7"/>
    <w:rsid w:val="00DE1BD0"/>
    <w:rsid w:val="00DE693B"/>
    <w:rsid w:val="00DF7373"/>
    <w:rsid w:val="00E307F8"/>
    <w:rsid w:val="00E30F6A"/>
    <w:rsid w:val="00E314FC"/>
    <w:rsid w:val="00E426BB"/>
    <w:rsid w:val="00E474DF"/>
    <w:rsid w:val="00E47926"/>
    <w:rsid w:val="00E53DCA"/>
    <w:rsid w:val="00E6399A"/>
    <w:rsid w:val="00E7268F"/>
    <w:rsid w:val="00E74CB2"/>
    <w:rsid w:val="00E83216"/>
    <w:rsid w:val="00E95B1A"/>
    <w:rsid w:val="00EA2774"/>
    <w:rsid w:val="00EC036E"/>
    <w:rsid w:val="00EC0828"/>
    <w:rsid w:val="00EC6B07"/>
    <w:rsid w:val="00ED637C"/>
    <w:rsid w:val="00EE2FA8"/>
    <w:rsid w:val="00EE3C03"/>
    <w:rsid w:val="00EF0A83"/>
    <w:rsid w:val="00EF2ED5"/>
    <w:rsid w:val="00EF4E89"/>
    <w:rsid w:val="00EF5D3D"/>
    <w:rsid w:val="00F16636"/>
    <w:rsid w:val="00F17A0F"/>
    <w:rsid w:val="00F3430C"/>
    <w:rsid w:val="00F367EC"/>
    <w:rsid w:val="00F43952"/>
    <w:rsid w:val="00F449CA"/>
    <w:rsid w:val="00F45F44"/>
    <w:rsid w:val="00F46B15"/>
    <w:rsid w:val="00F53E38"/>
    <w:rsid w:val="00F56078"/>
    <w:rsid w:val="00F62F83"/>
    <w:rsid w:val="00F6304E"/>
    <w:rsid w:val="00F74AD4"/>
    <w:rsid w:val="00F7576E"/>
    <w:rsid w:val="00F7759E"/>
    <w:rsid w:val="00F8394C"/>
    <w:rsid w:val="00FA1C73"/>
    <w:rsid w:val="00FA2FE9"/>
    <w:rsid w:val="00FD0EAB"/>
    <w:rsid w:val="00FE0680"/>
    <w:rsid w:val="00FE28D4"/>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774"/>
    <w:pPr>
      <w:spacing w:after="0"/>
      <w:jc w:val="left"/>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basedOn w:val="Numatytasispastraiposriftas"/>
    <w:uiPriority w:val="99"/>
    <w:semiHidden/>
    <w:unhideWhenUsed/>
    <w:rsid w:val="00683D5E"/>
    <w:rPr>
      <w:vertAlign w:val="superscript"/>
    </w:rPr>
  </w:style>
  <w:style w:type="paragraph" w:styleId="Antrats">
    <w:name w:val="header"/>
    <w:basedOn w:val="prastasis"/>
    <w:link w:val="AntratsDiagrama"/>
    <w:uiPriority w:val="99"/>
    <w:unhideWhenUsed/>
    <w:rsid w:val="004747BC"/>
    <w:pPr>
      <w:tabs>
        <w:tab w:val="center" w:pos="4819"/>
        <w:tab w:val="right" w:pos="9638"/>
      </w:tabs>
    </w:pPr>
  </w:style>
  <w:style w:type="character" w:customStyle="1" w:styleId="AntratsDiagrama">
    <w:name w:val="Antraštės Diagrama"/>
    <w:basedOn w:val="Numatytasispastraiposriftas"/>
    <w:link w:val="Antrats"/>
    <w:uiPriority w:val="99"/>
    <w:rsid w:val="004747BC"/>
    <w:rPr>
      <w:rFonts w:eastAsia="Times New Roman"/>
      <w:szCs w:val="20"/>
    </w:rPr>
  </w:style>
  <w:style w:type="paragraph" w:styleId="Porat">
    <w:name w:val="footer"/>
    <w:basedOn w:val="prastasis"/>
    <w:link w:val="PoratDiagrama"/>
    <w:uiPriority w:val="99"/>
    <w:unhideWhenUsed/>
    <w:rsid w:val="004747BC"/>
    <w:pPr>
      <w:tabs>
        <w:tab w:val="center" w:pos="4819"/>
        <w:tab w:val="right" w:pos="9638"/>
      </w:tabs>
    </w:pPr>
  </w:style>
  <w:style w:type="character" w:customStyle="1" w:styleId="PoratDiagrama">
    <w:name w:val="Poraštė Diagrama"/>
    <w:basedOn w:val="Numatytasispastraiposriftas"/>
    <w:link w:val="Porat"/>
    <w:uiPriority w:val="99"/>
    <w:rsid w:val="004747BC"/>
    <w:rPr>
      <w:rFonts w:eastAsia="Times New Roman"/>
      <w:szCs w:val="20"/>
    </w:rPr>
  </w:style>
  <w:style w:type="paragraph" w:styleId="Debesliotekstas">
    <w:name w:val="Balloon Text"/>
    <w:basedOn w:val="prastasis"/>
    <w:link w:val="DebesliotekstasDiagrama"/>
    <w:uiPriority w:val="99"/>
    <w:semiHidden/>
    <w:unhideWhenUsed/>
    <w:rsid w:val="004747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7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2774"/>
    <w:pPr>
      <w:spacing w:after="0"/>
      <w:jc w:val="left"/>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basedOn w:val="Numatytasispastraiposriftas"/>
    <w:uiPriority w:val="99"/>
    <w:semiHidden/>
    <w:unhideWhenUsed/>
    <w:rsid w:val="00683D5E"/>
    <w:rPr>
      <w:vertAlign w:val="superscript"/>
    </w:rPr>
  </w:style>
  <w:style w:type="paragraph" w:styleId="Antrats">
    <w:name w:val="header"/>
    <w:basedOn w:val="prastasis"/>
    <w:link w:val="AntratsDiagrama"/>
    <w:uiPriority w:val="99"/>
    <w:unhideWhenUsed/>
    <w:rsid w:val="004747BC"/>
    <w:pPr>
      <w:tabs>
        <w:tab w:val="center" w:pos="4819"/>
        <w:tab w:val="right" w:pos="9638"/>
      </w:tabs>
    </w:pPr>
  </w:style>
  <w:style w:type="character" w:customStyle="1" w:styleId="AntratsDiagrama">
    <w:name w:val="Antraštės Diagrama"/>
    <w:basedOn w:val="Numatytasispastraiposriftas"/>
    <w:link w:val="Antrats"/>
    <w:uiPriority w:val="99"/>
    <w:rsid w:val="004747BC"/>
    <w:rPr>
      <w:rFonts w:eastAsia="Times New Roman"/>
      <w:szCs w:val="20"/>
    </w:rPr>
  </w:style>
  <w:style w:type="paragraph" w:styleId="Porat">
    <w:name w:val="footer"/>
    <w:basedOn w:val="prastasis"/>
    <w:link w:val="PoratDiagrama"/>
    <w:uiPriority w:val="99"/>
    <w:unhideWhenUsed/>
    <w:rsid w:val="004747BC"/>
    <w:pPr>
      <w:tabs>
        <w:tab w:val="center" w:pos="4819"/>
        <w:tab w:val="right" w:pos="9638"/>
      </w:tabs>
    </w:pPr>
  </w:style>
  <w:style w:type="character" w:customStyle="1" w:styleId="PoratDiagrama">
    <w:name w:val="Poraštė Diagrama"/>
    <w:basedOn w:val="Numatytasispastraiposriftas"/>
    <w:link w:val="Porat"/>
    <w:uiPriority w:val="99"/>
    <w:rsid w:val="004747BC"/>
    <w:rPr>
      <w:rFonts w:eastAsia="Times New Roman"/>
      <w:szCs w:val="20"/>
    </w:rPr>
  </w:style>
  <w:style w:type="paragraph" w:styleId="Debesliotekstas">
    <w:name w:val="Balloon Text"/>
    <w:basedOn w:val="prastasis"/>
    <w:link w:val="DebesliotekstasDiagrama"/>
    <w:uiPriority w:val="99"/>
    <w:semiHidden/>
    <w:unhideWhenUsed/>
    <w:rsid w:val="004747B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47B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4291</Words>
  <Characters>2447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Božena Zaikovska-Tomkevičienė</cp:lastModifiedBy>
  <cp:revision>5</cp:revision>
  <dcterms:created xsi:type="dcterms:W3CDTF">2020-04-10T07:42:00Z</dcterms:created>
  <dcterms:modified xsi:type="dcterms:W3CDTF">2020-04-28T06:12:00Z</dcterms:modified>
</cp:coreProperties>
</file>