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46" w:rsidRPr="00C7443E" w:rsidRDefault="00523C46" w:rsidP="00650E8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C7443E">
        <w:rPr>
          <w:rFonts w:eastAsia="Calibri" w:cs="Times New Roman"/>
          <w:b/>
          <w:sz w:val="28"/>
          <w:szCs w:val="28"/>
        </w:rPr>
        <w:t>PAŽYMA</w:t>
      </w:r>
    </w:p>
    <w:p w:rsidR="006A4A7B" w:rsidRPr="00C7443E" w:rsidRDefault="00C7443E" w:rsidP="006A4A7B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D</w:t>
      </w:r>
      <w:r w:rsidR="006A4A7B" w:rsidRPr="00C7443E">
        <w:rPr>
          <w:rFonts w:eastAsia="Calibri" w:cs="Times New Roman"/>
          <w:b/>
          <w:sz w:val="28"/>
          <w:szCs w:val="28"/>
        </w:rPr>
        <w:t>ėl š. m. gegužės 8 d. EURO GRUPĖS klausimų</w:t>
      </w:r>
    </w:p>
    <w:p w:rsidR="00820669" w:rsidRDefault="00820669" w:rsidP="00820669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C7443E" w:rsidRPr="00C7443E" w:rsidRDefault="00C7443E" w:rsidP="00820669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820669" w:rsidRPr="009328D5" w:rsidRDefault="00FE5420" w:rsidP="008206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iCs/>
          <w:szCs w:val="24"/>
        </w:rPr>
      </w:pPr>
      <w:r w:rsidRPr="009328D5">
        <w:rPr>
          <w:rFonts w:cs="Times New Roman"/>
          <w:b/>
          <w:szCs w:val="24"/>
        </w:rPr>
        <w:t>Portugalija</w:t>
      </w:r>
      <w:r w:rsidR="00820669" w:rsidRPr="009328D5">
        <w:rPr>
          <w:rFonts w:cs="Times New Roman"/>
          <w:b/>
          <w:szCs w:val="24"/>
        </w:rPr>
        <w:t xml:space="preserve"> – po-programinės politikos vertinimo rezultatai</w:t>
      </w:r>
    </w:p>
    <w:p w:rsidR="00820669" w:rsidRPr="009328D5" w:rsidRDefault="00820669" w:rsidP="00820669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5A1489" w:rsidRPr="009323A2" w:rsidRDefault="00820669" w:rsidP="005A1489">
      <w:pPr>
        <w:spacing w:after="0" w:line="240" w:lineRule="auto"/>
        <w:jc w:val="both"/>
        <w:rPr>
          <w:rFonts w:cs="Times New Roman"/>
          <w:szCs w:val="24"/>
        </w:rPr>
      </w:pPr>
      <w:r w:rsidRPr="009328D5">
        <w:rPr>
          <w:rFonts w:eastAsia="Calibri" w:cs="Times New Roman"/>
          <w:b/>
          <w:szCs w:val="24"/>
          <w:u w:val="single"/>
        </w:rPr>
        <w:t>Klausimo esmė.</w:t>
      </w:r>
      <w:r w:rsidRPr="009328D5">
        <w:rPr>
          <w:rFonts w:eastAsia="Calibri" w:cs="Times New Roman"/>
          <w:b/>
          <w:szCs w:val="24"/>
        </w:rPr>
        <w:t xml:space="preserve"> </w:t>
      </w:r>
      <w:r w:rsidR="005A1489" w:rsidRPr="009323A2">
        <w:rPr>
          <w:rFonts w:eastAsia="Calibri" w:cs="Times New Roman"/>
          <w:szCs w:val="24"/>
        </w:rPr>
        <w:t xml:space="preserve">Komisija pristatys kartu su ECB 2020 m. vasario mėn. vykdytos 11-osios Portugalijos </w:t>
      </w:r>
      <w:r w:rsidR="005A1489" w:rsidRPr="009323A2">
        <w:rPr>
          <w:rFonts w:cs="Times New Roman"/>
          <w:szCs w:val="24"/>
        </w:rPr>
        <w:t xml:space="preserve">po-programinės politikos </w:t>
      </w:r>
      <w:r w:rsidR="005A1489" w:rsidRPr="009323A2">
        <w:rPr>
          <w:rFonts w:eastAsia="Calibri" w:cs="Times New Roman"/>
          <w:szCs w:val="24"/>
        </w:rPr>
        <w:t xml:space="preserve">vertinimo misijos ataskaitą. </w:t>
      </w:r>
      <w:r w:rsidR="005A1489" w:rsidRPr="009323A2">
        <w:rPr>
          <w:rFonts w:cs="Times New Roman"/>
          <w:szCs w:val="24"/>
        </w:rPr>
        <w:t>Lyginant su 2019 m.</w:t>
      </w:r>
      <w:r w:rsidR="005A1489" w:rsidRPr="009323A2">
        <w:rPr>
          <w:rFonts w:eastAsia="Times New Roman" w:cs="Times New Roman"/>
          <w:szCs w:val="24"/>
          <w:lang w:eastAsia="lt-LT"/>
        </w:rPr>
        <w:t xml:space="preserve"> birželio mėn. Portugalijos ekonomikos augimas lėtėjo, tačiau mažiau nei visoje euro zonoje. </w:t>
      </w:r>
      <w:r w:rsidR="005A1489" w:rsidRPr="009323A2">
        <w:rPr>
          <w:rFonts w:eastAsia="Calibri" w:cs="Times New Roman"/>
          <w:szCs w:val="24"/>
        </w:rPr>
        <w:t xml:space="preserve">Vidaus paklausa buvo pagrindinis ekonomikos augimo skatinimo veiksnys, sąlygojamas didelių investicijų ir saikingai išaugusio vartojimo. </w:t>
      </w:r>
      <w:r w:rsidR="005A1489" w:rsidRPr="009323A2">
        <w:rPr>
          <w:rFonts w:cs="Times New Roman"/>
          <w:color w:val="222222"/>
          <w:szCs w:val="24"/>
        </w:rPr>
        <w:t xml:space="preserve">Portugalijoje </w:t>
      </w:r>
      <w:r w:rsidR="005A1489" w:rsidRPr="009323A2">
        <w:rPr>
          <w:rFonts w:eastAsia="Calibri" w:cs="Times New Roman"/>
          <w:szCs w:val="24"/>
        </w:rPr>
        <w:t xml:space="preserve">neveiksnių paskolų ir </w:t>
      </w:r>
      <w:r w:rsidR="005A1489" w:rsidRPr="009323A2">
        <w:rPr>
          <w:rFonts w:cs="Times New Roman"/>
          <w:color w:val="222222"/>
          <w:szCs w:val="24"/>
        </w:rPr>
        <w:t xml:space="preserve">nedarbo lygis mažėjo, darbo vietų kūrimo tempas lėtėjo, eksporto rezultatai buvo įtakojami išorinės aplinkos rizikos veiksnių. </w:t>
      </w:r>
      <w:r w:rsidR="005A1489" w:rsidRPr="009323A2">
        <w:rPr>
          <w:rFonts w:eastAsia="Times New Roman" w:cs="Times New Roman"/>
          <w:szCs w:val="24"/>
          <w:lang w:eastAsia="lt-LT"/>
        </w:rPr>
        <w:t xml:space="preserve">Fiskalinės struktūrinės reformos nurodytos kaip esminis faktorius išlaidų kontrolei ir efektyvumui užtikrinti mažinant </w:t>
      </w:r>
      <w:r w:rsidR="00441770">
        <w:rPr>
          <w:rFonts w:eastAsia="Times New Roman" w:cs="Times New Roman"/>
          <w:szCs w:val="24"/>
          <w:lang w:eastAsia="lt-LT"/>
        </w:rPr>
        <w:t xml:space="preserve">ligoninių </w:t>
      </w:r>
      <w:r w:rsidR="005A1489" w:rsidRPr="009323A2">
        <w:rPr>
          <w:rFonts w:eastAsia="Times New Roman" w:cs="Times New Roman"/>
          <w:szCs w:val="24"/>
          <w:lang w:eastAsia="lt-LT"/>
        </w:rPr>
        <w:t xml:space="preserve">įsiskolinimus ir užtikrinant veiksmingą valstybės valdomų įmonių </w:t>
      </w:r>
      <w:proofErr w:type="spellStart"/>
      <w:r w:rsidR="005A1489" w:rsidRPr="009323A2">
        <w:rPr>
          <w:rFonts w:eastAsia="Times New Roman" w:cs="Times New Roman"/>
          <w:szCs w:val="24"/>
          <w:lang w:eastAsia="lt-LT"/>
        </w:rPr>
        <w:t>stebėseną</w:t>
      </w:r>
      <w:proofErr w:type="spellEnd"/>
      <w:r w:rsidR="005A1489" w:rsidRPr="009323A2">
        <w:rPr>
          <w:rFonts w:eastAsia="Times New Roman" w:cs="Times New Roman"/>
          <w:szCs w:val="24"/>
          <w:lang w:eastAsia="lt-LT"/>
        </w:rPr>
        <w:t xml:space="preserve">. </w:t>
      </w:r>
      <w:r w:rsidR="005A1489" w:rsidRPr="009323A2">
        <w:rPr>
          <w:rFonts w:cs="Times New Roman"/>
          <w:color w:val="222222"/>
          <w:szCs w:val="24"/>
        </w:rPr>
        <w:t>Tikėtasi, kad valstybės skolos ir BVP santykis toliau mažės ir, remiantis Komisijos sausio 15 d. paskelbtu biudžeto plano projekto vertinimu, 2020 m. sieks 116,7% (iki 2023 m. planuota sumažinti iki 100%).</w:t>
      </w:r>
    </w:p>
    <w:p w:rsidR="005A1489" w:rsidRPr="009323A2" w:rsidRDefault="00C300B2" w:rsidP="005A1489">
      <w:pPr>
        <w:spacing w:after="0" w:line="240" w:lineRule="auto"/>
        <w:jc w:val="both"/>
        <w:rPr>
          <w:rFonts w:eastAsia="Calibri" w:cs="Times New Roman"/>
          <w:szCs w:val="24"/>
        </w:rPr>
      </w:pPr>
      <w:r w:rsidRPr="009323A2">
        <w:rPr>
          <w:rFonts w:cs="Times New Roman"/>
          <w:color w:val="222222"/>
          <w:szCs w:val="24"/>
        </w:rPr>
        <w:t xml:space="preserve">Ataskaitoje pažymima, kad COVID-19 sukeltos krizės poveikis Portugalijos ekonomikai priklausys nuo krizės trukmės ir masto globaliu ir regioniniu lygiu ir kad to nebuvo galima apskaičiuoti iki ataskaitos galutinės datos – 2020 m. kovo 6 d. </w:t>
      </w:r>
      <w:r w:rsidR="00C7443E">
        <w:rPr>
          <w:rFonts w:cs="Times New Roman"/>
          <w:color w:val="222222"/>
          <w:szCs w:val="24"/>
        </w:rPr>
        <w:t>Portugalijos V</w:t>
      </w:r>
      <w:r w:rsidR="005A1489" w:rsidRPr="009323A2">
        <w:rPr>
          <w:rFonts w:cs="Times New Roman"/>
          <w:color w:val="222222"/>
          <w:szCs w:val="24"/>
        </w:rPr>
        <w:t>yriausybė kovo 12 d. pateikė COVID-19 atsako priemonių paketą, skirtą neatidėliotiniems sveikatos apsaugos ir socialinės atskirties mažinimo iššūkiams spręsti.</w:t>
      </w:r>
      <w:r w:rsidR="005A1489" w:rsidRPr="009323A2">
        <w:rPr>
          <w:rFonts w:cs="Times New Roman"/>
          <w:szCs w:val="24"/>
        </w:rPr>
        <w:t xml:space="preserve"> </w:t>
      </w:r>
      <w:r w:rsidR="005A1489" w:rsidRPr="009323A2">
        <w:rPr>
          <w:rFonts w:cs="Times New Roman"/>
          <w:color w:val="222222"/>
          <w:szCs w:val="24"/>
        </w:rPr>
        <w:t>Į paketą taip pat buvo įtrauktos priemonės, skirtos kovoti su neigiamu COVID-19 poveikiu ekonomikai, pvz. garantijų programos paveiktoms įmonėms, pajamų paramos priemonės.</w:t>
      </w:r>
      <w:r w:rsidR="005A1489" w:rsidRPr="009323A2">
        <w:rPr>
          <w:rFonts w:cs="Times New Roman"/>
          <w:szCs w:val="24"/>
        </w:rPr>
        <w:t xml:space="preserve"> </w:t>
      </w:r>
      <w:r w:rsidR="005A1489" w:rsidRPr="009323A2">
        <w:rPr>
          <w:rFonts w:eastAsia="Calibri" w:cs="Times New Roman"/>
          <w:szCs w:val="24"/>
        </w:rPr>
        <w:t>Kol buvo neįtraukta COVID-19 rizika, Komisijos vasario 13 d. žiemos prognozėje Portugalijai 2020 m. ir 2021 m. prognozuotas 1,7% augimas.</w:t>
      </w:r>
    </w:p>
    <w:p w:rsidR="00820669" w:rsidRPr="009328D5" w:rsidRDefault="00820669" w:rsidP="005A1489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28D5">
        <w:rPr>
          <w:rFonts w:cs="Times New Roman"/>
          <w:b/>
          <w:szCs w:val="24"/>
          <w:u w:val="single"/>
          <w:lang w:eastAsia="lt-LT"/>
        </w:rPr>
        <w:t>Lietuvos pozicija.</w:t>
      </w:r>
      <w:r w:rsidRPr="009328D5">
        <w:rPr>
          <w:rFonts w:cs="Times New Roman"/>
          <w:b/>
          <w:szCs w:val="24"/>
          <w:lang w:eastAsia="lt-LT"/>
        </w:rPr>
        <w:t xml:space="preserve"> </w:t>
      </w:r>
      <w:r w:rsidRPr="009328D5">
        <w:rPr>
          <w:rFonts w:cs="Times New Roman"/>
          <w:szCs w:val="24"/>
          <w:lang w:eastAsia="lt-LT" w:bidi="lt-LT"/>
        </w:rPr>
        <w:t>Pritariame vertinimų rezultatams.</w:t>
      </w:r>
    </w:p>
    <w:p w:rsidR="0009586B" w:rsidRDefault="0009586B" w:rsidP="0009586B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C7443E" w:rsidRPr="009328D5" w:rsidRDefault="00C7443E" w:rsidP="0009586B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0922B3" w:rsidRPr="009328D5" w:rsidRDefault="00504E41" w:rsidP="00650E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9328D5">
        <w:rPr>
          <w:rFonts w:cs="Times New Roman"/>
          <w:b/>
          <w:szCs w:val="24"/>
        </w:rPr>
        <w:t>A</w:t>
      </w:r>
      <w:r w:rsidR="003F4F6D" w:rsidRPr="009328D5">
        <w:rPr>
          <w:rFonts w:cs="Times New Roman"/>
          <w:b/>
          <w:szCs w:val="24"/>
        </w:rPr>
        <w:t xml:space="preserve">tnaujintas </w:t>
      </w:r>
      <w:r w:rsidRPr="009328D5">
        <w:rPr>
          <w:rFonts w:cs="Times New Roman"/>
          <w:b/>
          <w:szCs w:val="24"/>
        </w:rPr>
        <w:t xml:space="preserve">Austrijos </w:t>
      </w:r>
      <w:r w:rsidR="003F4F6D" w:rsidRPr="009328D5">
        <w:rPr>
          <w:rFonts w:cs="Times New Roman"/>
          <w:b/>
          <w:szCs w:val="24"/>
        </w:rPr>
        <w:t>biudžeto plano projektas</w:t>
      </w:r>
      <w:r w:rsidR="000922B3" w:rsidRPr="009328D5">
        <w:rPr>
          <w:rFonts w:cs="Times New Roman"/>
          <w:b/>
          <w:szCs w:val="24"/>
        </w:rPr>
        <w:t xml:space="preserve"> </w:t>
      </w:r>
    </w:p>
    <w:p w:rsidR="000922B3" w:rsidRPr="009328D5" w:rsidRDefault="000922B3" w:rsidP="00650E80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6E34B1" w:rsidRPr="009328D5" w:rsidRDefault="0091687C" w:rsidP="006E34B1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9328D5">
        <w:rPr>
          <w:rFonts w:cs="Times New Roman"/>
          <w:b/>
          <w:szCs w:val="24"/>
          <w:u w:val="single"/>
          <w:lang w:eastAsia="lt-LT" w:bidi="lt-LT"/>
        </w:rPr>
        <w:t>Klausimo esmė.</w:t>
      </w:r>
      <w:r w:rsidR="00D21D7E" w:rsidRPr="009328D5">
        <w:rPr>
          <w:rFonts w:cs="Times New Roman"/>
          <w:szCs w:val="24"/>
          <w:lang w:eastAsia="lt-LT" w:bidi="lt-LT"/>
        </w:rPr>
        <w:t xml:space="preserve"> </w:t>
      </w:r>
      <w:r w:rsidR="006E34B1" w:rsidRPr="009328D5">
        <w:rPr>
          <w:rFonts w:cs="Times New Roman"/>
          <w:szCs w:val="24"/>
        </w:rPr>
        <w:t>Euro grupės posėdyje planuojamas trumpas EG ministrų apsikeitimas nuomonėmis dėl kovo 25 d. atnaujinto Austrijos biudžeto plano projekto. Dėl situacijos su COVID-19 projektas yra pasenęs ir apima tik pirmines Austrijos priemones kovai su COVID-19. Komisija pateikė nuomonę, kad esant dabartinei situacijai nėra galimybės nustatyti, ar biudžeto plano projektas atitinka Stabilumo ir augimo paktą. Tikėtina, kad Austrija pristatys naują informaciją</w:t>
      </w:r>
      <w:r w:rsidR="00931B31">
        <w:rPr>
          <w:rFonts w:cs="Times New Roman"/>
          <w:szCs w:val="24"/>
        </w:rPr>
        <w:t>,</w:t>
      </w:r>
      <w:r w:rsidR="006E34B1" w:rsidRPr="009328D5">
        <w:rPr>
          <w:rFonts w:cs="Times New Roman"/>
          <w:szCs w:val="24"/>
        </w:rPr>
        <w:t xml:space="preserve"> susijusią su biudžeto plano projektu dėl sparčiai besivystančios situacijos.</w:t>
      </w:r>
    </w:p>
    <w:p w:rsidR="00EF4FF0" w:rsidRPr="009328D5" w:rsidRDefault="00D21D7E" w:rsidP="00EF4FF0">
      <w:pPr>
        <w:spacing w:after="0" w:line="240" w:lineRule="auto"/>
        <w:contextualSpacing/>
        <w:jc w:val="both"/>
        <w:rPr>
          <w:rFonts w:cs="Times New Roman"/>
          <w:bCs/>
          <w:szCs w:val="24"/>
        </w:rPr>
      </w:pPr>
      <w:r w:rsidRPr="009328D5">
        <w:rPr>
          <w:rFonts w:cs="Times New Roman"/>
          <w:b/>
          <w:bCs/>
          <w:szCs w:val="24"/>
          <w:u w:val="single"/>
        </w:rPr>
        <w:t>Lietuvos pozicija.</w:t>
      </w:r>
      <w:r w:rsidRPr="009328D5">
        <w:rPr>
          <w:rFonts w:cs="Times New Roman"/>
          <w:bCs/>
          <w:szCs w:val="24"/>
        </w:rPr>
        <w:t xml:space="preserve"> Išklausyti informaciją.</w:t>
      </w:r>
    </w:p>
    <w:p w:rsidR="003C47D0" w:rsidRDefault="003C47D0" w:rsidP="007D1A74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C7443E" w:rsidRPr="009328D5" w:rsidRDefault="00C7443E" w:rsidP="007D1A74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3C47D0" w:rsidRPr="009328D5" w:rsidRDefault="00791A33" w:rsidP="00E6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G7 ministrų vaizdo </w:t>
      </w:r>
      <w:r w:rsidR="00CB1189">
        <w:rPr>
          <w:rFonts w:cs="Times New Roman"/>
          <w:b/>
          <w:szCs w:val="24"/>
        </w:rPr>
        <w:t>konferencijų</w:t>
      </w:r>
      <w:r w:rsidR="0091687C" w:rsidRPr="009328D5">
        <w:rPr>
          <w:rFonts w:cs="Times New Roman"/>
          <w:b/>
          <w:szCs w:val="24"/>
        </w:rPr>
        <w:t xml:space="preserve"> ataskaita</w:t>
      </w:r>
    </w:p>
    <w:p w:rsidR="003C47D0" w:rsidRPr="009328D5" w:rsidRDefault="003C47D0" w:rsidP="00E64534">
      <w:pPr>
        <w:spacing w:after="0" w:line="240" w:lineRule="auto"/>
        <w:jc w:val="both"/>
        <w:rPr>
          <w:rFonts w:cs="Times New Roman"/>
          <w:b/>
          <w:szCs w:val="24"/>
          <w:u w:val="single"/>
          <w:lang w:eastAsia="lt-LT" w:bidi="lt-LT"/>
        </w:rPr>
      </w:pPr>
    </w:p>
    <w:p w:rsidR="00224830" w:rsidRPr="009328D5" w:rsidRDefault="003C47D0" w:rsidP="00BD6A8C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9328D5">
        <w:rPr>
          <w:rFonts w:cs="Times New Roman"/>
          <w:b/>
          <w:szCs w:val="24"/>
          <w:u w:val="single"/>
          <w:lang w:eastAsia="lt-LT" w:bidi="lt-LT"/>
        </w:rPr>
        <w:t>Klausimo esmė.</w:t>
      </w:r>
      <w:r w:rsidRPr="009328D5">
        <w:rPr>
          <w:rFonts w:cs="Times New Roman"/>
          <w:szCs w:val="24"/>
          <w:lang w:eastAsia="lt-LT" w:bidi="lt-LT"/>
        </w:rPr>
        <w:t xml:space="preserve"> </w:t>
      </w:r>
      <w:r w:rsidR="002A31E5" w:rsidRPr="009328D5">
        <w:rPr>
          <w:rFonts w:cs="Times New Roman"/>
          <w:szCs w:val="24"/>
        </w:rPr>
        <w:t>Euro grupės posėdyje bus</w:t>
      </w:r>
      <w:r w:rsidR="00CB1189">
        <w:rPr>
          <w:rFonts w:cs="Times New Roman"/>
          <w:szCs w:val="24"/>
          <w:lang w:eastAsia="lt-LT" w:bidi="lt-LT"/>
        </w:rPr>
        <w:t xml:space="preserve"> pristatyta</w:t>
      </w:r>
      <w:r w:rsidR="00D21D7E" w:rsidRPr="009328D5">
        <w:rPr>
          <w:rFonts w:cs="Times New Roman"/>
          <w:szCs w:val="24"/>
          <w:lang w:eastAsia="lt-LT" w:bidi="lt-LT"/>
        </w:rPr>
        <w:t xml:space="preserve"> </w:t>
      </w:r>
      <w:r w:rsidR="009564E6" w:rsidRPr="009328D5">
        <w:rPr>
          <w:rFonts w:cs="Times New Roman"/>
          <w:szCs w:val="24"/>
          <w:lang w:eastAsia="lt-LT" w:bidi="lt-LT"/>
        </w:rPr>
        <w:t>2020</w:t>
      </w:r>
      <w:r w:rsidR="009564E6" w:rsidRPr="009328D5">
        <w:rPr>
          <w:rFonts w:eastAsia="Calibri"/>
          <w:kern w:val="3"/>
          <w:szCs w:val="24"/>
          <w:lang w:bidi="hi-IN"/>
        </w:rPr>
        <w:t xml:space="preserve"> m. balandžio 14 d</w:t>
      </w:r>
      <w:r w:rsidR="00D21D7E" w:rsidRPr="009328D5">
        <w:rPr>
          <w:rFonts w:eastAsia="Calibri"/>
          <w:kern w:val="3"/>
          <w:szCs w:val="24"/>
          <w:lang w:bidi="hi-IN"/>
        </w:rPr>
        <w:t xml:space="preserve">. </w:t>
      </w:r>
      <w:r w:rsidR="00CB1189">
        <w:rPr>
          <w:rFonts w:eastAsia="Calibri"/>
          <w:kern w:val="3"/>
          <w:szCs w:val="24"/>
          <w:lang w:bidi="hi-IN"/>
        </w:rPr>
        <w:t>ir 30 d. vykusių</w:t>
      </w:r>
      <w:r w:rsidR="00F65E92" w:rsidRPr="009328D5">
        <w:rPr>
          <w:rFonts w:eastAsia="Calibri"/>
          <w:kern w:val="3"/>
          <w:szCs w:val="24"/>
          <w:lang w:bidi="hi-IN"/>
        </w:rPr>
        <w:t xml:space="preserve"> </w:t>
      </w:r>
      <w:r w:rsidR="004D0576" w:rsidRPr="009328D5">
        <w:rPr>
          <w:rFonts w:eastAsia="Calibri"/>
          <w:kern w:val="3"/>
          <w:szCs w:val="24"/>
          <w:lang w:bidi="hi-IN"/>
        </w:rPr>
        <w:t xml:space="preserve">G7 </w:t>
      </w:r>
      <w:r w:rsidR="00796219" w:rsidRPr="009328D5">
        <w:rPr>
          <w:rFonts w:eastAsia="Calibri"/>
          <w:kern w:val="3"/>
          <w:szCs w:val="24"/>
          <w:lang w:bidi="hi-IN"/>
        </w:rPr>
        <w:t xml:space="preserve">(Kanados, Prancūzijos, Vokietijos, Italijos, Japonijos, JK ir JAV) finansų </w:t>
      </w:r>
      <w:r w:rsidR="004D0576" w:rsidRPr="009328D5">
        <w:rPr>
          <w:rFonts w:eastAsia="Calibri"/>
          <w:kern w:val="3"/>
          <w:szCs w:val="24"/>
          <w:lang w:bidi="hi-IN"/>
        </w:rPr>
        <w:t xml:space="preserve">ministrų </w:t>
      </w:r>
      <w:r w:rsidR="009564E6" w:rsidRPr="009328D5">
        <w:rPr>
          <w:rFonts w:eastAsia="Calibri"/>
          <w:kern w:val="3"/>
          <w:szCs w:val="24"/>
          <w:lang w:bidi="hi-IN"/>
        </w:rPr>
        <w:t xml:space="preserve">ir bankų valdytojų </w:t>
      </w:r>
      <w:r w:rsidR="00791A33">
        <w:rPr>
          <w:rFonts w:eastAsia="Calibri"/>
          <w:kern w:val="3"/>
          <w:szCs w:val="24"/>
          <w:lang w:bidi="hi-IN"/>
        </w:rPr>
        <w:t xml:space="preserve">vaizdo </w:t>
      </w:r>
      <w:bookmarkStart w:id="0" w:name="_GoBack"/>
      <w:bookmarkEnd w:id="0"/>
      <w:r w:rsidR="00CB1189">
        <w:rPr>
          <w:rFonts w:eastAsia="Calibri"/>
          <w:kern w:val="3"/>
          <w:szCs w:val="24"/>
          <w:lang w:bidi="hi-IN"/>
        </w:rPr>
        <w:t>konferencijų, kuriose</w:t>
      </w:r>
      <w:r w:rsidR="00F65E92" w:rsidRPr="009328D5">
        <w:rPr>
          <w:rFonts w:eastAsia="Calibri"/>
          <w:kern w:val="3"/>
          <w:szCs w:val="24"/>
          <w:lang w:bidi="hi-IN"/>
        </w:rPr>
        <w:t xml:space="preserve"> </w:t>
      </w:r>
      <w:r w:rsidR="00845FF8" w:rsidRPr="009328D5">
        <w:rPr>
          <w:rFonts w:eastAsia="Calibri"/>
          <w:kern w:val="3"/>
          <w:szCs w:val="24"/>
          <w:lang w:bidi="hi-IN"/>
        </w:rPr>
        <w:t>aptarti</w:t>
      </w:r>
      <w:r w:rsidR="00BD6A8C" w:rsidRPr="009328D5">
        <w:rPr>
          <w:rFonts w:eastAsia="Calibri"/>
          <w:kern w:val="3"/>
          <w:szCs w:val="24"/>
          <w:lang w:bidi="hi-IN"/>
        </w:rPr>
        <w:t xml:space="preserve"> </w:t>
      </w:r>
      <w:r w:rsidR="00BD6A8C" w:rsidRPr="009328D5">
        <w:rPr>
          <w:rFonts w:cs="Times New Roman"/>
          <w:szCs w:val="24"/>
        </w:rPr>
        <w:t xml:space="preserve">ekonomikų </w:t>
      </w:r>
      <w:r w:rsidR="002A31E5">
        <w:rPr>
          <w:rFonts w:cs="Times New Roman"/>
          <w:szCs w:val="24"/>
        </w:rPr>
        <w:t>„</w:t>
      </w:r>
      <w:r w:rsidR="002C6511" w:rsidRPr="009328D5">
        <w:rPr>
          <w:rFonts w:cs="Times New Roman"/>
          <w:szCs w:val="24"/>
        </w:rPr>
        <w:t>atidarymo</w:t>
      </w:r>
      <w:r w:rsidR="002A31E5">
        <w:rPr>
          <w:rFonts w:cs="Times New Roman"/>
          <w:szCs w:val="24"/>
        </w:rPr>
        <w:t>“</w:t>
      </w:r>
      <w:r w:rsidR="002C6511" w:rsidRPr="009328D5">
        <w:rPr>
          <w:rFonts w:cs="Times New Roman"/>
          <w:szCs w:val="24"/>
        </w:rPr>
        <w:t>, išėjimo</w:t>
      </w:r>
      <w:r w:rsidR="00BD6A8C" w:rsidRPr="009328D5">
        <w:rPr>
          <w:rFonts w:cs="Times New Roman"/>
          <w:szCs w:val="24"/>
        </w:rPr>
        <w:t xml:space="preserve"> iš krizės ir atsigavimo strategijų koordinavimo, investicijų saugum</w:t>
      </w:r>
      <w:r w:rsidR="00CA70AF" w:rsidRPr="009328D5">
        <w:rPr>
          <w:rFonts w:cs="Times New Roman"/>
          <w:szCs w:val="24"/>
        </w:rPr>
        <w:t>o, finansų sektoriaus klausimai</w:t>
      </w:r>
      <w:r w:rsidR="009564E6" w:rsidRPr="009328D5">
        <w:rPr>
          <w:rFonts w:cs="Times New Roman"/>
          <w:szCs w:val="24"/>
        </w:rPr>
        <w:t xml:space="preserve">. </w:t>
      </w:r>
      <w:r w:rsidR="00D21D7E" w:rsidRPr="009328D5">
        <w:rPr>
          <w:rFonts w:cs="Times New Roman"/>
          <w:szCs w:val="24"/>
        </w:rPr>
        <w:t>M</w:t>
      </w:r>
      <w:r w:rsidR="00796219" w:rsidRPr="009328D5">
        <w:rPr>
          <w:rFonts w:cs="Times New Roman"/>
          <w:szCs w:val="24"/>
        </w:rPr>
        <w:t xml:space="preserve">inistrai ir </w:t>
      </w:r>
      <w:r w:rsidR="00D21D7E" w:rsidRPr="009328D5">
        <w:rPr>
          <w:rFonts w:cs="Times New Roman"/>
          <w:szCs w:val="24"/>
        </w:rPr>
        <w:t xml:space="preserve">bankų </w:t>
      </w:r>
      <w:r w:rsidR="00796219" w:rsidRPr="009328D5">
        <w:rPr>
          <w:rFonts w:cs="Times New Roman"/>
          <w:szCs w:val="24"/>
        </w:rPr>
        <w:t xml:space="preserve">valdytojai pakartojo savo pažadą padaryti viską, kas </w:t>
      </w:r>
      <w:r w:rsidR="002C6511" w:rsidRPr="009328D5">
        <w:rPr>
          <w:rFonts w:cs="Times New Roman"/>
          <w:szCs w:val="24"/>
        </w:rPr>
        <w:t xml:space="preserve">yra </w:t>
      </w:r>
      <w:r w:rsidR="00796219" w:rsidRPr="009328D5">
        <w:rPr>
          <w:rFonts w:cs="Times New Roman"/>
          <w:szCs w:val="24"/>
        </w:rPr>
        <w:t xml:space="preserve">būtina ekonomikos augimui atkurti ir darbo vietoms, verslui </w:t>
      </w:r>
      <w:r w:rsidR="00CA70AF" w:rsidRPr="009328D5">
        <w:rPr>
          <w:rFonts w:cs="Times New Roman"/>
          <w:szCs w:val="24"/>
        </w:rPr>
        <w:t>bei</w:t>
      </w:r>
      <w:r w:rsidR="00796219" w:rsidRPr="009328D5">
        <w:rPr>
          <w:rFonts w:cs="Times New Roman"/>
          <w:szCs w:val="24"/>
        </w:rPr>
        <w:t xml:space="preserve"> finansų sistemos atsparumui apsaugoti. </w:t>
      </w:r>
      <w:r w:rsidR="009531C7" w:rsidRPr="009328D5">
        <w:rPr>
          <w:rFonts w:cs="Times New Roman"/>
          <w:szCs w:val="24"/>
        </w:rPr>
        <w:t>G7 palaiko</w:t>
      </w:r>
      <w:r w:rsidR="00224830" w:rsidRPr="009328D5">
        <w:rPr>
          <w:rFonts w:cs="Times New Roman"/>
          <w:szCs w:val="24"/>
        </w:rPr>
        <w:t xml:space="preserve"> TVF, Pasaulio banko ir regioninių plėtros bankų priemones, skirtas reaguoti į krizę užtikrinant lankstų ir greitą finansavimą, įskaitant laikiną TVF prieigos prie</w:t>
      </w:r>
      <w:r w:rsidR="00224830" w:rsidRPr="009328D5">
        <w:rPr>
          <w:rFonts w:ascii="inherit" w:hAnsi="inherit"/>
          <w:color w:val="222222"/>
          <w:szCs w:val="24"/>
        </w:rPr>
        <w:t xml:space="preserve"> </w:t>
      </w:r>
      <w:r w:rsidR="00224830" w:rsidRPr="009328D5">
        <w:rPr>
          <w:rFonts w:cs="Times New Roman"/>
          <w:szCs w:val="24"/>
        </w:rPr>
        <w:t>skubios pagalbos išplėtimą ir siūlomą trumpalaikio likvidumo linijos įvedimą.</w:t>
      </w:r>
    </w:p>
    <w:p w:rsidR="00F65E92" w:rsidRPr="009328D5" w:rsidRDefault="003C47D0" w:rsidP="00F65E92">
      <w:pPr>
        <w:spacing w:after="0" w:line="240" w:lineRule="auto"/>
        <w:contextualSpacing/>
        <w:jc w:val="both"/>
        <w:rPr>
          <w:rFonts w:eastAsia="Calibri"/>
          <w:kern w:val="3"/>
          <w:szCs w:val="24"/>
          <w:lang w:bidi="hi-IN"/>
        </w:rPr>
      </w:pPr>
      <w:r w:rsidRPr="009328D5">
        <w:rPr>
          <w:rFonts w:cs="Times New Roman"/>
          <w:b/>
          <w:szCs w:val="24"/>
          <w:u w:val="single"/>
          <w:lang w:eastAsia="lt-LT" w:bidi="lt-LT"/>
        </w:rPr>
        <w:t>Lietuvos pozicija.</w:t>
      </w:r>
      <w:r w:rsidRPr="009328D5">
        <w:rPr>
          <w:rFonts w:cs="Times New Roman"/>
          <w:szCs w:val="24"/>
          <w:lang w:eastAsia="lt-LT" w:bidi="lt-LT"/>
        </w:rPr>
        <w:t xml:space="preserve"> </w:t>
      </w:r>
      <w:r w:rsidR="004D0576" w:rsidRPr="009328D5">
        <w:rPr>
          <w:rFonts w:eastAsia="Calibri"/>
          <w:kern w:val="3"/>
          <w:szCs w:val="24"/>
          <w:lang w:bidi="hi-IN"/>
        </w:rPr>
        <w:t xml:space="preserve">Išklausyti </w:t>
      </w:r>
      <w:r w:rsidR="00BD6A8C" w:rsidRPr="009328D5">
        <w:rPr>
          <w:rFonts w:eastAsia="Calibri"/>
          <w:kern w:val="3"/>
          <w:szCs w:val="24"/>
          <w:lang w:bidi="hi-IN"/>
        </w:rPr>
        <w:t xml:space="preserve">ataskaitos </w:t>
      </w:r>
      <w:r w:rsidR="004D0576" w:rsidRPr="009328D5">
        <w:rPr>
          <w:rFonts w:eastAsia="Calibri"/>
          <w:kern w:val="3"/>
          <w:szCs w:val="24"/>
          <w:lang w:bidi="hi-IN"/>
        </w:rPr>
        <w:t>informaciją</w:t>
      </w:r>
      <w:r w:rsidR="00F65E92" w:rsidRPr="009328D5">
        <w:rPr>
          <w:rFonts w:eastAsia="Calibri"/>
          <w:kern w:val="3"/>
          <w:szCs w:val="24"/>
          <w:lang w:bidi="hi-IN"/>
        </w:rPr>
        <w:t>.</w:t>
      </w:r>
    </w:p>
    <w:p w:rsidR="003C47D0" w:rsidRDefault="003C47D0" w:rsidP="00F65E92">
      <w:pPr>
        <w:spacing w:after="0" w:line="240" w:lineRule="auto"/>
        <w:jc w:val="both"/>
        <w:rPr>
          <w:szCs w:val="24"/>
        </w:rPr>
      </w:pPr>
    </w:p>
    <w:p w:rsidR="00C7443E" w:rsidRDefault="00C7443E" w:rsidP="00F65E92">
      <w:pPr>
        <w:spacing w:after="0" w:line="240" w:lineRule="auto"/>
        <w:jc w:val="both"/>
        <w:rPr>
          <w:szCs w:val="24"/>
        </w:rPr>
      </w:pPr>
    </w:p>
    <w:p w:rsidR="00C7443E" w:rsidRDefault="00C7443E" w:rsidP="00F65E92">
      <w:pPr>
        <w:spacing w:after="0" w:line="240" w:lineRule="auto"/>
        <w:jc w:val="both"/>
        <w:rPr>
          <w:szCs w:val="24"/>
        </w:rPr>
      </w:pPr>
    </w:p>
    <w:p w:rsidR="00C7443E" w:rsidRPr="009328D5" w:rsidRDefault="00C7443E" w:rsidP="00F65E92">
      <w:pPr>
        <w:spacing w:after="0" w:line="240" w:lineRule="auto"/>
        <w:jc w:val="both"/>
        <w:rPr>
          <w:szCs w:val="24"/>
        </w:rPr>
      </w:pPr>
    </w:p>
    <w:p w:rsidR="002A6B86" w:rsidRPr="009328D5" w:rsidRDefault="002A6B86" w:rsidP="00C74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szCs w:val="24"/>
        </w:rPr>
      </w:pPr>
      <w:r w:rsidRPr="009328D5">
        <w:rPr>
          <w:b/>
          <w:szCs w:val="24"/>
          <w:lang w:bidi="lt-LT"/>
        </w:rPr>
        <w:lastRenderedPageBreak/>
        <w:t xml:space="preserve">Ekonominė situacija </w:t>
      </w:r>
      <w:r w:rsidR="00504E41" w:rsidRPr="009328D5">
        <w:rPr>
          <w:b/>
          <w:szCs w:val="24"/>
          <w:lang w:bidi="lt-LT"/>
        </w:rPr>
        <w:t xml:space="preserve">euro zonoje </w:t>
      </w:r>
      <w:r w:rsidRPr="009328D5">
        <w:rPr>
          <w:b/>
          <w:szCs w:val="24"/>
          <w:lang w:bidi="lt-LT"/>
        </w:rPr>
        <w:t>– Ko</w:t>
      </w:r>
      <w:r w:rsidR="00504E41" w:rsidRPr="009328D5">
        <w:rPr>
          <w:b/>
          <w:szCs w:val="24"/>
          <w:lang w:bidi="lt-LT"/>
        </w:rPr>
        <w:t>misijos pavasario prognozė</w:t>
      </w:r>
      <w:r w:rsidR="00FE692E" w:rsidRPr="009328D5">
        <w:rPr>
          <w:b/>
          <w:szCs w:val="24"/>
          <w:lang w:bidi="lt-LT"/>
        </w:rPr>
        <w:t>s</w:t>
      </w:r>
    </w:p>
    <w:p w:rsidR="006C76E8" w:rsidRPr="009328D5" w:rsidRDefault="006C76E8" w:rsidP="00C7443E">
      <w:pPr>
        <w:spacing w:after="0" w:line="240" w:lineRule="auto"/>
        <w:contextualSpacing/>
        <w:jc w:val="both"/>
        <w:rPr>
          <w:szCs w:val="24"/>
        </w:rPr>
      </w:pPr>
    </w:p>
    <w:p w:rsidR="00D21D7E" w:rsidRPr="009328D5" w:rsidRDefault="006C76E8" w:rsidP="00C7443E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9328D5">
        <w:rPr>
          <w:rFonts w:cs="Times New Roman"/>
          <w:b/>
          <w:szCs w:val="24"/>
          <w:u w:val="single"/>
          <w:lang w:eastAsia="lt-LT" w:bidi="lt-LT"/>
        </w:rPr>
        <w:t>Klausimo esmė.</w:t>
      </w:r>
      <w:r w:rsidRPr="009328D5">
        <w:rPr>
          <w:rFonts w:cs="Times New Roman"/>
          <w:szCs w:val="24"/>
          <w:lang w:eastAsia="lt-LT" w:bidi="lt-LT"/>
        </w:rPr>
        <w:t xml:space="preserve"> </w:t>
      </w:r>
      <w:r w:rsidR="00D21D7E" w:rsidRPr="009328D5">
        <w:rPr>
          <w:rFonts w:cs="Times New Roman"/>
          <w:szCs w:val="24"/>
        </w:rPr>
        <w:t>Euro grupės posėdyje bus pristatytos naujausios Komisijos ekonominės prognozės</w:t>
      </w:r>
      <w:r w:rsidR="00C7443E">
        <w:rPr>
          <w:rFonts w:cs="Times New Roman"/>
          <w:szCs w:val="24"/>
        </w:rPr>
        <w:t>, jos turėtų būti paskelbtos</w:t>
      </w:r>
      <w:r w:rsidR="00D21D7E" w:rsidRPr="009328D5">
        <w:rPr>
          <w:rFonts w:cs="Times New Roman"/>
          <w:szCs w:val="24"/>
        </w:rPr>
        <w:t xml:space="preserve"> </w:t>
      </w:r>
      <w:r w:rsidR="00504E41" w:rsidRPr="009328D5">
        <w:rPr>
          <w:rFonts w:cs="Times New Roman"/>
          <w:szCs w:val="24"/>
        </w:rPr>
        <w:t xml:space="preserve">š. m. </w:t>
      </w:r>
      <w:r w:rsidR="00D21D7E" w:rsidRPr="009328D5">
        <w:rPr>
          <w:rFonts w:cs="Times New Roman"/>
          <w:szCs w:val="24"/>
        </w:rPr>
        <w:t>gegužės 7 d.</w:t>
      </w:r>
    </w:p>
    <w:p w:rsidR="005C3E7C" w:rsidRDefault="00D21D7E" w:rsidP="00C7443E">
      <w:pPr>
        <w:spacing w:after="0" w:line="240" w:lineRule="auto"/>
        <w:rPr>
          <w:rFonts w:cs="Times New Roman"/>
          <w:bCs/>
          <w:szCs w:val="24"/>
        </w:rPr>
      </w:pPr>
      <w:r w:rsidRPr="009328D5">
        <w:rPr>
          <w:rFonts w:cs="Times New Roman"/>
          <w:b/>
          <w:bCs/>
          <w:szCs w:val="24"/>
          <w:u w:val="single"/>
        </w:rPr>
        <w:t>Lietuvos pozicija.</w:t>
      </w:r>
      <w:r w:rsidRPr="009328D5">
        <w:rPr>
          <w:rFonts w:cs="Times New Roman"/>
          <w:bCs/>
          <w:szCs w:val="24"/>
        </w:rPr>
        <w:t xml:space="preserve"> Išklausyti informaciją.</w:t>
      </w:r>
    </w:p>
    <w:p w:rsidR="00C7443E" w:rsidRDefault="00C7443E" w:rsidP="00C7443E">
      <w:pPr>
        <w:spacing w:after="0" w:line="240" w:lineRule="auto"/>
        <w:rPr>
          <w:rFonts w:cs="Times New Roman"/>
          <w:bCs/>
          <w:szCs w:val="24"/>
        </w:rPr>
      </w:pPr>
    </w:p>
    <w:p w:rsidR="00C7443E" w:rsidRPr="009328D5" w:rsidRDefault="00C7443E" w:rsidP="00C7443E">
      <w:pPr>
        <w:spacing w:after="0" w:line="240" w:lineRule="auto"/>
        <w:rPr>
          <w:szCs w:val="24"/>
        </w:rPr>
      </w:pPr>
    </w:p>
    <w:p w:rsidR="00AE7ADF" w:rsidRPr="009328D5" w:rsidRDefault="00587BDA" w:rsidP="00C74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szCs w:val="24"/>
        </w:rPr>
      </w:pPr>
      <w:r w:rsidRPr="009328D5">
        <w:rPr>
          <w:b/>
          <w:szCs w:val="24"/>
          <w:lang w:bidi="lt-LT"/>
        </w:rPr>
        <w:t>COVID</w:t>
      </w:r>
      <w:r w:rsidR="00450D09" w:rsidRPr="009328D5">
        <w:rPr>
          <w:b/>
          <w:szCs w:val="24"/>
          <w:lang w:bidi="lt-LT"/>
        </w:rPr>
        <w:t xml:space="preserve">-19 – </w:t>
      </w:r>
      <w:r w:rsidR="002A6B86" w:rsidRPr="009328D5">
        <w:rPr>
          <w:rFonts w:cs="Times New Roman"/>
          <w:b/>
          <w:szCs w:val="24"/>
        </w:rPr>
        <w:t>finansinė pagalba pandemijos krizės padariniams šalinti</w:t>
      </w:r>
    </w:p>
    <w:p w:rsidR="006022CA" w:rsidRPr="009328D5" w:rsidRDefault="006022CA" w:rsidP="00C7443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bidi="lt-LT"/>
        </w:rPr>
      </w:pPr>
    </w:p>
    <w:p w:rsidR="00805C15" w:rsidRPr="009328D5" w:rsidRDefault="000B19FB" w:rsidP="00C7443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bidi="lt-LT"/>
        </w:rPr>
      </w:pPr>
      <w:r w:rsidRPr="009328D5">
        <w:rPr>
          <w:rFonts w:cs="Times New Roman"/>
          <w:b/>
          <w:szCs w:val="24"/>
          <w:u w:val="single"/>
          <w:lang w:eastAsia="lt-LT" w:bidi="lt-LT"/>
        </w:rPr>
        <w:t>Klausimo esmė.</w:t>
      </w:r>
      <w:r w:rsidR="00805C15" w:rsidRPr="009328D5">
        <w:rPr>
          <w:rFonts w:cs="Times New Roman"/>
          <w:szCs w:val="24"/>
          <w:lang w:eastAsia="lt-LT" w:bidi="lt-LT"/>
        </w:rPr>
        <w:t xml:space="preserve"> </w:t>
      </w:r>
      <w:r w:rsidR="00805C15" w:rsidRPr="009328D5">
        <w:rPr>
          <w:rFonts w:cs="Times New Roman"/>
          <w:color w:val="000000"/>
          <w:szCs w:val="24"/>
        </w:rPr>
        <w:t xml:space="preserve">Euro grupės posėdyje ministrai detaliau aptars Europos stabilumo mechanizmo </w:t>
      </w:r>
      <w:r w:rsidR="00C7443E">
        <w:rPr>
          <w:rFonts w:cs="Times New Roman"/>
          <w:color w:val="000000"/>
          <w:szCs w:val="24"/>
        </w:rPr>
        <w:t xml:space="preserve">(ESM) </w:t>
      </w:r>
      <w:r w:rsidR="00805C15" w:rsidRPr="009328D5">
        <w:rPr>
          <w:rFonts w:cs="Times New Roman"/>
          <w:color w:val="000000"/>
          <w:szCs w:val="24"/>
        </w:rPr>
        <w:t xml:space="preserve">papildomo finansinio instrumento – Griežtesnių sąlygų kredito linijos (ECCL) aktyvavimo sąlygas. Dėl instrumento buvo sutarta balandžio 9 d. Euro grupėje ir pritarta balandžio 23 d. Europos Vadovų Taryboje. </w:t>
      </w:r>
    </w:p>
    <w:p w:rsidR="00805C15" w:rsidRPr="009328D5" w:rsidRDefault="00805C15" w:rsidP="00C7443E">
      <w:pPr>
        <w:spacing w:after="0" w:line="240" w:lineRule="auto"/>
        <w:contextualSpacing/>
        <w:jc w:val="both"/>
        <w:rPr>
          <w:rFonts w:cs="Times New Roman"/>
          <w:color w:val="000000"/>
          <w:szCs w:val="24"/>
        </w:rPr>
      </w:pPr>
      <w:r w:rsidRPr="009328D5">
        <w:rPr>
          <w:rFonts w:cs="Times New Roman"/>
          <w:b/>
          <w:color w:val="000000"/>
          <w:szCs w:val="24"/>
        </w:rPr>
        <w:t xml:space="preserve">Apimtis: </w:t>
      </w:r>
      <w:r w:rsidRPr="009328D5">
        <w:rPr>
          <w:rFonts w:cs="Times New Roman"/>
          <w:bCs/>
          <w:color w:val="000000"/>
          <w:szCs w:val="24"/>
        </w:rPr>
        <w:t xml:space="preserve">kredito linija bus prieinama visoms euro zonos šalims ir galės sudaryti iki 2 proc. šalies BVP. Lietuvai tai reiškia galimybę pasiskolinti iki 1 mlrd. EUR. </w:t>
      </w:r>
    </w:p>
    <w:p w:rsidR="00805C15" w:rsidRPr="009328D5" w:rsidRDefault="00805C15" w:rsidP="00C4089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  <w:r w:rsidRPr="009328D5">
        <w:rPr>
          <w:rFonts w:cs="Times New Roman"/>
          <w:b/>
          <w:color w:val="000000"/>
          <w:szCs w:val="24"/>
        </w:rPr>
        <w:t xml:space="preserve">Finansavimo sąlygos: </w:t>
      </w:r>
      <w:r w:rsidR="007912C4">
        <w:rPr>
          <w:rFonts w:cs="Times New Roman"/>
          <w:bCs/>
          <w:color w:val="000000"/>
          <w:szCs w:val="24"/>
        </w:rPr>
        <w:t>l</w:t>
      </w:r>
      <w:r w:rsidR="007912C4" w:rsidRPr="009328D5">
        <w:rPr>
          <w:rFonts w:cs="Times New Roman"/>
          <w:bCs/>
          <w:color w:val="000000"/>
          <w:szCs w:val="24"/>
        </w:rPr>
        <w:t xml:space="preserve">ėšas bus galima panaudoti tiesioginėms ir netiesioginėms sveikatos apsaugos ir prevencijos išlaidoms iki COVID-19 krizės pabaigos. </w:t>
      </w:r>
      <w:r w:rsidR="007912C4">
        <w:rPr>
          <w:rFonts w:cs="Times New Roman"/>
          <w:color w:val="000000"/>
          <w:szCs w:val="24"/>
        </w:rPr>
        <w:t>P</w:t>
      </w:r>
      <w:r w:rsidRPr="009328D5">
        <w:rPr>
          <w:rFonts w:cs="Times New Roman"/>
          <w:color w:val="000000"/>
          <w:szCs w:val="24"/>
        </w:rPr>
        <w:t>agal Komisijos pasiūlymą E</w:t>
      </w:r>
      <w:r w:rsidRPr="009328D5">
        <w:rPr>
          <w:rFonts w:cs="Times New Roman"/>
          <w:bCs/>
          <w:color w:val="000000"/>
          <w:szCs w:val="24"/>
        </w:rPr>
        <w:t>CCL lėšos bus naudojamos lanksčiai, atsižvelgiant į kiekvienos VN situaciją. Visos finans</w:t>
      </w:r>
      <w:r w:rsidR="007912C4">
        <w:rPr>
          <w:rFonts w:cs="Times New Roman"/>
          <w:bCs/>
          <w:color w:val="000000"/>
          <w:szCs w:val="24"/>
        </w:rPr>
        <w:t>uotinos</w:t>
      </w:r>
      <w:r w:rsidRPr="009328D5">
        <w:rPr>
          <w:rFonts w:cs="Times New Roman"/>
          <w:bCs/>
          <w:color w:val="000000"/>
          <w:szCs w:val="24"/>
        </w:rPr>
        <w:t xml:space="preserve"> </w:t>
      </w:r>
      <w:r w:rsidR="007912C4">
        <w:rPr>
          <w:rFonts w:cs="Times New Roman"/>
          <w:bCs/>
          <w:color w:val="000000"/>
          <w:szCs w:val="24"/>
        </w:rPr>
        <w:t>priemonės</w:t>
      </w:r>
      <w:r w:rsidR="007912C4" w:rsidRPr="009328D5">
        <w:rPr>
          <w:rFonts w:cs="Times New Roman"/>
          <w:bCs/>
          <w:color w:val="000000"/>
          <w:szCs w:val="24"/>
        </w:rPr>
        <w:t xml:space="preserve"> </w:t>
      </w:r>
      <w:r w:rsidRPr="009328D5">
        <w:rPr>
          <w:rFonts w:cs="Times New Roman"/>
          <w:bCs/>
          <w:color w:val="000000"/>
          <w:szCs w:val="24"/>
        </w:rPr>
        <w:t>bus</w:t>
      </w:r>
      <w:r w:rsidR="0091661C" w:rsidRPr="009328D5">
        <w:rPr>
          <w:rFonts w:cs="Times New Roman"/>
          <w:bCs/>
          <w:color w:val="000000"/>
          <w:szCs w:val="24"/>
        </w:rPr>
        <w:t xml:space="preserve"> nustatomos Atsako plane (angl.</w:t>
      </w:r>
      <w:r w:rsidRPr="009328D5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9328D5">
        <w:rPr>
          <w:rFonts w:cs="Times New Roman"/>
          <w:bCs/>
          <w:i/>
          <w:color w:val="000000"/>
          <w:szCs w:val="24"/>
        </w:rPr>
        <w:t>Response</w:t>
      </w:r>
      <w:proofErr w:type="spellEnd"/>
      <w:r w:rsidRPr="009328D5">
        <w:rPr>
          <w:rFonts w:cs="Times New Roman"/>
          <w:bCs/>
          <w:i/>
          <w:color w:val="000000"/>
          <w:szCs w:val="24"/>
        </w:rPr>
        <w:t xml:space="preserve"> </w:t>
      </w:r>
      <w:proofErr w:type="spellStart"/>
      <w:r w:rsidRPr="009328D5">
        <w:rPr>
          <w:rFonts w:cs="Times New Roman"/>
          <w:bCs/>
          <w:i/>
          <w:color w:val="000000"/>
          <w:szCs w:val="24"/>
        </w:rPr>
        <w:t>Plan</w:t>
      </w:r>
      <w:proofErr w:type="spellEnd"/>
      <w:r w:rsidRPr="009328D5">
        <w:rPr>
          <w:rFonts w:cs="Times New Roman"/>
          <w:bCs/>
          <w:color w:val="000000"/>
          <w:szCs w:val="24"/>
        </w:rPr>
        <w:t xml:space="preserve">), vietoje įprastinio </w:t>
      </w:r>
      <w:proofErr w:type="spellStart"/>
      <w:r w:rsidRPr="009328D5">
        <w:rPr>
          <w:rFonts w:cs="Times New Roman"/>
          <w:bCs/>
          <w:i/>
          <w:color w:val="000000"/>
          <w:szCs w:val="24"/>
        </w:rPr>
        <w:t>Memorandum</w:t>
      </w:r>
      <w:proofErr w:type="spellEnd"/>
      <w:r w:rsidRPr="009328D5">
        <w:rPr>
          <w:rFonts w:cs="Times New Roman"/>
          <w:bCs/>
          <w:i/>
          <w:color w:val="000000"/>
          <w:szCs w:val="24"/>
        </w:rPr>
        <w:t xml:space="preserve"> </w:t>
      </w:r>
      <w:proofErr w:type="spellStart"/>
      <w:r w:rsidRPr="009328D5">
        <w:rPr>
          <w:rFonts w:cs="Times New Roman"/>
          <w:bCs/>
          <w:i/>
          <w:color w:val="000000"/>
          <w:szCs w:val="24"/>
        </w:rPr>
        <w:t>of</w:t>
      </w:r>
      <w:proofErr w:type="spellEnd"/>
      <w:r w:rsidRPr="009328D5">
        <w:rPr>
          <w:rFonts w:cs="Times New Roman"/>
          <w:bCs/>
          <w:i/>
          <w:color w:val="000000"/>
          <w:szCs w:val="24"/>
        </w:rPr>
        <w:t xml:space="preserve"> </w:t>
      </w:r>
      <w:proofErr w:type="spellStart"/>
      <w:r w:rsidRPr="009328D5">
        <w:rPr>
          <w:rFonts w:cs="Times New Roman"/>
          <w:bCs/>
          <w:i/>
          <w:color w:val="000000"/>
          <w:szCs w:val="24"/>
        </w:rPr>
        <w:t>Understanding</w:t>
      </w:r>
      <w:proofErr w:type="spellEnd"/>
      <w:r w:rsidRPr="009328D5">
        <w:rPr>
          <w:rFonts w:cs="Times New Roman"/>
          <w:bCs/>
          <w:color w:val="000000"/>
          <w:szCs w:val="24"/>
        </w:rPr>
        <w:t xml:space="preserve">. </w:t>
      </w:r>
    </w:p>
    <w:p w:rsidR="00805C15" w:rsidRPr="009328D5" w:rsidRDefault="00805C15" w:rsidP="00C4089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9328D5">
        <w:rPr>
          <w:rFonts w:cs="Times New Roman"/>
          <w:b/>
          <w:color w:val="000000"/>
          <w:szCs w:val="24"/>
        </w:rPr>
        <w:t>Trukmė:</w:t>
      </w:r>
      <w:r w:rsidRPr="009328D5">
        <w:rPr>
          <w:rFonts w:cs="Times New Roman"/>
          <w:color w:val="000000"/>
          <w:szCs w:val="24"/>
        </w:rPr>
        <w:t xml:space="preserve"> preliminariai siūloma, kad kredito linijos grąžinimo trukmė</w:t>
      </w:r>
      <w:r w:rsidR="007912C4">
        <w:rPr>
          <w:rFonts w:cs="Times New Roman"/>
          <w:color w:val="000000"/>
          <w:szCs w:val="24"/>
        </w:rPr>
        <w:t xml:space="preserve"> vidutiniškai </w:t>
      </w:r>
      <w:r w:rsidRPr="009328D5">
        <w:rPr>
          <w:rFonts w:cs="Times New Roman"/>
          <w:color w:val="000000"/>
          <w:szCs w:val="24"/>
        </w:rPr>
        <w:t xml:space="preserve">siektų </w:t>
      </w:r>
      <w:r w:rsidR="007912C4">
        <w:rPr>
          <w:rFonts w:cs="Times New Roman"/>
          <w:color w:val="000000"/>
          <w:szCs w:val="24"/>
        </w:rPr>
        <w:t xml:space="preserve">iki </w:t>
      </w:r>
      <w:r w:rsidRPr="009328D5">
        <w:rPr>
          <w:rFonts w:cs="Times New Roman"/>
          <w:color w:val="000000"/>
          <w:szCs w:val="24"/>
        </w:rPr>
        <w:t xml:space="preserve">10 metų. </w:t>
      </w:r>
    </w:p>
    <w:p w:rsidR="00805C15" w:rsidRPr="009328D5" w:rsidRDefault="00805C15" w:rsidP="00C4089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9328D5">
        <w:rPr>
          <w:rFonts w:cs="Times New Roman"/>
          <w:b/>
          <w:color w:val="000000"/>
          <w:szCs w:val="24"/>
        </w:rPr>
        <w:t>Kainų nustatymas:</w:t>
      </w:r>
      <w:r w:rsidRPr="009328D5">
        <w:rPr>
          <w:rFonts w:cs="Times New Roman"/>
          <w:color w:val="000000"/>
          <w:szCs w:val="24"/>
        </w:rPr>
        <w:t xml:space="preserve"> </w:t>
      </w:r>
      <w:r w:rsidR="007912C4">
        <w:rPr>
          <w:rFonts w:cs="Times New Roman"/>
          <w:color w:val="000000"/>
          <w:szCs w:val="24"/>
        </w:rPr>
        <w:t xml:space="preserve">atsižvelgiant į situaciją, </w:t>
      </w:r>
      <w:r w:rsidRPr="009328D5">
        <w:rPr>
          <w:rFonts w:cs="Times New Roman"/>
          <w:color w:val="000000"/>
          <w:szCs w:val="24"/>
        </w:rPr>
        <w:t xml:space="preserve">siūloma mažinti </w:t>
      </w:r>
      <w:r w:rsidR="007912C4">
        <w:rPr>
          <w:rFonts w:cs="Times New Roman"/>
          <w:color w:val="000000"/>
          <w:szCs w:val="24"/>
        </w:rPr>
        <w:t xml:space="preserve">įprastai ESM taikomus įkainius: marža sudarytų </w:t>
      </w:r>
      <w:r w:rsidRPr="009328D5">
        <w:rPr>
          <w:rFonts w:cs="Times New Roman"/>
          <w:color w:val="000000"/>
          <w:szCs w:val="24"/>
        </w:rPr>
        <w:t xml:space="preserve"> 10 bazinių punktų per metus (</w:t>
      </w:r>
      <w:proofErr w:type="spellStart"/>
      <w:r w:rsidRPr="009328D5">
        <w:rPr>
          <w:rFonts w:cs="Times New Roman"/>
          <w:color w:val="000000"/>
          <w:szCs w:val="24"/>
        </w:rPr>
        <w:t>bp</w:t>
      </w:r>
      <w:proofErr w:type="spellEnd"/>
      <w:r w:rsidRPr="009328D5">
        <w:rPr>
          <w:rFonts w:cs="Times New Roman"/>
          <w:color w:val="000000"/>
          <w:szCs w:val="24"/>
        </w:rPr>
        <w:t xml:space="preserve">) (paprastai ESM prevenciniai paramai nustatoma 35 </w:t>
      </w:r>
      <w:proofErr w:type="spellStart"/>
      <w:r w:rsidRPr="009328D5">
        <w:rPr>
          <w:rFonts w:cs="Times New Roman"/>
          <w:color w:val="000000"/>
          <w:szCs w:val="24"/>
        </w:rPr>
        <w:t>bp</w:t>
      </w:r>
      <w:proofErr w:type="spellEnd"/>
      <w:r w:rsidRPr="009328D5">
        <w:rPr>
          <w:rFonts w:cs="Times New Roman"/>
          <w:color w:val="000000"/>
          <w:szCs w:val="24"/>
        </w:rPr>
        <w:t xml:space="preserve"> </w:t>
      </w:r>
      <w:r w:rsidR="007912C4">
        <w:rPr>
          <w:rFonts w:cs="Times New Roman"/>
          <w:color w:val="000000"/>
          <w:szCs w:val="24"/>
        </w:rPr>
        <w:t>marža</w:t>
      </w:r>
      <w:r w:rsidRPr="009328D5">
        <w:rPr>
          <w:rFonts w:cs="Times New Roman"/>
          <w:color w:val="000000"/>
          <w:szCs w:val="24"/>
        </w:rPr>
        <w:t xml:space="preserve">), </w:t>
      </w:r>
      <w:r w:rsidR="007912C4">
        <w:rPr>
          <w:rFonts w:cs="Times New Roman"/>
          <w:color w:val="000000"/>
          <w:szCs w:val="24"/>
        </w:rPr>
        <w:t>o</w:t>
      </w:r>
      <w:r w:rsidRPr="009328D5">
        <w:rPr>
          <w:rFonts w:cs="Times New Roman"/>
          <w:color w:val="000000"/>
          <w:szCs w:val="24"/>
        </w:rPr>
        <w:t xml:space="preserve"> išankstinio mokesčio dyd</w:t>
      </w:r>
      <w:r w:rsidR="007912C4">
        <w:rPr>
          <w:rFonts w:cs="Times New Roman"/>
          <w:color w:val="000000"/>
          <w:szCs w:val="24"/>
        </w:rPr>
        <w:t>is –</w:t>
      </w:r>
      <w:r w:rsidRPr="009328D5">
        <w:rPr>
          <w:rFonts w:cs="Times New Roman"/>
          <w:color w:val="000000"/>
          <w:szCs w:val="24"/>
        </w:rPr>
        <w:t xml:space="preserve"> 25 </w:t>
      </w:r>
      <w:proofErr w:type="spellStart"/>
      <w:r w:rsidRPr="009328D5">
        <w:rPr>
          <w:rFonts w:cs="Times New Roman"/>
          <w:color w:val="000000"/>
          <w:szCs w:val="24"/>
        </w:rPr>
        <w:t>bp</w:t>
      </w:r>
      <w:proofErr w:type="spellEnd"/>
      <w:r w:rsidRPr="009328D5">
        <w:rPr>
          <w:rFonts w:cs="Times New Roman"/>
          <w:color w:val="000000"/>
          <w:szCs w:val="24"/>
        </w:rPr>
        <w:t xml:space="preserve"> (paprastai visiems ESM instrumentams taikomas 50 </w:t>
      </w:r>
      <w:proofErr w:type="spellStart"/>
      <w:r w:rsidRPr="009328D5">
        <w:rPr>
          <w:rFonts w:cs="Times New Roman"/>
          <w:color w:val="000000"/>
          <w:szCs w:val="24"/>
        </w:rPr>
        <w:t>bp</w:t>
      </w:r>
      <w:proofErr w:type="spellEnd"/>
      <w:r w:rsidRPr="009328D5">
        <w:rPr>
          <w:rFonts w:cs="Times New Roman"/>
          <w:color w:val="000000"/>
          <w:szCs w:val="24"/>
        </w:rPr>
        <w:t xml:space="preserve"> išankstinis mokestis). </w:t>
      </w:r>
    </w:p>
    <w:p w:rsidR="00805C15" w:rsidRPr="009328D5" w:rsidRDefault="00805C15" w:rsidP="00C4089F">
      <w:pPr>
        <w:spacing w:after="0" w:line="240" w:lineRule="auto"/>
        <w:contextualSpacing/>
        <w:jc w:val="both"/>
        <w:rPr>
          <w:rFonts w:cs="Times New Roman"/>
          <w:color w:val="000000"/>
          <w:szCs w:val="24"/>
        </w:rPr>
      </w:pPr>
      <w:r w:rsidRPr="009328D5">
        <w:rPr>
          <w:rFonts w:cs="Times New Roman"/>
          <w:b/>
          <w:color w:val="000000"/>
          <w:szCs w:val="24"/>
          <w:u w:val="single"/>
        </w:rPr>
        <w:t>Lietuvos pozicija.</w:t>
      </w:r>
      <w:r w:rsidRPr="009328D5">
        <w:rPr>
          <w:rFonts w:cs="Times New Roman"/>
          <w:color w:val="000000"/>
          <w:szCs w:val="24"/>
        </w:rPr>
        <w:t xml:space="preserve"> ECCL yra tinkamiausia </w:t>
      </w:r>
      <w:r w:rsidR="007912C4">
        <w:rPr>
          <w:rFonts w:cs="Times New Roman"/>
          <w:color w:val="000000"/>
          <w:szCs w:val="24"/>
        </w:rPr>
        <w:t xml:space="preserve">šiuo metu turima </w:t>
      </w:r>
      <w:r w:rsidRPr="009328D5">
        <w:rPr>
          <w:rFonts w:cs="Times New Roman"/>
          <w:color w:val="000000"/>
          <w:szCs w:val="24"/>
        </w:rPr>
        <w:t xml:space="preserve">ESM priemonė reaguoti į skubius poreikius. Pritariame, kad pagal šį instrumentą teikiamas finansavimas sudarytų iki 2 proc. šalies BVP. Tai užtikrintų visų šalių, paveiktų COVID-19 viruso, galimybes pasinaudoti ESM ištekliais. Sutinkame, kad skolinimosi </w:t>
      </w:r>
      <w:r w:rsidR="007912C4">
        <w:rPr>
          <w:rFonts w:cs="Times New Roman"/>
          <w:color w:val="000000"/>
          <w:szCs w:val="24"/>
        </w:rPr>
        <w:t>kainų nustatymas</w:t>
      </w:r>
      <w:r w:rsidR="007912C4" w:rsidRPr="009328D5">
        <w:rPr>
          <w:rFonts w:cs="Times New Roman"/>
          <w:color w:val="000000"/>
          <w:szCs w:val="24"/>
        </w:rPr>
        <w:t xml:space="preserve"> </w:t>
      </w:r>
      <w:r w:rsidRPr="009328D5">
        <w:rPr>
          <w:rFonts w:cs="Times New Roman"/>
          <w:color w:val="000000"/>
          <w:szCs w:val="24"/>
        </w:rPr>
        <w:t xml:space="preserve">(ESM </w:t>
      </w:r>
      <w:proofErr w:type="spellStart"/>
      <w:r w:rsidRPr="009328D5">
        <w:rPr>
          <w:rFonts w:cs="Times New Roman"/>
          <w:i/>
          <w:color w:val="000000"/>
          <w:szCs w:val="24"/>
        </w:rPr>
        <w:t>pricing</w:t>
      </w:r>
      <w:proofErr w:type="spellEnd"/>
      <w:r w:rsidRPr="009328D5">
        <w:rPr>
          <w:rFonts w:cs="Times New Roman"/>
          <w:i/>
          <w:color w:val="000000"/>
          <w:szCs w:val="24"/>
        </w:rPr>
        <w:t xml:space="preserve"> </w:t>
      </w:r>
      <w:proofErr w:type="spellStart"/>
      <w:r w:rsidRPr="009328D5">
        <w:rPr>
          <w:rFonts w:cs="Times New Roman"/>
          <w:i/>
          <w:color w:val="000000"/>
          <w:szCs w:val="24"/>
        </w:rPr>
        <w:t>policy</w:t>
      </w:r>
      <w:proofErr w:type="spellEnd"/>
      <w:r w:rsidR="008A366B">
        <w:rPr>
          <w:rFonts w:cs="Times New Roman"/>
          <w:color w:val="000000"/>
          <w:szCs w:val="24"/>
        </w:rPr>
        <w:t>) turi būti adaptuotas</w:t>
      </w:r>
      <w:r w:rsidRPr="009328D5">
        <w:rPr>
          <w:rFonts w:cs="Times New Roman"/>
          <w:color w:val="000000"/>
          <w:szCs w:val="24"/>
        </w:rPr>
        <w:t xml:space="preserve"> atsižvelgiant į </w:t>
      </w:r>
      <w:r w:rsidR="007912C4">
        <w:rPr>
          <w:rFonts w:cs="Times New Roman"/>
          <w:color w:val="000000"/>
          <w:szCs w:val="24"/>
        </w:rPr>
        <w:t>esamą situaciją</w:t>
      </w:r>
      <w:r w:rsidRPr="009328D5">
        <w:rPr>
          <w:rFonts w:cs="Times New Roman"/>
          <w:color w:val="000000"/>
          <w:szCs w:val="24"/>
        </w:rPr>
        <w:t xml:space="preserve">. Palaikome Komisijos pasiūlymą dėl </w:t>
      </w:r>
      <w:r w:rsidR="0091661C" w:rsidRPr="009328D5">
        <w:rPr>
          <w:rFonts w:cs="Times New Roman"/>
          <w:color w:val="000000"/>
          <w:szCs w:val="24"/>
        </w:rPr>
        <w:t>A</w:t>
      </w:r>
      <w:r w:rsidRPr="009328D5">
        <w:rPr>
          <w:rFonts w:cs="Times New Roman"/>
          <w:color w:val="000000"/>
          <w:szCs w:val="24"/>
        </w:rPr>
        <w:t>tsako plano, t. y. svarbu, kad išliktų lankstumas panaudo</w:t>
      </w:r>
      <w:r w:rsidR="00B02BD3">
        <w:rPr>
          <w:rFonts w:cs="Times New Roman"/>
          <w:color w:val="000000"/>
          <w:szCs w:val="24"/>
        </w:rPr>
        <w:t>ti</w:t>
      </w:r>
      <w:r w:rsidRPr="009328D5">
        <w:rPr>
          <w:rFonts w:cs="Times New Roman"/>
          <w:color w:val="000000"/>
          <w:szCs w:val="24"/>
        </w:rPr>
        <w:t xml:space="preserve"> ECCL lėšas pagal kiekvienos VN poreikį</w:t>
      </w:r>
      <w:r w:rsidR="00B02BD3" w:rsidRPr="00B02BD3">
        <w:rPr>
          <w:rFonts w:cs="Times New Roman"/>
          <w:bCs/>
          <w:color w:val="000000"/>
          <w:szCs w:val="24"/>
        </w:rPr>
        <w:t xml:space="preserve"> </w:t>
      </w:r>
      <w:r w:rsidR="00B02BD3" w:rsidRPr="009328D5">
        <w:rPr>
          <w:rFonts w:cs="Times New Roman"/>
          <w:bCs/>
          <w:color w:val="000000"/>
          <w:szCs w:val="24"/>
        </w:rPr>
        <w:t>tiesioginėms ir netiesioginėms sveikatos apsaugos ir prevencijos išlaidoms</w:t>
      </w:r>
      <w:r w:rsidRPr="009328D5">
        <w:rPr>
          <w:rFonts w:cs="Times New Roman"/>
          <w:color w:val="000000"/>
          <w:szCs w:val="24"/>
        </w:rPr>
        <w:t xml:space="preserve">. </w:t>
      </w:r>
    </w:p>
    <w:p w:rsidR="00805C15" w:rsidRPr="009328D5" w:rsidRDefault="00805C15" w:rsidP="00C4089F">
      <w:pPr>
        <w:spacing w:after="0" w:line="240" w:lineRule="auto"/>
        <w:rPr>
          <w:szCs w:val="24"/>
        </w:rPr>
      </w:pPr>
    </w:p>
    <w:p w:rsidR="0091687C" w:rsidRDefault="0091687C" w:rsidP="00C4089F">
      <w:pPr>
        <w:spacing w:after="0" w:line="240" w:lineRule="auto"/>
        <w:jc w:val="both"/>
        <w:rPr>
          <w:rFonts w:cs="Times New Roman"/>
          <w:b/>
          <w:szCs w:val="24"/>
          <w:lang w:eastAsia="lt-LT" w:bidi="lt-LT"/>
        </w:rPr>
      </w:pPr>
    </w:p>
    <w:p w:rsidR="0091687C" w:rsidRPr="004309F1" w:rsidRDefault="0091687C" w:rsidP="00C4089F">
      <w:pPr>
        <w:autoSpaceDE w:val="0"/>
        <w:autoSpaceDN w:val="0"/>
        <w:adjustRightInd w:val="0"/>
        <w:spacing w:after="0" w:line="240" w:lineRule="auto"/>
        <w:rPr>
          <w:rFonts w:ascii="Tms Rmn" w:hAnsi="Tms Rmn"/>
          <w:szCs w:val="24"/>
        </w:rPr>
      </w:pPr>
    </w:p>
    <w:p w:rsidR="0091687C" w:rsidRPr="004309F1" w:rsidRDefault="0091687C" w:rsidP="00C4089F">
      <w:pPr>
        <w:spacing w:after="0" w:line="240" w:lineRule="auto"/>
        <w:jc w:val="both"/>
        <w:rPr>
          <w:szCs w:val="24"/>
        </w:rPr>
      </w:pPr>
    </w:p>
    <w:sectPr w:rsidR="0091687C" w:rsidRPr="004309F1" w:rsidSect="005C3E7C">
      <w:footerReference w:type="default" r:id="rId9"/>
      <w:pgSz w:w="11906" w:h="16838"/>
      <w:pgMar w:top="709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96" w:rsidRDefault="00F26496" w:rsidP="00CA70EF">
      <w:pPr>
        <w:spacing w:after="0" w:line="240" w:lineRule="auto"/>
      </w:pPr>
      <w:r>
        <w:separator/>
      </w:r>
    </w:p>
  </w:endnote>
  <w:endnote w:type="continuationSeparator" w:id="0">
    <w:p w:rsidR="00F26496" w:rsidRDefault="00F26496" w:rsidP="00CA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380986"/>
      <w:docPartObj>
        <w:docPartGallery w:val="Page Numbers (Bottom of Page)"/>
        <w:docPartUnique/>
      </w:docPartObj>
    </w:sdtPr>
    <w:sdtEndPr/>
    <w:sdtContent>
      <w:p w:rsidR="00315CA2" w:rsidRDefault="00315CA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A33">
          <w:rPr>
            <w:noProof/>
          </w:rPr>
          <w:t>1</w:t>
        </w:r>
        <w:r>
          <w:fldChar w:fldCharType="end"/>
        </w:r>
      </w:p>
    </w:sdtContent>
  </w:sdt>
  <w:p w:rsidR="00315CA2" w:rsidRDefault="00315C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96" w:rsidRDefault="00F26496" w:rsidP="00CA70EF">
      <w:pPr>
        <w:spacing w:after="0" w:line="240" w:lineRule="auto"/>
      </w:pPr>
      <w:r>
        <w:separator/>
      </w:r>
    </w:p>
  </w:footnote>
  <w:footnote w:type="continuationSeparator" w:id="0">
    <w:p w:rsidR="00F26496" w:rsidRDefault="00F26496" w:rsidP="00CA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C02"/>
    <w:multiLevelType w:val="multilevel"/>
    <w:tmpl w:val="595E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B7F25"/>
    <w:multiLevelType w:val="hybridMultilevel"/>
    <w:tmpl w:val="F0523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40"/>
    <w:rsid w:val="00000D75"/>
    <w:rsid w:val="00005269"/>
    <w:rsid w:val="00023A5A"/>
    <w:rsid w:val="00034872"/>
    <w:rsid w:val="00036C9B"/>
    <w:rsid w:val="000424F9"/>
    <w:rsid w:val="000463FC"/>
    <w:rsid w:val="00047C1C"/>
    <w:rsid w:val="000568E5"/>
    <w:rsid w:val="00063D6F"/>
    <w:rsid w:val="00065F6A"/>
    <w:rsid w:val="00076418"/>
    <w:rsid w:val="0008168D"/>
    <w:rsid w:val="000922B3"/>
    <w:rsid w:val="0009586B"/>
    <w:rsid w:val="000A3F18"/>
    <w:rsid w:val="000A53EF"/>
    <w:rsid w:val="000A6246"/>
    <w:rsid w:val="000B11EF"/>
    <w:rsid w:val="000B19FB"/>
    <w:rsid w:val="000D2193"/>
    <w:rsid w:val="000E0FF2"/>
    <w:rsid w:val="000E1C7D"/>
    <w:rsid w:val="000E5CCD"/>
    <w:rsid w:val="000F4E61"/>
    <w:rsid w:val="001011B5"/>
    <w:rsid w:val="0010259B"/>
    <w:rsid w:val="00111005"/>
    <w:rsid w:val="00112FEC"/>
    <w:rsid w:val="00114A4B"/>
    <w:rsid w:val="00120416"/>
    <w:rsid w:val="001205F2"/>
    <w:rsid w:val="00120D14"/>
    <w:rsid w:val="0012596B"/>
    <w:rsid w:val="00136BB0"/>
    <w:rsid w:val="001371BE"/>
    <w:rsid w:val="001517F4"/>
    <w:rsid w:val="001530B0"/>
    <w:rsid w:val="00161E7E"/>
    <w:rsid w:val="001629E9"/>
    <w:rsid w:val="0016384B"/>
    <w:rsid w:val="001658BC"/>
    <w:rsid w:val="00166524"/>
    <w:rsid w:val="00173C4E"/>
    <w:rsid w:val="00174CBD"/>
    <w:rsid w:val="00182EC2"/>
    <w:rsid w:val="0018563F"/>
    <w:rsid w:val="00194F39"/>
    <w:rsid w:val="00196D2C"/>
    <w:rsid w:val="001B180A"/>
    <w:rsid w:val="001B2A89"/>
    <w:rsid w:val="001E3F01"/>
    <w:rsid w:val="001F0CD8"/>
    <w:rsid w:val="00202592"/>
    <w:rsid w:val="00220E49"/>
    <w:rsid w:val="00224830"/>
    <w:rsid w:val="002404FC"/>
    <w:rsid w:val="0024632F"/>
    <w:rsid w:val="00251724"/>
    <w:rsid w:val="00254E26"/>
    <w:rsid w:val="002550B1"/>
    <w:rsid w:val="002572F3"/>
    <w:rsid w:val="00267738"/>
    <w:rsid w:val="00273820"/>
    <w:rsid w:val="00283951"/>
    <w:rsid w:val="00287697"/>
    <w:rsid w:val="002879EE"/>
    <w:rsid w:val="002907CC"/>
    <w:rsid w:val="0029554C"/>
    <w:rsid w:val="00297D77"/>
    <w:rsid w:val="002A1419"/>
    <w:rsid w:val="002A31E5"/>
    <w:rsid w:val="002A6B86"/>
    <w:rsid w:val="002C6511"/>
    <w:rsid w:val="002D3BF6"/>
    <w:rsid w:val="002D5289"/>
    <w:rsid w:val="002D667F"/>
    <w:rsid w:val="002D71E1"/>
    <w:rsid w:val="002F18D2"/>
    <w:rsid w:val="002F5336"/>
    <w:rsid w:val="002F602E"/>
    <w:rsid w:val="00310948"/>
    <w:rsid w:val="00310DA9"/>
    <w:rsid w:val="00315CA2"/>
    <w:rsid w:val="00316D75"/>
    <w:rsid w:val="00323F70"/>
    <w:rsid w:val="003316EF"/>
    <w:rsid w:val="00333F58"/>
    <w:rsid w:val="00341355"/>
    <w:rsid w:val="0034338B"/>
    <w:rsid w:val="00343558"/>
    <w:rsid w:val="00351711"/>
    <w:rsid w:val="00357088"/>
    <w:rsid w:val="00360C91"/>
    <w:rsid w:val="00364BD5"/>
    <w:rsid w:val="00366E6B"/>
    <w:rsid w:val="0037142C"/>
    <w:rsid w:val="00372175"/>
    <w:rsid w:val="00375E81"/>
    <w:rsid w:val="00380CB2"/>
    <w:rsid w:val="003825A2"/>
    <w:rsid w:val="00382E88"/>
    <w:rsid w:val="003948F6"/>
    <w:rsid w:val="00395776"/>
    <w:rsid w:val="003A4523"/>
    <w:rsid w:val="003B0320"/>
    <w:rsid w:val="003B2508"/>
    <w:rsid w:val="003B7DA9"/>
    <w:rsid w:val="003C47D0"/>
    <w:rsid w:val="003C76C8"/>
    <w:rsid w:val="003F41B7"/>
    <w:rsid w:val="003F4F6D"/>
    <w:rsid w:val="003F5087"/>
    <w:rsid w:val="00400088"/>
    <w:rsid w:val="0041491A"/>
    <w:rsid w:val="00420E11"/>
    <w:rsid w:val="00421F54"/>
    <w:rsid w:val="004309F1"/>
    <w:rsid w:val="00441770"/>
    <w:rsid w:val="00443785"/>
    <w:rsid w:val="00450D09"/>
    <w:rsid w:val="004534C6"/>
    <w:rsid w:val="00453C04"/>
    <w:rsid w:val="00462C72"/>
    <w:rsid w:val="00481D35"/>
    <w:rsid w:val="004868E1"/>
    <w:rsid w:val="0049353A"/>
    <w:rsid w:val="004952B0"/>
    <w:rsid w:val="004D0576"/>
    <w:rsid w:val="004E391F"/>
    <w:rsid w:val="004E56FE"/>
    <w:rsid w:val="004F0024"/>
    <w:rsid w:val="00504E41"/>
    <w:rsid w:val="00516233"/>
    <w:rsid w:val="005234AB"/>
    <w:rsid w:val="00523C46"/>
    <w:rsid w:val="00523D92"/>
    <w:rsid w:val="0053086E"/>
    <w:rsid w:val="00531BF1"/>
    <w:rsid w:val="00546EBA"/>
    <w:rsid w:val="00561308"/>
    <w:rsid w:val="00563C6C"/>
    <w:rsid w:val="00567F26"/>
    <w:rsid w:val="00587BDA"/>
    <w:rsid w:val="00590243"/>
    <w:rsid w:val="005A1489"/>
    <w:rsid w:val="005B21D3"/>
    <w:rsid w:val="005B54DC"/>
    <w:rsid w:val="005C106D"/>
    <w:rsid w:val="005C1381"/>
    <w:rsid w:val="005C2F00"/>
    <w:rsid w:val="005C3976"/>
    <w:rsid w:val="005C3E7C"/>
    <w:rsid w:val="005C44E5"/>
    <w:rsid w:val="005C6384"/>
    <w:rsid w:val="005C7794"/>
    <w:rsid w:val="005D6A77"/>
    <w:rsid w:val="005F6ADD"/>
    <w:rsid w:val="006022CA"/>
    <w:rsid w:val="00613C5B"/>
    <w:rsid w:val="0062763B"/>
    <w:rsid w:val="00634DF1"/>
    <w:rsid w:val="00646CDD"/>
    <w:rsid w:val="0064710E"/>
    <w:rsid w:val="00650E80"/>
    <w:rsid w:val="006662BC"/>
    <w:rsid w:val="00676CED"/>
    <w:rsid w:val="00687257"/>
    <w:rsid w:val="00696329"/>
    <w:rsid w:val="006A4A7B"/>
    <w:rsid w:val="006A5604"/>
    <w:rsid w:val="006B0A30"/>
    <w:rsid w:val="006B5E52"/>
    <w:rsid w:val="006C76E8"/>
    <w:rsid w:val="006D0DD1"/>
    <w:rsid w:val="006E34B1"/>
    <w:rsid w:val="007056E1"/>
    <w:rsid w:val="007061A3"/>
    <w:rsid w:val="007137FE"/>
    <w:rsid w:val="007168A7"/>
    <w:rsid w:val="00725FE5"/>
    <w:rsid w:val="00733567"/>
    <w:rsid w:val="007424A4"/>
    <w:rsid w:val="0074462A"/>
    <w:rsid w:val="00744CC1"/>
    <w:rsid w:val="00746F2D"/>
    <w:rsid w:val="00752280"/>
    <w:rsid w:val="007652C2"/>
    <w:rsid w:val="007668C2"/>
    <w:rsid w:val="007672AC"/>
    <w:rsid w:val="007674B9"/>
    <w:rsid w:val="00785520"/>
    <w:rsid w:val="007912C4"/>
    <w:rsid w:val="00791A33"/>
    <w:rsid w:val="00792C64"/>
    <w:rsid w:val="0079426C"/>
    <w:rsid w:val="00796219"/>
    <w:rsid w:val="007A58DF"/>
    <w:rsid w:val="007A74C5"/>
    <w:rsid w:val="007B5B45"/>
    <w:rsid w:val="007B5FE5"/>
    <w:rsid w:val="007C034B"/>
    <w:rsid w:val="007D1A74"/>
    <w:rsid w:val="007D319A"/>
    <w:rsid w:val="007D3EAF"/>
    <w:rsid w:val="007D405D"/>
    <w:rsid w:val="007E1F06"/>
    <w:rsid w:val="008022D7"/>
    <w:rsid w:val="00804A77"/>
    <w:rsid w:val="00805C15"/>
    <w:rsid w:val="00815894"/>
    <w:rsid w:val="00820669"/>
    <w:rsid w:val="008242FA"/>
    <w:rsid w:val="00827E85"/>
    <w:rsid w:val="00834254"/>
    <w:rsid w:val="00841E12"/>
    <w:rsid w:val="00841E83"/>
    <w:rsid w:val="0084520E"/>
    <w:rsid w:val="00845FF8"/>
    <w:rsid w:val="00855CDB"/>
    <w:rsid w:val="008618AA"/>
    <w:rsid w:val="00861D50"/>
    <w:rsid w:val="00863C8A"/>
    <w:rsid w:val="00871363"/>
    <w:rsid w:val="008818DE"/>
    <w:rsid w:val="00886F69"/>
    <w:rsid w:val="008905F2"/>
    <w:rsid w:val="008A366B"/>
    <w:rsid w:val="008B6C06"/>
    <w:rsid w:val="008C3792"/>
    <w:rsid w:val="008F18CC"/>
    <w:rsid w:val="008F7763"/>
    <w:rsid w:val="009038E8"/>
    <w:rsid w:val="009124DE"/>
    <w:rsid w:val="0091661C"/>
    <w:rsid w:val="0091687C"/>
    <w:rsid w:val="009213C8"/>
    <w:rsid w:val="00923C71"/>
    <w:rsid w:val="0092533A"/>
    <w:rsid w:val="00931B31"/>
    <w:rsid w:val="009328D5"/>
    <w:rsid w:val="00933C22"/>
    <w:rsid w:val="0093518F"/>
    <w:rsid w:val="009531C7"/>
    <w:rsid w:val="00953707"/>
    <w:rsid w:val="00955E06"/>
    <w:rsid w:val="009564E6"/>
    <w:rsid w:val="00960522"/>
    <w:rsid w:val="00967F62"/>
    <w:rsid w:val="00974629"/>
    <w:rsid w:val="00976406"/>
    <w:rsid w:val="00981199"/>
    <w:rsid w:val="00984C9D"/>
    <w:rsid w:val="0099647D"/>
    <w:rsid w:val="009A2EF8"/>
    <w:rsid w:val="009B65E9"/>
    <w:rsid w:val="009C7962"/>
    <w:rsid w:val="009C7F6C"/>
    <w:rsid w:val="009D4DFA"/>
    <w:rsid w:val="00A20375"/>
    <w:rsid w:val="00A3381D"/>
    <w:rsid w:val="00A442E5"/>
    <w:rsid w:val="00A47A9A"/>
    <w:rsid w:val="00A51160"/>
    <w:rsid w:val="00A6317F"/>
    <w:rsid w:val="00A7013E"/>
    <w:rsid w:val="00A75D59"/>
    <w:rsid w:val="00A77581"/>
    <w:rsid w:val="00A819D2"/>
    <w:rsid w:val="00A925A5"/>
    <w:rsid w:val="00A95557"/>
    <w:rsid w:val="00AE7ADF"/>
    <w:rsid w:val="00AF438B"/>
    <w:rsid w:val="00B02BD3"/>
    <w:rsid w:val="00B053E2"/>
    <w:rsid w:val="00B11CD7"/>
    <w:rsid w:val="00B1257E"/>
    <w:rsid w:val="00B163C2"/>
    <w:rsid w:val="00B249C7"/>
    <w:rsid w:val="00B267AE"/>
    <w:rsid w:val="00B431FD"/>
    <w:rsid w:val="00B55356"/>
    <w:rsid w:val="00B57322"/>
    <w:rsid w:val="00B577B4"/>
    <w:rsid w:val="00B64BD5"/>
    <w:rsid w:val="00B71767"/>
    <w:rsid w:val="00B720FA"/>
    <w:rsid w:val="00B744B0"/>
    <w:rsid w:val="00B77813"/>
    <w:rsid w:val="00B85022"/>
    <w:rsid w:val="00B87ADC"/>
    <w:rsid w:val="00B923D0"/>
    <w:rsid w:val="00BA4978"/>
    <w:rsid w:val="00BA745C"/>
    <w:rsid w:val="00BA7D22"/>
    <w:rsid w:val="00BB541E"/>
    <w:rsid w:val="00BD6A8C"/>
    <w:rsid w:val="00BD76AA"/>
    <w:rsid w:val="00BE0B4D"/>
    <w:rsid w:val="00BE0F68"/>
    <w:rsid w:val="00BE2E6B"/>
    <w:rsid w:val="00BF0B01"/>
    <w:rsid w:val="00BF134E"/>
    <w:rsid w:val="00BF528C"/>
    <w:rsid w:val="00C01740"/>
    <w:rsid w:val="00C05BBA"/>
    <w:rsid w:val="00C07DD2"/>
    <w:rsid w:val="00C17F4E"/>
    <w:rsid w:val="00C21322"/>
    <w:rsid w:val="00C300B2"/>
    <w:rsid w:val="00C310E4"/>
    <w:rsid w:val="00C317EA"/>
    <w:rsid w:val="00C32423"/>
    <w:rsid w:val="00C4089F"/>
    <w:rsid w:val="00C55B38"/>
    <w:rsid w:val="00C57A83"/>
    <w:rsid w:val="00C7443E"/>
    <w:rsid w:val="00C8168C"/>
    <w:rsid w:val="00C81C48"/>
    <w:rsid w:val="00C84F2C"/>
    <w:rsid w:val="00CA70AF"/>
    <w:rsid w:val="00CA70EF"/>
    <w:rsid w:val="00CB1189"/>
    <w:rsid w:val="00CB5FED"/>
    <w:rsid w:val="00CC5E6B"/>
    <w:rsid w:val="00CC76C0"/>
    <w:rsid w:val="00CD1D3B"/>
    <w:rsid w:val="00CD3C8A"/>
    <w:rsid w:val="00CE1BB0"/>
    <w:rsid w:val="00CE2FE8"/>
    <w:rsid w:val="00D041A2"/>
    <w:rsid w:val="00D059E4"/>
    <w:rsid w:val="00D05CC5"/>
    <w:rsid w:val="00D108B2"/>
    <w:rsid w:val="00D21D7E"/>
    <w:rsid w:val="00D327C9"/>
    <w:rsid w:val="00D32E2E"/>
    <w:rsid w:val="00D428ED"/>
    <w:rsid w:val="00D45D75"/>
    <w:rsid w:val="00D56E69"/>
    <w:rsid w:val="00D60644"/>
    <w:rsid w:val="00D609E6"/>
    <w:rsid w:val="00D63504"/>
    <w:rsid w:val="00D63FE8"/>
    <w:rsid w:val="00D64A40"/>
    <w:rsid w:val="00D75A2B"/>
    <w:rsid w:val="00D876C0"/>
    <w:rsid w:val="00D87C5F"/>
    <w:rsid w:val="00D93099"/>
    <w:rsid w:val="00DA485E"/>
    <w:rsid w:val="00DA5388"/>
    <w:rsid w:val="00DA765A"/>
    <w:rsid w:val="00DB08A9"/>
    <w:rsid w:val="00DB34D7"/>
    <w:rsid w:val="00DB4864"/>
    <w:rsid w:val="00DC1957"/>
    <w:rsid w:val="00DC573C"/>
    <w:rsid w:val="00DD0818"/>
    <w:rsid w:val="00DD0A51"/>
    <w:rsid w:val="00DD1D02"/>
    <w:rsid w:val="00DD2365"/>
    <w:rsid w:val="00DD26BC"/>
    <w:rsid w:val="00DD2CB1"/>
    <w:rsid w:val="00DE03D9"/>
    <w:rsid w:val="00DF0D0B"/>
    <w:rsid w:val="00E124C5"/>
    <w:rsid w:val="00E2576D"/>
    <w:rsid w:val="00E358C8"/>
    <w:rsid w:val="00E40A00"/>
    <w:rsid w:val="00E43571"/>
    <w:rsid w:val="00E45973"/>
    <w:rsid w:val="00E64534"/>
    <w:rsid w:val="00E74E3D"/>
    <w:rsid w:val="00E80F39"/>
    <w:rsid w:val="00E84CA5"/>
    <w:rsid w:val="00EA3088"/>
    <w:rsid w:val="00EA4103"/>
    <w:rsid w:val="00EB073D"/>
    <w:rsid w:val="00EB5451"/>
    <w:rsid w:val="00EC5411"/>
    <w:rsid w:val="00ED5919"/>
    <w:rsid w:val="00EE7170"/>
    <w:rsid w:val="00EF4FF0"/>
    <w:rsid w:val="00F1175E"/>
    <w:rsid w:val="00F125D8"/>
    <w:rsid w:val="00F14480"/>
    <w:rsid w:val="00F25802"/>
    <w:rsid w:val="00F26496"/>
    <w:rsid w:val="00F278AB"/>
    <w:rsid w:val="00F3058D"/>
    <w:rsid w:val="00F33441"/>
    <w:rsid w:val="00F35B12"/>
    <w:rsid w:val="00F35F69"/>
    <w:rsid w:val="00F36CC4"/>
    <w:rsid w:val="00F62110"/>
    <w:rsid w:val="00F65E92"/>
    <w:rsid w:val="00F725F9"/>
    <w:rsid w:val="00F80FD8"/>
    <w:rsid w:val="00F90228"/>
    <w:rsid w:val="00F92876"/>
    <w:rsid w:val="00F96563"/>
    <w:rsid w:val="00FA0A4E"/>
    <w:rsid w:val="00FB6F2E"/>
    <w:rsid w:val="00FD2A1D"/>
    <w:rsid w:val="00FE5420"/>
    <w:rsid w:val="00FE692E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6F69"/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C05B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01740"/>
    <w:rPr>
      <w:color w:val="0000FF" w:themeColor="hyperlink"/>
      <w:u w:val="single"/>
    </w:rPr>
  </w:style>
  <w:style w:type="paragraph" w:customStyle="1" w:styleId="tekstas">
    <w:name w:val="tekstas"/>
    <w:basedOn w:val="prastasis"/>
    <w:rsid w:val="00546EBA"/>
    <w:pPr>
      <w:spacing w:after="0" w:line="240" w:lineRule="auto"/>
      <w:ind w:firstLine="1298"/>
    </w:pPr>
    <w:rPr>
      <w:rFonts w:eastAsia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F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2F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2FE8"/>
    <w:rPr>
      <w:rFonts w:ascii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FE8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A70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A70EF"/>
    <w:rPr>
      <w:rFonts w:ascii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A70EF"/>
    <w:rPr>
      <w:vertAlign w:val="superscript"/>
    </w:rPr>
  </w:style>
  <w:style w:type="paragraph" w:styleId="prastasistinklapis">
    <w:name w:val="Normal (Web)"/>
    <w:basedOn w:val="prastasis"/>
    <w:uiPriority w:val="99"/>
    <w:unhideWhenUsed/>
    <w:rsid w:val="00523C4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84520E"/>
    <w:pPr>
      <w:ind w:left="720"/>
      <w:contextualSpacing/>
    </w:pPr>
    <w:rPr>
      <w:rFonts w:asciiTheme="minorHAnsi" w:hAnsiTheme="minorHAnsi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5BB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CA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CA2"/>
    <w:rPr>
      <w:rFonts w:ascii="Times New Roman" w:hAnsi="Times New Roman"/>
      <w:sz w:val="24"/>
    </w:rPr>
  </w:style>
  <w:style w:type="character" w:customStyle="1" w:styleId="tlid-translation">
    <w:name w:val="tlid-translation"/>
    <w:basedOn w:val="Numatytasispastraiposriftas"/>
    <w:rsid w:val="00861D50"/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5C39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6652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665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66524"/>
    <w:rPr>
      <w:vertAlign w:val="superscript"/>
    </w:rPr>
  </w:style>
  <w:style w:type="paragraph" w:customStyle="1" w:styleId="PointManual">
    <w:name w:val="Point Manual"/>
    <w:basedOn w:val="prastasis"/>
    <w:link w:val="PointManualChar"/>
    <w:rsid w:val="008618AA"/>
    <w:pPr>
      <w:spacing w:after="0" w:line="240" w:lineRule="auto"/>
      <w:ind w:left="567" w:hanging="567"/>
    </w:pPr>
    <w:rPr>
      <w:rFonts w:cs="Times New Roman"/>
    </w:rPr>
  </w:style>
  <w:style w:type="paragraph" w:customStyle="1" w:styleId="Text1">
    <w:name w:val="Text 1"/>
    <w:basedOn w:val="prastasis"/>
    <w:rsid w:val="00827E85"/>
    <w:pPr>
      <w:spacing w:after="0" w:line="240" w:lineRule="auto"/>
      <w:ind w:left="567"/>
    </w:pPr>
    <w:rPr>
      <w:rFonts w:eastAsia="Calibri" w:cs="Times New Roman"/>
      <w:lang w:val="en-GB"/>
    </w:rPr>
  </w:style>
  <w:style w:type="character" w:styleId="Grietas">
    <w:name w:val="Strong"/>
    <w:basedOn w:val="Numatytasispastraiposriftas"/>
    <w:uiPriority w:val="22"/>
    <w:qFormat/>
    <w:rsid w:val="00827E85"/>
    <w:rPr>
      <w:b/>
      <w:bCs/>
    </w:rPr>
  </w:style>
  <w:style w:type="paragraph" w:customStyle="1" w:styleId="Default">
    <w:name w:val="Default"/>
    <w:rsid w:val="00C81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Refer">
    <w:name w:val="EntRefer"/>
    <w:basedOn w:val="prastasis"/>
    <w:rsid w:val="003F5087"/>
    <w:pPr>
      <w:spacing w:after="0" w:line="240" w:lineRule="auto"/>
    </w:pPr>
    <w:rPr>
      <w:rFonts w:eastAsia="Times New Roman" w:cs="Times New Roman"/>
      <w:b/>
      <w:szCs w:val="20"/>
    </w:rPr>
  </w:style>
  <w:style w:type="table" w:styleId="Lentelstinklelis">
    <w:name w:val="Table Grid"/>
    <w:basedOn w:val="prastojilentel"/>
    <w:qFormat/>
    <w:rsid w:val="00B163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B163C2"/>
    <w:rPr>
      <w:rFonts w:ascii="Times New Roman" w:hAnsi="Times New Roman" w:cs="Times New Roman"/>
      <w:sz w:val="24"/>
    </w:rPr>
  </w:style>
  <w:style w:type="character" w:styleId="Emfaz">
    <w:name w:val="Emphasis"/>
    <w:basedOn w:val="Numatytasispastraiposriftas"/>
    <w:uiPriority w:val="20"/>
    <w:qFormat/>
    <w:rsid w:val="00B163C2"/>
    <w:rPr>
      <w:i/>
      <w:iCs/>
    </w:rPr>
  </w:style>
  <w:style w:type="paragraph" w:customStyle="1" w:styleId="text10">
    <w:name w:val="text1"/>
    <w:basedOn w:val="prastasis"/>
    <w:rsid w:val="00B163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basedOn w:val="prastasis"/>
    <w:uiPriority w:val="1"/>
    <w:qFormat/>
    <w:rsid w:val="00E257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PointManual1">
    <w:name w:val="Point Manual (1)"/>
    <w:basedOn w:val="prastasis"/>
    <w:rsid w:val="00B1257E"/>
    <w:pPr>
      <w:spacing w:after="0" w:line="240" w:lineRule="auto"/>
      <w:ind w:left="1134" w:hanging="567"/>
    </w:pPr>
    <w:rPr>
      <w:rFonts w:eastAsia="Calibri" w:cs="Times New Roman"/>
      <w:lang w:val="en-GB"/>
    </w:rPr>
  </w:style>
  <w:style w:type="character" w:customStyle="1" w:styleId="Ohne">
    <w:name w:val="Ohne"/>
    <w:basedOn w:val="Numatytasispastraiposriftas"/>
    <w:rsid w:val="001F0CD8"/>
  </w:style>
  <w:style w:type="character" w:customStyle="1" w:styleId="st1">
    <w:name w:val="st1"/>
    <w:rsid w:val="00923C71"/>
  </w:style>
  <w:style w:type="paragraph" w:customStyle="1" w:styleId="Text3">
    <w:name w:val="Text 3"/>
    <w:basedOn w:val="prastasis"/>
    <w:link w:val="Text3Char"/>
    <w:rsid w:val="0009586B"/>
    <w:pPr>
      <w:spacing w:after="0" w:line="240" w:lineRule="auto"/>
      <w:ind w:left="1701"/>
      <w:outlineLvl w:val="2"/>
    </w:pPr>
    <w:rPr>
      <w:rFonts w:eastAsia="Times New Roman" w:cs="Times New Roman"/>
      <w:szCs w:val="24"/>
      <w:lang w:val="en-GB"/>
    </w:rPr>
  </w:style>
  <w:style w:type="character" w:customStyle="1" w:styleId="Text3Char">
    <w:name w:val="Text 3 Char"/>
    <w:link w:val="Text3"/>
    <w:locked/>
    <w:rsid w:val="000958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96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96219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6F69"/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C05B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01740"/>
    <w:rPr>
      <w:color w:val="0000FF" w:themeColor="hyperlink"/>
      <w:u w:val="single"/>
    </w:rPr>
  </w:style>
  <w:style w:type="paragraph" w:customStyle="1" w:styleId="tekstas">
    <w:name w:val="tekstas"/>
    <w:basedOn w:val="prastasis"/>
    <w:rsid w:val="00546EBA"/>
    <w:pPr>
      <w:spacing w:after="0" w:line="240" w:lineRule="auto"/>
      <w:ind w:firstLine="1298"/>
    </w:pPr>
    <w:rPr>
      <w:rFonts w:eastAsia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F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2F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2FE8"/>
    <w:rPr>
      <w:rFonts w:ascii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FE8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A70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A70EF"/>
    <w:rPr>
      <w:rFonts w:ascii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A70EF"/>
    <w:rPr>
      <w:vertAlign w:val="superscript"/>
    </w:rPr>
  </w:style>
  <w:style w:type="paragraph" w:styleId="prastasistinklapis">
    <w:name w:val="Normal (Web)"/>
    <w:basedOn w:val="prastasis"/>
    <w:uiPriority w:val="99"/>
    <w:unhideWhenUsed/>
    <w:rsid w:val="00523C4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84520E"/>
    <w:pPr>
      <w:ind w:left="720"/>
      <w:contextualSpacing/>
    </w:pPr>
    <w:rPr>
      <w:rFonts w:asciiTheme="minorHAnsi" w:hAnsiTheme="minorHAnsi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5BB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CA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CA2"/>
    <w:rPr>
      <w:rFonts w:ascii="Times New Roman" w:hAnsi="Times New Roman"/>
      <w:sz w:val="24"/>
    </w:rPr>
  </w:style>
  <w:style w:type="character" w:customStyle="1" w:styleId="tlid-translation">
    <w:name w:val="tlid-translation"/>
    <w:basedOn w:val="Numatytasispastraiposriftas"/>
    <w:rsid w:val="00861D50"/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5C39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6652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665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66524"/>
    <w:rPr>
      <w:vertAlign w:val="superscript"/>
    </w:rPr>
  </w:style>
  <w:style w:type="paragraph" w:customStyle="1" w:styleId="PointManual">
    <w:name w:val="Point Manual"/>
    <w:basedOn w:val="prastasis"/>
    <w:link w:val="PointManualChar"/>
    <w:rsid w:val="008618AA"/>
    <w:pPr>
      <w:spacing w:after="0" w:line="240" w:lineRule="auto"/>
      <w:ind w:left="567" w:hanging="567"/>
    </w:pPr>
    <w:rPr>
      <w:rFonts w:cs="Times New Roman"/>
    </w:rPr>
  </w:style>
  <w:style w:type="paragraph" w:customStyle="1" w:styleId="Text1">
    <w:name w:val="Text 1"/>
    <w:basedOn w:val="prastasis"/>
    <w:rsid w:val="00827E85"/>
    <w:pPr>
      <w:spacing w:after="0" w:line="240" w:lineRule="auto"/>
      <w:ind w:left="567"/>
    </w:pPr>
    <w:rPr>
      <w:rFonts w:eastAsia="Calibri" w:cs="Times New Roman"/>
      <w:lang w:val="en-GB"/>
    </w:rPr>
  </w:style>
  <w:style w:type="character" w:styleId="Grietas">
    <w:name w:val="Strong"/>
    <w:basedOn w:val="Numatytasispastraiposriftas"/>
    <w:uiPriority w:val="22"/>
    <w:qFormat/>
    <w:rsid w:val="00827E85"/>
    <w:rPr>
      <w:b/>
      <w:bCs/>
    </w:rPr>
  </w:style>
  <w:style w:type="paragraph" w:customStyle="1" w:styleId="Default">
    <w:name w:val="Default"/>
    <w:rsid w:val="00C81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Refer">
    <w:name w:val="EntRefer"/>
    <w:basedOn w:val="prastasis"/>
    <w:rsid w:val="003F5087"/>
    <w:pPr>
      <w:spacing w:after="0" w:line="240" w:lineRule="auto"/>
    </w:pPr>
    <w:rPr>
      <w:rFonts w:eastAsia="Times New Roman" w:cs="Times New Roman"/>
      <w:b/>
      <w:szCs w:val="20"/>
    </w:rPr>
  </w:style>
  <w:style w:type="table" w:styleId="Lentelstinklelis">
    <w:name w:val="Table Grid"/>
    <w:basedOn w:val="prastojilentel"/>
    <w:qFormat/>
    <w:rsid w:val="00B163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B163C2"/>
    <w:rPr>
      <w:rFonts w:ascii="Times New Roman" w:hAnsi="Times New Roman" w:cs="Times New Roman"/>
      <w:sz w:val="24"/>
    </w:rPr>
  </w:style>
  <w:style w:type="character" w:styleId="Emfaz">
    <w:name w:val="Emphasis"/>
    <w:basedOn w:val="Numatytasispastraiposriftas"/>
    <w:uiPriority w:val="20"/>
    <w:qFormat/>
    <w:rsid w:val="00B163C2"/>
    <w:rPr>
      <w:i/>
      <w:iCs/>
    </w:rPr>
  </w:style>
  <w:style w:type="paragraph" w:customStyle="1" w:styleId="text10">
    <w:name w:val="text1"/>
    <w:basedOn w:val="prastasis"/>
    <w:rsid w:val="00B163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basedOn w:val="prastasis"/>
    <w:uiPriority w:val="1"/>
    <w:qFormat/>
    <w:rsid w:val="00E257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PointManual1">
    <w:name w:val="Point Manual (1)"/>
    <w:basedOn w:val="prastasis"/>
    <w:rsid w:val="00B1257E"/>
    <w:pPr>
      <w:spacing w:after="0" w:line="240" w:lineRule="auto"/>
      <w:ind w:left="1134" w:hanging="567"/>
    </w:pPr>
    <w:rPr>
      <w:rFonts w:eastAsia="Calibri" w:cs="Times New Roman"/>
      <w:lang w:val="en-GB"/>
    </w:rPr>
  </w:style>
  <w:style w:type="character" w:customStyle="1" w:styleId="Ohne">
    <w:name w:val="Ohne"/>
    <w:basedOn w:val="Numatytasispastraiposriftas"/>
    <w:rsid w:val="001F0CD8"/>
  </w:style>
  <w:style w:type="character" w:customStyle="1" w:styleId="st1">
    <w:name w:val="st1"/>
    <w:rsid w:val="00923C71"/>
  </w:style>
  <w:style w:type="paragraph" w:customStyle="1" w:styleId="Text3">
    <w:name w:val="Text 3"/>
    <w:basedOn w:val="prastasis"/>
    <w:link w:val="Text3Char"/>
    <w:rsid w:val="0009586B"/>
    <w:pPr>
      <w:spacing w:after="0" w:line="240" w:lineRule="auto"/>
      <w:ind w:left="1701"/>
      <w:outlineLvl w:val="2"/>
    </w:pPr>
    <w:rPr>
      <w:rFonts w:eastAsia="Times New Roman" w:cs="Times New Roman"/>
      <w:szCs w:val="24"/>
      <w:lang w:val="en-GB"/>
    </w:rPr>
  </w:style>
  <w:style w:type="character" w:customStyle="1" w:styleId="Text3Char">
    <w:name w:val="Text 3 Char"/>
    <w:link w:val="Text3"/>
    <w:locked/>
    <w:rsid w:val="000958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96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96219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08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45EC-278B-47FA-9D15-8970DC58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3575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Vysockaja-Mockienė</dc:creator>
  <cp:lastModifiedBy>Rita Šniukienė</cp:lastModifiedBy>
  <cp:revision>5</cp:revision>
  <cp:lastPrinted>2020-01-13T12:49:00Z</cp:lastPrinted>
  <dcterms:created xsi:type="dcterms:W3CDTF">2020-05-04T13:51:00Z</dcterms:created>
  <dcterms:modified xsi:type="dcterms:W3CDTF">2020-05-04T15:22:00Z</dcterms:modified>
</cp:coreProperties>
</file>