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892E" w14:textId="7A84BC31" w:rsidR="00A00C4F" w:rsidRPr="00F23D2E" w:rsidRDefault="00A00C4F" w:rsidP="00A00C4F">
      <w:pPr>
        <w:jc w:val="center"/>
        <w:rPr>
          <w:rFonts w:ascii="Times New Roman" w:hAnsi="Times New Roman" w:cs="Times New Roman"/>
          <w:b/>
          <w:bCs/>
          <w:sz w:val="24"/>
          <w:szCs w:val="24"/>
        </w:rPr>
      </w:pPr>
      <w:r w:rsidRPr="00F23D2E">
        <w:rPr>
          <w:rFonts w:ascii="Times New Roman" w:hAnsi="Times New Roman" w:cs="Times New Roman"/>
          <w:b/>
          <w:bCs/>
          <w:sz w:val="24"/>
          <w:szCs w:val="24"/>
        </w:rPr>
        <w:t>PASIRENGIMO CENTRALIZUOTI VALSTYBĖS ĮSTAIGŲ PERSONALO ADMINISTRAVIMO FUNKCIJAS NACIONALINIAME BENDRŲJŲ FUNKCIJŲ CENTRE PRIEMONIŲ PLANO ĮVYKDYMO ATASKAITA</w:t>
      </w:r>
    </w:p>
    <w:p w14:paraId="65622A6D" w14:textId="02028825" w:rsidR="00A00C4F" w:rsidRPr="00F23D2E" w:rsidRDefault="00A00C4F"/>
    <w:tbl>
      <w:tblPr>
        <w:tblStyle w:val="Lentelstinklelis"/>
        <w:tblW w:w="13092" w:type="dxa"/>
        <w:tblLook w:val="0620" w:firstRow="1" w:lastRow="0" w:firstColumn="0" w:lastColumn="0" w:noHBand="1" w:noVBand="1"/>
      </w:tblPr>
      <w:tblGrid>
        <w:gridCol w:w="570"/>
        <w:gridCol w:w="4902"/>
        <w:gridCol w:w="2603"/>
        <w:gridCol w:w="2693"/>
        <w:gridCol w:w="2324"/>
      </w:tblGrid>
      <w:tr w:rsidR="00A00C4F" w:rsidRPr="00F23D2E" w14:paraId="01447F47" w14:textId="77777777" w:rsidTr="00A00C4F">
        <w:trPr>
          <w:tblHeader/>
        </w:trPr>
        <w:tc>
          <w:tcPr>
            <w:tcW w:w="570" w:type="dxa"/>
          </w:tcPr>
          <w:p w14:paraId="76EBFE57" w14:textId="0E75B65F" w:rsidR="00A00C4F" w:rsidRPr="00F23D2E" w:rsidRDefault="00A00C4F" w:rsidP="00A00C4F">
            <w:r w:rsidRPr="00F23D2E">
              <w:rPr>
                <w:rFonts w:ascii="Times New Roman" w:hAnsi="Times New Roman" w:cs="Times New Roman"/>
                <w:b/>
                <w:bCs/>
                <w:sz w:val="24"/>
                <w:szCs w:val="24"/>
              </w:rPr>
              <w:t>Eil. Nr.</w:t>
            </w:r>
          </w:p>
        </w:tc>
        <w:tc>
          <w:tcPr>
            <w:tcW w:w="4902" w:type="dxa"/>
          </w:tcPr>
          <w:p w14:paraId="56893642" w14:textId="54E20EBC" w:rsidR="00A00C4F" w:rsidRPr="00F23D2E" w:rsidRDefault="00A00C4F" w:rsidP="00A00C4F">
            <w:pPr>
              <w:jc w:val="center"/>
            </w:pPr>
            <w:r w:rsidRPr="00F23D2E">
              <w:rPr>
                <w:rFonts w:ascii="Times New Roman" w:hAnsi="Times New Roman" w:cs="Times New Roman"/>
                <w:b/>
                <w:bCs/>
                <w:sz w:val="24"/>
                <w:szCs w:val="24"/>
              </w:rPr>
              <w:t>Priemonė</w:t>
            </w:r>
          </w:p>
        </w:tc>
        <w:tc>
          <w:tcPr>
            <w:tcW w:w="2603" w:type="dxa"/>
          </w:tcPr>
          <w:p w14:paraId="7F5C3349" w14:textId="77777777" w:rsidR="00A00C4F" w:rsidRPr="00F23D2E" w:rsidRDefault="00A00C4F" w:rsidP="00A00C4F">
            <w:pPr>
              <w:jc w:val="center"/>
              <w:rPr>
                <w:rFonts w:ascii="Times New Roman" w:hAnsi="Times New Roman" w:cs="Times New Roman"/>
                <w:b/>
                <w:bCs/>
                <w:sz w:val="24"/>
                <w:szCs w:val="24"/>
              </w:rPr>
            </w:pPr>
            <w:r w:rsidRPr="00F23D2E">
              <w:rPr>
                <w:rFonts w:ascii="Times New Roman" w:hAnsi="Times New Roman" w:cs="Times New Roman"/>
                <w:b/>
                <w:bCs/>
                <w:sz w:val="24"/>
                <w:szCs w:val="24"/>
              </w:rPr>
              <w:t>Terminas</w:t>
            </w:r>
          </w:p>
          <w:p w14:paraId="68F3561E" w14:textId="0F28746E" w:rsidR="00A00C4F" w:rsidRPr="00F23D2E" w:rsidRDefault="00A00C4F" w:rsidP="00A00C4F">
            <w:pPr>
              <w:jc w:val="center"/>
            </w:pPr>
            <w:r w:rsidRPr="00F23D2E">
              <w:rPr>
                <w:rFonts w:ascii="Times New Roman" w:hAnsi="Times New Roman" w:cs="Times New Roman"/>
                <w:b/>
                <w:bCs/>
                <w:sz w:val="24"/>
                <w:szCs w:val="24"/>
              </w:rPr>
              <w:t>(</w:t>
            </w:r>
            <w:r w:rsidRPr="00F23D2E">
              <w:rPr>
                <w:rFonts w:ascii="Times New Roman" w:hAnsi="Times New Roman" w:cs="Times New Roman"/>
                <w:b/>
                <w:bCs/>
                <w:i/>
                <w:sz w:val="24"/>
                <w:szCs w:val="24"/>
              </w:rPr>
              <w:t>įskaitytinai</w:t>
            </w:r>
            <w:r w:rsidRPr="00F23D2E">
              <w:rPr>
                <w:rFonts w:ascii="Times New Roman" w:hAnsi="Times New Roman" w:cs="Times New Roman"/>
                <w:b/>
                <w:bCs/>
                <w:sz w:val="24"/>
                <w:szCs w:val="24"/>
              </w:rPr>
              <w:t>)</w:t>
            </w:r>
          </w:p>
        </w:tc>
        <w:tc>
          <w:tcPr>
            <w:tcW w:w="2693" w:type="dxa"/>
          </w:tcPr>
          <w:p w14:paraId="5A3BBC6D" w14:textId="1E074BA6" w:rsidR="00A00C4F" w:rsidRPr="00F23D2E" w:rsidRDefault="00A00C4F" w:rsidP="00A00C4F">
            <w:pPr>
              <w:jc w:val="center"/>
            </w:pPr>
            <w:r w:rsidRPr="00F23D2E">
              <w:rPr>
                <w:rFonts w:ascii="Times New Roman" w:hAnsi="Times New Roman" w:cs="Times New Roman"/>
                <w:b/>
                <w:bCs/>
                <w:sz w:val="24"/>
                <w:szCs w:val="24"/>
              </w:rPr>
              <w:t>Atsakinga įstaiga</w:t>
            </w:r>
          </w:p>
        </w:tc>
        <w:tc>
          <w:tcPr>
            <w:tcW w:w="2324" w:type="dxa"/>
          </w:tcPr>
          <w:p w14:paraId="40B88148" w14:textId="18EDCED0" w:rsidR="00A00C4F" w:rsidRPr="00F23D2E" w:rsidRDefault="00A00C4F" w:rsidP="00A00C4F">
            <w:pPr>
              <w:jc w:val="center"/>
            </w:pPr>
            <w:r w:rsidRPr="00F23D2E">
              <w:rPr>
                <w:rFonts w:ascii="Times New Roman" w:hAnsi="Times New Roman" w:cs="Times New Roman"/>
                <w:b/>
                <w:bCs/>
                <w:sz w:val="24"/>
                <w:szCs w:val="24"/>
              </w:rPr>
              <w:t>Priemonės įvykdymo lygis, proc.</w:t>
            </w:r>
          </w:p>
        </w:tc>
      </w:tr>
      <w:tr w:rsidR="00A00C4F" w:rsidRPr="00F23D2E" w14:paraId="168C7C9F" w14:textId="77777777" w:rsidTr="00A00C4F">
        <w:tc>
          <w:tcPr>
            <w:tcW w:w="570" w:type="dxa"/>
          </w:tcPr>
          <w:p w14:paraId="3BD36B49" w14:textId="58A104DA" w:rsidR="00A00C4F" w:rsidRPr="00F23D2E" w:rsidRDefault="00A00C4F" w:rsidP="00A00C4F">
            <w:r w:rsidRPr="00F23D2E">
              <w:rPr>
                <w:rFonts w:ascii="Times New Roman" w:hAnsi="Times New Roman" w:cs="Times New Roman"/>
                <w:sz w:val="24"/>
                <w:szCs w:val="24"/>
              </w:rPr>
              <w:t>1.</w:t>
            </w:r>
          </w:p>
        </w:tc>
        <w:tc>
          <w:tcPr>
            <w:tcW w:w="4902" w:type="dxa"/>
          </w:tcPr>
          <w:p w14:paraId="38C7949B" w14:textId="7AA520ED" w:rsidR="00A00C4F" w:rsidRPr="00F23D2E" w:rsidRDefault="00A00C4F" w:rsidP="00F56B55">
            <w:pPr>
              <w:jc w:val="both"/>
            </w:pPr>
            <w:r w:rsidRPr="00F23D2E">
              <w:rPr>
                <w:rFonts w:ascii="Times New Roman" w:hAnsi="Times New Roman" w:cs="Times New Roman"/>
                <w:sz w:val="24"/>
                <w:szCs w:val="24"/>
              </w:rPr>
              <w:t xml:space="preserve">Parengti, patvirtinti ir pagal </w:t>
            </w:r>
            <w:r w:rsidRPr="00E63636">
              <w:rPr>
                <w:rFonts w:ascii="Times New Roman" w:hAnsi="Times New Roman" w:cs="Times New Roman"/>
                <w:sz w:val="24"/>
                <w:szCs w:val="24"/>
              </w:rPr>
              <w:t>priėmimo–</w:t>
            </w:r>
            <w:r w:rsidR="00F56B55" w:rsidRPr="00E63636">
              <w:rPr>
                <w:rFonts w:ascii="Times New Roman" w:hAnsi="Times New Roman" w:cs="Times New Roman"/>
                <w:sz w:val="24"/>
                <w:szCs w:val="24"/>
              </w:rPr>
              <w:t>p</w:t>
            </w:r>
            <w:r w:rsidRPr="00E63636">
              <w:rPr>
                <w:rFonts w:ascii="Times New Roman" w:hAnsi="Times New Roman" w:cs="Times New Roman"/>
                <w:sz w:val="24"/>
                <w:szCs w:val="24"/>
              </w:rPr>
              <w:t xml:space="preserve">erdavimo aktą pateikti Nacionaliniam bendrųjų funkcijų centrui (toliau – NBFC) įstaigos valstybės tarnautojų, valstybės pareigūnų ir darbuotojų, dirbančių pagal darbo sutartis (toliau kartu – </w:t>
            </w:r>
            <w:r w:rsidRPr="00353048">
              <w:rPr>
                <w:rFonts w:ascii="Times New Roman" w:hAnsi="Times New Roman" w:cs="Times New Roman"/>
                <w:sz w:val="24"/>
                <w:szCs w:val="24"/>
              </w:rPr>
              <w:t>darbuotojai</w:t>
            </w:r>
            <w:r w:rsidRPr="00E63636">
              <w:rPr>
                <w:rFonts w:ascii="Times New Roman" w:hAnsi="Times New Roman" w:cs="Times New Roman"/>
                <w:sz w:val="24"/>
                <w:szCs w:val="24"/>
              </w:rPr>
              <w:t>), kasmetin</w:t>
            </w:r>
            <w:r w:rsidRPr="0064370A">
              <w:rPr>
                <w:rFonts w:ascii="Times New Roman" w:hAnsi="Times New Roman" w:cs="Times New Roman"/>
                <w:sz w:val="24"/>
                <w:szCs w:val="24"/>
              </w:rPr>
              <w:t xml:space="preserve">ių atostogų grafiką nuo personalo administravimo funkcijų centralizavimo NBFC (toliau – </w:t>
            </w:r>
            <w:r w:rsidRPr="00353048">
              <w:rPr>
                <w:rFonts w:ascii="Times New Roman" w:hAnsi="Times New Roman" w:cs="Times New Roman"/>
                <w:sz w:val="24"/>
                <w:szCs w:val="24"/>
              </w:rPr>
              <w:t>centralizavimas</w:t>
            </w:r>
            <w:r w:rsidRPr="00F23D2E">
              <w:rPr>
                <w:rFonts w:ascii="Times New Roman" w:hAnsi="Times New Roman" w:cs="Times New Roman"/>
                <w:sz w:val="24"/>
                <w:szCs w:val="24"/>
              </w:rPr>
              <w:t>) pradžios</w:t>
            </w:r>
          </w:p>
        </w:tc>
        <w:tc>
          <w:tcPr>
            <w:tcW w:w="2603" w:type="dxa"/>
          </w:tcPr>
          <w:p w14:paraId="5B9CCF61" w14:textId="31A0FE51" w:rsidR="00A00C4F" w:rsidRPr="00F23D2E" w:rsidRDefault="00A00C4F" w:rsidP="00A00C4F">
            <w:r w:rsidRPr="00F23D2E">
              <w:rPr>
                <w:rFonts w:ascii="Times New Roman" w:hAnsi="Times New Roman" w:cs="Times New Roman"/>
                <w:sz w:val="24"/>
                <w:szCs w:val="24"/>
              </w:rPr>
              <w:t xml:space="preserve"> 2019 m. lapkričio 4 d.</w:t>
            </w:r>
          </w:p>
        </w:tc>
        <w:tc>
          <w:tcPr>
            <w:tcW w:w="2693" w:type="dxa"/>
          </w:tcPr>
          <w:p w14:paraId="29CCAA9C" w14:textId="076E92CB" w:rsidR="00A00C4F" w:rsidRPr="00F23D2E" w:rsidRDefault="00A00C4F" w:rsidP="003F4CE8">
            <w:pPr>
              <w:jc w:val="both"/>
            </w:pPr>
            <w:r w:rsidRPr="00F23D2E">
              <w:rPr>
                <w:rFonts w:ascii="Times New Roman" w:hAnsi="Times New Roman" w:cs="Times New Roman"/>
                <w:sz w:val="24"/>
                <w:szCs w:val="24"/>
              </w:rPr>
              <w:t xml:space="preserve">Įstaigos, nurodytos </w:t>
            </w:r>
            <w:r w:rsidR="00F56B55">
              <w:rPr>
                <w:rFonts w:ascii="Times New Roman" w:hAnsi="Times New Roman" w:cs="Times New Roman"/>
                <w:sz w:val="24"/>
                <w:szCs w:val="24"/>
              </w:rPr>
              <w:t>A</w:t>
            </w:r>
            <w:r w:rsidRPr="00F23D2E">
              <w:rPr>
                <w:rFonts w:ascii="Times New Roman" w:hAnsi="Times New Roman" w:cs="Times New Roman"/>
                <w:sz w:val="24"/>
                <w:szCs w:val="24"/>
              </w:rPr>
              <w:t>titinkamo ministro valdymo sritims priskirtų įstaigų prie ministerijos, kitų biudžetinių įstaigų, kurių savininko teises ar pareigas įgyvendina Lietuvos Respublikos Vyriausybė arba jos įgaliota institucija, kurių personalo administravimo funkcijos atliekamos centralizuotai, sąrašo, patvirtinto Lietuvos Respublikos Vyriausybės 2018 m. vasario 7 d.</w:t>
            </w:r>
            <w:r w:rsidR="001062AE">
              <w:rPr>
                <w:rFonts w:ascii="Times New Roman" w:hAnsi="Times New Roman" w:cs="Times New Roman"/>
                <w:sz w:val="24"/>
                <w:szCs w:val="24"/>
              </w:rPr>
              <w:t xml:space="preserve"> </w:t>
            </w:r>
            <w:r w:rsidRPr="00F23D2E">
              <w:rPr>
                <w:rFonts w:ascii="Times New Roman" w:hAnsi="Times New Roman" w:cs="Times New Roman"/>
                <w:sz w:val="24"/>
                <w:szCs w:val="24"/>
              </w:rPr>
              <w:t>nutarimu Nr. 126 (toliau –</w:t>
            </w:r>
            <w:r w:rsidR="003F4CE8">
              <w:rPr>
                <w:rFonts w:ascii="Times New Roman" w:hAnsi="Times New Roman" w:cs="Times New Roman"/>
                <w:sz w:val="24"/>
                <w:szCs w:val="24"/>
              </w:rPr>
              <w:t xml:space="preserve"> Sąrašas</w:t>
            </w:r>
            <w:r w:rsidRPr="00F23D2E">
              <w:rPr>
                <w:rFonts w:ascii="Times New Roman" w:hAnsi="Times New Roman" w:cs="Times New Roman"/>
                <w:sz w:val="24"/>
                <w:szCs w:val="24"/>
              </w:rPr>
              <w:t>), I skyriuje</w:t>
            </w:r>
          </w:p>
        </w:tc>
        <w:tc>
          <w:tcPr>
            <w:tcW w:w="2324" w:type="dxa"/>
          </w:tcPr>
          <w:p w14:paraId="7DFC957E"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90</w:t>
            </w:r>
          </w:p>
          <w:p w14:paraId="2BB9EB81" w14:textId="6562B3BD" w:rsidR="00A00C4F" w:rsidRPr="00F23D2E" w:rsidRDefault="00A00C4F" w:rsidP="001062AE">
            <w:pPr>
              <w:jc w:val="both"/>
            </w:pPr>
            <w:r w:rsidRPr="00F23D2E">
              <w:rPr>
                <w:rFonts w:ascii="Times New Roman" w:hAnsi="Times New Roman" w:cs="Times New Roman"/>
                <w:sz w:val="24"/>
                <w:szCs w:val="24"/>
              </w:rPr>
              <w:t xml:space="preserve">(4 įstaigų prašymu </w:t>
            </w:r>
            <w:r w:rsidR="001062AE">
              <w:rPr>
                <w:rFonts w:ascii="Times New Roman" w:hAnsi="Times New Roman" w:cs="Times New Roman"/>
                <w:sz w:val="24"/>
                <w:szCs w:val="24"/>
              </w:rPr>
              <w:t xml:space="preserve">informacija apie </w:t>
            </w:r>
            <w:r w:rsidRPr="00F23D2E">
              <w:rPr>
                <w:rFonts w:ascii="Times New Roman" w:hAnsi="Times New Roman" w:cs="Times New Roman"/>
                <w:sz w:val="24"/>
                <w:szCs w:val="24"/>
              </w:rPr>
              <w:t>kasmetinių atostogų likuči</w:t>
            </w:r>
            <w:r w:rsidR="001062AE">
              <w:rPr>
                <w:rFonts w:ascii="Times New Roman" w:hAnsi="Times New Roman" w:cs="Times New Roman"/>
                <w:sz w:val="24"/>
                <w:szCs w:val="24"/>
              </w:rPr>
              <w:t>us</w:t>
            </w:r>
            <w:r w:rsidRPr="00F23D2E">
              <w:rPr>
                <w:rFonts w:ascii="Times New Roman" w:hAnsi="Times New Roman" w:cs="Times New Roman"/>
                <w:sz w:val="24"/>
                <w:szCs w:val="24"/>
              </w:rPr>
              <w:t xml:space="preserve"> pateikt</w:t>
            </w:r>
            <w:r w:rsidR="001062AE">
              <w:rPr>
                <w:rFonts w:ascii="Times New Roman" w:hAnsi="Times New Roman" w:cs="Times New Roman"/>
                <w:sz w:val="24"/>
                <w:szCs w:val="24"/>
              </w:rPr>
              <w:t>a</w:t>
            </w:r>
            <w:r w:rsidRPr="00F23D2E">
              <w:rPr>
                <w:rFonts w:ascii="Times New Roman" w:hAnsi="Times New Roman" w:cs="Times New Roman"/>
                <w:sz w:val="24"/>
                <w:szCs w:val="24"/>
              </w:rPr>
              <w:t xml:space="preserve"> 2020-01-01, pa</w:t>
            </w:r>
            <w:r w:rsidR="001062AE">
              <w:rPr>
                <w:rFonts w:ascii="Times New Roman" w:hAnsi="Times New Roman" w:cs="Times New Roman"/>
                <w:sz w:val="24"/>
                <w:szCs w:val="24"/>
              </w:rPr>
              <w:t>si</w:t>
            </w:r>
            <w:r w:rsidRPr="00F23D2E">
              <w:rPr>
                <w:rFonts w:ascii="Times New Roman" w:hAnsi="Times New Roman" w:cs="Times New Roman"/>
                <w:sz w:val="24"/>
                <w:szCs w:val="24"/>
              </w:rPr>
              <w:t>baigus kalendorini</w:t>
            </w:r>
            <w:r w:rsidR="001062AE">
              <w:rPr>
                <w:rFonts w:ascii="Times New Roman" w:hAnsi="Times New Roman" w:cs="Times New Roman"/>
                <w:sz w:val="24"/>
                <w:szCs w:val="24"/>
              </w:rPr>
              <w:t>am</w:t>
            </w:r>
            <w:r w:rsidRPr="00F23D2E">
              <w:rPr>
                <w:rFonts w:ascii="Times New Roman" w:hAnsi="Times New Roman" w:cs="Times New Roman"/>
                <w:sz w:val="24"/>
                <w:szCs w:val="24"/>
              </w:rPr>
              <w:t>s met</w:t>
            </w:r>
            <w:r w:rsidR="001062AE">
              <w:rPr>
                <w:rFonts w:ascii="Times New Roman" w:hAnsi="Times New Roman" w:cs="Times New Roman"/>
                <w:sz w:val="24"/>
                <w:szCs w:val="24"/>
              </w:rPr>
              <w:t>am</w:t>
            </w:r>
            <w:r w:rsidRPr="00F23D2E">
              <w:rPr>
                <w:rFonts w:ascii="Times New Roman" w:hAnsi="Times New Roman" w:cs="Times New Roman"/>
                <w:sz w:val="24"/>
                <w:szCs w:val="24"/>
              </w:rPr>
              <w:t>s)</w:t>
            </w:r>
          </w:p>
        </w:tc>
      </w:tr>
      <w:tr w:rsidR="00A00C4F" w:rsidRPr="00F23D2E" w14:paraId="02B7FB9D" w14:textId="77777777" w:rsidTr="00A00C4F">
        <w:tc>
          <w:tcPr>
            <w:tcW w:w="570" w:type="dxa"/>
          </w:tcPr>
          <w:p w14:paraId="2695A18D" w14:textId="40261216" w:rsidR="00A00C4F" w:rsidRPr="00F23D2E" w:rsidRDefault="00A00C4F" w:rsidP="00A00C4F">
            <w:r w:rsidRPr="00F23D2E">
              <w:rPr>
                <w:rFonts w:ascii="Times New Roman" w:hAnsi="Times New Roman" w:cs="Times New Roman"/>
                <w:sz w:val="24"/>
                <w:szCs w:val="24"/>
              </w:rPr>
              <w:t>2.</w:t>
            </w:r>
          </w:p>
        </w:tc>
        <w:tc>
          <w:tcPr>
            <w:tcW w:w="4902" w:type="dxa"/>
          </w:tcPr>
          <w:p w14:paraId="55636421" w14:textId="0F90B228" w:rsidR="00A00C4F" w:rsidRPr="00F23D2E" w:rsidRDefault="00A00C4F" w:rsidP="00316C72">
            <w:pPr>
              <w:jc w:val="both"/>
            </w:pPr>
            <w:r w:rsidRPr="00F23D2E">
              <w:rPr>
                <w:rFonts w:ascii="Times New Roman" w:hAnsi="Times New Roman" w:cs="Times New Roman"/>
                <w:sz w:val="24"/>
                <w:szCs w:val="24"/>
              </w:rPr>
              <w:t xml:space="preserve">Parengti darbuotojų, kuriems leista dirbti pagal atskirą darbo grafiką, sąrašą, apimantį nustatytą kiekvieno sąraše nurodyto darbuotojo darbo laiko režimą, ir pagal </w:t>
            </w:r>
            <w:r w:rsidRPr="0064370A">
              <w:rPr>
                <w:rFonts w:ascii="Times New Roman" w:hAnsi="Times New Roman" w:cs="Times New Roman"/>
                <w:sz w:val="24"/>
                <w:szCs w:val="24"/>
              </w:rPr>
              <w:t>priėmimo–perdavimo</w:t>
            </w:r>
            <w:r w:rsidRPr="00F23D2E">
              <w:rPr>
                <w:rFonts w:ascii="Times New Roman" w:hAnsi="Times New Roman" w:cs="Times New Roman"/>
                <w:sz w:val="24"/>
                <w:szCs w:val="24"/>
              </w:rPr>
              <w:t xml:space="preserve"> aktą pateikti šį sąrašą NBFC</w:t>
            </w:r>
          </w:p>
        </w:tc>
        <w:tc>
          <w:tcPr>
            <w:tcW w:w="2603" w:type="dxa"/>
          </w:tcPr>
          <w:p w14:paraId="610531E2" w14:textId="3D0F6C0B" w:rsidR="00A00C4F" w:rsidRPr="00F23D2E" w:rsidRDefault="00A00C4F" w:rsidP="00A00C4F">
            <w:r w:rsidRPr="00F23D2E">
              <w:rPr>
                <w:rFonts w:ascii="Times New Roman" w:hAnsi="Times New Roman" w:cs="Times New Roman"/>
                <w:sz w:val="24"/>
                <w:szCs w:val="24"/>
              </w:rPr>
              <w:t xml:space="preserve"> 2019 m. lapkričio 4 d.</w:t>
            </w:r>
          </w:p>
        </w:tc>
        <w:tc>
          <w:tcPr>
            <w:tcW w:w="2693" w:type="dxa"/>
          </w:tcPr>
          <w:p w14:paraId="1F579A86" w14:textId="13B0AEBA" w:rsidR="00A00C4F" w:rsidRPr="00F23D2E" w:rsidRDefault="00A00C4F" w:rsidP="00316C72">
            <w:pPr>
              <w:jc w:val="both"/>
            </w:pPr>
            <w:r w:rsidRPr="00F23D2E">
              <w:rPr>
                <w:rFonts w:ascii="Times New Roman" w:hAnsi="Times New Roman" w:cs="Times New Roman"/>
                <w:sz w:val="24"/>
                <w:szCs w:val="24"/>
              </w:rPr>
              <w:t>Įstaigos, nurodytos Sąrašo I skyriuje</w:t>
            </w:r>
          </w:p>
        </w:tc>
        <w:tc>
          <w:tcPr>
            <w:tcW w:w="2324" w:type="dxa"/>
          </w:tcPr>
          <w:p w14:paraId="7ECFBDF9" w14:textId="7C2BC90B" w:rsidR="00A00C4F" w:rsidRPr="00F23D2E" w:rsidRDefault="00A00C4F" w:rsidP="00A00C4F">
            <w:r w:rsidRPr="00F23D2E">
              <w:rPr>
                <w:rFonts w:ascii="Times New Roman" w:hAnsi="Times New Roman" w:cs="Times New Roman"/>
                <w:sz w:val="24"/>
                <w:szCs w:val="24"/>
              </w:rPr>
              <w:t>100</w:t>
            </w:r>
          </w:p>
        </w:tc>
      </w:tr>
      <w:tr w:rsidR="00A00C4F" w:rsidRPr="00F23D2E" w14:paraId="0876AEED" w14:textId="77777777" w:rsidTr="00A00C4F">
        <w:tc>
          <w:tcPr>
            <w:tcW w:w="570" w:type="dxa"/>
          </w:tcPr>
          <w:p w14:paraId="673C56C7" w14:textId="36CCA308" w:rsidR="00A00C4F" w:rsidRPr="00F23D2E" w:rsidRDefault="00A00C4F" w:rsidP="00A00C4F">
            <w:r w:rsidRPr="00F23D2E">
              <w:rPr>
                <w:rFonts w:ascii="Times New Roman" w:hAnsi="Times New Roman" w:cs="Times New Roman"/>
                <w:sz w:val="24"/>
                <w:szCs w:val="24"/>
              </w:rPr>
              <w:t>3.</w:t>
            </w:r>
          </w:p>
        </w:tc>
        <w:tc>
          <w:tcPr>
            <w:tcW w:w="4902" w:type="dxa"/>
          </w:tcPr>
          <w:p w14:paraId="10D9F899" w14:textId="63974372" w:rsidR="00A00C4F" w:rsidRPr="00F23D2E" w:rsidRDefault="00A00C4F" w:rsidP="00316C72">
            <w:pPr>
              <w:jc w:val="both"/>
            </w:pPr>
            <w:r w:rsidRPr="00060552">
              <w:rPr>
                <w:rFonts w:ascii="Times New Roman" w:hAnsi="Times New Roman" w:cs="Times New Roman"/>
                <w:sz w:val="24"/>
                <w:szCs w:val="24"/>
              </w:rPr>
              <w:t>Suvesti</w:t>
            </w:r>
            <w:r w:rsidRPr="00F23D2E">
              <w:rPr>
                <w:rFonts w:ascii="Times New Roman" w:hAnsi="Times New Roman" w:cs="Times New Roman"/>
                <w:sz w:val="24"/>
                <w:szCs w:val="24"/>
              </w:rPr>
              <w:t xml:space="preserve"> visus privalomus duomenis, nurodytus Valstybės tarnautojų registro nuostatuose, </w:t>
            </w:r>
            <w:r w:rsidRPr="00F23D2E">
              <w:rPr>
                <w:rFonts w:ascii="Times New Roman" w:hAnsi="Times New Roman" w:cs="Times New Roman"/>
                <w:sz w:val="24"/>
                <w:szCs w:val="24"/>
              </w:rPr>
              <w:lastRenderedPageBreak/>
              <w:t>patvirtintuose Lietuvos RespublikosVyriausybės 2002 m. rugpjūčio 10 d. nutarimu Nr. 1255, ir Valstybės tarnybos valdymo informacinės sistemos nuostatuose, patvirtintuose Valstybės tarnybos departamento prie Lietuvos Respublikos vidaus reikalų ministerijos direktoriaus 2007 m. sausio 8 d. įsakymu Nr. 27V-8 (toliau – VATARAS / VATIS), o įstaigoms, kurios nenaudoja VATARAS / VATIS, – į kitas įstaigų naudojamas personalo administravimo sistemas arba parengti įstaigos darbuotojų sąrašą</w:t>
            </w:r>
            <w:r w:rsidRPr="002456B7">
              <w:rPr>
                <w:rFonts w:ascii="Times New Roman" w:hAnsi="Times New Roman" w:cs="Times New Roman"/>
                <w:sz w:val="24"/>
                <w:szCs w:val="24"/>
              </w:rPr>
              <w:t xml:space="preserve">, </w:t>
            </w:r>
            <w:r w:rsidRPr="00DC6EDC">
              <w:rPr>
                <w:rFonts w:ascii="Times New Roman" w:hAnsi="Times New Roman" w:cs="Times New Roman"/>
                <w:sz w:val="24"/>
                <w:szCs w:val="24"/>
              </w:rPr>
              <w:t>apimantį</w:t>
            </w:r>
            <w:r w:rsidRPr="00F23D2E">
              <w:rPr>
                <w:rFonts w:ascii="Times New Roman" w:hAnsi="Times New Roman" w:cs="Times New Roman"/>
                <w:sz w:val="24"/>
                <w:szCs w:val="24"/>
              </w:rPr>
              <w:t xml:space="preserve"> VATARAS / VATIS nurodytus duomenis, ir pateikti jį NBFC</w:t>
            </w:r>
          </w:p>
        </w:tc>
        <w:tc>
          <w:tcPr>
            <w:tcW w:w="2603" w:type="dxa"/>
          </w:tcPr>
          <w:p w14:paraId="1522CA12" w14:textId="3D034894" w:rsidR="00A00C4F" w:rsidRPr="00F23D2E" w:rsidRDefault="00A00C4F" w:rsidP="00A00C4F">
            <w:r w:rsidRPr="00F23D2E">
              <w:rPr>
                <w:rFonts w:ascii="Times New Roman" w:hAnsi="Times New Roman" w:cs="Times New Roman"/>
                <w:sz w:val="24"/>
                <w:szCs w:val="24"/>
              </w:rPr>
              <w:lastRenderedPageBreak/>
              <w:t xml:space="preserve"> 2019 m. lapkričio 4 d.</w:t>
            </w:r>
          </w:p>
        </w:tc>
        <w:tc>
          <w:tcPr>
            <w:tcW w:w="2693" w:type="dxa"/>
          </w:tcPr>
          <w:p w14:paraId="72AEC8C3" w14:textId="42041947" w:rsidR="00A00C4F" w:rsidRPr="00F23D2E" w:rsidRDefault="00A00C4F" w:rsidP="00316C72">
            <w:pPr>
              <w:jc w:val="both"/>
            </w:pPr>
            <w:r w:rsidRPr="00F23D2E">
              <w:rPr>
                <w:rFonts w:ascii="Times New Roman" w:hAnsi="Times New Roman" w:cs="Times New Roman"/>
                <w:sz w:val="24"/>
                <w:szCs w:val="24"/>
              </w:rPr>
              <w:t>Įstaigos, nurodytos Sąrašo I skyriuje</w:t>
            </w:r>
          </w:p>
        </w:tc>
        <w:tc>
          <w:tcPr>
            <w:tcW w:w="2324" w:type="dxa"/>
          </w:tcPr>
          <w:p w14:paraId="3658D1D5" w14:textId="324A8585" w:rsidR="00A00C4F" w:rsidRPr="00F23D2E" w:rsidRDefault="00A00C4F" w:rsidP="00A00C4F">
            <w:r w:rsidRPr="00F23D2E">
              <w:rPr>
                <w:rFonts w:ascii="Times New Roman" w:hAnsi="Times New Roman" w:cs="Times New Roman"/>
                <w:sz w:val="24"/>
                <w:szCs w:val="24"/>
              </w:rPr>
              <w:t>100</w:t>
            </w:r>
          </w:p>
        </w:tc>
      </w:tr>
      <w:tr w:rsidR="00A00C4F" w:rsidRPr="00F23D2E" w14:paraId="7FBEE8EA" w14:textId="77777777" w:rsidTr="00A00C4F">
        <w:tc>
          <w:tcPr>
            <w:tcW w:w="570" w:type="dxa"/>
          </w:tcPr>
          <w:p w14:paraId="4C2165B5" w14:textId="7FCBB6AA" w:rsidR="00A00C4F" w:rsidRPr="00F23D2E" w:rsidRDefault="00A00C4F" w:rsidP="00A00C4F">
            <w:r w:rsidRPr="00F23D2E">
              <w:rPr>
                <w:rFonts w:ascii="Times New Roman" w:hAnsi="Times New Roman" w:cs="Times New Roman"/>
                <w:sz w:val="24"/>
                <w:szCs w:val="24"/>
              </w:rPr>
              <w:t>4.</w:t>
            </w:r>
          </w:p>
        </w:tc>
        <w:tc>
          <w:tcPr>
            <w:tcW w:w="4902" w:type="dxa"/>
          </w:tcPr>
          <w:p w14:paraId="38479FA7" w14:textId="16964EED" w:rsidR="00A00C4F" w:rsidRPr="00F23D2E" w:rsidRDefault="00A00C4F" w:rsidP="00AA3196">
            <w:pPr>
              <w:jc w:val="both"/>
            </w:pPr>
            <w:r w:rsidRPr="00F23D2E">
              <w:rPr>
                <w:rFonts w:ascii="Times New Roman" w:hAnsi="Times New Roman" w:cs="Times New Roman"/>
                <w:sz w:val="24"/>
                <w:szCs w:val="24"/>
              </w:rPr>
              <w:t>Parengti darbuotojų, turinčių nepanaudotų kasmetinių atostogų iki centralizavimo dienos, sąrašą, jame nurodyti nepanaudotų kasmetinių atostogų trukmę kalendorinėmis ir darbo dienomis, kai darbuotojas yra valstybės tarnautojas, darbo dienomis – kai darbuotojas dirba įstaigoje pagal darbo sutartį (abiem atvejais įtraukti darbuotojus, esančius vaiko priežiūros atostogose ir turinčius nepanaudotų kasmetinių atostogų), ir kartu su įstaigos raštu pateikti šį sąrašą NBFC</w:t>
            </w:r>
          </w:p>
        </w:tc>
        <w:tc>
          <w:tcPr>
            <w:tcW w:w="2603" w:type="dxa"/>
          </w:tcPr>
          <w:p w14:paraId="2EC4ADC6" w14:textId="33019AAB" w:rsidR="00A00C4F" w:rsidRPr="00F23D2E" w:rsidRDefault="00A00C4F" w:rsidP="00A00C4F">
            <w:r w:rsidRPr="00F23D2E">
              <w:rPr>
                <w:rFonts w:ascii="Times New Roman" w:hAnsi="Times New Roman" w:cs="Times New Roman"/>
                <w:sz w:val="24"/>
                <w:szCs w:val="24"/>
              </w:rPr>
              <w:t xml:space="preserve"> 2019 m. lapkričio 4 d.</w:t>
            </w:r>
          </w:p>
        </w:tc>
        <w:tc>
          <w:tcPr>
            <w:tcW w:w="2693" w:type="dxa"/>
          </w:tcPr>
          <w:p w14:paraId="4A4B522E" w14:textId="5F9768E3" w:rsidR="00A00C4F" w:rsidRPr="00F23D2E" w:rsidRDefault="00A00C4F" w:rsidP="00316C72">
            <w:pPr>
              <w:jc w:val="both"/>
            </w:pPr>
            <w:r w:rsidRPr="00F23D2E">
              <w:rPr>
                <w:rFonts w:ascii="Times New Roman" w:hAnsi="Times New Roman" w:cs="Times New Roman"/>
                <w:sz w:val="24"/>
                <w:szCs w:val="24"/>
              </w:rPr>
              <w:t>Įstaigos, nurodytos Sąrašo I skyriuje</w:t>
            </w:r>
          </w:p>
        </w:tc>
        <w:tc>
          <w:tcPr>
            <w:tcW w:w="2324" w:type="dxa"/>
          </w:tcPr>
          <w:p w14:paraId="469C92F7" w14:textId="4E9FB357" w:rsidR="00A00C4F" w:rsidRPr="00F23D2E" w:rsidRDefault="00A00C4F" w:rsidP="00A00C4F">
            <w:r w:rsidRPr="00F23D2E">
              <w:rPr>
                <w:rFonts w:ascii="Times New Roman" w:hAnsi="Times New Roman" w:cs="Times New Roman"/>
                <w:sz w:val="24"/>
                <w:szCs w:val="24"/>
              </w:rPr>
              <w:t>100</w:t>
            </w:r>
          </w:p>
        </w:tc>
      </w:tr>
      <w:tr w:rsidR="00A00C4F" w:rsidRPr="00F23D2E" w14:paraId="6C7A9C10" w14:textId="77777777" w:rsidTr="00A00C4F">
        <w:tc>
          <w:tcPr>
            <w:tcW w:w="570" w:type="dxa"/>
          </w:tcPr>
          <w:p w14:paraId="59FA5B62" w14:textId="5FAFF981" w:rsidR="00A00C4F" w:rsidRPr="00F23D2E" w:rsidRDefault="00A00C4F" w:rsidP="00A00C4F">
            <w:r w:rsidRPr="00F23D2E">
              <w:rPr>
                <w:rFonts w:ascii="Times New Roman" w:hAnsi="Times New Roman" w:cs="Times New Roman"/>
                <w:sz w:val="24"/>
                <w:szCs w:val="24"/>
              </w:rPr>
              <w:t>5.</w:t>
            </w:r>
          </w:p>
        </w:tc>
        <w:tc>
          <w:tcPr>
            <w:tcW w:w="4902" w:type="dxa"/>
          </w:tcPr>
          <w:p w14:paraId="74909A89" w14:textId="7D03AF17" w:rsidR="00A00C4F" w:rsidRPr="00F23D2E" w:rsidRDefault="00A00C4F" w:rsidP="00316C72">
            <w:pPr>
              <w:jc w:val="both"/>
            </w:pPr>
            <w:r w:rsidRPr="00F23D2E">
              <w:rPr>
                <w:rFonts w:ascii="Times New Roman" w:hAnsi="Times New Roman" w:cs="Times New Roman"/>
                <w:sz w:val="24"/>
                <w:szCs w:val="24"/>
              </w:rPr>
              <w:t>Parengti darbuotojų, esančių vaiko priežiūros atostogose, sąrašą, jame nurodyti darbuotojo vaiko priežiūros atostogų pradžios ir numatomos pabaigos datas ir kartu su įstaigos raštu pateikti šį sąrašą NBFC</w:t>
            </w:r>
          </w:p>
        </w:tc>
        <w:tc>
          <w:tcPr>
            <w:tcW w:w="2603" w:type="dxa"/>
          </w:tcPr>
          <w:p w14:paraId="6A857519" w14:textId="1160EE68" w:rsidR="00A00C4F" w:rsidRPr="00F23D2E" w:rsidRDefault="00A00C4F" w:rsidP="00A00C4F">
            <w:r w:rsidRPr="00F23D2E">
              <w:rPr>
                <w:rFonts w:ascii="Times New Roman" w:hAnsi="Times New Roman" w:cs="Times New Roman"/>
                <w:sz w:val="24"/>
                <w:szCs w:val="24"/>
              </w:rPr>
              <w:t xml:space="preserve"> 2019 m. lapkričio 18 d.</w:t>
            </w:r>
          </w:p>
        </w:tc>
        <w:tc>
          <w:tcPr>
            <w:tcW w:w="2693" w:type="dxa"/>
          </w:tcPr>
          <w:p w14:paraId="1CEA3FB0" w14:textId="4EA6D8BB" w:rsidR="00A00C4F" w:rsidRPr="00F23D2E" w:rsidRDefault="00A00C4F" w:rsidP="00316C72">
            <w:pPr>
              <w:jc w:val="both"/>
            </w:pPr>
            <w:r w:rsidRPr="00F23D2E">
              <w:rPr>
                <w:rFonts w:ascii="Times New Roman" w:hAnsi="Times New Roman" w:cs="Times New Roman"/>
                <w:sz w:val="24"/>
                <w:szCs w:val="24"/>
              </w:rPr>
              <w:t>Įstaigos, nurodytos Sąrašo I skyriuje</w:t>
            </w:r>
          </w:p>
        </w:tc>
        <w:tc>
          <w:tcPr>
            <w:tcW w:w="2324" w:type="dxa"/>
          </w:tcPr>
          <w:p w14:paraId="619A0339" w14:textId="71D56CAD" w:rsidR="00A00C4F" w:rsidRPr="00F23D2E" w:rsidRDefault="00A00C4F" w:rsidP="00A00C4F">
            <w:r w:rsidRPr="00F23D2E">
              <w:rPr>
                <w:rFonts w:ascii="Times New Roman" w:hAnsi="Times New Roman" w:cs="Times New Roman"/>
                <w:sz w:val="24"/>
                <w:szCs w:val="24"/>
              </w:rPr>
              <w:t>100</w:t>
            </w:r>
          </w:p>
        </w:tc>
      </w:tr>
      <w:tr w:rsidR="00A00C4F" w:rsidRPr="00F23D2E" w14:paraId="31149BF4" w14:textId="77777777" w:rsidTr="00A00C4F">
        <w:tc>
          <w:tcPr>
            <w:tcW w:w="570" w:type="dxa"/>
          </w:tcPr>
          <w:p w14:paraId="36C20368" w14:textId="23B71486" w:rsidR="00A00C4F" w:rsidRPr="00F23D2E" w:rsidRDefault="00A00C4F" w:rsidP="00A00C4F">
            <w:r w:rsidRPr="00F23D2E">
              <w:rPr>
                <w:rFonts w:ascii="Times New Roman" w:hAnsi="Times New Roman" w:cs="Times New Roman"/>
                <w:sz w:val="24"/>
                <w:szCs w:val="24"/>
              </w:rPr>
              <w:lastRenderedPageBreak/>
              <w:t>6.</w:t>
            </w:r>
          </w:p>
        </w:tc>
        <w:tc>
          <w:tcPr>
            <w:tcW w:w="4902" w:type="dxa"/>
          </w:tcPr>
          <w:p w14:paraId="4C096E58" w14:textId="419B0CE8" w:rsidR="00A00C4F" w:rsidRPr="00F23D2E" w:rsidRDefault="00A00C4F" w:rsidP="00316C72">
            <w:pPr>
              <w:jc w:val="both"/>
            </w:pPr>
            <w:r w:rsidRPr="00F23D2E">
              <w:rPr>
                <w:rFonts w:ascii="Times New Roman" w:hAnsi="Times New Roman" w:cs="Times New Roman"/>
                <w:sz w:val="24"/>
                <w:szCs w:val="24"/>
              </w:rPr>
              <w:t>Parengti darbuotojų, turinčių teisę į pailgintas atostogas, papildomas atostogas ir kitas lengvatas, sąrašą, jame nurodyti priklausančią kasmetinių atostogų trukmę ir terminus, vadovaujantis Lietuvos Respublikos darbo kodekso 138 straipsniu, ir kartu su įstaigos raštu pateikti šį sąrašą NBFC</w:t>
            </w:r>
          </w:p>
        </w:tc>
        <w:tc>
          <w:tcPr>
            <w:tcW w:w="2603" w:type="dxa"/>
          </w:tcPr>
          <w:p w14:paraId="20DAFD56" w14:textId="744AEAE8" w:rsidR="00A00C4F" w:rsidRPr="00F23D2E" w:rsidRDefault="00A00C4F" w:rsidP="00A00C4F">
            <w:r w:rsidRPr="00F23D2E">
              <w:rPr>
                <w:rFonts w:ascii="Times New Roman" w:hAnsi="Times New Roman" w:cs="Times New Roman"/>
                <w:sz w:val="24"/>
                <w:szCs w:val="24"/>
              </w:rPr>
              <w:t xml:space="preserve"> 2019 m. lapkričio 18 d.</w:t>
            </w:r>
          </w:p>
        </w:tc>
        <w:tc>
          <w:tcPr>
            <w:tcW w:w="2693" w:type="dxa"/>
          </w:tcPr>
          <w:p w14:paraId="0C359E24" w14:textId="7922C32F" w:rsidR="00A00C4F" w:rsidRPr="00F23D2E" w:rsidRDefault="00A00C4F" w:rsidP="00316C72">
            <w:pPr>
              <w:jc w:val="both"/>
            </w:pPr>
            <w:r w:rsidRPr="00F23D2E">
              <w:rPr>
                <w:rFonts w:ascii="Times New Roman" w:hAnsi="Times New Roman" w:cs="Times New Roman"/>
                <w:sz w:val="24"/>
                <w:szCs w:val="24"/>
              </w:rPr>
              <w:t>Įstaigos, nurodytos Sąrašo I skyriuje</w:t>
            </w:r>
          </w:p>
        </w:tc>
        <w:tc>
          <w:tcPr>
            <w:tcW w:w="2324" w:type="dxa"/>
          </w:tcPr>
          <w:p w14:paraId="00009303" w14:textId="45A6DA7C" w:rsidR="00A00C4F" w:rsidRPr="00F23D2E" w:rsidRDefault="00A00C4F" w:rsidP="00A00C4F">
            <w:r w:rsidRPr="00F23D2E">
              <w:rPr>
                <w:rFonts w:ascii="Times New Roman" w:hAnsi="Times New Roman" w:cs="Times New Roman"/>
                <w:sz w:val="24"/>
                <w:szCs w:val="24"/>
              </w:rPr>
              <w:t>100</w:t>
            </w:r>
          </w:p>
        </w:tc>
      </w:tr>
      <w:tr w:rsidR="00A00C4F" w:rsidRPr="00F23D2E" w14:paraId="58A6E529" w14:textId="77777777" w:rsidTr="00A00C4F">
        <w:tc>
          <w:tcPr>
            <w:tcW w:w="570" w:type="dxa"/>
          </w:tcPr>
          <w:p w14:paraId="7EAFAC84" w14:textId="2D189CFE" w:rsidR="00A00C4F" w:rsidRPr="00F23D2E" w:rsidRDefault="00A00C4F" w:rsidP="00A00C4F">
            <w:r w:rsidRPr="00F23D2E">
              <w:rPr>
                <w:rFonts w:ascii="Times New Roman" w:hAnsi="Times New Roman" w:cs="Times New Roman"/>
                <w:sz w:val="24"/>
                <w:szCs w:val="24"/>
              </w:rPr>
              <w:t>7.</w:t>
            </w:r>
          </w:p>
        </w:tc>
        <w:tc>
          <w:tcPr>
            <w:tcW w:w="4902" w:type="dxa"/>
          </w:tcPr>
          <w:p w14:paraId="347A3984" w14:textId="244B7CDD" w:rsidR="00A00C4F" w:rsidRPr="00F23D2E" w:rsidRDefault="00A00C4F" w:rsidP="00316C72">
            <w:pPr>
              <w:jc w:val="both"/>
            </w:pPr>
            <w:r w:rsidRPr="00F23D2E">
              <w:rPr>
                <w:rFonts w:ascii="Times New Roman" w:hAnsi="Times New Roman" w:cs="Times New Roman"/>
                <w:sz w:val="24"/>
                <w:szCs w:val="24"/>
              </w:rPr>
              <w:t>Parengti darbuotojų, turinčių galiojančių drausminių nuobaudų, sąrašą, jame nurodyti drausminių nuobaudų skyrimo pagrindus ir jų galiojimo terminus ir kartu su įstaigos raštu pateikti šį sąrašą NBFC</w:t>
            </w:r>
          </w:p>
        </w:tc>
        <w:tc>
          <w:tcPr>
            <w:tcW w:w="2603" w:type="dxa"/>
          </w:tcPr>
          <w:p w14:paraId="4FFD56A4" w14:textId="7F01F3C9" w:rsidR="00A00C4F" w:rsidRPr="00F23D2E" w:rsidRDefault="00A00C4F" w:rsidP="00A00C4F">
            <w:r w:rsidRPr="00F23D2E">
              <w:rPr>
                <w:rFonts w:ascii="Times New Roman" w:hAnsi="Times New Roman" w:cs="Times New Roman"/>
                <w:sz w:val="24"/>
                <w:szCs w:val="24"/>
              </w:rPr>
              <w:t xml:space="preserve"> 2019 m. lapkričio 18 d.</w:t>
            </w:r>
          </w:p>
        </w:tc>
        <w:tc>
          <w:tcPr>
            <w:tcW w:w="2693" w:type="dxa"/>
          </w:tcPr>
          <w:p w14:paraId="44F1BBAD" w14:textId="08F26D7E" w:rsidR="00A00C4F" w:rsidRPr="00F23D2E" w:rsidRDefault="00A00C4F" w:rsidP="00316C72">
            <w:pPr>
              <w:jc w:val="both"/>
            </w:pPr>
            <w:r w:rsidRPr="00F23D2E">
              <w:rPr>
                <w:rFonts w:ascii="Times New Roman" w:hAnsi="Times New Roman" w:cs="Times New Roman"/>
                <w:sz w:val="24"/>
                <w:szCs w:val="24"/>
              </w:rPr>
              <w:t>Įstaigos, nurodytos Sąrašo I skyriuje</w:t>
            </w:r>
          </w:p>
        </w:tc>
        <w:tc>
          <w:tcPr>
            <w:tcW w:w="2324" w:type="dxa"/>
          </w:tcPr>
          <w:p w14:paraId="08B9BD7C" w14:textId="575F3DD5" w:rsidR="00A00C4F" w:rsidRPr="00F23D2E" w:rsidRDefault="00A00C4F" w:rsidP="00A00C4F">
            <w:r w:rsidRPr="00F23D2E">
              <w:rPr>
                <w:rFonts w:ascii="Times New Roman" w:hAnsi="Times New Roman" w:cs="Times New Roman"/>
                <w:sz w:val="24"/>
                <w:szCs w:val="24"/>
              </w:rPr>
              <w:t>100</w:t>
            </w:r>
          </w:p>
        </w:tc>
      </w:tr>
      <w:tr w:rsidR="00A00C4F" w:rsidRPr="00F23D2E" w14:paraId="72AA3A63" w14:textId="77777777" w:rsidTr="00A00C4F">
        <w:tc>
          <w:tcPr>
            <w:tcW w:w="570" w:type="dxa"/>
          </w:tcPr>
          <w:p w14:paraId="151AFCD4" w14:textId="078EE540"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8.</w:t>
            </w:r>
          </w:p>
        </w:tc>
        <w:tc>
          <w:tcPr>
            <w:tcW w:w="4902" w:type="dxa"/>
          </w:tcPr>
          <w:p w14:paraId="47621008" w14:textId="0FFD7057"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Parengti visų įstaigos darbuotojų sąrašą, jame nurodyti kiekvieno darbuotojo turimą darbo stažą iki centralizavimo dienos ir kartu su įstaigos raštu pateikti šį sąrašą NBFC</w:t>
            </w:r>
          </w:p>
        </w:tc>
        <w:tc>
          <w:tcPr>
            <w:tcW w:w="2603" w:type="dxa"/>
          </w:tcPr>
          <w:p w14:paraId="180DD388" w14:textId="08CB73E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lapkričio 18 d.</w:t>
            </w:r>
          </w:p>
        </w:tc>
        <w:tc>
          <w:tcPr>
            <w:tcW w:w="2693" w:type="dxa"/>
          </w:tcPr>
          <w:p w14:paraId="6578CCF7" w14:textId="002A2489"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Įstaigos, nurodytos Sąrašo I skyriuje</w:t>
            </w:r>
          </w:p>
        </w:tc>
        <w:tc>
          <w:tcPr>
            <w:tcW w:w="2324" w:type="dxa"/>
          </w:tcPr>
          <w:p w14:paraId="665C0149" w14:textId="6BC85769"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4B92F197" w14:textId="77777777" w:rsidTr="00A00C4F">
        <w:tc>
          <w:tcPr>
            <w:tcW w:w="570" w:type="dxa"/>
          </w:tcPr>
          <w:p w14:paraId="3CE574A7" w14:textId="5F4B0D9D"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9.</w:t>
            </w:r>
          </w:p>
        </w:tc>
        <w:tc>
          <w:tcPr>
            <w:tcW w:w="4902" w:type="dxa"/>
          </w:tcPr>
          <w:p w14:paraId="49B90781" w14:textId="5D561F1E"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Parengti ir kartu su įstaigos raštu pateikti NBFC įstaigos teisės aktų, reglamentuojančių personalo administravimo veiklą (kasmetinių atostogų suteikimo tvarkos aprašas, įstaigos darbo reglamentas, darbo tvarkos taisyklės ir kita), sąrašą ir nurodyti šių teisės aktų viešo paskelbimo šaltinį (jeigu teisės aktai neskelbiami viešai, pateikti jų kopijas)</w:t>
            </w:r>
          </w:p>
        </w:tc>
        <w:tc>
          <w:tcPr>
            <w:tcW w:w="2603" w:type="dxa"/>
          </w:tcPr>
          <w:p w14:paraId="5A61BBB9" w14:textId="4BF4AEFE"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lapkričio 18 d.</w:t>
            </w:r>
          </w:p>
        </w:tc>
        <w:tc>
          <w:tcPr>
            <w:tcW w:w="2693" w:type="dxa"/>
          </w:tcPr>
          <w:p w14:paraId="726B9C91" w14:textId="04EA3219"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Įstaigos, nurodytos Sąrašo I skyriuje</w:t>
            </w:r>
          </w:p>
        </w:tc>
        <w:tc>
          <w:tcPr>
            <w:tcW w:w="2324" w:type="dxa"/>
          </w:tcPr>
          <w:p w14:paraId="25626A40" w14:textId="2790AB2C"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7B6AD1E2" w14:textId="77777777" w:rsidTr="00A00C4F">
        <w:tc>
          <w:tcPr>
            <w:tcW w:w="570" w:type="dxa"/>
          </w:tcPr>
          <w:p w14:paraId="133FE055" w14:textId="4C02C409"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w:t>
            </w:r>
          </w:p>
        </w:tc>
        <w:tc>
          <w:tcPr>
            <w:tcW w:w="4902" w:type="dxa"/>
          </w:tcPr>
          <w:p w14:paraId="148DDE25" w14:textId="1F5E97D7" w:rsidR="00A00C4F" w:rsidRPr="00F23D2E" w:rsidRDefault="00A00C4F" w:rsidP="001B128F">
            <w:pPr>
              <w:jc w:val="both"/>
              <w:rPr>
                <w:rFonts w:ascii="Times New Roman" w:hAnsi="Times New Roman" w:cs="Times New Roman"/>
                <w:sz w:val="24"/>
                <w:szCs w:val="24"/>
              </w:rPr>
            </w:pPr>
            <w:r w:rsidRPr="00F23D2E">
              <w:rPr>
                <w:rFonts w:ascii="Times New Roman" w:hAnsi="Times New Roman" w:cs="Times New Roman"/>
                <w:sz w:val="24"/>
                <w:szCs w:val="24"/>
              </w:rPr>
              <w:t>Suteikti NBFC darbuotojams prieigą prie įstaigos naudojamos personalo administravimo informacinės sistemos ir suteikti įgaliojimus tvarkyti įstaigos darbuotojų duomenis įstaigos naudojamose personalo administravimo informacinėse sistemose d</w:t>
            </w:r>
            <w:r w:rsidR="00DC6EDC">
              <w:rPr>
                <w:rFonts w:ascii="Times New Roman" w:hAnsi="Times New Roman" w:cs="Times New Roman"/>
                <w:sz w:val="24"/>
                <w:szCs w:val="24"/>
              </w:rPr>
              <w:t>arbui</w:t>
            </w:r>
            <w:r w:rsidRPr="00F23D2E">
              <w:rPr>
                <w:rFonts w:ascii="Times New Roman" w:hAnsi="Times New Roman" w:cs="Times New Roman"/>
                <w:sz w:val="24"/>
                <w:szCs w:val="24"/>
              </w:rPr>
              <w:t xml:space="preserve"> nuotoliniu būdu </w:t>
            </w:r>
            <w:r w:rsidRPr="00F23D2E">
              <w:rPr>
                <w:rFonts w:ascii="Times New Roman" w:hAnsi="Times New Roman" w:cs="Times New Roman"/>
                <w:sz w:val="24"/>
                <w:szCs w:val="24"/>
              </w:rPr>
              <w:lastRenderedPageBreak/>
              <w:t>pagal NBFC pateiktą darbuotojų sąrašą, jeigu įstaiga naudoja personalo administravimo informacinę sistemą. Įstaigos, nenaudojančios personalo administravimo informacinių sistemų, apie tai raštu informuoja NBFC</w:t>
            </w:r>
          </w:p>
        </w:tc>
        <w:tc>
          <w:tcPr>
            <w:tcW w:w="2603" w:type="dxa"/>
          </w:tcPr>
          <w:p w14:paraId="218FECF0" w14:textId="00A86378"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lastRenderedPageBreak/>
              <w:t xml:space="preserve"> 2019 m. lapkričio 18 d.</w:t>
            </w:r>
          </w:p>
        </w:tc>
        <w:tc>
          <w:tcPr>
            <w:tcW w:w="2693" w:type="dxa"/>
          </w:tcPr>
          <w:p w14:paraId="29816F35" w14:textId="56FC943C"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Įstaigos, nurodytos Sąrašo I skyriuje</w:t>
            </w:r>
          </w:p>
        </w:tc>
        <w:tc>
          <w:tcPr>
            <w:tcW w:w="2324" w:type="dxa"/>
          </w:tcPr>
          <w:p w14:paraId="32CFB0FE"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90</w:t>
            </w:r>
          </w:p>
          <w:p w14:paraId="65940AAF" w14:textId="5BCCF2F4"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 xml:space="preserve">(4 įstaigose prieigos suteikimas užtruko dėl IT problemų: duomenų saugos apribojimų, </w:t>
            </w:r>
            <w:r w:rsidRPr="00F23D2E">
              <w:rPr>
                <w:rFonts w:ascii="Times New Roman" w:hAnsi="Times New Roman" w:cs="Times New Roman"/>
                <w:sz w:val="24"/>
                <w:szCs w:val="24"/>
              </w:rPr>
              <w:lastRenderedPageBreak/>
              <w:t xml:space="preserve">papildomų vartotojų </w:t>
            </w:r>
            <w:r w:rsidR="00BA6057">
              <w:rPr>
                <w:rFonts w:ascii="Times New Roman" w:hAnsi="Times New Roman" w:cs="Times New Roman"/>
                <w:sz w:val="24"/>
                <w:szCs w:val="24"/>
              </w:rPr>
              <w:t xml:space="preserve">prieigų </w:t>
            </w:r>
            <w:r w:rsidRPr="00F23D2E">
              <w:rPr>
                <w:rFonts w:ascii="Times New Roman" w:hAnsi="Times New Roman" w:cs="Times New Roman"/>
                <w:sz w:val="24"/>
                <w:szCs w:val="24"/>
              </w:rPr>
              <w:t>įsigijimo procedūrų ir pan.)</w:t>
            </w:r>
          </w:p>
        </w:tc>
      </w:tr>
      <w:tr w:rsidR="00A00C4F" w:rsidRPr="00F23D2E" w14:paraId="62E4FD9E" w14:textId="77777777" w:rsidTr="00A00C4F">
        <w:tc>
          <w:tcPr>
            <w:tcW w:w="570" w:type="dxa"/>
          </w:tcPr>
          <w:p w14:paraId="2259997F" w14:textId="05E2749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lastRenderedPageBreak/>
              <w:t xml:space="preserve">11. </w:t>
            </w:r>
          </w:p>
        </w:tc>
        <w:tc>
          <w:tcPr>
            <w:tcW w:w="4902" w:type="dxa"/>
          </w:tcPr>
          <w:p w14:paraId="62625B8D" w14:textId="29A0C340" w:rsidR="00A00C4F" w:rsidRPr="00F23D2E" w:rsidRDefault="00A00C4F" w:rsidP="002F1998">
            <w:pPr>
              <w:jc w:val="both"/>
              <w:rPr>
                <w:rFonts w:ascii="Times New Roman" w:hAnsi="Times New Roman" w:cs="Times New Roman"/>
                <w:sz w:val="24"/>
                <w:szCs w:val="24"/>
              </w:rPr>
            </w:pPr>
            <w:r w:rsidRPr="00F23D2E">
              <w:rPr>
                <w:rFonts w:ascii="Times New Roman" w:hAnsi="Times New Roman" w:cs="Times New Roman"/>
                <w:sz w:val="24"/>
                <w:szCs w:val="24"/>
              </w:rPr>
              <w:t xml:space="preserve">Parengti kiekvieno darbuotojo asmens bylos vidaus apyrašus pagal NBFC iki šio priemonių plano įgyvendinimo pradžios įstaigoms pateiktą darbuotojo asmens bylos apyrašo formą, kuri taikoma, jeigu įstaigoje iki šio priemonių plano įgyvendinimo pradžios darbuotojų bylų apyrašai nebuvo parengti, ir </w:t>
            </w:r>
            <w:r w:rsidRPr="00755625">
              <w:rPr>
                <w:rFonts w:ascii="Times New Roman" w:hAnsi="Times New Roman" w:cs="Times New Roman"/>
                <w:sz w:val="24"/>
                <w:szCs w:val="24"/>
              </w:rPr>
              <w:t>priėmimo–perdavimo</w:t>
            </w:r>
            <w:r w:rsidRPr="00F23D2E">
              <w:rPr>
                <w:rFonts w:ascii="Times New Roman" w:hAnsi="Times New Roman" w:cs="Times New Roman"/>
                <w:sz w:val="24"/>
                <w:szCs w:val="24"/>
              </w:rPr>
              <w:t xml:space="preserve"> akto projektą, kuriuo darbuotojų asmens bylos bus perduotos NBFC Dokumentų tvarkymo ir apskaitos taisyklių, patvirtintų Lietuvos vyriausiojo archyvaro 2011 m. liepos 4 d. įsakymu Nr. V-118, ir</w:t>
            </w:r>
            <w:r w:rsidR="002F1998">
              <w:rPr>
                <w:rFonts w:ascii="Times New Roman" w:hAnsi="Times New Roman" w:cs="Times New Roman"/>
                <w:sz w:val="24"/>
                <w:szCs w:val="24"/>
              </w:rPr>
              <w:t xml:space="preserve"> Personalo administravimo tvarkos apraše</w:t>
            </w:r>
            <w:r w:rsidRPr="00F23D2E">
              <w:rPr>
                <w:rFonts w:ascii="Times New Roman" w:hAnsi="Times New Roman" w:cs="Times New Roman"/>
                <w:sz w:val="24"/>
                <w:szCs w:val="24"/>
              </w:rPr>
              <w:t xml:space="preserve"> nustatyta tvarka</w:t>
            </w:r>
            <w:r w:rsidR="00815BDC">
              <w:rPr>
                <w:rFonts w:ascii="Times New Roman" w:hAnsi="Times New Roman" w:cs="Times New Roman"/>
                <w:sz w:val="24"/>
                <w:szCs w:val="24"/>
              </w:rPr>
              <w:t>,</w:t>
            </w:r>
            <w:r w:rsidRPr="00F23D2E">
              <w:rPr>
                <w:rFonts w:ascii="Times New Roman" w:hAnsi="Times New Roman" w:cs="Times New Roman"/>
                <w:sz w:val="24"/>
                <w:szCs w:val="24"/>
              </w:rPr>
              <w:t xml:space="preserve"> ir priėmimo–perdavimo akto projektą suderinti su NBFC</w:t>
            </w:r>
          </w:p>
        </w:tc>
        <w:tc>
          <w:tcPr>
            <w:tcW w:w="2603" w:type="dxa"/>
          </w:tcPr>
          <w:p w14:paraId="725F15D3" w14:textId="0BF2B36E"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lapkričio 29 d.</w:t>
            </w:r>
          </w:p>
        </w:tc>
        <w:tc>
          <w:tcPr>
            <w:tcW w:w="2693" w:type="dxa"/>
          </w:tcPr>
          <w:p w14:paraId="78DA408D"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Įstaigos, nurodytos Sąrašo I skyriuje;</w:t>
            </w:r>
          </w:p>
          <w:p w14:paraId="44D5252E" w14:textId="67EB46E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480BD220"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p w14:paraId="40003458" w14:textId="2380C847" w:rsidR="00A00C4F" w:rsidRPr="00F23D2E" w:rsidRDefault="00A00C4F" w:rsidP="00815BDC">
            <w:pPr>
              <w:jc w:val="both"/>
              <w:rPr>
                <w:rFonts w:ascii="Times New Roman" w:hAnsi="Times New Roman" w:cs="Times New Roman"/>
                <w:sz w:val="24"/>
                <w:szCs w:val="24"/>
              </w:rPr>
            </w:pPr>
            <w:r w:rsidRPr="00F23D2E">
              <w:rPr>
                <w:rFonts w:ascii="Times New Roman" w:hAnsi="Times New Roman" w:cs="Times New Roman"/>
                <w:sz w:val="24"/>
                <w:szCs w:val="24"/>
              </w:rPr>
              <w:t>(gauti dokumentai</w:t>
            </w:r>
            <w:r w:rsidR="00815BDC">
              <w:rPr>
                <w:rFonts w:ascii="Times New Roman" w:hAnsi="Times New Roman" w:cs="Times New Roman"/>
                <w:sz w:val="24"/>
                <w:szCs w:val="24"/>
              </w:rPr>
              <w:t xml:space="preserve"> ir /</w:t>
            </w:r>
            <w:r w:rsidRPr="00F23D2E">
              <w:rPr>
                <w:rFonts w:ascii="Times New Roman" w:hAnsi="Times New Roman" w:cs="Times New Roman"/>
                <w:sz w:val="24"/>
                <w:szCs w:val="24"/>
              </w:rPr>
              <w:t xml:space="preserve"> ar duomenys, reikalingi personalo administravimo funkcij</w:t>
            </w:r>
            <w:r w:rsidR="00815BDC">
              <w:rPr>
                <w:rFonts w:ascii="Times New Roman" w:hAnsi="Times New Roman" w:cs="Times New Roman"/>
                <w:sz w:val="24"/>
                <w:szCs w:val="24"/>
              </w:rPr>
              <w:t>oms centralizuotai</w:t>
            </w:r>
            <w:r w:rsidRPr="00F23D2E">
              <w:rPr>
                <w:rFonts w:ascii="Times New Roman" w:hAnsi="Times New Roman" w:cs="Times New Roman"/>
                <w:sz w:val="24"/>
                <w:szCs w:val="24"/>
              </w:rPr>
              <w:t xml:space="preserve"> atlik</w:t>
            </w:r>
            <w:r w:rsidR="00815BDC">
              <w:rPr>
                <w:rFonts w:ascii="Times New Roman" w:hAnsi="Times New Roman" w:cs="Times New Roman"/>
                <w:sz w:val="24"/>
                <w:szCs w:val="24"/>
              </w:rPr>
              <w:t>t</w:t>
            </w:r>
            <w:r w:rsidRPr="00F23D2E">
              <w:rPr>
                <w:rFonts w:ascii="Times New Roman" w:hAnsi="Times New Roman" w:cs="Times New Roman"/>
                <w:sz w:val="24"/>
                <w:szCs w:val="24"/>
              </w:rPr>
              <w:t>i)</w:t>
            </w:r>
          </w:p>
        </w:tc>
      </w:tr>
      <w:tr w:rsidR="00A00C4F" w:rsidRPr="00F23D2E" w14:paraId="643C2998" w14:textId="77777777" w:rsidTr="00A00C4F">
        <w:tc>
          <w:tcPr>
            <w:tcW w:w="570" w:type="dxa"/>
          </w:tcPr>
          <w:p w14:paraId="0FC5EA78" w14:textId="7314888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12.</w:t>
            </w:r>
          </w:p>
        </w:tc>
        <w:tc>
          <w:tcPr>
            <w:tcW w:w="4902" w:type="dxa"/>
          </w:tcPr>
          <w:p w14:paraId="36C0C467" w14:textId="75C69ADA"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Perduoti darbuotojų asmens bylas NBFC pagal parengtą priėmimo– perdavimo aktą Dokumentų tvarkymo ir apskaitos taisyklėse, patvirtintose Lietuvos vyriausiojo archyvaro 2011 m. liepos 4 d. įsakymu Nr. V-118, ir Personalo administravimo tvarkos apraše nustatyta tvarka</w:t>
            </w:r>
          </w:p>
        </w:tc>
        <w:tc>
          <w:tcPr>
            <w:tcW w:w="2603" w:type="dxa"/>
          </w:tcPr>
          <w:p w14:paraId="1C3B6FD9" w14:textId="5F2F881E"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gruodžio 2 d.</w:t>
            </w:r>
          </w:p>
        </w:tc>
        <w:tc>
          <w:tcPr>
            <w:tcW w:w="2693" w:type="dxa"/>
          </w:tcPr>
          <w:p w14:paraId="2F3E95CD" w14:textId="3D85C888"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Įstaigos, nurodytos Sąrašo I skyriuje; NBFC</w:t>
            </w:r>
          </w:p>
        </w:tc>
        <w:tc>
          <w:tcPr>
            <w:tcW w:w="2324" w:type="dxa"/>
          </w:tcPr>
          <w:p w14:paraId="506AD6E2"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p w14:paraId="0F059545" w14:textId="1E9020C4" w:rsidR="00A00C4F" w:rsidRPr="00F23D2E" w:rsidRDefault="00A00C4F" w:rsidP="00625D5A">
            <w:pPr>
              <w:jc w:val="both"/>
              <w:rPr>
                <w:rFonts w:ascii="Times New Roman" w:hAnsi="Times New Roman" w:cs="Times New Roman"/>
                <w:sz w:val="24"/>
                <w:szCs w:val="24"/>
              </w:rPr>
            </w:pPr>
            <w:r w:rsidRPr="00F23D2E">
              <w:rPr>
                <w:rFonts w:ascii="Times New Roman" w:hAnsi="Times New Roman" w:cs="Times New Roman"/>
                <w:sz w:val="24"/>
                <w:szCs w:val="24"/>
              </w:rPr>
              <w:t xml:space="preserve">(gauti dokumentai </w:t>
            </w:r>
            <w:r w:rsidR="00625D5A">
              <w:rPr>
                <w:rFonts w:ascii="Times New Roman" w:hAnsi="Times New Roman" w:cs="Times New Roman"/>
                <w:sz w:val="24"/>
                <w:szCs w:val="24"/>
              </w:rPr>
              <w:t xml:space="preserve">ir / </w:t>
            </w:r>
            <w:r w:rsidRPr="00F23D2E">
              <w:rPr>
                <w:rFonts w:ascii="Times New Roman" w:hAnsi="Times New Roman" w:cs="Times New Roman"/>
                <w:sz w:val="24"/>
                <w:szCs w:val="24"/>
              </w:rPr>
              <w:t>ar duomenys, reikalingi personalo administravimo funkcij</w:t>
            </w:r>
            <w:r w:rsidR="00625D5A">
              <w:rPr>
                <w:rFonts w:ascii="Times New Roman" w:hAnsi="Times New Roman" w:cs="Times New Roman"/>
                <w:sz w:val="24"/>
                <w:szCs w:val="24"/>
              </w:rPr>
              <w:t>oms centralizuotai</w:t>
            </w:r>
            <w:r w:rsidRPr="00F23D2E">
              <w:rPr>
                <w:rFonts w:ascii="Times New Roman" w:hAnsi="Times New Roman" w:cs="Times New Roman"/>
                <w:sz w:val="24"/>
                <w:szCs w:val="24"/>
              </w:rPr>
              <w:t>)</w:t>
            </w:r>
          </w:p>
        </w:tc>
      </w:tr>
      <w:tr w:rsidR="00A00C4F" w:rsidRPr="00F23D2E" w14:paraId="4D431683" w14:textId="77777777" w:rsidTr="00A00C4F">
        <w:tc>
          <w:tcPr>
            <w:tcW w:w="570" w:type="dxa"/>
          </w:tcPr>
          <w:p w14:paraId="443DAE22" w14:textId="21C38F3C"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13.</w:t>
            </w:r>
          </w:p>
        </w:tc>
        <w:tc>
          <w:tcPr>
            <w:tcW w:w="4902" w:type="dxa"/>
          </w:tcPr>
          <w:p w14:paraId="0D4E244C" w14:textId="665ABCFF"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Paskirti darbuotojus, atsakingus už įstaigos personalo administravimo funkcijų centralizavimą ir šio priemonių plano vykdymą, ir apie tai informuoti įstaigą ar NBFC</w:t>
            </w:r>
          </w:p>
        </w:tc>
        <w:tc>
          <w:tcPr>
            <w:tcW w:w="2603" w:type="dxa"/>
          </w:tcPr>
          <w:p w14:paraId="09D33834" w14:textId="4211786D"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spalio 7 d.</w:t>
            </w:r>
          </w:p>
        </w:tc>
        <w:tc>
          <w:tcPr>
            <w:tcW w:w="2693" w:type="dxa"/>
          </w:tcPr>
          <w:p w14:paraId="071FC609" w14:textId="3345B5C1"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Įstaigos, nurodytos Sąrašo I skyriuje; NBFC</w:t>
            </w:r>
          </w:p>
        </w:tc>
        <w:tc>
          <w:tcPr>
            <w:tcW w:w="2324" w:type="dxa"/>
          </w:tcPr>
          <w:p w14:paraId="68FD0203" w14:textId="145A83E2"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7B19D3B7" w14:textId="77777777" w:rsidTr="00A00C4F">
        <w:tc>
          <w:tcPr>
            <w:tcW w:w="570" w:type="dxa"/>
          </w:tcPr>
          <w:p w14:paraId="7B0819A1" w14:textId="28DC05E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lastRenderedPageBreak/>
              <w:t>14.</w:t>
            </w:r>
          </w:p>
        </w:tc>
        <w:tc>
          <w:tcPr>
            <w:tcW w:w="4902" w:type="dxa"/>
          </w:tcPr>
          <w:p w14:paraId="1BDB0A1F"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Paskirti asmenis, kurie teiks metodines rekomendacijas įstaigoms, kad būtų užtikrintas sklandus pasirengimo centralizuoti personalo</w:t>
            </w:r>
          </w:p>
          <w:p w14:paraId="00CC29C8" w14:textId="7EFE49CD"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administravimo funkcijas procesas, ir informaciją apie paskirtus asmenis pateikti įstaigoms</w:t>
            </w:r>
          </w:p>
        </w:tc>
        <w:tc>
          <w:tcPr>
            <w:tcW w:w="2603" w:type="dxa"/>
          </w:tcPr>
          <w:p w14:paraId="336B8D89" w14:textId="0E841A9A"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rugsėjo 23 d.</w:t>
            </w:r>
          </w:p>
        </w:tc>
        <w:tc>
          <w:tcPr>
            <w:tcW w:w="2693" w:type="dxa"/>
          </w:tcPr>
          <w:p w14:paraId="40219D3C" w14:textId="7CFD4DE0"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6499CB51" w14:textId="1CA1729A"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1D5315D2" w14:textId="77777777" w:rsidTr="00A00C4F">
        <w:tc>
          <w:tcPr>
            <w:tcW w:w="570" w:type="dxa"/>
          </w:tcPr>
          <w:p w14:paraId="1C248296" w14:textId="1778D4C9"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15.</w:t>
            </w:r>
          </w:p>
        </w:tc>
        <w:tc>
          <w:tcPr>
            <w:tcW w:w="4902" w:type="dxa"/>
          </w:tcPr>
          <w:p w14:paraId="3FB27F0C" w14:textId="1187DF0A"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Užtikrinti pakankamą personalo administravimo funkcijas atliekančių darbuotojų pareigybių skaičių. Atlikti reikiamų papildomų darbuotojų konkursų ir įdarbinimo procedūras</w:t>
            </w:r>
          </w:p>
        </w:tc>
        <w:tc>
          <w:tcPr>
            <w:tcW w:w="2603" w:type="dxa"/>
          </w:tcPr>
          <w:p w14:paraId="3DC0BEEF" w14:textId="24844911"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 2019 m. lapkričio 4 d.</w:t>
            </w:r>
          </w:p>
        </w:tc>
        <w:tc>
          <w:tcPr>
            <w:tcW w:w="2693" w:type="dxa"/>
          </w:tcPr>
          <w:p w14:paraId="01F3E121"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p w14:paraId="2669ACEB" w14:textId="04105B33"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Finansų ministerija</w:t>
            </w:r>
          </w:p>
        </w:tc>
        <w:tc>
          <w:tcPr>
            <w:tcW w:w="2324" w:type="dxa"/>
          </w:tcPr>
          <w:p w14:paraId="3F1B81E5" w14:textId="02876D74"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62830D32" w14:textId="77777777" w:rsidTr="00A00C4F">
        <w:tc>
          <w:tcPr>
            <w:tcW w:w="570" w:type="dxa"/>
          </w:tcPr>
          <w:p w14:paraId="05BDA0D2" w14:textId="589E2CCD"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16.</w:t>
            </w:r>
          </w:p>
        </w:tc>
        <w:tc>
          <w:tcPr>
            <w:tcW w:w="4902" w:type="dxa"/>
          </w:tcPr>
          <w:p w14:paraId="56CF3F7A" w14:textId="289A9AB5"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Užtikrinti įstaigas aptarnausiančių darbuotojų apmokymą dirbti su VATARAS / VATIS, įstaigų personalo administravimo ir NBFC dokumentų valdymo informacinėmis sistemomis, kiek to reikia funkcijoms atlikti, ir išsamų supažindinimą su personalo administravimą viešajame sektoriuje reglamentuojančiais teisės aktais</w:t>
            </w:r>
          </w:p>
        </w:tc>
        <w:tc>
          <w:tcPr>
            <w:tcW w:w="2603" w:type="dxa"/>
          </w:tcPr>
          <w:p w14:paraId="67C30515" w14:textId="22FFE54F"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lapkričio 29 d.</w:t>
            </w:r>
          </w:p>
        </w:tc>
        <w:tc>
          <w:tcPr>
            <w:tcW w:w="2693" w:type="dxa"/>
          </w:tcPr>
          <w:p w14:paraId="4E0CDD1E"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p w14:paraId="3FA6E7B2" w14:textId="5E8BA46F"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Įstaigos, nurodytos Sąrašo I skyriuje</w:t>
            </w:r>
          </w:p>
        </w:tc>
        <w:tc>
          <w:tcPr>
            <w:tcW w:w="2324" w:type="dxa"/>
          </w:tcPr>
          <w:p w14:paraId="0113752E" w14:textId="2E301CAD"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4A5B7368" w14:textId="77777777" w:rsidTr="00A00C4F">
        <w:tc>
          <w:tcPr>
            <w:tcW w:w="570" w:type="dxa"/>
          </w:tcPr>
          <w:p w14:paraId="64021624" w14:textId="3167287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17.</w:t>
            </w:r>
          </w:p>
        </w:tc>
        <w:tc>
          <w:tcPr>
            <w:tcW w:w="4902" w:type="dxa"/>
          </w:tcPr>
          <w:p w14:paraId="3F184503" w14:textId="5D87FBE0"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Sudaryti darbo grupę Lietuvos Respublikos kultūros ministro valdymo srities įstaigų personalo administravimo funkcijų perdavimo NBFC klausimams spręsti ir šio priemonių plano įgyvendinimui koordinuoti</w:t>
            </w:r>
          </w:p>
        </w:tc>
        <w:tc>
          <w:tcPr>
            <w:tcW w:w="2603" w:type="dxa"/>
          </w:tcPr>
          <w:p w14:paraId="211C4714" w14:textId="44D6A561"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lapkričio 4 d.</w:t>
            </w:r>
          </w:p>
        </w:tc>
        <w:tc>
          <w:tcPr>
            <w:tcW w:w="2693" w:type="dxa"/>
          </w:tcPr>
          <w:p w14:paraId="79934E61" w14:textId="109A856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w:t>
            </w:r>
            <w:r w:rsidR="00316C72">
              <w:rPr>
                <w:rFonts w:ascii="Times New Roman" w:hAnsi="Times New Roman" w:cs="Times New Roman"/>
                <w:sz w:val="24"/>
                <w:szCs w:val="24"/>
              </w:rPr>
              <w:t>C</w:t>
            </w:r>
            <w:r w:rsidRPr="00F23D2E">
              <w:rPr>
                <w:rFonts w:ascii="Times New Roman" w:hAnsi="Times New Roman" w:cs="Times New Roman"/>
                <w:sz w:val="24"/>
                <w:szCs w:val="24"/>
              </w:rPr>
              <w:t>,</w:t>
            </w:r>
          </w:p>
          <w:p w14:paraId="2332DEC5" w14:textId="141E73A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Kultūros ministerija</w:t>
            </w:r>
            <w:r w:rsidR="00E43F88">
              <w:rPr>
                <w:rFonts w:ascii="Times New Roman" w:hAnsi="Times New Roman" w:cs="Times New Roman"/>
                <w:sz w:val="24"/>
                <w:szCs w:val="24"/>
              </w:rPr>
              <w:t>;</w:t>
            </w:r>
          </w:p>
          <w:p w14:paraId="54DF8C94" w14:textId="7198E509"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Įstaigos, nurodytos Sąrašo III skyriuje</w:t>
            </w:r>
          </w:p>
        </w:tc>
        <w:tc>
          <w:tcPr>
            <w:tcW w:w="2324" w:type="dxa"/>
          </w:tcPr>
          <w:p w14:paraId="1F20DA17" w14:textId="11977053"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3434A3B9" w14:textId="77777777" w:rsidTr="00A00C4F">
        <w:tc>
          <w:tcPr>
            <w:tcW w:w="570" w:type="dxa"/>
          </w:tcPr>
          <w:p w14:paraId="2D1A0E60" w14:textId="6279B24B"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18.</w:t>
            </w:r>
          </w:p>
        </w:tc>
        <w:tc>
          <w:tcPr>
            <w:tcW w:w="4902" w:type="dxa"/>
          </w:tcPr>
          <w:p w14:paraId="5BA65137" w14:textId="71B9C906"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Organizuoti susitikimus su priskirtais atsakingais įstaigų darbuotojais personalo administravimo procesams ir tolesnio bendradarbiavimo formoms aptarti</w:t>
            </w:r>
          </w:p>
        </w:tc>
        <w:tc>
          <w:tcPr>
            <w:tcW w:w="2603" w:type="dxa"/>
          </w:tcPr>
          <w:p w14:paraId="16868ABE" w14:textId="7F61ECF4"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rugsėjo 23 d.</w:t>
            </w:r>
          </w:p>
        </w:tc>
        <w:tc>
          <w:tcPr>
            <w:tcW w:w="2693" w:type="dxa"/>
          </w:tcPr>
          <w:p w14:paraId="428553BF" w14:textId="6ACC3D8E"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0FEA8D1F" w14:textId="38626699"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06FC8447" w14:textId="77777777" w:rsidTr="00A00C4F">
        <w:tc>
          <w:tcPr>
            <w:tcW w:w="570" w:type="dxa"/>
          </w:tcPr>
          <w:p w14:paraId="1F6659E0" w14:textId="206B53D0"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19.</w:t>
            </w:r>
          </w:p>
        </w:tc>
        <w:tc>
          <w:tcPr>
            <w:tcW w:w="4902" w:type="dxa"/>
          </w:tcPr>
          <w:p w14:paraId="3492A697" w14:textId="1A45B1EF" w:rsidR="00A00C4F" w:rsidRPr="00F23D2E" w:rsidRDefault="00A00C4F" w:rsidP="00E43F88">
            <w:pPr>
              <w:jc w:val="both"/>
              <w:rPr>
                <w:rFonts w:ascii="Times New Roman" w:hAnsi="Times New Roman" w:cs="Times New Roman"/>
                <w:sz w:val="24"/>
                <w:szCs w:val="24"/>
              </w:rPr>
            </w:pPr>
            <w:r w:rsidRPr="00F23D2E">
              <w:rPr>
                <w:rFonts w:ascii="Times New Roman" w:hAnsi="Times New Roman" w:cs="Times New Roman"/>
                <w:sz w:val="24"/>
                <w:szCs w:val="24"/>
              </w:rPr>
              <w:t>Parengti, patvirtinti ir pateikti (jeigu reiktų – pristatyti) įstaigoms personalo administravimo procesų žemėlapius ir aprašus</w:t>
            </w:r>
          </w:p>
        </w:tc>
        <w:tc>
          <w:tcPr>
            <w:tcW w:w="2603" w:type="dxa"/>
          </w:tcPr>
          <w:p w14:paraId="790DBBE1" w14:textId="1D7ABE9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lapkričio 4 d.</w:t>
            </w:r>
          </w:p>
        </w:tc>
        <w:tc>
          <w:tcPr>
            <w:tcW w:w="2693" w:type="dxa"/>
          </w:tcPr>
          <w:p w14:paraId="1EED9C74" w14:textId="08EE5311"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1C97CF68" w14:textId="39F56D19"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100</w:t>
            </w:r>
          </w:p>
        </w:tc>
      </w:tr>
      <w:tr w:rsidR="00A00C4F" w:rsidRPr="00F23D2E" w14:paraId="634C102D" w14:textId="77777777" w:rsidTr="00A00C4F">
        <w:tc>
          <w:tcPr>
            <w:tcW w:w="570" w:type="dxa"/>
          </w:tcPr>
          <w:p w14:paraId="79ED4BD6" w14:textId="78157E10"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lastRenderedPageBreak/>
              <w:t>20.</w:t>
            </w:r>
          </w:p>
        </w:tc>
        <w:tc>
          <w:tcPr>
            <w:tcW w:w="4902" w:type="dxa"/>
          </w:tcPr>
          <w:p w14:paraId="1F83397F" w14:textId="6B922558"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Užtikrinti papildomų NBFC darbo vietų įrengimą Kauno, Klaipėdos, Šiaulių, Panevėžio, Marijampolės, Alytaus, Telšių ir Utenos apskrityse</w:t>
            </w:r>
          </w:p>
        </w:tc>
        <w:tc>
          <w:tcPr>
            <w:tcW w:w="2603" w:type="dxa"/>
          </w:tcPr>
          <w:p w14:paraId="08416E38" w14:textId="60AF92C8"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lapkričio 18 d.</w:t>
            </w:r>
          </w:p>
        </w:tc>
        <w:tc>
          <w:tcPr>
            <w:tcW w:w="2693" w:type="dxa"/>
          </w:tcPr>
          <w:p w14:paraId="7D3B643A" w14:textId="77777777" w:rsidR="00316C72"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 xml:space="preserve">valstybės įmonė Turto bankas; </w:t>
            </w:r>
          </w:p>
          <w:p w14:paraId="512E0CD8" w14:textId="12FC89B3"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6EAFA4A4" w14:textId="528A2A95" w:rsidR="00A00C4F" w:rsidRPr="00F23D2E" w:rsidRDefault="00A00C4F" w:rsidP="00B03078">
            <w:pPr>
              <w:rPr>
                <w:rFonts w:ascii="Times New Roman" w:hAnsi="Times New Roman" w:cs="Times New Roman"/>
                <w:sz w:val="24"/>
                <w:szCs w:val="24"/>
              </w:rPr>
            </w:pPr>
            <w:r w:rsidRPr="00F23D2E">
              <w:rPr>
                <w:rFonts w:ascii="Times New Roman" w:hAnsi="Times New Roman" w:cs="Times New Roman"/>
                <w:sz w:val="24"/>
                <w:szCs w:val="24"/>
              </w:rPr>
              <w:t>Šiame konsolidavimo etape nebuvo identifikuotas darbo viet</w:t>
            </w:r>
            <w:r w:rsidR="00B03078">
              <w:rPr>
                <w:rFonts w:ascii="Times New Roman" w:hAnsi="Times New Roman" w:cs="Times New Roman"/>
                <w:sz w:val="24"/>
                <w:szCs w:val="24"/>
              </w:rPr>
              <w:t>ų</w:t>
            </w:r>
            <w:r w:rsidRPr="00F23D2E">
              <w:rPr>
                <w:rFonts w:ascii="Times New Roman" w:hAnsi="Times New Roman" w:cs="Times New Roman"/>
                <w:sz w:val="24"/>
                <w:szCs w:val="24"/>
              </w:rPr>
              <w:t xml:space="preserve"> kitose apskrityse</w:t>
            </w:r>
            <w:r w:rsidR="00B03078">
              <w:rPr>
                <w:rFonts w:ascii="Times New Roman" w:hAnsi="Times New Roman" w:cs="Times New Roman"/>
                <w:sz w:val="24"/>
                <w:szCs w:val="24"/>
              </w:rPr>
              <w:t xml:space="preserve"> poreikis</w:t>
            </w:r>
          </w:p>
        </w:tc>
      </w:tr>
      <w:tr w:rsidR="00A00C4F" w:rsidRPr="00F23D2E" w14:paraId="2515FC75" w14:textId="77777777" w:rsidTr="00A00C4F">
        <w:tc>
          <w:tcPr>
            <w:tcW w:w="570" w:type="dxa"/>
          </w:tcPr>
          <w:p w14:paraId="4E2B94D6" w14:textId="5782DFBB"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21.</w:t>
            </w:r>
          </w:p>
        </w:tc>
        <w:tc>
          <w:tcPr>
            <w:tcW w:w="4902" w:type="dxa"/>
          </w:tcPr>
          <w:p w14:paraId="78F9B1AD" w14:textId="52CDF0DC"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Užtikrinti reikalingų įstaigų IT sistemų pasiekiamumą NBFC darbuotojų darbo vietose</w:t>
            </w:r>
          </w:p>
        </w:tc>
        <w:tc>
          <w:tcPr>
            <w:tcW w:w="2603" w:type="dxa"/>
          </w:tcPr>
          <w:p w14:paraId="1E22352F" w14:textId="419DFF4A"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lapkričio 29 d.</w:t>
            </w:r>
          </w:p>
        </w:tc>
        <w:tc>
          <w:tcPr>
            <w:tcW w:w="2693" w:type="dxa"/>
          </w:tcPr>
          <w:p w14:paraId="65578BC7"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Įstaigos, nurodytos Sąrašo I skyriuje;</w:t>
            </w:r>
          </w:p>
          <w:p w14:paraId="215EFEF4" w14:textId="6A9A3F9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3A8645B8" w14:textId="77777777"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90</w:t>
            </w:r>
          </w:p>
          <w:p w14:paraId="546796EE" w14:textId="2005391E"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 xml:space="preserve">(4 įstaigose IT sistemų pasiekiamumas užtruko dėl IT problemų: duomenų saugos apribojimų, papildomų vartotojų </w:t>
            </w:r>
            <w:r w:rsidR="00B03078">
              <w:rPr>
                <w:rFonts w:ascii="Times New Roman" w:hAnsi="Times New Roman" w:cs="Times New Roman"/>
                <w:sz w:val="24"/>
                <w:szCs w:val="24"/>
              </w:rPr>
              <w:t xml:space="preserve">prieigų </w:t>
            </w:r>
            <w:r w:rsidRPr="00F23D2E">
              <w:rPr>
                <w:rFonts w:ascii="Times New Roman" w:hAnsi="Times New Roman" w:cs="Times New Roman"/>
                <w:sz w:val="24"/>
                <w:szCs w:val="24"/>
              </w:rPr>
              <w:t>įsigijimo procedūrų ir pan.)</w:t>
            </w:r>
          </w:p>
        </w:tc>
      </w:tr>
      <w:tr w:rsidR="00A00C4F" w:rsidRPr="00F23D2E" w14:paraId="5CA35710" w14:textId="77777777" w:rsidTr="00A00C4F">
        <w:tc>
          <w:tcPr>
            <w:tcW w:w="570" w:type="dxa"/>
          </w:tcPr>
          <w:p w14:paraId="254D635C" w14:textId="014FF482"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22.</w:t>
            </w:r>
          </w:p>
        </w:tc>
        <w:tc>
          <w:tcPr>
            <w:tcW w:w="4902" w:type="dxa"/>
          </w:tcPr>
          <w:p w14:paraId="24E975D9" w14:textId="7363BDB8"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Teikti Finansų ministerijai šio priemonių plano vykdymo eigos ataskaitas</w:t>
            </w:r>
          </w:p>
        </w:tc>
        <w:tc>
          <w:tcPr>
            <w:tcW w:w="2603" w:type="dxa"/>
          </w:tcPr>
          <w:p w14:paraId="2B5ACCDE" w14:textId="54723946"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2019 m. lapkričio 25 d.</w:t>
            </w:r>
          </w:p>
        </w:tc>
        <w:tc>
          <w:tcPr>
            <w:tcW w:w="2693" w:type="dxa"/>
          </w:tcPr>
          <w:p w14:paraId="55721B9E" w14:textId="3D0C1A5B" w:rsidR="00A00C4F" w:rsidRPr="00F23D2E" w:rsidRDefault="00A00C4F" w:rsidP="00A00C4F">
            <w:pPr>
              <w:rPr>
                <w:rFonts w:ascii="Times New Roman" w:hAnsi="Times New Roman" w:cs="Times New Roman"/>
                <w:sz w:val="24"/>
                <w:szCs w:val="24"/>
              </w:rPr>
            </w:pPr>
            <w:r w:rsidRPr="00F23D2E">
              <w:rPr>
                <w:rFonts w:ascii="Times New Roman" w:hAnsi="Times New Roman" w:cs="Times New Roman"/>
                <w:sz w:val="24"/>
                <w:szCs w:val="24"/>
              </w:rPr>
              <w:t>NBFC</w:t>
            </w:r>
          </w:p>
        </w:tc>
        <w:tc>
          <w:tcPr>
            <w:tcW w:w="2324" w:type="dxa"/>
          </w:tcPr>
          <w:p w14:paraId="159A545E" w14:textId="145BEC6E" w:rsidR="00A00C4F" w:rsidRPr="00F23D2E" w:rsidRDefault="00A00C4F" w:rsidP="00316C72">
            <w:pPr>
              <w:jc w:val="both"/>
              <w:rPr>
                <w:rFonts w:ascii="Times New Roman" w:hAnsi="Times New Roman" w:cs="Times New Roman"/>
                <w:sz w:val="24"/>
                <w:szCs w:val="24"/>
              </w:rPr>
            </w:pPr>
            <w:r w:rsidRPr="00F23D2E">
              <w:rPr>
                <w:rFonts w:ascii="Times New Roman" w:hAnsi="Times New Roman" w:cs="Times New Roman"/>
                <w:sz w:val="24"/>
                <w:szCs w:val="24"/>
              </w:rPr>
              <w:t>Finansų ministerijai informacija apie konsolidavimo eigą buvo teikiama nuolat</w:t>
            </w:r>
          </w:p>
        </w:tc>
      </w:tr>
    </w:tbl>
    <w:p w14:paraId="4F0E5CF7" w14:textId="77777777" w:rsidR="000620F8" w:rsidRPr="004E4E8B" w:rsidRDefault="000620F8" w:rsidP="000620F8">
      <w:pPr>
        <w:spacing w:after="0"/>
        <w:jc w:val="center"/>
      </w:pPr>
      <w:r>
        <w:t>____________________</w:t>
      </w:r>
    </w:p>
    <w:p w14:paraId="362DA02D" w14:textId="77777777" w:rsidR="00A00C4F" w:rsidRPr="00F23D2E" w:rsidRDefault="00A00C4F" w:rsidP="000620F8">
      <w:pPr>
        <w:jc w:val="center"/>
      </w:pPr>
    </w:p>
    <w:sectPr w:rsidR="00A00C4F" w:rsidRPr="00F23D2E" w:rsidSect="00A00C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4F"/>
    <w:rsid w:val="00060552"/>
    <w:rsid w:val="000620F8"/>
    <w:rsid w:val="001062AE"/>
    <w:rsid w:val="00164089"/>
    <w:rsid w:val="001B128F"/>
    <w:rsid w:val="002456B7"/>
    <w:rsid w:val="00291448"/>
    <w:rsid w:val="002F1998"/>
    <w:rsid w:val="00316C72"/>
    <w:rsid w:val="00353048"/>
    <w:rsid w:val="003558CB"/>
    <w:rsid w:val="00361F74"/>
    <w:rsid w:val="00374B94"/>
    <w:rsid w:val="003F4CE8"/>
    <w:rsid w:val="0048744D"/>
    <w:rsid w:val="00625D5A"/>
    <w:rsid w:val="0064370A"/>
    <w:rsid w:val="00755625"/>
    <w:rsid w:val="00815BDC"/>
    <w:rsid w:val="00A00C4F"/>
    <w:rsid w:val="00A977DC"/>
    <w:rsid w:val="00AA3196"/>
    <w:rsid w:val="00B03078"/>
    <w:rsid w:val="00BA6057"/>
    <w:rsid w:val="00DC4213"/>
    <w:rsid w:val="00DC6EDC"/>
    <w:rsid w:val="00E43F88"/>
    <w:rsid w:val="00E63636"/>
    <w:rsid w:val="00F23D2E"/>
    <w:rsid w:val="00F5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FBA5"/>
  <w15:chartTrackingRefBased/>
  <w15:docId w15:val="{D804FCF9-F907-4354-98DE-2C90F65A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0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56B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B55"/>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5605</Words>
  <Characters>3195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2020-05-13T10:58:00Z</dcterms:created>
  <dc:creator>Ieva Marija Bareikė</dc:creator>
  <cp:lastModifiedBy>Jurgita Stasaitytė</cp:lastModifiedBy>
  <dcterms:modified xsi:type="dcterms:W3CDTF">2020-05-13T17:34:00Z</dcterms:modified>
  <cp:revision>25</cp:revision>
</cp:coreProperties>
</file>