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4B53" w:rsidRDefault="00F206D3" w:rsidP="006C4B53">
      <w:pPr>
        <w:jc w:val="center"/>
        <w:rPr>
          <w:rFonts w:ascii="Times New Roman" w:hAnsi="Times New Roman" w:cs="Times New Roman"/>
          <w:b/>
          <w:sz w:val="24"/>
          <w:szCs w:val="24"/>
        </w:rPr>
      </w:pPr>
      <w:r w:rsidRPr="00810D0A">
        <w:rPr>
          <w:rFonts w:ascii="Times New Roman" w:hAnsi="Times New Roman" w:cs="Times New Roman"/>
          <w:b/>
          <w:sz w:val="24"/>
          <w:szCs w:val="24"/>
        </w:rPr>
        <w:t>201</w:t>
      </w:r>
      <w:r w:rsidR="00680479" w:rsidRPr="00810D0A">
        <w:rPr>
          <w:rFonts w:ascii="Times New Roman" w:hAnsi="Times New Roman" w:cs="Times New Roman"/>
          <w:b/>
          <w:sz w:val="24"/>
          <w:szCs w:val="24"/>
        </w:rPr>
        <w:t>9</w:t>
      </w:r>
      <w:r w:rsidRPr="00810D0A">
        <w:rPr>
          <w:rFonts w:ascii="Times New Roman" w:hAnsi="Times New Roman" w:cs="Times New Roman"/>
          <w:b/>
          <w:sz w:val="24"/>
          <w:szCs w:val="24"/>
        </w:rPr>
        <w:t>-0</w:t>
      </w:r>
      <w:r w:rsidR="00531EC0" w:rsidRPr="00810D0A">
        <w:rPr>
          <w:rFonts w:ascii="Times New Roman" w:hAnsi="Times New Roman" w:cs="Times New Roman"/>
          <w:b/>
          <w:sz w:val="24"/>
          <w:szCs w:val="24"/>
        </w:rPr>
        <w:t>2</w:t>
      </w:r>
      <w:r w:rsidRPr="00810D0A">
        <w:rPr>
          <w:rFonts w:ascii="Times New Roman" w:hAnsi="Times New Roman" w:cs="Times New Roman"/>
          <w:b/>
          <w:sz w:val="24"/>
          <w:szCs w:val="24"/>
        </w:rPr>
        <w:t>-</w:t>
      </w:r>
      <w:r w:rsidR="00531EC0" w:rsidRPr="00810D0A">
        <w:rPr>
          <w:rFonts w:ascii="Times New Roman" w:hAnsi="Times New Roman" w:cs="Times New Roman"/>
          <w:b/>
          <w:sz w:val="24"/>
          <w:szCs w:val="24"/>
        </w:rPr>
        <w:t>0</w:t>
      </w:r>
      <w:r w:rsidR="00C80F60" w:rsidRPr="00810D0A">
        <w:rPr>
          <w:rFonts w:ascii="Times New Roman" w:hAnsi="Times New Roman" w:cs="Times New Roman"/>
          <w:b/>
          <w:sz w:val="24"/>
          <w:szCs w:val="24"/>
        </w:rPr>
        <w:t>1</w:t>
      </w:r>
      <w:r w:rsidR="006C167D">
        <w:rPr>
          <w:rFonts w:ascii="Times New Roman" w:hAnsi="Times New Roman" w:cs="Times New Roman"/>
          <w:b/>
          <w:sz w:val="24"/>
          <w:szCs w:val="24"/>
        </w:rPr>
        <w:t xml:space="preserve"> </w:t>
      </w:r>
      <w:r w:rsidRPr="00810D0A">
        <w:rPr>
          <w:rFonts w:ascii="Times New Roman" w:hAnsi="Times New Roman" w:cs="Times New Roman"/>
          <w:b/>
          <w:sz w:val="24"/>
          <w:szCs w:val="24"/>
        </w:rPr>
        <w:t>DISKUSINIAI AR NESUDERINTI SIŪLYMAI</w:t>
      </w:r>
    </w:p>
    <w:p w:rsidR="00F206D3" w:rsidRPr="00810D0A" w:rsidRDefault="00F206D3" w:rsidP="006C4B53">
      <w:pPr>
        <w:jc w:val="center"/>
        <w:rPr>
          <w:rFonts w:ascii="Times New Roman" w:hAnsi="Times New Roman" w:cs="Times New Roman"/>
          <w:b/>
          <w:sz w:val="24"/>
          <w:szCs w:val="24"/>
        </w:rPr>
      </w:pPr>
      <w:r w:rsidRPr="00810D0A">
        <w:rPr>
          <w:rFonts w:ascii="Times New Roman" w:hAnsi="Times New Roman" w:cs="Times New Roman"/>
          <w:b/>
          <w:sz w:val="24"/>
          <w:szCs w:val="24"/>
        </w:rPr>
        <w:t xml:space="preserve"> DĖL VYRIAUSYBĖS PROGRAMOS ĮGYVENDINIMO PLANO KEITIMO</w:t>
      </w:r>
    </w:p>
    <w:tbl>
      <w:tblPr>
        <w:tblStyle w:val="TableGrid"/>
        <w:tblW w:w="15025" w:type="dxa"/>
        <w:tblInd w:w="0" w:type="dxa"/>
        <w:tblLayout w:type="fixed"/>
        <w:tblLook w:val="04A0" w:firstRow="1" w:lastRow="0" w:firstColumn="1" w:lastColumn="0" w:noHBand="0" w:noVBand="1"/>
      </w:tblPr>
      <w:tblGrid>
        <w:gridCol w:w="846"/>
        <w:gridCol w:w="3829"/>
        <w:gridCol w:w="1260"/>
        <w:gridCol w:w="1350"/>
        <w:gridCol w:w="7740"/>
      </w:tblGrid>
      <w:tr w:rsidR="00F206D3" w:rsidRPr="00810D0A" w:rsidTr="00E41F20">
        <w:tc>
          <w:tcPr>
            <w:tcW w:w="846"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rsidR="00F206D3" w:rsidRPr="00810D0A" w:rsidRDefault="00F206D3">
            <w:pPr>
              <w:pStyle w:val="ListParagraph"/>
              <w:spacing w:after="120"/>
              <w:rPr>
                <w:rFonts w:ascii="Times New Roman" w:hAnsi="Times New Roman" w:cs="Times New Roman"/>
                <w:b/>
                <w:sz w:val="24"/>
                <w:szCs w:val="24"/>
              </w:rPr>
            </w:pPr>
          </w:p>
          <w:p w:rsidR="00F206D3" w:rsidRPr="00810D0A" w:rsidRDefault="00F206D3">
            <w:pPr>
              <w:spacing w:after="120"/>
              <w:rPr>
                <w:rFonts w:ascii="Times New Roman" w:hAnsi="Times New Roman" w:cs="Times New Roman"/>
                <w:sz w:val="24"/>
                <w:szCs w:val="24"/>
              </w:rPr>
            </w:pPr>
          </w:p>
        </w:tc>
        <w:tc>
          <w:tcPr>
            <w:tcW w:w="382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rsidR="00F206D3" w:rsidRPr="00810D0A" w:rsidRDefault="00F206D3">
            <w:pPr>
              <w:spacing w:after="120"/>
              <w:rPr>
                <w:rFonts w:ascii="Times New Roman" w:hAnsi="Times New Roman" w:cs="Times New Roman"/>
                <w:sz w:val="24"/>
                <w:szCs w:val="24"/>
              </w:rPr>
            </w:pPr>
          </w:p>
          <w:p w:rsidR="00F206D3" w:rsidRPr="00810D0A" w:rsidRDefault="00C0518E">
            <w:pPr>
              <w:spacing w:after="120"/>
              <w:rPr>
                <w:rFonts w:ascii="Times New Roman" w:hAnsi="Times New Roman" w:cs="Times New Roman"/>
                <w:b/>
                <w:sz w:val="24"/>
                <w:szCs w:val="24"/>
              </w:rPr>
            </w:pPr>
            <w:r w:rsidRPr="00810D0A">
              <w:rPr>
                <w:rFonts w:ascii="Times New Roman" w:hAnsi="Times New Roman" w:cs="Times New Roman"/>
                <w:b/>
                <w:sz w:val="24"/>
                <w:szCs w:val="24"/>
              </w:rPr>
              <w:t xml:space="preserve">Darbai ir </w:t>
            </w:r>
            <w:r w:rsidR="00F206D3" w:rsidRPr="00810D0A">
              <w:rPr>
                <w:rFonts w:ascii="Times New Roman" w:hAnsi="Times New Roman" w:cs="Times New Roman"/>
                <w:b/>
                <w:sz w:val="24"/>
                <w:szCs w:val="24"/>
              </w:rPr>
              <w:t xml:space="preserve"> veiksmai</w:t>
            </w:r>
          </w:p>
        </w:tc>
        <w:tc>
          <w:tcPr>
            <w:tcW w:w="1260"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rsidR="00F206D3" w:rsidRPr="00810D0A" w:rsidRDefault="00F206D3">
            <w:pPr>
              <w:spacing w:after="120"/>
              <w:jc w:val="center"/>
              <w:rPr>
                <w:rFonts w:ascii="Times New Roman" w:hAnsi="Times New Roman" w:cs="Times New Roman"/>
                <w:b/>
                <w:sz w:val="24"/>
                <w:szCs w:val="24"/>
              </w:rPr>
            </w:pPr>
            <w:r w:rsidRPr="00810D0A">
              <w:rPr>
                <w:rFonts w:ascii="Times New Roman" w:hAnsi="Times New Roman" w:cs="Times New Roman"/>
                <w:b/>
                <w:sz w:val="24"/>
                <w:szCs w:val="24"/>
              </w:rPr>
              <w:t>Įvykdymo data</w:t>
            </w:r>
          </w:p>
          <w:p w:rsidR="00F206D3" w:rsidRPr="00810D0A" w:rsidRDefault="00F206D3">
            <w:pPr>
              <w:spacing w:after="120"/>
              <w:jc w:val="center"/>
              <w:rPr>
                <w:rFonts w:ascii="Times New Roman" w:hAnsi="Times New Roman" w:cs="Times New Roman"/>
                <w:i/>
                <w:sz w:val="24"/>
                <w:szCs w:val="24"/>
              </w:rPr>
            </w:pPr>
          </w:p>
        </w:tc>
        <w:tc>
          <w:tcPr>
            <w:tcW w:w="1350"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rsidR="00F206D3" w:rsidRPr="00810D0A" w:rsidRDefault="00F206D3">
            <w:pPr>
              <w:spacing w:after="120"/>
              <w:jc w:val="center"/>
              <w:rPr>
                <w:rFonts w:ascii="Times New Roman" w:hAnsi="Times New Roman" w:cs="Times New Roman"/>
                <w:b/>
                <w:sz w:val="24"/>
                <w:szCs w:val="24"/>
              </w:rPr>
            </w:pPr>
            <w:proofErr w:type="spellStart"/>
            <w:r w:rsidRPr="00810D0A">
              <w:rPr>
                <w:rFonts w:ascii="Times New Roman" w:hAnsi="Times New Roman" w:cs="Times New Roman"/>
                <w:b/>
                <w:sz w:val="24"/>
                <w:szCs w:val="24"/>
              </w:rPr>
              <w:t>Koordina</w:t>
            </w:r>
            <w:proofErr w:type="spellEnd"/>
            <w:r w:rsidRPr="00810D0A">
              <w:rPr>
                <w:rFonts w:ascii="Times New Roman" w:hAnsi="Times New Roman" w:cs="Times New Roman"/>
                <w:b/>
                <w:sz w:val="24"/>
                <w:szCs w:val="24"/>
              </w:rPr>
              <w:t>-torius/ atsakingi vykdytojai</w:t>
            </w:r>
          </w:p>
        </w:tc>
        <w:tc>
          <w:tcPr>
            <w:tcW w:w="7740"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rsidR="00F206D3" w:rsidRPr="00810D0A" w:rsidRDefault="00F206D3">
            <w:pPr>
              <w:spacing w:after="120"/>
              <w:jc w:val="center"/>
              <w:rPr>
                <w:rFonts w:ascii="Times New Roman" w:hAnsi="Times New Roman" w:cs="Times New Roman"/>
                <w:b/>
                <w:i/>
                <w:sz w:val="24"/>
                <w:szCs w:val="24"/>
              </w:rPr>
            </w:pPr>
            <w:r w:rsidRPr="00810D0A">
              <w:rPr>
                <w:rFonts w:ascii="Times New Roman" w:hAnsi="Times New Roman" w:cs="Times New Roman"/>
                <w:b/>
                <w:i/>
                <w:sz w:val="24"/>
                <w:szCs w:val="24"/>
              </w:rPr>
              <w:t>Argumentai dėl keitimo</w:t>
            </w:r>
          </w:p>
        </w:tc>
      </w:tr>
      <w:tr w:rsidR="00C60615" w:rsidRPr="00810D0A" w:rsidTr="00E41F20">
        <w:tc>
          <w:tcPr>
            <w:tcW w:w="846"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rsidR="00C60615" w:rsidRPr="00810D0A" w:rsidRDefault="00C60615">
            <w:pPr>
              <w:pStyle w:val="ListParagraph"/>
              <w:spacing w:after="120"/>
              <w:jc w:val="both"/>
              <w:rPr>
                <w:rFonts w:ascii="Times New Roman" w:hAnsi="Times New Roman" w:cs="Times New Roman"/>
                <w:sz w:val="24"/>
                <w:szCs w:val="24"/>
              </w:rPr>
            </w:pPr>
          </w:p>
        </w:tc>
        <w:tc>
          <w:tcPr>
            <w:tcW w:w="14179" w:type="dxa"/>
            <w:gridSpan w:val="4"/>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C60615" w:rsidRPr="00810D0A" w:rsidRDefault="00C60615">
            <w:pPr>
              <w:spacing w:after="120"/>
              <w:jc w:val="both"/>
              <w:rPr>
                <w:rFonts w:ascii="Times New Roman" w:hAnsi="Times New Roman" w:cs="Times New Roman"/>
                <w:b/>
                <w:i/>
                <w:sz w:val="24"/>
                <w:szCs w:val="24"/>
              </w:rPr>
            </w:pPr>
            <w:r w:rsidRPr="00810D0A">
              <w:rPr>
                <w:rFonts w:ascii="Times New Roman" w:hAnsi="Times New Roman" w:cs="Times New Roman"/>
                <w:b/>
                <w:sz w:val="24"/>
                <w:szCs w:val="24"/>
              </w:rPr>
              <w:t xml:space="preserve">1.5.7. Darbas. </w:t>
            </w:r>
            <w:r w:rsidRPr="00810D0A">
              <w:rPr>
                <w:rFonts w:ascii="Times New Roman" w:hAnsi="Times New Roman" w:cs="Times New Roman"/>
                <w:b/>
                <w:bCs/>
                <w:sz w:val="24"/>
                <w:szCs w:val="24"/>
                <w:lang w:eastAsia="lt-LT"/>
              </w:rPr>
              <w:t>Ekologiško ir daugiarūšio viešojo transporto sistemos sukūrimas ir tam būtinos infrastruktūros įdiegimas</w:t>
            </w:r>
          </w:p>
        </w:tc>
      </w:tr>
      <w:tr w:rsidR="00D0267D" w:rsidRPr="00810D0A" w:rsidTr="00E41F20">
        <w:tc>
          <w:tcPr>
            <w:tcW w:w="846" w:type="dxa"/>
            <w:tcBorders>
              <w:top w:val="single" w:sz="4" w:space="0" w:color="auto"/>
              <w:left w:val="single" w:sz="4" w:space="0" w:color="auto"/>
              <w:bottom w:val="single" w:sz="4" w:space="0" w:color="auto"/>
              <w:right w:val="single" w:sz="4" w:space="0" w:color="auto"/>
            </w:tcBorders>
          </w:tcPr>
          <w:p w:rsidR="00D0267D" w:rsidRPr="00810D0A" w:rsidRDefault="00D0267D" w:rsidP="00D0267D">
            <w:pPr>
              <w:pStyle w:val="ListParagraph"/>
              <w:numPr>
                <w:ilvl w:val="0"/>
                <w:numId w:val="1"/>
              </w:numPr>
              <w:spacing w:after="120" w:line="240" w:lineRule="auto"/>
              <w:jc w:val="both"/>
              <w:rPr>
                <w:rFonts w:ascii="Times New Roman" w:hAnsi="Times New Roman" w:cs="Times New Roman"/>
                <w:sz w:val="24"/>
                <w:szCs w:val="24"/>
              </w:rPr>
            </w:pPr>
          </w:p>
        </w:tc>
        <w:tc>
          <w:tcPr>
            <w:tcW w:w="3829" w:type="dxa"/>
            <w:tcBorders>
              <w:top w:val="single" w:sz="4" w:space="0" w:color="auto"/>
              <w:left w:val="single" w:sz="4" w:space="0" w:color="auto"/>
              <w:bottom w:val="single" w:sz="4" w:space="0" w:color="auto"/>
              <w:right w:val="single" w:sz="4" w:space="0" w:color="auto"/>
            </w:tcBorders>
          </w:tcPr>
          <w:p w:rsidR="00D0267D" w:rsidRPr="00810D0A" w:rsidRDefault="00D0267D" w:rsidP="00D0267D">
            <w:pPr>
              <w:rPr>
                <w:rFonts w:ascii="Times New Roman" w:hAnsi="Times New Roman" w:cs="Times New Roman"/>
                <w:sz w:val="24"/>
                <w:szCs w:val="24"/>
              </w:rPr>
            </w:pPr>
            <w:r w:rsidRPr="00810D0A">
              <w:rPr>
                <w:rFonts w:ascii="Times New Roman" w:hAnsi="Times New Roman" w:cs="Times New Roman"/>
                <w:sz w:val="24"/>
                <w:szCs w:val="24"/>
              </w:rPr>
              <w:t xml:space="preserve">1.5.7.1. Keleivinio kelių ir geležinkelių transporto maršrutų </w:t>
            </w:r>
            <w:r w:rsidRPr="00810D0A">
              <w:rPr>
                <w:rFonts w:ascii="Times New Roman" w:hAnsi="Times New Roman" w:cs="Times New Roman"/>
                <w:b/>
                <w:strike/>
                <w:sz w:val="24"/>
                <w:szCs w:val="24"/>
              </w:rPr>
              <w:t>derinimo</w:t>
            </w:r>
            <w:r w:rsidRPr="00810D0A">
              <w:rPr>
                <w:rFonts w:ascii="Times New Roman" w:hAnsi="Times New Roman" w:cs="Times New Roman"/>
                <w:b/>
                <w:sz w:val="24"/>
                <w:szCs w:val="24"/>
              </w:rPr>
              <w:t xml:space="preserve"> sujungimo</w:t>
            </w:r>
            <w:r w:rsidRPr="00810D0A">
              <w:rPr>
                <w:rFonts w:ascii="Times New Roman" w:hAnsi="Times New Roman" w:cs="Times New Roman"/>
                <w:sz w:val="24"/>
                <w:szCs w:val="24"/>
              </w:rPr>
              <w:t xml:space="preserve"> sistemos sukūrimas </w:t>
            </w:r>
          </w:p>
          <w:p w:rsidR="00D0267D" w:rsidRPr="00810D0A" w:rsidRDefault="00D0267D" w:rsidP="00D0267D">
            <w:pPr>
              <w:rPr>
                <w:rFonts w:ascii="Times New Roman" w:hAnsi="Times New Roman" w:cs="Times New Roman"/>
                <w:i/>
                <w:color w:val="C00000"/>
                <w:sz w:val="24"/>
                <w:szCs w:val="24"/>
              </w:rPr>
            </w:pPr>
          </w:p>
          <w:p w:rsidR="00D0267D" w:rsidRPr="00810D0A" w:rsidRDefault="00D0267D" w:rsidP="00D0267D">
            <w:pPr>
              <w:rPr>
                <w:rFonts w:ascii="Times New Roman" w:hAnsi="Times New Roman" w:cs="Times New Roman"/>
                <w:b/>
                <w:strike/>
                <w:sz w:val="24"/>
                <w:szCs w:val="24"/>
              </w:rPr>
            </w:pPr>
            <w:r w:rsidRPr="00810D0A">
              <w:rPr>
                <w:rFonts w:ascii="Times New Roman" w:hAnsi="Times New Roman" w:cs="Times New Roman"/>
                <w:b/>
                <w:i/>
                <w:color w:val="C00000"/>
                <w:sz w:val="24"/>
                <w:szCs w:val="24"/>
              </w:rPr>
              <w:t>Diskusinis dėl termino</w:t>
            </w:r>
            <w:r w:rsidR="001C06DB" w:rsidRPr="00810D0A">
              <w:rPr>
                <w:rFonts w:ascii="Times New Roman" w:hAnsi="Times New Roman" w:cs="Times New Roman"/>
                <w:b/>
                <w:i/>
                <w:color w:val="C00000"/>
                <w:sz w:val="24"/>
                <w:szCs w:val="24"/>
              </w:rPr>
              <w:t xml:space="preserve"> pavėlinimo, siūloma nekeisti</w:t>
            </w:r>
          </w:p>
        </w:tc>
        <w:tc>
          <w:tcPr>
            <w:tcW w:w="1260" w:type="dxa"/>
            <w:tcBorders>
              <w:top w:val="single" w:sz="4" w:space="0" w:color="auto"/>
              <w:left w:val="single" w:sz="4" w:space="0" w:color="auto"/>
              <w:bottom w:val="single" w:sz="4" w:space="0" w:color="auto"/>
              <w:right w:val="single" w:sz="4" w:space="0" w:color="auto"/>
            </w:tcBorders>
          </w:tcPr>
          <w:p w:rsidR="00D0267D" w:rsidRPr="00810D0A" w:rsidRDefault="00D0267D" w:rsidP="00D0267D">
            <w:pPr>
              <w:spacing w:after="120"/>
              <w:jc w:val="center"/>
              <w:rPr>
                <w:rFonts w:ascii="Times New Roman" w:hAnsi="Times New Roman" w:cs="Times New Roman"/>
                <w:strike/>
                <w:sz w:val="24"/>
                <w:szCs w:val="24"/>
              </w:rPr>
            </w:pPr>
            <w:r w:rsidRPr="00810D0A">
              <w:rPr>
                <w:rFonts w:ascii="Times New Roman" w:hAnsi="Times New Roman" w:cs="Times New Roman"/>
                <w:strike/>
                <w:sz w:val="24"/>
                <w:szCs w:val="24"/>
              </w:rPr>
              <w:t xml:space="preserve">2019 m. IV </w:t>
            </w:r>
            <w:proofErr w:type="spellStart"/>
            <w:r w:rsidRPr="00810D0A">
              <w:rPr>
                <w:rFonts w:ascii="Times New Roman" w:hAnsi="Times New Roman" w:cs="Times New Roman"/>
                <w:strike/>
                <w:sz w:val="24"/>
                <w:szCs w:val="24"/>
              </w:rPr>
              <w:t>ketv</w:t>
            </w:r>
            <w:proofErr w:type="spellEnd"/>
            <w:r w:rsidRPr="00810D0A">
              <w:rPr>
                <w:rFonts w:ascii="Times New Roman" w:hAnsi="Times New Roman" w:cs="Times New Roman"/>
                <w:strike/>
                <w:sz w:val="24"/>
                <w:szCs w:val="24"/>
              </w:rPr>
              <w:t>.</w:t>
            </w:r>
          </w:p>
          <w:p w:rsidR="00D801F7" w:rsidRPr="00810D0A" w:rsidRDefault="00D0267D" w:rsidP="00D0267D">
            <w:pPr>
              <w:jc w:val="center"/>
              <w:rPr>
                <w:rFonts w:ascii="Times New Roman" w:hAnsi="Times New Roman" w:cs="Times New Roman"/>
                <w:b/>
                <w:sz w:val="24"/>
                <w:szCs w:val="24"/>
              </w:rPr>
            </w:pPr>
            <w:r w:rsidRPr="00810D0A">
              <w:rPr>
                <w:rFonts w:ascii="Times New Roman" w:hAnsi="Times New Roman" w:cs="Times New Roman"/>
                <w:b/>
                <w:sz w:val="24"/>
                <w:szCs w:val="24"/>
              </w:rPr>
              <w:t>2020 m.</w:t>
            </w:r>
          </w:p>
          <w:p w:rsidR="00D0267D" w:rsidRPr="00810D0A" w:rsidRDefault="00D0267D" w:rsidP="00D0267D">
            <w:pPr>
              <w:jc w:val="center"/>
              <w:rPr>
                <w:rFonts w:ascii="Times New Roman" w:hAnsi="Times New Roman" w:cs="Times New Roman"/>
                <w:strike/>
                <w:sz w:val="24"/>
                <w:szCs w:val="24"/>
                <w:lang w:eastAsia="lt-LT"/>
              </w:rPr>
            </w:pPr>
            <w:r w:rsidRPr="00810D0A">
              <w:rPr>
                <w:rFonts w:ascii="Times New Roman" w:hAnsi="Times New Roman" w:cs="Times New Roman"/>
                <w:b/>
                <w:sz w:val="24"/>
                <w:szCs w:val="24"/>
              </w:rPr>
              <w:t xml:space="preserve"> II </w:t>
            </w:r>
            <w:proofErr w:type="spellStart"/>
            <w:r w:rsidRPr="00810D0A">
              <w:rPr>
                <w:rFonts w:ascii="Times New Roman" w:hAnsi="Times New Roman" w:cs="Times New Roman"/>
                <w:b/>
                <w:sz w:val="24"/>
                <w:szCs w:val="24"/>
              </w:rPr>
              <w:t>ketv</w:t>
            </w:r>
            <w:proofErr w:type="spellEnd"/>
            <w:r w:rsidRPr="00810D0A">
              <w:rPr>
                <w:rFonts w:ascii="Times New Roman" w:hAnsi="Times New Roman" w:cs="Times New Roman"/>
                <w:b/>
                <w:sz w:val="24"/>
                <w:szCs w:val="24"/>
              </w:rPr>
              <w:t>.</w:t>
            </w:r>
          </w:p>
        </w:tc>
        <w:tc>
          <w:tcPr>
            <w:tcW w:w="1350" w:type="dxa"/>
            <w:tcBorders>
              <w:top w:val="single" w:sz="4" w:space="0" w:color="auto"/>
              <w:left w:val="single" w:sz="4" w:space="0" w:color="auto"/>
              <w:bottom w:val="single" w:sz="4" w:space="0" w:color="auto"/>
              <w:right w:val="single" w:sz="4" w:space="0" w:color="auto"/>
            </w:tcBorders>
          </w:tcPr>
          <w:p w:rsidR="00D0267D" w:rsidRPr="00810D0A" w:rsidRDefault="00D0267D" w:rsidP="00D0267D">
            <w:pPr>
              <w:jc w:val="center"/>
              <w:rPr>
                <w:rFonts w:ascii="Times New Roman" w:hAnsi="Times New Roman" w:cs="Times New Roman"/>
                <w:sz w:val="24"/>
                <w:szCs w:val="24"/>
              </w:rPr>
            </w:pPr>
            <w:r w:rsidRPr="00810D0A">
              <w:rPr>
                <w:rFonts w:ascii="Times New Roman" w:hAnsi="Times New Roman" w:cs="Times New Roman"/>
                <w:sz w:val="24"/>
                <w:szCs w:val="24"/>
              </w:rPr>
              <w:t>SM</w:t>
            </w:r>
          </w:p>
        </w:tc>
        <w:tc>
          <w:tcPr>
            <w:tcW w:w="7740" w:type="dxa"/>
            <w:tcBorders>
              <w:top w:val="single" w:sz="4" w:space="0" w:color="auto"/>
              <w:left w:val="single" w:sz="4" w:space="0" w:color="auto"/>
              <w:bottom w:val="single" w:sz="4" w:space="0" w:color="auto"/>
              <w:right w:val="single" w:sz="4" w:space="0" w:color="auto"/>
            </w:tcBorders>
          </w:tcPr>
          <w:p w:rsidR="00D0267D" w:rsidRPr="00810D0A" w:rsidRDefault="00D0267D" w:rsidP="00E41F20">
            <w:pPr>
              <w:jc w:val="both"/>
              <w:rPr>
                <w:rFonts w:ascii="Times New Roman" w:hAnsi="Times New Roman" w:cs="Times New Roman"/>
                <w:sz w:val="24"/>
                <w:szCs w:val="24"/>
              </w:rPr>
            </w:pPr>
            <w:r w:rsidRPr="00810D0A">
              <w:rPr>
                <w:rFonts w:ascii="Times New Roman" w:hAnsi="Times New Roman" w:cs="Times New Roman"/>
                <w:b/>
                <w:i/>
                <w:color w:val="C00000"/>
                <w:sz w:val="24"/>
                <w:szCs w:val="24"/>
              </w:rPr>
              <w:t>SM:</w:t>
            </w:r>
            <w:r w:rsidRPr="00810D0A">
              <w:rPr>
                <w:rFonts w:ascii="Times New Roman" w:hAnsi="Times New Roman" w:cs="Times New Roman"/>
                <w:color w:val="C00000"/>
                <w:sz w:val="24"/>
                <w:szCs w:val="24"/>
              </w:rPr>
              <w:t xml:space="preserve"> </w:t>
            </w:r>
            <w:r w:rsidRPr="00810D0A">
              <w:rPr>
                <w:rFonts w:ascii="Times New Roman" w:hAnsi="Times New Roman" w:cs="Times New Roman"/>
                <w:i/>
                <w:sz w:val="24"/>
                <w:szCs w:val="24"/>
              </w:rPr>
              <w:t>Siūloma tikslinti veiksmo pavadinimą ir įgyvendinimo terminą</w:t>
            </w:r>
            <w:r w:rsidRPr="00810D0A">
              <w:rPr>
                <w:rFonts w:ascii="Times New Roman" w:hAnsi="Times New Roman" w:cs="Times New Roman"/>
                <w:sz w:val="24"/>
                <w:szCs w:val="24"/>
              </w:rPr>
              <w:t>. Įgyvendinant šį veiksmą, priimtas sprendimas visose tolimojo kelių viešojo transporto (autobusuose) ir geležinkelių transporto (traukiniuose) priemonėse įdiegti globalią padėties nustatymo sistemą (toliau – GPS), kurios pagalba duomenys realiu laiku būtų perduodami į VINTRA sistemą. Taip keleivis galės realiu laiku planuoti kaip nuvykti iš vieno taško į kitą, nes sistema pateiks kokio transporto priemone vienoje ar kitoje atkarpoje galima bus naudotis. Duomenų atvėrimas privačiam sektoriui, leis sukurti vartotojams tinkamas aplikacijas maršrutų planavimui. Surinkti duomenys leis paslaugos teikėjams (autobusų ir geležinkelių kompanijoms) tinkamiau planuoti maršrutus, atsižvelgus į gyventojų keliavimo įpročius, užklausas ir kt.</w:t>
            </w:r>
          </w:p>
          <w:p w:rsidR="00D0267D" w:rsidRPr="00810D0A" w:rsidRDefault="00D0267D" w:rsidP="00E41F20">
            <w:pPr>
              <w:jc w:val="both"/>
              <w:rPr>
                <w:rFonts w:ascii="Times New Roman" w:hAnsi="Times New Roman" w:cs="Times New Roman"/>
                <w:sz w:val="24"/>
                <w:szCs w:val="24"/>
              </w:rPr>
            </w:pPr>
            <w:r w:rsidRPr="00810D0A">
              <w:rPr>
                <w:rFonts w:ascii="Times New Roman" w:hAnsi="Times New Roman" w:cs="Times New Roman"/>
                <w:color w:val="000000"/>
                <w:sz w:val="24"/>
                <w:szCs w:val="24"/>
              </w:rPr>
              <w:t xml:space="preserve">Reikia įsigyti GPS imtuvus, juos instaliuoti transporto priemonėse, suintegruoti su VINTRA sistema, pakeisti teisės aktus, kad privačiam sektoriui būtų suteikta vieša prieiga prie duomenų (sukurti vartotojams priimtinas aplikacijas). Tai reikia daugiau laiko. </w:t>
            </w:r>
          </w:p>
        </w:tc>
      </w:tr>
      <w:tr w:rsidR="00DF02C8" w:rsidRPr="00810D0A" w:rsidTr="00E41F20">
        <w:tc>
          <w:tcPr>
            <w:tcW w:w="846" w:type="dxa"/>
            <w:tcBorders>
              <w:top w:val="single" w:sz="4" w:space="0" w:color="auto"/>
              <w:left w:val="single" w:sz="4" w:space="0" w:color="auto"/>
              <w:bottom w:val="single" w:sz="4" w:space="0" w:color="auto"/>
              <w:right w:val="single" w:sz="4" w:space="0" w:color="auto"/>
            </w:tcBorders>
          </w:tcPr>
          <w:p w:rsidR="00DF02C8" w:rsidRPr="00810D0A" w:rsidRDefault="00DF02C8" w:rsidP="00DF02C8">
            <w:pPr>
              <w:pStyle w:val="ListParagraph"/>
              <w:numPr>
                <w:ilvl w:val="0"/>
                <w:numId w:val="1"/>
              </w:numPr>
              <w:spacing w:after="120" w:line="240" w:lineRule="auto"/>
              <w:jc w:val="both"/>
              <w:rPr>
                <w:rFonts w:ascii="Times New Roman" w:hAnsi="Times New Roman" w:cs="Times New Roman"/>
                <w:sz w:val="24"/>
                <w:szCs w:val="24"/>
              </w:rPr>
            </w:pPr>
          </w:p>
        </w:tc>
        <w:tc>
          <w:tcPr>
            <w:tcW w:w="3829" w:type="dxa"/>
            <w:tcBorders>
              <w:top w:val="single" w:sz="4" w:space="0" w:color="auto"/>
              <w:left w:val="single" w:sz="4" w:space="0" w:color="auto"/>
              <w:bottom w:val="single" w:sz="4" w:space="0" w:color="auto"/>
              <w:right w:val="single" w:sz="4" w:space="0" w:color="auto"/>
            </w:tcBorders>
          </w:tcPr>
          <w:p w:rsidR="00DF02C8" w:rsidRPr="00810D0A" w:rsidRDefault="00DF02C8" w:rsidP="00DF02C8">
            <w:pPr>
              <w:rPr>
                <w:rFonts w:ascii="Times New Roman" w:hAnsi="Times New Roman" w:cs="Times New Roman"/>
                <w:sz w:val="24"/>
                <w:szCs w:val="24"/>
              </w:rPr>
            </w:pPr>
            <w:r w:rsidRPr="00810D0A">
              <w:rPr>
                <w:rFonts w:ascii="Times New Roman" w:hAnsi="Times New Roman" w:cs="Times New Roman"/>
                <w:sz w:val="24"/>
                <w:szCs w:val="24"/>
              </w:rPr>
              <w:t>1.5.7.2. Kombinuoto maršruto ir kombinuoto bilieto sistemos įdiegimas</w:t>
            </w:r>
          </w:p>
          <w:p w:rsidR="00DF02C8" w:rsidRPr="00810D0A" w:rsidRDefault="00DF02C8" w:rsidP="00DF02C8">
            <w:pPr>
              <w:rPr>
                <w:rFonts w:ascii="Times New Roman" w:hAnsi="Times New Roman" w:cs="Times New Roman"/>
                <w:b/>
                <w:i/>
                <w:color w:val="C00000"/>
                <w:sz w:val="24"/>
                <w:szCs w:val="24"/>
              </w:rPr>
            </w:pPr>
          </w:p>
          <w:p w:rsidR="00DF02C8" w:rsidRPr="00810D0A" w:rsidRDefault="00DF02C8" w:rsidP="00DF02C8">
            <w:pPr>
              <w:rPr>
                <w:rFonts w:ascii="Times New Roman" w:hAnsi="Times New Roman" w:cs="Times New Roman"/>
                <w:sz w:val="24"/>
                <w:szCs w:val="24"/>
              </w:rPr>
            </w:pPr>
            <w:r w:rsidRPr="00810D0A">
              <w:rPr>
                <w:rFonts w:ascii="Times New Roman" w:hAnsi="Times New Roman" w:cs="Times New Roman"/>
                <w:b/>
                <w:i/>
                <w:color w:val="C00000"/>
                <w:sz w:val="24"/>
                <w:szCs w:val="24"/>
              </w:rPr>
              <w:t>Diskusinis</w:t>
            </w:r>
            <w:r w:rsidR="000D16B1" w:rsidRPr="00810D0A">
              <w:rPr>
                <w:rFonts w:ascii="Times New Roman" w:hAnsi="Times New Roman" w:cs="Times New Roman"/>
                <w:b/>
                <w:i/>
                <w:color w:val="C00000"/>
                <w:sz w:val="24"/>
                <w:szCs w:val="24"/>
              </w:rPr>
              <w:t xml:space="preserve">, nes nepritartina termino nukėlimui iki 2020 m. I </w:t>
            </w:r>
            <w:proofErr w:type="spellStart"/>
            <w:r w:rsidR="000D16B1" w:rsidRPr="00810D0A">
              <w:rPr>
                <w:rFonts w:ascii="Times New Roman" w:hAnsi="Times New Roman" w:cs="Times New Roman"/>
                <w:b/>
                <w:i/>
                <w:color w:val="C00000"/>
                <w:sz w:val="24"/>
                <w:szCs w:val="24"/>
              </w:rPr>
              <w:t>ketv</w:t>
            </w:r>
            <w:proofErr w:type="spellEnd"/>
            <w:r w:rsidR="000D16B1" w:rsidRPr="00810D0A">
              <w:rPr>
                <w:rFonts w:ascii="Times New Roman" w:hAnsi="Times New Roman" w:cs="Times New Roman"/>
                <w:b/>
                <w:i/>
                <w:color w:val="C00000"/>
                <w:sz w:val="24"/>
                <w:szCs w:val="24"/>
              </w:rPr>
              <w:t xml:space="preserve">., siūlytina iki 2019 m. II </w:t>
            </w:r>
            <w:proofErr w:type="spellStart"/>
            <w:r w:rsidR="000D16B1" w:rsidRPr="00810D0A">
              <w:rPr>
                <w:rFonts w:ascii="Times New Roman" w:hAnsi="Times New Roman" w:cs="Times New Roman"/>
                <w:b/>
                <w:i/>
                <w:color w:val="C00000"/>
                <w:sz w:val="24"/>
                <w:szCs w:val="24"/>
              </w:rPr>
              <w:t>ketv</w:t>
            </w:r>
            <w:proofErr w:type="spellEnd"/>
            <w:r w:rsidR="000D16B1" w:rsidRPr="00810D0A">
              <w:rPr>
                <w:rFonts w:ascii="Times New Roman" w:hAnsi="Times New Roman" w:cs="Times New Roman"/>
                <w:b/>
                <w:i/>
                <w:color w:val="C00000"/>
                <w:sz w:val="24"/>
                <w:szCs w:val="24"/>
              </w:rPr>
              <w:t>.</w:t>
            </w:r>
          </w:p>
        </w:tc>
        <w:tc>
          <w:tcPr>
            <w:tcW w:w="1260" w:type="dxa"/>
            <w:tcBorders>
              <w:top w:val="single" w:sz="4" w:space="0" w:color="auto"/>
              <w:left w:val="single" w:sz="4" w:space="0" w:color="auto"/>
              <w:bottom w:val="single" w:sz="4" w:space="0" w:color="auto"/>
              <w:right w:val="single" w:sz="4" w:space="0" w:color="auto"/>
            </w:tcBorders>
          </w:tcPr>
          <w:p w:rsidR="00DF02C8" w:rsidRPr="00810D0A" w:rsidRDefault="00DF02C8" w:rsidP="00DF02C8">
            <w:pPr>
              <w:spacing w:after="120"/>
              <w:jc w:val="center"/>
              <w:rPr>
                <w:rFonts w:ascii="Times New Roman" w:hAnsi="Times New Roman" w:cs="Times New Roman"/>
                <w:sz w:val="24"/>
                <w:szCs w:val="24"/>
              </w:rPr>
            </w:pPr>
            <w:r w:rsidRPr="00810D0A">
              <w:rPr>
                <w:rFonts w:ascii="Times New Roman" w:hAnsi="Times New Roman" w:cs="Times New Roman"/>
                <w:sz w:val="24"/>
                <w:szCs w:val="24"/>
              </w:rPr>
              <w:t xml:space="preserve">2018 m. IV </w:t>
            </w:r>
            <w:proofErr w:type="spellStart"/>
            <w:r w:rsidRPr="00810D0A">
              <w:rPr>
                <w:rFonts w:ascii="Times New Roman" w:hAnsi="Times New Roman" w:cs="Times New Roman"/>
                <w:sz w:val="24"/>
                <w:szCs w:val="24"/>
              </w:rPr>
              <w:t>ketv</w:t>
            </w:r>
            <w:proofErr w:type="spellEnd"/>
            <w:r w:rsidRPr="00810D0A">
              <w:rPr>
                <w:rFonts w:ascii="Times New Roman" w:hAnsi="Times New Roman" w:cs="Times New Roman"/>
                <w:sz w:val="24"/>
                <w:szCs w:val="24"/>
              </w:rPr>
              <w:t>. -</w:t>
            </w:r>
          </w:p>
          <w:p w:rsidR="00D801F7" w:rsidRPr="00810D0A" w:rsidRDefault="00DF02C8" w:rsidP="00DF02C8">
            <w:pPr>
              <w:jc w:val="center"/>
              <w:rPr>
                <w:rFonts w:ascii="Times New Roman" w:hAnsi="Times New Roman" w:cs="Times New Roman"/>
                <w:b/>
                <w:sz w:val="24"/>
                <w:szCs w:val="24"/>
              </w:rPr>
            </w:pPr>
            <w:r w:rsidRPr="00810D0A">
              <w:rPr>
                <w:rFonts w:ascii="Times New Roman" w:hAnsi="Times New Roman" w:cs="Times New Roman"/>
                <w:b/>
                <w:sz w:val="24"/>
                <w:szCs w:val="24"/>
              </w:rPr>
              <w:t>2020 m.</w:t>
            </w:r>
          </w:p>
          <w:p w:rsidR="00DF02C8" w:rsidRPr="00810D0A" w:rsidRDefault="00DF02C8" w:rsidP="00DF02C8">
            <w:pPr>
              <w:jc w:val="center"/>
              <w:rPr>
                <w:rFonts w:ascii="Times New Roman" w:hAnsi="Times New Roman" w:cs="Times New Roman"/>
                <w:strike/>
                <w:sz w:val="24"/>
                <w:szCs w:val="24"/>
              </w:rPr>
            </w:pPr>
            <w:r w:rsidRPr="00810D0A">
              <w:rPr>
                <w:rFonts w:ascii="Times New Roman" w:hAnsi="Times New Roman" w:cs="Times New Roman"/>
                <w:b/>
                <w:sz w:val="24"/>
                <w:szCs w:val="24"/>
              </w:rPr>
              <w:t xml:space="preserve"> I </w:t>
            </w:r>
            <w:proofErr w:type="spellStart"/>
            <w:r w:rsidRPr="00810D0A">
              <w:rPr>
                <w:rFonts w:ascii="Times New Roman" w:hAnsi="Times New Roman" w:cs="Times New Roman"/>
                <w:b/>
                <w:sz w:val="24"/>
                <w:szCs w:val="24"/>
              </w:rPr>
              <w:t>ketv</w:t>
            </w:r>
            <w:proofErr w:type="spellEnd"/>
            <w:r w:rsidRPr="00810D0A">
              <w:rPr>
                <w:rFonts w:ascii="Times New Roman" w:hAnsi="Times New Roman" w:cs="Times New Roman"/>
                <w:b/>
                <w:sz w:val="24"/>
                <w:szCs w:val="24"/>
              </w:rPr>
              <w:t>.</w:t>
            </w:r>
          </w:p>
        </w:tc>
        <w:tc>
          <w:tcPr>
            <w:tcW w:w="1350" w:type="dxa"/>
            <w:tcBorders>
              <w:top w:val="single" w:sz="4" w:space="0" w:color="auto"/>
              <w:left w:val="single" w:sz="4" w:space="0" w:color="auto"/>
              <w:bottom w:val="single" w:sz="4" w:space="0" w:color="auto"/>
              <w:right w:val="single" w:sz="4" w:space="0" w:color="auto"/>
            </w:tcBorders>
          </w:tcPr>
          <w:p w:rsidR="00DF02C8" w:rsidRPr="00810D0A" w:rsidRDefault="00DF02C8" w:rsidP="00DF02C8">
            <w:pPr>
              <w:jc w:val="center"/>
              <w:rPr>
                <w:rFonts w:ascii="Times New Roman" w:hAnsi="Times New Roman" w:cs="Times New Roman"/>
                <w:sz w:val="24"/>
                <w:szCs w:val="24"/>
              </w:rPr>
            </w:pPr>
            <w:r w:rsidRPr="00810D0A">
              <w:rPr>
                <w:rFonts w:ascii="Times New Roman" w:hAnsi="Times New Roman" w:cs="Times New Roman"/>
                <w:sz w:val="24"/>
                <w:szCs w:val="24"/>
              </w:rPr>
              <w:t>SM</w:t>
            </w:r>
          </w:p>
        </w:tc>
        <w:tc>
          <w:tcPr>
            <w:tcW w:w="7740" w:type="dxa"/>
            <w:tcBorders>
              <w:top w:val="single" w:sz="4" w:space="0" w:color="auto"/>
              <w:left w:val="single" w:sz="4" w:space="0" w:color="auto"/>
              <w:bottom w:val="single" w:sz="4" w:space="0" w:color="auto"/>
              <w:right w:val="single" w:sz="4" w:space="0" w:color="auto"/>
            </w:tcBorders>
          </w:tcPr>
          <w:p w:rsidR="00DF02C8" w:rsidRPr="00810D0A" w:rsidRDefault="00DF02C8" w:rsidP="00E41F20">
            <w:pPr>
              <w:jc w:val="both"/>
              <w:rPr>
                <w:rFonts w:ascii="Times New Roman" w:hAnsi="Times New Roman" w:cs="Times New Roman"/>
                <w:i/>
                <w:sz w:val="24"/>
                <w:szCs w:val="24"/>
              </w:rPr>
            </w:pPr>
            <w:r w:rsidRPr="00810D0A">
              <w:rPr>
                <w:rFonts w:ascii="Times New Roman" w:hAnsi="Times New Roman" w:cs="Times New Roman"/>
                <w:b/>
                <w:i/>
                <w:color w:val="C00000"/>
                <w:sz w:val="24"/>
                <w:szCs w:val="24"/>
              </w:rPr>
              <w:t>SM:</w:t>
            </w:r>
            <w:r w:rsidRPr="00810D0A">
              <w:rPr>
                <w:rFonts w:ascii="Times New Roman" w:hAnsi="Times New Roman" w:cs="Times New Roman"/>
                <w:sz w:val="24"/>
                <w:szCs w:val="24"/>
              </w:rPr>
              <w:t xml:space="preserve"> </w:t>
            </w:r>
            <w:r w:rsidRPr="00810D0A">
              <w:rPr>
                <w:rFonts w:ascii="Times New Roman" w:hAnsi="Times New Roman" w:cs="Times New Roman"/>
                <w:i/>
                <w:sz w:val="24"/>
                <w:szCs w:val="24"/>
              </w:rPr>
              <w:t xml:space="preserve">Siūloma pratęsti įgyvendinimo terminą iki 2020 m. I </w:t>
            </w:r>
            <w:proofErr w:type="spellStart"/>
            <w:r w:rsidRPr="00810D0A">
              <w:rPr>
                <w:rFonts w:ascii="Times New Roman" w:hAnsi="Times New Roman" w:cs="Times New Roman"/>
                <w:i/>
                <w:sz w:val="24"/>
                <w:szCs w:val="24"/>
              </w:rPr>
              <w:t>ketv</w:t>
            </w:r>
            <w:proofErr w:type="spellEnd"/>
            <w:r w:rsidRPr="00810D0A">
              <w:rPr>
                <w:rFonts w:ascii="Times New Roman" w:hAnsi="Times New Roman" w:cs="Times New Roman"/>
                <w:i/>
                <w:sz w:val="24"/>
                <w:szCs w:val="24"/>
              </w:rPr>
              <w:t>. dėl pavėluotai priimto įstatymo.</w:t>
            </w:r>
          </w:p>
          <w:p w:rsidR="00DF02C8" w:rsidRPr="00810D0A" w:rsidRDefault="00DF02C8" w:rsidP="00E41F20">
            <w:pPr>
              <w:jc w:val="both"/>
              <w:rPr>
                <w:rFonts w:ascii="Times New Roman" w:eastAsia="Times New Roman" w:hAnsi="Times New Roman" w:cs="Times New Roman"/>
                <w:sz w:val="24"/>
                <w:szCs w:val="24"/>
              </w:rPr>
            </w:pPr>
            <w:r w:rsidRPr="00810D0A">
              <w:rPr>
                <w:rFonts w:ascii="Times New Roman" w:hAnsi="Times New Roman" w:cs="Times New Roman"/>
                <w:sz w:val="24"/>
                <w:szCs w:val="24"/>
              </w:rPr>
              <w:t xml:space="preserve">Dėl ilgiau užsitęsusio Geležinkelių transporto kodekso 3, 101, 12 ir 34 straipsnių pakeitimo ir Kodekso papildymo 121 straipsniu įstatymo projekto (toliau - projektas), kuriuo siūlyta įteisinti kombinuotąjį keleivių vežimą, derinimo su suinteresuotomis institucijomis ir užtrukusio svarstymo Vyriausybėje (projektas 1 kartą Vyriausybei buvo pateiktas 2017-10-12, pakartotinai 2018-06-28 ir 2018-08-13), minėtas įstatymas buvo priimtas tik </w:t>
            </w:r>
            <w:r w:rsidRPr="00810D0A">
              <w:rPr>
                <w:rFonts w:ascii="Times New Roman" w:hAnsi="Times New Roman" w:cs="Times New Roman"/>
                <w:sz w:val="24"/>
                <w:szCs w:val="24"/>
              </w:rPr>
              <w:lastRenderedPageBreak/>
              <w:t xml:space="preserve">2018 m. gruodžio 20 d. Minėtam įstatymui įgyvendinti iki 2019 m. gegužės 1 d. turi būti priimti įstatymo įgyvendinamieji teisės aktai: 2 Vyriausybės nutarimai ir 1 susisiekimo ministro įsakymas. Taigi, numatoma, kad </w:t>
            </w:r>
            <w:r w:rsidRPr="00810D0A">
              <w:rPr>
                <w:rFonts w:ascii="Times New Roman" w:hAnsi="Times New Roman" w:cs="Times New Roman"/>
                <w:b/>
                <w:sz w:val="24"/>
                <w:szCs w:val="24"/>
              </w:rPr>
              <w:t xml:space="preserve">iki 2019 m. gegužės 1 d. bus sukurta teisinė kombinuotojo keleivių vežimo bazė </w:t>
            </w:r>
            <w:r w:rsidRPr="00810D0A">
              <w:rPr>
                <w:rFonts w:ascii="Times New Roman" w:hAnsi="Times New Roman" w:cs="Times New Roman"/>
                <w:sz w:val="24"/>
                <w:szCs w:val="24"/>
              </w:rPr>
              <w:t xml:space="preserve">(nustatyti kombinuotojo keleivių vežimo maršrutų atrankos kriterijai, nuostolių kompensavimo tvarka). Vis gi, </w:t>
            </w:r>
            <w:r w:rsidRPr="00810D0A">
              <w:rPr>
                <w:rFonts w:ascii="Times New Roman" w:hAnsi="Times New Roman" w:cs="Times New Roman"/>
                <w:b/>
                <w:sz w:val="24"/>
                <w:szCs w:val="24"/>
              </w:rPr>
              <w:t>praktiniam šios sistemos įgyvendinimui būtini papildomi veiksmai, kuriuos numatoma atlikti iki 2020 m. I ketvirčio,</w:t>
            </w:r>
            <w:r w:rsidRPr="00810D0A">
              <w:rPr>
                <w:rFonts w:ascii="Times New Roman" w:hAnsi="Times New Roman" w:cs="Times New Roman"/>
                <w:sz w:val="24"/>
                <w:szCs w:val="24"/>
              </w:rPr>
              <w:t xml:space="preserve"> t. y. Susisiekimo ministerija turės sudaryti kombinuotų vežimų maršrutų sąrašą, taip pat turės būti sukurta bilietų pardavimo sistema. Tai laiko reikalaujantys darbai.</w:t>
            </w:r>
          </w:p>
        </w:tc>
      </w:tr>
      <w:tr w:rsidR="00C45A48" w:rsidRPr="00810D0A" w:rsidTr="00E41F20">
        <w:tc>
          <w:tcPr>
            <w:tcW w:w="846"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rsidR="00C45A48" w:rsidRPr="00810D0A" w:rsidRDefault="00C45A48" w:rsidP="00C45A48">
            <w:pPr>
              <w:spacing w:after="120"/>
              <w:ind w:left="450"/>
              <w:jc w:val="both"/>
              <w:rPr>
                <w:rFonts w:ascii="Times New Roman" w:hAnsi="Times New Roman" w:cs="Times New Roman"/>
                <w:sz w:val="24"/>
                <w:szCs w:val="24"/>
              </w:rPr>
            </w:pPr>
          </w:p>
        </w:tc>
        <w:tc>
          <w:tcPr>
            <w:tcW w:w="14179" w:type="dxa"/>
            <w:gridSpan w:val="4"/>
            <w:tcBorders>
              <w:top w:val="single" w:sz="4" w:space="0" w:color="auto"/>
              <w:left w:val="single" w:sz="4" w:space="0" w:color="auto"/>
              <w:bottom w:val="single" w:sz="4" w:space="0" w:color="auto"/>
              <w:right w:val="single" w:sz="4" w:space="0" w:color="auto"/>
            </w:tcBorders>
            <w:shd w:val="clear" w:color="auto" w:fill="FFF2CC" w:themeFill="accent4" w:themeFillTint="33"/>
          </w:tcPr>
          <w:p w:rsidR="00C45A48" w:rsidRPr="00810D0A" w:rsidRDefault="00C45A48" w:rsidP="00DF02C8">
            <w:pPr>
              <w:spacing w:after="120"/>
              <w:jc w:val="both"/>
              <w:rPr>
                <w:rFonts w:ascii="Times New Roman" w:hAnsi="Times New Roman" w:cs="Times New Roman"/>
                <w:b/>
                <w:i/>
                <w:color w:val="C00000"/>
                <w:sz w:val="24"/>
                <w:szCs w:val="24"/>
              </w:rPr>
            </w:pPr>
            <w:r w:rsidRPr="00810D0A">
              <w:rPr>
                <w:rFonts w:ascii="Times New Roman" w:hAnsi="Times New Roman" w:cs="Times New Roman"/>
                <w:b/>
                <w:sz w:val="24"/>
                <w:szCs w:val="24"/>
              </w:rPr>
              <w:t>2.3.6 darbas. Strateginio Lietuvos kultūros vaidmens valstybės politikoje įtvirtinimas ir tvaraus finansavimo modelio įgyvendinimo sąlygų užtikrinimas</w:t>
            </w:r>
          </w:p>
        </w:tc>
      </w:tr>
      <w:tr w:rsidR="00C45A48" w:rsidRPr="00810D0A" w:rsidTr="00E41F20">
        <w:tc>
          <w:tcPr>
            <w:tcW w:w="846" w:type="dxa"/>
            <w:tcBorders>
              <w:top w:val="single" w:sz="4" w:space="0" w:color="auto"/>
              <w:left w:val="single" w:sz="4" w:space="0" w:color="auto"/>
              <w:bottom w:val="single" w:sz="4" w:space="0" w:color="auto"/>
              <w:right w:val="single" w:sz="4" w:space="0" w:color="auto"/>
            </w:tcBorders>
          </w:tcPr>
          <w:p w:rsidR="00C45A48" w:rsidRPr="00810D0A" w:rsidRDefault="00C45A48" w:rsidP="00C45A48">
            <w:pPr>
              <w:pStyle w:val="ListParagraph"/>
              <w:numPr>
                <w:ilvl w:val="0"/>
                <w:numId w:val="1"/>
              </w:numPr>
              <w:spacing w:after="120" w:line="240" w:lineRule="auto"/>
              <w:jc w:val="both"/>
              <w:rPr>
                <w:rFonts w:ascii="Times New Roman" w:hAnsi="Times New Roman" w:cs="Times New Roman"/>
                <w:sz w:val="24"/>
                <w:szCs w:val="24"/>
              </w:rPr>
            </w:pPr>
          </w:p>
        </w:tc>
        <w:tc>
          <w:tcPr>
            <w:tcW w:w="3829" w:type="dxa"/>
            <w:tcBorders>
              <w:top w:val="single" w:sz="4" w:space="0" w:color="auto"/>
              <w:left w:val="single" w:sz="4" w:space="0" w:color="auto"/>
              <w:bottom w:val="single" w:sz="4" w:space="0" w:color="auto"/>
              <w:right w:val="single" w:sz="4" w:space="0" w:color="auto"/>
            </w:tcBorders>
          </w:tcPr>
          <w:p w:rsidR="00C45A48" w:rsidRPr="00810D0A" w:rsidRDefault="00C45A48" w:rsidP="00C45A48">
            <w:pPr>
              <w:spacing w:after="120"/>
              <w:jc w:val="both"/>
              <w:rPr>
                <w:rFonts w:ascii="Times New Roman" w:hAnsi="Times New Roman" w:cs="Times New Roman"/>
                <w:sz w:val="24"/>
                <w:szCs w:val="24"/>
              </w:rPr>
            </w:pPr>
            <w:r w:rsidRPr="00810D0A">
              <w:rPr>
                <w:rFonts w:ascii="Times New Roman" w:hAnsi="Times New Roman" w:cs="Times New Roman"/>
                <w:sz w:val="24"/>
                <w:szCs w:val="24"/>
              </w:rPr>
              <w:t>2.3.6.1. Lietuvos kultūros politikos pagrindų įstatymo projekto parengimas</w:t>
            </w:r>
          </w:p>
          <w:p w:rsidR="00C45A48" w:rsidRPr="00810D0A" w:rsidRDefault="00C45A48" w:rsidP="00C45A48">
            <w:pPr>
              <w:spacing w:after="120"/>
              <w:jc w:val="both"/>
              <w:rPr>
                <w:rFonts w:ascii="Times New Roman" w:hAnsi="Times New Roman" w:cs="Times New Roman"/>
                <w:sz w:val="24"/>
                <w:szCs w:val="24"/>
              </w:rPr>
            </w:pPr>
          </w:p>
          <w:p w:rsidR="00C45A48" w:rsidRPr="00810D0A" w:rsidRDefault="00C45A48" w:rsidP="00C45A48">
            <w:pPr>
              <w:spacing w:after="120"/>
              <w:jc w:val="both"/>
              <w:rPr>
                <w:rFonts w:ascii="Times New Roman" w:hAnsi="Times New Roman" w:cs="Times New Roman"/>
                <w:b/>
                <w:i/>
                <w:sz w:val="24"/>
                <w:szCs w:val="24"/>
              </w:rPr>
            </w:pPr>
            <w:r w:rsidRPr="00810D0A">
              <w:rPr>
                <w:rFonts w:ascii="Times New Roman" w:hAnsi="Times New Roman" w:cs="Times New Roman"/>
                <w:b/>
                <w:i/>
                <w:color w:val="C00000"/>
                <w:sz w:val="24"/>
                <w:szCs w:val="24"/>
              </w:rPr>
              <w:t>Diskusinis, nes įstatymą reikia parengti kiek įmanoma anksčiau</w:t>
            </w:r>
          </w:p>
        </w:tc>
        <w:tc>
          <w:tcPr>
            <w:tcW w:w="1260" w:type="dxa"/>
            <w:tcBorders>
              <w:top w:val="single" w:sz="4" w:space="0" w:color="auto"/>
              <w:left w:val="single" w:sz="4" w:space="0" w:color="auto"/>
              <w:bottom w:val="single" w:sz="4" w:space="0" w:color="auto"/>
              <w:right w:val="single" w:sz="4" w:space="0" w:color="auto"/>
            </w:tcBorders>
          </w:tcPr>
          <w:p w:rsidR="00C45A48" w:rsidRPr="00810D0A" w:rsidRDefault="00C45A48" w:rsidP="00C45A48">
            <w:pPr>
              <w:spacing w:after="120"/>
              <w:jc w:val="both"/>
              <w:rPr>
                <w:rFonts w:ascii="Times New Roman" w:hAnsi="Times New Roman" w:cs="Times New Roman"/>
                <w:strike/>
                <w:sz w:val="24"/>
                <w:szCs w:val="24"/>
              </w:rPr>
            </w:pPr>
            <w:r w:rsidRPr="00810D0A">
              <w:rPr>
                <w:rFonts w:ascii="Times New Roman" w:hAnsi="Times New Roman" w:cs="Times New Roman"/>
                <w:strike/>
                <w:sz w:val="24"/>
                <w:szCs w:val="24"/>
              </w:rPr>
              <w:t>2017 metų IV ketvirtis</w:t>
            </w:r>
          </w:p>
          <w:p w:rsidR="00C45A48" w:rsidRPr="00810D0A" w:rsidRDefault="00C45A48" w:rsidP="00C45A48">
            <w:pPr>
              <w:spacing w:after="120"/>
              <w:jc w:val="both"/>
              <w:rPr>
                <w:rFonts w:ascii="Times New Roman" w:hAnsi="Times New Roman" w:cs="Times New Roman"/>
                <w:strike/>
                <w:sz w:val="24"/>
                <w:szCs w:val="24"/>
              </w:rPr>
            </w:pPr>
            <w:r w:rsidRPr="00810D0A">
              <w:rPr>
                <w:rFonts w:ascii="Times New Roman" w:hAnsi="Times New Roman" w:cs="Times New Roman"/>
                <w:b/>
                <w:sz w:val="24"/>
                <w:szCs w:val="24"/>
              </w:rPr>
              <w:t>2019 metų IV ketvirtis</w:t>
            </w:r>
          </w:p>
          <w:p w:rsidR="00C45A48" w:rsidRPr="00810D0A" w:rsidRDefault="00C45A48" w:rsidP="00C45A48">
            <w:pPr>
              <w:spacing w:after="120"/>
              <w:jc w:val="both"/>
              <w:rPr>
                <w:rFonts w:ascii="Times New Roman" w:hAnsi="Times New Roman" w:cs="Times New Roman"/>
                <w:strike/>
                <w:sz w:val="24"/>
                <w:szCs w:val="24"/>
              </w:rPr>
            </w:pPr>
          </w:p>
        </w:tc>
        <w:tc>
          <w:tcPr>
            <w:tcW w:w="1350" w:type="dxa"/>
            <w:tcBorders>
              <w:top w:val="single" w:sz="4" w:space="0" w:color="auto"/>
              <w:left w:val="single" w:sz="4" w:space="0" w:color="auto"/>
              <w:bottom w:val="single" w:sz="4" w:space="0" w:color="auto"/>
              <w:right w:val="single" w:sz="4" w:space="0" w:color="auto"/>
            </w:tcBorders>
          </w:tcPr>
          <w:p w:rsidR="00C45A48" w:rsidRPr="00810D0A" w:rsidRDefault="00C45A48" w:rsidP="00C45A48">
            <w:pPr>
              <w:spacing w:after="120"/>
              <w:jc w:val="both"/>
              <w:rPr>
                <w:rFonts w:ascii="Times New Roman" w:hAnsi="Times New Roman" w:cs="Times New Roman"/>
                <w:sz w:val="24"/>
                <w:szCs w:val="24"/>
              </w:rPr>
            </w:pPr>
            <w:r w:rsidRPr="00810D0A">
              <w:rPr>
                <w:rFonts w:ascii="Times New Roman" w:hAnsi="Times New Roman" w:cs="Times New Roman"/>
                <w:sz w:val="24"/>
                <w:szCs w:val="24"/>
              </w:rPr>
              <w:t>KM, FM, LRVK</w:t>
            </w:r>
          </w:p>
        </w:tc>
        <w:tc>
          <w:tcPr>
            <w:tcW w:w="7740" w:type="dxa"/>
            <w:tcBorders>
              <w:top w:val="single" w:sz="4" w:space="0" w:color="auto"/>
              <w:left w:val="single" w:sz="4" w:space="0" w:color="auto"/>
              <w:bottom w:val="single" w:sz="4" w:space="0" w:color="auto"/>
              <w:right w:val="single" w:sz="4" w:space="0" w:color="auto"/>
            </w:tcBorders>
          </w:tcPr>
          <w:p w:rsidR="00C45A48" w:rsidRPr="00810D0A" w:rsidRDefault="00C45A48" w:rsidP="00E41F20">
            <w:pPr>
              <w:jc w:val="both"/>
              <w:rPr>
                <w:rFonts w:ascii="Times New Roman" w:hAnsi="Times New Roman" w:cs="Times New Roman"/>
                <w:b/>
                <w:i/>
                <w:iCs/>
                <w:sz w:val="24"/>
                <w:szCs w:val="24"/>
              </w:rPr>
            </w:pPr>
            <w:bookmarkStart w:id="0" w:name="_GoBack"/>
            <w:r w:rsidRPr="00810D0A">
              <w:rPr>
                <w:rFonts w:ascii="Times New Roman" w:hAnsi="Times New Roman" w:cs="Times New Roman"/>
                <w:b/>
                <w:i/>
                <w:iCs/>
                <w:color w:val="C00000"/>
                <w:sz w:val="24"/>
                <w:szCs w:val="24"/>
              </w:rPr>
              <w:t>KM:</w:t>
            </w:r>
            <w:r w:rsidRPr="00810D0A">
              <w:rPr>
                <w:rFonts w:ascii="Times New Roman" w:hAnsi="Times New Roman" w:cs="Times New Roman"/>
                <w:b/>
                <w:i/>
                <w:iCs/>
                <w:sz w:val="24"/>
                <w:szCs w:val="24"/>
              </w:rPr>
              <w:t xml:space="preserve"> Prašome terminą nukelti į 2019 m. IV </w:t>
            </w:r>
            <w:proofErr w:type="spellStart"/>
            <w:r w:rsidRPr="00810D0A">
              <w:rPr>
                <w:rFonts w:ascii="Times New Roman" w:hAnsi="Times New Roman" w:cs="Times New Roman"/>
                <w:b/>
                <w:i/>
                <w:iCs/>
                <w:sz w:val="24"/>
                <w:szCs w:val="24"/>
              </w:rPr>
              <w:t>ketv</w:t>
            </w:r>
            <w:proofErr w:type="spellEnd"/>
            <w:r w:rsidRPr="00810D0A">
              <w:rPr>
                <w:rFonts w:ascii="Times New Roman" w:hAnsi="Times New Roman" w:cs="Times New Roman"/>
                <w:b/>
                <w:i/>
                <w:iCs/>
                <w:sz w:val="24"/>
                <w:szCs w:val="24"/>
              </w:rPr>
              <w:t>.</w:t>
            </w:r>
          </w:p>
          <w:p w:rsidR="00C45A48" w:rsidRPr="00810D0A" w:rsidRDefault="00C45A48" w:rsidP="00E41F20">
            <w:pPr>
              <w:jc w:val="both"/>
              <w:rPr>
                <w:rFonts w:ascii="Times New Roman" w:hAnsi="Times New Roman" w:cs="Times New Roman"/>
                <w:bCs/>
                <w:sz w:val="24"/>
                <w:szCs w:val="24"/>
              </w:rPr>
            </w:pPr>
            <w:r w:rsidRPr="00810D0A">
              <w:rPr>
                <w:rFonts w:ascii="Times New Roman" w:hAnsi="Times New Roman" w:cs="Times New Roman"/>
                <w:bCs/>
                <w:sz w:val="24"/>
                <w:szCs w:val="24"/>
              </w:rPr>
              <w:t>Lietuvos kultūros politikos pagrindų įstatymo projektas iki šiol nebuvo parengtas, todėl iniciavome darbo grupės sudarymą jam parengti. Darbo grupė kartu bendradarbiaudama su socialiniais partneriais bei remiantis išanalizuota užsienio šalių praktika ir kita surinkta informacija, reikalinga rengiant horizontalaus pobūdžio bendrą kultūros sritį reglamentuojantį įstatymą,</w:t>
            </w:r>
            <w:r w:rsidRPr="00810D0A">
              <w:rPr>
                <w:rFonts w:ascii="Times New Roman" w:hAnsi="Times New Roman" w:cs="Times New Roman"/>
                <w:sz w:val="24"/>
                <w:szCs w:val="24"/>
              </w:rPr>
              <w:t xml:space="preserve"> </w:t>
            </w:r>
            <w:r w:rsidRPr="00810D0A">
              <w:rPr>
                <w:rFonts w:ascii="Times New Roman" w:hAnsi="Times New Roman" w:cs="Times New Roman"/>
                <w:bCs/>
                <w:sz w:val="24"/>
                <w:szCs w:val="24"/>
              </w:rPr>
              <w:t>bus įpareigota parengti Lietuvos kultūros politikos pagrindų įstatymo projektą.</w:t>
            </w:r>
          </w:p>
          <w:p w:rsidR="00C45A48" w:rsidRPr="00810D0A" w:rsidRDefault="00C45A48" w:rsidP="00E41F20">
            <w:pPr>
              <w:jc w:val="both"/>
              <w:rPr>
                <w:rFonts w:ascii="Times New Roman" w:hAnsi="Times New Roman" w:cs="Times New Roman"/>
                <w:bCs/>
                <w:sz w:val="24"/>
                <w:szCs w:val="24"/>
              </w:rPr>
            </w:pPr>
            <w:r w:rsidRPr="00810D0A">
              <w:rPr>
                <w:rFonts w:ascii="Times New Roman" w:hAnsi="Times New Roman" w:cs="Times New Roman"/>
                <w:bCs/>
                <w:sz w:val="24"/>
                <w:szCs w:val="24"/>
              </w:rPr>
              <w:t xml:space="preserve">Lietuvos kultūros politikos pagrindų įstatymo projekto parengimo siūlomas terminas (2019 m. IV </w:t>
            </w:r>
            <w:proofErr w:type="spellStart"/>
            <w:r w:rsidRPr="00810D0A">
              <w:rPr>
                <w:rFonts w:ascii="Times New Roman" w:hAnsi="Times New Roman" w:cs="Times New Roman"/>
                <w:bCs/>
                <w:sz w:val="24"/>
                <w:szCs w:val="24"/>
              </w:rPr>
              <w:t>ketv</w:t>
            </w:r>
            <w:proofErr w:type="spellEnd"/>
            <w:r w:rsidRPr="00810D0A">
              <w:rPr>
                <w:rFonts w:ascii="Times New Roman" w:hAnsi="Times New Roman" w:cs="Times New Roman"/>
                <w:bCs/>
                <w:sz w:val="24"/>
                <w:szCs w:val="24"/>
              </w:rPr>
              <w:t>.) sietinas su kultūros strategijos Kultūra 2030 ir jos įgyvendinimo plano parengimu bei patvirtinimu – laikomės pozicijos, kad bendrosios kultūros politikos nuostatos ir principai turi būti harmoningai atspindėti visuose šiuose dokumentuose.</w:t>
            </w:r>
          </w:p>
          <w:p w:rsidR="00C45A48" w:rsidRPr="00810D0A" w:rsidRDefault="00C45A48" w:rsidP="00E41F20">
            <w:pPr>
              <w:jc w:val="both"/>
              <w:rPr>
                <w:rFonts w:ascii="Times New Roman" w:hAnsi="Times New Roman" w:cs="Times New Roman"/>
                <w:b/>
                <w:bCs/>
                <w:i/>
                <w:sz w:val="24"/>
                <w:szCs w:val="24"/>
              </w:rPr>
            </w:pPr>
            <w:r w:rsidRPr="00810D0A">
              <w:rPr>
                <w:rFonts w:ascii="Times New Roman" w:hAnsi="Times New Roman" w:cs="Times New Roman"/>
                <w:b/>
                <w:i/>
                <w:color w:val="C00000"/>
                <w:sz w:val="24"/>
                <w:szCs w:val="24"/>
              </w:rPr>
              <w:t>LRVK komentaras</w:t>
            </w:r>
            <w:r w:rsidRPr="00810D0A">
              <w:rPr>
                <w:rFonts w:ascii="Times New Roman" w:hAnsi="Times New Roman" w:cs="Times New Roman"/>
                <w:b/>
                <w:i/>
                <w:sz w:val="24"/>
                <w:szCs w:val="24"/>
              </w:rPr>
              <w:t xml:space="preserve">: </w:t>
            </w:r>
            <w:r w:rsidRPr="00A524C3">
              <w:rPr>
                <w:rFonts w:ascii="Times New Roman" w:hAnsi="Times New Roman" w:cs="Times New Roman"/>
                <w:i/>
                <w:sz w:val="24"/>
                <w:szCs w:val="24"/>
              </w:rPr>
              <w:t>KPĮ –  nėra strateginio planavimo dokumentas, tai yra teisinio reguliavimo dokumentas, kuris turi būti parengtas prieš tvirtinant įvairias strategijas ir pan.</w:t>
            </w:r>
            <w:bookmarkEnd w:id="0"/>
          </w:p>
        </w:tc>
      </w:tr>
      <w:tr w:rsidR="00C45A48" w:rsidRPr="00810D0A" w:rsidTr="00E41F20">
        <w:tc>
          <w:tcPr>
            <w:tcW w:w="846"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rsidR="00C45A48" w:rsidRPr="00810D0A" w:rsidRDefault="00C45A48" w:rsidP="00C45A48">
            <w:pPr>
              <w:pStyle w:val="ListParagraph"/>
              <w:spacing w:after="120" w:line="240" w:lineRule="auto"/>
              <w:ind w:left="810"/>
              <w:jc w:val="both"/>
              <w:rPr>
                <w:rFonts w:ascii="Times New Roman" w:hAnsi="Times New Roman" w:cs="Times New Roman"/>
                <w:sz w:val="24"/>
                <w:szCs w:val="24"/>
              </w:rPr>
            </w:pPr>
          </w:p>
        </w:tc>
        <w:tc>
          <w:tcPr>
            <w:tcW w:w="14179" w:type="dxa"/>
            <w:gridSpan w:val="4"/>
            <w:tcBorders>
              <w:top w:val="single" w:sz="4" w:space="0" w:color="auto"/>
              <w:left w:val="single" w:sz="4" w:space="0" w:color="auto"/>
              <w:bottom w:val="single" w:sz="4" w:space="0" w:color="auto"/>
              <w:right w:val="single" w:sz="4" w:space="0" w:color="auto"/>
            </w:tcBorders>
            <w:shd w:val="clear" w:color="auto" w:fill="FFF2CC" w:themeFill="accent4" w:themeFillTint="33"/>
          </w:tcPr>
          <w:p w:rsidR="00C45A48" w:rsidRPr="00810D0A" w:rsidRDefault="00C45A48" w:rsidP="00C45A48">
            <w:pPr>
              <w:rPr>
                <w:rFonts w:ascii="Times New Roman" w:hAnsi="Times New Roman" w:cs="Times New Roman"/>
                <w:sz w:val="24"/>
                <w:szCs w:val="24"/>
              </w:rPr>
            </w:pPr>
            <w:r w:rsidRPr="00810D0A">
              <w:rPr>
                <w:rFonts w:ascii="Times New Roman" w:hAnsi="Times New Roman" w:cs="Times New Roman"/>
                <w:b/>
                <w:bCs/>
                <w:sz w:val="24"/>
                <w:szCs w:val="24"/>
              </w:rPr>
              <w:t>4.3.3. Darbas. Socialinio draudimo sistemos struktūrinės pertvarkos ir valstybinių pensijų skyrimo tobulinimas</w:t>
            </w:r>
          </w:p>
        </w:tc>
      </w:tr>
      <w:tr w:rsidR="00C45A48" w:rsidRPr="00810D0A" w:rsidTr="00E41F20">
        <w:tc>
          <w:tcPr>
            <w:tcW w:w="846" w:type="dxa"/>
            <w:tcBorders>
              <w:top w:val="single" w:sz="4" w:space="0" w:color="auto"/>
              <w:left w:val="single" w:sz="4" w:space="0" w:color="auto"/>
              <w:bottom w:val="single" w:sz="4" w:space="0" w:color="auto"/>
              <w:right w:val="single" w:sz="4" w:space="0" w:color="auto"/>
            </w:tcBorders>
          </w:tcPr>
          <w:p w:rsidR="00C45A48" w:rsidRPr="00810D0A" w:rsidRDefault="00C45A48" w:rsidP="00C45A48">
            <w:pPr>
              <w:pStyle w:val="ListParagraph"/>
              <w:numPr>
                <w:ilvl w:val="0"/>
                <w:numId w:val="1"/>
              </w:numPr>
              <w:spacing w:after="120" w:line="240" w:lineRule="auto"/>
              <w:jc w:val="both"/>
              <w:rPr>
                <w:rFonts w:ascii="Times New Roman" w:hAnsi="Times New Roman" w:cs="Times New Roman"/>
                <w:sz w:val="24"/>
                <w:szCs w:val="24"/>
              </w:rPr>
            </w:pPr>
          </w:p>
        </w:tc>
        <w:tc>
          <w:tcPr>
            <w:tcW w:w="3829" w:type="dxa"/>
            <w:tcBorders>
              <w:top w:val="single" w:sz="4" w:space="0" w:color="auto"/>
              <w:left w:val="single" w:sz="4" w:space="0" w:color="auto"/>
              <w:bottom w:val="single" w:sz="4" w:space="0" w:color="auto"/>
              <w:right w:val="single" w:sz="4" w:space="0" w:color="auto"/>
            </w:tcBorders>
          </w:tcPr>
          <w:p w:rsidR="00C45A48" w:rsidRPr="00810D0A" w:rsidRDefault="00C45A48" w:rsidP="00C45A48">
            <w:pPr>
              <w:pStyle w:val="Lentelsturinys"/>
              <w:jc w:val="both"/>
              <w:rPr>
                <w:rFonts w:cs="Times New Roman"/>
              </w:rPr>
            </w:pPr>
            <w:r w:rsidRPr="00810D0A">
              <w:rPr>
                <w:rFonts w:cs="Times New Roman"/>
              </w:rPr>
              <w:t>4.3.3.10. Valstybinių pensijų sistemos sistemiškas įvertinimas ir pasiūlymų dėl jos tobulinimo pateikimas</w:t>
            </w:r>
          </w:p>
          <w:p w:rsidR="00C45A48" w:rsidRPr="00810D0A" w:rsidRDefault="00C45A48" w:rsidP="00C45A48">
            <w:pPr>
              <w:pStyle w:val="Lentelsturinys"/>
              <w:jc w:val="both"/>
              <w:rPr>
                <w:rFonts w:cs="Times New Roman"/>
                <w:b/>
                <w:bCs/>
                <w:i/>
                <w:color w:val="C00000"/>
              </w:rPr>
            </w:pPr>
            <w:r w:rsidRPr="00810D0A">
              <w:rPr>
                <w:rFonts w:cs="Times New Roman"/>
                <w:b/>
                <w:bCs/>
                <w:i/>
                <w:color w:val="C00000"/>
              </w:rPr>
              <w:lastRenderedPageBreak/>
              <w:t xml:space="preserve">Papildomai aptarti, nes yra rizika, </w:t>
            </w:r>
          </w:p>
          <w:p w:rsidR="00C45A48" w:rsidRPr="00810D0A" w:rsidRDefault="00C45A48" w:rsidP="00C45A48">
            <w:pPr>
              <w:pStyle w:val="Lentelsturinys"/>
              <w:jc w:val="both"/>
              <w:rPr>
                <w:rFonts w:cs="Times New Roman"/>
                <w:b/>
                <w:bCs/>
              </w:rPr>
            </w:pPr>
            <w:r w:rsidRPr="00810D0A">
              <w:rPr>
                <w:rFonts w:cs="Times New Roman"/>
                <w:b/>
                <w:bCs/>
                <w:i/>
                <w:color w:val="C00000"/>
              </w:rPr>
              <w:t>kad veiksmas bus neįvykdytas</w:t>
            </w:r>
          </w:p>
        </w:tc>
        <w:tc>
          <w:tcPr>
            <w:tcW w:w="1260" w:type="dxa"/>
            <w:tcBorders>
              <w:top w:val="single" w:sz="4" w:space="0" w:color="auto"/>
              <w:left w:val="single" w:sz="4" w:space="0" w:color="auto"/>
              <w:bottom w:val="single" w:sz="4" w:space="0" w:color="auto"/>
              <w:right w:val="single" w:sz="4" w:space="0" w:color="auto"/>
            </w:tcBorders>
          </w:tcPr>
          <w:p w:rsidR="00C45A48" w:rsidRPr="00810D0A" w:rsidRDefault="00C45A48" w:rsidP="00C45A48">
            <w:pPr>
              <w:pStyle w:val="Lentelsturinys"/>
              <w:jc w:val="center"/>
              <w:rPr>
                <w:rFonts w:cs="Times New Roman"/>
              </w:rPr>
            </w:pPr>
            <w:r w:rsidRPr="00810D0A">
              <w:rPr>
                <w:rFonts w:cs="Times New Roman"/>
              </w:rPr>
              <w:lastRenderedPageBreak/>
              <w:t>2018 m.</w:t>
            </w:r>
          </w:p>
          <w:p w:rsidR="00C45A48" w:rsidRPr="00810D0A" w:rsidRDefault="00C45A48" w:rsidP="00C45A48">
            <w:pPr>
              <w:pStyle w:val="Lentelsturinys"/>
              <w:jc w:val="center"/>
              <w:rPr>
                <w:rFonts w:cs="Times New Roman"/>
                <w:b/>
              </w:rPr>
            </w:pPr>
            <w:r w:rsidRPr="00810D0A">
              <w:rPr>
                <w:rFonts w:cs="Times New Roman"/>
              </w:rPr>
              <w:t xml:space="preserve">II </w:t>
            </w:r>
            <w:proofErr w:type="spellStart"/>
            <w:r w:rsidRPr="00810D0A">
              <w:rPr>
                <w:rFonts w:cs="Times New Roman"/>
              </w:rPr>
              <w:t>ketv</w:t>
            </w:r>
            <w:proofErr w:type="spellEnd"/>
            <w:r w:rsidRPr="00810D0A">
              <w:rPr>
                <w:rFonts w:cs="Times New Roman"/>
              </w:rPr>
              <w:t>.</w:t>
            </w:r>
            <w:r w:rsidRPr="00810D0A">
              <w:rPr>
                <w:rFonts w:cs="Times New Roman"/>
                <w:b/>
              </w:rPr>
              <w:t xml:space="preserve"> -</w:t>
            </w:r>
          </w:p>
          <w:p w:rsidR="00C45A48" w:rsidRPr="00810D0A" w:rsidRDefault="00C45A48" w:rsidP="00C45A48">
            <w:pPr>
              <w:pStyle w:val="Lentelsturinys"/>
              <w:jc w:val="center"/>
              <w:rPr>
                <w:rFonts w:cs="Times New Roman"/>
                <w:b/>
              </w:rPr>
            </w:pPr>
            <w:r w:rsidRPr="00810D0A">
              <w:rPr>
                <w:rFonts w:cs="Times New Roman"/>
                <w:b/>
              </w:rPr>
              <w:t>2019 m.</w:t>
            </w:r>
          </w:p>
          <w:p w:rsidR="00C45A48" w:rsidRPr="00810D0A" w:rsidRDefault="00C45A48" w:rsidP="00C45A48">
            <w:pPr>
              <w:spacing w:after="120"/>
              <w:jc w:val="center"/>
              <w:rPr>
                <w:rFonts w:ascii="Times New Roman" w:hAnsi="Times New Roman" w:cs="Times New Roman"/>
                <w:strike/>
                <w:sz w:val="24"/>
                <w:szCs w:val="24"/>
              </w:rPr>
            </w:pPr>
            <w:r w:rsidRPr="00810D0A">
              <w:rPr>
                <w:rFonts w:ascii="Times New Roman" w:hAnsi="Times New Roman" w:cs="Times New Roman"/>
                <w:b/>
                <w:sz w:val="24"/>
                <w:szCs w:val="24"/>
              </w:rPr>
              <w:lastRenderedPageBreak/>
              <w:t xml:space="preserve">III </w:t>
            </w:r>
            <w:proofErr w:type="spellStart"/>
            <w:r w:rsidRPr="00810D0A">
              <w:rPr>
                <w:rFonts w:ascii="Times New Roman" w:hAnsi="Times New Roman" w:cs="Times New Roman"/>
                <w:b/>
                <w:sz w:val="24"/>
                <w:szCs w:val="24"/>
              </w:rPr>
              <w:t>ketv</w:t>
            </w:r>
            <w:proofErr w:type="spellEnd"/>
            <w:r w:rsidRPr="00810D0A">
              <w:rPr>
                <w:rFonts w:ascii="Times New Roman" w:hAnsi="Times New Roman" w:cs="Times New Roman"/>
                <w:b/>
                <w:sz w:val="24"/>
                <w:szCs w:val="24"/>
              </w:rPr>
              <w:t>.</w:t>
            </w:r>
          </w:p>
        </w:tc>
        <w:tc>
          <w:tcPr>
            <w:tcW w:w="1350" w:type="dxa"/>
            <w:tcBorders>
              <w:top w:val="single" w:sz="4" w:space="0" w:color="auto"/>
              <w:left w:val="single" w:sz="4" w:space="0" w:color="auto"/>
              <w:bottom w:val="single" w:sz="4" w:space="0" w:color="auto"/>
              <w:right w:val="single" w:sz="4" w:space="0" w:color="auto"/>
            </w:tcBorders>
          </w:tcPr>
          <w:p w:rsidR="00C45A48" w:rsidRPr="00810D0A" w:rsidRDefault="00C45A48" w:rsidP="00C45A48">
            <w:pPr>
              <w:spacing w:after="120"/>
              <w:jc w:val="center"/>
              <w:rPr>
                <w:rFonts w:ascii="Times New Roman" w:hAnsi="Times New Roman" w:cs="Times New Roman"/>
                <w:strike/>
                <w:sz w:val="24"/>
                <w:szCs w:val="24"/>
              </w:rPr>
            </w:pPr>
            <w:r w:rsidRPr="00810D0A">
              <w:rPr>
                <w:rFonts w:ascii="Times New Roman" w:hAnsi="Times New Roman" w:cs="Times New Roman"/>
                <w:sz w:val="24"/>
                <w:szCs w:val="24"/>
              </w:rPr>
              <w:lastRenderedPageBreak/>
              <w:t xml:space="preserve">SADM, VRM, KAM, KM, </w:t>
            </w:r>
            <w:r w:rsidRPr="00810D0A">
              <w:rPr>
                <w:rFonts w:ascii="Times New Roman" w:hAnsi="Times New Roman" w:cs="Times New Roman"/>
                <w:strike/>
                <w:sz w:val="24"/>
                <w:szCs w:val="24"/>
              </w:rPr>
              <w:lastRenderedPageBreak/>
              <w:t xml:space="preserve">ŠMM </w:t>
            </w:r>
            <w:r w:rsidRPr="00810D0A">
              <w:rPr>
                <w:rFonts w:ascii="Times New Roman" w:hAnsi="Times New Roman" w:cs="Times New Roman"/>
                <w:b/>
                <w:sz w:val="24"/>
                <w:szCs w:val="24"/>
              </w:rPr>
              <w:t>ŠMSM</w:t>
            </w:r>
          </w:p>
        </w:tc>
        <w:tc>
          <w:tcPr>
            <w:tcW w:w="7740" w:type="dxa"/>
            <w:tcBorders>
              <w:top w:val="single" w:sz="4" w:space="0" w:color="auto"/>
              <w:left w:val="single" w:sz="4" w:space="0" w:color="auto"/>
              <w:bottom w:val="single" w:sz="4" w:space="0" w:color="auto"/>
              <w:right w:val="single" w:sz="4" w:space="0" w:color="auto"/>
            </w:tcBorders>
          </w:tcPr>
          <w:p w:rsidR="00C45A48" w:rsidRPr="00810D0A" w:rsidRDefault="00C45A48" w:rsidP="00C45A48">
            <w:pPr>
              <w:jc w:val="both"/>
              <w:rPr>
                <w:rFonts w:ascii="Times New Roman" w:hAnsi="Times New Roman" w:cs="Times New Roman"/>
                <w:i/>
                <w:sz w:val="24"/>
                <w:szCs w:val="24"/>
              </w:rPr>
            </w:pPr>
            <w:r w:rsidRPr="00810D0A">
              <w:rPr>
                <w:rFonts w:ascii="Times New Roman" w:hAnsi="Times New Roman" w:cs="Times New Roman"/>
                <w:b/>
                <w:i/>
                <w:color w:val="C00000"/>
                <w:sz w:val="24"/>
                <w:szCs w:val="24"/>
              </w:rPr>
              <w:lastRenderedPageBreak/>
              <w:t>SADM</w:t>
            </w:r>
            <w:r w:rsidRPr="00810D0A">
              <w:rPr>
                <w:rFonts w:ascii="Times New Roman" w:hAnsi="Times New Roman" w:cs="Times New Roman"/>
                <w:b/>
                <w:color w:val="C00000"/>
                <w:sz w:val="24"/>
                <w:szCs w:val="24"/>
              </w:rPr>
              <w:t>:</w:t>
            </w:r>
            <w:r w:rsidRPr="00810D0A">
              <w:rPr>
                <w:rFonts w:ascii="Times New Roman" w:hAnsi="Times New Roman" w:cs="Times New Roman"/>
                <w:color w:val="C00000"/>
                <w:sz w:val="24"/>
                <w:szCs w:val="24"/>
              </w:rPr>
              <w:t xml:space="preserve"> </w:t>
            </w:r>
            <w:r w:rsidRPr="00810D0A">
              <w:rPr>
                <w:rFonts w:ascii="Times New Roman" w:hAnsi="Times New Roman" w:cs="Times New Roman"/>
                <w:i/>
                <w:sz w:val="24"/>
                <w:szCs w:val="24"/>
              </w:rPr>
              <w:t>siūloma pratęsti veiksmo įvykdymo terminą.</w:t>
            </w:r>
          </w:p>
          <w:p w:rsidR="00C45A48" w:rsidRPr="00810D0A" w:rsidRDefault="00C45A48" w:rsidP="00C45A48">
            <w:pPr>
              <w:jc w:val="both"/>
              <w:rPr>
                <w:rFonts w:ascii="Times New Roman" w:hAnsi="Times New Roman" w:cs="Times New Roman"/>
                <w:sz w:val="24"/>
                <w:szCs w:val="24"/>
              </w:rPr>
            </w:pPr>
            <w:r w:rsidRPr="00810D0A">
              <w:rPr>
                <w:rFonts w:ascii="Times New Roman" w:hAnsi="Times New Roman" w:cs="Times New Roman"/>
                <w:sz w:val="24"/>
                <w:szCs w:val="24"/>
              </w:rPr>
              <w:t xml:space="preserve">Atsižvelgiant į Europos Komisijos užsakymu atliktos Lietuvos valstybinių pensijų sistemos ir valstybės biudžeto finansinių įsipareigojimų šioje sistemoje </w:t>
            </w:r>
            <w:r w:rsidRPr="00810D0A">
              <w:rPr>
                <w:rFonts w:ascii="Times New Roman" w:hAnsi="Times New Roman" w:cs="Times New Roman"/>
                <w:sz w:val="24"/>
                <w:szCs w:val="24"/>
              </w:rPr>
              <w:lastRenderedPageBreak/>
              <w:t xml:space="preserve">analizę buvo suformuluoti ir pateikti pasiūlymai dėl valstybinių pensijų sistemos tobulinimo. </w:t>
            </w:r>
          </w:p>
          <w:p w:rsidR="00C45A48" w:rsidRPr="00810D0A" w:rsidRDefault="00C45A48" w:rsidP="00C45A48">
            <w:pPr>
              <w:jc w:val="both"/>
              <w:rPr>
                <w:rFonts w:ascii="Times New Roman" w:hAnsi="Times New Roman" w:cs="Times New Roman"/>
                <w:sz w:val="24"/>
                <w:szCs w:val="24"/>
              </w:rPr>
            </w:pPr>
            <w:r w:rsidRPr="00810D0A">
              <w:rPr>
                <w:rFonts w:ascii="Times New Roman" w:hAnsi="Times New Roman" w:cs="Times New Roman"/>
                <w:sz w:val="24"/>
                <w:szCs w:val="24"/>
              </w:rPr>
              <w:t xml:space="preserve">LRV priimtas politinis sprendimas teikti teisės aktus dėl valstybinių pensijų skyrimo tobulinimo </w:t>
            </w:r>
            <w:r w:rsidRPr="00810D0A">
              <w:rPr>
                <w:rFonts w:ascii="Times New Roman" w:hAnsi="Times New Roman" w:cs="Times New Roman"/>
                <w:sz w:val="24"/>
                <w:szCs w:val="24"/>
                <w:u w:val="single"/>
                <w:lang w:val="en-GB"/>
              </w:rPr>
              <w:t xml:space="preserve">2019 m. </w:t>
            </w:r>
            <w:proofErr w:type="spellStart"/>
            <w:r w:rsidRPr="00810D0A">
              <w:rPr>
                <w:rFonts w:ascii="Times New Roman" w:hAnsi="Times New Roman" w:cs="Times New Roman"/>
                <w:sz w:val="24"/>
                <w:szCs w:val="24"/>
                <w:u w:val="single"/>
                <w:lang w:val="en-GB"/>
              </w:rPr>
              <w:t>rudens</w:t>
            </w:r>
            <w:proofErr w:type="spellEnd"/>
            <w:r w:rsidRPr="00810D0A">
              <w:rPr>
                <w:rFonts w:ascii="Times New Roman" w:hAnsi="Times New Roman" w:cs="Times New Roman"/>
                <w:sz w:val="24"/>
                <w:szCs w:val="24"/>
                <w:u w:val="single"/>
                <w:lang w:val="en-GB"/>
              </w:rPr>
              <w:t xml:space="preserve"> </w:t>
            </w:r>
            <w:r w:rsidRPr="00810D0A">
              <w:rPr>
                <w:rFonts w:ascii="Times New Roman" w:hAnsi="Times New Roman" w:cs="Times New Roman"/>
                <w:sz w:val="24"/>
                <w:szCs w:val="24"/>
                <w:u w:val="single"/>
              </w:rPr>
              <w:t>sesijoje</w:t>
            </w:r>
            <w:r w:rsidRPr="00810D0A">
              <w:rPr>
                <w:rFonts w:ascii="Times New Roman" w:hAnsi="Times New Roman" w:cs="Times New Roman"/>
                <w:sz w:val="24"/>
                <w:szCs w:val="24"/>
              </w:rPr>
              <w:t xml:space="preserve">. Atsižvelgiant į tokį sprendimą ir į tai, kad valstybinių pensijų skyrimo keitimas yra jautrus ir prieštaringai vertinamas visuomenėje, kas nulems gana sudėtingą teisės aktų derinimą su suinteresuotomis institucijomis, siūlome pratęsti veiksmo įvykdymo terminą. </w:t>
            </w:r>
          </w:p>
        </w:tc>
      </w:tr>
      <w:tr w:rsidR="00C45A48" w:rsidRPr="00810D0A" w:rsidTr="00E41F20">
        <w:tc>
          <w:tcPr>
            <w:tcW w:w="846"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rsidR="00C45A48" w:rsidRPr="00810D0A" w:rsidRDefault="00C45A48" w:rsidP="00C45A48">
            <w:pPr>
              <w:pStyle w:val="ListParagraph"/>
              <w:spacing w:after="120" w:line="240" w:lineRule="auto"/>
              <w:ind w:left="810"/>
              <w:jc w:val="both"/>
              <w:rPr>
                <w:rFonts w:ascii="Times New Roman" w:hAnsi="Times New Roman" w:cs="Times New Roman"/>
                <w:sz w:val="24"/>
                <w:szCs w:val="24"/>
              </w:rPr>
            </w:pPr>
          </w:p>
        </w:tc>
        <w:tc>
          <w:tcPr>
            <w:tcW w:w="14179" w:type="dxa"/>
            <w:gridSpan w:val="4"/>
            <w:tcBorders>
              <w:top w:val="single" w:sz="4" w:space="0" w:color="auto"/>
              <w:left w:val="single" w:sz="4" w:space="0" w:color="auto"/>
              <w:bottom w:val="single" w:sz="4" w:space="0" w:color="auto"/>
              <w:right w:val="single" w:sz="4" w:space="0" w:color="auto"/>
            </w:tcBorders>
            <w:shd w:val="clear" w:color="auto" w:fill="FFF2CC" w:themeFill="accent4" w:themeFillTint="33"/>
          </w:tcPr>
          <w:p w:rsidR="00C45A48" w:rsidRPr="00810D0A" w:rsidRDefault="00C45A48" w:rsidP="00C45A48">
            <w:pPr>
              <w:rPr>
                <w:rFonts w:ascii="Times New Roman" w:hAnsi="Times New Roman" w:cs="Times New Roman"/>
                <w:b/>
                <w:sz w:val="24"/>
                <w:szCs w:val="24"/>
              </w:rPr>
            </w:pPr>
            <w:r w:rsidRPr="00810D0A">
              <w:rPr>
                <w:rFonts w:ascii="Times New Roman" w:hAnsi="Times New Roman" w:cs="Times New Roman"/>
                <w:b/>
                <w:sz w:val="24"/>
                <w:szCs w:val="24"/>
              </w:rPr>
              <w:t>5.4.3. Darbas.ES išorės sienų apsaugos sustiprinimas ir modernių techninių priemonių įdiegimas Lietuvos dalies ES išorės sienai kontroliuoti, paieškos ir gelbėjimo bei teršalų likvidavimo funkcijoms vykdyti</w:t>
            </w:r>
          </w:p>
        </w:tc>
      </w:tr>
      <w:tr w:rsidR="00C45A48" w:rsidRPr="00810D0A" w:rsidTr="00E41F20">
        <w:tc>
          <w:tcPr>
            <w:tcW w:w="846" w:type="dxa"/>
            <w:tcBorders>
              <w:top w:val="single" w:sz="4" w:space="0" w:color="auto"/>
              <w:left w:val="single" w:sz="4" w:space="0" w:color="auto"/>
              <w:bottom w:val="single" w:sz="4" w:space="0" w:color="auto"/>
              <w:right w:val="single" w:sz="4" w:space="0" w:color="auto"/>
            </w:tcBorders>
          </w:tcPr>
          <w:p w:rsidR="00C45A48" w:rsidRPr="00810D0A" w:rsidRDefault="00C45A48" w:rsidP="00C45A48">
            <w:pPr>
              <w:pStyle w:val="ListParagraph"/>
              <w:numPr>
                <w:ilvl w:val="0"/>
                <w:numId w:val="1"/>
              </w:numPr>
              <w:spacing w:after="120" w:line="240" w:lineRule="auto"/>
              <w:jc w:val="both"/>
              <w:rPr>
                <w:rFonts w:ascii="Times New Roman" w:hAnsi="Times New Roman" w:cs="Times New Roman"/>
                <w:sz w:val="24"/>
                <w:szCs w:val="24"/>
              </w:rPr>
            </w:pPr>
          </w:p>
        </w:tc>
        <w:tc>
          <w:tcPr>
            <w:tcW w:w="3829" w:type="dxa"/>
            <w:tcBorders>
              <w:top w:val="single" w:sz="4" w:space="0" w:color="auto"/>
              <w:left w:val="single" w:sz="4" w:space="0" w:color="auto"/>
              <w:bottom w:val="single" w:sz="4" w:space="0" w:color="auto"/>
              <w:right w:val="single" w:sz="4" w:space="0" w:color="auto"/>
            </w:tcBorders>
          </w:tcPr>
          <w:p w:rsidR="00C45A48" w:rsidRPr="00810D0A" w:rsidRDefault="00C45A48" w:rsidP="00C45A48">
            <w:pPr>
              <w:spacing w:line="252" w:lineRule="auto"/>
              <w:rPr>
                <w:rFonts w:ascii="Times New Roman" w:hAnsi="Times New Roman" w:cs="Times New Roman"/>
                <w:sz w:val="24"/>
                <w:szCs w:val="24"/>
              </w:rPr>
            </w:pPr>
            <w:r w:rsidRPr="00810D0A">
              <w:rPr>
                <w:rFonts w:ascii="Times New Roman" w:hAnsi="Times New Roman" w:cs="Times New Roman"/>
                <w:sz w:val="24"/>
                <w:szCs w:val="24"/>
              </w:rPr>
              <w:t xml:space="preserve">5.4.3.3.Pasienio kontrolės punktų infrastruktūros pritaikymas ES atvykimo / išvykimo sistemai </w:t>
            </w:r>
            <w:r w:rsidRPr="00810D0A">
              <w:rPr>
                <w:rFonts w:ascii="Times New Roman" w:hAnsi="Times New Roman" w:cs="Times New Roman"/>
                <w:b/>
                <w:bCs/>
                <w:sz w:val="24"/>
                <w:szCs w:val="24"/>
              </w:rPr>
              <w:t>įrengti ir</w:t>
            </w:r>
            <w:r w:rsidRPr="00810D0A">
              <w:rPr>
                <w:rFonts w:ascii="Times New Roman" w:hAnsi="Times New Roman" w:cs="Times New Roman"/>
                <w:sz w:val="24"/>
                <w:szCs w:val="24"/>
              </w:rPr>
              <w:t xml:space="preserve"> įdiegti </w:t>
            </w:r>
            <w:r w:rsidRPr="00810D0A">
              <w:rPr>
                <w:rFonts w:ascii="Times New Roman" w:hAnsi="Times New Roman" w:cs="Times New Roman"/>
                <w:b/>
                <w:bCs/>
                <w:sz w:val="24"/>
                <w:szCs w:val="24"/>
              </w:rPr>
              <w:t xml:space="preserve">(atsakingas vykdytojas - Susisiekimo ministerija) </w:t>
            </w:r>
          </w:p>
          <w:p w:rsidR="00C45A48" w:rsidRPr="00810D0A" w:rsidRDefault="00C45A48" w:rsidP="00C45A48">
            <w:pPr>
              <w:spacing w:line="252" w:lineRule="auto"/>
              <w:rPr>
                <w:rFonts w:ascii="Times New Roman" w:hAnsi="Times New Roman" w:cs="Times New Roman"/>
                <w:b/>
                <w:bCs/>
                <w:sz w:val="24"/>
                <w:szCs w:val="24"/>
              </w:rPr>
            </w:pPr>
            <w:r w:rsidRPr="00810D0A">
              <w:rPr>
                <w:rFonts w:ascii="Times New Roman" w:hAnsi="Times New Roman" w:cs="Times New Roman"/>
                <w:b/>
                <w:bCs/>
                <w:sz w:val="24"/>
                <w:szCs w:val="24"/>
              </w:rPr>
              <w:t>ir</w:t>
            </w:r>
            <w:r w:rsidRPr="00810D0A">
              <w:rPr>
                <w:rFonts w:ascii="Times New Roman" w:hAnsi="Times New Roman" w:cs="Times New Roman"/>
                <w:sz w:val="24"/>
                <w:szCs w:val="24"/>
              </w:rPr>
              <w:t xml:space="preserve"> </w:t>
            </w:r>
            <w:r w:rsidRPr="00810D0A">
              <w:rPr>
                <w:rFonts w:ascii="Times New Roman" w:hAnsi="Times New Roman" w:cs="Times New Roman"/>
                <w:b/>
                <w:bCs/>
                <w:sz w:val="24"/>
                <w:szCs w:val="24"/>
              </w:rPr>
              <w:t>ES atvykimo / išvykimo sistemos įrengimas ir   įdiegimas pasienio kontrolės punktuose (atsakingas vykdytojas – Vidaus reikalų ministerija)</w:t>
            </w:r>
          </w:p>
          <w:p w:rsidR="00032BE1" w:rsidRPr="00810D0A" w:rsidRDefault="00C45A48" w:rsidP="00E41F20">
            <w:pPr>
              <w:spacing w:line="252" w:lineRule="auto"/>
              <w:rPr>
                <w:rFonts w:ascii="Times New Roman" w:hAnsi="Times New Roman" w:cs="Times New Roman"/>
                <w:b/>
                <w:i/>
                <w:sz w:val="24"/>
                <w:szCs w:val="24"/>
              </w:rPr>
            </w:pPr>
            <w:r w:rsidRPr="00810D0A">
              <w:rPr>
                <w:rFonts w:ascii="Times New Roman" w:hAnsi="Times New Roman" w:cs="Times New Roman"/>
                <w:b/>
                <w:i/>
                <w:color w:val="C00000"/>
                <w:sz w:val="24"/>
                <w:szCs w:val="24"/>
              </w:rPr>
              <w:t>Diskusinis dėl pagrindinio veiksmo vykdytojo</w:t>
            </w:r>
          </w:p>
        </w:tc>
        <w:tc>
          <w:tcPr>
            <w:tcW w:w="1260" w:type="dxa"/>
            <w:tcBorders>
              <w:top w:val="single" w:sz="4" w:space="0" w:color="auto"/>
              <w:left w:val="single" w:sz="4" w:space="0" w:color="auto"/>
              <w:bottom w:val="single" w:sz="4" w:space="0" w:color="auto"/>
              <w:right w:val="single" w:sz="4" w:space="0" w:color="auto"/>
            </w:tcBorders>
          </w:tcPr>
          <w:p w:rsidR="00C45A48" w:rsidRPr="00810D0A" w:rsidRDefault="00C45A48" w:rsidP="00C45A48">
            <w:pPr>
              <w:spacing w:line="252" w:lineRule="auto"/>
              <w:jc w:val="center"/>
              <w:rPr>
                <w:rFonts w:ascii="Times New Roman" w:hAnsi="Times New Roman" w:cs="Times New Roman"/>
                <w:strike/>
                <w:sz w:val="24"/>
                <w:szCs w:val="24"/>
              </w:rPr>
            </w:pPr>
            <w:r w:rsidRPr="00810D0A">
              <w:rPr>
                <w:rFonts w:ascii="Times New Roman" w:hAnsi="Times New Roman" w:cs="Times New Roman"/>
                <w:strike/>
                <w:sz w:val="24"/>
                <w:szCs w:val="24"/>
              </w:rPr>
              <w:t xml:space="preserve">2019 </w:t>
            </w:r>
            <w:r w:rsidRPr="00810D0A">
              <w:rPr>
                <w:rFonts w:ascii="Times New Roman" w:hAnsi="Times New Roman" w:cs="Times New Roman"/>
                <w:strike/>
                <w:color w:val="FF0000"/>
                <w:sz w:val="24"/>
                <w:szCs w:val="24"/>
              </w:rPr>
              <w:t> </w:t>
            </w:r>
            <w:r w:rsidRPr="00810D0A">
              <w:rPr>
                <w:rFonts w:ascii="Times New Roman" w:hAnsi="Times New Roman" w:cs="Times New Roman"/>
                <w:strike/>
                <w:sz w:val="24"/>
                <w:szCs w:val="24"/>
              </w:rPr>
              <w:t xml:space="preserve">m. </w:t>
            </w:r>
            <w:r w:rsidRPr="00810D0A">
              <w:rPr>
                <w:rFonts w:ascii="Times New Roman" w:hAnsi="Times New Roman" w:cs="Times New Roman"/>
                <w:strike/>
                <w:sz w:val="24"/>
                <w:szCs w:val="24"/>
              </w:rPr>
              <w:br/>
              <w:t xml:space="preserve">IV </w:t>
            </w:r>
            <w:proofErr w:type="spellStart"/>
            <w:r w:rsidRPr="00810D0A">
              <w:rPr>
                <w:rFonts w:ascii="Times New Roman" w:hAnsi="Times New Roman" w:cs="Times New Roman"/>
                <w:strike/>
                <w:sz w:val="24"/>
                <w:szCs w:val="24"/>
              </w:rPr>
              <w:t>ketv</w:t>
            </w:r>
            <w:proofErr w:type="spellEnd"/>
            <w:r w:rsidRPr="00810D0A">
              <w:rPr>
                <w:rFonts w:ascii="Times New Roman" w:hAnsi="Times New Roman" w:cs="Times New Roman"/>
                <w:strike/>
                <w:sz w:val="24"/>
                <w:szCs w:val="24"/>
              </w:rPr>
              <w:t>.-</w:t>
            </w:r>
          </w:p>
          <w:p w:rsidR="00C45A48" w:rsidRPr="00810D0A" w:rsidRDefault="00C45A48" w:rsidP="00C45A48">
            <w:pPr>
              <w:spacing w:line="252" w:lineRule="auto"/>
              <w:jc w:val="center"/>
              <w:rPr>
                <w:rFonts w:ascii="Times New Roman" w:hAnsi="Times New Roman" w:cs="Times New Roman"/>
                <w:b/>
                <w:sz w:val="24"/>
                <w:szCs w:val="24"/>
              </w:rPr>
            </w:pPr>
            <w:r w:rsidRPr="00810D0A">
              <w:rPr>
                <w:rFonts w:ascii="Times New Roman" w:hAnsi="Times New Roman" w:cs="Times New Roman"/>
                <w:b/>
                <w:sz w:val="24"/>
                <w:szCs w:val="24"/>
              </w:rPr>
              <w:t>2020 m.</w:t>
            </w:r>
          </w:p>
          <w:p w:rsidR="00C45A48" w:rsidRPr="00810D0A" w:rsidRDefault="00C45A48" w:rsidP="00C45A48">
            <w:pPr>
              <w:spacing w:line="252" w:lineRule="auto"/>
              <w:jc w:val="center"/>
              <w:rPr>
                <w:rFonts w:ascii="Times New Roman" w:hAnsi="Times New Roman" w:cs="Times New Roman"/>
                <w:b/>
                <w:sz w:val="24"/>
                <w:szCs w:val="24"/>
              </w:rPr>
            </w:pPr>
            <w:r w:rsidRPr="00810D0A">
              <w:rPr>
                <w:rFonts w:ascii="Times New Roman" w:hAnsi="Times New Roman" w:cs="Times New Roman"/>
                <w:b/>
                <w:sz w:val="24"/>
                <w:szCs w:val="24"/>
              </w:rPr>
              <w:t xml:space="preserve"> II </w:t>
            </w:r>
            <w:proofErr w:type="spellStart"/>
            <w:r w:rsidRPr="00810D0A">
              <w:rPr>
                <w:rFonts w:ascii="Times New Roman" w:hAnsi="Times New Roman" w:cs="Times New Roman"/>
                <w:b/>
                <w:sz w:val="24"/>
                <w:szCs w:val="24"/>
              </w:rPr>
              <w:t>ketv</w:t>
            </w:r>
            <w:proofErr w:type="spellEnd"/>
            <w:r w:rsidRPr="00810D0A">
              <w:rPr>
                <w:rFonts w:ascii="Times New Roman" w:hAnsi="Times New Roman" w:cs="Times New Roman"/>
                <w:b/>
                <w:sz w:val="24"/>
                <w:szCs w:val="24"/>
              </w:rPr>
              <w:t>.</w:t>
            </w:r>
          </w:p>
          <w:p w:rsidR="00C45A48" w:rsidRPr="00810D0A" w:rsidRDefault="00C45A48" w:rsidP="00C45A48">
            <w:pPr>
              <w:spacing w:line="252" w:lineRule="auto"/>
              <w:jc w:val="center"/>
              <w:rPr>
                <w:rFonts w:ascii="Times New Roman" w:hAnsi="Times New Roman" w:cs="Times New Roman"/>
                <w:sz w:val="24"/>
                <w:szCs w:val="24"/>
              </w:rPr>
            </w:pPr>
            <w:r w:rsidRPr="00810D0A">
              <w:rPr>
                <w:rFonts w:ascii="Times New Roman" w:hAnsi="Times New Roman" w:cs="Times New Roman"/>
                <w:b/>
                <w:bCs/>
                <w:sz w:val="24"/>
                <w:szCs w:val="24"/>
              </w:rPr>
              <w:t> </w:t>
            </w:r>
          </w:p>
          <w:p w:rsidR="00C45A48" w:rsidRPr="00810D0A" w:rsidRDefault="00C45A48" w:rsidP="00C45A48">
            <w:pPr>
              <w:spacing w:line="252" w:lineRule="auto"/>
              <w:jc w:val="center"/>
              <w:rPr>
                <w:rFonts w:ascii="Times New Roman" w:hAnsi="Times New Roman" w:cs="Times New Roman"/>
                <w:sz w:val="24"/>
                <w:szCs w:val="24"/>
              </w:rPr>
            </w:pPr>
            <w:r w:rsidRPr="00810D0A">
              <w:rPr>
                <w:rFonts w:ascii="Times New Roman" w:hAnsi="Times New Roman" w:cs="Times New Roman"/>
                <w:b/>
                <w:bCs/>
                <w:sz w:val="24"/>
                <w:szCs w:val="24"/>
              </w:rPr>
              <w:t xml:space="preserve">2020 m. </w:t>
            </w:r>
            <w:r w:rsidRPr="00810D0A">
              <w:rPr>
                <w:rFonts w:ascii="Times New Roman" w:hAnsi="Times New Roman" w:cs="Times New Roman"/>
                <w:b/>
                <w:bCs/>
                <w:sz w:val="24"/>
                <w:szCs w:val="24"/>
              </w:rPr>
              <w:br/>
              <w:t xml:space="preserve">III </w:t>
            </w:r>
            <w:proofErr w:type="spellStart"/>
            <w:r w:rsidRPr="00810D0A">
              <w:rPr>
                <w:rFonts w:ascii="Times New Roman" w:hAnsi="Times New Roman" w:cs="Times New Roman"/>
                <w:b/>
                <w:bCs/>
                <w:sz w:val="24"/>
                <w:szCs w:val="24"/>
              </w:rPr>
              <w:t>ketv</w:t>
            </w:r>
            <w:proofErr w:type="spellEnd"/>
            <w:r w:rsidRPr="00810D0A">
              <w:rPr>
                <w:rFonts w:ascii="Times New Roman" w:hAnsi="Times New Roman" w:cs="Times New Roman"/>
                <w:b/>
                <w:bCs/>
                <w:sz w:val="24"/>
                <w:szCs w:val="24"/>
              </w:rPr>
              <w:t>.</w:t>
            </w:r>
          </w:p>
        </w:tc>
        <w:tc>
          <w:tcPr>
            <w:tcW w:w="1350" w:type="dxa"/>
            <w:tcBorders>
              <w:top w:val="single" w:sz="4" w:space="0" w:color="auto"/>
              <w:left w:val="single" w:sz="4" w:space="0" w:color="auto"/>
              <w:bottom w:val="single" w:sz="4" w:space="0" w:color="auto"/>
              <w:right w:val="single" w:sz="4" w:space="0" w:color="auto"/>
            </w:tcBorders>
          </w:tcPr>
          <w:p w:rsidR="00C45A48" w:rsidRPr="00810D0A" w:rsidRDefault="00C45A48" w:rsidP="00C45A48">
            <w:pPr>
              <w:spacing w:line="252" w:lineRule="auto"/>
              <w:jc w:val="center"/>
              <w:rPr>
                <w:rFonts w:ascii="Times New Roman" w:hAnsi="Times New Roman" w:cs="Times New Roman"/>
                <w:sz w:val="24"/>
                <w:szCs w:val="24"/>
              </w:rPr>
            </w:pPr>
            <w:r w:rsidRPr="00810D0A">
              <w:rPr>
                <w:rFonts w:ascii="Times New Roman" w:hAnsi="Times New Roman" w:cs="Times New Roman"/>
                <w:strike/>
                <w:sz w:val="24"/>
                <w:szCs w:val="24"/>
              </w:rPr>
              <w:t>VRM</w:t>
            </w:r>
            <w:r w:rsidRPr="00810D0A">
              <w:rPr>
                <w:rFonts w:ascii="Times New Roman" w:hAnsi="Times New Roman" w:cs="Times New Roman"/>
                <w:sz w:val="24"/>
                <w:szCs w:val="24"/>
              </w:rPr>
              <w:t xml:space="preserve">, </w:t>
            </w:r>
          </w:p>
          <w:p w:rsidR="00C45A48" w:rsidRPr="00810D0A" w:rsidRDefault="00C45A48" w:rsidP="00C45A48">
            <w:pPr>
              <w:spacing w:line="252" w:lineRule="auto"/>
              <w:jc w:val="center"/>
              <w:rPr>
                <w:rFonts w:ascii="Times New Roman" w:hAnsi="Times New Roman" w:cs="Times New Roman"/>
                <w:sz w:val="24"/>
                <w:szCs w:val="24"/>
              </w:rPr>
            </w:pPr>
            <w:r w:rsidRPr="00810D0A">
              <w:rPr>
                <w:rFonts w:ascii="Times New Roman" w:hAnsi="Times New Roman" w:cs="Times New Roman"/>
                <w:sz w:val="24"/>
                <w:szCs w:val="24"/>
              </w:rPr>
              <w:t>SM</w:t>
            </w:r>
          </w:p>
          <w:p w:rsidR="00C45A48" w:rsidRPr="00810D0A" w:rsidRDefault="00C45A48" w:rsidP="00C45A48">
            <w:pPr>
              <w:spacing w:line="252" w:lineRule="auto"/>
              <w:jc w:val="center"/>
              <w:rPr>
                <w:rFonts w:ascii="Times New Roman" w:hAnsi="Times New Roman" w:cs="Times New Roman"/>
                <w:sz w:val="24"/>
                <w:szCs w:val="24"/>
              </w:rPr>
            </w:pPr>
            <w:r w:rsidRPr="00810D0A">
              <w:rPr>
                <w:rFonts w:ascii="Times New Roman" w:hAnsi="Times New Roman" w:cs="Times New Roman"/>
                <w:b/>
                <w:bCs/>
                <w:sz w:val="24"/>
                <w:szCs w:val="24"/>
              </w:rPr>
              <w:t> </w:t>
            </w:r>
          </w:p>
          <w:p w:rsidR="00C45A48" w:rsidRPr="00810D0A" w:rsidRDefault="00C45A48" w:rsidP="00C45A48">
            <w:pPr>
              <w:spacing w:line="252" w:lineRule="auto"/>
              <w:jc w:val="center"/>
              <w:rPr>
                <w:rFonts w:ascii="Times New Roman" w:hAnsi="Times New Roman" w:cs="Times New Roman"/>
                <w:sz w:val="24"/>
                <w:szCs w:val="24"/>
              </w:rPr>
            </w:pPr>
            <w:r w:rsidRPr="00810D0A">
              <w:rPr>
                <w:rFonts w:ascii="Times New Roman" w:hAnsi="Times New Roman" w:cs="Times New Roman"/>
                <w:b/>
                <w:bCs/>
                <w:sz w:val="24"/>
                <w:szCs w:val="24"/>
              </w:rPr>
              <w:t> </w:t>
            </w:r>
          </w:p>
          <w:p w:rsidR="00C45A48" w:rsidRPr="00810D0A" w:rsidRDefault="00C45A48" w:rsidP="00C45A48">
            <w:pPr>
              <w:spacing w:line="252" w:lineRule="auto"/>
              <w:jc w:val="center"/>
              <w:rPr>
                <w:rFonts w:ascii="Times New Roman" w:hAnsi="Times New Roman" w:cs="Times New Roman"/>
                <w:b/>
                <w:bCs/>
                <w:sz w:val="24"/>
                <w:szCs w:val="24"/>
              </w:rPr>
            </w:pPr>
          </w:p>
          <w:p w:rsidR="00C45A48" w:rsidRPr="00810D0A" w:rsidRDefault="00C45A48" w:rsidP="00C45A48">
            <w:pPr>
              <w:spacing w:line="252" w:lineRule="auto"/>
              <w:jc w:val="center"/>
              <w:rPr>
                <w:rFonts w:ascii="Times New Roman" w:hAnsi="Times New Roman" w:cs="Times New Roman"/>
                <w:b/>
                <w:bCs/>
                <w:sz w:val="24"/>
                <w:szCs w:val="24"/>
              </w:rPr>
            </w:pPr>
          </w:p>
          <w:p w:rsidR="00C45A48" w:rsidRPr="00810D0A" w:rsidRDefault="00C45A48" w:rsidP="00C45A48">
            <w:pPr>
              <w:spacing w:line="252" w:lineRule="auto"/>
              <w:jc w:val="center"/>
              <w:rPr>
                <w:rFonts w:ascii="Times New Roman" w:hAnsi="Times New Roman" w:cs="Times New Roman"/>
                <w:sz w:val="24"/>
                <w:szCs w:val="24"/>
              </w:rPr>
            </w:pPr>
            <w:r w:rsidRPr="00810D0A">
              <w:rPr>
                <w:rFonts w:ascii="Times New Roman" w:hAnsi="Times New Roman" w:cs="Times New Roman"/>
                <w:b/>
                <w:bCs/>
                <w:sz w:val="24"/>
                <w:szCs w:val="24"/>
              </w:rPr>
              <w:t>VRM</w:t>
            </w:r>
          </w:p>
        </w:tc>
        <w:tc>
          <w:tcPr>
            <w:tcW w:w="7740" w:type="dxa"/>
            <w:tcBorders>
              <w:top w:val="single" w:sz="4" w:space="0" w:color="auto"/>
              <w:left w:val="single" w:sz="4" w:space="0" w:color="auto"/>
              <w:bottom w:val="single" w:sz="4" w:space="0" w:color="auto"/>
              <w:right w:val="single" w:sz="4" w:space="0" w:color="auto"/>
            </w:tcBorders>
          </w:tcPr>
          <w:p w:rsidR="00C45A48" w:rsidRPr="00810D0A" w:rsidRDefault="00C45A48" w:rsidP="00810D0A">
            <w:pPr>
              <w:jc w:val="both"/>
              <w:rPr>
                <w:rFonts w:ascii="Times New Roman" w:hAnsi="Times New Roman" w:cs="Times New Roman"/>
                <w:sz w:val="24"/>
                <w:szCs w:val="24"/>
              </w:rPr>
            </w:pPr>
            <w:r w:rsidRPr="00810D0A">
              <w:rPr>
                <w:rFonts w:ascii="Times New Roman" w:hAnsi="Times New Roman" w:cs="Times New Roman"/>
                <w:b/>
                <w:i/>
                <w:color w:val="C00000"/>
                <w:sz w:val="24"/>
                <w:szCs w:val="24"/>
              </w:rPr>
              <w:t xml:space="preserve">VRM nesutaria su SM dėl atsakomybių, įrengiant reikalingą infrastruktūrą, </w:t>
            </w:r>
            <w:r w:rsidRPr="00810D0A">
              <w:rPr>
                <w:rFonts w:ascii="Times New Roman" w:hAnsi="Times New Roman" w:cs="Times New Roman"/>
                <w:b/>
                <w:i/>
                <w:sz w:val="24"/>
                <w:szCs w:val="24"/>
              </w:rPr>
              <w:t xml:space="preserve">kad būtų sukurta  ES atvykimo / išvykimo sistema (AIS). </w:t>
            </w:r>
            <w:r w:rsidRPr="00810D0A">
              <w:rPr>
                <w:rFonts w:ascii="Times New Roman" w:hAnsi="Times New Roman" w:cs="Times New Roman"/>
                <w:sz w:val="24"/>
                <w:szCs w:val="24"/>
              </w:rPr>
              <w:t>AIS turi veikti nuo 2021 metų.</w:t>
            </w:r>
          </w:p>
          <w:p w:rsidR="00C45A48" w:rsidRPr="00810D0A" w:rsidRDefault="00C45A48" w:rsidP="00810D0A">
            <w:pPr>
              <w:jc w:val="both"/>
              <w:rPr>
                <w:rFonts w:ascii="Times New Roman" w:hAnsi="Times New Roman" w:cs="Times New Roman"/>
                <w:sz w:val="24"/>
                <w:szCs w:val="24"/>
              </w:rPr>
            </w:pPr>
            <w:r w:rsidRPr="00810D0A">
              <w:rPr>
                <w:rFonts w:ascii="Times New Roman" w:hAnsi="Times New Roman" w:cs="Times New Roman"/>
                <w:b/>
                <w:sz w:val="24"/>
                <w:szCs w:val="24"/>
              </w:rPr>
              <w:t xml:space="preserve">SM nuomone </w:t>
            </w:r>
            <w:r w:rsidRPr="00810D0A">
              <w:rPr>
                <w:rFonts w:ascii="Times New Roman" w:hAnsi="Times New Roman" w:cs="Times New Roman"/>
                <w:sz w:val="24"/>
                <w:szCs w:val="24"/>
              </w:rPr>
              <w:t>universalių registravimo sistemų arba savitarnos registracijos vietų įrengimas yra VSAT kompetencija</w:t>
            </w:r>
            <w:r w:rsidRPr="00810D0A">
              <w:rPr>
                <w:rFonts w:ascii="Times New Roman" w:hAnsi="Times New Roman" w:cs="Times New Roman"/>
                <w:b/>
                <w:sz w:val="24"/>
                <w:szCs w:val="24"/>
              </w:rPr>
              <w:t xml:space="preserve">, o VRM nuomone – </w:t>
            </w:r>
            <w:r w:rsidRPr="00810D0A">
              <w:rPr>
                <w:rFonts w:ascii="Times New Roman" w:hAnsi="Times New Roman" w:cs="Times New Roman"/>
                <w:sz w:val="24"/>
                <w:szCs w:val="24"/>
              </w:rPr>
              <w:t>tai PKP infrastruktūros dalis, už kurios įrengimą atsakinga turi būti SM.</w:t>
            </w:r>
          </w:p>
          <w:p w:rsidR="00C45A48" w:rsidRPr="00810D0A" w:rsidRDefault="00C45A48" w:rsidP="00810D0A">
            <w:pPr>
              <w:jc w:val="both"/>
              <w:rPr>
                <w:rFonts w:ascii="Times New Roman" w:hAnsi="Times New Roman" w:cs="Times New Roman"/>
                <w:sz w:val="24"/>
                <w:szCs w:val="24"/>
              </w:rPr>
            </w:pPr>
            <w:r w:rsidRPr="00810D0A">
              <w:rPr>
                <w:rFonts w:ascii="Times New Roman" w:hAnsi="Times New Roman" w:cs="Times New Roman"/>
                <w:b/>
                <w:sz w:val="24"/>
                <w:szCs w:val="24"/>
              </w:rPr>
              <w:t>SM sutinka</w:t>
            </w:r>
            <w:r w:rsidRPr="00810D0A">
              <w:rPr>
                <w:rFonts w:ascii="Times New Roman" w:hAnsi="Times New Roman" w:cs="Times New Roman"/>
                <w:sz w:val="24"/>
                <w:szCs w:val="24"/>
              </w:rPr>
              <w:t xml:space="preserve">, kad pavaldžios įstaigos ir įmonės ieškos galimybių </w:t>
            </w:r>
            <w:r w:rsidRPr="00810D0A">
              <w:rPr>
                <w:rFonts w:ascii="Times New Roman" w:hAnsi="Times New Roman" w:cs="Times New Roman"/>
                <w:b/>
                <w:sz w:val="24"/>
                <w:szCs w:val="24"/>
              </w:rPr>
              <w:t>įrengti reikiamas patalpas.</w:t>
            </w:r>
            <w:r w:rsidRPr="00810D0A">
              <w:rPr>
                <w:rFonts w:ascii="Times New Roman" w:hAnsi="Times New Roman" w:cs="Times New Roman"/>
                <w:sz w:val="24"/>
                <w:szCs w:val="24"/>
              </w:rPr>
              <w:t xml:space="preserve"> Lietuvos oro uostai, planuodami Vilniaus, Kauno ir Palangos oro uostų pertvarkymus, yra rezervavę plotus, reikalingus </w:t>
            </w:r>
            <w:bookmarkStart w:id="1" w:name="_Hlk536596873"/>
            <w:r w:rsidRPr="00810D0A">
              <w:rPr>
                <w:rFonts w:ascii="Times New Roman" w:hAnsi="Times New Roman" w:cs="Times New Roman"/>
                <w:sz w:val="24"/>
                <w:szCs w:val="24"/>
              </w:rPr>
              <w:t>AIS įdiegimui</w:t>
            </w:r>
            <w:bookmarkEnd w:id="1"/>
            <w:r w:rsidRPr="00810D0A">
              <w:rPr>
                <w:rFonts w:ascii="Times New Roman" w:hAnsi="Times New Roman" w:cs="Times New Roman"/>
                <w:sz w:val="24"/>
                <w:szCs w:val="24"/>
              </w:rPr>
              <w:t>, PKPD taip pat atlieka parengiamuosius darbus projektui dėl patalpų įrengimo AIS įdiegimui kelių PKP parengti.</w:t>
            </w:r>
          </w:p>
        </w:tc>
      </w:tr>
      <w:tr w:rsidR="00C45A48" w:rsidRPr="00810D0A" w:rsidTr="00E41F20">
        <w:tc>
          <w:tcPr>
            <w:tcW w:w="846"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rsidR="00C45A48" w:rsidRPr="00810D0A" w:rsidRDefault="00C45A48" w:rsidP="00C45A48">
            <w:pPr>
              <w:spacing w:after="120"/>
              <w:ind w:left="450"/>
              <w:jc w:val="both"/>
              <w:rPr>
                <w:rFonts w:ascii="Times New Roman" w:hAnsi="Times New Roman" w:cs="Times New Roman"/>
                <w:sz w:val="24"/>
                <w:szCs w:val="24"/>
              </w:rPr>
            </w:pPr>
          </w:p>
        </w:tc>
        <w:tc>
          <w:tcPr>
            <w:tcW w:w="14179" w:type="dxa"/>
            <w:gridSpan w:val="4"/>
            <w:tcBorders>
              <w:top w:val="single" w:sz="4" w:space="0" w:color="auto"/>
              <w:left w:val="single" w:sz="4" w:space="0" w:color="auto"/>
              <w:bottom w:val="single" w:sz="4" w:space="0" w:color="auto"/>
              <w:right w:val="single" w:sz="4" w:space="0" w:color="auto"/>
            </w:tcBorders>
            <w:shd w:val="clear" w:color="auto" w:fill="FFF2CC" w:themeFill="accent4" w:themeFillTint="33"/>
          </w:tcPr>
          <w:p w:rsidR="00C45A48" w:rsidRPr="00810D0A" w:rsidRDefault="00C45A48" w:rsidP="00C45A48">
            <w:pPr>
              <w:rPr>
                <w:rFonts w:ascii="Times New Roman" w:hAnsi="Times New Roman" w:cs="Times New Roman"/>
                <w:sz w:val="24"/>
                <w:szCs w:val="24"/>
              </w:rPr>
            </w:pPr>
            <w:r w:rsidRPr="00810D0A">
              <w:rPr>
                <w:rFonts w:ascii="Times New Roman" w:hAnsi="Times New Roman" w:cs="Times New Roman"/>
                <w:b/>
                <w:bCs/>
                <w:sz w:val="24"/>
                <w:szCs w:val="24"/>
              </w:rPr>
              <w:t>5.5.8</w:t>
            </w:r>
            <w:r w:rsidRPr="00810D0A">
              <w:rPr>
                <w:rFonts w:ascii="Times New Roman" w:hAnsi="Times New Roman" w:cs="Times New Roman"/>
                <w:sz w:val="24"/>
                <w:szCs w:val="24"/>
              </w:rPr>
              <w:t>.</w:t>
            </w:r>
            <w:r w:rsidRPr="00810D0A">
              <w:rPr>
                <w:rFonts w:ascii="Times New Roman" w:hAnsi="Times New Roman" w:cs="Times New Roman"/>
                <w:b/>
                <w:bCs/>
                <w:sz w:val="24"/>
                <w:szCs w:val="24"/>
              </w:rPr>
              <w:t>Darbas.Pozityvaus bendradarbiavimo su Lenkija darbotvarkės formavimas, atsižvelgiant į bendrus saugumo ir ekonominius interesus</w:t>
            </w:r>
          </w:p>
        </w:tc>
      </w:tr>
      <w:tr w:rsidR="00C45A48" w:rsidRPr="00810D0A" w:rsidTr="00E41F20">
        <w:tc>
          <w:tcPr>
            <w:tcW w:w="846" w:type="dxa"/>
            <w:tcBorders>
              <w:top w:val="single" w:sz="4" w:space="0" w:color="auto"/>
              <w:left w:val="single" w:sz="4" w:space="0" w:color="auto"/>
              <w:bottom w:val="single" w:sz="4" w:space="0" w:color="auto"/>
              <w:right w:val="single" w:sz="4" w:space="0" w:color="auto"/>
            </w:tcBorders>
          </w:tcPr>
          <w:p w:rsidR="00C45A48" w:rsidRPr="00810D0A" w:rsidRDefault="00C45A48" w:rsidP="00C45A48">
            <w:pPr>
              <w:pStyle w:val="ListParagraph"/>
              <w:numPr>
                <w:ilvl w:val="0"/>
                <w:numId w:val="1"/>
              </w:numPr>
              <w:spacing w:after="120" w:line="240" w:lineRule="auto"/>
              <w:jc w:val="both"/>
              <w:rPr>
                <w:rFonts w:ascii="Times New Roman" w:hAnsi="Times New Roman" w:cs="Times New Roman"/>
                <w:sz w:val="24"/>
                <w:szCs w:val="24"/>
              </w:rPr>
            </w:pPr>
          </w:p>
        </w:tc>
        <w:tc>
          <w:tcPr>
            <w:tcW w:w="3829" w:type="dxa"/>
            <w:tcBorders>
              <w:top w:val="single" w:sz="4" w:space="0" w:color="auto"/>
              <w:left w:val="single" w:sz="4" w:space="0" w:color="auto"/>
              <w:bottom w:val="single" w:sz="4" w:space="0" w:color="auto"/>
              <w:right w:val="single" w:sz="4" w:space="0" w:color="auto"/>
            </w:tcBorders>
          </w:tcPr>
          <w:p w:rsidR="00C45A48" w:rsidRPr="00810D0A" w:rsidRDefault="00C45A48" w:rsidP="00C45A48">
            <w:pPr>
              <w:pStyle w:val="Lentelsturinys"/>
              <w:rPr>
                <w:rFonts w:cs="Times New Roman"/>
              </w:rPr>
            </w:pPr>
            <w:r w:rsidRPr="00810D0A">
              <w:rPr>
                <w:rFonts w:cs="Times New Roman"/>
              </w:rPr>
              <w:t>5.5.8.6. Sąlygų ir teisinės bazės tobulinimas plėtojant tautinių mažumų tautinį, kultūrinį, kalbinį ir religinį tapatumą</w:t>
            </w:r>
          </w:p>
          <w:p w:rsidR="00C45A48" w:rsidRPr="00810D0A" w:rsidRDefault="00C45A48" w:rsidP="00C45A48">
            <w:pPr>
              <w:pStyle w:val="Lentelsturinys"/>
              <w:rPr>
                <w:rFonts w:cs="Times New Roman"/>
                <w:b/>
                <w:i/>
                <w:color w:val="C00000"/>
              </w:rPr>
            </w:pPr>
            <w:r w:rsidRPr="00810D0A">
              <w:rPr>
                <w:rFonts w:cs="Times New Roman"/>
                <w:b/>
                <w:i/>
                <w:color w:val="C00000"/>
              </w:rPr>
              <w:t xml:space="preserve">Reikia papildomai aptarti, siūlytina KM tapti pagrindine koordinatore </w:t>
            </w:r>
          </w:p>
          <w:p w:rsidR="00032BE1" w:rsidRPr="00810D0A" w:rsidRDefault="00032BE1" w:rsidP="00C45A48">
            <w:pPr>
              <w:pStyle w:val="Lentelsturinys"/>
              <w:rPr>
                <w:rFonts w:cs="Times New Roman"/>
                <w:lang w:eastAsia="lt-LT"/>
              </w:rPr>
            </w:pPr>
          </w:p>
        </w:tc>
        <w:tc>
          <w:tcPr>
            <w:tcW w:w="1260" w:type="dxa"/>
            <w:tcBorders>
              <w:top w:val="single" w:sz="4" w:space="0" w:color="auto"/>
              <w:left w:val="single" w:sz="4" w:space="0" w:color="auto"/>
              <w:bottom w:val="single" w:sz="4" w:space="0" w:color="auto"/>
              <w:right w:val="single" w:sz="4" w:space="0" w:color="auto"/>
            </w:tcBorders>
          </w:tcPr>
          <w:p w:rsidR="00C45A48" w:rsidRPr="00810D0A" w:rsidRDefault="00C45A48" w:rsidP="00C45A48">
            <w:pPr>
              <w:jc w:val="center"/>
              <w:rPr>
                <w:rFonts w:ascii="Times New Roman" w:hAnsi="Times New Roman" w:cs="Times New Roman"/>
                <w:b/>
                <w:sz w:val="24"/>
                <w:szCs w:val="24"/>
              </w:rPr>
            </w:pPr>
            <w:r w:rsidRPr="00810D0A">
              <w:rPr>
                <w:rFonts w:ascii="Times New Roman" w:hAnsi="Times New Roman" w:cs="Times New Roman"/>
                <w:sz w:val="24"/>
                <w:szCs w:val="24"/>
              </w:rPr>
              <w:t>2018 m.</w:t>
            </w:r>
            <w:r w:rsidRPr="00810D0A">
              <w:rPr>
                <w:rFonts w:ascii="Times New Roman" w:hAnsi="Times New Roman" w:cs="Times New Roman"/>
                <w:sz w:val="24"/>
                <w:szCs w:val="24"/>
              </w:rPr>
              <w:br/>
              <w:t>IV ketv.-</w:t>
            </w:r>
            <w:r w:rsidRPr="00810D0A">
              <w:rPr>
                <w:rFonts w:ascii="Times New Roman" w:hAnsi="Times New Roman" w:cs="Times New Roman"/>
                <w:b/>
                <w:sz w:val="24"/>
                <w:szCs w:val="24"/>
              </w:rPr>
              <w:t>2019 m.</w:t>
            </w:r>
          </w:p>
          <w:p w:rsidR="00C45A48" w:rsidRPr="00810D0A" w:rsidRDefault="00C45A48" w:rsidP="00C45A48">
            <w:pPr>
              <w:jc w:val="center"/>
              <w:rPr>
                <w:rFonts w:ascii="Times New Roman" w:hAnsi="Times New Roman" w:cs="Times New Roman"/>
                <w:sz w:val="24"/>
                <w:szCs w:val="24"/>
                <w:lang w:eastAsia="lt-LT"/>
              </w:rPr>
            </w:pPr>
            <w:r w:rsidRPr="00810D0A">
              <w:rPr>
                <w:rFonts w:ascii="Times New Roman" w:hAnsi="Times New Roman" w:cs="Times New Roman"/>
                <w:b/>
                <w:sz w:val="24"/>
                <w:szCs w:val="24"/>
              </w:rPr>
              <w:t xml:space="preserve"> IV </w:t>
            </w:r>
            <w:proofErr w:type="spellStart"/>
            <w:r w:rsidRPr="00810D0A">
              <w:rPr>
                <w:rFonts w:ascii="Times New Roman" w:hAnsi="Times New Roman" w:cs="Times New Roman"/>
                <w:b/>
                <w:sz w:val="24"/>
                <w:szCs w:val="24"/>
              </w:rPr>
              <w:t>ketv</w:t>
            </w:r>
            <w:proofErr w:type="spellEnd"/>
            <w:r w:rsidRPr="00810D0A">
              <w:rPr>
                <w:rFonts w:ascii="Times New Roman" w:hAnsi="Times New Roman" w:cs="Times New Roman"/>
                <w:b/>
                <w:sz w:val="24"/>
                <w:szCs w:val="24"/>
              </w:rPr>
              <w:t>.</w:t>
            </w:r>
          </w:p>
        </w:tc>
        <w:tc>
          <w:tcPr>
            <w:tcW w:w="1350" w:type="dxa"/>
            <w:tcBorders>
              <w:top w:val="single" w:sz="4" w:space="0" w:color="auto"/>
              <w:left w:val="single" w:sz="4" w:space="0" w:color="auto"/>
              <w:bottom w:val="single" w:sz="4" w:space="0" w:color="auto"/>
              <w:right w:val="single" w:sz="4" w:space="0" w:color="auto"/>
            </w:tcBorders>
          </w:tcPr>
          <w:p w:rsidR="00C45A48" w:rsidRPr="00810D0A" w:rsidRDefault="00C45A48" w:rsidP="00C45A48">
            <w:pPr>
              <w:pStyle w:val="Lentelsturinys"/>
              <w:rPr>
                <w:rFonts w:cs="Times New Roman"/>
                <w:b/>
                <w:color w:val="C00000"/>
              </w:rPr>
            </w:pPr>
            <w:r w:rsidRPr="00810D0A">
              <w:rPr>
                <w:rFonts w:cs="Times New Roman"/>
                <w:b/>
                <w:color w:val="C00000"/>
              </w:rPr>
              <w:t>KM,</w:t>
            </w:r>
          </w:p>
          <w:p w:rsidR="00C45A48" w:rsidRPr="00810D0A" w:rsidRDefault="00C45A48" w:rsidP="00C45A48">
            <w:pPr>
              <w:pStyle w:val="Lentelsturinys"/>
              <w:rPr>
                <w:rFonts w:cs="Times New Roman"/>
              </w:rPr>
            </w:pPr>
            <w:r w:rsidRPr="00810D0A">
              <w:rPr>
                <w:rFonts w:cs="Times New Roman"/>
              </w:rPr>
              <w:t xml:space="preserve">LRVK, </w:t>
            </w:r>
          </w:p>
          <w:p w:rsidR="00C45A48" w:rsidRPr="00810D0A" w:rsidRDefault="00C45A48" w:rsidP="00C45A48">
            <w:pPr>
              <w:pStyle w:val="Lentelsturinys"/>
              <w:rPr>
                <w:rFonts w:cs="Times New Roman"/>
                <w:b/>
                <w:color w:val="C00000"/>
              </w:rPr>
            </w:pPr>
            <w:r w:rsidRPr="00810D0A">
              <w:rPr>
                <w:rFonts w:cs="Times New Roman"/>
                <w:b/>
                <w:color w:val="C00000"/>
              </w:rPr>
              <w:t>TMD,</w:t>
            </w:r>
          </w:p>
          <w:p w:rsidR="00C45A48" w:rsidRPr="00810D0A" w:rsidRDefault="00C45A48" w:rsidP="00C45A48">
            <w:pPr>
              <w:pStyle w:val="Lentelsturinys"/>
              <w:rPr>
                <w:rFonts w:cs="Times New Roman"/>
              </w:rPr>
            </w:pPr>
            <w:r w:rsidRPr="00810D0A">
              <w:rPr>
                <w:rFonts w:cs="Times New Roman"/>
              </w:rPr>
              <w:t>TM, VRM</w:t>
            </w:r>
          </w:p>
          <w:p w:rsidR="00C45A48" w:rsidRPr="00810D0A" w:rsidRDefault="00C45A48" w:rsidP="00C45A48">
            <w:pPr>
              <w:spacing w:after="120"/>
              <w:jc w:val="center"/>
              <w:rPr>
                <w:rFonts w:ascii="Times New Roman" w:hAnsi="Times New Roman" w:cs="Times New Roman"/>
                <w:sz w:val="24"/>
                <w:szCs w:val="24"/>
                <w:lang w:eastAsia="lt-LT"/>
              </w:rPr>
            </w:pPr>
          </w:p>
        </w:tc>
        <w:tc>
          <w:tcPr>
            <w:tcW w:w="7740" w:type="dxa"/>
            <w:tcBorders>
              <w:top w:val="single" w:sz="4" w:space="0" w:color="auto"/>
              <w:left w:val="single" w:sz="4" w:space="0" w:color="auto"/>
              <w:bottom w:val="single" w:sz="4" w:space="0" w:color="auto"/>
              <w:right w:val="single" w:sz="4" w:space="0" w:color="auto"/>
            </w:tcBorders>
          </w:tcPr>
          <w:p w:rsidR="00C45A48" w:rsidRPr="00810D0A" w:rsidRDefault="00C45A48" w:rsidP="00C45A48">
            <w:pPr>
              <w:pStyle w:val="Lentelsturinys"/>
              <w:rPr>
                <w:rFonts w:cs="Times New Roman"/>
                <w:i/>
              </w:rPr>
            </w:pPr>
            <w:r w:rsidRPr="00810D0A">
              <w:rPr>
                <w:rFonts w:cs="Times New Roman"/>
                <w:b/>
                <w:i/>
                <w:color w:val="C00000"/>
              </w:rPr>
              <w:t xml:space="preserve">LRVK: </w:t>
            </w:r>
            <w:r w:rsidRPr="00810D0A">
              <w:rPr>
                <w:rFonts w:cs="Times New Roman"/>
                <w:b/>
                <w:i/>
              </w:rPr>
              <w:t xml:space="preserve">siūloma pratęsti terminą iki 2019 m. IV </w:t>
            </w:r>
            <w:proofErr w:type="spellStart"/>
            <w:r w:rsidRPr="00810D0A">
              <w:rPr>
                <w:rFonts w:cs="Times New Roman"/>
                <w:b/>
                <w:i/>
              </w:rPr>
              <w:t>ketv</w:t>
            </w:r>
            <w:proofErr w:type="spellEnd"/>
            <w:r w:rsidRPr="00810D0A">
              <w:rPr>
                <w:rFonts w:cs="Times New Roman"/>
                <w:b/>
                <w:i/>
              </w:rPr>
              <w:t>. ir papildyti atsakingais vykdytojais</w:t>
            </w:r>
            <w:r w:rsidRPr="00810D0A">
              <w:rPr>
                <w:rFonts w:cs="Times New Roman"/>
                <w:i/>
              </w:rPr>
              <w:t>: KM ir Tautinių mažumų departamentu prie LRV (TMD).</w:t>
            </w:r>
          </w:p>
          <w:p w:rsidR="00C45A48" w:rsidRPr="00810D0A" w:rsidRDefault="00C45A48" w:rsidP="00C45A48">
            <w:pPr>
              <w:spacing w:after="120"/>
              <w:jc w:val="both"/>
              <w:rPr>
                <w:rFonts w:ascii="Times New Roman" w:hAnsi="Times New Roman" w:cs="Times New Roman"/>
                <w:b/>
                <w:i/>
                <w:color w:val="C00000"/>
                <w:sz w:val="24"/>
                <w:szCs w:val="24"/>
              </w:rPr>
            </w:pPr>
            <w:r w:rsidRPr="00810D0A">
              <w:rPr>
                <w:rFonts w:ascii="Times New Roman" w:hAnsi="Times New Roman" w:cs="Times New Roman"/>
                <w:sz w:val="24"/>
                <w:szCs w:val="24"/>
              </w:rPr>
              <w:t>Tautinių mažumų departamento parengtas Tautinių mažumų įstatymo projektas pradėtas svarstyti su Tautinių bendrijų taryba. Nuosekliai tobulinant tautinių mažumų tautinį, kultūrinį, kalbinį ir religinį tapatumą, tikslinga siekti bendro sutarimo dėl sąlygų ir teisinės bazės tobulinimo principų.</w:t>
            </w:r>
          </w:p>
        </w:tc>
      </w:tr>
    </w:tbl>
    <w:p w:rsidR="00F206D3" w:rsidRPr="00810D0A" w:rsidRDefault="00F206D3">
      <w:pPr>
        <w:rPr>
          <w:rFonts w:ascii="Times New Roman" w:hAnsi="Times New Roman" w:cs="Times New Roman"/>
          <w:sz w:val="24"/>
          <w:szCs w:val="24"/>
        </w:rPr>
      </w:pPr>
    </w:p>
    <w:sectPr w:rsidR="00F206D3" w:rsidRPr="00810D0A" w:rsidSect="00F206D3">
      <w:footerReference w:type="default" r:id="rId7"/>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57D65" w:rsidRDefault="00857D65" w:rsidP="00BF6ECB">
      <w:pPr>
        <w:spacing w:after="0" w:line="240" w:lineRule="auto"/>
      </w:pPr>
      <w:r>
        <w:separator/>
      </w:r>
    </w:p>
  </w:endnote>
  <w:endnote w:type="continuationSeparator" w:id="0">
    <w:p w:rsidR="00857D65" w:rsidRDefault="00857D65" w:rsidP="00BF6E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ourier New">
    <w:panose1 w:val="02070309020205020404"/>
    <w:charset w:val="BA"/>
    <w:family w:val="modern"/>
    <w:pitch w:val="fixed"/>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47244244"/>
      <w:docPartObj>
        <w:docPartGallery w:val="Page Numbers (Bottom of Page)"/>
        <w:docPartUnique/>
      </w:docPartObj>
    </w:sdtPr>
    <w:sdtContent>
      <w:p w:rsidR="00FB63EE" w:rsidRDefault="00FB63EE">
        <w:pPr>
          <w:pStyle w:val="Footer"/>
          <w:jc w:val="center"/>
        </w:pPr>
        <w:r>
          <w:fldChar w:fldCharType="begin"/>
        </w:r>
        <w:r>
          <w:instrText>PAGE   \* MERGEFORMAT</w:instrText>
        </w:r>
        <w:r>
          <w:fldChar w:fldCharType="separate"/>
        </w:r>
        <w:r>
          <w:t>2</w:t>
        </w:r>
        <w:r>
          <w:fldChar w:fldCharType="end"/>
        </w:r>
      </w:p>
    </w:sdtContent>
  </w:sdt>
  <w:p w:rsidR="00FB63EE" w:rsidRDefault="00FB63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57D65" w:rsidRDefault="00857D65" w:rsidP="00BF6ECB">
      <w:pPr>
        <w:spacing w:after="0" w:line="240" w:lineRule="auto"/>
      </w:pPr>
      <w:r>
        <w:separator/>
      </w:r>
    </w:p>
  </w:footnote>
  <w:footnote w:type="continuationSeparator" w:id="0">
    <w:p w:rsidR="00857D65" w:rsidRDefault="00857D65" w:rsidP="00BF6E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017F3E"/>
    <w:multiLevelType w:val="hybridMultilevel"/>
    <w:tmpl w:val="7B500A02"/>
    <w:lvl w:ilvl="0" w:tplc="0409000F">
      <w:start w:val="1"/>
      <w:numFmt w:val="decimal"/>
      <w:lvlText w:val="%1."/>
      <w:lvlJc w:val="left"/>
      <w:pPr>
        <w:ind w:left="81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3"/>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6D3"/>
    <w:rsid w:val="00012425"/>
    <w:rsid w:val="000277FB"/>
    <w:rsid w:val="00032BE1"/>
    <w:rsid w:val="000512A4"/>
    <w:rsid w:val="000518B8"/>
    <w:rsid w:val="00087CAE"/>
    <w:rsid w:val="000A62E9"/>
    <w:rsid w:val="000D16B1"/>
    <w:rsid w:val="000D73F2"/>
    <w:rsid w:val="000E67B6"/>
    <w:rsid w:val="0010416F"/>
    <w:rsid w:val="001052E3"/>
    <w:rsid w:val="00135697"/>
    <w:rsid w:val="001520B8"/>
    <w:rsid w:val="00184750"/>
    <w:rsid w:val="001A49F3"/>
    <w:rsid w:val="001B0C49"/>
    <w:rsid w:val="001C06DB"/>
    <w:rsid w:val="00200CE9"/>
    <w:rsid w:val="00230B4E"/>
    <w:rsid w:val="00272D8A"/>
    <w:rsid w:val="002A71A4"/>
    <w:rsid w:val="002C5C1C"/>
    <w:rsid w:val="002F415D"/>
    <w:rsid w:val="00331AF3"/>
    <w:rsid w:val="00387D51"/>
    <w:rsid w:val="00396136"/>
    <w:rsid w:val="00397DA8"/>
    <w:rsid w:val="00433CFC"/>
    <w:rsid w:val="0045512A"/>
    <w:rsid w:val="004933A0"/>
    <w:rsid w:val="004C70DE"/>
    <w:rsid w:val="00531EC0"/>
    <w:rsid w:val="00551A8B"/>
    <w:rsid w:val="00562AFE"/>
    <w:rsid w:val="005640D7"/>
    <w:rsid w:val="00565479"/>
    <w:rsid w:val="00623503"/>
    <w:rsid w:val="00674886"/>
    <w:rsid w:val="00680479"/>
    <w:rsid w:val="006810E8"/>
    <w:rsid w:val="006B73F4"/>
    <w:rsid w:val="006C167D"/>
    <w:rsid w:val="006C4B53"/>
    <w:rsid w:val="0070457B"/>
    <w:rsid w:val="007655B2"/>
    <w:rsid w:val="00810D0A"/>
    <w:rsid w:val="00820EA7"/>
    <w:rsid w:val="00830B54"/>
    <w:rsid w:val="00855E89"/>
    <w:rsid w:val="00857D65"/>
    <w:rsid w:val="008A05AC"/>
    <w:rsid w:val="00906572"/>
    <w:rsid w:val="0093261D"/>
    <w:rsid w:val="009468BB"/>
    <w:rsid w:val="00A06B6A"/>
    <w:rsid w:val="00A524C3"/>
    <w:rsid w:val="00A916D8"/>
    <w:rsid w:val="00A9743B"/>
    <w:rsid w:val="00AE3CC5"/>
    <w:rsid w:val="00B12400"/>
    <w:rsid w:val="00B17AFD"/>
    <w:rsid w:val="00BA7452"/>
    <w:rsid w:val="00BF6ECB"/>
    <w:rsid w:val="00C0518E"/>
    <w:rsid w:val="00C43D09"/>
    <w:rsid w:val="00C45A48"/>
    <w:rsid w:val="00C60615"/>
    <w:rsid w:val="00C80F60"/>
    <w:rsid w:val="00CD5CF6"/>
    <w:rsid w:val="00D0267D"/>
    <w:rsid w:val="00D038ED"/>
    <w:rsid w:val="00D50D7A"/>
    <w:rsid w:val="00D52060"/>
    <w:rsid w:val="00D54249"/>
    <w:rsid w:val="00D801F7"/>
    <w:rsid w:val="00D94476"/>
    <w:rsid w:val="00DF02C8"/>
    <w:rsid w:val="00E41F20"/>
    <w:rsid w:val="00E772E8"/>
    <w:rsid w:val="00E822CD"/>
    <w:rsid w:val="00E903EB"/>
    <w:rsid w:val="00E95654"/>
    <w:rsid w:val="00EB6771"/>
    <w:rsid w:val="00F206D3"/>
    <w:rsid w:val="00F314F4"/>
    <w:rsid w:val="00F32D77"/>
    <w:rsid w:val="00F51F5F"/>
    <w:rsid w:val="00F736ED"/>
    <w:rsid w:val="00FA7AB7"/>
    <w:rsid w:val="00FB63EE"/>
    <w:rsid w:val="00FF2C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4CA01"/>
  <w15:chartTrackingRefBased/>
  <w15:docId w15:val="{5BDF3720-69D2-4611-A746-094851014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06D3"/>
    <w:pPr>
      <w:spacing w:after="200" w:line="276" w:lineRule="auto"/>
      <w:ind w:left="720"/>
      <w:contextualSpacing/>
    </w:pPr>
  </w:style>
  <w:style w:type="table" w:styleId="TableGrid">
    <w:name w:val="Table Grid"/>
    <w:basedOn w:val="TableNormal"/>
    <w:uiPriority w:val="59"/>
    <w:rsid w:val="00F206D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ntelsturinys">
    <w:name w:val="Lentelės turinys"/>
    <w:basedOn w:val="Normal"/>
    <w:rsid w:val="00B17AFD"/>
    <w:pPr>
      <w:widowControl w:val="0"/>
      <w:suppressLineNumbers/>
      <w:suppressAutoHyphens/>
      <w:spacing w:after="0" w:line="240" w:lineRule="auto"/>
    </w:pPr>
    <w:rPr>
      <w:rFonts w:ascii="Times New Roman" w:eastAsia="SimSun" w:hAnsi="Times New Roman" w:cs="Lucida Sans"/>
      <w:kern w:val="1"/>
      <w:sz w:val="24"/>
      <w:szCs w:val="24"/>
      <w:lang w:eastAsia="hi-IN" w:bidi="hi-IN"/>
    </w:rPr>
  </w:style>
  <w:style w:type="paragraph" w:customStyle="1" w:styleId="Preformatted">
    <w:name w:val="Preformatted"/>
    <w:basedOn w:val="Normal"/>
    <w:rsid w:val="00BF6ECB"/>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pPr>
    <w:rPr>
      <w:rFonts w:ascii="Courier New" w:eastAsia="Times New Roman" w:hAnsi="Courier New" w:cs="Times New Roman"/>
      <w:sz w:val="20"/>
      <w:szCs w:val="20"/>
    </w:rPr>
  </w:style>
  <w:style w:type="paragraph" w:styleId="CommentText">
    <w:name w:val="annotation text"/>
    <w:basedOn w:val="Normal"/>
    <w:link w:val="CommentTextChar"/>
    <w:uiPriority w:val="99"/>
    <w:unhideWhenUsed/>
    <w:rsid w:val="00BF6ECB"/>
    <w:pPr>
      <w:spacing w:after="200" w:line="240" w:lineRule="auto"/>
    </w:pPr>
    <w:rPr>
      <w:sz w:val="20"/>
      <w:szCs w:val="20"/>
    </w:rPr>
  </w:style>
  <w:style w:type="character" w:customStyle="1" w:styleId="CommentTextChar">
    <w:name w:val="Comment Text Char"/>
    <w:basedOn w:val="DefaultParagraphFont"/>
    <w:link w:val="CommentText"/>
    <w:uiPriority w:val="99"/>
    <w:rsid w:val="00BF6ECB"/>
    <w:rPr>
      <w:sz w:val="20"/>
      <w:szCs w:val="20"/>
    </w:rPr>
  </w:style>
  <w:style w:type="paragraph" w:styleId="FootnoteText">
    <w:name w:val="footnote text"/>
    <w:basedOn w:val="Normal"/>
    <w:link w:val="FootnoteTextChar"/>
    <w:uiPriority w:val="99"/>
    <w:semiHidden/>
    <w:unhideWhenUsed/>
    <w:rsid w:val="00BF6EC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F6ECB"/>
    <w:rPr>
      <w:sz w:val="20"/>
      <w:szCs w:val="20"/>
    </w:rPr>
  </w:style>
  <w:style w:type="character" w:styleId="FootnoteReference">
    <w:name w:val="footnote reference"/>
    <w:basedOn w:val="DefaultParagraphFont"/>
    <w:uiPriority w:val="99"/>
    <w:semiHidden/>
    <w:unhideWhenUsed/>
    <w:rsid w:val="00BF6ECB"/>
    <w:rPr>
      <w:vertAlign w:val="superscript"/>
    </w:rPr>
  </w:style>
  <w:style w:type="paragraph" w:styleId="Header">
    <w:name w:val="header"/>
    <w:basedOn w:val="Normal"/>
    <w:link w:val="HeaderChar"/>
    <w:uiPriority w:val="99"/>
    <w:unhideWhenUsed/>
    <w:rsid w:val="00FB63EE"/>
    <w:pPr>
      <w:tabs>
        <w:tab w:val="center" w:pos="4819"/>
        <w:tab w:val="right" w:pos="9638"/>
      </w:tabs>
      <w:spacing w:after="0" w:line="240" w:lineRule="auto"/>
    </w:pPr>
  </w:style>
  <w:style w:type="character" w:customStyle="1" w:styleId="HeaderChar">
    <w:name w:val="Header Char"/>
    <w:basedOn w:val="DefaultParagraphFont"/>
    <w:link w:val="Header"/>
    <w:uiPriority w:val="99"/>
    <w:rsid w:val="00FB63EE"/>
  </w:style>
  <w:style w:type="paragraph" w:styleId="Footer">
    <w:name w:val="footer"/>
    <w:basedOn w:val="Normal"/>
    <w:link w:val="FooterChar"/>
    <w:uiPriority w:val="99"/>
    <w:unhideWhenUsed/>
    <w:rsid w:val="00FB63EE"/>
    <w:pPr>
      <w:tabs>
        <w:tab w:val="center" w:pos="4819"/>
        <w:tab w:val="right" w:pos="9638"/>
      </w:tabs>
      <w:spacing w:after="0" w:line="240" w:lineRule="auto"/>
    </w:pPr>
  </w:style>
  <w:style w:type="character" w:customStyle="1" w:styleId="FooterChar">
    <w:name w:val="Footer Char"/>
    <w:basedOn w:val="DefaultParagraphFont"/>
    <w:link w:val="Footer"/>
    <w:uiPriority w:val="99"/>
    <w:rsid w:val="00FB63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0622012">
      <w:bodyDiv w:val="1"/>
      <w:marLeft w:val="0"/>
      <w:marRight w:val="0"/>
      <w:marTop w:val="0"/>
      <w:marBottom w:val="0"/>
      <w:divBdr>
        <w:top w:val="none" w:sz="0" w:space="0" w:color="auto"/>
        <w:left w:val="none" w:sz="0" w:space="0" w:color="auto"/>
        <w:bottom w:val="none" w:sz="0" w:space="0" w:color="auto"/>
        <w:right w:val="none" w:sz="0" w:space="0" w:color="auto"/>
      </w:divBdr>
    </w:div>
    <w:div w:id="798568908">
      <w:bodyDiv w:val="1"/>
      <w:marLeft w:val="0"/>
      <w:marRight w:val="0"/>
      <w:marTop w:val="0"/>
      <w:marBottom w:val="0"/>
      <w:divBdr>
        <w:top w:val="none" w:sz="0" w:space="0" w:color="auto"/>
        <w:left w:val="none" w:sz="0" w:space="0" w:color="auto"/>
        <w:bottom w:val="none" w:sz="0" w:space="0" w:color="auto"/>
        <w:right w:val="none" w:sz="0" w:space="0" w:color="auto"/>
      </w:divBdr>
    </w:div>
    <w:div w:id="827526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3</Pages>
  <Words>4831</Words>
  <Characters>2754</Characters>
  <Application>Microsoft Office Word</Application>
  <DocSecurity>0</DocSecurity>
  <Lines>22</Lines>
  <Paragraphs>15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Nijolė Kundrotienė</dc:creator>
  <cp:keywords/>
  <dc:description/>
  <cp:lastModifiedBy>Nijolė Kundrotienė</cp:lastModifiedBy>
  <cp:revision>38</cp:revision>
  <dcterms:created xsi:type="dcterms:W3CDTF">2019-02-01T11:24:00Z</dcterms:created>
  <dcterms:modified xsi:type="dcterms:W3CDTF">2019-02-01T12:52:00Z</dcterms:modified>
</cp:coreProperties>
</file>