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C83B15" w14:paraId="578A9A70" w14:textId="77777777" w:rsidTr="002F38D6">
        <w:trPr>
          <w:jc w:val="center"/>
        </w:trPr>
        <w:tc>
          <w:tcPr>
            <w:tcW w:w="3284" w:type="dxa"/>
          </w:tcPr>
          <w:p w14:paraId="578A9A6C" w14:textId="77777777" w:rsidR="00C83B15" w:rsidRDefault="00C83B15" w:rsidP="002F38D6">
            <w:pPr>
              <w:jc w:val="center"/>
            </w:pPr>
          </w:p>
        </w:tc>
        <w:tc>
          <w:tcPr>
            <w:tcW w:w="2919" w:type="dxa"/>
          </w:tcPr>
          <w:p w14:paraId="578A9A6D" w14:textId="77777777" w:rsidR="00C83B15" w:rsidRDefault="00C83B15" w:rsidP="002F38D6">
            <w:pPr>
              <w:jc w:val="center"/>
            </w:pPr>
          </w:p>
        </w:tc>
        <w:tc>
          <w:tcPr>
            <w:tcW w:w="3649" w:type="dxa"/>
          </w:tcPr>
          <w:p w14:paraId="578A9A6E" w14:textId="77777777" w:rsidR="00C83B15" w:rsidRDefault="00C83B15" w:rsidP="002F38D6">
            <w:pPr>
              <w:rPr>
                <w:b/>
              </w:rPr>
            </w:pPr>
            <w:r>
              <w:rPr>
                <w:b/>
              </w:rPr>
              <w:t xml:space="preserve">               Projekto</w:t>
            </w:r>
          </w:p>
          <w:p w14:paraId="578A9A6F" w14:textId="77777777" w:rsidR="00C83B15" w:rsidRDefault="00C83B15" w:rsidP="002F38D6">
            <w:pPr>
              <w:rPr>
                <w:b/>
              </w:rPr>
            </w:pPr>
            <w:r>
              <w:rPr>
                <w:b/>
              </w:rPr>
              <w:t xml:space="preserve">               lyginamasis variantas </w:t>
            </w:r>
          </w:p>
        </w:tc>
      </w:tr>
      <w:tr w:rsidR="00C83B15" w14:paraId="578A9A75" w14:textId="77777777" w:rsidTr="002F38D6">
        <w:trPr>
          <w:jc w:val="center"/>
        </w:trPr>
        <w:tc>
          <w:tcPr>
            <w:tcW w:w="3284" w:type="dxa"/>
          </w:tcPr>
          <w:p w14:paraId="578A9A71" w14:textId="77777777" w:rsidR="00C83B15" w:rsidRDefault="00C83B15" w:rsidP="002F38D6">
            <w:pPr>
              <w:jc w:val="center"/>
            </w:pPr>
          </w:p>
        </w:tc>
        <w:tc>
          <w:tcPr>
            <w:tcW w:w="2919" w:type="dxa"/>
          </w:tcPr>
          <w:p w14:paraId="578A9A72" w14:textId="77777777" w:rsidR="00C83B15" w:rsidRDefault="00C83B15" w:rsidP="002F38D6">
            <w:pPr>
              <w:jc w:val="center"/>
            </w:pPr>
          </w:p>
          <w:p w14:paraId="578A9A73" w14:textId="77777777" w:rsidR="00C83B15" w:rsidRPr="00F91F5F" w:rsidRDefault="00C83B15" w:rsidP="002F38D6">
            <w:pPr>
              <w:jc w:val="center"/>
            </w:pPr>
          </w:p>
        </w:tc>
        <w:tc>
          <w:tcPr>
            <w:tcW w:w="3649" w:type="dxa"/>
          </w:tcPr>
          <w:p w14:paraId="578A9A74" w14:textId="77777777" w:rsidR="00C83B15" w:rsidRDefault="00C83B15" w:rsidP="002F38D6">
            <w:pPr>
              <w:jc w:val="center"/>
            </w:pPr>
          </w:p>
        </w:tc>
      </w:tr>
    </w:tbl>
    <w:p w14:paraId="578A9A76" w14:textId="77777777" w:rsidR="000F4B71" w:rsidRPr="00920C06" w:rsidRDefault="000F4B71" w:rsidP="00D64651">
      <w:pPr>
        <w:pStyle w:val="statymopavad0"/>
        <w:rPr>
          <w:b/>
        </w:rPr>
      </w:pPr>
      <w:r w:rsidRPr="00920C06">
        <w:rPr>
          <w:b/>
        </w:rPr>
        <w:fldChar w:fldCharType="begin">
          <w:ffData>
            <w:name w:val="r06"/>
            <w:enabled/>
            <w:calcOnExit w:val="0"/>
            <w:statusText w:type="text" w:val="Institucijos pavadinimas"/>
            <w:textInput>
              <w:default w:val="LIETUVOS RESPUBLIKOS"/>
              <w:format w:val="Didžiosios raidės"/>
            </w:textInput>
          </w:ffData>
        </w:fldChar>
      </w:r>
      <w:bookmarkStart w:id="0" w:name="r06"/>
      <w:r w:rsidRPr="00920C06">
        <w:rPr>
          <w:b/>
        </w:rPr>
        <w:instrText xml:space="preserve"> FORMTEXT </w:instrText>
      </w:r>
      <w:r w:rsidRPr="00920C06">
        <w:rPr>
          <w:b/>
        </w:rPr>
      </w:r>
      <w:r w:rsidRPr="00920C06">
        <w:rPr>
          <w:b/>
        </w:rPr>
        <w:fldChar w:fldCharType="separate"/>
      </w:r>
      <w:r w:rsidRPr="00920C06">
        <w:rPr>
          <w:b/>
          <w:noProof/>
        </w:rPr>
        <w:t>LIETUVOS RESPUBLIKOS</w:t>
      </w:r>
      <w:r w:rsidRPr="00920C06">
        <w:rPr>
          <w:b/>
        </w:rPr>
        <w:fldChar w:fldCharType="end"/>
      </w:r>
      <w:bookmarkEnd w:id="0"/>
    </w:p>
    <w:p w14:paraId="578A9A77" w14:textId="033437C4" w:rsidR="000F4F14" w:rsidRDefault="0046555F" w:rsidP="00D64651">
      <w:pPr>
        <w:pStyle w:val="statymopavad0"/>
        <w:rPr>
          <w:b/>
        </w:rPr>
      </w:pPr>
      <w:r>
        <w:rPr>
          <w:b/>
        </w:rPr>
        <w:t>ADMINISTRACINIŲ NUSIŽENGIMŲ KODEKSO</w:t>
      </w:r>
      <w:r w:rsidR="00307187">
        <w:rPr>
          <w:b/>
        </w:rPr>
        <w:t xml:space="preserve"> </w:t>
      </w:r>
      <w:r w:rsidR="00CD6245">
        <w:rPr>
          <w:b/>
        </w:rPr>
        <w:t xml:space="preserve">28, </w:t>
      </w:r>
      <w:r w:rsidR="00307187">
        <w:rPr>
          <w:b/>
        </w:rPr>
        <w:t>393</w:t>
      </w:r>
      <w:r w:rsidR="00C81740">
        <w:rPr>
          <w:b/>
        </w:rPr>
        <w:t>, 595, 602, 681, 683</w:t>
      </w:r>
      <w:r w:rsidR="00307187">
        <w:rPr>
          <w:b/>
        </w:rPr>
        <w:t xml:space="preserve"> </w:t>
      </w:r>
      <w:r>
        <w:rPr>
          <w:b/>
        </w:rPr>
        <w:t>STRAIPSNI</w:t>
      </w:r>
      <w:r w:rsidR="00C81740">
        <w:rPr>
          <w:b/>
        </w:rPr>
        <w:t>Ų</w:t>
      </w:r>
      <w:r>
        <w:rPr>
          <w:b/>
        </w:rPr>
        <w:t xml:space="preserve"> </w:t>
      </w:r>
    </w:p>
    <w:p w14:paraId="578A9A78" w14:textId="77777777" w:rsidR="0046555F" w:rsidRDefault="00180F0C" w:rsidP="00D64651">
      <w:pPr>
        <w:pStyle w:val="statymopavad0"/>
        <w:rPr>
          <w:b/>
        </w:rPr>
      </w:pPr>
      <w:r>
        <w:rPr>
          <w:b/>
        </w:rPr>
        <w:t xml:space="preserve">IR PRIEDO </w:t>
      </w:r>
      <w:r w:rsidR="0046555F">
        <w:rPr>
          <w:b/>
        </w:rPr>
        <w:t xml:space="preserve">PAKEITIMO </w:t>
      </w:r>
    </w:p>
    <w:p w14:paraId="578A9A79" w14:textId="77777777" w:rsidR="0046555F" w:rsidRDefault="0046555F" w:rsidP="00D64651">
      <w:pPr>
        <w:pStyle w:val="statymopavad0"/>
        <w:rPr>
          <w:b/>
        </w:rPr>
      </w:pPr>
      <w:r>
        <w:rPr>
          <w:b/>
        </w:rPr>
        <w:t>ĮSTATYMAS</w:t>
      </w:r>
    </w:p>
    <w:p w14:paraId="578A9A7A" w14:textId="77777777" w:rsidR="00D64651" w:rsidRDefault="00D64651" w:rsidP="00D64651">
      <w:pPr>
        <w:tabs>
          <w:tab w:val="right" w:pos="5018"/>
          <w:tab w:val="left" w:pos="5185"/>
        </w:tabs>
        <w:jc w:val="center"/>
        <w:rPr>
          <w:b/>
          <w:spacing w:val="20"/>
        </w:rPr>
      </w:pPr>
    </w:p>
    <w:p w14:paraId="578A9A7B" w14:textId="40986AC8" w:rsidR="00253EF3" w:rsidRDefault="00253EF3" w:rsidP="00D64651">
      <w:pPr>
        <w:tabs>
          <w:tab w:val="right" w:pos="5018"/>
          <w:tab w:val="left" w:pos="5185"/>
        </w:tabs>
        <w:jc w:val="center"/>
      </w:pPr>
      <w:r>
        <w:fldChar w:fldCharType="begin">
          <w:ffData>
            <w:name w:val="r09_1"/>
            <w:enabled/>
            <w:calcOnExit w:val="0"/>
            <w:statusText w:type="text" w:val="Metai"/>
            <w:textInput>
              <w:type w:val="number"/>
              <w:maxLength w:val="4"/>
            </w:textInput>
          </w:ffData>
        </w:fldChar>
      </w:r>
      <w:bookmarkStart w:id="1" w:name="r09_1"/>
      <w:r>
        <w:instrText xml:space="preserve"> FORMTEXT </w:instrText>
      </w:r>
      <w:r>
        <w:fldChar w:fldCharType="separate"/>
      </w:r>
      <w:r>
        <w:rPr>
          <w:noProof/>
        </w:rPr>
        <w:t>20</w:t>
      </w:r>
      <w:r>
        <w:fldChar w:fldCharType="end"/>
      </w:r>
      <w:bookmarkEnd w:id="1"/>
      <w:r w:rsidR="00230A90">
        <w:t>1</w:t>
      </w:r>
      <w:r w:rsidR="009A6A72">
        <w:t>9</w:t>
      </w:r>
      <w:r>
        <w:t xml:space="preserve"> m. </w:t>
      </w:r>
      <w:r>
        <w:fldChar w:fldCharType="begin">
          <w:ffData>
            <w:name w:val="r09_2"/>
            <w:enabled/>
            <w:calcOnExit w:val="0"/>
            <w:statusText w:type="text" w:val="Mėnuo žuodžiu, kilmininko linksnyje"/>
            <w:textInput>
              <w:format w:val="Mažosios raidės"/>
            </w:textInput>
          </w:ffData>
        </w:fldChar>
      </w:r>
      <w:bookmarkStart w:id="2" w:name="r09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fldChar w:fldCharType="begin">
          <w:ffData>
            <w:name w:val="r09_3"/>
            <w:enabled/>
            <w:calcOnExit w:val="0"/>
            <w:statusText w:type="text" w:val="Diena"/>
            <w:textInput>
              <w:type w:val="number"/>
              <w:maxLength w:val="2"/>
            </w:textInput>
          </w:ffData>
        </w:fldChar>
      </w:r>
      <w:bookmarkStart w:id="3" w:name="r09_3"/>
      <w:r>
        <w:instrText xml:space="preserve"> FORMTEXT </w:instrText>
      </w:r>
      <w:r>
        <w:fldChar w:fldCharType="separate"/>
      </w:r>
      <w:r>
        <w:rPr>
          <w:noProof/>
        </w:rPr>
        <w:t> </w:t>
      </w:r>
      <w:r>
        <w:rPr>
          <w:noProof/>
        </w:rPr>
        <w:t> </w:t>
      </w:r>
      <w:r>
        <w:fldChar w:fldCharType="end"/>
      </w:r>
      <w:bookmarkEnd w:id="3"/>
      <w:r>
        <w:t xml:space="preserve"> d. Nr. </w:t>
      </w:r>
      <w:r>
        <w:fldChar w:fldCharType="begin">
          <w:ffData>
            <w:name w:val="r10"/>
            <w:enabled/>
            <w:calcOnExit w:val="0"/>
            <w:statusText w:type="text" w:val="Numeris"/>
            <w:textInput/>
          </w:ffData>
        </w:fldChar>
      </w:r>
      <w:bookmarkStart w:id="4" w:name="r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78A9A7C" w14:textId="77777777" w:rsidR="00253EF3" w:rsidRDefault="00253EF3" w:rsidP="00D64651">
      <w:pPr>
        <w:jc w:val="center"/>
      </w:pPr>
      <w:r>
        <w:fldChar w:fldCharType="begin">
          <w:ffData>
            <w:name w:val="r12"/>
            <w:enabled/>
            <w:calcOnExit w:val="0"/>
            <w:statusText w:type="text" w:val="Parengimo ar išleidimo vieta"/>
            <w:textInput>
              <w:default w:val="Vilnius"/>
            </w:textInput>
          </w:ffData>
        </w:fldChar>
      </w:r>
      <w:bookmarkStart w:id="5" w:name="r12"/>
      <w:r>
        <w:instrText xml:space="preserve"> FORMTEXT </w:instrText>
      </w:r>
      <w:r>
        <w:fldChar w:fldCharType="separate"/>
      </w:r>
      <w:r>
        <w:rPr>
          <w:noProof/>
        </w:rPr>
        <w:t>Vilnius</w:t>
      </w:r>
      <w:r>
        <w:fldChar w:fldCharType="end"/>
      </w:r>
      <w:bookmarkEnd w:id="5"/>
    </w:p>
    <w:p w14:paraId="578A9A7D" w14:textId="77777777" w:rsidR="00D64651" w:rsidRDefault="00D64651" w:rsidP="00D64651">
      <w:pPr>
        <w:jc w:val="center"/>
      </w:pPr>
    </w:p>
    <w:p w14:paraId="578A9A7E" w14:textId="77777777" w:rsidR="006F7933" w:rsidRDefault="006F7933" w:rsidP="00D64651">
      <w:pPr>
        <w:jc w:val="center"/>
      </w:pPr>
    </w:p>
    <w:p w14:paraId="0B0CA9BD" w14:textId="07BA7651" w:rsidR="006F54FF" w:rsidRDefault="006F54FF" w:rsidP="00262B92">
      <w:pPr>
        <w:ind w:firstLine="1276"/>
        <w:jc w:val="both"/>
        <w:rPr>
          <w:b/>
        </w:rPr>
      </w:pPr>
      <w:r>
        <w:rPr>
          <w:b/>
        </w:rPr>
        <w:t>1</w:t>
      </w:r>
      <w:r w:rsidRPr="00ED7474">
        <w:rPr>
          <w:b/>
        </w:rPr>
        <w:t xml:space="preserve"> straipsnis. </w:t>
      </w:r>
      <w:r w:rsidR="00CF3370">
        <w:rPr>
          <w:b/>
        </w:rPr>
        <w:t>28</w:t>
      </w:r>
      <w:r>
        <w:rPr>
          <w:b/>
        </w:rPr>
        <w:t xml:space="preserve"> </w:t>
      </w:r>
      <w:r w:rsidRPr="00ED7474">
        <w:rPr>
          <w:b/>
        </w:rPr>
        <w:t>straipsnio pakeitimas</w:t>
      </w:r>
    </w:p>
    <w:p w14:paraId="5FAFF168" w14:textId="44A0D02E" w:rsidR="00262B92" w:rsidRPr="00262B92" w:rsidRDefault="00262B92" w:rsidP="00E509C9">
      <w:pPr>
        <w:tabs>
          <w:tab w:val="left" w:pos="1276"/>
        </w:tabs>
        <w:ind w:firstLine="1276"/>
        <w:jc w:val="both"/>
        <w:rPr>
          <w:b/>
        </w:rPr>
      </w:pPr>
      <w:r>
        <w:t>Pakeisti 28 straipsnio 1 dalį ir ją išdėstyti taip:</w:t>
      </w:r>
    </w:p>
    <w:p w14:paraId="3856C628" w14:textId="7877B2C9" w:rsidR="003567A9" w:rsidRPr="00262B92" w:rsidRDefault="00262B92" w:rsidP="00262B92">
      <w:pPr>
        <w:ind w:firstLine="1276"/>
        <w:jc w:val="both"/>
      </w:pPr>
      <w:r w:rsidRPr="00262B92">
        <w:t>„</w:t>
      </w:r>
      <w:r>
        <w:t xml:space="preserve">1. </w:t>
      </w:r>
      <w:r>
        <w:rPr>
          <w:color w:val="000000"/>
        </w:rPr>
        <w:t>Asmeniui suteiktos specialiosios teisės</w:t>
      </w:r>
      <w:r>
        <w:rPr>
          <w:b/>
          <w:bCs/>
          <w:color w:val="000000"/>
        </w:rPr>
        <w:t xml:space="preserve"> </w:t>
      </w:r>
      <w:r>
        <w:rPr>
          <w:color w:val="000000"/>
        </w:rPr>
        <w:t xml:space="preserve">(teisės vairuoti transporto priemones, </w:t>
      </w:r>
      <w:r w:rsidRPr="00E509C9">
        <w:rPr>
          <w:strike/>
          <w:color w:val="000000"/>
        </w:rPr>
        <w:t>teisės skraidyti orlaivio įgulos nariu, teisės atlikti orlaivių techninę priežiūrą,</w:t>
      </w:r>
      <w:r>
        <w:rPr>
          <w:color w:val="000000"/>
        </w:rPr>
        <w:t xml:space="preserve"> teisės medžioti, teisės vairuoti vidaus vandenų transporto priemones, teisės naudoti elektroninių ryšių išteklius, teisės užsiimti radijo mėgėjų ir kitų radijo stočių naudotojų veikla) atėmimas yra administracinio poveikio priemonė, kurią kartu su administracine nuobauda skiria teismas ar ne teismo tvarka administracinio nusižengimo bylą nagrinėjanti institucija (pareigūnas), jeigu naudodamasis šia teise asmuo padarė administracinį nusižengimą. Specialiosios teisės atėmimo terminas skaičiuojamas metais ir mėnesiais. Surašant administracinį nurodymą, siūlomas specialiosios teisės atėmimo terminas gali būti skaičiuojamas dienomis.“</w:t>
      </w:r>
    </w:p>
    <w:p w14:paraId="20A23D0C" w14:textId="77777777" w:rsidR="006F54FF" w:rsidRDefault="006F54FF" w:rsidP="00262B92">
      <w:pPr>
        <w:ind w:firstLine="1276"/>
        <w:jc w:val="both"/>
        <w:rPr>
          <w:b/>
        </w:rPr>
      </w:pPr>
    </w:p>
    <w:p w14:paraId="38B5E5A9" w14:textId="054C0FEE" w:rsidR="00E93B1C" w:rsidRDefault="006F54FF" w:rsidP="00E93B1C">
      <w:pPr>
        <w:ind w:firstLine="1276"/>
        <w:jc w:val="both"/>
        <w:rPr>
          <w:b/>
        </w:rPr>
      </w:pPr>
      <w:r>
        <w:rPr>
          <w:b/>
        </w:rPr>
        <w:t>2</w:t>
      </w:r>
      <w:r w:rsidR="006F7933" w:rsidRPr="00ED7474">
        <w:rPr>
          <w:b/>
        </w:rPr>
        <w:t xml:space="preserve"> straipsnis. </w:t>
      </w:r>
      <w:r w:rsidR="00307187">
        <w:rPr>
          <w:b/>
        </w:rPr>
        <w:t xml:space="preserve">393 </w:t>
      </w:r>
      <w:r w:rsidR="006F7933" w:rsidRPr="00ED7474">
        <w:rPr>
          <w:b/>
        </w:rPr>
        <w:t xml:space="preserve">straipsnio </w:t>
      </w:r>
      <w:r w:rsidR="00230A90" w:rsidRPr="00ED7474">
        <w:rPr>
          <w:b/>
        </w:rPr>
        <w:t>pakeitimas</w:t>
      </w:r>
    </w:p>
    <w:p w14:paraId="20087E86" w14:textId="0D6F78A5" w:rsidR="00E93B1C" w:rsidRPr="00E93B1C" w:rsidRDefault="00E93B1C" w:rsidP="00E93B1C">
      <w:pPr>
        <w:pStyle w:val="Sraopastraipa"/>
        <w:numPr>
          <w:ilvl w:val="0"/>
          <w:numId w:val="15"/>
        </w:numPr>
        <w:tabs>
          <w:tab w:val="left" w:pos="1560"/>
        </w:tabs>
        <w:ind w:left="0" w:firstLine="1276"/>
        <w:jc w:val="both"/>
        <w:rPr>
          <w:b/>
        </w:rPr>
      </w:pPr>
      <w:r>
        <w:t>Pakeisti 393 straipsnio 1 dalį ir ją išdėstyti taip:</w:t>
      </w:r>
    </w:p>
    <w:p w14:paraId="2C096008" w14:textId="3E02A54B" w:rsidR="00E93B1C" w:rsidRDefault="00E93B1C" w:rsidP="00E93B1C">
      <w:pPr>
        <w:ind w:firstLine="1276"/>
        <w:jc w:val="both"/>
      </w:pPr>
      <w:r w:rsidRPr="00E93B1C">
        <w:t>„</w:t>
      </w:r>
      <w:r>
        <w:t xml:space="preserve">1. Įrašų, žinant, kad jie melagingi, įrašymas orlaivio techninės priežiūros ir skrydžio dokumentuose arba reikiamų įrašų neįrašymas, </w:t>
      </w:r>
      <w:r w:rsidRPr="00E93B1C">
        <w:rPr>
          <w:strike/>
        </w:rPr>
        <w:t>Lietuvos Respublikos aviacijos įstatyme</w:t>
      </w:r>
      <w:r>
        <w:t xml:space="preserve"> </w:t>
      </w:r>
      <w:r w:rsidRPr="00E93B1C">
        <w:rPr>
          <w:b/>
        </w:rPr>
        <w:t>Reglamente (ES) Nr. 965/2012</w:t>
      </w:r>
      <w:r>
        <w:t xml:space="preserve"> nurodytų privalomų dokumentų nebuvimas orlaivyje skrydžio metu </w:t>
      </w:r>
    </w:p>
    <w:p w14:paraId="08740E7D" w14:textId="67D3CD20" w:rsidR="00E93B1C" w:rsidRDefault="00E93B1C" w:rsidP="00E93B1C">
      <w:pPr>
        <w:ind w:firstLine="1276"/>
        <w:jc w:val="both"/>
      </w:pPr>
      <w:r>
        <w:t>užtraukia baudą nuo keturiasdešimt iki devyniasdešimt eurų.“</w:t>
      </w:r>
    </w:p>
    <w:p w14:paraId="4371310C" w14:textId="520BDA01" w:rsidR="00507BBD" w:rsidRDefault="00507BBD" w:rsidP="00507BBD">
      <w:pPr>
        <w:pStyle w:val="Sraopastraipa"/>
        <w:numPr>
          <w:ilvl w:val="0"/>
          <w:numId w:val="15"/>
        </w:numPr>
        <w:jc w:val="both"/>
      </w:pPr>
      <w:r>
        <w:t xml:space="preserve">Pakeisti </w:t>
      </w:r>
      <w:bookmarkStart w:id="6" w:name="_Hlk510786430"/>
      <w:r>
        <w:t xml:space="preserve">393 straipsnio </w:t>
      </w:r>
      <w:r w:rsidR="00262B92">
        <w:t>5</w:t>
      </w:r>
      <w:r>
        <w:t xml:space="preserve"> dalį ir ją išdėstyti taip:</w:t>
      </w:r>
    </w:p>
    <w:p w14:paraId="7447EF04" w14:textId="585F139D" w:rsidR="00507BBD" w:rsidRDefault="00507BBD" w:rsidP="00507BBD">
      <w:pPr>
        <w:ind w:firstLine="1276"/>
        <w:jc w:val="both"/>
      </w:pPr>
      <w:r>
        <w:t>„</w:t>
      </w:r>
      <w:r w:rsidR="00262B92">
        <w:t>5</w:t>
      </w:r>
      <w:r>
        <w:t xml:space="preserve">. </w:t>
      </w:r>
      <w:bookmarkEnd w:id="6"/>
      <w:r>
        <w:t>Teisės aktuose oro vežėjams ir orlaivių naudotojams nustatytų reikalavimų apdrausti civilinę atsakomybę už keleiviams, bagažui, kroviniams ir tretiesiems asmenims padarytą žalą</w:t>
      </w:r>
      <w:r>
        <w:rPr>
          <w:b/>
        </w:rPr>
        <w:t>,</w:t>
      </w:r>
      <w:r w:rsidR="00EC463A" w:rsidRPr="00EC463A">
        <w:t xml:space="preserve"> </w:t>
      </w:r>
      <w:r w:rsidR="00EC463A" w:rsidRPr="00EC463A">
        <w:rPr>
          <w:b/>
        </w:rPr>
        <w:t>antžeminių paslaugų teikėja</w:t>
      </w:r>
      <w:r w:rsidR="00EC463A">
        <w:rPr>
          <w:b/>
        </w:rPr>
        <w:t>ms</w:t>
      </w:r>
      <w:r w:rsidR="00B92BCA">
        <w:rPr>
          <w:b/>
        </w:rPr>
        <w:t xml:space="preserve"> ir</w:t>
      </w:r>
      <w:r w:rsidR="00EC463A" w:rsidRPr="00EC463A">
        <w:rPr>
          <w:b/>
        </w:rPr>
        <w:t xml:space="preserve"> </w:t>
      </w:r>
      <w:proofErr w:type="spellStart"/>
      <w:r w:rsidR="00EC463A" w:rsidRPr="00EC463A">
        <w:rPr>
          <w:b/>
        </w:rPr>
        <w:t>savateikia</w:t>
      </w:r>
      <w:r w:rsidR="00EC463A">
        <w:rPr>
          <w:b/>
        </w:rPr>
        <w:t>ms</w:t>
      </w:r>
      <w:proofErr w:type="spellEnd"/>
      <w:r w:rsidR="00EC463A" w:rsidRPr="00EC463A">
        <w:rPr>
          <w:b/>
        </w:rPr>
        <w:t xml:space="preserve"> </w:t>
      </w:r>
      <w:r w:rsidR="00EC463A">
        <w:rPr>
          <w:b/>
        </w:rPr>
        <w:t>nustatytų reikalavimų</w:t>
      </w:r>
      <w:r w:rsidR="00EC463A" w:rsidRPr="00EC463A">
        <w:rPr>
          <w:b/>
        </w:rPr>
        <w:t xml:space="preserve"> apdrausti </w:t>
      </w:r>
      <w:r w:rsidR="00FF4FD7" w:rsidRPr="001251BA">
        <w:rPr>
          <w:b/>
        </w:rPr>
        <w:t>savo civilinę atsakomybę už žalą, padarytą vykdant visų rūšių veiklą tarptautiniame oro uoste,</w:t>
      </w:r>
      <w:r w:rsidR="00FF4FD7" w:rsidRPr="00FF4FD7">
        <w:t xml:space="preserve"> </w:t>
      </w:r>
      <w:r>
        <w:t xml:space="preserve">nesilaikymas </w:t>
      </w:r>
    </w:p>
    <w:p w14:paraId="52C16531" w14:textId="3C7BE288" w:rsidR="00507BBD" w:rsidRPr="00C74B60" w:rsidRDefault="00507BBD" w:rsidP="00507BBD">
      <w:pPr>
        <w:ind w:firstLine="1276"/>
        <w:jc w:val="both"/>
      </w:pPr>
      <w:r w:rsidRPr="00C74B60">
        <w:t>užtraukia baudą asmenims nuo vieno šimto penkiasdešimt iki trijų šimtų eurų ir juridinių asmenų vadovams ar kitiems atsakingiems asmenims – nuo trijų šimtų iki aštuonių šimtų pe</w:t>
      </w:r>
      <w:r w:rsidRPr="00DF141E">
        <w:t>nkiasdešimt eurų.“</w:t>
      </w:r>
      <w:bookmarkStart w:id="7" w:name="_GoBack"/>
      <w:bookmarkEnd w:id="7"/>
    </w:p>
    <w:p w14:paraId="1FC49237" w14:textId="4A091940" w:rsidR="007C4B00" w:rsidRPr="00C74B60" w:rsidRDefault="007C4B00" w:rsidP="007C4B00">
      <w:pPr>
        <w:pStyle w:val="Sraopastraipa"/>
        <w:numPr>
          <w:ilvl w:val="0"/>
          <w:numId w:val="15"/>
        </w:numPr>
        <w:jc w:val="both"/>
      </w:pPr>
      <w:r w:rsidRPr="00C74B60">
        <w:t>Pakeisti</w:t>
      </w:r>
      <w:r w:rsidR="00C74B60" w:rsidRPr="00C74B60">
        <w:t xml:space="preserve"> </w:t>
      </w:r>
      <w:r w:rsidRPr="00C74B60">
        <w:t xml:space="preserve">393 straipsnio </w:t>
      </w:r>
      <w:r w:rsidR="00262B92">
        <w:t>7</w:t>
      </w:r>
      <w:r w:rsidRPr="00C74B60">
        <w:t xml:space="preserve"> dalį ir ją išdėstyti taip:</w:t>
      </w:r>
    </w:p>
    <w:p w14:paraId="097F66E3" w14:textId="5A1A905A" w:rsidR="00C74B60" w:rsidRPr="00C74B60" w:rsidRDefault="007C4B00" w:rsidP="00C74B60">
      <w:pPr>
        <w:ind w:firstLine="1276"/>
        <w:jc w:val="both"/>
      </w:pPr>
      <w:r w:rsidRPr="00C74B60">
        <w:t>„</w:t>
      </w:r>
      <w:r w:rsidR="00262B92">
        <w:t>7</w:t>
      </w:r>
      <w:r w:rsidRPr="00C74B60">
        <w:t xml:space="preserve">. </w:t>
      </w:r>
      <w:r w:rsidR="00C74B60" w:rsidRPr="00C74B60">
        <w:rPr>
          <w:strike/>
        </w:rPr>
        <w:t>Bendrosios aviacijos eksperimentinės</w:t>
      </w:r>
      <w:r w:rsidR="00C74B60" w:rsidRPr="00C74B60">
        <w:t xml:space="preserve"> </w:t>
      </w:r>
      <w:proofErr w:type="spellStart"/>
      <w:r w:rsidR="00C74B60">
        <w:rPr>
          <w:b/>
        </w:rPr>
        <w:t>Eksperimentinės</w:t>
      </w:r>
      <w:proofErr w:type="spellEnd"/>
      <w:r w:rsidR="00C74B60">
        <w:rPr>
          <w:b/>
        </w:rPr>
        <w:t xml:space="preserve"> </w:t>
      </w:r>
      <w:r w:rsidR="00C74B60" w:rsidRPr="00C74B60">
        <w:t>kategorijos lėktuvų ir sraigtasparnių naudojimo skrydžiams reikalavimų pažeidimas</w:t>
      </w:r>
    </w:p>
    <w:p w14:paraId="77AE5C83" w14:textId="242ED7F0" w:rsidR="007C4B00" w:rsidRPr="00E93B1C" w:rsidRDefault="00C74B60" w:rsidP="00C74B60">
      <w:pPr>
        <w:ind w:firstLine="1276"/>
        <w:jc w:val="both"/>
      </w:pPr>
      <w:r w:rsidRPr="00C74B60">
        <w:t>užtraukia baudą nuo trijų šimtų iki penkių šimtų eurų.“</w:t>
      </w:r>
      <w:r>
        <w:t xml:space="preserve"> </w:t>
      </w:r>
      <w:r w:rsidR="007C4B00">
        <w:t xml:space="preserve"> </w:t>
      </w:r>
    </w:p>
    <w:p w14:paraId="578A9A80" w14:textId="4820C04F" w:rsidR="00E80682" w:rsidRDefault="00780B0F" w:rsidP="007C4B00">
      <w:pPr>
        <w:numPr>
          <w:ilvl w:val="0"/>
          <w:numId w:val="15"/>
        </w:numPr>
        <w:tabs>
          <w:tab w:val="left" w:pos="1560"/>
          <w:tab w:val="left" w:pos="1701"/>
        </w:tabs>
        <w:jc w:val="both"/>
      </w:pPr>
      <w:r>
        <w:t xml:space="preserve">Pakeisti </w:t>
      </w:r>
      <w:r w:rsidR="00307187">
        <w:t>393</w:t>
      </w:r>
      <w:r>
        <w:t xml:space="preserve"> </w:t>
      </w:r>
      <w:r w:rsidR="00D82A45">
        <w:t xml:space="preserve">straipsnio </w:t>
      </w:r>
      <w:r w:rsidR="00262B92">
        <w:t>10</w:t>
      </w:r>
      <w:r w:rsidR="00D82A45">
        <w:t xml:space="preserve"> dalį ir ją išdėstyti taip:</w:t>
      </w:r>
    </w:p>
    <w:p w14:paraId="578A9A81" w14:textId="25273FE5" w:rsidR="00E10CED" w:rsidRDefault="00D82A45" w:rsidP="004C5094">
      <w:pPr>
        <w:ind w:firstLine="1276"/>
        <w:jc w:val="both"/>
        <w:rPr>
          <w:bCs/>
        </w:rPr>
      </w:pPr>
      <w:r w:rsidRPr="00D82A45">
        <w:t>„</w:t>
      </w:r>
      <w:r w:rsidR="00262B92">
        <w:t>10</w:t>
      </w:r>
      <w:r w:rsidRPr="00D82A45">
        <w:t>.</w:t>
      </w:r>
      <w:r w:rsidR="00E10CED" w:rsidRPr="00E10CED">
        <w:rPr>
          <w:bCs/>
        </w:rPr>
        <w:t xml:space="preserve"> </w:t>
      </w:r>
      <w:r w:rsidR="00E10CED" w:rsidRPr="00096B44">
        <w:rPr>
          <w:bCs/>
          <w:strike/>
        </w:rPr>
        <w:t>Lietuvos Respublikos</w:t>
      </w:r>
      <w:r w:rsidR="00E10CED" w:rsidRPr="00096B44">
        <w:rPr>
          <w:b/>
          <w:bCs/>
          <w:strike/>
        </w:rPr>
        <w:t xml:space="preserve"> </w:t>
      </w:r>
      <w:r w:rsidR="00E10CED" w:rsidRPr="00096B44">
        <w:rPr>
          <w:bCs/>
          <w:strike/>
        </w:rPr>
        <w:t xml:space="preserve">aviacijos </w:t>
      </w:r>
      <w:r w:rsidR="00E10CED" w:rsidRPr="00C353C3">
        <w:rPr>
          <w:bCs/>
          <w:strike/>
        </w:rPr>
        <w:t>įstatyme</w:t>
      </w:r>
      <w:r w:rsidR="00E10CED" w:rsidRPr="006B6EB1">
        <w:rPr>
          <w:bCs/>
        </w:rPr>
        <w:t xml:space="preserve"> </w:t>
      </w:r>
      <w:r w:rsidR="000A21DB" w:rsidRPr="000A21DB">
        <w:rPr>
          <w:rStyle w:val="Grietas"/>
        </w:rPr>
        <w:t>Reglamente (ES) Nr. 1178/2011, Reglament</w:t>
      </w:r>
      <w:r w:rsidR="000A21DB">
        <w:rPr>
          <w:rStyle w:val="Grietas"/>
        </w:rPr>
        <w:t>e</w:t>
      </w:r>
      <w:r w:rsidR="000A21DB" w:rsidRPr="000A21DB">
        <w:rPr>
          <w:rStyle w:val="Grietas"/>
        </w:rPr>
        <w:t xml:space="preserve"> (ES)</w:t>
      </w:r>
      <w:r w:rsidR="000A21DB">
        <w:rPr>
          <w:rStyle w:val="Grietas"/>
        </w:rPr>
        <w:t xml:space="preserve"> </w:t>
      </w:r>
      <w:r w:rsidR="000A21DB" w:rsidRPr="000A21DB">
        <w:rPr>
          <w:rStyle w:val="Grietas"/>
        </w:rPr>
        <w:t>Nr. 1321/2014</w:t>
      </w:r>
      <w:r w:rsidR="00B92BCA">
        <w:rPr>
          <w:rStyle w:val="Grietas"/>
        </w:rPr>
        <w:t>,</w:t>
      </w:r>
      <w:r w:rsidR="00FE05E2">
        <w:rPr>
          <w:rStyle w:val="Grietas"/>
        </w:rPr>
        <w:t xml:space="preserve"> </w:t>
      </w:r>
      <w:r w:rsidR="00FE05E2" w:rsidRPr="000A21DB">
        <w:rPr>
          <w:b/>
        </w:rPr>
        <w:t>Reglament</w:t>
      </w:r>
      <w:r w:rsidR="00FE05E2">
        <w:rPr>
          <w:b/>
        </w:rPr>
        <w:t>e</w:t>
      </w:r>
      <w:r w:rsidR="00FE05E2" w:rsidRPr="000A21DB">
        <w:rPr>
          <w:b/>
        </w:rPr>
        <w:t xml:space="preserve"> </w:t>
      </w:r>
      <w:r w:rsidR="00FE05E2" w:rsidRPr="000A21DB">
        <w:rPr>
          <w:rStyle w:val="Grietas"/>
        </w:rPr>
        <w:t>(ES) 2015/340</w:t>
      </w:r>
      <w:r w:rsidR="00B92BCA">
        <w:rPr>
          <w:rStyle w:val="Grietas"/>
        </w:rPr>
        <w:t xml:space="preserve"> ir </w:t>
      </w:r>
      <w:r w:rsidR="00B92BCA" w:rsidRPr="00B92BCA">
        <w:rPr>
          <w:rStyle w:val="Grietas"/>
        </w:rPr>
        <w:t xml:space="preserve">Reglamente </w:t>
      </w:r>
      <w:r w:rsidR="00B92BCA" w:rsidRPr="00B92BCA">
        <w:rPr>
          <w:b/>
        </w:rPr>
        <w:t>(ES) 2018/1139</w:t>
      </w:r>
      <w:r w:rsidR="000A21DB">
        <w:rPr>
          <w:rStyle w:val="Grietas"/>
        </w:rPr>
        <w:t xml:space="preserve"> </w:t>
      </w:r>
      <w:r w:rsidR="00E10CED" w:rsidRPr="006B6EB1">
        <w:rPr>
          <w:bCs/>
        </w:rPr>
        <w:t>nurodytų civilinės</w:t>
      </w:r>
      <w:r w:rsidR="00E10CED">
        <w:rPr>
          <w:bCs/>
        </w:rPr>
        <w:t xml:space="preserve"> aviacijos specialistų tiesioginių pareigų atlikimas, kai tai daro neblaivus ar apsvaigęs nuo narkotinių, psichotropinių ar kitų psichiką veikiančių medžiagų civilinės aviacijos specialistas</w:t>
      </w:r>
      <w:r w:rsidR="00E10CED" w:rsidRPr="001333C8">
        <w:rPr>
          <w:bCs/>
        </w:rPr>
        <w:t>,</w:t>
      </w:r>
      <w:r w:rsidR="00E10CED">
        <w:rPr>
          <w:bCs/>
        </w:rPr>
        <w:t xml:space="preserve"> </w:t>
      </w:r>
      <w:r w:rsidR="0054624E">
        <w:rPr>
          <w:b/>
          <w:bCs/>
        </w:rPr>
        <w:t xml:space="preserve">arba </w:t>
      </w:r>
      <w:r w:rsidR="00513AB4" w:rsidRPr="00513AB4">
        <w:rPr>
          <w:bCs/>
          <w:strike/>
        </w:rPr>
        <w:t>avarinę situaciją</w:t>
      </w:r>
      <w:r w:rsidR="00513AB4">
        <w:rPr>
          <w:bCs/>
        </w:rPr>
        <w:t xml:space="preserve"> </w:t>
      </w:r>
      <w:r w:rsidR="003D5C9A" w:rsidRPr="00513AB4">
        <w:rPr>
          <w:b/>
        </w:rPr>
        <w:t>pavojingą incidentą</w:t>
      </w:r>
      <w:r w:rsidR="003D5C9A" w:rsidRPr="00944576">
        <w:rPr>
          <w:bCs/>
        </w:rPr>
        <w:t xml:space="preserve"> </w:t>
      </w:r>
      <w:r w:rsidR="00E10CED">
        <w:rPr>
          <w:bCs/>
        </w:rPr>
        <w:t>sukėlęs skrydžių saugos taisyklių pažeidimas</w:t>
      </w:r>
    </w:p>
    <w:p w14:paraId="578A9A82" w14:textId="77777777" w:rsidR="00D82A45" w:rsidRPr="00D82A45" w:rsidRDefault="00E10CED" w:rsidP="00E10CED">
      <w:pPr>
        <w:ind w:firstLine="1276"/>
        <w:jc w:val="both"/>
      </w:pPr>
      <w:r>
        <w:rPr>
          <w:bCs/>
        </w:rPr>
        <w:t>užtraukia baudą nuo šešių šimtų iki aštuonių šimtų penkiasdešimt eurų.</w:t>
      </w:r>
      <w:r w:rsidR="00973150">
        <w:t>“</w:t>
      </w:r>
    </w:p>
    <w:p w14:paraId="578A9A83" w14:textId="6D19B6D1" w:rsidR="00307187" w:rsidRDefault="00307187" w:rsidP="007C4B00">
      <w:pPr>
        <w:numPr>
          <w:ilvl w:val="0"/>
          <w:numId w:val="15"/>
        </w:numPr>
        <w:tabs>
          <w:tab w:val="left" w:pos="1560"/>
          <w:tab w:val="left" w:pos="1701"/>
        </w:tabs>
        <w:jc w:val="both"/>
      </w:pPr>
      <w:r>
        <w:t xml:space="preserve">Pakeisti 393 straipsnio </w:t>
      </w:r>
      <w:r w:rsidR="00262B92">
        <w:t>11</w:t>
      </w:r>
      <w:r>
        <w:t xml:space="preserve"> dalį ir ją išdėstyti taip:</w:t>
      </w:r>
    </w:p>
    <w:p w14:paraId="578A9A84" w14:textId="75170DC0" w:rsidR="00E10CED" w:rsidRDefault="00E10CED" w:rsidP="00E10CED">
      <w:pPr>
        <w:ind w:firstLine="1276"/>
        <w:jc w:val="both"/>
        <w:rPr>
          <w:bCs/>
        </w:rPr>
      </w:pPr>
      <w:r>
        <w:rPr>
          <w:bCs/>
        </w:rPr>
        <w:lastRenderedPageBreak/>
        <w:t>„</w:t>
      </w:r>
      <w:r w:rsidR="00262B92">
        <w:rPr>
          <w:bCs/>
        </w:rPr>
        <w:t>11</w:t>
      </w:r>
      <w:r>
        <w:rPr>
          <w:bCs/>
        </w:rPr>
        <w:t xml:space="preserve">. Pakartotinis </w:t>
      </w:r>
      <w:r w:rsidRPr="00096B44">
        <w:rPr>
          <w:bCs/>
          <w:strike/>
        </w:rPr>
        <w:t xml:space="preserve">Lietuvos Respublikos </w:t>
      </w:r>
      <w:r w:rsidRPr="00C353C3">
        <w:rPr>
          <w:bCs/>
          <w:strike/>
        </w:rPr>
        <w:t xml:space="preserve">aviacijos </w:t>
      </w:r>
      <w:r w:rsidRPr="006B6EB1">
        <w:rPr>
          <w:bCs/>
          <w:strike/>
        </w:rPr>
        <w:t>įstatyme</w:t>
      </w:r>
      <w:r w:rsidRPr="006B6EB1">
        <w:rPr>
          <w:bCs/>
        </w:rPr>
        <w:t xml:space="preserve"> </w:t>
      </w:r>
      <w:r w:rsidR="0078508B" w:rsidRPr="000A21DB">
        <w:rPr>
          <w:rStyle w:val="Grietas"/>
        </w:rPr>
        <w:t>Reglamente (ES) Nr. 1178/2011, Reglament</w:t>
      </w:r>
      <w:r w:rsidR="0078508B">
        <w:rPr>
          <w:rStyle w:val="Grietas"/>
        </w:rPr>
        <w:t>e</w:t>
      </w:r>
      <w:r w:rsidR="0078508B" w:rsidRPr="000A21DB">
        <w:rPr>
          <w:rStyle w:val="Grietas"/>
        </w:rPr>
        <w:t xml:space="preserve"> (ES)</w:t>
      </w:r>
      <w:r w:rsidR="0078508B">
        <w:rPr>
          <w:rStyle w:val="Grietas"/>
        </w:rPr>
        <w:t xml:space="preserve"> </w:t>
      </w:r>
      <w:r w:rsidR="0078508B" w:rsidRPr="000A21DB">
        <w:rPr>
          <w:rStyle w:val="Grietas"/>
        </w:rPr>
        <w:t>Nr. 1321/2014</w:t>
      </w:r>
      <w:r w:rsidR="00EC192E">
        <w:rPr>
          <w:rStyle w:val="Grietas"/>
        </w:rPr>
        <w:t>,</w:t>
      </w:r>
      <w:r w:rsidR="00A5053F">
        <w:rPr>
          <w:rStyle w:val="Grietas"/>
        </w:rPr>
        <w:t xml:space="preserve"> </w:t>
      </w:r>
      <w:r w:rsidR="00A5053F" w:rsidRPr="000A21DB">
        <w:rPr>
          <w:b/>
        </w:rPr>
        <w:t>Reglament</w:t>
      </w:r>
      <w:r w:rsidR="00A5053F">
        <w:rPr>
          <w:b/>
        </w:rPr>
        <w:t>e</w:t>
      </w:r>
      <w:r w:rsidR="00A5053F" w:rsidRPr="000A21DB">
        <w:rPr>
          <w:b/>
        </w:rPr>
        <w:t xml:space="preserve"> </w:t>
      </w:r>
      <w:r w:rsidR="00A5053F" w:rsidRPr="000A21DB">
        <w:rPr>
          <w:rStyle w:val="Grietas"/>
        </w:rPr>
        <w:t xml:space="preserve">(ES) 2015/340 </w:t>
      </w:r>
      <w:r w:rsidR="00B92BCA">
        <w:rPr>
          <w:rStyle w:val="Grietas"/>
        </w:rPr>
        <w:t xml:space="preserve">ir </w:t>
      </w:r>
      <w:r w:rsidR="00B92BCA" w:rsidRPr="00B92BCA">
        <w:rPr>
          <w:rStyle w:val="Grietas"/>
        </w:rPr>
        <w:t xml:space="preserve">Reglamente </w:t>
      </w:r>
      <w:r w:rsidR="00B92BCA" w:rsidRPr="00B92BCA">
        <w:rPr>
          <w:b/>
        </w:rPr>
        <w:t>(ES) 2018/1139</w:t>
      </w:r>
      <w:r w:rsidR="00B92BCA">
        <w:rPr>
          <w:rStyle w:val="Grietas"/>
        </w:rPr>
        <w:t xml:space="preserve"> </w:t>
      </w:r>
      <w:r w:rsidRPr="006B6EB1">
        <w:rPr>
          <w:bCs/>
        </w:rPr>
        <w:t>nurodytų</w:t>
      </w:r>
      <w:r>
        <w:rPr>
          <w:bCs/>
        </w:rPr>
        <w:t xml:space="preserve"> civilinės aviacijos specialistų</w:t>
      </w:r>
      <w:r w:rsidR="006B6EB1">
        <w:rPr>
          <w:bCs/>
        </w:rPr>
        <w:t xml:space="preserve"> </w:t>
      </w:r>
      <w:r>
        <w:rPr>
          <w:bCs/>
        </w:rPr>
        <w:t>tiesioginių pareigų atlikimas, kai tai daro neblaivus ar apsvaigęs nuo narkotinių, psichotropinių ar kitų psichiką veikiančių medžiagų civilinės aviacijos specialistas,</w:t>
      </w:r>
    </w:p>
    <w:p w14:paraId="578A9A85" w14:textId="29E8F715" w:rsidR="00E10CED" w:rsidRDefault="00E10CED" w:rsidP="00E10CED">
      <w:pPr>
        <w:ind w:firstLine="1276"/>
        <w:jc w:val="both"/>
        <w:rPr>
          <w:bCs/>
        </w:rPr>
      </w:pPr>
      <w:r>
        <w:rPr>
          <w:bCs/>
        </w:rPr>
        <w:t>užtraukia baudą nuo aštuonių šimtų penkiasdešimt iki vieno tūkstančio dviejų šimtų eurų.</w:t>
      </w:r>
      <w:r w:rsidR="009745BD">
        <w:rPr>
          <w:bCs/>
        </w:rPr>
        <w:t>“</w:t>
      </w:r>
    </w:p>
    <w:p w14:paraId="695BB479" w14:textId="7D0083D2" w:rsidR="001B0724" w:rsidRDefault="00262B92" w:rsidP="00E509C9">
      <w:pPr>
        <w:pStyle w:val="Sraopastraipa"/>
        <w:numPr>
          <w:ilvl w:val="0"/>
          <w:numId w:val="15"/>
        </w:numPr>
        <w:ind w:left="1560" w:hanging="283"/>
        <w:jc w:val="both"/>
        <w:rPr>
          <w:bCs/>
        </w:rPr>
      </w:pPr>
      <w:r>
        <w:rPr>
          <w:bCs/>
        </w:rPr>
        <w:t>Pripažinti netekusia galios 393 straipsnio 12 dalį.</w:t>
      </w:r>
    </w:p>
    <w:p w14:paraId="7CD078AB" w14:textId="77777777" w:rsidR="00262B92" w:rsidRPr="00E509C9" w:rsidRDefault="00262B92" w:rsidP="00E509C9">
      <w:pPr>
        <w:ind w:firstLine="1276"/>
        <w:jc w:val="both"/>
        <w:rPr>
          <w:strike/>
          <w:lang w:val="ga-IE"/>
        </w:rPr>
      </w:pPr>
      <w:r w:rsidRPr="00E509C9">
        <w:rPr>
          <w:strike/>
          <w:lang w:val="ga-IE"/>
        </w:rPr>
        <w:t xml:space="preserve">12. Už šio straipsnio </w:t>
      </w:r>
      <w:r w:rsidRPr="00E509C9">
        <w:rPr>
          <w:bCs/>
          <w:strike/>
          <w:lang w:val="ga-IE"/>
        </w:rPr>
        <w:t>10, 11</w:t>
      </w:r>
      <w:r w:rsidRPr="00E509C9">
        <w:rPr>
          <w:bCs/>
          <w:strike/>
        </w:rPr>
        <w:t xml:space="preserve"> </w:t>
      </w:r>
      <w:r w:rsidRPr="00E509C9">
        <w:rPr>
          <w:strike/>
          <w:lang w:val="ga-IE"/>
        </w:rPr>
        <w:t>dalyse</w:t>
      </w:r>
      <w:r w:rsidRPr="00E509C9">
        <w:rPr>
          <w:bCs/>
          <w:strike/>
        </w:rPr>
        <w:t xml:space="preserve"> </w:t>
      </w:r>
      <w:r w:rsidRPr="00E509C9">
        <w:rPr>
          <w:strike/>
          <w:lang w:val="ga-IE"/>
        </w:rPr>
        <w:t>numatytus administracinius nusižengimus privaloma skirti teisės skraidyti orlaivio įgulos nariu, teisės atlikti orlaivių techninę priežiūrą atėmimą nuo šešių mėnesių iki penkerių metų.</w:t>
      </w:r>
    </w:p>
    <w:p w14:paraId="2B993875" w14:textId="77777777" w:rsidR="00262B92" w:rsidRPr="00262B92" w:rsidRDefault="00262B92" w:rsidP="00262B92">
      <w:pPr>
        <w:pStyle w:val="Sraopastraipa"/>
        <w:ind w:left="0" w:firstLine="1134"/>
        <w:jc w:val="both"/>
        <w:rPr>
          <w:bCs/>
          <w:lang w:val="ga-IE"/>
        </w:rPr>
      </w:pPr>
    </w:p>
    <w:p w14:paraId="0299E93B" w14:textId="3E4601DC" w:rsidR="00AD41BA" w:rsidRDefault="00AD41BA" w:rsidP="00AD41BA">
      <w:pPr>
        <w:ind w:firstLine="1276"/>
        <w:jc w:val="both"/>
        <w:rPr>
          <w:b/>
        </w:rPr>
      </w:pPr>
      <w:r>
        <w:rPr>
          <w:b/>
        </w:rPr>
        <w:t>3</w:t>
      </w:r>
      <w:r w:rsidRPr="00ED7474">
        <w:rPr>
          <w:b/>
        </w:rPr>
        <w:t xml:space="preserve"> straipsnis. </w:t>
      </w:r>
      <w:r>
        <w:rPr>
          <w:b/>
        </w:rPr>
        <w:t xml:space="preserve">595 </w:t>
      </w:r>
      <w:r w:rsidRPr="00ED7474">
        <w:rPr>
          <w:b/>
        </w:rPr>
        <w:t>straipsnio pakeitimas</w:t>
      </w:r>
    </w:p>
    <w:p w14:paraId="11AE239B" w14:textId="77777777" w:rsidR="003462D2" w:rsidRDefault="001834DC" w:rsidP="00B95EC0">
      <w:pPr>
        <w:ind w:firstLine="1276"/>
        <w:jc w:val="both"/>
      </w:pPr>
      <w:r w:rsidRPr="001834DC">
        <w:t>Pakeisti</w:t>
      </w:r>
      <w:r>
        <w:t xml:space="preserve"> 595 straipsnio </w:t>
      </w:r>
      <w:r w:rsidR="003462D2">
        <w:t>8 punktą ir jį išdėstyti taip:</w:t>
      </w:r>
    </w:p>
    <w:p w14:paraId="24A9F9DB" w14:textId="52F23936" w:rsidR="00AD41BA" w:rsidRDefault="003462D2" w:rsidP="003462D2">
      <w:pPr>
        <w:ind w:firstLine="1276"/>
        <w:jc w:val="both"/>
      </w:pPr>
      <w:r>
        <w:t xml:space="preserve">„8) </w:t>
      </w:r>
      <w:r>
        <w:rPr>
          <w:color w:val="000000"/>
        </w:rPr>
        <w:t>teisę vairuoti vidaus vandenų transporto priemonę patvirtinančio dokumento paėmimą</w:t>
      </w:r>
      <w:r w:rsidRPr="00E509C9">
        <w:rPr>
          <w:strike/>
          <w:color w:val="000000"/>
        </w:rPr>
        <w:t>, teisę skraidyti orlaivio įgulos nariu, teisę atlikti orlaivių techninę priežiūrą suteikiančios licencijos galiojimo sustabdymą</w:t>
      </w:r>
      <w:r>
        <w:rPr>
          <w:color w:val="000000"/>
        </w:rPr>
        <w:t>;“.</w:t>
      </w:r>
      <w:r w:rsidR="001834DC" w:rsidRPr="001834DC">
        <w:t xml:space="preserve"> </w:t>
      </w:r>
    </w:p>
    <w:p w14:paraId="1676634F" w14:textId="77777777" w:rsidR="001834DC" w:rsidRPr="001834DC" w:rsidRDefault="001834DC" w:rsidP="003462D2">
      <w:pPr>
        <w:ind w:firstLine="1276"/>
        <w:jc w:val="both"/>
      </w:pPr>
    </w:p>
    <w:p w14:paraId="652ADCBF" w14:textId="1A8E8041" w:rsidR="00B95EC0" w:rsidRDefault="00AD41BA" w:rsidP="00B95EC0">
      <w:pPr>
        <w:ind w:firstLine="1276"/>
        <w:jc w:val="both"/>
        <w:rPr>
          <w:b/>
        </w:rPr>
      </w:pPr>
      <w:r>
        <w:rPr>
          <w:b/>
        </w:rPr>
        <w:t>4</w:t>
      </w:r>
      <w:r w:rsidR="00B95EC0" w:rsidRPr="00ED7474">
        <w:rPr>
          <w:b/>
        </w:rPr>
        <w:t xml:space="preserve"> straipsnis. </w:t>
      </w:r>
      <w:r w:rsidR="00B95EC0">
        <w:rPr>
          <w:b/>
        </w:rPr>
        <w:t xml:space="preserve">602 </w:t>
      </w:r>
      <w:r w:rsidR="00B95EC0" w:rsidRPr="00ED7474">
        <w:rPr>
          <w:b/>
        </w:rPr>
        <w:t>straipsnio pakeitimas</w:t>
      </w:r>
    </w:p>
    <w:p w14:paraId="57CD2BE6" w14:textId="484AD33C" w:rsidR="00E5101C" w:rsidRDefault="00E5101C" w:rsidP="00E509C9">
      <w:pPr>
        <w:pStyle w:val="Sraopastraipa"/>
        <w:numPr>
          <w:ilvl w:val="0"/>
          <w:numId w:val="18"/>
        </w:numPr>
        <w:tabs>
          <w:tab w:val="left" w:pos="1276"/>
        </w:tabs>
        <w:jc w:val="both"/>
      </w:pPr>
      <w:r>
        <w:t>Pakeisti 602 straipsnio pavadinimą ir jį išdėstyti taip:</w:t>
      </w:r>
    </w:p>
    <w:p w14:paraId="00EB7010" w14:textId="41F6487C" w:rsidR="00E5101C" w:rsidRDefault="00E5101C" w:rsidP="00E509C9">
      <w:pPr>
        <w:ind w:left="2977" w:hanging="1701"/>
        <w:jc w:val="both"/>
      </w:pPr>
      <w:r w:rsidRPr="00E5101C">
        <w:t>„</w:t>
      </w:r>
      <w:r w:rsidRPr="00B10076">
        <w:t xml:space="preserve">602 straipsnis. Teisę vairuoti vidaus vandenų transporto priemonę patvirtinančio dokumento paėmimas, </w:t>
      </w:r>
      <w:r w:rsidRPr="00E509C9">
        <w:rPr>
          <w:strike/>
        </w:rPr>
        <w:t xml:space="preserve">teisę skraidyti orlaivio įgulos nariu, teisę atlikti orlaivių techninę priežiūrą suteikiančios licencijos galiojimo sustabdymas, </w:t>
      </w:r>
      <w:r w:rsidRPr="00B10076">
        <w:t xml:space="preserve">taip pat specialiąją teisę patvirtinančio dokumento paėmimas, kai administracinį nusižengimą padarė neblaivus ar apsvaigęs nuo narkotinių, psichotropinių ar kitų psichiką veikiančių medžiagų ar vengiantis pasitikrinti dėl neblaivumo ar apsvaigimo asmuo“. </w:t>
      </w:r>
    </w:p>
    <w:p w14:paraId="3983AFD3" w14:textId="22ED1F8C" w:rsidR="00AD41BA" w:rsidRDefault="00E5101C" w:rsidP="00AD41BA">
      <w:pPr>
        <w:tabs>
          <w:tab w:val="left" w:pos="1276"/>
        </w:tabs>
        <w:ind w:firstLine="1276"/>
        <w:jc w:val="both"/>
      </w:pPr>
      <w:r>
        <w:t xml:space="preserve">2. </w:t>
      </w:r>
      <w:r w:rsidR="00AD41BA">
        <w:t>Pripažinti netekusia galios 602 straipsnio 2 dalį.</w:t>
      </w:r>
    </w:p>
    <w:p w14:paraId="2F3AB019" w14:textId="62E5E1BD" w:rsidR="00AD41BA" w:rsidRPr="00E509C9" w:rsidRDefault="00AD41BA" w:rsidP="00E509C9">
      <w:pPr>
        <w:ind w:firstLine="1276"/>
        <w:jc w:val="both"/>
        <w:rPr>
          <w:strike/>
        </w:rPr>
      </w:pPr>
      <w:r w:rsidRPr="00E509C9">
        <w:rPr>
          <w:strike/>
        </w:rPr>
        <w:t>2.</w:t>
      </w:r>
      <w:r w:rsidRPr="00E509C9">
        <w:rPr>
          <w:strike/>
          <w:color w:val="000000"/>
        </w:rPr>
        <w:t xml:space="preserve"> Įtariant, kad padarytas administracinis nusižengimas, už kurį pagal šį kodeksą gali būti atimta teisė skraidyti orlaivio įgulos nariu, teisė atlikti orlaivių techninę priežiūrą, orlaivio įgulos nariui, teisę atlikti orlaivių techninę priežiūrą turinčiam asmeniui iki nutarimo administracinio nusižengimo byloje priėmimo sustabdomas atitinkamos licencijos galiojimas ir apie tai įrašoma administracinio nusižengimo protokole.</w:t>
      </w:r>
      <w:r w:rsidRPr="00E509C9">
        <w:rPr>
          <w:strike/>
        </w:rPr>
        <w:t xml:space="preserve"> </w:t>
      </w:r>
    </w:p>
    <w:p w14:paraId="59C76160" w14:textId="1B9561B2" w:rsidR="00B95EC0" w:rsidRDefault="00AD41BA" w:rsidP="00E509C9">
      <w:pPr>
        <w:tabs>
          <w:tab w:val="left" w:pos="1276"/>
        </w:tabs>
        <w:ind w:firstLine="1276"/>
        <w:jc w:val="both"/>
        <w:rPr>
          <w:b/>
        </w:rPr>
      </w:pPr>
      <w:r w:rsidRPr="00AD41BA">
        <w:t xml:space="preserve"> </w:t>
      </w:r>
    </w:p>
    <w:p w14:paraId="36890EE9" w14:textId="4DCEF958" w:rsidR="001B0724" w:rsidRDefault="00AD41BA" w:rsidP="001B0724">
      <w:pPr>
        <w:ind w:firstLine="1276"/>
        <w:jc w:val="both"/>
        <w:rPr>
          <w:b/>
        </w:rPr>
      </w:pPr>
      <w:r>
        <w:rPr>
          <w:b/>
        </w:rPr>
        <w:t>5</w:t>
      </w:r>
      <w:r w:rsidR="001B0724" w:rsidRPr="00ED7474">
        <w:rPr>
          <w:b/>
        </w:rPr>
        <w:t xml:space="preserve"> straipsnis. </w:t>
      </w:r>
      <w:r w:rsidR="001B0724">
        <w:rPr>
          <w:b/>
        </w:rPr>
        <w:t xml:space="preserve">681 </w:t>
      </w:r>
      <w:r w:rsidR="001B0724" w:rsidRPr="00ED7474">
        <w:rPr>
          <w:b/>
        </w:rPr>
        <w:t>straipsnio pakeitimas</w:t>
      </w:r>
    </w:p>
    <w:p w14:paraId="4B6B4B1D" w14:textId="0E89ADC0" w:rsidR="00262B92" w:rsidRDefault="00262B92" w:rsidP="00262B92">
      <w:pPr>
        <w:ind w:firstLine="1276"/>
        <w:jc w:val="both"/>
        <w:rPr>
          <w:color w:val="000000"/>
        </w:rPr>
      </w:pPr>
      <w:r>
        <w:rPr>
          <w:color w:val="000000"/>
        </w:rPr>
        <w:t xml:space="preserve">Pakeisti </w:t>
      </w:r>
      <w:r w:rsidR="001B7E49">
        <w:rPr>
          <w:color w:val="000000"/>
        </w:rPr>
        <w:t>681 straipsnį ir jį išdėstyti taip:</w:t>
      </w:r>
    </w:p>
    <w:p w14:paraId="0C2C9436" w14:textId="77777777" w:rsidR="00BD376F" w:rsidRPr="00BD376F" w:rsidRDefault="00262B92" w:rsidP="00E509C9">
      <w:pPr>
        <w:ind w:left="2835" w:hanging="1559"/>
        <w:jc w:val="both"/>
        <w:rPr>
          <w:color w:val="000000"/>
        </w:rPr>
      </w:pPr>
      <w:r w:rsidRPr="00BD376F">
        <w:rPr>
          <w:color w:val="000000"/>
        </w:rPr>
        <w:t>„</w:t>
      </w:r>
      <w:r w:rsidR="00BD376F" w:rsidRPr="00B10076">
        <w:rPr>
          <w:bCs/>
          <w:color w:val="000000"/>
        </w:rPr>
        <w:t>681 straipsnis. Administracinio poveikio priemonės – asmeniui suteiktos specialiosios teisės atėmimo vykdymas</w:t>
      </w:r>
    </w:p>
    <w:p w14:paraId="2B9F226E" w14:textId="52DB5107" w:rsidR="004A37FC" w:rsidRDefault="004A37FC" w:rsidP="00E509C9">
      <w:pPr>
        <w:ind w:firstLine="1276"/>
        <w:jc w:val="both"/>
      </w:pPr>
      <w:r>
        <w:rPr>
          <w:color w:val="000000"/>
        </w:rPr>
        <w:t xml:space="preserve">Asmeniui suteiktos specialiosios teisės (teisės vairuoti transporto priemones, </w:t>
      </w:r>
      <w:r w:rsidRPr="00E509C9">
        <w:rPr>
          <w:strike/>
          <w:color w:val="000000"/>
        </w:rPr>
        <w:t>teisės skraidyti orlaivio įgulos nariu, teisės atlikti orlaivių techninę priežiūrą,</w:t>
      </w:r>
      <w:r>
        <w:rPr>
          <w:color w:val="000000"/>
        </w:rPr>
        <w:t xml:space="preserve"> teisės medžioti, teisės vairuoti vidaus vandenų transporto priemones, teisės naudoti elektroninių ryšių išteklius, teisės užsiimti radijo mėgėjų ir kitų radijo stočių naudotojų veikla) atėmimą vykdo specialiąją teisę suteikianti institucija.</w:t>
      </w:r>
      <w:r w:rsidR="00262B92">
        <w:rPr>
          <w:color w:val="000000"/>
        </w:rPr>
        <w:t>“</w:t>
      </w:r>
      <w:r>
        <w:t xml:space="preserve"> </w:t>
      </w:r>
    </w:p>
    <w:p w14:paraId="0313D4C9" w14:textId="77777777" w:rsidR="001B0724" w:rsidRDefault="001B0724" w:rsidP="00180F0C">
      <w:pPr>
        <w:ind w:firstLine="1276"/>
        <w:jc w:val="both"/>
        <w:textAlignment w:val="baseline"/>
        <w:rPr>
          <w:b/>
          <w:bCs/>
        </w:rPr>
      </w:pPr>
    </w:p>
    <w:p w14:paraId="7E966AA8" w14:textId="7EEB8A3F" w:rsidR="00350498" w:rsidRDefault="00AD41BA" w:rsidP="00350498">
      <w:pPr>
        <w:ind w:firstLine="1276"/>
        <w:jc w:val="both"/>
        <w:rPr>
          <w:b/>
        </w:rPr>
      </w:pPr>
      <w:r>
        <w:rPr>
          <w:b/>
        </w:rPr>
        <w:t>6</w:t>
      </w:r>
      <w:r w:rsidR="00350498" w:rsidRPr="00ED7474">
        <w:rPr>
          <w:b/>
        </w:rPr>
        <w:t xml:space="preserve"> straipsnis. </w:t>
      </w:r>
      <w:r w:rsidR="00B95EC0">
        <w:rPr>
          <w:b/>
        </w:rPr>
        <w:t>683</w:t>
      </w:r>
      <w:r w:rsidR="00350498">
        <w:rPr>
          <w:b/>
        </w:rPr>
        <w:t xml:space="preserve"> </w:t>
      </w:r>
      <w:r w:rsidR="00350498" w:rsidRPr="00ED7474">
        <w:rPr>
          <w:b/>
        </w:rPr>
        <w:t>straipsnio pakeitimas</w:t>
      </w:r>
    </w:p>
    <w:p w14:paraId="59D21DD0" w14:textId="2080DD62" w:rsidR="00AD41BA" w:rsidRDefault="00AD41BA" w:rsidP="00AD41BA">
      <w:pPr>
        <w:ind w:firstLine="1276"/>
        <w:jc w:val="both"/>
        <w:rPr>
          <w:color w:val="000000"/>
        </w:rPr>
      </w:pPr>
      <w:r>
        <w:rPr>
          <w:color w:val="000000"/>
        </w:rPr>
        <w:t>Pakeisti 68</w:t>
      </w:r>
      <w:r w:rsidR="006B24CF">
        <w:rPr>
          <w:color w:val="000000"/>
        </w:rPr>
        <w:t>3</w:t>
      </w:r>
      <w:r>
        <w:rPr>
          <w:color w:val="000000"/>
        </w:rPr>
        <w:t xml:space="preserve"> straipsnį ir jį išdėstyti taip:</w:t>
      </w:r>
    </w:p>
    <w:p w14:paraId="5B1E5B58" w14:textId="7C6A345B" w:rsidR="00B10076" w:rsidRPr="00B10076" w:rsidRDefault="00B10076" w:rsidP="00E509C9">
      <w:pPr>
        <w:ind w:left="2835" w:hanging="1559"/>
        <w:jc w:val="both"/>
        <w:rPr>
          <w:color w:val="000000"/>
        </w:rPr>
      </w:pPr>
      <w:r w:rsidRPr="00B10076">
        <w:t>„</w:t>
      </w:r>
      <w:r w:rsidRPr="00B10076">
        <w:rPr>
          <w:bCs/>
          <w:color w:val="000000"/>
        </w:rPr>
        <w:t xml:space="preserve">683 straipsnis. </w:t>
      </w:r>
      <w:r w:rsidRPr="00E509C9">
        <w:rPr>
          <w:bCs/>
          <w:strike/>
          <w:color w:val="000000"/>
        </w:rPr>
        <w:t>Teisės skraidyti orlaivio įgulos nariu, teisės atlikti orlaivių techninę priežiūrą, teisės</w:t>
      </w:r>
      <w:r w:rsidRPr="00B10076">
        <w:rPr>
          <w:bCs/>
          <w:color w:val="000000"/>
        </w:rPr>
        <w:t xml:space="preserve"> </w:t>
      </w:r>
      <w:proofErr w:type="spellStart"/>
      <w:r w:rsidR="00F101E7">
        <w:rPr>
          <w:b/>
          <w:bCs/>
          <w:color w:val="000000"/>
        </w:rPr>
        <w:t>Teisės</w:t>
      </w:r>
      <w:proofErr w:type="spellEnd"/>
      <w:r w:rsidR="00F101E7">
        <w:rPr>
          <w:b/>
          <w:bCs/>
          <w:color w:val="000000"/>
        </w:rPr>
        <w:t xml:space="preserve"> </w:t>
      </w:r>
      <w:r w:rsidRPr="00B10076">
        <w:rPr>
          <w:bCs/>
          <w:color w:val="000000"/>
        </w:rPr>
        <w:t>vairuoti vidaus vandenų transporto priemones atėmimo vykdymo tvarka</w:t>
      </w:r>
    </w:p>
    <w:p w14:paraId="36A33309" w14:textId="77777777" w:rsidR="00B10076" w:rsidRPr="00E509C9" w:rsidRDefault="00B10076" w:rsidP="00E509C9">
      <w:pPr>
        <w:ind w:firstLine="1276"/>
        <w:jc w:val="both"/>
        <w:rPr>
          <w:strike/>
          <w:color w:val="000000"/>
        </w:rPr>
      </w:pPr>
      <w:r w:rsidRPr="00E509C9">
        <w:rPr>
          <w:strike/>
          <w:color w:val="000000"/>
        </w:rPr>
        <w:t>1. Teisės skraidyti orlaivio įgulos nariu, teisės atlikti orlaivių techninę priežiūrą atėmimas vykdomas paimant licenciją.</w:t>
      </w:r>
    </w:p>
    <w:p w14:paraId="2DE9A19C" w14:textId="1167834B" w:rsidR="00B10076" w:rsidRDefault="00B10076" w:rsidP="00E509C9">
      <w:pPr>
        <w:ind w:firstLine="1276"/>
        <w:jc w:val="both"/>
        <w:rPr>
          <w:color w:val="000000"/>
        </w:rPr>
      </w:pPr>
      <w:r w:rsidRPr="00E509C9">
        <w:rPr>
          <w:strike/>
          <w:color w:val="000000"/>
        </w:rPr>
        <w:lastRenderedPageBreak/>
        <w:t>2</w:t>
      </w:r>
      <w:r w:rsidR="00F101E7" w:rsidRPr="00E509C9">
        <w:rPr>
          <w:b/>
          <w:color w:val="000000"/>
        </w:rPr>
        <w:t>1</w:t>
      </w:r>
      <w:r>
        <w:rPr>
          <w:color w:val="000000"/>
        </w:rPr>
        <w:t>. Teisės vairuoti vidaus vandenų transporto priemones atėmimas vykdomas paimant vidaus vandenų transporto specialisto laipsnio diplomą arba kvalifikacijos liudijimą, arba laivavedžio pažymėjimą.</w:t>
      </w:r>
    </w:p>
    <w:p w14:paraId="55FCA90E" w14:textId="56BC8E03" w:rsidR="00B95EC0" w:rsidRPr="00B10076" w:rsidRDefault="00B10076" w:rsidP="00350498">
      <w:pPr>
        <w:ind w:firstLine="1276"/>
        <w:jc w:val="both"/>
      </w:pPr>
      <w:r w:rsidRPr="00E509C9">
        <w:rPr>
          <w:strike/>
          <w:color w:val="000000"/>
        </w:rPr>
        <w:t>3</w:t>
      </w:r>
      <w:r w:rsidR="00F101E7">
        <w:rPr>
          <w:b/>
          <w:color w:val="000000"/>
        </w:rPr>
        <w:t>2</w:t>
      </w:r>
      <w:r>
        <w:rPr>
          <w:color w:val="000000"/>
        </w:rPr>
        <w:t xml:space="preserve">. </w:t>
      </w:r>
      <w:r w:rsidRPr="00E509C9">
        <w:rPr>
          <w:strike/>
          <w:color w:val="000000"/>
        </w:rPr>
        <w:t>Teisę skraidyti orlaivio įgulos nariu, teisę atlikti orlaivių techninę priežiūrą suteikiančių licencijų galiojimo sustabdymo, vidaus</w:t>
      </w:r>
      <w:r>
        <w:rPr>
          <w:color w:val="000000"/>
        </w:rPr>
        <w:t xml:space="preserve"> </w:t>
      </w:r>
      <w:proofErr w:type="spellStart"/>
      <w:r w:rsidR="00F101E7">
        <w:rPr>
          <w:b/>
          <w:color w:val="000000"/>
        </w:rPr>
        <w:t>Vidaus</w:t>
      </w:r>
      <w:proofErr w:type="spellEnd"/>
      <w:r w:rsidR="00F101E7">
        <w:rPr>
          <w:b/>
          <w:color w:val="000000"/>
        </w:rPr>
        <w:t xml:space="preserve"> </w:t>
      </w:r>
      <w:r>
        <w:rPr>
          <w:color w:val="000000"/>
        </w:rPr>
        <w:t>vandenų transporto specialisto laipsnio diplomų, kvalifikacijos liudijimų, laivavedžio pažymėjimų paėmimo ir grąžinimo tvarką nustato Lietuvos Respublikos susisiekimo ministras.</w:t>
      </w:r>
      <w:r w:rsidR="00BE7A9E">
        <w:rPr>
          <w:color w:val="000000"/>
        </w:rPr>
        <w:t>“</w:t>
      </w:r>
    </w:p>
    <w:p w14:paraId="29819C99" w14:textId="77777777" w:rsidR="00350498" w:rsidRDefault="00350498" w:rsidP="00350498">
      <w:pPr>
        <w:ind w:firstLine="1276"/>
        <w:jc w:val="both"/>
        <w:rPr>
          <w:b/>
        </w:rPr>
      </w:pPr>
    </w:p>
    <w:p w14:paraId="578A9A87" w14:textId="107785D9" w:rsidR="00F042AA" w:rsidRPr="00180F0C" w:rsidRDefault="00AD41BA" w:rsidP="00180F0C">
      <w:pPr>
        <w:ind w:firstLine="1276"/>
        <w:jc w:val="both"/>
        <w:textAlignment w:val="baseline"/>
        <w:rPr>
          <w:lang w:val="en-US"/>
        </w:rPr>
      </w:pPr>
      <w:r>
        <w:rPr>
          <w:b/>
          <w:bCs/>
        </w:rPr>
        <w:t>7</w:t>
      </w:r>
      <w:r w:rsidR="00F042AA" w:rsidRPr="00180F0C">
        <w:rPr>
          <w:b/>
          <w:bCs/>
        </w:rPr>
        <w:t xml:space="preserve"> straipsnis. Kodekso priedo pakeitimas</w:t>
      </w:r>
    </w:p>
    <w:p w14:paraId="578A9A8B" w14:textId="2CA0D5B0" w:rsidR="00F042AA" w:rsidRPr="00B73BC0" w:rsidRDefault="004C1094" w:rsidP="00180F0C">
      <w:pPr>
        <w:ind w:firstLine="1276"/>
        <w:jc w:val="both"/>
        <w:textAlignment w:val="baseline"/>
        <w:rPr>
          <w:lang w:val="en-US"/>
        </w:rPr>
      </w:pPr>
      <w:bookmarkStart w:id="8" w:name="part_bf84695b18704c19b9717b77ee7cdda9"/>
      <w:bookmarkStart w:id="9" w:name="part_dc8cd9b35e4747ab87c83488b0b1a4df"/>
      <w:bookmarkStart w:id="10" w:name="part_d7044471343b43a387138b7cea417096"/>
      <w:bookmarkStart w:id="11" w:name="part_2ef6a4fbeddc409d90e3847475f90507"/>
      <w:bookmarkEnd w:id="8"/>
      <w:bookmarkEnd w:id="9"/>
      <w:bookmarkEnd w:id="10"/>
      <w:bookmarkEnd w:id="11"/>
      <w:r w:rsidRPr="00B73BC0">
        <w:t>1</w:t>
      </w:r>
      <w:r w:rsidR="00F042AA" w:rsidRPr="00B73BC0">
        <w:t xml:space="preserve">. Papildyti Kodekso priedą nauju </w:t>
      </w:r>
      <w:r w:rsidR="00BB17FE" w:rsidRPr="00B73BC0">
        <w:t>69</w:t>
      </w:r>
      <w:r w:rsidR="00F042AA" w:rsidRPr="00B73BC0">
        <w:t xml:space="preserve"> punktu:</w:t>
      </w:r>
    </w:p>
    <w:p w14:paraId="578A9A8C" w14:textId="238F88E6" w:rsidR="00F042AA" w:rsidRPr="00B73BC0" w:rsidRDefault="00AD7A25" w:rsidP="00CA1D74">
      <w:pPr>
        <w:suppressAutoHyphens/>
        <w:ind w:firstLine="1276"/>
        <w:jc w:val="both"/>
        <w:rPr>
          <w:lang w:val="en-US"/>
        </w:rPr>
      </w:pPr>
      <w:bookmarkStart w:id="12" w:name="part_058c817b051c42fa99d77c413d671b9f"/>
      <w:bookmarkStart w:id="13" w:name="part_dcccc8e326184890aacd34adb98ab2b5"/>
      <w:bookmarkEnd w:id="12"/>
      <w:bookmarkEnd w:id="13"/>
      <w:r w:rsidRPr="00B73BC0">
        <w:rPr>
          <w:b/>
        </w:rPr>
        <w:t>„</w:t>
      </w:r>
      <w:r w:rsidR="00BB17FE" w:rsidRPr="00B73BC0">
        <w:rPr>
          <w:rFonts w:eastAsia="SimSun"/>
          <w:b/>
          <w:lang w:eastAsia="zh-CN"/>
        </w:rPr>
        <w:t>69</w:t>
      </w:r>
      <w:r w:rsidR="00CA1D74" w:rsidRPr="00B73BC0">
        <w:rPr>
          <w:rFonts w:eastAsia="SimSun"/>
          <w:b/>
          <w:lang w:eastAsia="zh-CN"/>
        </w:rPr>
        <w:t xml:space="preserve">. </w:t>
      </w:r>
      <w:r w:rsidR="00CA1D74" w:rsidRPr="00B73BC0">
        <w:rPr>
          <w:rStyle w:val="Grietas"/>
        </w:rPr>
        <w:t>2011 m. lapkričio 3 d. Komisijos reglament</w:t>
      </w:r>
      <w:r w:rsidR="00935DC0" w:rsidRPr="00B73BC0">
        <w:rPr>
          <w:rStyle w:val="Grietas"/>
        </w:rPr>
        <w:t>as</w:t>
      </w:r>
      <w:r w:rsidR="00CA1D74" w:rsidRPr="00B73BC0">
        <w:rPr>
          <w:rStyle w:val="Grietas"/>
        </w:rPr>
        <w:t xml:space="preserve"> (ES) Nr. 1178/2011, kuriuo pagal Europos Parlamento ir Tarybos reglamentą (EB) Nr. 216/2008 nustatomi su civilinės aviacijos orlaivių įgula susiję techniniai reikalavimai ir administracinės procedūros </w:t>
      </w:r>
      <w:r w:rsidR="00CA1D74" w:rsidRPr="00B73BC0">
        <w:rPr>
          <w:b/>
        </w:rPr>
        <w:t>(OL 2011 L 311, p.</w:t>
      </w:r>
      <w:r w:rsidR="00CA1D74" w:rsidRPr="00B73BC0">
        <w:t xml:space="preserve"> </w:t>
      </w:r>
      <w:r w:rsidR="00CA1D74" w:rsidRPr="00B73BC0">
        <w:rPr>
          <w:b/>
        </w:rPr>
        <w:t>1), su paskutiniais pakeitimais, padarytais</w:t>
      </w:r>
      <w:r w:rsidR="00AB3BB0" w:rsidRPr="00B73BC0">
        <w:t xml:space="preserve"> </w:t>
      </w:r>
      <w:r w:rsidR="00AB3BB0" w:rsidRPr="00B73BC0">
        <w:rPr>
          <w:b/>
        </w:rPr>
        <w:t>2018 m. liepos 27 d. Komisijos reglamentu (ES) 2018/1065 (OL 2018 L 192, p. 31)</w:t>
      </w:r>
      <w:r w:rsidR="00CA1D74" w:rsidRPr="00B73BC0">
        <w:rPr>
          <w:b/>
        </w:rPr>
        <w:t>.</w:t>
      </w:r>
      <w:r w:rsidR="00F042AA" w:rsidRPr="00B73BC0">
        <w:rPr>
          <w:b/>
        </w:rPr>
        <w:t>“</w:t>
      </w:r>
    </w:p>
    <w:p w14:paraId="578A9A8D" w14:textId="278C1DE7" w:rsidR="00AD7A25" w:rsidRPr="00B73BC0" w:rsidRDefault="00BB17FE" w:rsidP="00E509C9">
      <w:pPr>
        <w:numPr>
          <w:ilvl w:val="0"/>
          <w:numId w:val="18"/>
        </w:numPr>
        <w:tabs>
          <w:tab w:val="left" w:pos="1276"/>
          <w:tab w:val="left" w:pos="1701"/>
        </w:tabs>
        <w:ind w:left="0" w:firstLine="1276"/>
        <w:jc w:val="both"/>
        <w:textAlignment w:val="baseline"/>
      </w:pPr>
      <w:bookmarkStart w:id="14" w:name="part_9fcdd10913a7467992680c31bfc510a0"/>
      <w:bookmarkStart w:id="15" w:name="_Hlk481736419"/>
      <w:bookmarkEnd w:id="14"/>
      <w:r w:rsidRPr="00B73BC0">
        <w:t xml:space="preserve"> </w:t>
      </w:r>
      <w:r w:rsidR="00F042AA" w:rsidRPr="00B73BC0">
        <w:t xml:space="preserve">Buvusius Kodekso priedo </w:t>
      </w:r>
      <w:bookmarkStart w:id="16" w:name="_Hlk500486053"/>
      <w:r w:rsidRPr="00B73BC0">
        <w:t>69</w:t>
      </w:r>
      <w:r w:rsidR="00AD7A25" w:rsidRPr="00B73BC0">
        <w:t>–</w:t>
      </w:r>
      <w:bookmarkEnd w:id="16"/>
      <w:r w:rsidRPr="00B73BC0">
        <w:t>100</w:t>
      </w:r>
      <w:r w:rsidR="00AD7A25" w:rsidRPr="00B73BC0">
        <w:t xml:space="preserve"> punktus laikyti atitinkamai </w:t>
      </w:r>
      <w:r w:rsidR="00DA6290" w:rsidRPr="00B73BC0">
        <w:t>7</w:t>
      </w:r>
      <w:r w:rsidRPr="00B73BC0">
        <w:t>0</w:t>
      </w:r>
      <w:r w:rsidR="00AD7A25" w:rsidRPr="00B73BC0">
        <w:t>–</w:t>
      </w:r>
      <w:r w:rsidRPr="00B73BC0">
        <w:t>101</w:t>
      </w:r>
      <w:r w:rsidR="005150F1" w:rsidRPr="00B73BC0">
        <w:t xml:space="preserve"> </w:t>
      </w:r>
      <w:r w:rsidR="00AD7A25" w:rsidRPr="00B73BC0">
        <w:t>punktais.</w:t>
      </w:r>
    </w:p>
    <w:p w14:paraId="16DB2333" w14:textId="4563E6FB" w:rsidR="00AB2112" w:rsidRPr="00B73BC0" w:rsidRDefault="00BB17FE" w:rsidP="00E509C9">
      <w:pPr>
        <w:numPr>
          <w:ilvl w:val="0"/>
          <w:numId w:val="18"/>
        </w:numPr>
        <w:tabs>
          <w:tab w:val="left" w:pos="1560"/>
        </w:tabs>
        <w:jc w:val="both"/>
        <w:textAlignment w:val="baseline"/>
      </w:pPr>
      <w:r w:rsidRPr="00B73BC0">
        <w:t xml:space="preserve"> </w:t>
      </w:r>
      <w:r w:rsidR="00AB2112" w:rsidRPr="00B73BC0">
        <w:t xml:space="preserve">Papildyti Kodekso priedą nauju </w:t>
      </w:r>
      <w:r w:rsidR="00736D02" w:rsidRPr="00B73BC0">
        <w:t>7</w:t>
      </w:r>
      <w:r w:rsidRPr="00B73BC0">
        <w:t>8</w:t>
      </w:r>
      <w:r w:rsidR="00736D02" w:rsidRPr="00B73BC0">
        <w:t xml:space="preserve"> </w:t>
      </w:r>
      <w:r w:rsidR="00AB2112" w:rsidRPr="00B73BC0">
        <w:t>punktu:</w:t>
      </w:r>
    </w:p>
    <w:p w14:paraId="2DDF2A8B" w14:textId="1B1309A4" w:rsidR="00AB2112" w:rsidRPr="00B73BC0" w:rsidRDefault="00AB2112" w:rsidP="00736D02">
      <w:pPr>
        <w:tabs>
          <w:tab w:val="left" w:pos="1560"/>
        </w:tabs>
        <w:ind w:firstLine="1276"/>
        <w:jc w:val="both"/>
        <w:textAlignment w:val="baseline"/>
        <w:rPr>
          <w:b/>
        </w:rPr>
      </w:pPr>
      <w:r w:rsidRPr="00B73BC0">
        <w:rPr>
          <w:b/>
        </w:rPr>
        <w:t>„</w:t>
      </w:r>
      <w:r w:rsidR="00736D02" w:rsidRPr="00B73BC0">
        <w:rPr>
          <w:b/>
        </w:rPr>
        <w:t>7</w:t>
      </w:r>
      <w:r w:rsidR="00BB17FE" w:rsidRPr="00B73BC0">
        <w:rPr>
          <w:b/>
        </w:rPr>
        <w:t>8</w:t>
      </w:r>
      <w:r w:rsidR="00736D02" w:rsidRPr="00B73BC0">
        <w:rPr>
          <w:b/>
        </w:rPr>
        <w:t>. 2012 m. spalio 5 d. Komisijos reglamentas (ES) Nr. 965/2012, kuriuo pagal Europos Parlamento ir Tarybos reglamentą (EB) Nr. 216/2008 nustatomi su orlaivių naudojimu skrydžiams susiję techniniai reikalavimai ir administracinės procedūros (OL 2012 L 296, p. 1), su paskutiniais pakeitimais, padarytais</w:t>
      </w:r>
      <w:r w:rsidR="00354AA1" w:rsidRPr="00B73BC0">
        <w:t xml:space="preserve"> </w:t>
      </w:r>
      <w:r w:rsidR="00354AA1" w:rsidRPr="00B73BC0">
        <w:rPr>
          <w:b/>
        </w:rPr>
        <w:t>2018 m. liepos 23 d. Komisijos reglamentu (ES) 2018/1042 (OL 2018 L 188, p. 3)</w:t>
      </w:r>
      <w:r w:rsidR="00736D02" w:rsidRPr="00B73BC0">
        <w:rPr>
          <w:b/>
        </w:rPr>
        <w:t>.“</w:t>
      </w:r>
    </w:p>
    <w:p w14:paraId="28FFAF9E" w14:textId="773023FA" w:rsidR="00736D02" w:rsidRPr="00B73BC0" w:rsidRDefault="001E6E7B" w:rsidP="00E509C9">
      <w:pPr>
        <w:pStyle w:val="Sraopastraipa"/>
        <w:numPr>
          <w:ilvl w:val="0"/>
          <w:numId w:val="18"/>
        </w:numPr>
        <w:tabs>
          <w:tab w:val="left" w:pos="1276"/>
          <w:tab w:val="left" w:pos="1701"/>
        </w:tabs>
        <w:ind w:left="0" w:firstLine="1276"/>
        <w:jc w:val="both"/>
        <w:textAlignment w:val="baseline"/>
        <w:rPr>
          <w:b/>
        </w:rPr>
      </w:pPr>
      <w:r w:rsidRPr="00B73BC0">
        <w:t xml:space="preserve"> </w:t>
      </w:r>
      <w:r w:rsidR="00736D02" w:rsidRPr="00B73BC0">
        <w:t>Buvusius Kodekso priedo</w:t>
      </w:r>
      <w:r w:rsidR="00152DA6" w:rsidRPr="00B73BC0">
        <w:t xml:space="preserve"> 7</w:t>
      </w:r>
      <w:r w:rsidR="00BB17FE" w:rsidRPr="00B73BC0">
        <w:t>8</w:t>
      </w:r>
      <w:r w:rsidR="00152DA6" w:rsidRPr="00B73BC0">
        <w:t>–</w:t>
      </w:r>
      <w:r w:rsidR="00BB17FE" w:rsidRPr="00B73BC0">
        <w:t>101</w:t>
      </w:r>
      <w:r w:rsidR="00736D02" w:rsidRPr="00B73BC0">
        <w:t xml:space="preserve"> punktus laikyti atitinkamai</w:t>
      </w:r>
      <w:r w:rsidR="00152DA6" w:rsidRPr="00B73BC0">
        <w:t xml:space="preserve"> </w:t>
      </w:r>
      <w:r w:rsidR="00BB17FE" w:rsidRPr="00B73BC0">
        <w:t>79</w:t>
      </w:r>
      <w:r w:rsidR="00152DA6" w:rsidRPr="00B73BC0">
        <w:t>–</w:t>
      </w:r>
      <w:r w:rsidR="009F09C6" w:rsidRPr="00B73BC0">
        <w:t>10</w:t>
      </w:r>
      <w:r w:rsidR="00BB17FE" w:rsidRPr="00B73BC0">
        <w:t>2</w:t>
      </w:r>
      <w:r w:rsidR="00152DA6" w:rsidRPr="00B73BC0">
        <w:t xml:space="preserve"> </w:t>
      </w:r>
      <w:r w:rsidR="00736D02" w:rsidRPr="00B73BC0">
        <w:t>punktais.</w:t>
      </w:r>
    </w:p>
    <w:p w14:paraId="578A9A8E" w14:textId="0CE11FF1" w:rsidR="00303629" w:rsidRPr="00B73BC0" w:rsidRDefault="00F354A1" w:rsidP="00E509C9">
      <w:pPr>
        <w:numPr>
          <w:ilvl w:val="0"/>
          <w:numId w:val="18"/>
        </w:numPr>
        <w:jc w:val="both"/>
        <w:textAlignment w:val="baseline"/>
        <w:rPr>
          <w:lang w:val="en-US"/>
        </w:rPr>
      </w:pPr>
      <w:r w:rsidRPr="00B73BC0">
        <w:t xml:space="preserve"> </w:t>
      </w:r>
      <w:r w:rsidR="00303629" w:rsidRPr="00B73BC0">
        <w:t xml:space="preserve">Papildyti Kodekso priedą </w:t>
      </w:r>
      <w:r w:rsidR="00461FF2" w:rsidRPr="00B73BC0">
        <w:t xml:space="preserve">nauju </w:t>
      </w:r>
      <w:r w:rsidR="00DA6290" w:rsidRPr="00B73BC0">
        <w:t>9</w:t>
      </w:r>
      <w:r w:rsidR="00BB17FE" w:rsidRPr="00B73BC0">
        <w:t>6</w:t>
      </w:r>
      <w:r w:rsidR="00461FF2" w:rsidRPr="00B73BC0">
        <w:t xml:space="preserve"> </w:t>
      </w:r>
      <w:r w:rsidR="00303629" w:rsidRPr="00B73BC0">
        <w:t>punktu:</w:t>
      </w:r>
    </w:p>
    <w:p w14:paraId="578A9A8F" w14:textId="3BB5557D" w:rsidR="00C0409B" w:rsidRPr="00B73BC0" w:rsidRDefault="0014651B" w:rsidP="00C0409B">
      <w:pPr>
        <w:suppressAutoHyphens/>
        <w:ind w:firstLine="1276"/>
        <w:jc w:val="both"/>
        <w:rPr>
          <w:b/>
        </w:rPr>
      </w:pPr>
      <w:r w:rsidRPr="00B73BC0">
        <w:rPr>
          <w:b/>
        </w:rPr>
        <w:t>„</w:t>
      </w:r>
      <w:r w:rsidR="00DA6290" w:rsidRPr="00B73BC0">
        <w:rPr>
          <w:rFonts w:eastAsia="SimSun"/>
          <w:b/>
          <w:lang w:eastAsia="zh-CN"/>
        </w:rPr>
        <w:t>9</w:t>
      </w:r>
      <w:r w:rsidR="00BB17FE" w:rsidRPr="00B73BC0">
        <w:rPr>
          <w:rFonts w:eastAsia="SimSun"/>
          <w:b/>
          <w:lang w:eastAsia="zh-CN"/>
        </w:rPr>
        <w:t>6</w:t>
      </w:r>
      <w:r w:rsidR="00C0409B" w:rsidRPr="00B73BC0">
        <w:rPr>
          <w:rFonts w:eastAsia="SimSun"/>
          <w:b/>
          <w:lang w:eastAsia="zh-CN"/>
        </w:rPr>
        <w:t xml:space="preserve">. </w:t>
      </w:r>
      <w:r w:rsidR="00C0409B" w:rsidRPr="00B73BC0">
        <w:rPr>
          <w:rStyle w:val="Grietas"/>
        </w:rPr>
        <w:t>2014 m. lapkričio 26 d. Komisijos reglament</w:t>
      </w:r>
      <w:r w:rsidR="00935DC0" w:rsidRPr="00B73BC0">
        <w:rPr>
          <w:rStyle w:val="Grietas"/>
        </w:rPr>
        <w:t>as</w:t>
      </w:r>
      <w:r w:rsidR="00C0409B" w:rsidRPr="00B73BC0">
        <w:rPr>
          <w:rStyle w:val="Grietas"/>
        </w:rPr>
        <w:t xml:space="preserve"> (ES) Nr. 1321/2014 dėl orlaivių nepertraukiamojo tinkamumo skraidyti ir aviacijos produktų, dalių bei prietaisų tinkamumo naudoti ir šias užduotis atliekančių organizacijų bei darbuotojų patvirtinimo </w:t>
      </w:r>
      <w:r w:rsidR="00C0409B" w:rsidRPr="00B73BC0">
        <w:rPr>
          <w:b/>
        </w:rPr>
        <w:t>(OL 2014 L 362, p. 1), su paskutiniais pakeitimais, padarytais</w:t>
      </w:r>
      <w:r w:rsidR="00354AA1" w:rsidRPr="00B73BC0">
        <w:t xml:space="preserve"> </w:t>
      </w:r>
      <w:r w:rsidR="00354AA1" w:rsidRPr="00B73BC0">
        <w:rPr>
          <w:b/>
        </w:rPr>
        <w:t>2018 m. rugpjūčio 14 d. Komisijos reglamentu (ES) 2018/1142 (OL 2018 L 207, p. 2)</w:t>
      </w:r>
      <w:r w:rsidR="00C0409B" w:rsidRPr="00B73BC0">
        <w:rPr>
          <w:b/>
        </w:rPr>
        <w:t>.“</w:t>
      </w:r>
    </w:p>
    <w:p w14:paraId="77DFFA0B" w14:textId="3A2E9082" w:rsidR="00461FF2" w:rsidRPr="00B73BC0" w:rsidRDefault="00F354A1" w:rsidP="00E509C9">
      <w:pPr>
        <w:numPr>
          <w:ilvl w:val="0"/>
          <w:numId w:val="18"/>
        </w:numPr>
        <w:tabs>
          <w:tab w:val="left" w:pos="1701"/>
        </w:tabs>
        <w:ind w:left="0" w:firstLine="1276"/>
        <w:jc w:val="both"/>
        <w:textAlignment w:val="baseline"/>
        <w:rPr>
          <w:lang w:val="en-US"/>
        </w:rPr>
      </w:pPr>
      <w:r w:rsidRPr="00B73BC0">
        <w:t xml:space="preserve"> </w:t>
      </w:r>
      <w:r w:rsidR="00461FF2" w:rsidRPr="00B73BC0">
        <w:t>Buvus</w:t>
      </w:r>
      <w:r w:rsidR="0022392B" w:rsidRPr="00B73BC0">
        <w:t>ius</w:t>
      </w:r>
      <w:r w:rsidR="00461FF2" w:rsidRPr="00B73BC0">
        <w:t xml:space="preserve"> Kodekso priedo </w:t>
      </w:r>
      <w:r w:rsidR="0022392B" w:rsidRPr="00B73BC0">
        <w:t>9</w:t>
      </w:r>
      <w:r w:rsidR="00BB17FE" w:rsidRPr="00B73BC0">
        <w:t>6</w:t>
      </w:r>
      <w:r w:rsidR="0022392B" w:rsidRPr="00B73BC0">
        <w:t>–</w:t>
      </w:r>
      <w:r w:rsidR="009F09C6" w:rsidRPr="00B73BC0">
        <w:t>10</w:t>
      </w:r>
      <w:r w:rsidR="00BB17FE" w:rsidRPr="00B73BC0">
        <w:t>2</w:t>
      </w:r>
      <w:r w:rsidR="00461FF2" w:rsidRPr="00B73BC0">
        <w:t xml:space="preserve"> punkt</w:t>
      </w:r>
      <w:r w:rsidR="0022392B" w:rsidRPr="00B73BC0">
        <w:t>us</w:t>
      </w:r>
      <w:r w:rsidR="00461FF2" w:rsidRPr="00B73BC0">
        <w:t xml:space="preserve"> laikyti </w:t>
      </w:r>
      <w:r w:rsidR="0012214C" w:rsidRPr="00B73BC0">
        <w:t xml:space="preserve">atitinkamai </w:t>
      </w:r>
      <w:r w:rsidR="0022392B" w:rsidRPr="00B73BC0">
        <w:t>9</w:t>
      </w:r>
      <w:r w:rsidR="00BB17FE" w:rsidRPr="00B73BC0">
        <w:t>7</w:t>
      </w:r>
      <w:r w:rsidR="0022392B" w:rsidRPr="00B73BC0">
        <w:t>–</w:t>
      </w:r>
      <w:r w:rsidR="009F09C6" w:rsidRPr="00B73BC0">
        <w:t>10</w:t>
      </w:r>
      <w:r w:rsidR="00BB17FE" w:rsidRPr="00B73BC0">
        <w:t>3</w:t>
      </w:r>
      <w:r w:rsidR="00461FF2" w:rsidRPr="00B73BC0">
        <w:t xml:space="preserve"> punkt</w:t>
      </w:r>
      <w:r w:rsidR="005254E9" w:rsidRPr="00B73BC0">
        <w:t>ais</w:t>
      </w:r>
      <w:r w:rsidR="00461FF2" w:rsidRPr="00B73BC0">
        <w:t>.</w:t>
      </w:r>
    </w:p>
    <w:p w14:paraId="578A9A91" w14:textId="276AB135" w:rsidR="00303629" w:rsidRPr="00B73BC0" w:rsidRDefault="00F354A1" w:rsidP="00E509C9">
      <w:pPr>
        <w:numPr>
          <w:ilvl w:val="0"/>
          <w:numId w:val="18"/>
        </w:numPr>
        <w:jc w:val="both"/>
        <w:textAlignment w:val="baseline"/>
        <w:rPr>
          <w:lang w:val="en-US"/>
        </w:rPr>
      </w:pPr>
      <w:r w:rsidRPr="00B73BC0">
        <w:t xml:space="preserve"> </w:t>
      </w:r>
      <w:r w:rsidR="00303629" w:rsidRPr="00B73BC0">
        <w:t xml:space="preserve">Papildyti Kodekso priedą </w:t>
      </w:r>
      <w:r w:rsidR="00404B51" w:rsidRPr="00B73BC0">
        <w:t xml:space="preserve">nauju </w:t>
      </w:r>
      <w:r w:rsidR="00CC434B" w:rsidRPr="00B73BC0">
        <w:t>9</w:t>
      </w:r>
      <w:r w:rsidR="00BB17FE" w:rsidRPr="00B73BC0">
        <w:t>7</w:t>
      </w:r>
      <w:r w:rsidR="00404B51" w:rsidRPr="00B73BC0">
        <w:t xml:space="preserve"> </w:t>
      </w:r>
      <w:r w:rsidR="00303629" w:rsidRPr="00B73BC0">
        <w:t>punktu:</w:t>
      </w:r>
    </w:p>
    <w:p w14:paraId="578A9A92" w14:textId="431CF9E6" w:rsidR="0014651B" w:rsidRPr="00B73BC0" w:rsidRDefault="0014651B" w:rsidP="00C0409B">
      <w:pPr>
        <w:suppressAutoHyphens/>
        <w:ind w:firstLine="1276"/>
        <w:jc w:val="both"/>
      </w:pPr>
      <w:r w:rsidRPr="00B73BC0">
        <w:rPr>
          <w:b/>
        </w:rPr>
        <w:t>„</w:t>
      </w:r>
      <w:r w:rsidR="000C3324" w:rsidRPr="00B73BC0">
        <w:rPr>
          <w:b/>
        </w:rPr>
        <w:t>9</w:t>
      </w:r>
      <w:r w:rsidR="00BB17FE" w:rsidRPr="00B73BC0">
        <w:rPr>
          <w:b/>
        </w:rPr>
        <w:t>7</w:t>
      </w:r>
      <w:r w:rsidR="00C0409B" w:rsidRPr="00B73BC0">
        <w:rPr>
          <w:b/>
        </w:rPr>
        <w:t xml:space="preserve">. </w:t>
      </w:r>
      <w:r w:rsidR="00C0409B" w:rsidRPr="00B73BC0">
        <w:rPr>
          <w:rStyle w:val="Grietas"/>
        </w:rPr>
        <w:t>2015 m. vasario 20 d. Komisijos reglament</w:t>
      </w:r>
      <w:r w:rsidR="00935DC0" w:rsidRPr="00B73BC0">
        <w:rPr>
          <w:rStyle w:val="Grietas"/>
        </w:rPr>
        <w:t>as</w:t>
      </w:r>
      <w:r w:rsidR="00C0409B" w:rsidRPr="00B73BC0">
        <w:rPr>
          <w:rStyle w:val="Grietas"/>
        </w:rPr>
        <w:t xml:space="preserve">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00C0409B" w:rsidRPr="00B73BC0">
        <w:rPr>
          <w:b/>
        </w:rPr>
        <w:t>(OL 2015 L 63, p. 1).“</w:t>
      </w:r>
    </w:p>
    <w:p w14:paraId="578A9A93" w14:textId="7F939895" w:rsidR="00303629" w:rsidRPr="00B73BC0" w:rsidRDefault="00CA1D74" w:rsidP="00BB17FE">
      <w:pPr>
        <w:numPr>
          <w:ilvl w:val="0"/>
          <w:numId w:val="18"/>
        </w:numPr>
        <w:tabs>
          <w:tab w:val="left" w:pos="1701"/>
          <w:tab w:val="left" w:pos="1843"/>
        </w:tabs>
        <w:jc w:val="both"/>
        <w:textAlignment w:val="baseline"/>
      </w:pPr>
      <w:r w:rsidRPr="00B73BC0">
        <w:t>Buvus</w:t>
      </w:r>
      <w:r w:rsidR="00CC434B" w:rsidRPr="00B73BC0">
        <w:t>ius</w:t>
      </w:r>
      <w:r w:rsidR="00303629" w:rsidRPr="00B73BC0">
        <w:t xml:space="preserve"> Kodekso priedo </w:t>
      </w:r>
      <w:r w:rsidR="00CC434B" w:rsidRPr="00B73BC0">
        <w:t>9</w:t>
      </w:r>
      <w:r w:rsidR="00BB17FE" w:rsidRPr="00B73BC0">
        <w:t>7</w:t>
      </w:r>
      <w:r w:rsidR="00CC434B" w:rsidRPr="00B73BC0">
        <w:t>–</w:t>
      </w:r>
      <w:r w:rsidR="009F09C6" w:rsidRPr="00B73BC0">
        <w:t>10</w:t>
      </w:r>
      <w:r w:rsidR="00BB17FE" w:rsidRPr="00B73BC0">
        <w:t>3</w:t>
      </w:r>
      <w:r w:rsidR="00CC434B" w:rsidRPr="00B73BC0">
        <w:t xml:space="preserve"> </w:t>
      </w:r>
      <w:r w:rsidR="00404B51" w:rsidRPr="00B73BC0">
        <w:t>punkt</w:t>
      </w:r>
      <w:r w:rsidR="00CA6A5A" w:rsidRPr="00B73BC0">
        <w:t>us</w:t>
      </w:r>
      <w:r w:rsidR="00404B51" w:rsidRPr="00B73BC0">
        <w:t xml:space="preserve"> </w:t>
      </w:r>
      <w:r w:rsidR="00303629" w:rsidRPr="00B73BC0">
        <w:t>laikyti</w:t>
      </w:r>
      <w:r w:rsidR="00404B51" w:rsidRPr="00B73BC0">
        <w:t xml:space="preserve"> </w:t>
      </w:r>
      <w:r w:rsidR="0012214C" w:rsidRPr="00B73BC0">
        <w:t xml:space="preserve">atitinkamai </w:t>
      </w:r>
      <w:r w:rsidR="00CA6A5A" w:rsidRPr="00B73BC0">
        <w:t>9</w:t>
      </w:r>
      <w:r w:rsidR="00BB17FE" w:rsidRPr="00B73BC0">
        <w:t>8</w:t>
      </w:r>
      <w:r w:rsidR="00CA6A5A" w:rsidRPr="00B73BC0">
        <w:t>–</w:t>
      </w:r>
      <w:r w:rsidR="009F09C6" w:rsidRPr="00B73BC0">
        <w:t>10</w:t>
      </w:r>
      <w:r w:rsidR="00BB17FE" w:rsidRPr="00B73BC0">
        <w:t>4</w:t>
      </w:r>
      <w:r w:rsidR="00404B51" w:rsidRPr="00B73BC0">
        <w:t xml:space="preserve"> punkt</w:t>
      </w:r>
      <w:r w:rsidR="005254E9" w:rsidRPr="00B73BC0">
        <w:t>ais</w:t>
      </w:r>
      <w:r w:rsidR="00303629" w:rsidRPr="00B73BC0">
        <w:t>.</w:t>
      </w:r>
    </w:p>
    <w:p w14:paraId="4BDC70D9" w14:textId="5EF4A706" w:rsidR="00BB17FE" w:rsidRPr="00B73BC0" w:rsidRDefault="00BB17FE" w:rsidP="00BB17FE">
      <w:pPr>
        <w:numPr>
          <w:ilvl w:val="0"/>
          <w:numId w:val="18"/>
        </w:numPr>
        <w:tabs>
          <w:tab w:val="left" w:pos="1701"/>
          <w:tab w:val="left" w:pos="1843"/>
        </w:tabs>
        <w:jc w:val="both"/>
        <w:textAlignment w:val="baseline"/>
      </w:pPr>
      <w:r w:rsidRPr="00B73BC0">
        <w:t>Papildyti Kodekso priedą 105 punktu:</w:t>
      </w:r>
    </w:p>
    <w:p w14:paraId="6AB874C2" w14:textId="7C91A7CB" w:rsidR="00BB17FE" w:rsidRPr="00B73BC0" w:rsidRDefault="00BB17FE" w:rsidP="00E509C9">
      <w:pPr>
        <w:tabs>
          <w:tab w:val="left" w:pos="1276"/>
          <w:tab w:val="left" w:pos="1843"/>
        </w:tabs>
        <w:ind w:firstLine="1276"/>
        <w:jc w:val="both"/>
        <w:textAlignment w:val="baseline"/>
        <w:rPr>
          <w:b/>
        </w:rPr>
      </w:pPr>
      <w:r w:rsidRPr="00B73BC0">
        <w:rPr>
          <w:b/>
        </w:rPr>
        <w:t xml:space="preserve">„105. 2018 m. liepos 4 d. Europos Parlamento ir Tarybos </w:t>
      </w:r>
      <w:bookmarkStart w:id="17" w:name="_Hlk526934422"/>
      <w:r w:rsidRPr="00B73BC0">
        <w:rPr>
          <w:b/>
        </w:rPr>
        <w:t xml:space="preserve">reglamentas (ES) 2018/1139 </w:t>
      </w:r>
      <w:bookmarkEnd w:id="17"/>
      <w:r w:rsidRPr="00B73BC0">
        <w:rPr>
          <w:b/>
        </w:rPr>
        <w:t>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(OL 2018 L 212, p. 1).“</w:t>
      </w:r>
    </w:p>
    <w:bookmarkEnd w:id="15"/>
    <w:p w14:paraId="578A9A94" w14:textId="77777777" w:rsidR="00F042AA" w:rsidRPr="00B73BC0" w:rsidRDefault="00F042AA" w:rsidP="008D7A8F">
      <w:pPr>
        <w:ind w:firstLine="1276"/>
        <w:jc w:val="both"/>
        <w:rPr>
          <w:b/>
        </w:rPr>
      </w:pPr>
    </w:p>
    <w:p w14:paraId="578A9A95" w14:textId="1018373D" w:rsidR="00D82A45" w:rsidRPr="00B73BC0" w:rsidRDefault="00B23B39" w:rsidP="008D7A8F">
      <w:pPr>
        <w:ind w:firstLine="1276"/>
        <w:jc w:val="both"/>
        <w:rPr>
          <w:b/>
          <w:bCs/>
        </w:rPr>
      </w:pPr>
      <w:r w:rsidRPr="00B73BC0">
        <w:rPr>
          <w:b/>
        </w:rPr>
        <w:t>8</w:t>
      </w:r>
      <w:r w:rsidR="00D82A45" w:rsidRPr="00B73BC0">
        <w:rPr>
          <w:b/>
        </w:rPr>
        <w:t xml:space="preserve"> straipsnis. </w:t>
      </w:r>
      <w:r w:rsidR="00D82A45" w:rsidRPr="00B73BC0">
        <w:rPr>
          <w:b/>
          <w:bCs/>
        </w:rPr>
        <w:t xml:space="preserve">Įstatymo įsigaliojimas </w:t>
      </w:r>
    </w:p>
    <w:p w14:paraId="578A9A96" w14:textId="6C4E92AF" w:rsidR="00C15591" w:rsidRPr="00B73BC0" w:rsidRDefault="00D82A45" w:rsidP="00C15591">
      <w:pPr>
        <w:ind w:firstLine="1276"/>
        <w:jc w:val="both"/>
      </w:pPr>
      <w:r w:rsidRPr="00B73BC0">
        <w:rPr>
          <w:bCs/>
        </w:rPr>
        <w:t>Šis įstatymas įsigalioja</w:t>
      </w:r>
      <w:r w:rsidR="00930573" w:rsidRPr="00B73BC0">
        <w:rPr>
          <w:bCs/>
        </w:rPr>
        <w:t xml:space="preserve"> 20</w:t>
      </w:r>
      <w:r w:rsidR="00096658" w:rsidRPr="00B73BC0">
        <w:rPr>
          <w:bCs/>
        </w:rPr>
        <w:t>20</w:t>
      </w:r>
      <w:r w:rsidR="00930573" w:rsidRPr="00B73BC0">
        <w:rPr>
          <w:bCs/>
        </w:rPr>
        <w:t xml:space="preserve"> m.</w:t>
      </w:r>
      <w:r w:rsidR="001968CE" w:rsidRPr="00B73BC0">
        <w:rPr>
          <w:bCs/>
        </w:rPr>
        <w:t xml:space="preserve"> </w:t>
      </w:r>
      <w:r w:rsidR="00AB1741" w:rsidRPr="00B73BC0">
        <w:rPr>
          <w:bCs/>
        </w:rPr>
        <w:t>sausio</w:t>
      </w:r>
      <w:r w:rsidR="001968CE" w:rsidRPr="00B73BC0">
        <w:rPr>
          <w:bCs/>
        </w:rPr>
        <w:t xml:space="preserve"> </w:t>
      </w:r>
      <w:r w:rsidR="00096658" w:rsidRPr="00B73BC0">
        <w:rPr>
          <w:bCs/>
        </w:rPr>
        <w:t>2</w:t>
      </w:r>
      <w:r w:rsidR="00930573" w:rsidRPr="00B73BC0">
        <w:rPr>
          <w:bCs/>
        </w:rPr>
        <w:t xml:space="preserve"> d.</w:t>
      </w:r>
    </w:p>
    <w:p w14:paraId="5959FC52" w14:textId="77777777" w:rsidR="002258A4" w:rsidRPr="00B73BC0" w:rsidRDefault="002258A4" w:rsidP="000101D5">
      <w:pPr>
        <w:jc w:val="both"/>
        <w:rPr>
          <w:b/>
        </w:rPr>
      </w:pPr>
    </w:p>
    <w:p w14:paraId="578A9A99" w14:textId="77777777" w:rsidR="002C32F9" w:rsidRPr="00B73BC0" w:rsidRDefault="00C850EF" w:rsidP="00B21C01">
      <w:pPr>
        <w:jc w:val="both"/>
        <w:rPr>
          <w:bCs/>
          <w:i/>
        </w:rPr>
      </w:pPr>
      <w:r w:rsidRPr="00B73BC0">
        <w:rPr>
          <w:b/>
        </w:rPr>
        <w:tab/>
      </w:r>
      <w:r w:rsidR="00E72AEB" w:rsidRPr="00B73BC0">
        <w:rPr>
          <w:bCs/>
          <w:i/>
        </w:rPr>
        <w:t>Skelbiu šį Lietuvos Respublikos Seimo priimtą įstatymą.</w:t>
      </w:r>
    </w:p>
    <w:p w14:paraId="566197C7" w14:textId="77777777" w:rsidR="002258A4" w:rsidRDefault="002258A4" w:rsidP="00095671">
      <w:pPr>
        <w:pStyle w:val="Pagrindinistekstas"/>
        <w:spacing w:before="0" w:beforeAutospacing="0" w:after="0" w:afterAutospacing="0"/>
        <w:ind w:firstLine="1276"/>
      </w:pPr>
    </w:p>
    <w:p w14:paraId="578A9A9C" w14:textId="65284EBD" w:rsidR="000A21DB" w:rsidRDefault="00FD442F" w:rsidP="00095671">
      <w:pPr>
        <w:pStyle w:val="Pagrindinistekstas"/>
        <w:spacing w:before="0" w:beforeAutospacing="0" w:after="0" w:afterAutospacing="0"/>
        <w:ind w:firstLine="1276"/>
      </w:pPr>
      <w:r>
        <w:t>Respublikos P</w:t>
      </w:r>
      <w:r w:rsidRPr="00ED7474">
        <w:t>rezidentas</w:t>
      </w:r>
      <w:bookmarkStart w:id="18" w:name="estr72"/>
      <w:bookmarkStart w:id="19" w:name="73str"/>
      <w:bookmarkEnd w:id="18"/>
      <w:bookmarkEnd w:id="19"/>
    </w:p>
    <w:sectPr w:rsidR="000A21DB" w:rsidSect="002C78F7">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63FCE" w14:textId="77777777" w:rsidR="000F47CB" w:rsidRDefault="000F47CB">
      <w:r>
        <w:separator/>
      </w:r>
    </w:p>
  </w:endnote>
  <w:endnote w:type="continuationSeparator" w:id="0">
    <w:p w14:paraId="60C3DAC4" w14:textId="77777777" w:rsidR="000F47CB" w:rsidRDefault="000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D480" w14:textId="77777777" w:rsidR="000F47CB" w:rsidRDefault="000F47CB">
      <w:r>
        <w:separator/>
      </w:r>
    </w:p>
  </w:footnote>
  <w:footnote w:type="continuationSeparator" w:id="0">
    <w:p w14:paraId="2CA6C10D" w14:textId="77777777" w:rsidR="000F47CB" w:rsidRDefault="000F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9AA1" w14:textId="77777777" w:rsidR="00B05DB0" w:rsidRDefault="00B05DB0" w:rsidP="006B61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8A9AA2" w14:textId="77777777" w:rsidR="00B05DB0" w:rsidRDefault="00B05D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9AA3" w14:textId="6EA190B4" w:rsidR="00B05DB0" w:rsidRDefault="00B05DB0" w:rsidP="006B61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3AB4">
      <w:rPr>
        <w:rStyle w:val="Puslapionumeris"/>
        <w:noProof/>
      </w:rPr>
      <w:t>2</w:t>
    </w:r>
    <w:r>
      <w:rPr>
        <w:rStyle w:val="Puslapionumeris"/>
      </w:rPr>
      <w:fldChar w:fldCharType="end"/>
    </w:r>
  </w:p>
  <w:p w14:paraId="578A9AA4" w14:textId="77777777" w:rsidR="00B05DB0" w:rsidRDefault="00B05D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107"/>
    <w:multiLevelType w:val="hybridMultilevel"/>
    <w:tmpl w:val="5B0AEF52"/>
    <w:lvl w:ilvl="0" w:tplc="63CAB5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C5728B0"/>
    <w:multiLevelType w:val="hybridMultilevel"/>
    <w:tmpl w:val="9DBA5FBA"/>
    <w:lvl w:ilvl="0" w:tplc="6A942084">
      <w:start w:val="1"/>
      <w:numFmt w:val="decimal"/>
      <w:lvlText w:val="%1."/>
      <w:lvlJc w:val="left"/>
      <w:pPr>
        <w:ind w:left="1637" w:hanging="360"/>
      </w:pPr>
      <w:rPr>
        <w:rFonts w:hint="default"/>
        <w:b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0F136DB0"/>
    <w:multiLevelType w:val="hybridMultilevel"/>
    <w:tmpl w:val="5F26A0CE"/>
    <w:lvl w:ilvl="0" w:tplc="6A942084">
      <w:start w:val="1"/>
      <w:numFmt w:val="decimal"/>
      <w:lvlText w:val="%1."/>
      <w:lvlJc w:val="left"/>
      <w:pPr>
        <w:ind w:left="1637" w:hanging="360"/>
      </w:pPr>
      <w:rPr>
        <w:rFonts w:hint="default"/>
        <w:b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15:restartNumberingAfterBreak="0">
    <w:nsid w:val="1B485206"/>
    <w:multiLevelType w:val="hybridMultilevel"/>
    <w:tmpl w:val="266411B8"/>
    <w:lvl w:ilvl="0" w:tplc="D3CE10F6">
      <w:start w:val="2"/>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4" w15:restartNumberingAfterBreak="0">
    <w:nsid w:val="216B387D"/>
    <w:multiLevelType w:val="hybridMultilevel"/>
    <w:tmpl w:val="6D0AB48E"/>
    <w:lvl w:ilvl="0" w:tplc="4B7E7EFE">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5" w15:restartNumberingAfterBreak="0">
    <w:nsid w:val="26165FC8"/>
    <w:multiLevelType w:val="hybridMultilevel"/>
    <w:tmpl w:val="6CB01F04"/>
    <w:lvl w:ilvl="0" w:tplc="A9E6465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6E55ACF"/>
    <w:multiLevelType w:val="hybridMultilevel"/>
    <w:tmpl w:val="6010C28E"/>
    <w:lvl w:ilvl="0" w:tplc="76FE52A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FDB1A41"/>
    <w:multiLevelType w:val="hybridMultilevel"/>
    <w:tmpl w:val="A8A684AC"/>
    <w:lvl w:ilvl="0" w:tplc="0E80B7E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39995B39"/>
    <w:multiLevelType w:val="hybridMultilevel"/>
    <w:tmpl w:val="52B0884C"/>
    <w:lvl w:ilvl="0" w:tplc="2BC489AE">
      <w:start w:val="4"/>
      <w:numFmt w:val="decimal"/>
      <w:lvlText w:val="%1."/>
      <w:lvlJc w:val="left"/>
      <w:pPr>
        <w:ind w:left="1636"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AC85769"/>
    <w:multiLevelType w:val="hybridMultilevel"/>
    <w:tmpl w:val="A8CC42A8"/>
    <w:lvl w:ilvl="0" w:tplc="EB56F48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57E41738"/>
    <w:multiLevelType w:val="hybridMultilevel"/>
    <w:tmpl w:val="ECE6ED20"/>
    <w:lvl w:ilvl="0" w:tplc="798671E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61FF30FA"/>
    <w:multiLevelType w:val="hybridMultilevel"/>
    <w:tmpl w:val="401A7686"/>
    <w:lvl w:ilvl="0" w:tplc="AFA2498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6352047B"/>
    <w:multiLevelType w:val="hybridMultilevel"/>
    <w:tmpl w:val="A5BE0066"/>
    <w:lvl w:ilvl="0" w:tplc="6F1618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6CEC575C"/>
    <w:multiLevelType w:val="hybridMultilevel"/>
    <w:tmpl w:val="B3AC5736"/>
    <w:lvl w:ilvl="0" w:tplc="F5E01534">
      <w:start w:val="1"/>
      <w:numFmt w:val="decimal"/>
      <w:lvlText w:val="%1."/>
      <w:lvlJc w:val="left"/>
      <w:pPr>
        <w:ind w:left="1637"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74941748"/>
    <w:multiLevelType w:val="hybridMultilevel"/>
    <w:tmpl w:val="07FEE550"/>
    <w:lvl w:ilvl="0" w:tplc="23221F0A">
      <w:start w:val="1"/>
      <w:numFmt w:val="decimal"/>
      <w:lvlText w:val="%1."/>
      <w:lvlJc w:val="left"/>
      <w:pPr>
        <w:ind w:left="2776" w:hanging="150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511629A"/>
    <w:multiLevelType w:val="hybridMultilevel"/>
    <w:tmpl w:val="19A2DD3E"/>
    <w:lvl w:ilvl="0" w:tplc="9342B390">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79951F5F"/>
    <w:multiLevelType w:val="hybridMultilevel"/>
    <w:tmpl w:val="3F32CDE2"/>
    <w:lvl w:ilvl="0" w:tplc="E5768E58">
      <w:start w:val="1"/>
      <w:numFmt w:val="decimal"/>
      <w:lvlText w:val="%1."/>
      <w:lvlJc w:val="left"/>
      <w:pPr>
        <w:ind w:left="1636"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4"/>
  </w:num>
  <w:num w:numId="2">
    <w:abstractNumId w:val="3"/>
  </w:num>
  <w:num w:numId="3">
    <w:abstractNumId w:val="16"/>
  </w:num>
  <w:num w:numId="4">
    <w:abstractNumId w:val="15"/>
  </w:num>
  <w:num w:numId="5">
    <w:abstractNumId w:val="7"/>
  </w:num>
  <w:num w:numId="6">
    <w:abstractNumId w:val="0"/>
  </w:num>
  <w:num w:numId="7">
    <w:abstractNumId w:val="11"/>
  </w:num>
  <w:num w:numId="8">
    <w:abstractNumId w:val="12"/>
  </w:num>
  <w:num w:numId="9">
    <w:abstractNumId w:val="13"/>
  </w:num>
  <w:num w:numId="10">
    <w:abstractNumId w:val="10"/>
  </w:num>
  <w:num w:numId="11">
    <w:abstractNumId w:val="9"/>
  </w:num>
  <w:num w:numId="12">
    <w:abstractNumId w:val="14"/>
  </w:num>
  <w:num w:numId="13">
    <w:abstractNumId w:val="5"/>
  </w:num>
  <w:num w:numId="14">
    <w:abstractNumId w:val="6"/>
  </w:num>
  <w:num w:numId="15">
    <w:abstractNumId w:val="1"/>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62"/>
    <w:rsid w:val="00001F81"/>
    <w:rsid w:val="00003F0A"/>
    <w:rsid w:val="00006E5C"/>
    <w:rsid w:val="000101D5"/>
    <w:rsid w:val="00013551"/>
    <w:rsid w:val="0002384C"/>
    <w:rsid w:val="00034CB7"/>
    <w:rsid w:val="00035084"/>
    <w:rsid w:val="00040157"/>
    <w:rsid w:val="0004419D"/>
    <w:rsid w:val="000510AF"/>
    <w:rsid w:val="00054909"/>
    <w:rsid w:val="00055E0E"/>
    <w:rsid w:val="000604B3"/>
    <w:rsid w:val="0006114A"/>
    <w:rsid w:val="000643C9"/>
    <w:rsid w:val="0006530F"/>
    <w:rsid w:val="00072938"/>
    <w:rsid w:val="000805B4"/>
    <w:rsid w:val="0008403B"/>
    <w:rsid w:val="00091D8C"/>
    <w:rsid w:val="00095671"/>
    <w:rsid w:val="00096658"/>
    <w:rsid w:val="00096B44"/>
    <w:rsid w:val="000A15CE"/>
    <w:rsid w:val="000A21DB"/>
    <w:rsid w:val="000B7586"/>
    <w:rsid w:val="000C3324"/>
    <w:rsid w:val="000C6FDC"/>
    <w:rsid w:val="000E3B0F"/>
    <w:rsid w:val="000E65BE"/>
    <w:rsid w:val="000F0300"/>
    <w:rsid w:val="000F17C4"/>
    <w:rsid w:val="000F47CB"/>
    <w:rsid w:val="000F4B71"/>
    <w:rsid w:val="000F4F14"/>
    <w:rsid w:val="001047A4"/>
    <w:rsid w:val="00106AFD"/>
    <w:rsid w:val="00106B41"/>
    <w:rsid w:val="00112AC3"/>
    <w:rsid w:val="00114C5B"/>
    <w:rsid w:val="0012198A"/>
    <w:rsid w:val="0012214C"/>
    <w:rsid w:val="001251BA"/>
    <w:rsid w:val="001333C8"/>
    <w:rsid w:val="0014584B"/>
    <w:rsid w:val="0014651B"/>
    <w:rsid w:val="00152DA6"/>
    <w:rsid w:val="0015327A"/>
    <w:rsid w:val="00155A97"/>
    <w:rsid w:val="00172643"/>
    <w:rsid w:val="00174998"/>
    <w:rsid w:val="00180F0C"/>
    <w:rsid w:val="001812B4"/>
    <w:rsid w:val="001834DC"/>
    <w:rsid w:val="00187A0C"/>
    <w:rsid w:val="001905A4"/>
    <w:rsid w:val="001968CE"/>
    <w:rsid w:val="001976C3"/>
    <w:rsid w:val="001B0724"/>
    <w:rsid w:val="001B5BC1"/>
    <w:rsid w:val="001B7E49"/>
    <w:rsid w:val="001C0725"/>
    <w:rsid w:val="001D06A3"/>
    <w:rsid w:val="001E61B1"/>
    <w:rsid w:val="001E6E7B"/>
    <w:rsid w:val="001F440B"/>
    <w:rsid w:val="00210DC1"/>
    <w:rsid w:val="0021526B"/>
    <w:rsid w:val="00216989"/>
    <w:rsid w:val="00216C3C"/>
    <w:rsid w:val="00220783"/>
    <w:rsid w:val="0022329B"/>
    <w:rsid w:val="0022392B"/>
    <w:rsid w:val="002258A4"/>
    <w:rsid w:val="00230A90"/>
    <w:rsid w:val="002407FF"/>
    <w:rsid w:val="00243177"/>
    <w:rsid w:val="0025216B"/>
    <w:rsid w:val="00253EF3"/>
    <w:rsid w:val="00256ABF"/>
    <w:rsid w:val="00260372"/>
    <w:rsid w:val="00262B92"/>
    <w:rsid w:val="00264D5B"/>
    <w:rsid w:val="002667B4"/>
    <w:rsid w:val="002676EE"/>
    <w:rsid w:val="0027692B"/>
    <w:rsid w:val="00277CF4"/>
    <w:rsid w:val="00283079"/>
    <w:rsid w:val="00283549"/>
    <w:rsid w:val="00286376"/>
    <w:rsid w:val="0029342F"/>
    <w:rsid w:val="002960E3"/>
    <w:rsid w:val="002965B2"/>
    <w:rsid w:val="002A401F"/>
    <w:rsid w:val="002A4E88"/>
    <w:rsid w:val="002B2FCE"/>
    <w:rsid w:val="002C01DF"/>
    <w:rsid w:val="002C2AAF"/>
    <w:rsid w:val="002C32F9"/>
    <w:rsid w:val="002C5C82"/>
    <w:rsid w:val="002C614D"/>
    <w:rsid w:val="002C78F7"/>
    <w:rsid w:val="002D1B9D"/>
    <w:rsid w:val="002D49BC"/>
    <w:rsid w:val="002E6A9C"/>
    <w:rsid w:val="002F38D6"/>
    <w:rsid w:val="00302F1F"/>
    <w:rsid w:val="00303629"/>
    <w:rsid w:val="003055A9"/>
    <w:rsid w:val="00307187"/>
    <w:rsid w:val="00307DF8"/>
    <w:rsid w:val="003104A8"/>
    <w:rsid w:val="00320C2D"/>
    <w:rsid w:val="00320FE5"/>
    <w:rsid w:val="0032217E"/>
    <w:rsid w:val="00326B8E"/>
    <w:rsid w:val="00331723"/>
    <w:rsid w:val="0033316F"/>
    <w:rsid w:val="0033696E"/>
    <w:rsid w:val="00345573"/>
    <w:rsid w:val="00345A90"/>
    <w:rsid w:val="003462D2"/>
    <w:rsid w:val="00350498"/>
    <w:rsid w:val="00350AC8"/>
    <w:rsid w:val="00350D9A"/>
    <w:rsid w:val="00354AA1"/>
    <w:rsid w:val="003567A9"/>
    <w:rsid w:val="00361720"/>
    <w:rsid w:val="00363754"/>
    <w:rsid w:val="003645DD"/>
    <w:rsid w:val="00366D28"/>
    <w:rsid w:val="00381E9E"/>
    <w:rsid w:val="00383800"/>
    <w:rsid w:val="00386B55"/>
    <w:rsid w:val="0039356E"/>
    <w:rsid w:val="00394984"/>
    <w:rsid w:val="00395706"/>
    <w:rsid w:val="00397FF5"/>
    <w:rsid w:val="003B04C5"/>
    <w:rsid w:val="003B1644"/>
    <w:rsid w:val="003C1CD9"/>
    <w:rsid w:val="003C30A2"/>
    <w:rsid w:val="003D4D78"/>
    <w:rsid w:val="003D4EAA"/>
    <w:rsid w:val="003D5C9A"/>
    <w:rsid w:val="003E2131"/>
    <w:rsid w:val="004017C1"/>
    <w:rsid w:val="00404B51"/>
    <w:rsid w:val="004050CE"/>
    <w:rsid w:val="00405BF3"/>
    <w:rsid w:val="00416894"/>
    <w:rsid w:val="00416DF9"/>
    <w:rsid w:val="00421B86"/>
    <w:rsid w:val="0042710B"/>
    <w:rsid w:val="0043076F"/>
    <w:rsid w:val="004334D7"/>
    <w:rsid w:val="00434891"/>
    <w:rsid w:val="004351D7"/>
    <w:rsid w:val="004364DF"/>
    <w:rsid w:val="0045042C"/>
    <w:rsid w:val="004541FA"/>
    <w:rsid w:val="00461FF2"/>
    <w:rsid w:val="0046307D"/>
    <w:rsid w:val="00464A3C"/>
    <w:rsid w:val="0046555F"/>
    <w:rsid w:val="00470259"/>
    <w:rsid w:val="00474B01"/>
    <w:rsid w:val="0048082D"/>
    <w:rsid w:val="00493234"/>
    <w:rsid w:val="004A3473"/>
    <w:rsid w:val="004A37FC"/>
    <w:rsid w:val="004A66D9"/>
    <w:rsid w:val="004B06FA"/>
    <w:rsid w:val="004B5BA2"/>
    <w:rsid w:val="004B66D7"/>
    <w:rsid w:val="004C1094"/>
    <w:rsid w:val="004C13E8"/>
    <w:rsid w:val="004C27E3"/>
    <w:rsid w:val="004C5094"/>
    <w:rsid w:val="004C5559"/>
    <w:rsid w:val="004C6629"/>
    <w:rsid w:val="004C6CF3"/>
    <w:rsid w:val="004E060B"/>
    <w:rsid w:val="004F5A04"/>
    <w:rsid w:val="00507BBD"/>
    <w:rsid w:val="00513AB4"/>
    <w:rsid w:val="005150F1"/>
    <w:rsid w:val="005254E9"/>
    <w:rsid w:val="00533A71"/>
    <w:rsid w:val="00535FE4"/>
    <w:rsid w:val="0054624E"/>
    <w:rsid w:val="00552862"/>
    <w:rsid w:val="00563815"/>
    <w:rsid w:val="00570CBD"/>
    <w:rsid w:val="0057148C"/>
    <w:rsid w:val="005734AC"/>
    <w:rsid w:val="00580E15"/>
    <w:rsid w:val="0059013E"/>
    <w:rsid w:val="00590E47"/>
    <w:rsid w:val="005916EF"/>
    <w:rsid w:val="005A0A62"/>
    <w:rsid w:val="005B2315"/>
    <w:rsid w:val="005B616D"/>
    <w:rsid w:val="005C7B49"/>
    <w:rsid w:val="005D5481"/>
    <w:rsid w:val="005D6C76"/>
    <w:rsid w:val="005E509B"/>
    <w:rsid w:val="005E71B4"/>
    <w:rsid w:val="005F25AC"/>
    <w:rsid w:val="005F26BD"/>
    <w:rsid w:val="00613910"/>
    <w:rsid w:val="00616B76"/>
    <w:rsid w:val="00626903"/>
    <w:rsid w:val="006434EA"/>
    <w:rsid w:val="0066051A"/>
    <w:rsid w:val="00661355"/>
    <w:rsid w:val="00663DD1"/>
    <w:rsid w:val="00666F61"/>
    <w:rsid w:val="006712F2"/>
    <w:rsid w:val="00671A2F"/>
    <w:rsid w:val="00672CC3"/>
    <w:rsid w:val="00682972"/>
    <w:rsid w:val="00687DFD"/>
    <w:rsid w:val="006B24CF"/>
    <w:rsid w:val="006B434A"/>
    <w:rsid w:val="006B6174"/>
    <w:rsid w:val="006B6EB1"/>
    <w:rsid w:val="006C4151"/>
    <w:rsid w:val="006C7B57"/>
    <w:rsid w:val="006E0018"/>
    <w:rsid w:val="006E1C35"/>
    <w:rsid w:val="006E46DC"/>
    <w:rsid w:val="006F54FF"/>
    <w:rsid w:val="006F7933"/>
    <w:rsid w:val="006F7B34"/>
    <w:rsid w:val="00703031"/>
    <w:rsid w:val="00705AEA"/>
    <w:rsid w:val="00710E1F"/>
    <w:rsid w:val="00715121"/>
    <w:rsid w:val="00715EB9"/>
    <w:rsid w:val="00727566"/>
    <w:rsid w:val="00727BC7"/>
    <w:rsid w:val="0073584C"/>
    <w:rsid w:val="00736D02"/>
    <w:rsid w:val="0074007A"/>
    <w:rsid w:val="007402A5"/>
    <w:rsid w:val="00751A05"/>
    <w:rsid w:val="00753FA6"/>
    <w:rsid w:val="00761474"/>
    <w:rsid w:val="007659E9"/>
    <w:rsid w:val="00766B3E"/>
    <w:rsid w:val="00774E85"/>
    <w:rsid w:val="00777DBD"/>
    <w:rsid w:val="00780B0F"/>
    <w:rsid w:val="007841BD"/>
    <w:rsid w:val="0078508B"/>
    <w:rsid w:val="00786F27"/>
    <w:rsid w:val="00790640"/>
    <w:rsid w:val="00790F7A"/>
    <w:rsid w:val="007A0111"/>
    <w:rsid w:val="007A2161"/>
    <w:rsid w:val="007C1F59"/>
    <w:rsid w:val="007C4B00"/>
    <w:rsid w:val="007C7E15"/>
    <w:rsid w:val="007D38A8"/>
    <w:rsid w:val="00805BAA"/>
    <w:rsid w:val="00807D97"/>
    <w:rsid w:val="00817BC4"/>
    <w:rsid w:val="00820867"/>
    <w:rsid w:val="008208D2"/>
    <w:rsid w:val="00830423"/>
    <w:rsid w:val="008334D5"/>
    <w:rsid w:val="00837B93"/>
    <w:rsid w:val="00840629"/>
    <w:rsid w:val="00840D9C"/>
    <w:rsid w:val="00845CFA"/>
    <w:rsid w:val="008534F5"/>
    <w:rsid w:val="0085763D"/>
    <w:rsid w:val="00872CDE"/>
    <w:rsid w:val="008767DB"/>
    <w:rsid w:val="00877A5F"/>
    <w:rsid w:val="00883EB7"/>
    <w:rsid w:val="00886001"/>
    <w:rsid w:val="00890AF8"/>
    <w:rsid w:val="0089133B"/>
    <w:rsid w:val="008A382C"/>
    <w:rsid w:val="008A57FB"/>
    <w:rsid w:val="008B4956"/>
    <w:rsid w:val="008B754A"/>
    <w:rsid w:val="008C00B8"/>
    <w:rsid w:val="008C107A"/>
    <w:rsid w:val="008D7A8F"/>
    <w:rsid w:val="008E2534"/>
    <w:rsid w:val="008E2B1C"/>
    <w:rsid w:val="008E40A1"/>
    <w:rsid w:val="008E7BF2"/>
    <w:rsid w:val="008F03DA"/>
    <w:rsid w:val="00901EBC"/>
    <w:rsid w:val="00904EF6"/>
    <w:rsid w:val="0090528A"/>
    <w:rsid w:val="00910A48"/>
    <w:rsid w:val="009145A0"/>
    <w:rsid w:val="009258C2"/>
    <w:rsid w:val="00925E24"/>
    <w:rsid w:val="00930573"/>
    <w:rsid w:val="00930C91"/>
    <w:rsid w:val="00934427"/>
    <w:rsid w:val="0093589B"/>
    <w:rsid w:val="00935DC0"/>
    <w:rsid w:val="00941DF9"/>
    <w:rsid w:val="00944576"/>
    <w:rsid w:val="00950FD0"/>
    <w:rsid w:val="00966A19"/>
    <w:rsid w:val="00966AAE"/>
    <w:rsid w:val="00973150"/>
    <w:rsid w:val="0097444F"/>
    <w:rsid w:val="009745BD"/>
    <w:rsid w:val="00975821"/>
    <w:rsid w:val="00980680"/>
    <w:rsid w:val="009813CC"/>
    <w:rsid w:val="0098140F"/>
    <w:rsid w:val="00987A71"/>
    <w:rsid w:val="00990C91"/>
    <w:rsid w:val="00991886"/>
    <w:rsid w:val="0099228D"/>
    <w:rsid w:val="009A216E"/>
    <w:rsid w:val="009A6A72"/>
    <w:rsid w:val="009B10E7"/>
    <w:rsid w:val="009B2BF0"/>
    <w:rsid w:val="009B4498"/>
    <w:rsid w:val="009B5A6C"/>
    <w:rsid w:val="009B6737"/>
    <w:rsid w:val="009C176C"/>
    <w:rsid w:val="009C3770"/>
    <w:rsid w:val="009C4CB1"/>
    <w:rsid w:val="009E3F41"/>
    <w:rsid w:val="009E5680"/>
    <w:rsid w:val="009E618F"/>
    <w:rsid w:val="009F06C5"/>
    <w:rsid w:val="009F09C6"/>
    <w:rsid w:val="009F0E1C"/>
    <w:rsid w:val="009F420F"/>
    <w:rsid w:val="00A110D6"/>
    <w:rsid w:val="00A16D34"/>
    <w:rsid w:val="00A32350"/>
    <w:rsid w:val="00A43EA7"/>
    <w:rsid w:val="00A44565"/>
    <w:rsid w:val="00A5053F"/>
    <w:rsid w:val="00A542DD"/>
    <w:rsid w:val="00A64B29"/>
    <w:rsid w:val="00A67920"/>
    <w:rsid w:val="00A727CE"/>
    <w:rsid w:val="00A8558A"/>
    <w:rsid w:val="00A94FB3"/>
    <w:rsid w:val="00A9582D"/>
    <w:rsid w:val="00AB1741"/>
    <w:rsid w:val="00AB2112"/>
    <w:rsid w:val="00AB3BB0"/>
    <w:rsid w:val="00AB6C49"/>
    <w:rsid w:val="00AD41BA"/>
    <w:rsid w:val="00AD56B1"/>
    <w:rsid w:val="00AD7A25"/>
    <w:rsid w:val="00AF199C"/>
    <w:rsid w:val="00AF436E"/>
    <w:rsid w:val="00AF6C20"/>
    <w:rsid w:val="00B05DB0"/>
    <w:rsid w:val="00B10076"/>
    <w:rsid w:val="00B10786"/>
    <w:rsid w:val="00B1334C"/>
    <w:rsid w:val="00B1335B"/>
    <w:rsid w:val="00B143CE"/>
    <w:rsid w:val="00B17AFE"/>
    <w:rsid w:val="00B17E74"/>
    <w:rsid w:val="00B21C01"/>
    <w:rsid w:val="00B2380E"/>
    <w:rsid w:val="00B23B39"/>
    <w:rsid w:val="00B243E5"/>
    <w:rsid w:val="00B3698C"/>
    <w:rsid w:val="00B40370"/>
    <w:rsid w:val="00B4154B"/>
    <w:rsid w:val="00B53044"/>
    <w:rsid w:val="00B57D2D"/>
    <w:rsid w:val="00B73BC0"/>
    <w:rsid w:val="00B80141"/>
    <w:rsid w:val="00B87374"/>
    <w:rsid w:val="00B90AF3"/>
    <w:rsid w:val="00B92BCA"/>
    <w:rsid w:val="00B95EC0"/>
    <w:rsid w:val="00BB17FE"/>
    <w:rsid w:val="00BC1C8A"/>
    <w:rsid w:val="00BC2D24"/>
    <w:rsid w:val="00BC3AFD"/>
    <w:rsid w:val="00BC58D0"/>
    <w:rsid w:val="00BD376F"/>
    <w:rsid w:val="00BD7848"/>
    <w:rsid w:val="00BE47E0"/>
    <w:rsid w:val="00BE68AB"/>
    <w:rsid w:val="00BE6E68"/>
    <w:rsid w:val="00BE7A9E"/>
    <w:rsid w:val="00BF1C86"/>
    <w:rsid w:val="00BF3B4A"/>
    <w:rsid w:val="00C0409B"/>
    <w:rsid w:val="00C0554C"/>
    <w:rsid w:val="00C132D2"/>
    <w:rsid w:val="00C15591"/>
    <w:rsid w:val="00C20E77"/>
    <w:rsid w:val="00C26227"/>
    <w:rsid w:val="00C3333F"/>
    <w:rsid w:val="00C33BCB"/>
    <w:rsid w:val="00C353C3"/>
    <w:rsid w:val="00C357B6"/>
    <w:rsid w:val="00C36409"/>
    <w:rsid w:val="00C41AFA"/>
    <w:rsid w:val="00C465F5"/>
    <w:rsid w:val="00C47AB2"/>
    <w:rsid w:val="00C5752F"/>
    <w:rsid w:val="00C63131"/>
    <w:rsid w:val="00C701C6"/>
    <w:rsid w:val="00C74B60"/>
    <w:rsid w:val="00C81740"/>
    <w:rsid w:val="00C83B15"/>
    <w:rsid w:val="00C850EF"/>
    <w:rsid w:val="00C86A87"/>
    <w:rsid w:val="00C8724D"/>
    <w:rsid w:val="00C95A6B"/>
    <w:rsid w:val="00C95EF8"/>
    <w:rsid w:val="00CA1B71"/>
    <w:rsid w:val="00CA1D74"/>
    <w:rsid w:val="00CA4D7C"/>
    <w:rsid w:val="00CA66BF"/>
    <w:rsid w:val="00CA6A5A"/>
    <w:rsid w:val="00CA7C36"/>
    <w:rsid w:val="00CB3617"/>
    <w:rsid w:val="00CC2A0F"/>
    <w:rsid w:val="00CC434B"/>
    <w:rsid w:val="00CC513B"/>
    <w:rsid w:val="00CC67D2"/>
    <w:rsid w:val="00CC7D1C"/>
    <w:rsid w:val="00CD56E2"/>
    <w:rsid w:val="00CD6245"/>
    <w:rsid w:val="00CE281E"/>
    <w:rsid w:val="00CE4AD0"/>
    <w:rsid w:val="00CE6A50"/>
    <w:rsid w:val="00CE7C71"/>
    <w:rsid w:val="00CF3370"/>
    <w:rsid w:val="00CF7986"/>
    <w:rsid w:val="00D02B03"/>
    <w:rsid w:val="00D05858"/>
    <w:rsid w:val="00D20468"/>
    <w:rsid w:val="00D32C60"/>
    <w:rsid w:val="00D32CE6"/>
    <w:rsid w:val="00D35937"/>
    <w:rsid w:val="00D435FA"/>
    <w:rsid w:val="00D45449"/>
    <w:rsid w:val="00D51A84"/>
    <w:rsid w:val="00D60FAB"/>
    <w:rsid w:val="00D64651"/>
    <w:rsid w:val="00D647B9"/>
    <w:rsid w:val="00D6641F"/>
    <w:rsid w:val="00D71EA0"/>
    <w:rsid w:val="00D726A2"/>
    <w:rsid w:val="00D82A45"/>
    <w:rsid w:val="00D84E4F"/>
    <w:rsid w:val="00D90EDC"/>
    <w:rsid w:val="00D95CB7"/>
    <w:rsid w:val="00D96FFD"/>
    <w:rsid w:val="00DA6290"/>
    <w:rsid w:val="00DA73A5"/>
    <w:rsid w:val="00DC11E7"/>
    <w:rsid w:val="00DC4983"/>
    <w:rsid w:val="00DC4B56"/>
    <w:rsid w:val="00DC5E00"/>
    <w:rsid w:val="00DC5FFF"/>
    <w:rsid w:val="00DD2834"/>
    <w:rsid w:val="00DE4D3D"/>
    <w:rsid w:val="00DE5312"/>
    <w:rsid w:val="00DE72AD"/>
    <w:rsid w:val="00DF141E"/>
    <w:rsid w:val="00DF461D"/>
    <w:rsid w:val="00E10CED"/>
    <w:rsid w:val="00E17772"/>
    <w:rsid w:val="00E34E98"/>
    <w:rsid w:val="00E40BB9"/>
    <w:rsid w:val="00E413EF"/>
    <w:rsid w:val="00E4191C"/>
    <w:rsid w:val="00E431E7"/>
    <w:rsid w:val="00E50757"/>
    <w:rsid w:val="00E509C9"/>
    <w:rsid w:val="00E5101C"/>
    <w:rsid w:val="00E57C5D"/>
    <w:rsid w:val="00E617B9"/>
    <w:rsid w:val="00E71B9B"/>
    <w:rsid w:val="00E72AEB"/>
    <w:rsid w:val="00E80682"/>
    <w:rsid w:val="00E806C7"/>
    <w:rsid w:val="00E81807"/>
    <w:rsid w:val="00E83D93"/>
    <w:rsid w:val="00E857B5"/>
    <w:rsid w:val="00E9277C"/>
    <w:rsid w:val="00E93B1C"/>
    <w:rsid w:val="00E95276"/>
    <w:rsid w:val="00EB18A6"/>
    <w:rsid w:val="00EB339D"/>
    <w:rsid w:val="00EC192E"/>
    <w:rsid w:val="00EC463A"/>
    <w:rsid w:val="00ED66F7"/>
    <w:rsid w:val="00ED6A8C"/>
    <w:rsid w:val="00ED7474"/>
    <w:rsid w:val="00EE2CBE"/>
    <w:rsid w:val="00EF501D"/>
    <w:rsid w:val="00EF7DA3"/>
    <w:rsid w:val="00F042AA"/>
    <w:rsid w:val="00F04E7F"/>
    <w:rsid w:val="00F101E7"/>
    <w:rsid w:val="00F2406D"/>
    <w:rsid w:val="00F27BCE"/>
    <w:rsid w:val="00F33145"/>
    <w:rsid w:val="00F354A1"/>
    <w:rsid w:val="00F517FD"/>
    <w:rsid w:val="00F57BE9"/>
    <w:rsid w:val="00F768CD"/>
    <w:rsid w:val="00F803F2"/>
    <w:rsid w:val="00F8143C"/>
    <w:rsid w:val="00F846E9"/>
    <w:rsid w:val="00F8521D"/>
    <w:rsid w:val="00F9177E"/>
    <w:rsid w:val="00F93B11"/>
    <w:rsid w:val="00FB5E62"/>
    <w:rsid w:val="00FC10CF"/>
    <w:rsid w:val="00FC5890"/>
    <w:rsid w:val="00FD1FEE"/>
    <w:rsid w:val="00FD442F"/>
    <w:rsid w:val="00FD49CB"/>
    <w:rsid w:val="00FE05E2"/>
    <w:rsid w:val="00FF4FD7"/>
    <w:rsid w:val="00FF7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A9A6C"/>
  <w15:docId w15:val="{07E08CA9-E844-45A7-BF73-57089BA6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2A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72AEB"/>
    <w:pPr>
      <w:spacing w:before="100" w:beforeAutospacing="1" w:after="100" w:afterAutospacing="1"/>
    </w:pPr>
  </w:style>
  <w:style w:type="paragraph" w:styleId="Pagrindiniotekstotrauka">
    <w:name w:val="Body Text Indent"/>
    <w:basedOn w:val="prastasis"/>
    <w:link w:val="PagrindiniotekstotraukaDiagrama"/>
    <w:rsid w:val="00E72AEB"/>
    <w:pPr>
      <w:spacing w:after="120"/>
      <w:ind w:left="283"/>
    </w:pPr>
  </w:style>
  <w:style w:type="paragraph" w:customStyle="1" w:styleId="statymopavad">
    <w:name w:val="statymopavad"/>
    <w:basedOn w:val="prastasis"/>
    <w:rsid w:val="00E72AEB"/>
    <w:pPr>
      <w:spacing w:before="100" w:beforeAutospacing="1" w:after="100" w:afterAutospacing="1"/>
    </w:pPr>
  </w:style>
  <w:style w:type="character" w:customStyle="1" w:styleId="datametai">
    <w:name w:val="datametai"/>
    <w:basedOn w:val="Numatytasispastraiposriftas"/>
    <w:rsid w:val="00E72AEB"/>
  </w:style>
  <w:style w:type="character" w:customStyle="1" w:styleId="statymonr">
    <w:name w:val="statymonr"/>
    <w:basedOn w:val="Numatytasispastraiposriftas"/>
    <w:rsid w:val="00E72AEB"/>
  </w:style>
  <w:style w:type="paragraph" w:styleId="HTMLiankstoformatuotas">
    <w:name w:val="HTML Preformatted"/>
    <w:basedOn w:val="prastasis"/>
    <w:rsid w:val="00E7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agrindiniotekstotraukaDiagrama">
    <w:name w:val="Pagrindinio teksto įtrauka Diagrama"/>
    <w:link w:val="Pagrindiniotekstotrauka"/>
    <w:rsid w:val="00E72AEB"/>
    <w:rPr>
      <w:sz w:val="24"/>
      <w:szCs w:val="24"/>
      <w:lang w:val="lt-LT" w:eastAsia="lt-LT" w:bidi="ar-SA"/>
    </w:rPr>
  </w:style>
  <w:style w:type="paragraph" w:customStyle="1" w:styleId="statymopavad0">
    <w:name w:val="Ástatymo pavad."/>
    <w:basedOn w:val="prastasis"/>
    <w:rsid w:val="00253EF3"/>
    <w:pPr>
      <w:jc w:val="center"/>
    </w:pPr>
    <w:rPr>
      <w:caps/>
      <w:lang w:eastAsia="en-US"/>
    </w:rPr>
  </w:style>
  <w:style w:type="paragraph" w:styleId="Debesliotekstas">
    <w:name w:val="Balloon Text"/>
    <w:basedOn w:val="prastasis"/>
    <w:semiHidden/>
    <w:rsid w:val="0074007A"/>
    <w:rPr>
      <w:rFonts w:ascii="Tahoma" w:hAnsi="Tahoma" w:cs="Tahoma"/>
      <w:sz w:val="16"/>
      <w:szCs w:val="16"/>
    </w:rPr>
  </w:style>
  <w:style w:type="character" w:styleId="Emfaz">
    <w:name w:val="Emphasis"/>
    <w:qFormat/>
    <w:rsid w:val="00C850EF"/>
    <w:rPr>
      <w:i/>
      <w:iCs/>
    </w:rPr>
  </w:style>
  <w:style w:type="paragraph" w:styleId="Antrats">
    <w:name w:val="header"/>
    <w:basedOn w:val="prastasis"/>
    <w:rsid w:val="006B6174"/>
    <w:pPr>
      <w:tabs>
        <w:tab w:val="center" w:pos="4819"/>
        <w:tab w:val="right" w:pos="9638"/>
      </w:tabs>
    </w:pPr>
  </w:style>
  <w:style w:type="character" w:styleId="Puslapionumeris">
    <w:name w:val="page number"/>
    <w:basedOn w:val="Numatytasispastraiposriftas"/>
    <w:rsid w:val="006B6174"/>
  </w:style>
  <w:style w:type="paragraph" w:styleId="Pagrindiniotekstotrauka3">
    <w:name w:val="Body Text Indent 3"/>
    <w:basedOn w:val="prastasis"/>
    <w:link w:val="Pagrindiniotekstotrauka3Diagrama"/>
    <w:uiPriority w:val="99"/>
    <w:semiHidden/>
    <w:unhideWhenUsed/>
    <w:rsid w:val="00987A71"/>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87A71"/>
    <w:rPr>
      <w:sz w:val="16"/>
      <w:szCs w:val="16"/>
    </w:rPr>
  </w:style>
  <w:style w:type="character" w:styleId="Eilutsnumeris">
    <w:name w:val="line number"/>
    <w:basedOn w:val="Numatytasispastraiposriftas"/>
    <w:uiPriority w:val="99"/>
    <w:semiHidden/>
    <w:unhideWhenUsed/>
    <w:rsid w:val="00877A5F"/>
  </w:style>
  <w:style w:type="paragraph" w:styleId="Pagrindiniotekstotrauka2">
    <w:name w:val="Body Text Indent 2"/>
    <w:basedOn w:val="prastasis"/>
    <w:link w:val="Pagrindiniotekstotrauka2Diagrama"/>
    <w:uiPriority w:val="99"/>
    <w:semiHidden/>
    <w:unhideWhenUsed/>
    <w:rsid w:val="00B21C01"/>
    <w:pPr>
      <w:spacing w:after="120" w:line="480" w:lineRule="auto"/>
      <w:ind w:left="283"/>
    </w:pPr>
  </w:style>
  <w:style w:type="character" w:customStyle="1" w:styleId="Pagrindiniotekstotrauka2Diagrama">
    <w:name w:val="Pagrindinio teksto įtrauka 2 Diagrama"/>
    <w:link w:val="Pagrindiniotekstotrauka2"/>
    <w:uiPriority w:val="99"/>
    <w:semiHidden/>
    <w:rsid w:val="00B21C01"/>
    <w:rPr>
      <w:sz w:val="24"/>
      <w:szCs w:val="24"/>
    </w:rPr>
  </w:style>
  <w:style w:type="paragraph" w:styleId="Betarp">
    <w:name w:val="No Spacing"/>
    <w:uiPriority w:val="1"/>
    <w:qFormat/>
    <w:rsid w:val="000510AF"/>
    <w:rPr>
      <w:sz w:val="24"/>
      <w:szCs w:val="24"/>
    </w:rPr>
  </w:style>
  <w:style w:type="character" w:styleId="Grietas">
    <w:name w:val="Strong"/>
    <w:uiPriority w:val="22"/>
    <w:qFormat/>
    <w:rsid w:val="000A21DB"/>
    <w:rPr>
      <w:b/>
      <w:bCs/>
    </w:rPr>
  </w:style>
  <w:style w:type="character" w:styleId="Komentaronuoroda">
    <w:name w:val="annotation reference"/>
    <w:basedOn w:val="Numatytasispastraiposriftas"/>
    <w:uiPriority w:val="99"/>
    <w:semiHidden/>
    <w:unhideWhenUsed/>
    <w:rsid w:val="00727BC7"/>
    <w:rPr>
      <w:sz w:val="16"/>
      <w:szCs w:val="16"/>
    </w:rPr>
  </w:style>
  <w:style w:type="paragraph" w:styleId="Komentarotekstas">
    <w:name w:val="annotation text"/>
    <w:basedOn w:val="prastasis"/>
    <w:link w:val="KomentarotekstasDiagrama"/>
    <w:uiPriority w:val="99"/>
    <w:semiHidden/>
    <w:unhideWhenUsed/>
    <w:rsid w:val="00727BC7"/>
    <w:rPr>
      <w:sz w:val="20"/>
      <w:szCs w:val="20"/>
    </w:rPr>
  </w:style>
  <w:style w:type="character" w:customStyle="1" w:styleId="KomentarotekstasDiagrama">
    <w:name w:val="Komentaro tekstas Diagrama"/>
    <w:basedOn w:val="Numatytasispastraiposriftas"/>
    <w:link w:val="Komentarotekstas"/>
    <w:uiPriority w:val="99"/>
    <w:semiHidden/>
    <w:rsid w:val="00727BC7"/>
  </w:style>
  <w:style w:type="paragraph" w:styleId="Komentarotema">
    <w:name w:val="annotation subject"/>
    <w:basedOn w:val="Komentarotekstas"/>
    <w:next w:val="Komentarotekstas"/>
    <w:link w:val="KomentarotemaDiagrama"/>
    <w:uiPriority w:val="99"/>
    <w:semiHidden/>
    <w:unhideWhenUsed/>
    <w:rsid w:val="00727BC7"/>
    <w:rPr>
      <w:b/>
      <w:bCs/>
    </w:rPr>
  </w:style>
  <w:style w:type="character" w:customStyle="1" w:styleId="KomentarotemaDiagrama">
    <w:name w:val="Komentaro tema Diagrama"/>
    <w:basedOn w:val="KomentarotekstasDiagrama"/>
    <w:link w:val="Komentarotema"/>
    <w:uiPriority w:val="99"/>
    <w:semiHidden/>
    <w:rsid w:val="00727BC7"/>
    <w:rPr>
      <w:b/>
      <w:bCs/>
    </w:rPr>
  </w:style>
  <w:style w:type="paragraph" w:styleId="Sraopastraipa">
    <w:name w:val="List Paragraph"/>
    <w:basedOn w:val="prastasis"/>
    <w:uiPriority w:val="34"/>
    <w:qFormat/>
    <w:rsid w:val="00E9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30966">
      <w:bodyDiv w:val="1"/>
      <w:marLeft w:val="0"/>
      <w:marRight w:val="0"/>
      <w:marTop w:val="0"/>
      <w:marBottom w:val="0"/>
      <w:divBdr>
        <w:top w:val="none" w:sz="0" w:space="0" w:color="auto"/>
        <w:left w:val="none" w:sz="0" w:space="0" w:color="auto"/>
        <w:bottom w:val="none" w:sz="0" w:space="0" w:color="auto"/>
        <w:right w:val="none" w:sz="0" w:space="0" w:color="auto"/>
      </w:divBdr>
    </w:div>
    <w:div w:id="665790129">
      <w:bodyDiv w:val="1"/>
      <w:marLeft w:val="0"/>
      <w:marRight w:val="0"/>
      <w:marTop w:val="0"/>
      <w:marBottom w:val="0"/>
      <w:divBdr>
        <w:top w:val="none" w:sz="0" w:space="0" w:color="auto"/>
        <w:left w:val="none" w:sz="0" w:space="0" w:color="auto"/>
        <w:bottom w:val="none" w:sz="0" w:space="0" w:color="auto"/>
        <w:right w:val="none" w:sz="0" w:space="0" w:color="auto"/>
      </w:divBdr>
    </w:div>
    <w:div w:id="1684897772">
      <w:bodyDiv w:val="1"/>
      <w:marLeft w:val="0"/>
      <w:marRight w:val="0"/>
      <w:marTop w:val="0"/>
      <w:marBottom w:val="0"/>
      <w:divBdr>
        <w:top w:val="none" w:sz="0" w:space="0" w:color="auto"/>
        <w:left w:val="none" w:sz="0" w:space="0" w:color="auto"/>
        <w:bottom w:val="none" w:sz="0" w:space="0" w:color="auto"/>
        <w:right w:val="none" w:sz="0" w:space="0" w:color="auto"/>
      </w:divBdr>
    </w:div>
    <w:div w:id="2022005959">
      <w:bodyDiv w:val="1"/>
      <w:marLeft w:val="0"/>
      <w:marRight w:val="0"/>
      <w:marTop w:val="0"/>
      <w:marBottom w:val="0"/>
      <w:divBdr>
        <w:top w:val="none" w:sz="0" w:space="0" w:color="auto"/>
        <w:left w:val="none" w:sz="0" w:space="0" w:color="auto"/>
        <w:bottom w:val="none" w:sz="0" w:space="0" w:color="auto"/>
        <w:right w:val="none" w:sz="0" w:space="0" w:color="auto"/>
      </w:divBdr>
      <w:divsChild>
        <w:div w:id="1571453880">
          <w:marLeft w:val="0"/>
          <w:marRight w:val="0"/>
          <w:marTop w:val="0"/>
          <w:marBottom w:val="0"/>
          <w:divBdr>
            <w:top w:val="none" w:sz="0" w:space="0" w:color="auto"/>
            <w:left w:val="none" w:sz="0" w:space="0" w:color="auto"/>
            <w:bottom w:val="none" w:sz="0" w:space="0" w:color="auto"/>
            <w:right w:val="none" w:sz="0" w:space="0" w:color="auto"/>
          </w:divBdr>
          <w:divsChild>
            <w:div w:id="2071801254">
              <w:marLeft w:val="0"/>
              <w:marRight w:val="0"/>
              <w:marTop w:val="0"/>
              <w:marBottom w:val="0"/>
              <w:divBdr>
                <w:top w:val="none" w:sz="0" w:space="0" w:color="auto"/>
                <w:left w:val="none" w:sz="0" w:space="0" w:color="auto"/>
                <w:bottom w:val="none" w:sz="0" w:space="0" w:color="auto"/>
                <w:right w:val="none" w:sz="0" w:space="0" w:color="auto"/>
              </w:divBdr>
              <w:divsChild>
                <w:div w:id="593637359">
                  <w:marLeft w:val="0"/>
                  <w:marRight w:val="0"/>
                  <w:marTop w:val="0"/>
                  <w:marBottom w:val="0"/>
                  <w:divBdr>
                    <w:top w:val="none" w:sz="0" w:space="0" w:color="auto"/>
                    <w:left w:val="none" w:sz="0" w:space="0" w:color="auto"/>
                    <w:bottom w:val="none" w:sz="0" w:space="0" w:color="auto"/>
                    <w:right w:val="none" w:sz="0" w:space="0" w:color="auto"/>
                  </w:divBdr>
                </w:div>
                <w:div w:id="1938098868">
                  <w:marLeft w:val="0"/>
                  <w:marRight w:val="0"/>
                  <w:marTop w:val="0"/>
                  <w:marBottom w:val="0"/>
                  <w:divBdr>
                    <w:top w:val="none" w:sz="0" w:space="0" w:color="auto"/>
                    <w:left w:val="none" w:sz="0" w:space="0" w:color="auto"/>
                    <w:bottom w:val="none" w:sz="0" w:space="0" w:color="auto"/>
                    <w:right w:val="none" w:sz="0" w:space="0" w:color="auto"/>
                  </w:divBdr>
                  <w:divsChild>
                    <w:div w:id="768504963">
                      <w:marLeft w:val="0"/>
                      <w:marRight w:val="0"/>
                      <w:marTop w:val="0"/>
                      <w:marBottom w:val="0"/>
                      <w:divBdr>
                        <w:top w:val="none" w:sz="0" w:space="0" w:color="auto"/>
                        <w:left w:val="none" w:sz="0" w:space="0" w:color="auto"/>
                        <w:bottom w:val="none" w:sz="0" w:space="0" w:color="auto"/>
                        <w:right w:val="none" w:sz="0" w:space="0" w:color="auto"/>
                      </w:divBdr>
                      <w:divsChild>
                        <w:div w:id="3174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7795">
                  <w:marLeft w:val="0"/>
                  <w:marRight w:val="0"/>
                  <w:marTop w:val="0"/>
                  <w:marBottom w:val="0"/>
                  <w:divBdr>
                    <w:top w:val="none" w:sz="0" w:space="0" w:color="auto"/>
                    <w:left w:val="none" w:sz="0" w:space="0" w:color="auto"/>
                    <w:bottom w:val="none" w:sz="0" w:space="0" w:color="auto"/>
                    <w:right w:val="none" w:sz="0" w:space="0" w:color="auto"/>
                  </w:divBdr>
                  <w:divsChild>
                    <w:div w:id="1635134754">
                      <w:marLeft w:val="0"/>
                      <w:marRight w:val="0"/>
                      <w:marTop w:val="0"/>
                      <w:marBottom w:val="0"/>
                      <w:divBdr>
                        <w:top w:val="none" w:sz="0" w:space="0" w:color="auto"/>
                        <w:left w:val="none" w:sz="0" w:space="0" w:color="auto"/>
                        <w:bottom w:val="none" w:sz="0" w:space="0" w:color="auto"/>
                        <w:right w:val="none" w:sz="0" w:space="0" w:color="auto"/>
                      </w:divBdr>
                      <w:divsChild>
                        <w:div w:id="12276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F6B7-A3CD-4F76-BC8E-198B8A65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6140</Words>
  <Characters>3501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Projektas</vt:lpstr>
    </vt:vector>
  </TitlesOfParts>
  <Company>sm</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2019-01-10T07:52:00Z</dcterms:created>
  <dc:creator>Agne Katkute</dc:creator>
  <cp:lastModifiedBy>Vlada Zeguniene</cp:lastModifiedBy>
  <cp:lastPrinted>2018-10-10T08:10:00Z</cp:lastPrinted>
  <dcterms:modified xsi:type="dcterms:W3CDTF">2019-01-10T12:51:00Z</dcterms:modified>
  <cp:revision>7</cp:revision>
  <dc:title>Projektas</dc:title>
</cp:coreProperties>
</file>