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9f414760cce4942adbe6bf23afebde8"/>
        <w:lock w:val="sdtLocked"/>
        <w:richText/>
      </w:sdtPr>
      <w:sdtContent>
        <w:p w14:paraId="0EB05DFD" w14:textId="77777777">
          <w:pPr>
            <w:tabs>
              <w:tab w:val="center" w:pos="4819"/>
              <w:tab w:val="right" w:pos="9638"/>
            </w:tabs>
            <w:ind w:firstLine="720"/>
            <w:rPr>
              <w:rFonts w:ascii="Arial" w:hAnsi="Arial" w:cs="Arial"/>
              <w:sz w:val="20"/>
              <w:lang w:eastAsia="lt-LT"/>
            </w:rPr>
          </w:pPr>
        </w:p>
        <w:p w14:paraId="62362C79" w14:textId="77777777">
          <w:pPr>
            <w:ind w:left="4320" w:firstLine="720"/>
            <w:jc w:val="center"/>
            <w:rPr>
              <w:b/>
              <w:bCs/>
              <w:szCs w:val="24"/>
              <w:lang w:eastAsia="lt-LT"/>
            </w:rPr>
          </w:pPr>
          <w:r>
            <w:rPr>
              <w:b/>
              <w:bCs/>
              <w:szCs w:val="24"/>
              <w:lang w:eastAsia="lt-LT"/>
            </w:rPr>
            <w:t>Projektas</w:t>
          </w:r>
        </w:p>
        <w:p w14:paraId="62362C7A" w14:textId="77777777">
          <w:pPr>
            <w:jc w:val="center"/>
            <w:rPr>
              <w:szCs w:val="24"/>
              <w:lang w:eastAsia="lt-LT"/>
            </w:rPr>
          </w:pPr>
        </w:p>
        <w:p w14:paraId="62362C7B" w14:textId="77777777">
          <w:pPr>
            <w:jc w:val="center"/>
            <w:rPr>
              <w:szCs w:val="24"/>
              <w:lang w:eastAsia="lt-LT"/>
            </w:rPr>
          </w:pPr>
          <w:r>
            <w:rPr>
              <w:szCs w:val="24"/>
              <w:lang w:eastAsia="lt-LT"/>
            </w:rPr>
            <w:t>LIETUVOS RESPUBLIKOS VYRIAUSYBĖ</w:t>
          </w:r>
        </w:p>
        <w:p w14:paraId="62362C7C" w14:textId="77777777">
          <w:pPr>
            <w:jc w:val="center"/>
            <w:rPr>
              <w:szCs w:val="24"/>
              <w:lang w:eastAsia="lt-LT"/>
            </w:rPr>
          </w:pPr>
          <w:r>
            <w:rPr>
              <w:spacing w:val="60"/>
              <w:szCs w:val="24"/>
              <w:lang w:eastAsia="lt-LT"/>
            </w:rPr>
            <w:t>NUTARIMA</w:t>
          </w:r>
          <w:r>
            <w:rPr>
              <w:szCs w:val="24"/>
              <w:lang w:eastAsia="lt-LT"/>
            </w:rPr>
            <w:t>S</w:t>
          </w:r>
        </w:p>
        <w:p w14:paraId="62362C7D" w14:textId="77777777">
          <w:pPr>
            <w:jc w:val="center"/>
            <w:rPr>
              <w:b/>
              <w:szCs w:val="24"/>
              <w:lang w:eastAsia="lt-LT"/>
            </w:rPr>
          </w:pPr>
        </w:p>
        <w:p w14:paraId="62362C7E" w14:textId="77777777">
          <w:pPr>
            <w:jc w:val="center"/>
            <w:rPr>
              <w:b/>
              <w:szCs w:val="24"/>
              <w:lang w:eastAsia="lt-LT"/>
            </w:rPr>
          </w:pPr>
          <w:r>
            <w:rPr>
              <w:b/>
              <w:szCs w:val="24"/>
              <w:lang w:eastAsia="lt-LT"/>
            </w:rPr>
            <w:t xml:space="preserve">DĖL LIETUVOS RESPUBLIKOS VYRIAUSYBĖS 2019 M. GRUODŽIO 18 D. NUTARIMO NR. 1310 „DĖL JUNGTINĖS GRĖSMIŲ PREVENCIJOS IR KRIZIŲ VALDYMO GRUPĖS SUDĖTIES IR ŠIOS GRUPĖS NUOSTATŲ PATVIRTINIMO“ PAKEITIMO </w:t>
          </w:r>
        </w:p>
        <w:p w14:paraId="62362C7F" w14:textId="77777777">
          <w:pPr>
            <w:jc w:val="center"/>
            <w:rPr>
              <w:szCs w:val="24"/>
              <w:lang w:eastAsia="lt-LT"/>
            </w:rPr>
          </w:pPr>
        </w:p>
        <w:p w14:paraId="62362C80" w14:textId="77777777">
          <w:pPr>
            <w:jc w:val="center"/>
            <w:rPr>
              <w:szCs w:val="24"/>
              <w:lang w:eastAsia="lt-LT"/>
            </w:rPr>
          </w:pPr>
          <w:r>
            <w:rPr>
              <w:szCs w:val="24"/>
              <w:lang w:eastAsia="lt-LT"/>
            </w:rPr>
            <w:t xml:space="preserve">2020 m. </w:t>
            <w:tab/>
            <w:tab/>
            <w:t xml:space="preserve">d. Nr. </w:t>
          </w:r>
        </w:p>
        <w:p w14:paraId="62362C81" w14:textId="77777777">
          <w:pPr>
            <w:jc w:val="center"/>
            <w:rPr>
              <w:szCs w:val="24"/>
              <w:lang w:eastAsia="lt-LT"/>
            </w:rPr>
          </w:pPr>
          <w:r>
            <w:rPr>
              <w:szCs w:val="24"/>
              <w:lang w:eastAsia="lt-LT"/>
            </w:rPr>
            <w:t>Vilnius</w:t>
          </w:r>
        </w:p>
        <w:p w14:paraId="62362C82" w14:textId="77777777">
          <w:pPr>
            <w:jc w:val="center"/>
            <w:rPr>
              <w:szCs w:val="24"/>
              <w:lang w:eastAsia="lt-LT"/>
            </w:rPr>
          </w:pPr>
        </w:p>
        <w:sdt>
          <w:sdtPr>
            <w:alias w:val="preambule"/>
            <w:tag w:val="part_dc58979ca4bf4f608151dba7681ab473"/>
            <w:lock w:val="sdtLocked"/>
            <w:richText/>
          </w:sdtPr>
          <w:sdtContent>
            <w:p w14:paraId="62362C83" w14:textId="77777777">
              <w:pPr>
                <w:ind w:firstLine="720"/>
                <w:jc w:val="both"/>
                <w:rPr>
                  <w:color w:val="000000"/>
                  <w:szCs w:val="24"/>
                  <w:lang w:eastAsia="lt-LT"/>
                </w:rPr>
              </w:pPr>
              <w:r>
                <w:rPr>
                  <w:color w:val="000000"/>
                  <w:szCs w:val="24"/>
                  <w:lang w:eastAsia="lt-LT"/>
                </w:rPr>
                <w:t xml:space="preserve">Lietuvos Respublikos Vyriausybė </w:t>
              </w:r>
              <w:r>
                <w:rPr>
                  <w:spacing w:val="20"/>
                  <w:szCs w:val="24"/>
                  <w:lang w:eastAsia="lt-LT"/>
                </w:rPr>
                <w:t>n u t a r i a</w:t>
              </w:r>
              <w:r>
                <w:rPr>
                  <w:szCs w:val="24"/>
                  <w:lang w:eastAsia="lt-LT"/>
                </w:rPr>
                <w:t>:</w:t>
              </w:r>
              <w:r>
                <w:rPr>
                  <w:rFonts w:ascii="Arial" w:hAnsi="Arial" w:cs="Arial"/>
                  <w:sz w:val="20"/>
                  <w:lang w:eastAsia="lt-LT"/>
                </w:rPr>
                <w:t xml:space="preserve"> </w:t>
              </w:r>
            </w:p>
          </w:sdtContent>
        </w:sdt>
        <w:sdt>
          <w:sdtPr>
            <w:alias w:val="1 p."/>
            <w:tag w:val="part_8c6a01cfcf3c444fbf3137cea279903b"/>
            <w:lock w:val="sdtLocked"/>
            <w:richText/>
          </w:sdtPr>
          <w:sdtContent>
            <w:p w14:paraId="62362C84" w14:textId="77777777">
              <w:pPr>
                <w:ind w:firstLine="720"/>
                <w:jc w:val="both"/>
                <w:rPr>
                  <w:bCs/>
                  <w:szCs w:val="24"/>
                  <w:lang w:eastAsia="lt-LT"/>
                </w:rPr>
              </w:pPr>
              <w:sdt>
                <w:sdtPr>
                  <w:alias w:val="Numeris"/>
                  <w:tag w:val="nr_8c6a01cfcf3c444fbf3137cea279903b"/>
                  <w:lock w:val="sdtLocked"/>
                  <w:richText/>
                </w:sdtPr>
                <w:sdtContent>
                  <w:r>
                    <w:rPr>
                      <w:color w:val="000000"/>
                      <w:szCs w:val="24"/>
                      <w:lang w:eastAsia="lt-LT"/>
                    </w:rPr>
                    <w:t>1</w:t>
                  </w:r>
                </w:sdtContent>
              </w:sdt>
              <w:r>
                <w:rPr>
                  <w:color w:val="000000"/>
                  <w:szCs w:val="24"/>
                  <w:lang w:eastAsia="lt-LT"/>
                </w:rPr>
                <w:t xml:space="preserve">. Pakeisti </w:t>
              </w:r>
              <w:r>
                <w:rPr>
                  <w:szCs w:val="24"/>
                  <w:lang w:eastAsia="lt-LT"/>
                </w:rPr>
                <w:t xml:space="preserve">Lietuvos Respublikos Vyriausybės 2019 m. gruodžio 18 d. nutarimą Nr. 1310 „Dėl </w:t>
              </w:r>
              <w:r>
                <w:rPr>
                  <w:bCs/>
                  <w:szCs w:val="24"/>
                  <w:lang w:eastAsia="lt-LT"/>
                </w:rPr>
                <w:t>Jungtinės grėsmių prevencijos ir krizių valdymo grupės sudėties ir šios grupės nuostatų patvirtinimo“:</w:t>
              </w:r>
            </w:p>
            <w:sdt>
              <w:sdtPr>
                <w:alias w:val="1.1 pp."/>
                <w:tag w:val="part_6d85122ffba1497ca4ef51c1666fa133"/>
                <w:lock w:val="sdtLocked"/>
                <w:richText/>
              </w:sdtPr>
              <w:sdtContent>
                <w:p w14:paraId="62362C85" w14:textId="77777777">
                  <w:pPr>
                    <w:ind w:firstLine="720"/>
                    <w:jc w:val="both"/>
                    <w:rPr>
                      <w:bCs/>
                      <w:szCs w:val="24"/>
                      <w:lang w:eastAsia="lt-LT"/>
                    </w:rPr>
                  </w:pPr>
                  <w:sdt>
                    <w:sdtPr>
                      <w:alias w:val="Numeris"/>
                      <w:tag w:val="nr_6d85122ffba1497ca4ef51c1666fa133"/>
                      <w:lock w:val="sdtLocked"/>
                      <w:richText/>
                    </w:sdtPr>
                    <w:sdtContent>
                      <w:r>
                        <w:rPr>
                          <w:szCs w:val="24"/>
                          <w:lang w:eastAsia="lt-LT"/>
                        </w:rPr>
                        <w:t>1.1</w:t>
                      </w:r>
                    </w:sdtContent>
                  </w:sdt>
                  <w:r>
                    <w:rPr>
                      <w:szCs w:val="24"/>
                      <w:lang w:eastAsia="lt-LT"/>
                    </w:rPr>
                    <w:t xml:space="preserve">. </w:t>
                  </w:r>
                  <w:r>
                    <w:rPr>
                      <w:bCs/>
                      <w:szCs w:val="24"/>
                      <w:lang w:eastAsia="lt-LT"/>
                    </w:rPr>
                    <w:t>Pakeisti 1 punktą ir jį išdėstyti taip:</w:t>
                  </w:r>
                </w:p>
                <w:sdt>
                  <w:sdtPr>
                    <w:alias w:val="citata"/>
                    <w:tag w:val="part_33177c8036f24928886d7960e88a1546"/>
                    <w:lock w:val="sdtLocked"/>
                    <w:richText/>
                  </w:sdtPr>
                  <w:sdtContent>
                    <w:sdt>
                      <w:sdtPr>
                        <w:alias w:val="1 p."/>
                        <w:tag w:val="part_f27a18e4d16c48e0960a5e4381b278ea"/>
                        <w:lock w:val="sdtLocked"/>
                        <w:richText/>
                      </w:sdtPr>
                      <w:sdtContent>
                        <w:p w14:paraId="62362C86" w14:textId="77777777">
                          <w:pPr>
                            <w:ind w:firstLine="780"/>
                            <w:jc w:val="both"/>
                            <w:rPr>
                              <w:szCs w:val="24"/>
                              <w:lang w:eastAsia="lt-LT"/>
                            </w:rPr>
                          </w:pPr>
                          <w:r>
                            <w:rPr>
                              <w:szCs w:val="24"/>
                              <w:lang w:eastAsia="lt-LT"/>
                            </w:rPr>
                            <w:t>„</w:t>
                          </w:r>
                          <w:sdt>
                            <w:sdtPr>
                              <w:alias w:val="Numeris"/>
                              <w:tag w:val="nr_f27a18e4d16c48e0960a5e4381b278ea"/>
                              <w:lock w:val="sdtLocked"/>
                              <w:richText/>
                            </w:sdtPr>
                            <w:sdtContent>
                              <w:r>
                                <w:rPr>
                                  <w:szCs w:val="24"/>
                                  <w:lang w:eastAsia="lt-LT"/>
                                </w:rPr>
                                <w:t>1</w:t>
                              </w:r>
                            </w:sdtContent>
                          </w:sdt>
                          <w:r>
                            <w:rPr>
                              <w:szCs w:val="24"/>
                              <w:lang w:eastAsia="lt-LT"/>
                            </w:rPr>
                            <w:t>. Patvirtinti šią Jungtinės grėsmių prevencijos ir krizių valdymo grupės (toliau – Grupė) sudėtį:</w:t>
                          </w:r>
                        </w:p>
                        <w:p w14:paraId="62362C87" w14:textId="77777777">
                          <w:pPr>
                            <w:tabs>
                              <w:tab w:val="left" w:pos="461"/>
                            </w:tabs>
                            <w:ind w:firstLine="720"/>
                            <w:jc w:val="both"/>
                            <w:rPr>
                              <w:szCs w:val="24"/>
                              <w:lang w:eastAsia="lt-LT"/>
                            </w:rPr>
                          </w:pPr>
                          <w:r>
                            <w:rPr>
                              <w:szCs w:val="24"/>
                              <w:lang w:eastAsia="lt-LT"/>
                            </w:rPr>
                            <w:t>Lietuvos Respublikos Vyriausybės kancleris (Grupės pirmininkas);</w:t>
                          </w:r>
                        </w:p>
                        <w:p w14:paraId="62362C88" w14:textId="77777777">
                          <w:pPr>
                            <w:tabs>
                              <w:tab w:val="left" w:pos="461"/>
                            </w:tabs>
                            <w:ind w:firstLine="720"/>
                            <w:jc w:val="both"/>
                            <w:rPr>
                              <w:szCs w:val="24"/>
                              <w:lang w:eastAsia="lt-LT"/>
                            </w:rPr>
                          </w:pPr>
                          <w:r>
                            <w:rPr>
                              <w:szCs w:val="24"/>
                              <w:lang w:eastAsia="lt-LT"/>
                            </w:rPr>
                            <w:t>Lietuvos Respublikos Vyriausybės kanclerio pavaduotojas (Grupės pirmininko pavaduotojas);</w:t>
                          </w:r>
                        </w:p>
                        <w:p w14:paraId="62362C89" w14:textId="77777777">
                          <w:pPr>
                            <w:tabs>
                              <w:tab w:val="left" w:pos="461"/>
                            </w:tabs>
                            <w:ind w:firstLine="720"/>
                            <w:jc w:val="both"/>
                            <w:rPr>
                              <w:szCs w:val="24"/>
                              <w:lang w:eastAsia="lt-LT"/>
                            </w:rPr>
                          </w:pPr>
                          <w:r>
                            <w:rPr>
                              <w:szCs w:val="24"/>
                              <w:lang w:eastAsia="lt-LT"/>
                            </w:rPr>
                            <w:t>Lietuvos Respublikos Vyriausybės kanceliarijos atstovas (Grupės pirmininko pavaduotojas);</w:t>
                          </w:r>
                        </w:p>
                        <w:p w14:paraId="62362C8B" w14:textId="6DB4034A">
                          <w:pPr>
                            <w:tabs>
                              <w:tab w:val="left" w:pos="461"/>
                            </w:tabs>
                            <w:ind w:firstLine="720"/>
                            <w:jc w:val="both"/>
                            <w:rPr>
                              <w:szCs w:val="24"/>
                              <w:lang w:eastAsia="lt-LT"/>
                            </w:rPr>
                          </w:pPr>
                          <w:r>
                            <w:rPr>
                              <w:szCs w:val="24"/>
                              <w:lang w:eastAsia="lt-LT"/>
                            </w:rPr>
                            <w:t>2 Ministro Pirmininko patarėjai;</w:t>
                          </w:r>
                        </w:p>
                        <w:p w14:paraId="62362C8C" w14:textId="7D2AB690">
                          <w:pPr>
                            <w:tabs>
                              <w:tab w:val="left" w:pos="461"/>
                            </w:tabs>
                            <w:ind w:firstLine="720"/>
                            <w:jc w:val="both"/>
                            <w:rPr>
                              <w:szCs w:val="24"/>
                              <w:lang w:eastAsia="lt-LT"/>
                            </w:rPr>
                          </w:pPr>
                          <w:r>
                            <w:rPr>
                              <w:szCs w:val="24"/>
                              <w:lang w:eastAsia="lt-LT"/>
                            </w:rPr>
                            <w:t>Ministro Pirmininko biuro atstovas;</w:t>
                          </w:r>
                        </w:p>
                        <w:p w14:paraId="62362C8D" w14:textId="77777777">
                          <w:pPr>
                            <w:tabs>
                              <w:tab w:val="left" w:pos="567"/>
                            </w:tabs>
                            <w:ind w:firstLine="720"/>
                            <w:jc w:val="both"/>
                            <w:rPr>
                              <w:szCs w:val="24"/>
                              <w:lang w:eastAsia="lt-LT"/>
                            </w:rPr>
                          </w:pPr>
                          <w:r>
                            <w:rPr>
                              <w:szCs w:val="24"/>
                              <w:lang w:eastAsia="lt-LT"/>
                            </w:rPr>
                            <w:t>Lietuvos Respublikos aplinkos ministerijos atstovas;</w:t>
                          </w:r>
                        </w:p>
                        <w:p w14:paraId="62362C8E" w14:textId="77777777">
                          <w:pPr>
                            <w:tabs>
                              <w:tab w:val="left" w:pos="461"/>
                            </w:tabs>
                            <w:ind w:firstLine="720"/>
                            <w:jc w:val="both"/>
                            <w:rPr>
                              <w:szCs w:val="24"/>
                              <w:lang w:eastAsia="lt-LT"/>
                            </w:rPr>
                          </w:pPr>
                          <w:r>
                            <w:rPr>
                              <w:szCs w:val="24"/>
                              <w:lang w:eastAsia="lt-LT"/>
                            </w:rPr>
                            <w:t>Lietuvos Respublikos ekonomikos ir inovacijų ministerijos atstovas;</w:t>
                          </w:r>
                        </w:p>
                        <w:p w14:paraId="62362C8F" w14:textId="77777777">
                          <w:pPr>
                            <w:tabs>
                              <w:tab w:val="left" w:pos="461"/>
                            </w:tabs>
                            <w:ind w:firstLine="720"/>
                            <w:jc w:val="both"/>
                            <w:rPr>
                              <w:szCs w:val="24"/>
                              <w:lang w:eastAsia="lt-LT"/>
                            </w:rPr>
                          </w:pPr>
                          <w:r>
                            <w:rPr>
                              <w:szCs w:val="24"/>
                              <w:lang w:eastAsia="lt-LT"/>
                            </w:rPr>
                            <w:t>Lietuvos Respublikos energetikos ministerijos atstovas;</w:t>
                          </w:r>
                        </w:p>
                        <w:p w14:paraId="62362C90" w14:textId="77777777">
                          <w:pPr>
                            <w:tabs>
                              <w:tab w:val="left" w:pos="461"/>
                            </w:tabs>
                            <w:ind w:firstLine="720"/>
                            <w:jc w:val="both"/>
                            <w:rPr>
                              <w:szCs w:val="24"/>
                              <w:lang w:eastAsia="lt-LT"/>
                            </w:rPr>
                          </w:pPr>
                          <w:r>
                            <w:rPr>
                              <w:szCs w:val="24"/>
                              <w:lang w:eastAsia="lt-LT"/>
                            </w:rPr>
                            <w:t>Lietuvos Respublikos finansų ministerijos atstovas;</w:t>
                          </w:r>
                        </w:p>
                        <w:p w14:paraId="62362C91" w14:textId="77777777">
                          <w:pPr>
                            <w:tabs>
                              <w:tab w:val="left" w:pos="461"/>
                            </w:tabs>
                            <w:ind w:firstLine="720"/>
                            <w:jc w:val="both"/>
                            <w:rPr>
                              <w:szCs w:val="24"/>
                              <w:lang w:eastAsia="lt-LT"/>
                            </w:rPr>
                          </w:pPr>
                          <w:r>
                            <w:rPr>
                              <w:szCs w:val="24"/>
                              <w:lang w:eastAsia="lt-LT"/>
                            </w:rPr>
                            <w:t>Lietuvos Respublikos krašto apsaugos ministerijos atstovas;</w:t>
                          </w:r>
                        </w:p>
                        <w:p w14:paraId="62362C92" w14:textId="77777777">
                          <w:pPr>
                            <w:tabs>
                              <w:tab w:val="left" w:pos="461"/>
                            </w:tabs>
                            <w:ind w:firstLine="720"/>
                            <w:jc w:val="both"/>
                            <w:rPr>
                              <w:szCs w:val="24"/>
                              <w:lang w:eastAsia="lt-LT"/>
                            </w:rPr>
                          </w:pPr>
                          <w:r>
                            <w:rPr>
                              <w:szCs w:val="24"/>
                              <w:lang w:eastAsia="lt-LT"/>
                            </w:rPr>
                            <w:t>Lietuvos Respublikos kultūros ministerijos atstovas;</w:t>
                          </w:r>
                        </w:p>
                        <w:p w14:paraId="62362C93" w14:textId="77777777">
                          <w:pPr>
                            <w:tabs>
                              <w:tab w:val="left" w:pos="461"/>
                            </w:tabs>
                            <w:ind w:firstLine="720"/>
                            <w:jc w:val="both"/>
                            <w:rPr>
                              <w:szCs w:val="24"/>
                              <w:lang w:eastAsia="lt-LT"/>
                            </w:rPr>
                          </w:pPr>
                          <w:r>
                            <w:rPr>
                              <w:szCs w:val="24"/>
                              <w:lang w:eastAsia="lt-LT"/>
                            </w:rPr>
                            <w:t>Lietuvos Respublikos socialinės apsaugos ir darbo ministerijos atstovas;</w:t>
                          </w:r>
                        </w:p>
                        <w:p w14:paraId="62362C94" w14:textId="77777777">
                          <w:pPr>
                            <w:tabs>
                              <w:tab w:val="left" w:pos="461"/>
                            </w:tabs>
                            <w:ind w:firstLine="720"/>
                            <w:jc w:val="both"/>
                            <w:rPr>
                              <w:szCs w:val="24"/>
                              <w:lang w:eastAsia="lt-LT"/>
                            </w:rPr>
                          </w:pPr>
                          <w:r>
                            <w:rPr>
                              <w:szCs w:val="24"/>
                              <w:lang w:eastAsia="lt-LT"/>
                            </w:rPr>
                            <w:t>Lietuvos Respublikos susisiekimo ministerijos atstovas;</w:t>
                          </w:r>
                        </w:p>
                        <w:p w14:paraId="62362C95" w14:textId="77777777">
                          <w:pPr>
                            <w:tabs>
                              <w:tab w:val="left" w:pos="461"/>
                            </w:tabs>
                            <w:ind w:firstLine="720"/>
                            <w:jc w:val="both"/>
                            <w:rPr>
                              <w:szCs w:val="24"/>
                              <w:lang w:eastAsia="lt-LT"/>
                            </w:rPr>
                          </w:pPr>
                          <w:r>
                            <w:rPr>
                              <w:szCs w:val="24"/>
                              <w:lang w:eastAsia="lt-LT"/>
                            </w:rPr>
                            <w:t>Lietuvos Respublikos sveikatos apsaugos ministerijos atstovas;</w:t>
                          </w:r>
                        </w:p>
                        <w:p w14:paraId="62362C96" w14:textId="77777777">
                          <w:pPr>
                            <w:tabs>
                              <w:tab w:val="left" w:pos="461"/>
                            </w:tabs>
                            <w:ind w:firstLine="720"/>
                            <w:jc w:val="both"/>
                            <w:rPr>
                              <w:szCs w:val="24"/>
                              <w:lang w:eastAsia="lt-LT"/>
                            </w:rPr>
                          </w:pPr>
                          <w:r>
                            <w:rPr>
                              <w:szCs w:val="24"/>
                              <w:lang w:eastAsia="lt-LT"/>
                            </w:rPr>
                            <w:t>Lietuvos Respublikos švietimo, mokslo ir sporto ministerijos atstovas;</w:t>
                          </w:r>
                        </w:p>
                        <w:p w14:paraId="62362C97" w14:textId="77777777">
                          <w:pPr>
                            <w:tabs>
                              <w:tab w:val="left" w:pos="461"/>
                            </w:tabs>
                            <w:ind w:firstLine="720"/>
                            <w:jc w:val="both"/>
                            <w:rPr>
                              <w:szCs w:val="24"/>
                              <w:lang w:eastAsia="lt-LT"/>
                            </w:rPr>
                          </w:pPr>
                          <w:r>
                            <w:rPr>
                              <w:szCs w:val="24"/>
                              <w:lang w:eastAsia="lt-LT"/>
                            </w:rPr>
                            <w:t>Lietuvos Respublikos teisingumo ministerijos atstovas;</w:t>
                          </w:r>
                        </w:p>
                        <w:p w14:paraId="62362C98" w14:textId="77777777">
                          <w:pPr>
                            <w:tabs>
                              <w:tab w:val="left" w:pos="461"/>
                            </w:tabs>
                            <w:ind w:firstLine="720"/>
                            <w:jc w:val="both"/>
                            <w:rPr>
                              <w:szCs w:val="24"/>
                              <w:lang w:eastAsia="lt-LT"/>
                            </w:rPr>
                          </w:pPr>
                          <w:r>
                            <w:rPr>
                              <w:szCs w:val="24"/>
                              <w:lang w:eastAsia="lt-LT"/>
                            </w:rPr>
                            <w:t>Lietuvos Respublikos užsienio reikalų ministerijos atstovas;</w:t>
                          </w:r>
                        </w:p>
                        <w:p w14:paraId="62362C99" w14:textId="77777777">
                          <w:pPr>
                            <w:tabs>
                              <w:tab w:val="left" w:pos="461"/>
                            </w:tabs>
                            <w:ind w:firstLine="720"/>
                            <w:jc w:val="both"/>
                            <w:rPr>
                              <w:szCs w:val="24"/>
                              <w:lang w:eastAsia="lt-LT"/>
                            </w:rPr>
                          </w:pPr>
                          <w:r>
                            <w:rPr>
                              <w:szCs w:val="24"/>
                              <w:lang w:eastAsia="lt-LT"/>
                            </w:rPr>
                            <w:t>Lietuvos Respublikos vidaus reikalų ministerijos atstovas;</w:t>
                          </w:r>
                        </w:p>
                        <w:p w14:paraId="62362C9A" w14:textId="77777777">
                          <w:pPr>
                            <w:tabs>
                              <w:tab w:val="left" w:pos="461"/>
                            </w:tabs>
                            <w:ind w:firstLine="720"/>
                            <w:jc w:val="both"/>
                            <w:rPr>
                              <w:szCs w:val="24"/>
                              <w:lang w:eastAsia="lt-LT"/>
                            </w:rPr>
                          </w:pPr>
                          <w:r>
                            <w:rPr>
                              <w:szCs w:val="24"/>
                              <w:lang w:eastAsia="lt-LT"/>
                            </w:rPr>
                            <w:t>Lietuvos Respublikos žemės ūkio ministerijos atstovas;</w:t>
                          </w:r>
                        </w:p>
                        <w:p w14:paraId="62362C9B" w14:textId="77777777">
                          <w:pPr>
                            <w:tabs>
                              <w:tab w:val="left" w:pos="709"/>
                            </w:tabs>
                            <w:ind w:firstLine="720"/>
                            <w:jc w:val="both"/>
                            <w:rPr>
                              <w:szCs w:val="24"/>
                              <w:lang w:eastAsia="lt-LT"/>
                            </w:rPr>
                          </w:pPr>
                          <w:r>
                            <w:rPr>
                              <w:szCs w:val="24"/>
                              <w:lang w:eastAsia="lt-LT"/>
                            </w:rPr>
                            <w:t>Antrojo operatyvinių tarnybų departamento prie Krašto apsaugos ministerijos atstovas;</w:t>
                          </w:r>
                        </w:p>
                        <w:p w14:paraId="62362C9C" w14:textId="77777777">
                          <w:pPr>
                            <w:tabs>
                              <w:tab w:val="left" w:pos="567"/>
                            </w:tabs>
                            <w:ind w:firstLine="720"/>
                            <w:jc w:val="both"/>
                            <w:rPr>
                              <w:szCs w:val="24"/>
                              <w:lang w:eastAsia="lt-LT"/>
                            </w:rPr>
                          </w:pPr>
                          <w:r>
                            <w:rPr>
                              <w:szCs w:val="24"/>
                              <w:lang w:eastAsia="lt-LT"/>
                            </w:rPr>
                            <w:t>Finansinių nusikaltimų tyrimo tarnybos prie Vidaus reikalų ministerijos atstovas;</w:t>
                          </w:r>
                        </w:p>
                        <w:p w14:paraId="62362C9D" w14:textId="77777777">
                          <w:pPr>
                            <w:tabs>
                              <w:tab w:val="left" w:pos="461"/>
                            </w:tabs>
                            <w:ind w:firstLine="720"/>
                            <w:jc w:val="both"/>
                            <w:rPr>
                              <w:szCs w:val="24"/>
                              <w:lang w:eastAsia="lt-LT"/>
                            </w:rPr>
                          </w:pPr>
                          <w:r>
                            <w:rPr>
                              <w:szCs w:val="24"/>
                              <w:lang w:eastAsia="lt-LT"/>
                            </w:rPr>
                            <w:t>Kalėjimų departamento prie Lietuvos Respublikos teisingumo ministerijos atstovas;</w:t>
                          </w:r>
                        </w:p>
                        <w:p w14:paraId="62362C9E" w14:textId="77777777">
                          <w:pPr>
                            <w:tabs>
                              <w:tab w:val="left" w:pos="461"/>
                            </w:tabs>
                            <w:ind w:firstLine="720"/>
                            <w:jc w:val="both"/>
                            <w:rPr>
                              <w:szCs w:val="24"/>
                              <w:lang w:eastAsia="lt-LT"/>
                            </w:rPr>
                          </w:pPr>
                          <w:r>
                            <w:rPr>
                              <w:szCs w:val="24"/>
                              <w:lang w:eastAsia="lt-LT"/>
                            </w:rPr>
                            <w:t>Lietuvos banko atstovas;</w:t>
                          </w:r>
                        </w:p>
                        <w:p w14:paraId="62362C9F" w14:textId="77777777">
                          <w:pPr>
                            <w:tabs>
                              <w:tab w:val="left" w:pos="461"/>
                            </w:tabs>
                            <w:ind w:firstLine="720"/>
                            <w:jc w:val="both"/>
                            <w:rPr>
                              <w:szCs w:val="24"/>
                              <w:lang w:eastAsia="lt-LT"/>
                            </w:rPr>
                          </w:pPr>
                          <w:r>
                            <w:rPr>
                              <w:szCs w:val="24"/>
                              <w:lang w:eastAsia="lt-LT"/>
                            </w:rPr>
                            <w:t>Lietuvos Respublikos generalinės prokuratūros atstovas;</w:t>
                          </w:r>
                        </w:p>
                        <w:p w14:paraId="62362CA0" w14:textId="77777777">
                          <w:pPr>
                            <w:tabs>
                              <w:tab w:val="left" w:pos="461"/>
                            </w:tabs>
                            <w:ind w:firstLine="720"/>
                            <w:jc w:val="both"/>
                            <w:rPr>
                              <w:szCs w:val="24"/>
                              <w:lang w:eastAsia="lt-LT"/>
                            </w:rPr>
                          </w:pPr>
                          <w:r>
                            <w:rPr>
                              <w:szCs w:val="24"/>
                              <w:lang w:eastAsia="lt-LT"/>
                            </w:rPr>
                            <w:t>Lietuvos kariuomenės atstovas;</w:t>
                          </w:r>
                        </w:p>
                        <w:p w14:paraId="62362CA1" w14:textId="77777777">
                          <w:pPr>
                            <w:tabs>
                              <w:tab w:val="left" w:pos="461"/>
                            </w:tabs>
                            <w:ind w:firstLine="720"/>
                            <w:jc w:val="both"/>
                            <w:rPr>
                              <w:szCs w:val="24"/>
                              <w:lang w:eastAsia="lt-LT"/>
                            </w:rPr>
                          </w:pPr>
                          <w:r>
                            <w:rPr>
                              <w:szCs w:val="24"/>
                              <w:lang w:eastAsia="lt-LT"/>
                            </w:rPr>
                            <w:t>Lietuvos Respublikos specialiųjų tyrimų tarnybos atstovas;</w:t>
                          </w:r>
                        </w:p>
                        <w:p w14:paraId="62362CA2" w14:textId="77777777">
                          <w:pPr>
                            <w:tabs>
                              <w:tab w:val="left" w:pos="461"/>
                            </w:tabs>
                            <w:ind w:firstLine="720"/>
                            <w:jc w:val="both"/>
                            <w:rPr>
                              <w:szCs w:val="24"/>
                              <w:lang w:eastAsia="lt-LT"/>
                            </w:rPr>
                          </w:pPr>
                          <w:r>
                            <w:rPr>
                              <w:szCs w:val="24"/>
                              <w:lang w:eastAsia="lt-LT"/>
                            </w:rPr>
                            <w:t>Lietuvos Respublikos valstybės saugumo departamento atstovas;</w:t>
                          </w:r>
                        </w:p>
                        <w:p w14:paraId="62362CA3" w14:textId="77777777">
                          <w:pPr>
                            <w:tabs>
                              <w:tab w:val="left" w:pos="461"/>
                            </w:tabs>
                            <w:ind w:firstLine="720"/>
                            <w:jc w:val="both"/>
                            <w:rPr>
                              <w:szCs w:val="24"/>
                              <w:lang w:eastAsia="lt-LT"/>
                            </w:rPr>
                          </w:pPr>
                          <w:r>
                            <w:rPr>
                              <w:szCs w:val="24"/>
                              <w:lang w:eastAsia="lt-LT"/>
                            </w:rPr>
                            <w:t>Migracijos departamento prie Lietuvos Respublikos vidaus reikalų ministerijos atstovas;</w:t>
                          </w:r>
                        </w:p>
                        <w:p w14:paraId="62362CA4" w14:textId="77777777">
                          <w:pPr>
                            <w:tabs>
                              <w:tab w:val="left" w:pos="567"/>
                            </w:tabs>
                            <w:ind w:firstLine="720"/>
                            <w:jc w:val="both"/>
                            <w:rPr>
                              <w:szCs w:val="24"/>
                              <w:lang w:eastAsia="lt-LT"/>
                            </w:rPr>
                          </w:pPr>
                          <w:r>
                            <w:rPr>
                              <w:szCs w:val="24"/>
                              <w:lang w:eastAsia="lt-LT"/>
                            </w:rPr>
                            <w:t>Mobilizacijos ir pilietinio pasipriešinimo departamento prie Krašto apsaugos ministerijos atstovas;</w:t>
                          </w:r>
                        </w:p>
                        <w:p w14:paraId="62362CA5" w14:textId="77777777">
                          <w:pPr>
                            <w:tabs>
                              <w:tab w:val="left" w:pos="461"/>
                            </w:tabs>
                            <w:ind w:firstLine="720"/>
                            <w:jc w:val="both"/>
                            <w:rPr>
                              <w:szCs w:val="24"/>
                              <w:lang w:eastAsia="lt-LT"/>
                            </w:rPr>
                          </w:pPr>
                          <w:r>
                            <w:rPr>
                              <w:szCs w:val="24"/>
                              <w:lang w:eastAsia="lt-LT"/>
                            </w:rPr>
                            <w:t>Nacionalinio kibernetinio saugumo centro prie Krašto apsaugos ministerijos atstovas;</w:t>
                          </w:r>
                        </w:p>
                        <w:p w14:paraId="62362CA6" w14:textId="77777777">
                          <w:pPr>
                            <w:tabs>
                              <w:tab w:val="left" w:pos="461"/>
                            </w:tabs>
                            <w:ind w:firstLine="720"/>
                            <w:jc w:val="both"/>
                            <w:rPr>
                              <w:szCs w:val="24"/>
                              <w:lang w:eastAsia="lt-LT"/>
                            </w:rPr>
                          </w:pPr>
                          <w:r>
                            <w:rPr>
                              <w:szCs w:val="24"/>
                              <w:lang w:eastAsia="lt-LT"/>
                            </w:rPr>
                            <w:t>Policijos departamento prie Lietuvos Respublikos vidaus reikalų ministerijos atstovas;</w:t>
                          </w:r>
                        </w:p>
                        <w:p w14:paraId="62362CA7" w14:textId="77777777">
                          <w:pPr>
                            <w:tabs>
                              <w:tab w:val="left" w:pos="461"/>
                            </w:tabs>
                            <w:ind w:firstLine="720"/>
                            <w:jc w:val="both"/>
                            <w:rPr>
                              <w:szCs w:val="24"/>
                              <w:lang w:eastAsia="lt-LT"/>
                            </w:rPr>
                          </w:pPr>
                          <w:r>
                            <w:rPr>
                              <w:szCs w:val="24"/>
                              <w:lang w:eastAsia="lt-LT"/>
                            </w:rPr>
                            <w:t>Priešgaisrinės apsaugos ir gelbėjimo departamento prie Vidaus reikalų ministerijos atstovas;</w:t>
                          </w:r>
                        </w:p>
                        <w:p w14:paraId="62362CA8" w14:textId="77777777">
                          <w:pPr>
                            <w:tabs>
                              <w:tab w:val="left" w:pos="461"/>
                            </w:tabs>
                            <w:ind w:firstLine="720"/>
                            <w:jc w:val="both"/>
                            <w:rPr>
                              <w:szCs w:val="24"/>
                              <w:lang w:eastAsia="lt-LT"/>
                            </w:rPr>
                          </w:pPr>
                          <w:r>
                            <w:rPr>
                              <w:szCs w:val="24"/>
                              <w:lang w:eastAsia="lt-LT"/>
                            </w:rPr>
                            <w:t>Valstybinės atominės energetikos saugos inspekcijos atstovas;</w:t>
                          </w:r>
                        </w:p>
                        <w:p w14:paraId="62362CA9" w14:textId="77777777">
                          <w:pPr>
                            <w:tabs>
                              <w:tab w:val="left" w:pos="461"/>
                            </w:tabs>
                            <w:ind w:firstLine="720"/>
                            <w:jc w:val="both"/>
                            <w:rPr>
                              <w:szCs w:val="24"/>
                              <w:lang w:eastAsia="lt-LT"/>
                            </w:rPr>
                          </w:pPr>
                          <w:r>
                            <w:rPr>
                              <w:szCs w:val="24"/>
                              <w:lang w:eastAsia="lt-LT"/>
                            </w:rPr>
                            <w:t>Aplinkos apsaugos agentūros atstovas;</w:t>
                          </w:r>
                        </w:p>
                        <w:p w14:paraId="62362CAA" w14:textId="77777777">
                          <w:pPr>
                            <w:tabs>
                              <w:tab w:val="left" w:pos="461"/>
                            </w:tabs>
                            <w:ind w:firstLine="720"/>
                            <w:jc w:val="both"/>
                            <w:rPr>
                              <w:szCs w:val="24"/>
                              <w:lang w:eastAsia="lt-LT"/>
                            </w:rPr>
                          </w:pPr>
                          <w:r>
                            <w:rPr>
                              <w:szCs w:val="24"/>
                              <w:lang w:eastAsia="lt-LT"/>
                            </w:rPr>
                            <w:t>Valstybinės maisto ir veterinarijos tarnybos atstovas;</w:t>
                          </w:r>
                        </w:p>
                        <w:p w14:paraId="62362CAB" w14:textId="77777777">
                          <w:pPr>
                            <w:tabs>
                              <w:tab w:val="left" w:pos="461"/>
                            </w:tabs>
                            <w:ind w:firstLine="720"/>
                            <w:jc w:val="both"/>
                            <w:rPr>
                              <w:szCs w:val="24"/>
                              <w:lang w:eastAsia="lt-LT"/>
                            </w:rPr>
                          </w:pPr>
                          <w:r>
                            <w:rPr>
                              <w:szCs w:val="24"/>
                              <w:lang w:eastAsia="lt-LT"/>
                            </w:rPr>
                            <w:t>Radiacinės saugos centro atstovas;</w:t>
                          </w:r>
                        </w:p>
                        <w:p w14:paraId="62362CAC" w14:textId="77777777">
                          <w:pPr>
                            <w:tabs>
                              <w:tab w:val="left" w:pos="461"/>
                            </w:tabs>
                            <w:ind w:firstLine="720"/>
                            <w:jc w:val="both"/>
                            <w:rPr>
                              <w:szCs w:val="24"/>
                              <w:lang w:eastAsia="lt-LT"/>
                            </w:rPr>
                          </w:pPr>
                          <w:r>
                            <w:rPr>
                              <w:szCs w:val="24"/>
                              <w:lang w:eastAsia="lt-LT"/>
                            </w:rPr>
                            <w:t>Sveikatos apsaugos ministerijos Ekstremalių sveikatai situacijų centro atstovas;</w:t>
                          </w:r>
                        </w:p>
                        <w:p w14:paraId="62362CAD" w14:textId="77777777">
                          <w:pPr>
                            <w:tabs>
                              <w:tab w:val="left" w:pos="461"/>
                            </w:tabs>
                            <w:ind w:firstLine="720"/>
                            <w:jc w:val="both"/>
                            <w:rPr>
                              <w:szCs w:val="24"/>
                              <w:lang w:eastAsia="lt-LT"/>
                            </w:rPr>
                          </w:pPr>
                          <w:r>
                            <w:rPr>
                              <w:szCs w:val="24"/>
                              <w:lang w:eastAsia="lt-LT"/>
                            </w:rPr>
                            <w:t>Valstybės sienos apsaugos tarnybos prie Lietuvos Respublikos vidaus reikalų ministerijos atstovas;</w:t>
                          </w:r>
                        </w:p>
                        <w:p w14:paraId="62362CAE" w14:textId="77777777">
                          <w:pPr>
                            <w:tabs>
                              <w:tab w:val="left" w:pos="461"/>
                            </w:tabs>
                            <w:ind w:firstLine="720"/>
                            <w:jc w:val="both"/>
                            <w:rPr>
                              <w:szCs w:val="24"/>
                              <w:lang w:eastAsia="lt-LT"/>
                            </w:rPr>
                          </w:pPr>
                          <w:r>
                            <w:rPr>
                              <w:szCs w:val="24"/>
                              <w:lang w:eastAsia="lt-LT"/>
                            </w:rPr>
                            <w:t>Tautinių mažumų departamento prie Lietuvos Respublikos Vyriausybės atstovas.“</w:t>
                          </w:r>
                        </w:p>
                      </w:sdtContent>
                    </w:sdt>
                  </w:sdtContent>
                </w:sdt>
              </w:sdtContent>
            </w:sdt>
            <w:sdt>
              <w:sdtPr>
                <w:alias w:val="1.2 pp."/>
                <w:tag w:val="part_374ddec6b9434800a4f2fb45cea7078a"/>
                <w:lock w:val="sdtLocked"/>
                <w:richText/>
              </w:sdtPr>
              <w:sdtContent>
                <w:p w14:paraId="62362CAF" w14:textId="77777777">
                  <w:pPr>
                    <w:tabs>
                      <w:tab w:val="left" w:pos="461"/>
                    </w:tabs>
                    <w:ind w:firstLine="720"/>
                    <w:jc w:val="both"/>
                    <w:rPr>
                      <w:szCs w:val="24"/>
                      <w:lang w:eastAsia="lt-LT"/>
                    </w:rPr>
                  </w:pPr>
                  <w:sdt>
                    <w:sdtPr>
                      <w:alias w:val="Numeris"/>
                      <w:tag w:val="nr_374ddec6b9434800a4f2fb45cea7078a"/>
                      <w:lock w:val="sdtLocked"/>
                      <w:richText/>
                    </w:sdtPr>
                    <w:sdtContent>
                      <w:r>
                        <w:rPr>
                          <w:szCs w:val="24"/>
                          <w:lang w:eastAsia="lt-LT"/>
                        </w:rPr>
                        <w:t>1.2</w:t>
                      </w:r>
                    </w:sdtContent>
                  </w:sdt>
                  <w:r>
                    <w:rPr>
                      <w:szCs w:val="24"/>
                      <w:lang w:eastAsia="lt-LT"/>
                    </w:rPr>
                    <w:t>. Pripažinti netekusiu galios 3.2 papunktį.</w:t>
                  </w:r>
                </w:p>
              </w:sdtContent>
            </w:sdt>
          </w:sdtContent>
        </w:sdt>
        <w:sdt>
          <w:sdtPr>
            <w:alias w:val="2 p."/>
            <w:tag w:val="part_c469f5463b5c48138069aeb537dad247"/>
            <w:lock w:val="sdtLocked"/>
            <w:richText/>
          </w:sdtPr>
          <w:sdtContent>
            <w:p w14:paraId="62362CB0" w14:textId="77777777">
              <w:pPr>
                <w:tabs>
                  <w:tab w:val="left" w:pos="461"/>
                </w:tabs>
                <w:ind w:firstLine="720"/>
                <w:jc w:val="both"/>
                <w:rPr>
                  <w:szCs w:val="24"/>
                  <w:lang w:eastAsia="lt-LT"/>
                </w:rPr>
              </w:pPr>
              <w:sdt>
                <w:sdtPr>
                  <w:alias w:val="Numeris"/>
                  <w:tag w:val="nr_c469f5463b5c48138069aeb537dad247"/>
                  <w:lock w:val="sdtLocked"/>
                  <w:richText/>
                </w:sdtPr>
                <w:sdtContent>
                  <w:r>
                    <w:rPr>
                      <w:szCs w:val="24"/>
                      <w:lang w:eastAsia="lt-LT"/>
                    </w:rPr>
                    <w:t>2</w:t>
                  </w:r>
                </w:sdtContent>
              </w:sdt>
              <w:r>
                <w:rPr>
                  <w:szCs w:val="24"/>
                  <w:lang w:eastAsia="lt-LT"/>
                </w:rPr>
                <w:t>. Pakeisti nurodytu nutarimu patvirtintus Jungtinės grėsmių prevencijos ir krizių valdymo grupės nuostatus:</w:t>
              </w:r>
            </w:p>
            <w:sdt>
              <w:sdtPr>
                <w:alias w:val="2.1 pp."/>
                <w:tag w:val="part_467625325d774c44bc7d3624574657bc"/>
                <w:lock w:val="sdtLocked"/>
                <w:richText/>
              </w:sdtPr>
              <w:sdtContent>
                <w:p w14:paraId="62362CB1" w14:textId="77777777">
                  <w:pPr>
                    <w:tabs>
                      <w:tab w:val="left" w:pos="461"/>
                    </w:tabs>
                    <w:ind w:firstLine="720"/>
                    <w:jc w:val="both"/>
                    <w:rPr>
                      <w:szCs w:val="24"/>
                      <w:lang w:eastAsia="lt-LT"/>
                    </w:rPr>
                  </w:pPr>
                  <w:sdt>
                    <w:sdtPr>
                      <w:alias w:val="Numeris"/>
                      <w:tag w:val="nr_467625325d774c44bc7d3624574657bc"/>
                      <w:lock w:val="sdtLocked"/>
                      <w:richText/>
                    </w:sdtPr>
                    <w:sdtContent>
                      <w:r>
                        <w:rPr>
                          <w:szCs w:val="24"/>
                          <w:lang w:eastAsia="lt-LT"/>
                        </w:rPr>
                        <w:t>2.1</w:t>
                      </w:r>
                    </w:sdtContent>
                  </w:sdt>
                  <w:r>
                    <w:rPr>
                      <w:szCs w:val="24"/>
                      <w:lang w:eastAsia="lt-LT"/>
                    </w:rPr>
                    <w:t>. Pakeisti 10 punkto pirmąją pastraipą ir ją išdėstyti taip:</w:t>
                  </w:r>
                </w:p>
                <w:sdt>
                  <w:sdtPr>
                    <w:alias w:val="citata"/>
                    <w:tag w:val="part_070039f3b2eb4799a2639e81290d2f81"/>
                    <w:lock w:val="sdtLocked"/>
                    <w:richText/>
                  </w:sdtPr>
                  <w:sdtContent>
                    <w:sdt>
                      <w:sdtPr>
                        <w:alias w:val="10 p."/>
                        <w:tag w:val="part_a78ea4b2ec6c47e18bc5fe0c8a9859ff"/>
                        <w:lock w:val="sdtLocked"/>
                        <w:richText/>
                      </w:sdtPr>
                      <w:sdtContent>
                        <w:p w14:paraId="62362CB2" w14:textId="77777777">
                          <w:pPr>
                            <w:tabs>
                              <w:tab w:val="left" w:pos="461"/>
                            </w:tabs>
                            <w:ind w:firstLine="720"/>
                            <w:jc w:val="both"/>
                            <w:rPr>
                              <w:szCs w:val="24"/>
                              <w:lang w:eastAsia="lt-LT"/>
                            </w:rPr>
                          </w:pPr>
                          <w:r>
                            <w:rPr>
                              <w:szCs w:val="24"/>
                              <w:lang w:eastAsia="lt-LT"/>
                            </w:rPr>
                            <w:t>„</w:t>
                          </w:r>
                          <w:sdt>
                            <w:sdtPr>
                              <w:alias w:val="Numeris"/>
                              <w:tag w:val="nr_a78ea4b2ec6c47e18bc5fe0c8a9859ff"/>
                              <w:lock w:val="sdtLocked"/>
                              <w:richText/>
                            </w:sdtPr>
                            <w:sdtContent>
                              <w:r>
                                <w:rPr>
                                  <w:szCs w:val="24"/>
                                  <w:lang w:eastAsia="lt-LT"/>
                                </w:rPr>
                                <w:t>10</w:t>
                              </w:r>
                            </w:sdtContent>
                          </w:sdt>
                          <w:r>
                            <w:rPr>
                              <w:szCs w:val="24"/>
                              <w:lang w:eastAsia="lt-LT"/>
                            </w:rPr>
                            <w:t>. Grupės kompetencijai priskirtiems grėsmių prevencijos ir krizių valdymo klausimams detaliai nagrinėti ir siūlomiems sprendimams, teikiamiems Grupei, rengti, taip pat Grupės siūlymų įgyvendinimo stebėsenai vykdyti sudaromos šios ekspertinės darbo grupės (toliau – Darbo grupės; kiekviena atskirai – Darbo grupė):“.</w:t>
                          </w:r>
                        </w:p>
                      </w:sdtContent>
                    </w:sdt>
                  </w:sdtContent>
                </w:sdt>
              </w:sdtContent>
            </w:sdt>
            <w:sdt>
              <w:sdtPr>
                <w:alias w:val="2.2 pp."/>
                <w:tag w:val="part_3e491673c4aa43f592440d84b6ef41fc"/>
                <w:lock w:val="sdtLocked"/>
                <w:richText/>
              </w:sdtPr>
              <w:sdtContent>
                <w:p w14:paraId="62362CB3" w14:textId="77777777">
                  <w:pPr>
                    <w:tabs>
                      <w:tab w:val="left" w:pos="461"/>
                    </w:tabs>
                    <w:ind w:firstLine="720"/>
                    <w:jc w:val="both"/>
                    <w:rPr>
                      <w:szCs w:val="24"/>
                      <w:lang w:eastAsia="lt-LT"/>
                    </w:rPr>
                  </w:pPr>
                  <w:sdt>
                    <w:sdtPr>
                      <w:alias w:val="Numeris"/>
                      <w:tag w:val="nr_3e491673c4aa43f592440d84b6ef41fc"/>
                      <w:lock w:val="sdtLocked"/>
                      <w:richText/>
                    </w:sdtPr>
                    <w:sdtContent>
                      <w:r>
                        <w:rPr>
                          <w:szCs w:val="24"/>
                          <w:lang w:eastAsia="lt-LT"/>
                        </w:rPr>
                        <w:t>2.2</w:t>
                      </w:r>
                    </w:sdtContent>
                  </w:sdt>
                  <w:r>
                    <w:rPr>
                      <w:szCs w:val="24"/>
                      <w:lang w:eastAsia="lt-LT"/>
                    </w:rPr>
                    <w:t>. Papildyti nauju 10</w:t>
                  </w:r>
                  <w:r>
                    <w:rPr>
                      <w:szCs w:val="24"/>
                      <w:vertAlign w:val="superscript"/>
                      <w:lang w:eastAsia="lt-LT"/>
                    </w:rPr>
                    <w:t>1</w:t>
                  </w:r>
                  <w:r>
                    <w:rPr>
                      <w:szCs w:val="24"/>
                      <w:lang w:eastAsia="lt-LT"/>
                    </w:rPr>
                    <w:t xml:space="preserve"> punktu:</w:t>
                  </w:r>
                </w:p>
                <w:sdt>
                  <w:sdtPr>
                    <w:alias w:val="citata"/>
                    <w:tag w:val="part_25bd980b83864f7aa8b12febc4a3751b"/>
                    <w:lock w:val="sdtLocked"/>
                    <w:richText/>
                  </w:sdtPr>
                  <w:sdtContent>
                    <w:sdt>
                      <w:sdtPr>
                        <w:alias w:val="10-1 p."/>
                        <w:tag w:val="part_b7a66447cd6442cab85b9dbf4210c826"/>
                        <w:lock w:val="sdtLocked"/>
                        <w:richText/>
                      </w:sdtPr>
                      <w:sdtContent>
                        <w:p w14:paraId="62362CB4" w14:textId="77777777">
                          <w:pPr>
                            <w:tabs>
                              <w:tab w:val="left" w:pos="461"/>
                            </w:tabs>
                            <w:ind w:firstLine="720"/>
                            <w:jc w:val="both"/>
                            <w:rPr>
                              <w:szCs w:val="24"/>
                              <w:lang w:eastAsia="lt-LT"/>
                            </w:rPr>
                          </w:pPr>
                          <w:r>
                            <w:rPr>
                              <w:szCs w:val="24"/>
                              <w:lang w:eastAsia="lt-LT"/>
                            </w:rPr>
                            <w:t>„</w:t>
                          </w:r>
                          <w:sdt>
                            <w:sdtPr>
                              <w:alias w:val="Numeris"/>
                              <w:tag w:val="nr_b7a66447cd6442cab85b9dbf4210c826"/>
                              <w:lock w:val="sdtLocked"/>
                              <w:richText/>
                            </w:sdtPr>
                            <w:sdtContent>
                              <w:r>
                                <w:rPr>
                                  <w:szCs w:val="24"/>
                                  <w:lang w:eastAsia="lt-LT"/>
                                </w:rPr>
                                <w:t>10</w:t>
                              </w:r>
                              <w:r>
                                <w:rPr>
                                  <w:szCs w:val="24"/>
                                  <w:vertAlign w:val="superscript"/>
                                  <w:lang w:eastAsia="lt-LT"/>
                                </w:rPr>
                                <w:t>1</w:t>
                              </w:r>
                            </w:sdtContent>
                          </w:sdt>
                          <w:r>
                            <w:rPr>
                              <w:szCs w:val="24"/>
                              <w:lang w:eastAsia="lt-LT"/>
                            </w:rPr>
                            <w:t xml:space="preserve">. Prireikus </w:t>
                          </w:r>
                          <w:r>
                            <w:rPr>
                              <w:color w:val="000000"/>
                              <w:szCs w:val="24"/>
                              <w:lang w:eastAsia="lt-LT"/>
                            </w:rPr>
                            <w:t xml:space="preserve">Grupės </w:t>
                          </w:r>
                          <w:r>
                            <w:rPr>
                              <w:szCs w:val="24"/>
                              <w:lang w:eastAsia="lt-LT"/>
                            </w:rPr>
                            <w:t>pirmininkas ar jo siūlymu Ministras Pirmininkas gali sudaryti ir kitas, nei nurodytos Nuostatų 10 punkte, darbo grupes, atsižvelgdamas į grėsmės ar krizės pobūdį.“</w:t>
                          </w:r>
                        </w:p>
                      </w:sdtContent>
                    </w:sdt>
                  </w:sdtContent>
                </w:sdt>
              </w:sdtContent>
            </w:sdt>
            <w:sdt>
              <w:sdtPr>
                <w:alias w:val="2.3 pp."/>
                <w:tag w:val="part_87daccfaa2c94cb59da83fd505886cc4"/>
                <w:lock w:val="sdtLocked"/>
                <w:richText/>
              </w:sdtPr>
              <w:sdtContent>
                <w:p w14:paraId="62362CB5" w14:textId="77777777">
                  <w:pPr>
                    <w:tabs>
                      <w:tab w:val="left" w:pos="461"/>
                    </w:tabs>
                    <w:ind w:firstLine="720"/>
                    <w:jc w:val="both"/>
                    <w:rPr>
                      <w:szCs w:val="24"/>
                      <w:lang w:eastAsia="lt-LT"/>
                    </w:rPr>
                  </w:pPr>
                  <w:sdt>
                    <w:sdtPr>
                      <w:alias w:val="Numeris"/>
                      <w:tag w:val="nr_87daccfaa2c94cb59da83fd505886cc4"/>
                      <w:lock w:val="sdtLocked"/>
                      <w:richText/>
                    </w:sdtPr>
                    <w:sdtContent>
                      <w:r>
                        <w:rPr>
                          <w:szCs w:val="24"/>
                          <w:lang w:eastAsia="lt-LT"/>
                        </w:rPr>
                        <w:t>2.3</w:t>
                      </w:r>
                    </w:sdtContent>
                  </w:sdt>
                  <w:r>
                    <w:rPr>
                      <w:szCs w:val="24"/>
                      <w:lang w:eastAsia="lt-LT"/>
                    </w:rPr>
                    <w:t>. Pakeisti 13 punkto pirmąją pastraipą ir ją išdėstyti taip:</w:t>
                  </w:r>
                </w:p>
                <w:sdt>
                  <w:sdtPr>
                    <w:alias w:val="citata"/>
                    <w:tag w:val="part_3a39cc7423b54cc896073c8c44775372"/>
                    <w:lock w:val="sdtLocked"/>
                    <w:richText/>
                  </w:sdtPr>
                  <w:sdtContent>
                    <w:sdt>
                      <w:sdtPr>
                        <w:alias w:val="13 p."/>
                        <w:tag w:val="part_2b21a758aa374a69b6fc1a18bf950535"/>
                        <w:lock w:val="sdtLocked"/>
                        <w:richText/>
                      </w:sdtPr>
                      <w:sdtContent>
                        <w:p w14:paraId="62362CB6" w14:textId="77777777">
                          <w:pPr>
                            <w:tabs>
                              <w:tab w:val="left" w:pos="461"/>
                            </w:tabs>
                            <w:ind w:firstLine="720"/>
                            <w:jc w:val="both"/>
                            <w:rPr>
                              <w:szCs w:val="24"/>
                              <w:lang w:eastAsia="lt-LT"/>
                            </w:rPr>
                          </w:pPr>
                          <w:r>
                            <w:rPr>
                              <w:szCs w:val="24"/>
                              <w:lang w:eastAsia="lt-LT"/>
                            </w:rPr>
                            <w:t>„</w:t>
                          </w:r>
                          <w:sdt>
                            <w:sdtPr>
                              <w:alias w:val="Numeris"/>
                              <w:tag w:val="nr_2b21a758aa374a69b6fc1a18bf950535"/>
                              <w:lock w:val="sdtLocked"/>
                              <w:richText/>
                            </w:sdtPr>
                            <w:sdtContent>
                              <w:r>
                                <w:rPr>
                                  <w:szCs w:val="24"/>
                                  <w:lang w:eastAsia="lt-LT"/>
                                </w:rPr>
                                <w:t>13</w:t>
                              </w:r>
                            </w:sdtContent>
                          </w:sdt>
                          <w:r>
                            <w:rPr>
                              <w:szCs w:val="24"/>
                              <w:lang w:eastAsia="lt-LT"/>
                            </w:rPr>
                            <w:t>. Darbo grupių veiklą organizuoja Vyriausybės kanceliarijos atstovai, Darbo grupių vadovai, jeigu sudarant darbo grupes nenustatoma kitaip. Jie atlieka šias funkcijas:“.</w:t>
                          </w:r>
                        </w:p>
                      </w:sdtContent>
                    </w:sdt>
                  </w:sdtContent>
                </w:sdt>
              </w:sdtContent>
            </w:sdt>
            <w:sdt>
              <w:sdtPr>
                <w:alias w:val="2.4 pp."/>
                <w:tag w:val="part_4563a6e8c53b4693bd629f4eb7706e1a"/>
                <w:lock w:val="sdtLocked"/>
                <w:richText/>
              </w:sdtPr>
              <w:sdtContent>
                <w:p w14:paraId="62362CB7" w14:textId="77777777">
                  <w:pPr>
                    <w:tabs>
                      <w:tab w:val="left" w:pos="461"/>
                    </w:tabs>
                    <w:ind w:firstLine="720"/>
                    <w:jc w:val="both"/>
                    <w:rPr>
                      <w:szCs w:val="24"/>
                      <w:lang w:eastAsia="lt-LT"/>
                    </w:rPr>
                  </w:pPr>
                  <w:sdt>
                    <w:sdtPr>
                      <w:alias w:val="Numeris"/>
                      <w:tag w:val="nr_4563a6e8c53b4693bd629f4eb7706e1a"/>
                      <w:lock w:val="sdtLocked"/>
                      <w:richText/>
                    </w:sdtPr>
                    <w:sdtContent>
                      <w:r>
                        <w:rPr>
                          <w:szCs w:val="24"/>
                          <w:lang w:eastAsia="lt-LT"/>
                        </w:rPr>
                        <w:t>2.4</w:t>
                      </w:r>
                    </w:sdtContent>
                  </w:sdt>
                  <w:r>
                    <w:rPr>
                      <w:szCs w:val="24"/>
                      <w:lang w:eastAsia="lt-LT"/>
                    </w:rPr>
                    <w:t>. Pakeisti 13.1 papunktį ir jį išdėstyti taip:</w:t>
                  </w:r>
                </w:p>
                <w:sdt>
                  <w:sdtPr>
                    <w:alias w:val="citata"/>
                    <w:tag w:val="part_dd08abcad4374c3b97badc211d8daa03"/>
                    <w:lock w:val="sdtLocked"/>
                    <w:richText/>
                  </w:sdtPr>
                  <w:sdtContent>
                    <w:sdt>
                      <w:sdtPr>
                        <w:alias w:val="13.1 pp."/>
                        <w:tag w:val="part_6935c35c82ef4384a381c5a6128108f2"/>
                        <w:lock w:val="sdtLocked"/>
                        <w:richText/>
                      </w:sdtPr>
                      <w:sdtContent>
                        <w:p w14:paraId="62362CB8" w14:textId="77777777">
                          <w:pPr>
                            <w:tabs>
                              <w:tab w:val="left" w:pos="461"/>
                            </w:tabs>
                            <w:ind w:firstLine="720"/>
                            <w:jc w:val="both"/>
                            <w:rPr>
                              <w:szCs w:val="24"/>
                              <w:lang w:eastAsia="lt-LT"/>
                            </w:rPr>
                          </w:pPr>
                          <w:r>
                            <w:rPr>
                              <w:szCs w:val="24"/>
                              <w:lang w:eastAsia="lt-LT"/>
                            </w:rPr>
                            <w:t>„</w:t>
                          </w:r>
                          <w:sdt>
                            <w:sdtPr>
                              <w:alias w:val="Numeris"/>
                              <w:tag w:val="nr_6935c35c82ef4384a381c5a6128108f2"/>
                              <w:lock w:val="sdtLocked"/>
                              <w:richText/>
                            </w:sdtPr>
                            <w:sdtContent>
                              <w:r>
                                <w:rPr>
                                  <w:szCs w:val="24"/>
                                  <w:lang w:eastAsia="lt-LT"/>
                                </w:rPr>
                                <w:t>13.1</w:t>
                              </w:r>
                            </w:sdtContent>
                          </w:sdt>
                          <w:r>
                            <w:rPr>
                              <w:szCs w:val="24"/>
                              <w:lang w:eastAsia="lt-LT"/>
                            </w:rPr>
                            <w:t>. paprastai ne rečiau kaip vieną kartą per ketvirtį, o Grupės pirmininko pavedimu – nedelsdami organizuoja Darbo grupės narių pasitarimą, suderinę su Grupės pirmininku numatomo pasitarimo datą ir numatomus aptarti klausimus, ir praneša Grupės pirmininkui įvykusio pasitarimo rezultatus. Darbo grupės narių pasitarimai protokoluojami Darbo grupės vadovo sprendimu;“.</w:t>
                          </w:r>
                        </w:p>
                        <w:p w14:paraId="62362CB9" w14:textId="77777777">
                          <w:pPr>
                            <w:tabs>
                              <w:tab w:val="left" w:pos="461"/>
                            </w:tabs>
                            <w:ind w:firstLine="720"/>
                            <w:jc w:val="both"/>
                            <w:rPr>
                              <w:szCs w:val="24"/>
                              <w:lang w:eastAsia="lt-LT"/>
                            </w:rPr>
                          </w:pPr>
                        </w:p>
                        <w:p w14:paraId="62362CBA" w14:textId="77777777">
                          <w:pPr>
                            <w:tabs>
                              <w:tab w:val="left" w:pos="461"/>
                            </w:tabs>
                            <w:ind w:firstLine="720"/>
                            <w:jc w:val="both"/>
                            <w:rPr>
                              <w:szCs w:val="24"/>
                              <w:lang w:eastAsia="lt-LT"/>
                            </w:rPr>
                          </w:pPr>
                        </w:p>
                        <w:p w14:paraId="62362CBB" w14:textId="77777777">
                          <w:pPr>
                            <w:tabs>
                              <w:tab w:val="left" w:pos="461"/>
                            </w:tabs>
                            <w:ind w:firstLine="720"/>
                            <w:jc w:val="both"/>
                            <w:rPr>
                              <w:szCs w:val="24"/>
                              <w:lang w:eastAsia="lt-LT"/>
                            </w:rPr>
                          </w:pPr>
                        </w:p>
                        <w:p w14:paraId="62362CBC" w14:textId="77777777">
                          <w:pPr>
                            <w:tabs>
                              <w:tab w:val="left" w:pos="461"/>
                            </w:tabs>
                            <w:ind w:firstLine="720"/>
                            <w:jc w:val="both"/>
                            <w:rPr>
                              <w:szCs w:val="24"/>
                              <w:lang w:eastAsia="lt-LT"/>
                            </w:rPr>
                          </w:pPr>
                        </w:p>
                      </w:sdtContent>
                    </w:sdt>
                  </w:sdtContent>
                </w:sdt>
              </w:sdtContent>
            </w:sdt>
          </w:sdtContent>
        </w:sdt>
        <w:sdt>
          <w:sdtPr>
            <w:alias w:val="signatura"/>
            <w:tag w:val="part_a5f3d4de9d064e13afa0dd942f7f6d35"/>
            <w:lock w:val="sdtLocked"/>
            <w:richText/>
          </w:sdtPr>
          <w:sdtContent>
            <w:p w14:paraId="62362CBD" w14:textId="77777777">
              <w:pPr>
                <w:tabs>
                  <w:tab w:val="left" w:pos="461"/>
                </w:tabs>
                <w:jc w:val="both"/>
                <w:rPr>
                  <w:szCs w:val="24"/>
                  <w:lang w:eastAsia="lt-LT"/>
                </w:rPr>
              </w:pPr>
              <w:r>
                <w:rPr>
                  <w:szCs w:val="24"/>
                  <w:lang w:eastAsia="lt-LT"/>
                </w:rPr>
                <w:t>Ministras Pirmininkas</w:t>
              </w:r>
            </w:p>
            <w:p w14:paraId="62362CBE" w14:textId="77777777">
              <w:pPr>
                <w:tabs>
                  <w:tab w:val="left" w:pos="461"/>
                </w:tabs>
                <w:jc w:val="both"/>
                <w:rPr>
                  <w:szCs w:val="24"/>
                  <w:lang w:eastAsia="lt-LT"/>
                </w:rPr>
              </w:pPr>
            </w:p>
            <w:p w14:paraId="62362CBF" w14:textId="77777777">
              <w:pPr>
                <w:tabs>
                  <w:tab w:val="left" w:pos="461"/>
                </w:tabs>
                <w:ind w:firstLine="720"/>
                <w:jc w:val="both"/>
                <w:rPr>
                  <w:szCs w:val="24"/>
                  <w:lang w:eastAsia="lt-LT"/>
                </w:rPr>
              </w:pPr>
            </w:p>
            <w:p w14:paraId="62362CC0" w14:textId="77777777">
              <w:pPr>
                <w:tabs>
                  <w:tab w:val="left" w:pos="461"/>
                </w:tabs>
                <w:jc w:val="both"/>
                <w:rPr>
                  <w:szCs w:val="24"/>
                  <w:lang w:eastAsia="lt-LT"/>
                </w:rPr>
              </w:pPr>
              <w:r>
                <w:rPr>
                  <w:szCs w:val="24"/>
                  <w:lang w:eastAsia="lt-LT"/>
                </w:rPr>
                <w:t>Krašto apsaugos ministras</w:t>
              </w:r>
            </w:p>
            <w:p w14:paraId="62362CC1" w14:textId="77777777">
              <w:pPr>
                <w:tabs>
                  <w:tab w:val="left" w:pos="461"/>
                </w:tabs>
                <w:ind w:firstLine="720"/>
                <w:jc w:val="both"/>
                <w:rPr>
                  <w:szCs w:val="24"/>
                  <w:lang w:eastAsia="lt-LT"/>
                </w:rPr>
              </w:pPr>
            </w:p>
            <w:p w14:paraId="62362CC2" w14:textId="77777777">
              <w:pPr>
                <w:ind w:left="5102"/>
                <w:rPr>
                  <w:szCs w:val="24"/>
                  <w:lang w:eastAsia="lt-LT"/>
                </w:rPr>
              </w:pPr>
            </w:p>
            <w:p w14:paraId="62362CC3" w14:textId="77777777">
              <w:pPr>
                <w:tabs>
                  <w:tab w:val="left" w:pos="6237"/>
                  <w:tab w:val="right" w:pos="8306"/>
                </w:tabs>
                <w:rPr>
                  <w:color w:val="000000"/>
                  <w:szCs w:val="24"/>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62CC6" w14:textId="77777777">
      <w:pPr>
        <w:ind w:firstLine="720"/>
        <w:rPr>
          <w:rFonts w:ascii="Arial" w:hAnsi="Arial" w:cs="Arial"/>
          <w:sz w:val="20"/>
          <w:lang w:eastAsia="lt-LT"/>
        </w:rPr>
      </w:pPr>
      <w:r>
        <w:rPr>
          <w:rFonts w:ascii="Arial" w:hAnsi="Arial" w:cs="Arial"/>
          <w:sz w:val="20"/>
          <w:lang w:eastAsia="lt-LT"/>
        </w:rPr>
        <w:separator/>
      </w:r>
    </w:p>
  </w:endnote>
  <w:endnote w:type="continuationSeparator" w:id="0">
    <w:p w14:paraId="62362CC7" w14:textId="77777777">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C" w14:textId="77777777">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D" w14:textId="77777777">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F" w14:textId="77777777">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62CC4" w14:textId="77777777">
      <w:pPr>
        <w:ind w:firstLine="720"/>
        <w:rPr>
          <w:rFonts w:ascii="Arial" w:hAnsi="Arial" w:cs="Arial"/>
          <w:sz w:val="20"/>
          <w:lang w:eastAsia="lt-LT"/>
        </w:rPr>
      </w:pPr>
      <w:r>
        <w:rPr>
          <w:rFonts w:ascii="Arial" w:hAnsi="Arial" w:cs="Arial"/>
          <w:sz w:val="20"/>
          <w:lang w:eastAsia="lt-LT"/>
        </w:rPr>
        <w:separator/>
      </w:r>
    </w:p>
  </w:footnote>
  <w:footnote w:type="continuationSeparator" w:id="0">
    <w:p w14:paraId="62362CC5" w14:textId="77777777">
      <w:pPr>
        <w:ind w:firstLine="720"/>
        <w:rPr>
          <w:rFonts w:ascii="Arial" w:hAnsi="Arial" w:cs="Arial"/>
          <w:sz w:val="20"/>
          <w:lang w:eastAsia="lt-LT"/>
        </w:rPr>
      </w:pPr>
      <w:r>
        <w:rPr>
          <w:rFonts w:ascii="Arial" w:hAnsi="Arial" w:cs="Arial"/>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8" w14:textId="77777777">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62362CC9" w14:textId="77777777">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A" w14:textId="77777777">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sz w:val="20"/>
        <w:lang w:eastAsia="lt-LT"/>
      </w:rPr>
      <w:t>2</w:t>
    </w:r>
    <w:r>
      <w:rPr>
        <w:rFonts w:ascii="Arial" w:hAnsi="Arial" w:cs="Arial"/>
        <w:sz w:val="20"/>
        <w:lang w:eastAsia="lt-LT"/>
      </w:rPr>
      <w:fldChar w:fldCharType="end"/>
    </w:r>
  </w:p>
  <w:p w14:paraId="62362CCB" w14:textId="77777777">
    <w:pPr>
      <w:tabs>
        <w:tab w:val="center" w:pos="4819"/>
        <w:tab w:val="right" w:pos="9638"/>
      </w:tabs>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CCE" w14:textId="77777777">
    <w:pPr>
      <w:tabs>
        <w:tab w:val="center" w:pos="4819"/>
        <w:tab w:val="right" w:pos="9638"/>
      </w:tabs>
      <w:ind w:firstLine="720"/>
      <w:rPr>
        <w:rFonts w:ascii="Arial" w:hAnsi="Arial" w:cs="Arial"/>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2C7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8cdf4eb100bc4adcb561a3d7a663d00f" PartId="29f414760cce4942adbe6bf23afebde8">
    <Part Type="preambule" DocPartId="3b5aa6e257074ecabeef4563d5193512" PartId="dc58979ca4bf4f608151dba7681ab473"/>
    <Part Type="punktas" Nr="1" Abbr="1 p." DocPartId="83ff800050a44fbbabe5cf78f73efc50" PartId="8c6a01cfcf3c444fbf3137cea279903b">
      <Part Type="papunktis" Nr="1.1" Abbr="1.1 pp." DocPartId="2ac022e346234730a55eaa400874761c" PartId="6d85122ffba1497ca4ef51c1666fa133">
        <Part Type="citata" DocPartId="ada1dcc0bd5146929aa18b89026ce6c8" PartId="33177c8036f24928886d7960e88a1546">
          <Part Type="punktas" Nr="1" Abbr="1 p." DocPartId="184bcf60e58a4fe3b0d55d4ba70fac41" PartId="f27a18e4d16c48e0960a5e4381b278ea"/>
        </Part>
      </Part>
      <Part Type="papunktis" Nr="1.2" Abbr="1.2 pp." DocPartId="545f3faf94314c72be04600d7b0ce6cf" PartId="374ddec6b9434800a4f2fb45cea7078a"/>
    </Part>
    <Part Type="punktas" Nr="2" Abbr="2 p." DocPartId="7518ce93271c45fe8316a39b88c302ad" PartId="c469f5463b5c48138069aeb537dad247">
      <Part Type="papunktis" Nr="2.1" Abbr="2.1 pp." DocPartId="49a30c10b486494bb838b2c962fc24af" PartId="467625325d774c44bc7d3624574657bc">
        <Part Type="citata" DocPartId="ad5dc9b2ea47472e82158ef74084c59e" PartId="070039f3b2eb4799a2639e81290d2f81">
          <Part Type="punktas" Nr="10" Abbr="10 p." DocPartId="57876cf8f61e4d0a9c3b903dafc492d6" PartId="a78ea4b2ec6c47e18bc5fe0c8a9859ff"/>
        </Part>
      </Part>
      <Part Type="papunktis" Nr="2.2" Abbr="2.2 pp." DocPartId="369a4a1d788b45898249e4b132989ddc" PartId="3e491673c4aa43f592440d84b6ef41fc">
        <Part Type="citata" DocPartId="abfdd691f8d44c33a0a4f4ee57811ce5" PartId="25bd980b83864f7aa8b12febc4a3751b">
          <Part Type="punktas" Nr="10-1" Abbr="10-1 p." DocPartId="84e00865feaa44348203643f4b632a5c" PartId="b7a66447cd6442cab85b9dbf4210c826"/>
        </Part>
      </Part>
      <Part Type="papunktis" Nr="2.3" Abbr="2.3 pp." DocPartId="ee46a659b9054c1e8c0fa47328a9724d" PartId="87daccfaa2c94cb59da83fd505886cc4">
        <Part Type="citata" DocPartId="8cd2449d5ce24944baee69a05451b20e" PartId="3a39cc7423b54cc896073c8c44775372">
          <Part Type="punktas" Nr="13" Abbr="13 p." DocPartId="24441e2e978e44959da2c4deb9b39168" PartId="2b21a758aa374a69b6fc1a18bf950535"/>
        </Part>
      </Part>
      <Part Type="papunktis" Nr="2.4" Abbr="2.4 pp." DocPartId="0926e103603d417e9d0d675d8550130e" PartId="4563a6e8c53b4693bd629f4eb7706e1a">
        <Part Type="citata" DocPartId="383e6dd4937d48298bc1ac5b4e9e7690" PartId="dd08abcad4374c3b97badc211d8daa03">
          <Part Type="papunktis" Nr="13.1" Abbr="13.1 pp." DocPartId="98f3a49b76524b1387e204e43bd29352" PartId="6935c35c82ef4384a381c5a6128108f2"/>
        </Part>
      </Part>
    </Part>
    <Part Type="signatura" DocPartId="bdb6873130e0496c9e729540a6aab6ae" PartId="a5f3d4de9d064e13afa0dd942f7f6d35"/>
  </Part>
</Parts>
</file>

<file path=customXml/itemProps1.xml><?xml version="1.0" encoding="utf-8"?>
<ds:datastoreItem xmlns:ds="http://schemas.openxmlformats.org/officeDocument/2006/customXml" ds:itemID="{1CD1F5C3-2DBB-4FE2-9F4A-6B4ED028E32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4133</Characters>
  <Application>Microsoft Office Word</Application>
  <DocSecurity>4</DocSecurity>
  <Lines>91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Jungtinės grėsmių prevencijos ir krizių valdymo grupės sudėties ir šios grupės nuostatų patvirtinimo</vt:lpstr>
      <vt:lpstr>Dėl Jungtinės grėsmių prevencijos ir krizių valdymo grupės sudėties ir šios grupės nuostatų patvirtinimo</vt:lpstr>
    </vt:vector>
  </TitlesOfParts>
  <Company>Infolex</Company>
  <LinksUpToDate>false</LinksUpToDate>
  <CharactersWithSpaces>4605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2020-07-29T08:14:00Z</dcterms:created>
  <dc:creator>Infolex</dc:creator>
  <cp:lastModifiedBy>Asseco</cp:lastModifiedBy>
  <cp:lastPrinted>2019-09-30T12:12:00Z</cp:lastPrinted>
  <dcterms:modified xsi:type="dcterms:W3CDTF">2020-07-29T08:14:00Z</dcterms:modified>
  <cp:revision>2</cp:revision>
  <dc:title>Dėl Jungtinės grėsmių prevencijos ir krizių valdymo grupės sudėties ir šios grupės nuostatų patvirtinimo</dc:title>
</cp:coreProperties>
</file>