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D20E4"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55C3D778" w14:textId="77777777" w:rsidR="00676E45" w:rsidRDefault="00676E45">
      <w:pPr>
        <w:jc w:val="center"/>
      </w:pPr>
    </w:p>
    <w:p w14:paraId="552DEE2F" w14:textId="77777777" w:rsidR="00676E45" w:rsidRDefault="000E6336">
      <w:pPr>
        <w:jc w:val="center"/>
      </w:pPr>
      <w:bookmarkStart w:id="0" w:name="_GoBack"/>
      <w:r>
        <w:rPr>
          <w:noProof/>
        </w:rPr>
        <w:drawing>
          <wp:inline distT="0" distB="0" distL="0" distR="0" wp14:anchorId="0A87680B" wp14:editId="07AF17C6">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bookmarkEnd w:id="0"/>
    <w:p w14:paraId="5E1767E0" w14:textId="77777777" w:rsidR="00676E45" w:rsidRDefault="00676E45">
      <w:pPr>
        <w:jc w:val="center"/>
        <w:rPr>
          <w:b/>
        </w:rPr>
      </w:pPr>
      <w:r>
        <w:rPr>
          <w:b/>
        </w:rPr>
        <w:t>LIETUVOS RESPUBLIKOS FINANSŲ MINISTERIJA</w:t>
      </w:r>
    </w:p>
    <w:p w14:paraId="42F8DE4E" w14:textId="77777777" w:rsidR="00676E45" w:rsidRDefault="00676E45">
      <w:pPr>
        <w:jc w:val="center"/>
      </w:pPr>
    </w:p>
    <w:p w14:paraId="60753FAF" w14:textId="77777777" w:rsidR="00676E45" w:rsidRDefault="00676E45">
      <w:pPr>
        <w:jc w:val="center"/>
      </w:pPr>
    </w:p>
    <w:p w14:paraId="0D190541" w14:textId="77777777" w:rsidR="00676E45" w:rsidRDefault="00676E45">
      <w:pPr>
        <w:jc w:val="center"/>
      </w:pPr>
    </w:p>
    <w:p w14:paraId="13EB3893" w14:textId="77777777"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14:paraId="135AE910" w14:textId="77777777" w:rsidTr="00F24EC4">
        <w:tc>
          <w:tcPr>
            <w:tcW w:w="4927" w:type="dxa"/>
          </w:tcPr>
          <w:p w14:paraId="41E62E74" w14:textId="77777777" w:rsidR="004C5078" w:rsidRDefault="004C5078" w:rsidP="004C5078">
            <w:permStart w:id="1335563096" w:edGrp="everyone"/>
            <w:r w:rsidRPr="009C3E46">
              <w:t>Ekonomikos ir inovacijų ministerijai</w:t>
            </w:r>
          </w:p>
          <w:p w14:paraId="3690E3D2" w14:textId="77777777" w:rsidR="00F319C6" w:rsidRDefault="00F319C6"/>
          <w:p w14:paraId="6F80B44C" w14:textId="77777777" w:rsidR="00844580" w:rsidRDefault="00844580"/>
          <w:p w14:paraId="3791AC9D" w14:textId="77777777" w:rsidR="002B10FF" w:rsidRDefault="002B10FF"/>
        </w:tc>
        <w:tc>
          <w:tcPr>
            <w:tcW w:w="4820" w:type="dxa"/>
          </w:tcPr>
          <w:p w14:paraId="6A97D72D" w14:textId="77777777" w:rsidR="002B10FF" w:rsidRDefault="002B10FF"/>
          <w:p w14:paraId="5E26D8E0" w14:textId="77777777" w:rsidR="00676E45" w:rsidRDefault="00676E45" w:rsidP="002A5D3B">
            <w:r>
              <w:t xml:space="preserve">Į  </w:t>
            </w:r>
            <w:r w:rsidR="008151E8">
              <w:t>201</w:t>
            </w:r>
            <w:r w:rsidR="00262377">
              <w:t>9-</w:t>
            </w:r>
            <w:r w:rsidR="004C5078">
              <w:t>1</w:t>
            </w:r>
            <w:r w:rsidR="002A5D3B">
              <w:t>2-18</w:t>
            </w:r>
            <w:r>
              <w:t xml:space="preserve"> Nr. </w:t>
            </w:r>
            <w:r w:rsidR="004C5078">
              <w:t>(37.2-32)3-</w:t>
            </w:r>
            <w:r w:rsidR="002A5D3B">
              <w:t>4679</w:t>
            </w:r>
          </w:p>
        </w:tc>
      </w:tr>
      <w:tr w:rsidR="00A60753" w:rsidRPr="00A60753" w14:paraId="140C137E" w14:textId="77777777" w:rsidTr="00BD6FD8">
        <w:trPr>
          <w:cantSplit/>
          <w:trHeight w:val="629"/>
        </w:trPr>
        <w:tc>
          <w:tcPr>
            <w:tcW w:w="9747" w:type="dxa"/>
            <w:gridSpan w:val="2"/>
          </w:tcPr>
          <w:p w14:paraId="21ABBC91" w14:textId="77777777" w:rsidR="00AE1904" w:rsidRPr="00A60753" w:rsidRDefault="009A1BCE" w:rsidP="00AE1904">
            <w:pPr>
              <w:ind w:right="6"/>
              <w:rPr>
                <w:rFonts w:ascii="Arial" w:hAnsi="Arial" w:cs="Arial"/>
                <w:b/>
                <w:sz w:val="22"/>
                <w:szCs w:val="22"/>
              </w:rPr>
            </w:pPr>
            <w:r w:rsidRPr="00A60753">
              <w:rPr>
                <w:b/>
                <w:szCs w:val="24"/>
              </w:rPr>
              <w:t xml:space="preserve">DĖL </w:t>
            </w:r>
            <w:r w:rsidR="002A5D3B" w:rsidRPr="00A60753">
              <w:rPr>
                <w:b/>
                <w:szCs w:val="24"/>
              </w:rPr>
              <w:t>ĮSTATYMO</w:t>
            </w:r>
            <w:r w:rsidR="004C5078" w:rsidRPr="00A60753">
              <w:rPr>
                <w:b/>
                <w:szCs w:val="24"/>
              </w:rPr>
              <w:t xml:space="preserve"> PROJEKTO</w:t>
            </w:r>
          </w:p>
          <w:p w14:paraId="546DD187" w14:textId="77777777" w:rsidR="00C612D0" w:rsidRPr="00A60753" w:rsidRDefault="00C612D0" w:rsidP="00AE1904">
            <w:pPr>
              <w:jc w:val="both"/>
              <w:rPr>
                <w:b/>
              </w:rPr>
            </w:pPr>
          </w:p>
        </w:tc>
      </w:tr>
    </w:tbl>
    <w:p w14:paraId="2E548E62" w14:textId="77777777" w:rsidR="00CA45F4" w:rsidRDefault="004C5078" w:rsidP="00C52022">
      <w:pPr>
        <w:ind w:firstLine="720"/>
        <w:jc w:val="both"/>
        <w:rPr>
          <w:szCs w:val="24"/>
        </w:rPr>
      </w:pPr>
      <w:r w:rsidRPr="00A60753">
        <w:rPr>
          <w:szCs w:val="24"/>
        </w:rPr>
        <w:t xml:space="preserve">Finansų ministerija, susipažinusi su Ekonomikos ir inovacijų ministerijos kartu su 2019 m. </w:t>
      </w:r>
      <w:r w:rsidR="002A5D3B" w:rsidRPr="00A60753">
        <w:rPr>
          <w:szCs w:val="24"/>
        </w:rPr>
        <w:t>gruodžio 18</w:t>
      </w:r>
      <w:r w:rsidRPr="00A60753">
        <w:rPr>
          <w:szCs w:val="24"/>
        </w:rPr>
        <w:t xml:space="preserve"> d. raštu Nr. </w:t>
      </w:r>
      <w:r w:rsidRPr="00A60753">
        <w:t>(37.2-32)-3</w:t>
      </w:r>
      <w:r w:rsidR="002A5D3B" w:rsidRPr="00A60753">
        <w:t>-4679</w:t>
      </w:r>
      <w:r w:rsidRPr="00A60753">
        <w:rPr>
          <w:szCs w:val="24"/>
        </w:rPr>
        <w:t xml:space="preserve"> pateiktu </w:t>
      </w:r>
      <w:r w:rsidR="002A5D3B" w:rsidRPr="00A60753">
        <w:rPr>
          <w:szCs w:val="24"/>
        </w:rPr>
        <w:t>išvadoms gauti</w:t>
      </w:r>
      <w:r w:rsidRPr="00A60753">
        <w:rPr>
          <w:szCs w:val="24"/>
        </w:rPr>
        <w:t xml:space="preserve"> </w:t>
      </w:r>
      <w:r w:rsidR="002A5D3B" w:rsidRPr="00A60753">
        <w:t>Lietuvos Respublikos valstybės ir savivaldybių turto valdymo, naudojimo ir disponavimo juo įstatymo Nr. VIII-729 23 straipsnio pakeitimo įstatymo projektu (toliau – Įstatymo projektas),</w:t>
      </w:r>
      <w:r w:rsidR="003042A2" w:rsidRPr="00A60753">
        <w:rPr>
          <w:szCs w:val="24"/>
        </w:rPr>
        <w:t xml:space="preserve"> </w:t>
      </w:r>
      <w:r w:rsidRPr="00A60753">
        <w:rPr>
          <w:szCs w:val="24"/>
        </w:rPr>
        <w:t>pagal kompetencij</w:t>
      </w:r>
      <w:r w:rsidR="008F524D" w:rsidRPr="00A60753">
        <w:rPr>
          <w:szCs w:val="24"/>
        </w:rPr>
        <w:t>ą teikia pastabas ir pasiūlymus</w:t>
      </w:r>
      <w:r w:rsidR="003042A2" w:rsidRPr="00A60753">
        <w:rPr>
          <w:szCs w:val="24"/>
        </w:rPr>
        <w:t>.</w:t>
      </w:r>
      <w:r w:rsidR="008F524D" w:rsidRPr="00A60753">
        <w:rPr>
          <w:szCs w:val="24"/>
        </w:rPr>
        <w:t xml:space="preserve"> </w:t>
      </w:r>
    </w:p>
    <w:p w14:paraId="7CE7159F" w14:textId="77777777" w:rsidR="00C52022" w:rsidRPr="007C5608" w:rsidRDefault="00F31ABA" w:rsidP="00C52022">
      <w:pPr>
        <w:ind w:firstLine="720"/>
        <w:jc w:val="both"/>
        <w:rPr>
          <w:szCs w:val="24"/>
        </w:rPr>
      </w:pPr>
      <w:r>
        <w:rPr>
          <w:szCs w:val="24"/>
        </w:rPr>
        <w:t xml:space="preserve">1. </w:t>
      </w:r>
      <w:r w:rsidR="00717D21" w:rsidRPr="00717D21">
        <w:rPr>
          <w:szCs w:val="24"/>
        </w:rPr>
        <w:t xml:space="preserve">Lietuvoje </w:t>
      </w:r>
      <w:r w:rsidR="00717D21" w:rsidRPr="007C5608">
        <w:rPr>
          <w:szCs w:val="24"/>
        </w:rPr>
        <w:t xml:space="preserve">pradėjus </w:t>
      </w:r>
      <w:r w:rsidR="00383492" w:rsidRPr="007C5608">
        <w:rPr>
          <w:szCs w:val="24"/>
        </w:rPr>
        <w:t xml:space="preserve">vykdyti </w:t>
      </w:r>
      <w:r w:rsidR="00717D21" w:rsidRPr="007C5608">
        <w:rPr>
          <w:szCs w:val="24"/>
        </w:rPr>
        <w:t xml:space="preserve">valstybės valdomų įmonių </w:t>
      </w:r>
      <w:r w:rsidR="00383492" w:rsidRPr="007C5608">
        <w:rPr>
          <w:szCs w:val="24"/>
        </w:rPr>
        <w:t xml:space="preserve">valdymo </w:t>
      </w:r>
      <w:r w:rsidR="00717D21" w:rsidRPr="007C5608">
        <w:rPr>
          <w:szCs w:val="24"/>
        </w:rPr>
        <w:t>reform</w:t>
      </w:r>
      <w:r w:rsidR="00383492" w:rsidRPr="007C5608">
        <w:rPr>
          <w:szCs w:val="24"/>
        </w:rPr>
        <w:t>ą</w:t>
      </w:r>
      <w:r w:rsidR="00717D21" w:rsidRPr="007C5608">
        <w:rPr>
          <w:szCs w:val="24"/>
        </w:rPr>
        <w:t xml:space="preserve">, </w:t>
      </w:r>
      <w:r w:rsidR="00F84744" w:rsidRPr="007C5608">
        <w:rPr>
          <w:szCs w:val="24"/>
        </w:rPr>
        <w:t xml:space="preserve">prasidėjo įmonių kapitalo koncentracija, t. y. </w:t>
      </w:r>
      <w:r w:rsidR="00564E6D" w:rsidRPr="007C5608">
        <w:rPr>
          <w:szCs w:val="24"/>
        </w:rPr>
        <w:t xml:space="preserve">atsižvelgus į užsienio šalių gerąją praktiką ir </w:t>
      </w:r>
      <w:r w:rsidR="00564E6D" w:rsidRPr="007C5608">
        <w:t xml:space="preserve">siekiant, kad įmonių valdymas būtų skaidrus, pagrįstas gero valdymo principais, orientuotas į aiškius tikslus </w:t>
      </w:r>
      <w:r w:rsidR="00F84744" w:rsidRPr="007C5608">
        <w:rPr>
          <w:szCs w:val="24"/>
        </w:rPr>
        <w:t>pr</w:t>
      </w:r>
      <w:r w:rsidR="00DA3CBA" w:rsidRPr="007C5608">
        <w:rPr>
          <w:szCs w:val="24"/>
        </w:rPr>
        <w:t>adė</w:t>
      </w:r>
      <w:r w:rsidR="00E73A65" w:rsidRPr="007C5608">
        <w:rPr>
          <w:szCs w:val="24"/>
        </w:rPr>
        <w:t>ta</w:t>
      </w:r>
      <w:r w:rsidR="00DA3CBA" w:rsidRPr="007C5608">
        <w:rPr>
          <w:szCs w:val="24"/>
        </w:rPr>
        <w:t xml:space="preserve"> kurti </w:t>
      </w:r>
      <w:proofErr w:type="spellStart"/>
      <w:r w:rsidR="00DA3CBA" w:rsidRPr="007C5608">
        <w:rPr>
          <w:szCs w:val="24"/>
        </w:rPr>
        <w:t>holdingin</w:t>
      </w:r>
      <w:r w:rsidR="00E73A65" w:rsidRPr="007C5608">
        <w:rPr>
          <w:szCs w:val="24"/>
        </w:rPr>
        <w:t>e</w:t>
      </w:r>
      <w:r w:rsidR="00DA3CBA" w:rsidRPr="007C5608">
        <w:rPr>
          <w:szCs w:val="24"/>
        </w:rPr>
        <w:t>s</w:t>
      </w:r>
      <w:proofErr w:type="spellEnd"/>
      <w:r w:rsidR="00DA3CBA" w:rsidRPr="007C5608">
        <w:rPr>
          <w:szCs w:val="24"/>
        </w:rPr>
        <w:t xml:space="preserve"> įmon</w:t>
      </w:r>
      <w:r w:rsidR="00E73A65" w:rsidRPr="007C5608">
        <w:rPr>
          <w:szCs w:val="24"/>
        </w:rPr>
        <w:t>e</w:t>
      </w:r>
      <w:r w:rsidR="00DA3CBA" w:rsidRPr="007C5608">
        <w:rPr>
          <w:szCs w:val="24"/>
        </w:rPr>
        <w:t>s.</w:t>
      </w:r>
      <w:r w:rsidR="00F84744" w:rsidRPr="007C5608">
        <w:rPr>
          <w:szCs w:val="24"/>
        </w:rPr>
        <w:t xml:space="preserve"> </w:t>
      </w:r>
      <w:r w:rsidR="00C52022" w:rsidRPr="007C5608">
        <w:rPr>
          <w:szCs w:val="24"/>
        </w:rPr>
        <w:t xml:space="preserve">Pagrindinis patronuojančios įmonės (holdingo) vaidmuo yra įmonių grupės strategijos formavimas ir įgyvendinimas, korporatyvinė valdysena ir centralizuotų funkcijų valdymas: bendrų operacinių veiklų bei kompetencijų sinergija. Bendrovių korporatyvinis valdymas yra suprantamas kaip sistema, kuri skirta valdyti ir kontroliuoti įmonių grupę, siekiant ne tik atskirai įmonei, bet visai įmonių grupei bendrų tikslų, užtikrinant socialiai atsakingą Bendrovės įmonių grupės ilgalaikės vertės didinimą ir tinkamą akcininko investuoto kapitalo grąžą, subalansuojant akcininko (valstybės) interesus su kitų suinteresuotų šalių interesais ir lūkesčiais. </w:t>
      </w:r>
    </w:p>
    <w:p w14:paraId="483574AA" w14:textId="77777777" w:rsidR="00DA3CBA" w:rsidRDefault="00564E6D" w:rsidP="001C1598">
      <w:pPr>
        <w:ind w:firstLine="720"/>
        <w:jc w:val="both"/>
        <w:rPr>
          <w:szCs w:val="24"/>
          <w:lang w:eastAsia="en-US"/>
        </w:rPr>
      </w:pPr>
      <w:r w:rsidRPr="007C5608">
        <w:rPr>
          <w:szCs w:val="24"/>
          <w:lang w:eastAsia="en-US"/>
        </w:rPr>
        <w:t>Kartu p</w:t>
      </w:r>
      <w:r w:rsidR="00C52022" w:rsidRPr="007C5608">
        <w:rPr>
          <w:szCs w:val="24"/>
          <w:lang w:eastAsia="en-US"/>
        </w:rPr>
        <w:t xml:space="preserve">ažymėtina ir tai, kad </w:t>
      </w:r>
      <w:r w:rsidR="001C1598" w:rsidRPr="007C5608">
        <w:rPr>
          <w:szCs w:val="24"/>
          <w:lang w:eastAsia="en-US"/>
        </w:rPr>
        <w:t xml:space="preserve">Lietuvai stojant į EBPO buvo patvirtintas individualus Lietuvos stojimo į organizaciją veiksmų planas, kuriame, be kitų priemonių, numatyta </w:t>
      </w:r>
      <w:proofErr w:type="spellStart"/>
      <w:r w:rsidR="001C1598" w:rsidRPr="007C5608">
        <w:rPr>
          <w:szCs w:val="24"/>
          <w:lang w:eastAsia="en-US"/>
        </w:rPr>
        <w:t>depolitizuoti</w:t>
      </w:r>
      <w:proofErr w:type="spellEnd"/>
      <w:r w:rsidR="001C1598" w:rsidRPr="007C5608">
        <w:rPr>
          <w:szCs w:val="24"/>
          <w:lang w:eastAsia="en-US"/>
        </w:rPr>
        <w:t xml:space="preserve"> valstybės valdomų įmonių valdymą, padidinti įmonių stebėtojų tarybų ir valdybų savarankiškumą.</w:t>
      </w:r>
      <w:r w:rsidR="00A60753" w:rsidRPr="007C5608">
        <w:rPr>
          <w:rFonts w:ascii="Arial" w:hAnsi="Arial" w:cs="Arial"/>
        </w:rPr>
        <w:t xml:space="preserve"> </w:t>
      </w:r>
      <w:r w:rsidR="00A60753" w:rsidRPr="007C5608">
        <w:t>Efektyvi ir profesionali įmonių valdybų veikla, nepriklausoma nuo politinės įtakos, yra vienas esminių faktorių skatinant, kad visiems šalies piliečiams priklausantis turtas, kurį valdo VVĮ</w:t>
      </w:r>
      <w:r w:rsidR="00383492" w:rsidRPr="007C5608">
        <w:t>,</w:t>
      </w:r>
      <w:r w:rsidR="00A60753" w:rsidRPr="007C5608">
        <w:t xml:space="preserve"> duotų </w:t>
      </w:r>
      <w:r w:rsidR="00383492" w:rsidRPr="007C5608">
        <w:t>didžiausią naudą visuomenei</w:t>
      </w:r>
      <w:r w:rsidR="00A60753" w:rsidRPr="007C5608">
        <w:t xml:space="preserve">. Pasikeitęs teisinis reguliavimas reikšmingai padidino VVĮ kolegialių organų </w:t>
      </w:r>
      <w:r w:rsidR="00A60753" w:rsidRPr="00A60753">
        <w:t>nepriklausomumą bei pritraukiamų narių profesionalumą, o viešas atrankos procesas sudaro galimybes kolegialius organus formuoti skaidriai.</w:t>
      </w:r>
      <w:r w:rsidR="001C1598" w:rsidRPr="00A60753">
        <w:rPr>
          <w:szCs w:val="24"/>
          <w:lang w:eastAsia="en-US"/>
        </w:rPr>
        <w:t xml:space="preserve"> Šiuo metu esanti VVĮ valdymo struktūra</w:t>
      </w:r>
      <w:r w:rsidR="00DA3CBA">
        <w:rPr>
          <w:szCs w:val="24"/>
          <w:lang w:eastAsia="en-US"/>
        </w:rPr>
        <w:t xml:space="preserve"> per patronuojančias bendroves</w:t>
      </w:r>
      <w:r w:rsidR="00A14079">
        <w:rPr>
          <w:szCs w:val="24"/>
          <w:lang w:eastAsia="en-US"/>
        </w:rPr>
        <w:t>, mūsų nuomone,</w:t>
      </w:r>
      <w:r w:rsidR="001C1598" w:rsidRPr="00A60753">
        <w:rPr>
          <w:szCs w:val="24"/>
          <w:lang w:eastAsia="en-US"/>
        </w:rPr>
        <w:t xml:space="preserve"> pakankamai užtikrina valstybės, kaip akcininkės, interesus. Akcininko teises įgyvendinančios institucijos deleguoti atstovai dalyvauja </w:t>
      </w:r>
      <w:r w:rsidR="00A14079">
        <w:rPr>
          <w:szCs w:val="24"/>
          <w:lang w:eastAsia="en-US"/>
        </w:rPr>
        <w:t>patronuojančios įmonės</w:t>
      </w:r>
      <w:r w:rsidR="001C1598" w:rsidRPr="00A60753">
        <w:rPr>
          <w:szCs w:val="24"/>
          <w:lang w:eastAsia="en-US"/>
        </w:rPr>
        <w:t xml:space="preserve"> kolegialių valdymo organų veikloje. </w:t>
      </w:r>
      <w:r w:rsidR="00A14079">
        <w:rPr>
          <w:szCs w:val="24"/>
          <w:lang w:eastAsia="en-US"/>
        </w:rPr>
        <w:t xml:space="preserve">Šių organų </w:t>
      </w:r>
      <w:r w:rsidR="001C1598" w:rsidRPr="00A60753">
        <w:rPr>
          <w:szCs w:val="24"/>
          <w:lang w:eastAsia="en-US"/>
        </w:rPr>
        <w:t xml:space="preserve">sprendimai </w:t>
      </w:r>
      <w:r w:rsidR="00A14079">
        <w:rPr>
          <w:szCs w:val="24"/>
          <w:lang w:eastAsia="en-US"/>
        </w:rPr>
        <w:t xml:space="preserve">apima visos įmonių grupės esminius klausimus ir yra </w:t>
      </w:r>
      <w:r w:rsidR="001C1598" w:rsidRPr="00A60753">
        <w:rPr>
          <w:szCs w:val="24"/>
          <w:lang w:eastAsia="en-US"/>
        </w:rPr>
        <w:t xml:space="preserve">privalomi visoms VVĮ dukterinėms ir paskesnio lygio dukterinėms bendrovėms. </w:t>
      </w:r>
      <w:r w:rsidR="00D54336">
        <w:rPr>
          <w:szCs w:val="24"/>
          <w:lang w:eastAsia="en-US"/>
        </w:rPr>
        <w:t xml:space="preserve">Finansų ministerija, atsižvelgdama į jau kurį laiką keliamus klausimus dėl VVĮ dukterinių ir paskesnės eilės įmonių valdymo </w:t>
      </w:r>
      <w:r w:rsidR="00C92968">
        <w:rPr>
          <w:szCs w:val="24"/>
          <w:lang w:eastAsia="en-US"/>
        </w:rPr>
        <w:t>reg</w:t>
      </w:r>
      <w:r w:rsidR="00383492">
        <w:rPr>
          <w:szCs w:val="24"/>
          <w:lang w:eastAsia="en-US"/>
        </w:rPr>
        <w:t>uliavimo</w:t>
      </w:r>
      <w:r w:rsidR="00C92968">
        <w:rPr>
          <w:szCs w:val="24"/>
          <w:lang w:eastAsia="en-US"/>
        </w:rPr>
        <w:t xml:space="preserve"> </w:t>
      </w:r>
      <w:r w:rsidR="00D54336">
        <w:rPr>
          <w:szCs w:val="24"/>
          <w:lang w:eastAsia="en-US"/>
        </w:rPr>
        <w:t>apimties darbo tvarka siūlė detaliau reglamentuoti patronuojančių įmonių teises, pareigas ir atsakomybes dėl dukterinių ir paskesn</w:t>
      </w:r>
      <w:r w:rsidR="00C92968">
        <w:rPr>
          <w:szCs w:val="24"/>
          <w:lang w:eastAsia="en-US"/>
        </w:rPr>
        <w:t>io</w:t>
      </w:r>
      <w:r w:rsidR="00D54336">
        <w:rPr>
          <w:szCs w:val="24"/>
          <w:lang w:eastAsia="en-US"/>
        </w:rPr>
        <w:t xml:space="preserve"> </w:t>
      </w:r>
      <w:r w:rsidR="00C92968">
        <w:rPr>
          <w:szCs w:val="24"/>
          <w:lang w:eastAsia="en-US"/>
        </w:rPr>
        <w:t>lygio</w:t>
      </w:r>
      <w:r w:rsidR="00D54336">
        <w:rPr>
          <w:szCs w:val="24"/>
          <w:lang w:eastAsia="en-US"/>
        </w:rPr>
        <w:t xml:space="preserve"> įmonių valdymo, tačiau į tokius pasiūlymus nebuvo atsižvelgta. </w:t>
      </w:r>
    </w:p>
    <w:p w14:paraId="45C979FF" w14:textId="77777777" w:rsidR="00DA3CBA" w:rsidRDefault="00DA3CBA" w:rsidP="00DA3CBA">
      <w:pPr>
        <w:ind w:firstLine="720"/>
        <w:jc w:val="both"/>
        <w:rPr>
          <w:szCs w:val="24"/>
        </w:rPr>
      </w:pPr>
      <w:r>
        <w:t>Atsižvelgiant į tai, kad s</w:t>
      </w:r>
      <w:r w:rsidR="00A14079">
        <w:t>iūlomais</w:t>
      </w:r>
      <w:r>
        <w:t xml:space="preserve"> Įstatymo pakeitima</w:t>
      </w:r>
      <w:r w:rsidR="00A14079">
        <w:t>is</w:t>
      </w:r>
      <w:r>
        <w:t xml:space="preserve"> </w:t>
      </w:r>
      <w:r w:rsidR="00A14079">
        <w:t>siekiama sukurti</w:t>
      </w:r>
      <w:r>
        <w:t xml:space="preserve"> teisines prielaidas Vyriausybei tiesiogiai nustatyti privalomas taisykles VVĮ dukterinėms įmonėms ir jų paskesnės eilės įmonėms, </w:t>
      </w:r>
      <w:r w:rsidR="00A14079">
        <w:t xml:space="preserve">tai </w:t>
      </w:r>
      <w:r>
        <w:t>galimai įtakotų patronuojančių įmonių veiklos pasikeitimus, įgyvendinant įmonių strategijoje iškeltus tikslus ir akcininko lūkesčius</w:t>
      </w:r>
      <w:r w:rsidR="00383492">
        <w:t xml:space="preserve">. Todėl </w:t>
      </w:r>
      <w:r>
        <w:t xml:space="preserve">prašytume Ekonomikos ir inovacijų ministerijos, kaip VVĮ politiką formuojančios institucijos, detaliau atskleisti įstatymo projekto </w:t>
      </w:r>
      <w:r>
        <w:lastRenderedPageBreak/>
        <w:t xml:space="preserve">pakeitimais siekiamus pasiekti tikslus ir </w:t>
      </w:r>
      <w:r w:rsidR="00A14079">
        <w:t>valstybės valdomų įmonių valdymo pagrindines kryptis ilgalaikėje perspektyvoje.</w:t>
      </w:r>
    </w:p>
    <w:p w14:paraId="5D59F61D" w14:textId="77777777" w:rsidR="00A14079" w:rsidRPr="00A60753" w:rsidRDefault="00A14079" w:rsidP="00A14079">
      <w:pPr>
        <w:ind w:firstLine="720"/>
        <w:jc w:val="both"/>
        <w:rPr>
          <w:szCs w:val="24"/>
          <w:lang w:eastAsia="en-US"/>
        </w:rPr>
      </w:pPr>
      <w:r>
        <w:rPr>
          <w:szCs w:val="24"/>
          <w:lang w:eastAsia="en-US"/>
        </w:rPr>
        <w:t xml:space="preserve">2. </w:t>
      </w:r>
      <w:r w:rsidRPr="00A60753">
        <w:rPr>
          <w:szCs w:val="24"/>
          <w:lang w:eastAsia="en-US"/>
        </w:rPr>
        <w:t xml:space="preserve">Siūlomais pakeitimais nustatoma, kad Vyriausybė turės teisę spręsti, kokios nuostatos dėl turtinių ir neturtinių teisių ir pareigų įgyvendinimo bus taikomos </w:t>
      </w:r>
      <w:r w:rsidR="00D54336">
        <w:rPr>
          <w:szCs w:val="24"/>
          <w:lang w:eastAsia="en-US"/>
        </w:rPr>
        <w:t>VVĮ</w:t>
      </w:r>
      <w:r w:rsidRPr="00A60753">
        <w:rPr>
          <w:szCs w:val="24"/>
          <w:lang w:eastAsia="en-US"/>
        </w:rPr>
        <w:t xml:space="preserve"> dėl jų dukterinių ir paskesnio lygio dukterinių bendrovių. Pagal Civilinio kodekso (toliau –CK) 2.81 straipsnio 1 ir 2 dalis juridiniai asmenys civilines teises ir pareigas įgyja bei įgyvendina per savo organus, o įstatymų numatytais atvejais – per savo dalyvius.  CK 1.3 straipsnio 2 dalis nustato bendrą taisyklę, „jeigu yra CK ir kitų įstatymų prieštaravimų, taikomos CK normos, išskyrus atvejus, kai CK suteikia pirmenybę kitų įstatymų nuostatoms“. Valstybė nėra VVĮ dukterinių bendrovių ir paskesnio lygio dukterinių bendrovių dalyviu, todėl kyla pagrįstų abejonių, ar įstatymas, be CK numatyto pagrindo, gali suteikti Vyriausybei teises spręsti, kaip VVĮ arba jų dukterinės bendrovės turi įgyvendinti savo, kaip juridinių asmenų dalyvio dukterinėse ar paskesnės eilės dukterinėse bendrovėse, teises ir pareigas.</w:t>
      </w:r>
    </w:p>
    <w:p w14:paraId="5F43A581" w14:textId="77777777" w:rsidR="00A14079" w:rsidRPr="00A60753" w:rsidRDefault="00A14079" w:rsidP="00A14079">
      <w:pPr>
        <w:ind w:firstLine="720"/>
        <w:jc w:val="both"/>
        <w:rPr>
          <w:szCs w:val="24"/>
          <w:lang w:eastAsia="en-US"/>
        </w:rPr>
      </w:pPr>
      <w:r>
        <w:rPr>
          <w:szCs w:val="24"/>
          <w:lang w:eastAsia="en-US"/>
        </w:rPr>
        <w:t>Kita vertus, VVĮ</w:t>
      </w:r>
      <w:r w:rsidRPr="00A60753">
        <w:rPr>
          <w:szCs w:val="24"/>
          <w:lang w:eastAsia="en-US"/>
        </w:rPr>
        <w:t xml:space="preserve"> dukterinėse bendrovėse ir paskesnio lygio dukterinėse bendrovėse akcininkais yra arba gali būti ir kiti asmenys (fiziniai ar juridiniai), kurie yra teisėti tokių bendrovių, kaip juridinių asmenų, dalyviai. Kiti akcininkai gali turėti savų tikslų, lūkesčių, tačiau kaip jų teisių realizavimas bus užtikrinamas, vienam iš akcininkų nustačius Vyriausybės reikalavimus – nėra aišku. </w:t>
      </w:r>
    </w:p>
    <w:p w14:paraId="41312014" w14:textId="77777777" w:rsidR="00A14079" w:rsidRPr="00A60753" w:rsidRDefault="00A14079" w:rsidP="00A14079">
      <w:pPr>
        <w:ind w:firstLine="720"/>
        <w:jc w:val="both"/>
        <w:rPr>
          <w:bCs/>
          <w:szCs w:val="24"/>
          <w:lang w:eastAsia="en-US"/>
        </w:rPr>
      </w:pPr>
      <w:r w:rsidRPr="00A60753">
        <w:rPr>
          <w:szCs w:val="24"/>
          <w:lang w:eastAsia="en-US"/>
        </w:rPr>
        <w:t>Finansų ministerijos nuomone, s</w:t>
      </w:r>
      <w:r w:rsidRPr="00A60753">
        <w:rPr>
          <w:bCs/>
          <w:szCs w:val="24"/>
          <w:lang w:eastAsia="en-US"/>
        </w:rPr>
        <w:t>iūlomi Įstatymo pakeitimai prieštarauja CK bei Akcinių bendrovių įstatymui, apriboja VVĮ ir kitų akcininkų teises bei teisę priimti strateginius sprendimus dėl dukterinių bendrovių valdymo.</w:t>
      </w:r>
      <w:r>
        <w:rPr>
          <w:bCs/>
          <w:szCs w:val="24"/>
          <w:lang w:eastAsia="en-US"/>
        </w:rPr>
        <w:t xml:space="preserve"> Taip pat kyla klausimas, ar nustačius Įstatymo projekte įgaliojimus Vyriausybei nustatyti </w:t>
      </w:r>
      <w:r w:rsidR="00D54336">
        <w:rPr>
          <w:bCs/>
          <w:szCs w:val="24"/>
          <w:lang w:eastAsia="en-US"/>
        </w:rPr>
        <w:t xml:space="preserve">kokios </w:t>
      </w:r>
      <w:r w:rsidR="00D54336" w:rsidRPr="00A60753">
        <w:rPr>
          <w:szCs w:val="24"/>
          <w:lang w:eastAsia="en-US"/>
        </w:rPr>
        <w:t xml:space="preserve">nuostatos dėl turtinių ir neturtinių teisių ir pareigų įgyvendinimo bus taikomos </w:t>
      </w:r>
      <w:r w:rsidR="00D54336">
        <w:rPr>
          <w:szCs w:val="24"/>
          <w:lang w:eastAsia="en-US"/>
        </w:rPr>
        <w:t>VVĮ</w:t>
      </w:r>
      <w:r w:rsidR="00D54336" w:rsidRPr="00A60753">
        <w:rPr>
          <w:szCs w:val="24"/>
          <w:lang w:eastAsia="en-US"/>
        </w:rPr>
        <w:t xml:space="preserve"> dėl jų dukterinių ir paskesnio lygio dukterinių bendrovių</w:t>
      </w:r>
      <w:r w:rsidR="00C92968">
        <w:rPr>
          <w:szCs w:val="24"/>
          <w:lang w:eastAsia="en-US"/>
        </w:rPr>
        <w:t>, nesusidursime su situacija, kad Vyriausybės sprendimai prieštaraus aukštesnio lygio teisės aktų nuostatoms (Akcinių bendrovių įstatymui ir Civiliniam kodeksui).</w:t>
      </w:r>
    </w:p>
    <w:p w14:paraId="14A86D6B" w14:textId="77777777" w:rsidR="00C92968" w:rsidRDefault="00C92968" w:rsidP="00C92968">
      <w:pPr>
        <w:ind w:firstLine="720"/>
        <w:jc w:val="both"/>
        <w:rPr>
          <w:szCs w:val="24"/>
          <w:lang w:eastAsia="en-US"/>
        </w:rPr>
      </w:pPr>
      <w:r>
        <w:rPr>
          <w:szCs w:val="24"/>
          <w:lang w:eastAsia="en-US"/>
        </w:rPr>
        <w:t>3</w:t>
      </w:r>
      <w:r w:rsidR="00F31ABA">
        <w:rPr>
          <w:szCs w:val="24"/>
          <w:lang w:eastAsia="en-US"/>
        </w:rPr>
        <w:t xml:space="preserve">. </w:t>
      </w:r>
      <w:r w:rsidR="007F2D18">
        <w:rPr>
          <w:szCs w:val="24"/>
          <w:lang w:eastAsia="en-US"/>
        </w:rPr>
        <w:t xml:space="preserve">Abejones kelia ir siūlomi </w:t>
      </w:r>
      <w:r w:rsidR="00A60753" w:rsidRPr="00A60753">
        <w:rPr>
          <w:szCs w:val="24"/>
          <w:lang w:eastAsia="en-US"/>
        </w:rPr>
        <w:t>Įstatymo pakeitim</w:t>
      </w:r>
      <w:r w:rsidR="007F2D18">
        <w:rPr>
          <w:szCs w:val="24"/>
          <w:lang w:eastAsia="en-US"/>
        </w:rPr>
        <w:t xml:space="preserve">ai, susiję su </w:t>
      </w:r>
      <w:r w:rsidR="00A60753" w:rsidRPr="00A60753">
        <w:rPr>
          <w:szCs w:val="24"/>
          <w:lang w:eastAsia="en-US"/>
        </w:rPr>
        <w:t>Valdymo koordinavimo centrui (VKC) suteikiamo</w:t>
      </w:r>
      <w:r w:rsidR="007F2D18">
        <w:rPr>
          <w:szCs w:val="24"/>
          <w:lang w:eastAsia="en-US"/>
        </w:rPr>
        <w:t>mis</w:t>
      </w:r>
      <w:r w:rsidR="00A60753" w:rsidRPr="00A60753">
        <w:rPr>
          <w:szCs w:val="24"/>
          <w:lang w:eastAsia="en-US"/>
        </w:rPr>
        <w:t xml:space="preserve"> teisė</w:t>
      </w:r>
      <w:r w:rsidR="007F2D18">
        <w:rPr>
          <w:szCs w:val="24"/>
          <w:lang w:eastAsia="en-US"/>
        </w:rPr>
        <w:t xml:space="preserve">mis, kurios </w:t>
      </w:r>
      <w:r w:rsidR="00A60753" w:rsidRPr="00A60753">
        <w:rPr>
          <w:szCs w:val="24"/>
          <w:lang w:eastAsia="en-US"/>
        </w:rPr>
        <w:t>dubliuoja ir apriboja akcininko teises įgyvendinančios institucijos teises dėl VVĮ valdymo. Įstatymo projekte siūloma nustatyti, kad VKC „</w:t>
      </w:r>
      <w:r w:rsidR="00A60753" w:rsidRPr="00A60753">
        <w:rPr>
          <w:i/>
          <w:iCs/>
          <w:szCs w:val="24"/>
          <w:lang w:eastAsia="en-US"/>
        </w:rPr>
        <w:t>analizuoja pasirinktų valstybei atstovaujančių institucijų sprendimus, susijusius su valstybės turtinių ir neturtinių teisių bei pareigų įgyvendinimu, ir teikia išvadas valstybei atstovaujančioms institucijoms ir (arba) Ekonomikos ir inovacijų ministerijai</w:t>
      </w:r>
      <w:r w:rsidR="00A60753" w:rsidRPr="00A60753">
        <w:rPr>
          <w:szCs w:val="24"/>
          <w:lang w:eastAsia="en-US"/>
        </w:rPr>
        <w:t>“ ir kitas panašaus pobūdžio VKC teises. Kokių tikslų siekiama su nauja akcininko sprendimų revizijos funkcija, kai Įstatymo projekte nenumatoma aiški takoskyra tarp VKC, kuri nėra laikoma akcininko teises įgyvendinančiu subjektu, ir akcininko teises įgyvendinančių institucijų atsakomybių. Iš siūlomų Įstatymo pakeitimų nėra aišku, kokias galimybes akcininko teises įgyvendinančios institucijos turi nesutikti su VKC teikiamomis rekomendacijomis ir savarankiškai priimti sprendimus, susijusius su valstybės valdomų bendrovių valdymu.</w:t>
      </w:r>
      <w:r w:rsidRPr="00C92968">
        <w:rPr>
          <w:szCs w:val="24"/>
          <w:lang w:eastAsia="en-US"/>
        </w:rPr>
        <w:t xml:space="preserve"> </w:t>
      </w:r>
      <w:r w:rsidRPr="00A60753">
        <w:rPr>
          <w:szCs w:val="24"/>
          <w:lang w:eastAsia="en-US"/>
        </w:rPr>
        <w:t xml:space="preserve">Siūlymas įtvirtinti galimybę įmonių valdymo organuose dalyvauti valstybės institucijos – VKC darbuotojams gali sukelti interesų konfliktą, kai VKC, kuriai Įstatymo projekte suteikiama plati </w:t>
      </w:r>
      <w:proofErr w:type="spellStart"/>
      <w:r w:rsidRPr="00A60753">
        <w:rPr>
          <w:szCs w:val="24"/>
          <w:lang w:eastAsia="en-US"/>
        </w:rPr>
        <w:t>diskrecija</w:t>
      </w:r>
      <w:proofErr w:type="spellEnd"/>
      <w:r w:rsidRPr="00A60753">
        <w:rPr>
          <w:szCs w:val="24"/>
          <w:lang w:eastAsia="en-US"/>
        </w:rPr>
        <w:t xml:space="preserve"> VVĮ valdymo srityje, taps VVĮ valdymo organų nariais.</w:t>
      </w:r>
      <w:r>
        <w:rPr>
          <w:szCs w:val="24"/>
          <w:lang w:eastAsia="en-US"/>
        </w:rPr>
        <w:t xml:space="preserve"> </w:t>
      </w:r>
    </w:p>
    <w:p w14:paraId="1C7A66A8" w14:textId="77777777" w:rsidR="002A5D3B" w:rsidRPr="00E73A65" w:rsidRDefault="00F31ABA" w:rsidP="00144B55">
      <w:pPr>
        <w:ind w:firstLine="720"/>
        <w:jc w:val="both"/>
        <w:rPr>
          <w:szCs w:val="24"/>
          <w:lang w:eastAsia="en-US"/>
        </w:rPr>
      </w:pPr>
      <w:r w:rsidRPr="00E73A65">
        <w:rPr>
          <w:szCs w:val="24"/>
          <w:lang w:eastAsia="en-US"/>
        </w:rPr>
        <w:t xml:space="preserve">4. </w:t>
      </w:r>
      <w:r w:rsidR="00A60753" w:rsidRPr="00E73A65">
        <w:rPr>
          <w:szCs w:val="24"/>
          <w:lang w:eastAsia="en-US"/>
        </w:rPr>
        <w:t xml:space="preserve">Kartu </w:t>
      </w:r>
      <w:r w:rsidR="008969E4" w:rsidRPr="00E73A65">
        <w:rPr>
          <w:szCs w:val="24"/>
          <w:lang w:eastAsia="en-US"/>
        </w:rPr>
        <w:t>Įstatymo projekte</w:t>
      </w:r>
      <w:r w:rsidR="002A5D3B" w:rsidRPr="00E73A65">
        <w:rPr>
          <w:szCs w:val="24"/>
          <w:lang w:eastAsia="en-US"/>
        </w:rPr>
        <w:t xml:space="preserve"> siekiama įtvirtinti Vyriausybės nustatomus </w:t>
      </w:r>
      <w:r w:rsidR="009469EF" w:rsidRPr="00E73A65">
        <w:rPr>
          <w:szCs w:val="24"/>
          <w:lang w:eastAsia="en-US"/>
        </w:rPr>
        <w:t xml:space="preserve">VVĮ ir dukterinių bendrovių </w:t>
      </w:r>
      <w:r w:rsidR="002A5D3B" w:rsidRPr="00E73A65">
        <w:rPr>
          <w:szCs w:val="24"/>
          <w:lang w:eastAsia="en-US"/>
        </w:rPr>
        <w:t>pelningumo rodiklius (vietoje siektinų vidutinių metinių nuosavo kapitalo kainų)</w:t>
      </w:r>
      <w:r w:rsidR="008A5F4B" w:rsidRPr="00E73A65">
        <w:rPr>
          <w:szCs w:val="24"/>
          <w:lang w:eastAsia="en-US"/>
        </w:rPr>
        <w:t xml:space="preserve">. Manytume, kad </w:t>
      </w:r>
      <w:r w:rsidR="002A5D3B" w:rsidRPr="00E73A65">
        <w:rPr>
          <w:szCs w:val="24"/>
          <w:lang w:eastAsia="en-US"/>
        </w:rPr>
        <w:t>Įstatym</w:t>
      </w:r>
      <w:r w:rsidR="002C5539" w:rsidRPr="00E73A65">
        <w:rPr>
          <w:szCs w:val="24"/>
          <w:lang w:eastAsia="en-US"/>
        </w:rPr>
        <w:t>o projekte</w:t>
      </w:r>
      <w:r w:rsidR="002A5D3B" w:rsidRPr="00E73A65">
        <w:rPr>
          <w:szCs w:val="24"/>
          <w:lang w:eastAsia="en-US"/>
        </w:rPr>
        <w:t xml:space="preserve"> turėtų būti apibrėžiami konkretūs pelningumo rodikliai ir jų skaičiavimo principai, kad būtų užtikrintas tikslų kėlimo tvarumas ir nuoseklumas. </w:t>
      </w:r>
      <w:r w:rsidR="008969E4" w:rsidRPr="00E73A65">
        <w:rPr>
          <w:szCs w:val="24"/>
          <w:lang w:eastAsia="en-US"/>
        </w:rPr>
        <w:t>Dar kartą siūlome</w:t>
      </w:r>
      <w:r w:rsidR="002A5D3B" w:rsidRPr="00E73A65">
        <w:rPr>
          <w:szCs w:val="24"/>
          <w:lang w:eastAsia="en-US"/>
        </w:rPr>
        <w:t xml:space="preserve"> </w:t>
      </w:r>
      <w:r w:rsidR="004155CE" w:rsidRPr="00E73A65">
        <w:rPr>
          <w:szCs w:val="24"/>
          <w:lang w:eastAsia="en-US"/>
        </w:rPr>
        <w:t>apsvarstyti galimybę vertin</w:t>
      </w:r>
      <w:r w:rsidR="00AF1140" w:rsidRPr="00E73A65">
        <w:rPr>
          <w:szCs w:val="24"/>
          <w:lang w:eastAsia="en-US"/>
        </w:rPr>
        <w:t>ant</w:t>
      </w:r>
      <w:r w:rsidR="004155CE" w:rsidRPr="00E73A65">
        <w:rPr>
          <w:szCs w:val="24"/>
          <w:lang w:eastAsia="en-US"/>
        </w:rPr>
        <w:t xml:space="preserve"> pelningumo rodiklius naudo</w:t>
      </w:r>
      <w:r w:rsidR="00AF1140" w:rsidRPr="00E73A65">
        <w:rPr>
          <w:szCs w:val="24"/>
          <w:lang w:eastAsia="en-US"/>
        </w:rPr>
        <w:t>ti</w:t>
      </w:r>
      <w:r w:rsidR="004155CE" w:rsidRPr="00E73A65">
        <w:rPr>
          <w:szCs w:val="24"/>
          <w:lang w:eastAsia="en-US"/>
        </w:rPr>
        <w:t xml:space="preserve"> juos </w:t>
      </w:r>
      <w:r w:rsidR="002A5D3B" w:rsidRPr="00E73A65">
        <w:rPr>
          <w:szCs w:val="24"/>
          <w:lang w:eastAsia="en-US"/>
        </w:rPr>
        <w:t>normalizuot</w:t>
      </w:r>
      <w:r w:rsidR="00144B55" w:rsidRPr="00E73A65">
        <w:rPr>
          <w:szCs w:val="24"/>
          <w:lang w:eastAsia="en-US"/>
        </w:rPr>
        <w:t>us</w:t>
      </w:r>
      <w:r w:rsidR="002A5D3B" w:rsidRPr="00E73A65">
        <w:rPr>
          <w:szCs w:val="24"/>
          <w:lang w:eastAsia="en-US"/>
        </w:rPr>
        <w:t xml:space="preserve">, </w:t>
      </w:r>
      <w:r w:rsidR="002C5539" w:rsidRPr="00E73A65">
        <w:rPr>
          <w:szCs w:val="24"/>
          <w:lang w:eastAsia="en-US"/>
        </w:rPr>
        <w:t>kurie būtų</w:t>
      </w:r>
      <w:r w:rsidR="002A5D3B" w:rsidRPr="00E73A65">
        <w:rPr>
          <w:szCs w:val="24"/>
          <w:lang w:eastAsia="en-US"/>
        </w:rPr>
        <w:t xml:space="preserve"> keliami įmonių grupei, o ne atskiroms dukterinėms ir paskesnio lygio dukterinėms įmonėms, nes patronuojančios įmonės daro lemiamą poveikį dukterinėms įmonėms.</w:t>
      </w:r>
    </w:p>
    <w:p w14:paraId="1EC10B22" w14:textId="77777777" w:rsidR="002A5D3B" w:rsidRPr="00E73A65" w:rsidRDefault="00A60753" w:rsidP="00144B55">
      <w:pPr>
        <w:pStyle w:val="Header"/>
        <w:ind w:firstLine="720"/>
        <w:jc w:val="both"/>
        <w:rPr>
          <w:szCs w:val="24"/>
        </w:rPr>
      </w:pPr>
      <w:r w:rsidRPr="00E73A65">
        <w:rPr>
          <w:szCs w:val="24"/>
        </w:rPr>
        <w:t xml:space="preserve">Atsižvelgiant į tai, kas išdėstyta, siūlome įvertinti pateiktas pastabas ir tikslinti Įstatymo projektą. </w:t>
      </w:r>
    </w:p>
    <w:p w14:paraId="6ED4D17E" w14:textId="77777777" w:rsidR="002A5D3B" w:rsidRPr="002A5D3B" w:rsidRDefault="002A5D3B" w:rsidP="002A5D3B">
      <w:pPr>
        <w:pStyle w:val="Header"/>
        <w:ind w:firstLine="720"/>
        <w:jc w:val="both"/>
        <w:rPr>
          <w:szCs w:val="24"/>
        </w:rPr>
      </w:pPr>
    </w:p>
    <w:p w14:paraId="7575CD2D" w14:textId="77777777" w:rsidR="002A5D3B" w:rsidRPr="002A5D3B" w:rsidRDefault="002A5D3B" w:rsidP="002A5D3B">
      <w:pPr>
        <w:pStyle w:val="Header"/>
        <w:ind w:firstLine="720"/>
        <w:jc w:val="both"/>
        <w:rPr>
          <w:szCs w:val="24"/>
        </w:rPr>
      </w:pPr>
    </w:p>
    <w:p w14:paraId="434D21AC" w14:textId="77777777" w:rsidR="00A60753" w:rsidRDefault="00A60753" w:rsidP="002A5D3B">
      <w:pPr>
        <w:pStyle w:val="Header"/>
        <w:ind w:firstLine="720"/>
        <w:jc w:val="both"/>
        <w:rPr>
          <w:szCs w:val="24"/>
        </w:rPr>
      </w:pPr>
    </w:p>
    <w:p w14:paraId="011193BD" w14:textId="77777777" w:rsidR="00A60753" w:rsidRDefault="00A60753" w:rsidP="002A5D3B">
      <w:pPr>
        <w:pStyle w:val="Header"/>
        <w:ind w:firstLine="720"/>
        <w:jc w:val="both"/>
        <w:rPr>
          <w:szCs w:val="24"/>
        </w:rPr>
      </w:pPr>
    </w:p>
    <w:p w14:paraId="1A5D5B61" w14:textId="77777777" w:rsidR="00676E45" w:rsidRDefault="00E60BCB" w:rsidP="00E43B49">
      <w:pPr>
        <w:rPr>
          <w:sz w:val="20"/>
        </w:rPr>
      </w:pPr>
      <w:r>
        <w:rPr>
          <w:sz w:val="20"/>
        </w:rPr>
        <w:t>As</w:t>
      </w:r>
      <w:r w:rsidR="002B10FF">
        <w:rPr>
          <w:sz w:val="20"/>
        </w:rPr>
        <w:t xml:space="preserve">ta Sinkevičienė, tel. 2194 471, el. p. </w:t>
      </w:r>
      <w:proofErr w:type="spellStart"/>
      <w:r w:rsidR="002B10FF">
        <w:rPr>
          <w:sz w:val="20"/>
        </w:rPr>
        <w:t>asta.sinkeviciene</w:t>
      </w:r>
      <w:proofErr w:type="spellEnd"/>
      <w:r w:rsidR="002B10FF" w:rsidRPr="00EE22F0">
        <w:rPr>
          <w:sz w:val="20"/>
          <w:lang w:val="en-US"/>
        </w:rPr>
        <w:t>@</w:t>
      </w:r>
      <w:proofErr w:type="spellStart"/>
      <w:r w:rsidR="002B10FF" w:rsidRPr="00EE22F0">
        <w:rPr>
          <w:sz w:val="20"/>
          <w:lang w:val="en-US"/>
        </w:rPr>
        <w:t>finmin.l</w:t>
      </w:r>
      <w:r w:rsidR="002B10FF">
        <w:rPr>
          <w:sz w:val="20"/>
          <w:lang w:val="en-US"/>
        </w:rPr>
        <w:t>t</w:t>
      </w:r>
      <w:permEnd w:id="1335563096"/>
      <w:proofErr w:type="spellEnd"/>
    </w:p>
    <w:sectPr w:rsidR="00676E45">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2C0B2" w14:textId="77777777" w:rsidR="00DF50A6" w:rsidRDefault="00DF50A6">
      <w:r>
        <w:separator/>
      </w:r>
    </w:p>
  </w:endnote>
  <w:endnote w:type="continuationSeparator" w:id="0">
    <w:p w14:paraId="6863DE1A" w14:textId="77777777" w:rsidR="00DF50A6" w:rsidRDefault="00DF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CADE8"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8B4C81">
      <w:rPr>
        <w:noProof/>
        <w:sz w:val="10"/>
      </w:rPr>
      <w:t>Del ROE LE(SIPA)2.docx</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4F520AA5" w14:textId="77777777">
      <w:tc>
        <w:tcPr>
          <w:tcW w:w="3119" w:type="dxa"/>
        </w:tcPr>
        <w:p w14:paraId="6CE84DC2" w14:textId="77777777" w:rsidR="00676E45" w:rsidRDefault="00676E45">
          <w:pPr>
            <w:pStyle w:val="Footer"/>
            <w:rPr>
              <w:sz w:val="16"/>
            </w:rPr>
          </w:pPr>
          <w:r>
            <w:rPr>
              <w:sz w:val="16"/>
            </w:rPr>
            <w:t xml:space="preserve">Kodas 8860165 </w:t>
          </w:r>
        </w:p>
      </w:tc>
      <w:tc>
        <w:tcPr>
          <w:tcW w:w="1615" w:type="dxa"/>
        </w:tcPr>
        <w:p w14:paraId="26FBF953" w14:textId="77777777" w:rsidR="00676E45" w:rsidRDefault="00676E45">
          <w:pPr>
            <w:pStyle w:val="Footer"/>
            <w:rPr>
              <w:sz w:val="16"/>
            </w:rPr>
          </w:pPr>
          <w:r>
            <w:rPr>
              <w:sz w:val="16"/>
            </w:rPr>
            <w:t>Telefonas  39 00 05</w:t>
          </w:r>
        </w:p>
      </w:tc>
      <w:tc>
        <w:tcPr>
          <w:tcW w:w="2212" w:type="dxa"/>
        </w:tcPr>
        <w:p w14:paraId="2B98BAA6" w14:textId="77777777" w:rsidR="00676E45" w:rsidRDefault="00676E45">
          <w:pPr>
            <w:pStyle w:val="Footer"/>
            <w:rPr>
              <w:sz w:val="16"/>
            </w:rPr>
          </w:pPr>
          <w:r>
            <w:rPr>
              <w:sz w:val="16"/>
            </w:rPr>
            <w:t>El. paštas: finmin@finmin.lt</w:t>
          </w:r>
        </w:p>
      </w:tc>
      <w:tc>
        <w:tcPr>
          <w:tcW w:w="2552" w:type="dxa"/>
        </w:tcPr>
        <w:p w14:paraId="1D3D2F73" w14:textId="77777777" w:rsidR="00676E45" w:rsidRDefault="00676E45">
          <w:pPr>
            <w:pStyle w:val="Footer"/>
            <w:rPr>
              <w:sz w:val="16"/>
            </w:rPr>
          </w:pPr>
          <w:r>
            <w:rPr>
              <w:sz w:val="16"/>
            </w:rPr>
            <w:t>Atsiskait. sąsk. Nr. 253002007</w:t>
          </w:r>
        </w:p>
      </w:tc>
    </w:tr>
    <w:tr w:rsidR="00676E45" w14:paraId="3BDB0CB4" w14:textId="77777777">
      <w:tc>
        <w:tcPr>
          <w:tcW w:w="3119" w:type="dxa"/>
        </w:tcPr>
        <w:p w14:paraId="196F3ACE" w14:textId="77777777" w:rsidR="00676E45" w:rsidRDefault="00676E45">
          <w:pPr>
            <w:pStyle w:val="Footer"/>
            <w:rPr>
              <w:sz w:val="16"/>
            </w:rPr>
          </w:pPr>
          <w:r>
            <w:rPr>
              <w:sz w:val="16"/>
            </w:rPr>
            <w:t>J. Tumo-Vaižganto g. 8</w:t>
          </w:r>
          <w:r>
            <w:rPr>
              <w:sz w:val="16"/>
              <w:vertAlign w:val="superscript"/>
            </w:rPr>
            <w:t>A</w:t>
          </w:r>
          <w:r>
            <w:rPr>
              <w:sz w:val="16"/>
            </w:rPr>
            <w:t>/2 LT-2600 Vilnius</w:t>
          </w:r>
        </w:p>
      </w:tc>
      <w:tc>
        <w:tcPr>
          <w:tcW w:w="1615" w:type="dxa"/>
        </w:tcPr>
        <w:p w14:paraId="5B2FA2A9" w14:textId="77777777" w:rsidR="00676E45" w:rsidRDefault="00676E45">
          <w:pPr>
            <w:pStyle w:val="Footer"/>
            <w:rPr>
              <w:sz w:val="16"/>
            </w:rPr>
          </w:pPr>
          <w:r>
            <w:rPr>
              <w:sz w:val="16"/>
            </w:rPr>
            <w:t>Faksas     79 14 81</w:t>
          </w:r>
        </w:p>
      </w:tc>
      <w:tc>
        <w:tcPr>
          <w:tcW w:w="2212" w:type="dxa"/>
        </w:tcPr>
        <w:p w14:paraId="4D802594" w14:textId="77777777" w:rsidR="00676E45" w:rsidRDefault="00676E45">
          <w:pPr>
            <w:pStyle w:val="Footer"/>
            <w:rPr>
              <w:sz w:val="16"/>
            </w:rPr>
          </w:pPr>
          <w:r>
            <w:rPr>
              <w:sz w:val="16"/>
            </w:rPr>
            <w:t>http://www.finmin.lt</w:t>
          </w:r>
        </w:p>
      </w:tc>
      <w:tc>
        <w:tcPr>
          <w:tcW w:w="2552" w:type="dxa"/>
        </w:tcPr>
        <w:p w14:paraId="482E8617" w14:textId="77777777" w:rsidR="00676E45" w:rsidRDefault="00676E45">
          <w:pPr>
            <w:pStyle w:val="Footer"/>
            <w:rPr>
              <w:sz w:val="16"/>
            </w:rPr>
          </w:pPr>
          <w:r>
            <w:rPr>
              <w:sz w:val="16"/>
            </w:rPr>
            <w:t>LTB Sostinės skyrius, kodas 60111</w:t>
          </w:r>
        </w:p>
      </w:tc>
    </w:tr>
  </w:tbl>
  <w:p w14:paraId="5D8321E4" w14:textId="77777777" w:rsidR="00676E45" w:rsidRDefault="00676E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8DB30"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8B4C81">
      <w:rPr>
        <w:noProof/>
        <w:sz w:val="10"/>
      </w:rPr>
      <w:t>Del ROE LE(SIPA)2.docx</w:t>
    </w:r>
    <w:r w:rsidRPr="00775CB5">
      <w:rPr>
        <w:sz w:val="10"/>
      </w:rPr>
      <w:fldChar w:fldCharType="end"/>
    </w:r>
  </w:p>
  <w:p w14:paraId="047D7D49"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339AC7F2" w14:textId="77777777">
      <w:tc>
        <w:tcPr>
          <w:tcW w:w="3215" w:type="dxa"/>
        </w:tcPr>
        <w:p w14:paraId="5D3BF983" w14:textId="77777777" w:rsidR="00676E45" w:rsidRPr="00775CB5" w:rsidRDefault="00D925FB">
          <w:pPr>
            <w:pStyle w:val="Footer"/>
            <w:rPr>
              <w:sz w:val="16"/>
            </w:rPr>
          </w:pPr>
          <w:r>
            <w:rPr>
              <w:sz w:val="16"/>
            </w:rPr>
            <w:t>B</w:t>
          </w:r>
          <w:r w:rsidR="00471A03" w:rsidRPr="00775CB5">
            <w:rPr>
              <w:sz w:val="16"/>
            </w:rPr>
            <w:t>iudžetinė įstaiga</w:t>
          </w:r>
        </w:p>
      </w:tc>
      <w:tc>
        <w:tcPr>
          <w:tcW w:w="1559" w:type="dxa"/>
        </w:tcPr>
        <w:p w14:paraId="60E005EE" w14:textId="77777777" w:rsidR="00676E45" w:rsidRPr="00775CB5" w:rsidRDefault="00676E45">
          <w:pPr>
            <w:pStyle w:val="Footer"/>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0D507885" w14:textId="77777777" w:rsidR="00676E45" w:rsidRPr="00775CB5" w:rsidRDefault="00676E45">
          <w:pPr>
            <w:pStyle w:val="Footer"/>
            <w:rPr>
              <w:sz w:val="16"/>
            </w:rPr>
          </w:pPr>
          <w:r w:rsidRPr="00775CB5">
            <w:rPr>
              <w:sz w:val="16"/>
            </w:rPr>
            <w:t>El. paštas finmin@finmin.lt</w:t>
          </w:r>
        </w:p>
      </w:tc>
      <w:tc>
        <w:tcPr>
          <w:tcW w:w="2836" w:type="dxa"/>
        </w:tcPr>
        <w:p w14:paraId="632C3FDC" w14:textId="77777777" w:rsidR="00676E45" w:rsidRPr="00775CB5" w:rsidRDefault="00775CB5">
          <w:pPr>
            <w:pStyle w:val="Footer"/>
            <w:rPr>
              <w:sz w:val="16"/>
            </w:rPr>
          </w:pPr>
          <w:r w:rsidRPr="00775CB5">
            <w:rPr>
              <w:sz w:val="16"/>
            </w:rPr>
            <w:t>Duomenys kaupiami ir saugomi</w:t>
          </w:r>
          <w:r>
            <w:rPr>
              <w:sz w:val="16"/>
            </w:rPr>
            <w:t xml:space="preserve"> </w:t>
          </w:r>
          <w:r w:rsidRPr="00775CB5">
            <w:rPr>
              <w:sz w:val="16"/>
            </w:rPr>
            <w:t>Juridinių</w:t>
          </w:r>
        </w:p>
      </w:tc>
    </w:tr>
    <w:tr w:rsidR="00676E45" w:rsidRPr="00775CB5" w14:paraId="06216996" w14:textId="77777777">
      <w:tc>
        <w:tcPr>
          <w:tcW w:w="3215" w:type="dxa"/>
        </w:tcPr>
        <w:p w14:paraId="53F54D67" w14:textId="77777777" w:rsidR="00676E45" w:rsidRPr="00775CB5" w:rsidRDefault="00F82BF7">
          <w:pPr>
            <w:pStyle w:val="Footer"/>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04A754FE" w14:textId="77777777" w:rsidR="00676E45" w:rsidRPr="00775CB5" w:rsidRDefault="00676E45">
          <w:pPr>
            <w:pStyle w:val="Footer"/>
            <w:rPr>
              <w:sz w:val="16"/>
            </w:rPr>
          </w:pPr>
          <w:r w:rsidRPr="00775CB5">
            <w:rPr>
              <w:sz w:val="16"/>
            </w:rPr>
            <w:t>Faks. (8</w:t>
          </w:r>
          <w:r w:rsidR="001A1D75" w:rsidRPr="00775CB5">
            <w:rPr>
              <w:sz w:val="16"/>
            </w:rPr>
            <w:t xml:space="preserve"> </w:t>
          </w:r>
          <w:r w:rsidRPr="00775CB5">
            <w:rPr>
              <w:sz w:val="16"/>
            </w:rPr>
            <w:t>5) 279 1481</w:t>
          </w:r>
        </w:p>
      </w:tc>
      <w:tc>
        <w:tcPr>
          <w:tcW w:w="1984" w:type="dxa"/>
        </w:tcPr>
        <w:p w14:paraId="22744F52" w14:textId="77777777" w:rsidR="00676E45" w:rsidRPr="00775CB5" w:rsidRDefault="00676E45">
          <w:pPr>
            <w:pStyle w:val="Footer"/>
            <w:rPr>
              <w:sz w:val="16"/>
            </w:rPr>
          </w:pPr>
          <w:r w:rsidRPr="00775CB5">
            <w:rPr>
              <w:sz w:val="16"/>
            </w:rPr>
            <w:t>http://www.finmin.lt</w:t>
          </w:r>
        </w:p>
      </w:tc>
      <w:tc>
        <w:tcPr>
          <w:tcW w:w="2836" w:type="dxa"/>
        </w:tcPr>
        <w:p w14:paraId="6313B55C" w14:textId="77777777" w:rsidR="00676E45" w:rsidRPr="00775CB5" w:rsidRDefault="00775CB5" w:rsidP="00775CB5">
          <w:pPr>
            <w:pStyle w:val="Footer"/>
            <w:rPr>
              <w:sz w:val="16"/>
            </w:rPr>
          </w:pPr>
          <w:r w:rsidRPr="00775CB5">
            <w:rPr>
              <w:sz w:val="16"/>
            </w:rPr>
            <w:t>asmenų registre</w:t>
          </w:r>
          <w:r>
            <w:rPr>
              <w:sz w:val="16"/>
            </w:rPr>
            <w:t>, k</w:t>
          </w:r>
          <w:r w:rsidRPr="00775CB5">
            <w:rPr>
              <w:sz w:val="16"/>
            </w:rPr>
            <w:t>odas 288601650</w:t>
          </w:r>
        </w:p>
      </w:tc>
    </w:tr>
  </w:tbl>
  <w:p w14:paraId="4ADC46D4" w14:textId="77777777" w:rsidR="00676E45" w:rsidRPr="00775CB5" w:rsidRDefault="00676E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BC74E" w14:textId="77777777"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FB160" w14:textId="77777777" w:rsidR="00DF50A6" w:rsidRDefault="00DF50A6">
      <w:r>
        <w:separator/>
      </w:r>
    </w:p>
  </w:footnote>
  <w:footnote w:type="continuationSeparator" w:id="0">
    <w:p w14:paraId="265FD8AB" w14:textId="77777777" w:rsidR="00DF50A6" w:rsidRDefault="00DF5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A4C1E"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86FC01" w14:textId="77777777" w:rsidR="00676E45" w:rsidRDefault="00676E4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B5DAA"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3E46">
      <w:rPr>
        <w:rStyle w:val="PageNumber"/>
        <w:noProof/>
      </w:rPr>
      <w:t>2</w:t>
    </w:r>
    <w:r>
      <w:rPr>
        <w:rStyle w:val="PageNumber"/>
      </w:rPr>
      <w:fldChar w:fldCharType="end"/>
    </w:r>
  </w:p>
  <w:p w14:paraId="23B50EF6" w14:textId="77777777" w:rsidR="00676E45" w:rsidRDefault="00676E45">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290A9" w14:textId="77777777" w:rsidR="00676E45" w:rsidRDefault="00676E45">
    <w:pPr>
      <w:pStyle w:val="Header"/>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54B6"/>
    <w:multiLevelType w:val="hybridMultilevel"/>
    <w:tmpl w:val="D26AED3C"/>
    <w:lvl w:ilvl="0" w:tplc="834ECEC4">
      <w:start w:val="2019"/>
      <w:numFmt w:val="bullet"/>
      <w:lvlText w:val="-"/>
      <w:lvlJc w:val="left"/>
      <w:pPr>
        <w:ind w:left="1069" w:hanging="360"/>
      </w:pPr>
      <w:rPr>
        <w:rFonts w:ascii="Arial" w:eastAsia="Times New Roman" w:hAnsi="Arial" w:cs="Aria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5F53EC2"/>
    <w:multiLevelType w:val="hybridMultilevel"/>
    <w:tmpl w:val="77404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917872"/>
    <w:multiLevelType w:val="hybridMultilevel"/>
    <w:tmpl w:val="49C46BE6"/>
    <w:lvl w:ilvl="0" w:tplc="E5D832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B31546"/>
    <w:multiLevelType w:val="multilevel"/>
    <w:tmpl w:val="C5C24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6151A1"/>
    <w:multiLevelType w:val="hybridMultilevel"/>
    <w:tmpl w:val="1EE22B6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81B458F"/>
    <w:multiLevelType w:val="multilevel"/>
    <w:tmpl w:val="6F3CD5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ED5F46"/>
    <w:multiLevelType w:val="hybridMultilevel"/>
    <w:tmpl w:val="ABBE42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B633E6"/>
    <w:multiLevelType w:val="hybridMultilevel"/>
    <w:tmpl w:val="91BEA670"/>
    <w:lvl w:ilvl="0" w:tplc="04270001">
      <w:start w:val="1"/>
      <w:numFmt w:val="bullet"/>
      <w:lvlText w:val=""/>
      <w:lvlJc w:val="left"/>
      <w:pPr>
        <w:ind w:left="2157" w:hanging="360"/>
      </w:pPr>
      <w:rPr>
        <w:rFonts w:ascii="Symbol" w:hAnsi="Symbol" w:hint="default"/>
      </w:rPr>
    </w:lvl>
    <w:lvl w:ilvl="1" w:tplc="04270003">
      <w:start w:val="1"/>
      <w:numFmt w:val="bullet"/>
      <w:lvlText w:val="o"/>
      <w:lvlJc w:val="left"/>
      <w:pPr>
        <w:ind w:left="2877" w:hanging="360"/>
      </w:pPr>
      <w:rPr>
        <w:rFonts w:ascii="Courier New" w:hAnsi="Courier New" w:cs="Courier New" w:hint="default"/>
      </w:rPr>
    </w:lvl>
    <w:lvl w:ilvl="2" w:tplc="04270005">
      <w:start w:val="1"/>
      <w:numFmt w:val="bullet"/>
      <w:lvlText w:val=""/>
      <w:lvlJc w:val="left"/>
      <w:pPr>
        <w:ind w:left="3597" w:hanging="360"/>
      </w:pPr>
      <w:rPr>
        <w:rFonts w:ascii="Wingdings" w:hAnsi="Wingdings" w:hint="default"/>
      </w:rPr>
    </w:lvl>
    <w:lvl w:ilvl="3" w:tplc="04270001">
      <w:start w:val="1"/>
      <w:numFmt w:val="bullet"/>
      <w:lvlText w:val=""/>
      <w:lvlJc w:val="left"/>
      <w:pPr>
        <w:ind w:left="4317" w:hanging="360"/>
      </w:pPr>
      <w:rPr>
        <w:rFonts w:ascii="Symbol" w:hAnsi="Symbol" w:hint="default"/>
      </w:rPr>
    </w:lvl>
    <w:lvl w:ilvl="4" w:tplc="04270003">
      <w:start w:val="1"/>
      <w:numFmt w:val="bullet"/>
      <w:lvlText w:val="o"/>
      <w:lvlJc w:val="left"/>
      <w:pPr>
        <w:ind w:left="5037" w:hanging="360"/>
      </w:pPr>
      <w:rPr>
        <w:rFonts w:ascii="Courier New" w:hAnsi="Courier New" w:cs="Courier New" w:hint="default"/>
      </w:rPr>
    </w:lvl>
    <w:lvl w:ilvl="5" w:tplc="04270005">
      <w:start w:val="1"/>
      <w:numFmt w:val="bullet"/>
      <w:lvlText w:val=""/>
      <w:lvlJc w:val="left"/>
      <w:pPr>
        <w:ind w:left="5757" w:hanging="360"/>
      </w:pPr>
      <w:rPr>
        <w:rFonts w:ascii="Wingdings" w:hAnsi="Wingdings" w:hint="default"/>
      </w:rPr>
    </w:lvl>
    <w:lvl w:ilvl="6" w:tplc="04270001">
      <w:start w:val="1"/>
      <w:numFmt w:val="bullet"/>
      <w:lvlText w:val=""/>
      <w:lvlJc w:val="left"/>
      <w:pPr>
        <w:ind w:left="6477" w:hanging="360"/>
      </w:pPr>
      <w:rPr>
        <w:rFonts w:ascii="Symbol" w:hAnsi="Symbol" w:hint="default"/>
      </w:rPr>
    </w:lvl>
    <w:lvl w:ilvl="7" w:tplc="04270003">
      <w:start w:val="1"/>
      <w:numFmt w:val="bullet"/>
      <w:lvlText w:val="o"/>
      <w:lvlJc w:val="left"/>
      <w:pPr>
        <w:ind w:left="7197" w:hanging="360"/>
      </w:pPr>
      <w:rPr>
        <w:rFonts w:ascii="Courier New" w:hAnsi="Courier New" w:cs="Courier New" w:hint="default"/>
      </w:rPr>
    </w:lvl>
    <w:lvl w:ilvl="8" w:tplc="04270005">
      <w:start w:val="1"/>
      <w:numFmt w:val="bullet"/>
      <w:lvlText w:val=""/>
      <w:lvlJc w:val="left"/>
      <w:pPr>
        <w:ind w:left="7917" w:hanging="360"/>
      </w:pPr>
      <w:rPr>
        <w:rFonts w:ascii="Wingdings" w:hAnsi="Wingdings" w:hint="default"/>
      </w:rPr>
    </w:lvl>
  </w:abstractNum>
  <w:abstractNum w:abstractNumId="8" w15:restartNumberingAfterBreak="0">
    <w:nsid w:val="60CE0703"/>
    <w:multiLevelType w:val="multilevel"/>
    <w:tmpl w:val="6EE0F1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34223F"/>
    <w:multiLevelType w:val="hybridMultilevel"/>
    <w:tmpl w:val="3FCE4E68"/>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05A077A"/>
    <w:multiLevelType w:val="hybridMultilevel"/>
    <w:tmpl w:val="B24A5574"/>
    <w:lvl w:ilvl="0" w:tplc="04270001">
      <w:start w:val="1"/>
      <w:numFmt w:val="bullet"/>
      <w:lvlText w:val=""/>
      <w:lvlJc w:val="left"/>
      <w:pPr>
        <w:ind w:left="1656" w:hanging="360"/>
      </w:pPr>
      <w:rPr>
        <w:rFonts w:ascii="Symbol" w:hAnsi="Symbol" w:hint="default"/>
      </w:rPr>
    </w:lvl>
    <w:lvl w:ilvl="1" w:tplc="04270003">
      <w:start w:val="1"/>
      <w:numFmt w:val="bullet"/>
      <w:lvlText w:val="o"/>
      <w:lvlJc w:val="left"/>
      <w:pPr>
        <w:ind w:left="2376" w:hanging="360"/>
      </w:pPr>
      <w:rPr>
        <w:rFonts w:ascii="Courier New" w:hAnsi="Courier New" w:cs="Courier New" w:hint="default"/>
      </w:rPr>
    </w:lvl>
    <w:lvl w:ilvl="2" w:tplc="04270005">
      <w:start w:val="1"/>
      <w:numFmt w:val="bullet"/>
      <w:lvlText w:val=""/>
      <w:lvlJc w:val="left"/>
      <w:pPr>
        <w:ind w:left="3096" w:hanging="360"/>
      </w:pPr>
      <w:rPr>
        <w:rFonts w:ascii="Wingdings" w:hAnsi="Wingdings" w:hint="default"/>
      </w:rPr>
    </w:lvl>
    <w:lvl w:ilvl="3" w:tplc="04270001">
      <w:start w:val="1"/>
      <w:numFmt w:val="bullet"/>
      <w:lvlText w:val=""/>
      <w:lvlJc w:val="left"/>
      <w:pPr>
        <w:ind w:left="3816" w:hanging="360"/>
      </w:pPr>
      <w:rPr>
        <w:rFonts w:ascii="Symbol" w:hAnsi="Symbol" w:hint="default"/>
      </w:rPr>
    </w:lvl>
    <w:lvl w:ilvl="4" w:tplc="04270003">
      <w:start w:val="1"/>
      <w:numFmt w:val="bullet"/>
      <w:lvlText w:val="o"/>
      <w:lvlJc w:val="left"/>
      <w:pPr>
        <w:ind w:left="4536" w:hanging="360"/>
      </w:pPr>
      <w:rPr>
        <w:rFonts w:ascii="Courier New" w:hAnsi="Courier New" w:cs="Courier New" w:hint="default"/>
      </w:rPr>
    </w:lvl>
    <w:lvl w:ilvl="5" w:tplc="04270005">
      <w:start w:val="1"/>
      <w:numFmt w:val="bullet"/>
      <w:lvlText w:val=""/>
      <w:lvlJc w:val="left"/>
      <w:pPr>
        <w:ind w:left="5256" w:hanging="360"/>
      </w:pPr>
      <w:rPr>
        <w:rFonts w:ascii="Wingdings" w:hAnsi="Wingdings" w:hint="default"/>
      </w:rPr>
    </w:lvl>
    <w:lvl w:ilvl="6" w:tplc="04270001">
      <w:start w:val="1"/>
      <w:numFmt w:val="bullet"/>
      <w:lvlText w:val=""/>
      <w:lvlJc w:val="left"/>
      <w:pPr>
        <w:ind w:left="5976" w:hanging="360"/>
      </w:pPr>
      <w:rPr>
        <w:rFonts w:ascii="Symbol" w:hAnsi="Symbol" w:hint="default"/>
      </w:rPr>
    </w:lvl>
    <w:lvl w:ilvl="7" w:tplc="04270003">
      <w:start w:val="1"/>
      <w:numFmt w:val="bullet"/>
      <w:lvlText w:val="o"/>
      <w:lvlJc w:val="left"/>
      <w:pPr>
        <w:ind w:left="6696" w:hanging="360"/>
      </w:pPr>
      <w:rPr>
        <w:rFonts w:ascii="Courier New" w:hAnsi="Courier New" w:cs="Courier New" w:hint="default"/>
      </w:rPr>
    </w:lvl>
    <w:lvl w:ilvl="8" w:tplc="04270005">
      <w:start w:val="1"/>
      <w:numFmt w:val="bullet"/>
      <w:lvlText w:val=""/>
      <w:lvlJc w:val="left"/>
      <w:pPr>
        <w:ind w:left="7416"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3"/>
  </w:num>
  <w:num w:numId="6">
    <w:abstractNumId w:val="5"/>
  </w:num>
  <w:num w:numId="7">
    <w:abstractNumId w:val="7"/>
  </w:num>
  <w:num w:numId="8">
    <w:abstractNumId w:val="8"/>
  </w:num>
  <w:num w:numId="9">
    <w:abstractNumId w:val="10"/>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0FF"/>
    <w:rsid w:val="000073CC"/>
    <w:rsid w:val="00007A40"/>
    <w:rsid w:val="000273F3"/>
    <w:rsid w:val="0003143C"/>
    <w:rsid w:val="000514D4"/>
    <w:rsid w:val="0006460C"/>
    <w:rsid w:val="00066BC1"/>
    <w:rsid w:val="00067C9B"/>
    <w:rsid w:val="00072A8A"/>
    <w:rsid w:val="00073134"/>
    <w:rsid w:val="00076760"/>
    <w:rsid w:val="000B7E36"/>
    <w:rsid w:val="000D3B4A"/>
    <w:rsid w:val="000D47AD"/>
    <w:rsid w:val="000E6336"/>
    <w:rsid w:val="000E66F2"/>
    <w:rsid w:val="000F2563"/>
    <w:rsid w:val="00106272"/>
    <w:rsid w:val="00107B78"/>
    <w:rsid w:val="00126C5D"/>
    <w:rsid w:val="00127C02"/>
    <w:rsid w:val="001303BC"/>
    <w:rsid w:val="00142D32"/>
    <w:rsid w:val="00144A3E"/>
    <w:rsid w:val="00144B55"/>
    <w:rsid w:val="001A1D75"/>
    <w:rsid w:val="001A6223"/>
    <w:rsid w:val="001B25B8"/>
    <w:rsid w:val="001C1598"/>
    <w:rsid w:val="001E309A"/>
    <w:rsid w:val="001F6A06"/>
    <w:rsid w:val="00210517"/>
    <w:rsid w:val="002118FA"/>
    <w:rsid w:val="002149E0"/>
    <w:rsid w:val="00214CDC"/>
    <w:rsid w:val="00215B65"/>
    <w:rsid w:val="0022579E"/>
    <w:rsid w:val="00242F56"/>
    <w:rsid w:val="0025434A"/>
    <w:rsid w:val="0025589B"/>
    <w:rsid w:val="00261175"/>
    <w:rsid w:val="00262377"/>
    <w:rsid w:val="00262D00"/>
    <w:rsid w:val="00281618"/>
    <w:rsid w:val="00284A06"/>
    <w:rsid w:val="00296E7E"/>
    <w:rsid w:val="002A5D3B"/>
    <w:rsid w:val="002B10FF"/>
    <w:rsid w:val="002C5539"/>
    <w:rsid w:val="002E67A9"/>
    <w:rsid w:val="002F325D"/>
    <w:rsid w:val="003042A2"/>
    <w:rsid w:val="003107B9"/>
    <w:rsid w:val="00317D73"/>
    <w:rsid w:val="00342863"/>
    <w:rsid w:val="00383492"/>
    <w:rsid w:val="00390EEB"/>
    <w:rsid w:val="003D7384"/>
    <w:rsid w:val="003F463B"/>
    <w:rsid w:val="004155CE"/>
    <w:rsid w:val="004235DF"/>
    <w:rsid w:val="00425A35"/>
    <w:rsid w:val="00450371"/>
    <w:rsid w:val="00463CCB"/>
    <w:rsid w:val="00463FE4"/>
    <w:rsid w:val="00471A03"/>
    <w:rsid w:val="00473039"/>
    <w:rsid w:val="004812C3"/>
    <w:rsid w:val="004856BF"/>
    <w:rsid w:val="004C2A37"/>
    <w:rsid w:val="004C5078"/>
    <w:rsid w:val="004F04DF"/>
    <w:rsid w:val="004F1AE4"/>
    <w:rsid w:val="00526D0C"/>
    <w:rsid w:val="005649A4"/>
    <w:rsid w:val="00564E6D"/>
    <w:rsid w:val="005839BE"/>
    <w:rsid w:val="00584F9A"/>
    <w:rsid w:val="00586411"/>
    <w:rsid w:val="005A5BD2"/>
    <w:rsid w:val="005C3ACE"/>
    <w:rsid w:val="005F7A8D"/>
    <w:rsid w:val="00607612"/>
    <w:rsid w:val="006323ED"/>
    <w:rsid w:val="00642FAA"/>
    <w:rsid w:val="00650624"/>
    <w:rsid w:val="00652EB9"/>
    <w:rsid w:val="00676E45"/>
    <w:rsid w:val="00695B11"/>
    <w:rsid w:val="006B5334"/>
    <w:rsid w:val="006C1835"/>
    <w:rsid w:val="006F6735"/>
    <w:rsid w:val="00704DFD"/>
    <w:rsid w:val="0070719C"/>
    <w:rsid w:val="00717D21"/>
    <w:rsid w:val="00732BE0"/>
    <w:rsid w:val="00741C12"/>
    <w:rsid w:val="00755E1A"/>
    <w:rsid w:val="00762B8C"/>
    <w:rsid w:val="00775CB5"/>
    <w:rsid w:val="00797013"/>
    <w:rsid w:val="007A38A8"/>
    <w:rsid w:val="007A71C3"/>
    <w:rsid w:val="007B1827"/>
    <w:rsid w:val="007C5608"/>
    <w:rsid w:val="007D1A0D"/>
    <w:rsid w:val="007D3DD9"/>
    <w:rsid w:val="007D451A"/>
    <w:rsid w:val="007E1D22"/>
    <w:rsid w:val="007E25B9"/>
    <w:rsid w:val="007E3936"/>
    <w:rsid w:val="007F2D18"/>
    <w:rsid w:val="0080493D"/>
    <w:rsid w:val="008151E8"/>
    <w:rsid w:val="008173E4"/>
    <w:rsid w:val="00817A14"/>
    <w:rsid w:val="00832F48"/>
    <w:rsid w:val="008361AA"/>
    <w:rsid w:val="008414C8"/>
    <w:rsid w:val="00842DFA"/>
    <w:rsid w:val="00844580"/>
    <w:rsid w:val="008705BC"/>
    <w:rsid w:val="00871C87"/>
    <w:rsid w:val="00882236"/>
    <w:rsid w:val="00885434"/>
    <w:rsid w:val="00890F17"/>
    <w:rsid w:val="008969E4"/>
    <w:rsid w:val="008974BE"/>
    <w:rsid w:val="008A4A42"/>
    <w:rsid w:val="008A5F4B"/>
    <w:rsid w:val="008A60E7"/>
    <w:rsid w:val="008B3D8B"/>
    <w:rsid w:val="008B4C81"/>
    <w:rsid w:val="008F524D"/>
    <w:rsid w:val="00941F9E"/>
    <w:rsid w:val="009469EF"/>
    <w:rsid w:val="0096013A"/>
    <w:rsid w:val="00971CA8"/>
    <w:rsid w:val="00996A04"/>
    <w:rsid w:val="009A1BCE"/>
    <w:rsid w:val="009B68FC"/>
    <w:rsid w:val="009C3E46"/>
    <w:rsid w:val="009C3F4A"/>
    <w:rsid w:val="009D7311"/>
    <w:rsid w:val="009E5C94"/>
    <w:rsid w:val="009E6D44"/>
    <w:rsid w:val="009F25A8"/>
    <w:rsid w:val="00A14079"/>
    <w:rsid w:val="00A31483"/>
    <w:rsid w:val="00A328F0"/>
    <w:rsid w:val="00A353C4"/>
    <w:rsid w:val="00A41E7E"/>
    <w:rsid w:val="00A60753"/>
    <w:rsid w:val="00A65055"/>
    <w:rsid w:val="00A728BB"/>
    <w:rsid w:val="00A8114B"/>
    <w:rsid w:val="00AB00CB"/>
    <w:rsid w:val="00AE1904"/>
    <w:rsid w:val="00AE35C4"/>
    <w:rsid w:val="00AF1140"/>
    <w:rsid w:val="00AF599B"/>
    <w:rsid w:val="00B13C29"/>
    <w:rsid w:val="00B31B72"/>
    <w:rsid w:val="00B400EF"/>
    <w:rsid w:val="00B62CC5"/>
    <w:rsid w:val="00B64FA1"/>
    <w:rsid w:val="00B8477C"/>
    <w:rsid w:val="00B91778"/>
    <w:rsid w:val="00BA1235"/>
    <w:rsid w:val="00BA5A4F"/>
    <w:rsid w:val="00BB5A89"/>
    <w:rsid w:val="00BC43AA"/>
    <w:rsid w:val="00BD3865"/>
    <w:rsid w:val="00BE3578"/>
    <w:rsid w:val="00C230C2"/>
    <w:rsid w:val="00C35EDC"/>
    <w:rsid w:val="00C42950"/>
    <w:rsid w:val="00C52022"/>
    <w:rsid w:val="00C551DD"/>
    <w:rsid w:val="00C57AD3"/>
    <w:rsid w:val="00C612D0"/>
    <w:rsid w:val="00C620DE"/>
    <w:rsid w:val="00C67711"/>
    <w:rsid w:val="00C7524D"/>
    <w:rsid w:val="00C77A59"/>
    <w:rsid w:val="00C92968"/>
    <w:rsid w:val="00C96133"/>
    <w:rsid w:val="00C96BB2"/>
    <w:rsid w:val="00CA45F4"/>
    <w:rsid w:val="00CA6BA9"/>
    <w:rsid w:val="00CA7055"/>
    <w:rsid w:val="00CB73FA"/>
    <w:rsid w:val="00CD5AED"/>
    <w:rsid w:val="00CE30B1"/>
    <w:rsid w:val="00CF513B"/>
    <w:rsid w:val="00CF662A"/>
    <w:rsid w:val="00CF7617"/>
    <w:rsid w:val="00D148F0"/>
    <w:rsid w:val="00D351E7"/>
    <w:rsid w:val="00D40373"/>
    <w:rsid w:val="00D529DB"/>
    <w:rsid w:val="00D54336"/>
    <w:rsid w:val="00D77384"/>
    <w:rsid w:val="00D878AE"/>
    <w:rsid w:val="00D925FB"/>
    <w:rsid w:val="00DA070A"/>
    <w:rsid w:val="00DA3CBA"/>
    <w:rsid w:val="00DA6D32"/>
    <w:rsid w:val="00DE10B3"/>
    <w:rsid w:val="00DF24C4"/>
    <w:rsid w:val="00DF50A6"/>
    <w:rsid w:val="00DF67A9"/>
    <w:rsid w:val="00E308B1"/>
    <w:rsid w:val="00E43B49"/>
    <w:rsid w:val="00E52863"/>
    <w:rsid w:val="00E60BCB"/>
    <w:rsid w:val="00E73A65"/>
    <w:rsid w:val="00E745E0"/>
    <w:rsid w:val="00E96BEB"/>
    <w:rsid w:val="00EB6DD0"/>
    <w:rsid w:val="00EC7822"/>
    <w:rsid w:val="00ED5040"/>
    <w:rsid w:val="00EE1704"/>
    <w:rsid w:val="00EE6FA5"/>
    <w:rsid w:val="00EF7BB3"/>
    <w:rsid w:val="00F201C5"/>
    <w:rsid w:val="00F23A6E"/>
    <w:rsid w:val="00F24EC4"/>
    <w:rsid w:val="00F30B69"/>
    <w:rsid w:val="00F319C6"/>
    <w:rsid w:val="00F31ABA"/>
    <w:rsid w:val="00F34241"/>
    <w:rsid w:val="00F41B54"/>
    <w:rsid w:val="00F5646F"/>
    <w:rsid w:val="00F64FDA"/>
    <w:rsid w:val="00F66332"/>
    <w:rsid w:val="00F66D0E"/>
    <w:rsid w:val="00F72D82"/>
    <w:rsid w:val="00F82BF7"/>
    <w:rsid w:val="00F84744"/>
    <w:rsid w:val="00F9293C"/>
    <w:rsid w:val="00FA05DB"/>
    <w:rsid w:val="00FC0C6F"/>
    <w:rsid w:val="00FC3A4C"/>
    <w:rsid w:val="00FD0C6D"/>
    <w:rsid w:val="00FE0764"/>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359A5"/>
  <w15:docId w15:val="{369463D3-9D96-407D-A949-E318B334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732BE0"/>
    <w:rPr>
      <w:rFonts w:ascii="Tahoma" w:hAnsi="Tahoma" w:cs="Tahoma"/>
      <w:sz w:val="16"/>
      <w:szCs w:val="16"/>
    </w:rPr>
  </w:style>
  <w:style w:type="character" w:customStyle="1" w:styleId="BalloonTextChar">
    <w:name w:val="Balloon Text Char"/>
    <w:link w:val="BalloonText"/>
    <w:uiPriority w:val="99"/>
    <w:semiHidden/>
    <w:rsid w:val="00732BE0"/>
    <w:rPr>
      <w:rFonts w:ascii="Tahoma" w:hAnsi="Tahoma" w:cs="Tahoma"/>
      <w:sz w:val="16"/>
      <w:szCs w:val="16"/>
    </w:rPr>
  </w:style>
  <w:style w:type="paragraph" w:styleId="ListParagraph">
    <w:name w:val="List Paragraph"/>
    <w:basedOn w:val="Normal"/>
    <w:uiPriority w:val="34"/>
    <w:qFormat/>
    <w:rsid w:val="00284A06"/>
    <w:pPr>
      <w:ind w:left="720"/>
      <w:contextualSpacing/>
    </w:pPr>
  </w:style>
  <w:style w:type="character" w:customStyle="1" w:styleId="HeaderChar">
    <w:name w:val="Header Char"/>
    <w:basedOn w:val="DefaultParagraphFont"/>
    <w:link w:val="Header"/>
    <w:uiPriority w:val="99"/>
    <w:rsid w:val="00AE1904"/>
    <w:rPr>
      <w:sz w:val="24"/>
    </w:rPr>
  </w:style>
  <w:style w:type="paragraph" w:styleId="HTMLPreformatted">
    <w:name w:val="HTML Preformatted"/>
    <w:basedOn w:val="Normal"/>
    <w:link w:val="HTMLPreformattedChar"/>
    <w:uiPriority w:val="99"/>
    <w:semiHidden/>
    <w:unhideWhenUsed/>
    <w:rsid w:val="007E3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7E3936"/>
    <w:rPr>
      <w:rFonts w:ascii="Courier New" w:hAnsi="Courier New" w:cs="Courier New"/>
    </w:rPr>
  </w:style>
  <w:style w:type="character" w:styleId="CommentReference">
    <w:name w:val="annotation reference"/>
    <w:basedOn w:val="DefaultParagraphFont"/>
    <w:uiPriority w:val="99"/>
    <w:semiHidden/>
    <w:unhideWhenUsed/>
    <w:rsid w:val="00D148F0"/>
    <w:rPr>
      <w:sz w:val="16"/>
      <w:szCs w:val="16"/>
    </w:rPr>
  </w:style>
  <w:style w:type="paragraph" w:styleId="CommentText">
    <w:name w:val="annotation text"/>
    <w:basedOn w:val="Normal"/>
    <w:link w:val="CommentTextChar"/>
    <w:uiPriority w:val="99"/>
    <w:semiHidden/>
    <w:unhideWhenUsed/>
    <w:rsid w:val="00D148F0"/>
    <w:rPr>
      <w:sz w:val="20"/>
    </w:rPr>
  </w:style>
  <w:style w:type="character" w:customStyle="1" w:styleId="CommentTextChar">
    <w:name w:val="Comment Text Char"/>
    <w:basedOn w:val="DefaultParagraphFont"/>
    <w:link w:val="CommentText"/>
    <w:uiPriority w:val="99"/>
    <w:semiHidden/>
    <w:rsid w:val="00D148F0"/>
  </w:style>
  <w:style w:type="paragraph" w:styleId="CommentSubject">
    <w:name w:val="annotation subject"/>
    <w:basedOn w:val="CommentText"/>
    <w:next w:val="CommentText"/>
    <w:link w:val="CommentSubjectChar"/>
    <w:uiPriority w:val="99"/>
    <w:semiHidden/>
    <w:unhideWhenUsed/>
    <w:rsid w:val="00D148F0"/>
    <w:rPr>
      <w:b/>
      <w:bCs/>
    </w:rPr>
  </w:style>
  <w:style w:type="character" w:customStyle="1" w:styleId="CommentSubjectChar">
    <w:name w:val="Comment Subject Char"/>
    <w:basedOn w:val="CommentTextChar"/>
    <w:link w:val="CommentSubject"/>
    <w:uiPriority w:val="99"/>
    <w:semiHidden/>
    <w:rsid w:val="00D148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5832">
      <w:bodyDiv w:val="1"/>
      <w:marLeft w:val="0"/>
      <w:marRight w:val="0"/>
      <w:marTop w:val="0"/>
      <w:marBottom w:val="0"/>
      <w:divBdr>
        <w:top w:val="none" w:sz="0" w:space="0" w:color="auto"/>
        <w:left w:val="none" w:sz="0" w:space="0" w:color="auto"/>
        <w:bottom w:val="none" w:sz="0" w:space="0" w:color="auto"/>
        <w:right w:val="none" w:sz="0" w:space="0" w:color="auto"/>
      </w:divBdr>
    </w:div>
    <w:div w:id="314602050">
      <w:bodyDiv w:val="1"/>
      <w:marLeft w:val="0"/>
      <w:marRight w:val="0"/>
      <w:marTop w:val="0"/>
      <w:marBottom w:val="0"/>
      <w:divBdr>
        <w:top w:val="none" w:sz="0" w:space="0" w:color="auto"/>
        <w:left w:val="none" w:sz="0" w:space="0" w:color="auto"/>
        <w:bottom w:val="none" w:sz="0" w:space="0" w:color="auto"/>
        <w:right w:val="none" w:sz="0" w:space="0" w:color="auto"/>
      </w:divBdr>
    </w:div>
    <w:div w:id="822890619">
      <w:bodyDiv w:val="1"/>
      <w:marLeft w:val="0"/>
      <w:marRight w:val="0"/>
      <w:marTop w:val="0"/>
      <w:marBottom w:val="0"/>
      <w:divBdr>
        <w:top w:val="none" w:sz="0" w:space="0" w:color="auto"/>
        <w:left w:val="none" w:sz="0" w:space="0" w:color="auto"/>
        <w:bottom w:val="none" w:sz="0" w:space="0" w:color="auto"/>
        <w:right w:val="none" w:sz="0" w:space="0" w:color="auto"/>
      </w:divBdr>
    </w:div>
    <w:div w:id="839735607">
      <w:bodyDiv w:val="1"/>
      <w:marLeft w:val="0"/>
      <w:marRight w:val="0"/>
      <w:marTop w:val="0"/>
      <w:marBottom w:val="0"/>
      <w:divBdr>
        <w:top w:val="none" w:sz="0" w:space="0" w:color="auto"/>
        <w:left w:val="none" w:sz="0" w:space="0" w:color="auto"/>
        <w:bottom w:val="none" w:sz="0" w:space="0" w:color="auto"/>
        <w:right w:val="none" w:sz="0" w:space="0" w:color="auto"/>
      </w:divBdr>
    </w:div>
    <w:div w:id="1336031624">
      <w:bodyDiv w:val="1"/>
      <w:marLeft w:val="0"/>
      <w:marRight w:val="0"/>
      <w:marTop w:val="0"/>
      <w:marBottom w:val="0"/>
      <w:divBdr>
        <w:top w:val="none" w:sz="0" w:space="0" w:color="auto"/>
        <w:left w:val="none" w:sz="0" w:space="0" w:color="auto"/>
        <w:bottom w:val="none" w:sz="0" w:space="0" w:color="auto"/>
        <w:right w:val="none" w:sz="0" w:space="0" w:color="auto"/>
      </w:divBdr>
    </w:div>
    <w:div w:id="1430395764">
      <w:bodyDiv w:val="1"/>
      <w:marLeft w:val="0"/>
      <w:marRight w:val="0"/>
      <w:marTop w:val="0"/>
      <w:marBottom w:val="0"/>
      <w:divBdr>
        <w:top w:val="none" w:sz="0" w:space="0" w:color="auto"/>
        <w:left w:val="none" w:sz="0" w:space="0" w:color="auto"/>
        <w:bottom w:val="none" w:sz="0" w:space="0" w:color="auto"/>
        <w:right w:val="none" w:sz="0" w:space="0" w:color="auto"/>
      </w:divBdr>
    </w:div>
    <w:div w:id="155106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F1E8A-08D7-4A3A-BD9C-101382EC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943</Words>
  <Characters>6777</Characters>
  <Application>Microsoft Office Word</Application>
  <DocSecurity>12</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Sinkevičienė Asta</dc:creator>
  <cp:lastModifiedBy>Edita Karaliūtė</cp:lastModifiedBy>
  <cp:revision>2</cp:revision>
  <cp:lastPrinted>2019-06-20T07:16:00Z</cp:lastPrinted>
  <dcterms:created xsi:type="dcterms:W3CDTF">2020-02-10T14:27:00Z</dcterms:created>
  <dcterms:modified xsi:type="dcterms:W3CDTF">2020-02-10T14:27:00Z</dcterms:modified>
</cp:coreProperties>
</file>