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F179B">
        <w:rPr>
          <w:rFonts w:ascii="Times New Roman" w:hAnsi="Times New Roman" w:cs="Times New Roman"/>
          <w:szCs w:val="24"/>
        </w:rPr>
        <w:t>Lietuvos Respublikos Vyriausybės</w:t>
      </w:r>
    </w:p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r w:rsidRPr="00AF179B">
        <w:rPr>
          <w:rFonts w:ascii="Times New Roman" w:hAnsi="Times New Roman" w:cs="Times New Roman"/>
          <w:szCs w:val="24"/>
        </w:rPr>
        <w:t xml:space="preserve">2020 m. </w:t>
      </w:r>
      <w:r w:rsidR="00980A45">
        <w:rPr>
          <w:rFonts w:ascii="Times New Roman" w:hAnsi="Times New Roman" w:cs="Times New Roman"/>
          <w:szCs w:val="24"/>
        </w:rPr>
        <w:t xml:space="preserve">      </w:t>
      </w:r>
      <w:r w:rsidR="00980A45" w:rsidRPr="00AF179B">
        <w:rPr>
          <w:rFonts w:ascii="Times New Roman" w:hAnsi="Times New Roman" w:cs="Times New Roman"/>
          <w:szCs w:val="24"/>
        </w:rPr>
        <w:t xml:space="preserve">     </w:t>
      </w:r>
      <w:r w:rsidRPr="00AF179B">
        <w:rPr>
          <w:rFonts w:ascii="Times New Roman" w:hAnsi="Times New Roman" w:cs="Times New Roman"/>
          <w:szCs w:val="24"/>
        </w:rPr>
        <w:t xml:space="preserve">d. nutarimo Nr. </w:t>
      </w:r>
    </w:p>
    <w:p w:rsidR="002E0B7C" w:rsidRPr="00AF179B" w:rsidRDefault="002E0B7C" w:rsidP="002E0B7C">
      <w:pPr>
        <w:ind w:left="5103"/>
        <w:rPr>
          <w:rFonts w:ascii="Times New Roman" w:hAnsi="Times New Roman" w:cs="Times New Roman"/>
          <w:szCs w:val="24"/>
        </w:rPr>
      </w:pPr>
      <w:r w:rsidRPr="00AF179B">
        <w:rPr>
          <w:rFonts w:ascii="Times New Roman" w:hAnsi="Times New Roman" w:cs="Times New Roman"/>
          <w:szCs w:val="24"/>
        </w:rPr>
        <w:t>1 priedas</w:t>
      </w:r>
    </w:p>
    <w:p w:rsidR="002E0B7C" w:rsidRPr="00AF179B" w:rsidRDefault="002E0B7C" w:rsidP="00517893">
      <w:pPr>
        <w:spacing w:line="240" w:lineRule="auto"/>
        <w:ind w:right="57"/>
        <w:jc w:val="center"/>
        <w:rPr>
          <w:rFonts w:ascii="Times New Roman" w:hAnsi="Times New Roman" w:cs="Times New Roman"/>
          <w:szCs w:val="24"/>
        </w:rPr>
      </w:pPr>
    </w:p>
    <w:p w:rsidR="005536F1" w:rsidRPr="00AF179B" w:rsidRDefault="002E0B7C" w:rsidP="00517893">
      <w:pPr>
        <w:spacing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VALSTYBĖS ĮMONEI </w:t>
      </w:r>
      <w:r w:rsidRPr="00AF179B">
        <w:rPr>
          <w:rFonts w:ascii="Times New Roman" w:hAnsi="Times New Roman" w:cs="Times New Roman"/>
          <w:b/>
          <w:szCs w:val="24"/>
        </w:rPr>
        <w:t>ŽEMĖS ŪKIO INFO</w:t>
      </w:r>
      <w:r w:rsidR="00DF68D5">
        <w:rPr>
          <w:rFonts w:ascii="Times New Roman" w:hAnsi="Times New Roman" w:cs="Times New Roman"/>
          <w:b/>
          <w:szCs w:val="24"/>
        </w:rPr>
        <w:t>RMACIJOS IR KAIMO VERSLO CENTRUI</w:t>
      </w: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PERDUODAMO VALSTYBĖS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ILGALAIKIO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MATERIALIOJO TURTO</w:t>
      </w:r>
      <w:r w:rsidR="00980A45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AF179B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SĄRAŠAS</w:t>
      </w:r>
    </w:p>
    <w:p w:rsidR="002E0B7C" w:rsidRPr="00AF179B" w:rsidRDefault="002E0B7C" w:rsidP="002E0B7C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</w:p>
    <w:tbl>
      <w:tblPr>
        <w:tblW w:w="99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6"/>
        <w:gridCol w:w="3466"/>
        <w:gridCol w:w="1051"/>
        <w:gridCol w:w="1394"/>
        <w:gridCol w:w="1114"/>
        <w:gridCol w:w="1186"/>
        <w:gridCol w:w="1221"/>
      </w:tblGrid>
      <w:tr w:rsidR="001B6998" w:rsidRPr="00AF179B" w:rsidTr="008952E5">
        <w:trPr>
          <w:trHeight w:val="23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Ilgalaikio materialiojo turto pavadinimas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 xml:space="preserve">Kiekis, </w:t>
            </w:r>
            <w:r w:rsidRPr="00AF179B">
              <w:rPr>
                <w:rFonts w:ascii="Times New Roman" w:hAnsi="Times New Roman" w:cs="Times New Roman"/>
                <w:spacing w:val="-2"/>
                <w:szCs w:val="24"/>
                <w:lang w:eastAsia="lt-LT"/>
              </w:rPr>
              <w:t>vienetais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Inventorinis numeris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Įsigijimo data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Įsigijimo vertė, eurais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>Turto</w:t>
            </w:r>
            <w:r w:rsidR="00BB26F4" w:rsidRPr="00AF179B">
              <w:rPr>
                <w:rFonts w:ascii="Times New Roman" w:hAnsi="Times New Roman" w:cs="Times New Roman"/>
                <w:szCs w:val="24"/>
                <w:lang w:eastAsia="lt-LT"/>
              </w:rPr>
              <w:t xml:space="preserve"> likutinė vertė 2020 m. rugpjūčio</w:t>
            </w:r>
            <w:r w:rsidRPr="00AF179B">
              <w:rPr>
                <w:rFonts w:ascii="Times New Roman" w:hAnsi="Times New Roman" w:cs="Times New Roman"/>
                <w:szCs w:val="24"/>
                <w:lang w:eastAsia="lt-LT"/>
              </w:rPr>
              <w:t xml:space="preserve"> 1 d., eurais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998" w:rsidRPr="00AF179B" w:rsidRDefault="001B6998" w:rsidP="00501BD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F179B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Sąskaitos Nr. 1 205401</w:t>
            </w:r>
          </w:p>
        </w:tc>
        <w:tc>
          <w:tcPr>
            <w:tcW w:w="59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6998" w:rsidRPr="00AF179B" w:rsidRDefault="001B6998" w:rsidP="008D3C43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160149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Sukam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oji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160158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739,11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160310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644,69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160311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644,69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160312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717,39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160313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717,39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161284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662,36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161285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662,36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161286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662,36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161287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662,36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Apsauginė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161288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ind w:hanging="2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1995-12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firstLine="3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662,36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ind w:hanging="49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440,51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161538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CD 150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161542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1997-11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445,73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28.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lastRenderedPageBreak/>
              <w:t>29.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2270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1895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450,07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1515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1905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367,24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39.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Susukamo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>ji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langinė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1515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1905</w:t>
            </w:r>
            <w:r w:rsidR="00DF3E8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mm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161664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1998-05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367,24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D44C53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F3E8F" w:rsidP="00DF3E8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>etalinės</w:t>
            </w:r>
            <w:proofErr w:type="spellEnd"/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urys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163565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2005-07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1 697,17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D44C53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7D2B6E" w:rsidP="007D2B6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psauginė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ž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>aliuzė</w:t>
            </w:r>
            <w:proofErr w:type="spellEnd"/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(4</w:t>
            </w:r>
            <w:r w:rsidR="0022077A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>21m</w:t>
            </w:r>
            <w:r w:rsidR="00D44C53" w:rsidRPr="00517893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)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163566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2005-07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516,39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D44C53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7D2B6E" w:rsidP="007D2B6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uitinis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k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>ondicionierius</w:t>
            </w:r>
            <w:proofErr w:type="spellEnd"/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162325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2002-06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1 752,20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D44C53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7D2B6E" w:rsidP="007D2B6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uitinis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k</w:t>
            </w:r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>ondicionierius</w:t>
            </w:r>
            <w:proofErr w:type="spellEnd"/>
            <w:r w:rsidR="00D44C53" w:rsidRPr="00AF179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162326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2002-06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1 752,20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D44C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FT35JV1BR35DBV1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162395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2003-06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1 301,84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45.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FT35JV1BR35DBV1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162396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2003-06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1 302,13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FAYP100/RYEP100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163824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2006-06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4 247,86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47.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8952E5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  <w:r>
              <w:rPr>
                <w:rFonts w:ascii="Times New Roman" w:hAnsi="Times New Roman" w:cs="Times New Roman"/>
                <w:szCs w:val="24"/>
              </w:rPr>
              <w:t>F</w:t>
            </w:r>
            <w:r w:rsidR="001B6998" w:rsidRPr="00AF179B">
              <w:rPr>
                <w:rFonts w:ascii="Times New Roman" w:hAnsi="Times New Roman" w:cs="Times New Roman"/>
                <w:szCs w:val="24"/>
              </w:rPr>
              <w:t>TKS50BVMB,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RKS50BVMB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163855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2006-08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2 812,50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48.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8952E5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  <w:r w:rsidR="001B6998" w:rsidRPr="00AF179B">
              <w:rPr>
                <w:rFonts w:ascii="Times New Roman" w:hAnsi="Times New Roman" w:cs="Times New Roman"/>
                <w:szCs w:val="24"/>
              </w:rPr>
              <w:t>FTKS50EVIB,</w:t>
            </w:r>
          </w:p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RKS50E2VIB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163856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2006-08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2 812,50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55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49.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952E5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Kondicionie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rius </w:t>
            </w:r>
            <w:r w:rsidRPr="00AF179B">
              <w:rPr>
                <w:rFonts w:ascii="Times New Roman" w:hAnsi="Times New Roman" w:cs="Times New Roman"/>
                <w:szCs w:val="24"/>
              </w:rPr>
              <w:t>FAQ100/RR100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163864-2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4 629,58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0.00</w:t>
            </w:r>
          </w:p>
        </w:tc>
      </w:tr>
      <w:tr w:rsidR="001B6998" w:rsidRPr="00AF179B" w:rsidTr="008952E5">
        <w:trPr>
          <w:trHeight w:hRule="exact" w:val="57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952E5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Kondicionie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rius </w:t>
            </w:r>
            <w:r w:rsidRPr="00AF179B">
              <w:rPr>
                <w:rFonts w:ascii="Times New Roman" w:hAnsi="Times New Roman" w:cs="Times New Roman"/>
                <w:szCs w:val="24"/>
              </w:rPr>
              <w:t>FAQ100/RR100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163864-3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4 629,58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GCL7G32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9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3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2 658,64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52.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GCL7G32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9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3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2 658,64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53.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GCL7G32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9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3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2 658,64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54.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GCL7G32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9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3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2 658,64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TK7G09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2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4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) V 1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1 063,00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lastRenderedPageBreak/>
              <w:t>56.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>ierius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TK7G09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2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4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1 063,00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>ierius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TK7G09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umas </w:t>
            </w:r>
            <w:r w:rsidRPr="00AF179B">
              <w:rPr>
                <w:rFonts w:ascii="Times New Roman" w:hAnsi="Times New Roman" w:cs="Times New Roman"/>
                <w:szCs w:val="24"/>
              </w:rPr>
              <w:t>2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4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) K84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1 063,00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</w:t>
            </w:r>
            <w:r w:rsidR="008952E5">
              <w:rPr>
                <w:rFonts w:ascii="Times New Roman" w:hAnsi="Times New Roman" w:cs="Times New Roman"/>
                <w:szCs w:val="24"/>
              </w:rPr>
              <w:t xml:space="preserve">ierius </w:t>
            </w:r>
            <w:r w:rsidRPr="00AF179B">
              <w:rPr>
                <w:rFonts w:ascii="Times New Roman" w:hAnsi="Times New Roman" w:cs="Times New Roman"/>
                <w:szCs w:val="24"/>
              </w:rPr>
              <w:t>TK7G09</w:t>
            </w:r>
          </w:p>
          <w:p w:rsidR="001B6998" w:rsidRPr="00AF179B" w:rsidRDefault="001B6998" w:rsidP="007D2B6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(našum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as </w:t>
            </w:r>
            <w:r w:rsidRPr="00AF179B">
              <w:rPr>
                <w:rFonts w:ascii="Times New Roman" w:hAnsi="Times New Roman" w:cs="Times New Roman"/>
                <w:szCs w:val="24"/>
              </w:rPr>
              <w:t>2</w:t>
            </w:r>
            <w:r w:rsidR="007D2B6E">
              <w:rPr>
                <w:rFonts w:ascii="Times New Roman" w:hAnsi="Times New Roman" w:cs="Times New Roman"/>
                <w:szCs w:val="24"/>
              </w:rPr>
              <w:t>,</w:t>
            </w:r>
            <w:r w:rsidRPr="00AF179B">
              <w:rPr>
                <w:rFonts w:ascii="Times New Roman" w:hAnsi="Times New Roman" w:cs="Times New Roman"/>
                <w:szCs w:val="24"/>
              </w:rPr>
              <w:t>4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>k</w:t>
            </w:r>
            <w:r w:rsidR="007D2B6E">
              <w:rPr>
                <w:rFonts w:ascii="Times New Roman" w:hAnsi="Times New Roman" w:cs="Times New Roman"/>
                <w:szCs w:val="24"/>
              </w:rPr>
              <w:t>W</w:t>
            </w:r>
            <w:r w:rsidRPr="00AF179B">
              <w:rPr>
                <w:rFonts w:ascii="Times New Roman" w:hAnsi="Times New Roman" w:cs="Times New Roman"/>
                <w:szCs w:val="24"/>
              </w:rPr>
              <w:t>)</w:t>
            </w:r>
            <w:r w:rsidR="007D2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V 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2007-08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987,82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59.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Kondicionierius FTKS25CVMB/RKS25E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164762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2008-05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953,49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141D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79B">
              <w:rPr>
                <w:rFonts w:ascii="Times New Roman" w:hAnsi="Times New Roman" w:cs="Times New Roman"/>
                <w:szCs w:val="24"/>
              </w:rPr>
              <w:t>Rekuperatorius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</w:rPr>
              <w:t xml:space="preserve"> RENOVENT HR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165073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2008-12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1 743,94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774,33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61.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RR 100/FAQ100V1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165142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2009-09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3 359,59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141D5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Oro kondicionierius MIDEA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165217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2009-10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2 084,75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Vėdinimo sistema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165267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2010-06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1 315,68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Mitsubishi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SRK/SRCO20ZJ-S  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165283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2011-06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1 296,18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0,00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141D5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Laisvo šaldymo išorės oru </w:t>
            </w:r>
            <w:r w:rsidR="008141D5" w:rsidRPr="00AF179B">
              <w:rPr>
                <w:rFonts w:ascii="Times New Roman" w:hAnsi="Times New Roman" w:cs="Times New Roman"/>
                <w:szCs w:val="24"/>
              </w:rPr>
              <w:t>sistema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165292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2011-12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4 963,78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832,82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8141D5" w:rsidP="008141D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ro </w:t>
            </w:r>
            <w:r>
              <w:rPr>
                <w:rFonts w:ascii="Times New Roman" w:hAnsi="Times New Roman" w:cs="Times New Roman"/>
                <w:szCs w:val="24"/>
              </w:rPr>
              <w:t>k</w:t>
            </w:r>
            <w:r w:rsidR="001B6998" w:rsidRPr="00AF179B">
              <w:rPr>
                <w:rFonts w:ascii="Times New Roman" w:hAnsi="Times New Roman" w:cs="Times New Roman"/>
                <w:szCs w:val="24"/>
              </w:rPr>
              <w:t>ondicionierius SRK20ZJ-S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2012-09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410,02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108,18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67.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8141D5" w:rsidP="008141D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ro </w:t>
            </w:r>
            <w:r>
              <w:rPr>
                <w:rFonts w:ascii="Times New Roman" w:hAnsi="Times New Roman" w:cs="Times New Roman"/>
                <w:szCs w:val="24"/>
              </w:rPr>
              <w:t>k</w:t>
            </w:r>
            <w:r w:rsidR="001B6998" w:rsidRPr="00AF179B">
              <w:rPr>
                <w:rFonts w:ascii="Times New Roman" w:hAnsi="Times New Roman" w:cs="Times New Roman"/>
                <w:szCs w:val="24"/>
              </w:rPr>
              <w:t>ondicionierius SRC20ZJ-S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2012-09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614,32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153,56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68.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501BDE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FDUM 125/FDC 100 </w:t>
            </w:r>
            <w:proofErr w:type="spellStart"/>
            <w:r w:rsidRPr="00517893">
              <w:rPr>
                <w:rFonts w:ascii="Times New Roman" w:hAnsi="Times New Roman" w:cs="Times New Roman"/>
                <w:i/>
                <w:szCs w:val="24"/>
              </w:rPr>
              <w:t>Mitsubishi</w:t>
            </w:r>
            <w:proofErr w:type="spellEnd"/>
            <w:r w:rsidRPr="00AF179B">
              <w:rPr>
                <w:rFonts w:ascii="Times New Roman" w:hAnsi="Times New Roman" w:cs="Times New Roman"/>
                <w:szCs w:val="24"/>
              </w:rPr>
              <w:t xml:space="preserve"> +montavimas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2012-10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2 955,16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731,10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69.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Oro 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Emerson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HPSE-10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11 180,83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4 202,99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70.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Oro 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Emerson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HPSE-10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11 180,83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4 202,99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71.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Oro 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Emerson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HPSE-10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11 180,83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4 202,99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72.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Oro 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Emerson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HPSE-10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11 180,83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4 202,99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73.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Oro kondicionierius Emerson HPSE-14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12 694,54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4 747,72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74.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Oro kondicionierius Emerson HPSE-14 su valdymo pultu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12 694,54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4 747,72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75.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Mitsubishi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FDEN100VSVD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3 966,34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1 491,15</w:t>
            </w:r>
          </w:p>
        </w:tc>
      </w:tr>
      <w:tr w:rsidR="001B6998" w:rsidRPr="00AF179B" w:rsidTr="008952E5">
        <w:trPr>
          <w:trHeight w:hRule="exact" w:val="567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76.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 xml:space="preserve">Kondicionierius </w:t>
            </w:r>
            <w:r w:rsidRPr="00517893">
              <w:rPr>
                <w:rFonts w:ascii="Times New Roman" w:hAnsi="Times New Roman" w:cs="Times New Roman"/>
                <w:i/>
                <w:szCs w:val="24"/>
              </w:rPr>
              <w:t>Mitsubishi</w:t>
            </w:r>
            <w:r w:rsidRPr="00AF179B">
              <w:rPr>
                <w:rFonts w:ascii="Times New Roman" w:hAnsi="Times New Roman" w:cs="Times New Roman"/>
                <w:szCs w:val="24"/>
              </w:rPr>
              <w:t xml:space="preserve"> FDEN100VSVD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165385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2014-02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3 966,34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B6998" w:rsidRPr="00AF179B" w:rsidRDefault="001B6998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hAnsi="Times New Roman" w:cs="Times New Roman"/>
                <w:szCs w:val="24"/>
              </w:rPr>
              <w:t>1 491,15</w:t>
            </w:r>
          </w:p>
        </w:tc>
      </w:tr>
      <w:tr w:rsidR="00D44C53" w:rsidRPr="00AF179B" w:rsidTr="008952E5">
        <w:trPr>
          <w:trHeight w:hRule="exact" w:val="340"/>
          <w:tblHeader/>
          <w:jc w:val="center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D44C53" w:rsidP="008D3C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lt-LT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8D3C43">
            <w:pPr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Iš viso: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4C53" w:rsidRPr="00AF179B" w:rsidRDefault="005204CA" w:rsidP="008D3C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179B">
              <w:rPr>
                <w:rFonts w:ascii="Times New Roman" w:eastAsia="Calibri" w:hAnsi="Times New Roman" w:cs="Times New Roman"/>
                <w:szCs w:val="24"/>
                <w:lang w:eastAsia="lt-LT"/>
              </w:rPr>
              <w:t>76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D44C53" w:rsidP="008D3C43">
            <w:pPr>
              <w:ind w:hanging="11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53" w:rsidRPr="00AF179B" w:rsidRDefault="005204CA" w:rsidP="008D3C43">
            <w:pPr>
              <w:ind w:hanging="11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162 527,90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44C53" w:rsidRPr="00AF179B" w:rsidRDefault="005204CA" w:rsidP="008D3C43">
            <w:pPr>
              <w:ind w:hanging="65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F179B">
              <w:rPr>
                <w:rFonts w:ascii="Times New Roman" w:hAnsi="Times New Roman" w:cs="Times New Roman"/>
                <w:szCs w:val="24"/>
                <w:lang w:val="en-US"/>
              </w:rPr>
              <w:t>31 889,69</w:t>
            </w:r>
          </w:p>
        </w:tc>
      </w:tr>
    </w:tbl>
    <w:p w:rsidR="00C93986" w:rsidRPr="00AF179B" w:rsidRDefault="00C93986" w:rsidP="00C93986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Cs w:val="24"/>
        </w:rPr>
      </w:pPr>
    </w:p>
    <w:p w:rsidR="00903170" w:rsidRPr="00517893" w:rsidRDefault="00903170" w:rsidP="00C93986">
      <w:pPr>
        <w:spacing w:line="240" w:lineRule="auto"/>
        <w:ind w:left="57" w:right="57"/>
        <w:jc w:val="center"/>
        <w:rPr>
          <w:rFonts w:ascii="Times New Roman" w:hAnsi="Times New Roman" w:cs="Times New Roman"/>
          <w:szCs w:val="24"/>
        </w:rPr>
      </w:pPr>
      <w:r w:rsidRPr="00517893">
        <w:rPr>
          <w:rFonts w:ascii="Times New Roman" w:hAnsi="Times New Roman" w:cs="Times New Roman"/>
          <w:szCs w:val="24"/>
        </w:rPr>
        <w:t>________________________________________</w:t>
      </w:r>
    </w:p>
    <w:sectPr w:rsidR="00903170" w:rsidRPr="00517893" w:rsidSect="00517893">
      <w:headerReference w:type="default" r:id="rId9"/>
      <w:footerReference w:type="default" r:id="rId10"/>
      <w:pgSz w:w="11906" w:h="16838"/>
      <w:pgMar w:top="1134" w:right="849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B0" w:rsidRDefault="00B311B0">
      <w:pPr>
        <w:spacing w:line="240" w:lineRule="auto"/>
      </w:pPr>
      <w:r>
        <w:separator/>
      </w:r>
    </w:p>
  </w:endnote>
  <w:endnote w:type="continuationSeparator" w:id="0">
    <w:p w:rsidR="00B311B0" w:rsidRDefault="00B31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OldStyleLT">
    <w:altName w:val="Courier New"/>
    <w:charset w:val="00"/>
    <w:family w:val="auto"/>
    <w:pitch w:val="variable"/>
  </w:font>
  <w:font w:name="SouvLTr">
    <w:altName w:val="Courier New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45" w:rsidRDefault="00980A45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B0" w:rsidRDefault="00B311B0">
      <w:pPr>
        <w:spacing w:line="240" w:lineRule="auto"/>
      </w:pPr>
      <w:r>
        <w:separator/>
      </w:r>
    </w:p>
  </w:footnote>
  <w:footnote w:type="continuationSeparator" w:id="0">
    <w:p w:rsidR="00B311B0" w:rsidRDefault="00B31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553043"/>
      <w:docPartObj>
        <w:docPartGallery w:val="Page Numbers (Top of Page)"/>
        <w:docPartUnique/>
      </w:docPartObj>
    </w:sdtPr>
    <w:sdtEndPr/>
    <w:sdtContent>
      <w:p w:rsidR="00921009" w:rsidRDefault="00921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893">
          <w:rPr>
            <w:noProof/>
          </w:rPr>
          <w:t>3</w:t>
        </w:r>
        <w:r>
          <w:fldChar w:fldCharType="end"/>
        </w:r>
      </w:p>
    </w:sdtContent>
  </w:sdt>
  <w:p w:rsidR="00980A45" w:rsidRDefault="00980A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2">
    <w:nsid w:val="08513B1F"/>
    <w:multiLevelType w:val="hybridMultilevel"/>
    <w:tmpl w:val="A8A424C2"/>
    <w:lvl w:ilvl="0" w:tplc="3F74BEC4">
      <w:start w:val="1"/>
      <w:numFmt w:val="decimal"/>
      <w:lvlText w:val="6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912"/>
    <w:multiLevelType w:val="multilevel"/>
    <w:tmpl w:val="592A2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46B01D3B"/>
    <w:multiLevelType w:val="hybridMultilevel"/>
    <w:tmpl w:val="7742B328"/>
    <w:lvl w:ilvl="0" w:tplc="787A6F9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04B1"/>
    <w:multiLevelType w:val="hybridMultilevel"/>
    <w:tmpl w:val="4A9CB470"/>
    <w:lvl w:ilvl="0" w:tplc="2D046BDC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D3"/>
    <w:rsid w:val="00017B5F"/>
    <w:rsid w:val="00057B09"/>
    <w:rsid w:val="000D3336"/>
    <w:rsid w:val="000D6D80"/>
    <w:rsid w:val="000E3EC7"/>
    <w:rsid w:val="000F2658"/>
    <w:rsid w:val="000F27ED"/>
    <w:rsid w:val="00104909"/>
    <w:rsid w:val="00106D54"/>
    <w:rsid w:val="00124337"/>
    <w:rsid w:val="0013094E"/>
    <w:rsid w:val="0015248C"/>
    <w:rsid w:val="001744C2"/>
    <w:rsid w:val="001B6998"/>
    <w:rsid w:val="001E2E91"/>
    <w:rsid w:val="002028E0"/>
    <w:rsid w:val="0022077A"/>
    <w:rsid w:val="00252B56"/>
    <w:rsid w:val="00283575"/>
    <w:rsid w:val="002948D6"/>
    <w:rsid w:val="002C2671"/>
    <w:rsid w:val="002E0B7C"/>
    <w:rsid w:val="002F3739"/>
    <w:rsid w:val="0036369F"/>
    <w:rsid w:val="00384C3E"/>
    <w:rsid w:val="003C3D6E"/>
    <w:rsid w:val="003E1559"/>
    <w:rsid w:val="004041FE"/>
    <w:rsid w:val="00464A8F"/>
    <w:rsid w:val="00476025"/>
    <w:rsid w:val="00493622"/>
    <w:rsid w:val="00494005"/>
    <w:rsid w:val="004A3D1A"/>
    <w:rsid w:val="004F2A28"/>
    <w:rsid w:val="00501BDE"/>
    <w:rsid w:val="00517893"/>
    <w:rsid w:val="005204CA"/>
    <w:rsid w:val="00527FBA"/>
    <w:rsid w:val="005462FF"/>
    <w:rsid w:val="005536F1"/>
    <w:rsid w:val="00591792"/>
    <w:rsid w:val="005B0D86"/>
    <w:rsid w:val="00604004"/>
    <w:rsid w:val="00633502"/>
    <w:rsid w:val="006501BB"/>
    <w:rsid w:val="00655598"/>
    <w:rsid w:val="00697D04"/>
    <w:rsid w:val="006A2623"/>
    <w:rsid w:val="006A34F4"/>
    <w:rsid w:val="006D2F8D"/>
    <w:rsid w:val="006D5586"/>
    <w:rsid w:val="006E5B80"/>
    <w:rsid w:val="006E7790"/>
    <w:rsid w:val="0070248B"/>
    <w:rsid w:val="00703DD5"/>
    <w:rsid w:val="007104E3"/>
    <w:rsid w:val="007113AA"/>
    <w:rsid w:val="00731125"/>
    <w:rsid w:val="00756A2C"/>
    <w:rsid w:val="00787AC1"/>
    <w:rsid w:val="007A7B88"/>
    <w:rsid w:val="007B1A28"/>
    <w:rsid w:val="007B725C"/>
    <w:rsid w:val="007D2B6E"/>
    <w:rsid w:val="008141D5"/>
    <w:rsid w:val="008424A3"/>
    <w:rsid w:val="008533E6"/>
    <w:rsid w:val="00863B39"/>
    <w:rsid w:val="00882122"/>
    <w:rsid w:val="00883508"/>
    <w:rsid w:val="008864E0"/>
    <w:rsid w:val="008932D3"/>
    <w:rsid w:val="008952E5"/>
    <w:rsid w:val="008A17A9"/>
    <w:rsid w:val="008D3C43"/>
    <w:rsid w:val="008F1B10"/>
    <w:rsid w:val="008F7018"/>
    <w:rsid w:val="00903170"/>
    <w:rsid w:val="00921009"/>
    <w:rsid w:val="00922266"/>
    <w:rsid w:val="0093356C"/>
    <w:rsid w:val="009356A9"/>
    <w:rsid w:val="00980A45"/>
    <w:rsid w:val="00996E78"/>
    <w:rsid w:val="009E3E22"/>
    <w:rsid w:val="009F72A2"/>
    <w:rsid w:val="00A75622"/>
    <w:rsid w:val="00A93113"/>
    <w:rsid w:val="00A966AF"/>
    <w:rsid w:val="00AD3345"/>
    <w:rsid w:val="00AE2F2F"/>
    <w:rsid w:val="00AE557C"/>
    <w:rsid w:val="00AF179B"/>
    <w:rsid w:val="00B033E2"/>
    <w:rsid w:val="00B13766"/>
    <w:rsid w:val="00B240C8"/>
    <w:rsid w:val="00B311B0"/>
    <w:rsid w:val="00B34A36"/>
    <w:rsid w:val="00B35D00"/>
    <w:rsid w:val="00BA3CB6"/>
    <w:rsid w:val="00BA7859"/>
    <w:rsid w:val="00BB14A5"/>
    <w:rsid w:val="00BB26F4"/>
    <w:rsid w:val="00BB33C3"/>
    <w:rsid w:val="00C21A9C"/>
    <w:rsid w:val="00C23234"/>
    <w:rsid w:val="00C25978"/>
    <w:rsid w:val="00C63E27"/>
    <w:rsid w:val="00C848D1"/>
    <w:rsid w:val="00C93986"/>
    <w:rsid w:val="00CF3D5D"/>
    <w:rsid w:val="00D00015"/>
    <w:rsid w:val="00D30254"/>
    <w:rsid w:val="00D34DC1"/>
    <w:rsid w:val="00D42150"/>
    <w:rsid w:val="00D44C53"/>
    <w:rsid w:val="00D51DFC"/>
    <w:rsid w:val="00DE496A"/>
    <w:rsid w:val="00DF3E8F"/>
    <w:rsid w:val="00DF68D5"/>
    <w:rsid w:val="00E356D9"/>
    <w:rsid w:val="00E51EEF"/>
    <w:rsid w:val="00E91FE7"/>
    <w:rsid w:val="00EA6479"/>
    <w:rsid w:val="00EC03B4"/>
    <w:rsid w:val="00EC6DB9"/>
    <w:rsid w:val="00F0083C"/>
    <w:rsid w:val="00F26393"/>
    <w:rsid w:val="00F75D74"/>
    <w:rsid w:val="00FB4FA3"/>
    <w:rsid w:val="00FC3731"/>
    <w:rsid w:val="00FC3786"/>
    <w:rsid w:val="00FD6850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character" w:customStyle="1" w:styleId="bkg-highlight-red">
    <w:name w:val="bkg-highlight-red"/>
    <w:rsid w:val="002E0B7C"/>
  </w:style>
  <w:style w:type="paragraph" w:styleId="Pataisymai">
    <w:name w:val="Revision"/>
    <w:hidden/>
    <w:uiPriority w:val="99"/>
    <w:semiHidden/>
    <w:rsid w:val="00517893"/>
    <w:rPr>
      <w:rFonts w:ascii="TimesLT" w:hAnsi="TimesLT" w:cs="TimesLT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character" w:customStyle="1" w:styleId="bkg-highlight-red">
    <w:name w:val="bkg-highlight-red"/>
    <w:rsid w:val="002E0B7C"/>
  </w:style>
  <w:style w:type="paragraph" w:styleId="Pataisymai">
    <w:name w:val="Revision"/>
    <w:hidden/>
    <w:uiPriority w:val="99"/>
    <w:semiHidden/>
    <w:rsid w:val="00517893"/>
    <w:rPr>
      <w:rFonts w:ascii="TimesLT" w:hAnsi="TimesLT" w:cs="TimesL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7352-33A8-4AAF-9B44-B21197C7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3650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Pasaugos sutartis</vt:lpstr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2020-10-02T07:57:00Z</dcterms:created>
  <dc:creator>www.apskaitospaslaugos.eu</dc:creator>
  <cp:lastModifiedBy>Erik Čižiūnas</cp:lastModifiedBy>
  <cp:lastPrinted>2020-06-09T07:06:00Z</cp:lastPrinted>
  <dcterms:modified xsi:type="dcterms:W3CDTF">2020-10-02T12:03:00Z</dcterms:modified>
  <cp:revision>4</cp:revision>
  <dc:subject>Pasaugos sutartis</dc:subject>
  <dc:title>Pasaugos sutartis</dc:title>
</cp:coreProperties>
</file>