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3EBA8" w14:textId="77777777" w:rsidR="001E641E" w:rsidRPr="00AB214D" w:rsidRDefault="001E641E" w:rsidP="00E91F78">
      <w:pPr>
        <w:rPr>
          <w:lang w:val="lt-LT"/>
        </w:rPr>
      </w:pPr>
    </w:p>
    <w:p w14:paraId="0DA3EBA9" w14:textId="755C16FA" w:rsidR="00BF2E2C" w:rsidRPr="00521A0D" w:rsidRDefault="00053C9B" w:rsidP="0041676F">
      <w:pPr>
        <w:pStyle w:val="Pagrindinistekstas3"/>
        <w:rPr>
          <w:szCs w:val="24"/>
        </w:rPr>
      </w:pPr>
      <w:r w:rsidRPr="00521A0D">
        <w:rPr>
          <w:szCs w:val="24"/>
        </w:rPr>
        <w:t>2016 M. GEGUŽĖS 11 D. EUROPOS PARLAMENTO IR TARYBOS DIREKTYVOS (ES) 2016/797 DĖL GELEŽINKELIŲ SISTEMOS SĄVEIKOS EUROPOS SĄJUNGOJE</w:t>
      </w:r>
      <w:r w:rsidR="001447C0">
        <w:rPr>
          <w:szCs w:val="24"/>
        </w:rPr>
        <w:t xml:space="preserve">, SU PASKUTINIAIS PAKEITIMAIS, PADARYTAIS 2020 M. GEGUŽĖS </w:t>
      </w:r>
      <w:r w:rsidR="001447C0">
        <w:rPr>
          <w:szCs w:val="24"/>
          <w:lang w:val="en-US"/>
        </w:rPr>
        <w:t>25 D. E</w:t>
      </w:r>
      <w:r w:rsidR="001447C0">
        <w:rPr>
          <w:szCs w:val="24"/>
        </w:rPr>
        <w:t xml:space="preserve">UROPOS PARLAMENTO IR TARYBOS DIREKTYVA (ES) </w:t>
      </w:r>
      <w:r w:rsidR="001447C0" w:rsidRPr="001447C0">
        <w:rPr>
          <w:szCs w:val="24"/>
        </w:rPr>
        <w:t>2020/700</w:t>
      </w:r>
      <w:r w:rsidR="00206BA2">
        <w:rPr>
          <w:szCs w:val="24"/>
        </w:rPr>
        <w:t>,</w:t>
      </w:r>
      <w:r w:rsidR="001447C0">
        <w:rPr>
          <w:szCs w:val="24"/>
        </w:rPr>
        <w:t xml:space="preserve"> </w:t>
      </w:r>
      <w:r w:rsidRPr="00521A0D">
        <w:rPr>
          <w:szCs w:val="24"/>
        </w:rPr>
        <w:t>IR LIETUVOS RESPUBLIKOS NACIONALINIŲ TEISĖS AKTŲ ATITIKTIES LENTELĖ</w:t>
      </w:r>
    </w:p>
    <w:p w14:paraId="0DA3EBAA" w14:textId="77777777" w:rsidR="00BF2E2C" w:rsidRPr="00521A0D" w:rsidRDefault="00BF2E2C" w:rsidP="00BF2E2C">
      <w:pPr>
        <w:pStyle w:val="Pagrindinistekstas3"/>
        <w:jc w:val="both"/>
        <w:rPr>
          <w:b w:val="0"/>
          <w:szCs w:val="24"/>
        </w:rPr>
      </w:pPr>
    </w:p>
    <w:tbl>
      <w:tblPr>
        <w:tblW w:w="150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0"/>
        <w:gridCol w:w="8221"/>
        <w:gridCol w:w="1843"/>
      </w:tblGrid>
      <w:tr w:rsidR="002E2599" w:rsidRPr="00521A0D" w14:paraId="0DA3EBAE" w14:textId="77777777" w:rsidTr="00ED6C63">
        <w:trPr>
          <w:trHeight w:val="69"/>
        </w:trPr>
        <w:tc>
          <w:tcPr>
            <w:tcW w:w="5000" w:type="dxa"/>
          </w:tcPr>
          <w:p w14:paraId="0DA3EBAB" w14:textId="77777777" w:rsidR="002E2599" w:rsidRPr="00521A0D" w:rsidRDefault="002E2599" w:rsidP="00570DC4">
            <w:pPr>
              <w:jc w:val="both"/>
              <w:rPr>
                <w:b/>
                <w:lang w:val="lt-LT"/>
              </w:rPr>
            </w:pPr>
            <w:r w:rsidRPr="00521A0D">
              <w:rPr>
                <w:b/>
                <w:lang w:val="lt-LT"/>
              </w:rPr>
              <w:t>ES teisės akto pavadinimas</w:t>
            </w:r>
          </w:p>
        </w:tc>
        <w:tc>
          <w:tcPr>
            <w:tcW w:w="8221" w:type="dxa"/>
          </w:tcPr>
          <w:p w14:paraId="1146C7CA" w14:textId="77777777" w:rsidR="002E2599" w:rsidRDefault="002E2599" w:rsidP="00570DC4">
            <w:pPr>
              <w:jc w:val="both"/>
              <w:rPr>
                <w:b/>
                <w:lang w:val="lt-LT"/>
              </w:rPr>
            </w:pPr>
            <w:r w:rsidRPr="00521A0D">
              <w:rPr>
                <w:b/>
                <w:lang w:val="lt-LT"/>
              </w:rPr>
              <w:t>Lietuvos Respublikos nacionalinio teisės akto ar jo projekto pavadinimas</w:t>
            </w:r>
          </w:p>
          <w:p w14:paraId="2824FD6B" w14:textId="77777777" w:rsidR="00F877BF" w:rsidRDefault="00F877BF" w:rsidP="00F877BF">
            <w:pPr>
              <w:rPr>
                <w:b/>
                <w:lang w:val="lt-LT"/>
              </w:rPr>
            </w:pPr>
          </w:p>
          <w:p w14:paraId="0DA3EBAC" w14:textId="636B583D" w:rsidR="00F877BF" w:rsidRPr="00F877BF" w:rsidRDefault="00F877BF" w:rsidP="00F877BF">
            <w:pPr>
              <w:jc w:val="center"/>
              <w:rPr>
                <w:lang w:val="lt-LT"/>
              </w:rPr>
            </w:pPr>
          </w:p>
        </w:tc>
        <w:tc>
          <w:tcPr>
            <w:tcW w:w="1843" w:type="dxa"/>
          </w:tcPr>
          <w:p w14:paraId="0DA3EBAD" w14:textId="77777777" w:rsidR="002E2599" w:rsidRPr="00521A0D" w:rsidRDefault="002E2599" w:rsidP="002726F6">
            <w:pPr>
              <w:jc w:val="both"/>
              <w:rPr>
                <w:b/>
              </w:rPr>
            </w:pPr>
            <w:proofErr w:type="spellStart"/>
            <w:r w:rsidRPr="00521A0D">
              <w:rPr>
                <w:b/>
              </w:rPr>
              <w:t>Direktyvos</w:t>
            </w:r>
            <w:proofErr w:type="spellEnd"/>
            <w:r w:rsidRPr="00521A0D">
              <w:rPr>
                <w:b/>
              </w:rPr>
              <w:t xml:space="preserve"> </w:t>
            </w:r>
            <w:proofErr w:type="spellStart"/>
            <w:r w:rsidRPr="00521A0D">
              <w:rPr>
                <w:b/>
              </w:rPr>
              <w:t>perkėlimo</w:t>
            </w:r>
            <w:proofErr w:type="spellEnd"/>
            <w:r w:rsidRPr="00521A0D">
              <w:rPr>
                <w:b/>
              </w:rPr>
              <w:t xml:space="preserve"> (</w:t>
            </w:r>
            <w:proofErr w:type="spellStart"/>
            <w:r w:rsidRPr="00521A0D">
              <w:rPr>
                <w:b/>
              </w:rPr>
              <w:t>įgyvendinimo</w:t>
            </w:r>
            <w:proofErr w:type="spellEnd"/>
            <w:r w:rsidRPr="00521A0D">
              <w:rPr>
                <w:b/>
              </w:rPr>
              <w:t xml:space="preserve">) </w:t>
            </w:r>
            <w:proofErr w:type="spellStart"/>
            <w:r w:rsidRPr="00521A0D">
              <w:rPr>
                <w:b/>
              </w:rPr>
              <w:t>lygis</w:t>
            </w:r>
            <w:proofErr w:type="spellEnd"/>
          </w:p>
        </w:tc>
      </w:tr>
      <w:tr w:rsidR="002E2599" w:rsidRPr="00521A0D" w14:paraId="0DA3EBDC" w14:textId="77777777" w:rsidTr="00ED6C63">
        <w:trPr>
          <w:trHeight w:val="69"/>
        </w:trPr>
        <w:tc>
          <w:tcPr>
            <w:tcW w:w="5000" w:type="dxa"/>
          </w:tcPr>
          <w:p w14:paraId="0DA3EBAF" w14:textId="4795019B" w:rsidR="002E2599" w:rsidRPr="00521A0D" w:rsidRDefault="002E2599" w:rsidP="00560F43">
            <w:pPr>
              <w:jc w:val="both"/>
              <w:rPr>
                <w:b/>
                <w:lang w:val="lt-LT"/>
              </w:rPr>
            </w:pPr>
            <w:r w:rsidRPr="00521A0D">
              <w:rPr>
                <w:b/>
                <w:lang w:val="lt-LT"/>
              </w:rPr>
              <w:t xml:space="preserve">Europos Parlamento ir Tarybos 2016 m. gegužės 11 d. direktyva (ES) 2016/797 dėl geležinkelių sistemos sąveikos Europos Sąjungoje (iš esmės keičianti Europos Parlamento ir Tarybos </w:t>
            </w:r>
            <w:smartTag w:uri="urn:schemas-microsoft-com:office:smarttags" w:element="metricconverter">
              <w:smartTagPr>
                <w:attr w:name="ProductID" w:val="2008 M"/>
              </w:smartTagPr>
              <w:r w:rsidRPr="00521A0D">
                <w:rPr>
                  <w:b/>
                  <w:lang w:val="lt-LT"/>
                </w:rPr>
                <w:t>2008 m</w:t>
              </w:r>
            </w:smartTag>
            <w:r w:rsidRPr="00521A0D">
              <w:rPr>
                <w:b/>
                <w:lang w:val="lt-LT"/>
              </w:rPr>
              <w:t>. birželio 17 d. direktyvą 2008/57/EB dėl geležinkelių sistemos sąveikos Bendrijoje)</w:t>
            </w:r>
            <w:r w:rsidR="00821AC8" w:rsidRPr="00521A0D">
              <w:rPr>
                <w:b/>
                <w:lang w:val="lt-LT"/>
              </w:rPr>
              <w:t xml:space="preserve"> (toliau – direktyva)</w:t>
            </w:r>
            <w:r w:rsidRPr="00521A0D">
              <w:rPr>
                <w:b/>
                <w:lang w:val="lt-LT"/>
              </w:rPr>
              <w:t xml:space="preserve"> </w:t>
            </w:r>
          </w:p>
          <w:p w14:paraId="0DA3EBB0" w14:textId="77777777" w:rsidR="002E2599" w:rsidRPr="00521A0D" w:rsidRDefault="002E2599" w:rsidP="00570DC4">
            <w:pPr>
              <w:jc w:val="both"/>
              <w:rPr>
                <w:b/>
                <w:lang w:val="lt-LT"/>
              </w:rPr>
            </w:pPr>
          </w:p>
        </w:tc>
        <w:tc>
          <w:tcPr>
            <w:tcW w:w="8221" w:type="dxa"/>
          </w:tcPr>
          <w:p w14:paraId="0DA3EBB1" w14:textId="77777777" w:rsidR="002E2599" w:rsidRPr="00521A0D" w:rsidRDefault="002E2599" w:rsidP="00DA37E8">
            <w:pPr>
              <w:jc w:val="both"/>
              <w:rPr>
                <w:b/>
                <w:lang w:val="lt-LT"/>
              </w:rPr>
            </w:pPr>
            <w:r w:rsidRPr="00521A0D">
              <w:rPr>
                <w:b/>
                <w:lang w:val="lt-LT"/>
              </w:rPr>
              <w:t>Lietuvos Respublikos geležinkelių transporto eismo saugos įstatymo Nr. IX-1905 pakeitimo įstatymas (toliau – Įstatymo pakeitimo projektas)</w:t>
            </w:r>
          </w:p>
          <w:p w14:paraId="0DA3EBB2" w14:textId="77777777" w:rsidR="002E2599" w:rsidRPr="00521A0D" w:rsidRDefault="002E2599" w:rsidP="00DA37E8">
            <w:pPr>
              <w:jc w:val="both"/>
              <w:rPr>
                <w:bCs/>
                <w:lang w:val="lt-LT"/>
              </w:rPr>
            </w:pPr>
          </w:p>
          <w:p w14:paraId="0DA3EBB3" w14:textId="77777777" w:rsidR="002E2599" w:rsidRPr="00521A0D" w:rsidRDefault="002E2599" w:rsidP="004F5E69">
            <w:pPr>
              <w:jc w:val="both"/>
              <w:rPr>
                <w:bCs/>
                <w:lang w:val="lt-LT"/>
              </w:rPr>
            </w:pPr>
            <w:r w:rsidRPr="00521A0D">
              <w:rPr>
                <w:bCs/>
                <w:lang w:val="lt-LT"/>
              </w:rPr>
              <w:t>Lietuvos Respublikos geležinkelių transporto kodeksas (toliau – Kodeksas)</w:t>
            </w:r>
          </w:p>
          <w:p w14:paraId="0DA3EBB4" w14:textId="77777777" w:rsidR="0046029A" w:rsidRPr="00521A0D" w:rsidRDefault="0046029A" w:rsidP="004F5E69">
            <w:pPr>
              <w:jc w:val="both"/>
              <w:rPr>
                <w:bCs/>
                <w:lang w:val="lt-LT"/>
              </w:rPr>
            </w:pPr>
          </w:p>
          <w:p w14:paraId="0DA3EBB5" w14:textId="50E6C23E" w:rsidR="0046029A" w:rsidRPr="00C81D33" w:rsidRDefault="0046029A" w:rsidP="0046029A">
            <w:pPr>
              <w:pStyle w:val="Sraopastraipa"/>
              <w:tabs>
                <w:tab w:val="left" w:pos="302"/>
                <w:tab w:val="left" w:pos="709"/>
              </w:tabs>
              <w:ind w:left="0"/>
              <w:jc w:val="both"/>
            </w:pPr>
            <w:r w:rsidRPr="00521A0D">
              <w:t>Lietuvos Respublikos geležinkelių transporto kodekso 3, 4</w:t>
            </w:r>
            <w:r w:rsidRPr="00521A0D">
              <w:rPr>
                <w:vertAlign w:val="superscript"/>
              </w:rPr>
              <w:t>1</w:t>
            </w:r>
            <w:r w:rsidRPr="00521A0D">
              <w:t>, 5, 6-1, 7, 7</w:t>
            </w:r>
            <w:r w:rsidRPr="00521A0D">
              <w:rPr>
                <w:vertAlign w:val="superscript"/>
              </w:rPr>
              <w:t>1</w:t>
            </w:r>
            <w:r w:rsidRPr="00521A0D">
              <w:t>, 9, 10, 14, 23, 23</w:t>
            </w:r>
            <w:r w:rsidRPr="00521A0D">
              <w:rPr>
                <w:vertAlign w:val="superscript"/>
              </w:rPr>
              <w:t>1</w:t>
            </w:r>
            <w:r w:rsidRPr="00521A0D">
              <w:t>, 24, 25, 26, 28, 29, 30</w:t>
            </w:r>
            <w:r w:rsidRPr="00521A0D">
              <w:rPr>
                <w:vertAlign w:val="superscript"/>
              </w:rPr>
              <w:t>1</w:t>
            </w:r>
            <w:r w:rsidRPr="00521A0D">
              <w:t>, 30</w:t>
            </w:r>
            <w:r w:rsidRPr="00521A0D">
              <w:rPr>
                <w:vertAlign w:val="superscript"/>
              </w:rPr>
              <w:t>2</w:t>
            </w:r>
            <w:r w:rsidRPr="00521A0D">
              <w:t>, 30</w:t>
            </w:r>
            <w:r w:rsidRPr="00521A0D">
              <w:rPr>
                <w:vertAlign w:val="superscript"/>
              </w:rPr>
              <w:t>3</w:t>
            </w:r>
            <w:r w:rsidRPr="00521A0D">
              <w:t>, 30</w:t>
            </w:r>
            <w:r w:rsidRPr="00521A0D">
              <w:rPr>
                <w:vertAlign w:val="superscript"/>
              </w:rPr>
              <w:t>4</w:t>
            </w:r>
            <w:r w:rsidRPr="00521A0D">
              <w:t>, 33 straipsnių ir priedo pakeitimo, Kodekso papildymo 24</w:t>
            </w:r>
            <w:r w:rsidRPr="00521A0D">
              <w:rPr>
                <w:vertAlign w:val="superscript"/>
              </w:rPr>
              <w:t>1</w:t>
            </w:r>
            <w:r w:rsidRPr="00521A0D">
              <w:t>, 24</w:t>
            </w:r>
            <w:r w:rsidRPr="00521A0D">
              <w:rPr>
                <w:vertAlign w:val="superscript"/>
              </w:rPr>
              <w:t>2</w:t>
            </w:r>
            <w:r w:rsidRPr="00521A0D">
              <w:t>, 24</w:t>
            </w:r>
            <w:r w:rsidRPr="00521A0D">
              <w:rPr>
                <w:vertAlign w:val="superscript"/>
              </w:rPr>
              <w:t>3</w:t>
            </w:r>
            <w:r w:rsidRPr="00521A0D">
              <w:t>, 24</w:t>
            </w:r>
            <w:r w:rsidRPr="00521A0D">
              <w:rPr>
                <w:vertAlign w:val="superscript"/>
              </w:rPr>
              <w:t>4</w:t>
            </w:r>
            <w:r w:rsidRPr="00521A0D">
              <w:t>, 25</w:t>
            </w:r>
            <w:r w:rsidRPr="00521A0D">
              <w:rPr>
                <w:vertAlign w:val="superscript"/>
              </w:rPr>
              <w:t>1</w:t>
            </w:r>
            <w:r w:rsidRPr="00521A0D">
              <w:t>, 25</w:t>
            </w:r>
            <w:r w:rsidRPr="00521A0D">
              <w:rPr>
                <w:vertAlign w:val="superscript"/>
              </w:rPr>
              <w:t>2</w:t>
            </w:r>
            <w:r w:rsidRPr="00521A0D">
              <w:t>, 29</w:t>
            </w:r>
            <w:r w:rsidRPr="00521A0D">
              <w:rPr>
                <w:vertAlign w:val="superscript"/>
              </w:rPr>
              <w:t>1</w:t>
            </w:r>
            <w:r w:rsidRPr="00521A0D">
              <w:t>, 29</w:t>
            </w:r>
            <w:r w:rsidRPr="00521A0D">
              <w:rPr>
                <w:vertAlign w:val="superscript"/>
              </w:rPr>
              <w:t>2</w:t>
            </w:r>
            <w:r w:rsidRPr="00521A0D">
              <w:t>, 29</w:t>
            </w:r>
            <w:r w:rsidRPr="00521A0D">
              <w:rPr>
                <w:vertAlign w:val="superscript"/>
              </w:rPr>
              <w:t>3</w:t>
            </w:r>
            <w:r w:rsidRPr="00521A0D">
              <w:t>, 29</w:t>
            </w:r>
            <w:r w:rsidRPr="00521A0D">
              <w:rPr>
                <w:vertAlign w:val="superscript"/>
              </w:rPr>
              <w:t>4</w:t>
            </w:r>
            <w:r w:rsidRPr="00521A0D">
              <w:t>, 29</w:t>
            </w:r>
            <w:r w:rsidRPr="00521A0D">
              <w:rPr>
                <w:vertAlign w:val="superscript"/>
              </w:rPr>
              <w:t>5</w:t>
            </w:r>
            <w:r w:rsidRPr="00521A0D">
              <w:t>, 29</w:t>
            </w:r>
            <w:r w:rsidRPr="00521A0D">
              <w:rPr>
                <w:vertAlign w:val="superscript"/>
              </w:rPr>
              <w:t>6</w:t>
            </w:r>
            <w:r w:rsidRPr="00521A0D">
              <w:t>, 29</w:t>
            </w:r>
            <w:r w:rsidRPr="00521A0D">
              <w:rPr>
                <w:vertAlign w:val="superscript"/>
              </w:rPr>
              <w:t>7</w:t>
            </w:r>
            <w:r w:rsidRPr="00521A0D">
              <w:t xml:space="preserve"> ir 29</w:t>
            </w:r>
            <w:r w:rsidRPr="00521A0D">
              <w:rPr>
                <w:vertAlign w:val="superscript"/>
              </w:rPr>
              <w:t>8</w:t>
            </w:r>
            <w:r w:rsidRPr="00521A0D">
              <w:t xml:space="preserve"> straipsniais įstatymas Nr. XIII-</w:t>
            </w:r>
            <w:r w:rsidRPr="00521A0D">
              <w:rPr>
                <w:lang w:val="en-US"/>
              </w:rPr>
              <w:t>1858 (</w:t>
            </w:r>
            <w:proofErr w:type="spellStart"/>
            <w:r w:rsidRPr="00521A0D">
              <w:rPr>
                <w:lang w:val="en-US"/>
              </w:rPr>
              <w:t>toliau</w:t>
            </w:r>
            <w:proofErr w:type="spellEnd"/>
            <w:r w:rsidRPr="00521A0D">
              <w:rPr>
                <w:lang w:val="en-US"/>
              </w:rPr>
              <w:t xml:space="preserve"> – </w:t>
            </w:r>
            <w:proofErr w:type="spellStart"/>
            <w:r w:rsidRPr="00521A0D">
              <w:rPr>
                <w:lang w:val="en-US"/>
              </w:rPr>
              <w:t>Kodekso</w:t>
            </w:r>
            <w:proofErr w:type="spellEnd"/>
            <w:r w:rsidRPr="00521A0D">
              <w:rPr>
                <w:lang w:val="en-US"/>
              </w:rPr>
              <w:t xml:space="preserve"> </w:t>
            </w:r>
            <w:proofErr w:type="spellStart"/>
            <w:r w:rsidRPr="00521A0D">
              <w:rPr>
                <w:lang w:val="en-US"/>
              </w:rPr>
              <w:t>pakeitimas</w:t>
            </w:r>
            <w:proofErr w:type="spellEnd"/>
            <w:r w:rsidRPr="00521A0D">
              <w:rPr>
                <w:lang w:val="en-US"/>
              </w:rPr>
              <w:t>)</w:t>
            </w:r>
          </w:p>
          <w:p w14:paraId="3FB6B837" w14:textId="5FC5DAD7" w:rsidR="00AF3220" w:rsidRPr="00521A0D" w:rsidRDefault="00AF3220" w:rsidP="0046029A">
            <w:pPr>
              <w:pStyle w:val="Sraopastraipa"/>
              <w:tabs>
                <w:tab w:val="left" w:pos="302"/>
                <w:tab w:val="left" w:pos="709"/>
              </w:tabs>
              <w:ind w:left="0"/>
              <w:jc w:val="both"/>
              <w:rPr>
                <w:lang w:val="en-US"/>
              </w:rPr>
            </w:pPr>
          </w:p>
          <w:p w14:paraId="11E6793F" w14:textId="6939264E" w:rsidR="00F957DA" w:rsidRPr="00521A0D" w:rsidRDefault="00AF3220" w:rsidP="0046029A">
            <w:pPr>
              <w:pStyle w:val="Sraopastraipa"/>
              <w:tabs>
                <w:tab w:val="left" w:pos="302"/>
                <w:tab w:val="left" w:pos="709"/>
              </w:tabs>
              <w:ind w:left="0"/>
              <w:jc w:val="both"/>
              <w:rPr>
                <w:lang w:val="en-US"/>
              </w:rPr>
            </w:pPr>
            <w:proofErr w:type="spellStart"/>
            <w:r w:rsidRPr="00521A0D">
              <w:rPr>
                <w:lang w:val="en-US"/>
              </w:rPr>
              <w:t>Lietuvos</w:t>
            </w:r>
            <w:proofErr w:type="spellEnd"/>
            <w:r w:rsidRPr="00521A0D">
              <w:rPr>
                <w:lang w:val="en-US"/>
              </w:rPr>
              <w:t xml:space="preserve"> </w:t>
            </w:r>
            <w:proofErr w:type="spellStart"/>
            <w:r w:rsidRPr="00521A0D">
              <w:rPr>
                <w:lang w:val="en-US"/>
              </w:rPr>
              <w:t>Respublikos</w:t>
            </w:r>
            <w:proofErr w:type="spellEnd"/>
            <w:r w:rsidRPr="00521A0D">
              <w:rPr>
                <w:lang w:val="en-US"/>
              </w:rPr>
              <w:t xml:space="preserve"> </w:t>
            </w:r>
            <w:proofErr w:type="spellStart"/>
            <w:r w:rsidRPr="00521A0D">
              <w:rPr>
                <w:lang w:val="en-US"/>
              </w:rPr>
              <w:t>geležinkelių</w:t>
            </w:r>
            <w:proofErr w:type="spellEnd"/>
            <w:r w:rsidRPr="00521A0D">
              <w:rPr>
                <w:lang w:val="en-US"/>
              </w:rPr>
              <w:t xml:space="preserve"> </w:t>
            </w:r>
            <w:proofErr w:type="spellStart"/>
            <w:r w:rsidRPr="00521A0D">
              <w:rPr>
                <w:lang w:val="en-US"/>
              </w:rPr>
              <w:t>transporto</w:t>
            </w:r>
            <w:proofErr w:type="spellEnd"/>
            <w:r w:rsidRPr="00521A0D">
              <w:rPr>
                <w:lang w:val="en-US"/>
              </w:rPr>
              <w:t xml:space="preserve"> </w:t>
            </w:r>
            <w:proofErr w:type="spellStart"/>
            <w:r w:rsidRPr="00521A0D">
              <w:rPr>
                <w:lang w:val="en-US"/>
              </w:rPr>
              <w:t>kodekso</w:t>
            </w:r>
            <w:proofErr w:type="spellEnd"/>
            <w:r w:rsidRPr="00521A0D">
              <w:rPr>
                <w:lang w:val="en-US"/>
              </w:rPr>
              <w:t xml:space="preserve"> </w:t>
            </w:r>
            <w:proofErr w:type="spellStart"/>
            <w:r w:rsidRPr="00521A0D">
              <w:rPr>
                <w:lang w:val="en-US"/>
              </w:rPr>
              <w:t>patvirtinimo</w:t>
            </w:r>
            <w:proofErr w:type="spellEnd"/>
            <w:r w:rsidRPr="00521A0D">
              <w:rPr>
                <w:lang w:val="en-US"/>
              </w:rPr>
              <w:t xml:space="preserve">, </w:t>
            </w:r>
            <w:proofErr w:type="spellStart"/>
            <w:r w:rsidRPr="00521A0D">
              <w:rPr>
                <w:lang w:val="en-US"/>
              </w:rPr>
              <w:t>įsigaliojimo</w:t>
            </w:r>
            <w:proofErr w:type="spellEnd"/>
            <w:r w:rsidRPr="00521A0D">
              <w:rPr>
                <w:lang w:val="en-US"/>
              </w:rPr>
              <w:t xml:space="preserve"> </w:t>
            </w:r>
            <w:proofErr w:type="spellStart"/>
            <w:r w:rsidRPr="00521A0D">
              <w:rPr>
                <w:lang w:val="en-US"/>
              </w:rPr>
              <w:t>ir</w:t>
            </w:r>
            <w:proofErr w:type="spellEnd"/>
            <w:r w:rsidRPr="00521A0D">
              <w:rPr>
                <w:lang w:val="en-US"/>
              </w:rPr>
              <w:t xml:space="preserve"> </w:t>
            </w:r>
            <w:proofErr w:type="spellStart"/>
            <w:r w:rsidRPr="00521A0D">
              <w:rPr>
                <w:lang w:val="en-US"/>
              </w:rPr>
              <w:t>taikymo</w:t>
            </w:r>
            <w:proofErr w:type="spellEnd"/>
            <w:r w:rsidRPr="00521A0D">
              <w:rPr>
                <w:lang w:val="en-US"/>
              </w:rPr>
              <w:t xml:space="preserve"> </w:t>
            </w:r>
            <w:proofErr w:type="spellStart"/>
            <w:r w:rsidRPr="00521A0D">
              <w:rPr>
                <w:lang w:val="en-US"/>
              </w:rPr>
              <w:t>įstatymo</w:t>
            </w:r>
            <w:proofErr w:type="spellEnd"/>
            <w:r w:rsidRPr="00521A0D">
              <w:rPr>
                <w:lang w:val="en-US"/>
              </w:rPr>
              <w:t xml:space="preserve"> 4 </w:t>
            </w:r>
            <w:proofErr w:type="spellStart"/>
            <w:r w:rsidRPr="00521A0D">
              <w:rPr>
                <w:lang w:val="en-US"/>
              </w:rPr>
              <w:t>straipsnio</w:t>
            </w:r>
            <w:proofErr w:type="spellEnd"/>
            <w:r w:rsidRPr="00521A0D">
              <w:rPr>
                <w:lang w:val="en-US"/>
              </w:rPr>
              <w:t xml:space="preserve"> </w:t>
            </w:r>
            <w:proofErr w:type="spellStart"/>
            <w:r w:rsidRPr="00521A0D">
              <w:rPr>
                <w:lang w:val="en-US"/>
              </w:rPr>
              <w:t>pakeitimo</w:t>
            </w:r>
            <w:proofErr w:type="spellEnd"/>
            <w:r w:rsidRPr="00521A0D">
              <w:rPr>
                <w:lang w:val="en-US"/>
              </w:rPr>
              <w:t xml:space="preserve"> </w:t>
            </w:r>
            <w:proofErr w:type="spellStart"/>
            <w:r w:rsidRPr="00521A0D">
              <w:rPr>
                <w:lang w:val="en-US"/>
              </w:rPr>
              <w:t>ir</w:t>
            </w:r>
            <w:proofErr w:type="spellEnd"/>
            <w:r w:rsidRPr="00521A0D">
              <w:rPr>
                <w:lang w:val="en-US"/>
              </w:rPr>
              <w:t xml:space="preserve"> </w:t>
            </w:r>
            <w:proofErr w:type="spellStart"/>
            <w:r w:rsidRPr="00521A0D">
              <w:rPr>
                <w:lang w:val="en-US"/>
              </w:rPr>
              <w:t>papildymo</w:t>
            </w:r>
            <w:proofErr w:type="spellEnd"/>
            <w:r w:rsidRPr="00521A0D">
              <w:rPr>
                <w:lang w:val="en-US"/>
              </w:rPr>
              <w:t xml:space="preserve">, </w:t>
            </w:r>
            <w:proofErr w:type="spellStart"/>
            <w:r w:rsidRPr="00521A0D">
              <w:rPr>
                <w:lang w:val="en-US"/>
              </w:rPr>
              <w:t>Geležinkelių</w:t>
            </w:r>
            <w:proofErr w:type="spellEnd"/>
            <w:r w:rsidRPr="00521A0D">
              <w:rPr>
                <w:lang w:val="en-US"/>
              </w:rPr>
              <w:t xml:space="preserve"> </w:t>
            </w:r>
            <w:proofErr w:type="spellStart"/>
            <w:r w:rsidRPr="00521A0D">
              <w:rPr>
                <w:lang w:val="en-US"/>
              </w:rPr>
              <w:t>transporto</w:t>
            </w:r>
            <w:proofErr w:type="spellEnd"/>
            <w:r w:rsidRPr="00521A0D">
              <w:rPr>
                <w:lang w:val="en-US"/>
              </w:rPr>
              <w:t xml:space="preserve"> </w:t>
            </w:r>
            <w:proofErr w:type="spellStart"/>
            <w:r w:rsidRPr="00521A0D">
              <w:rPr>
                <w:lang w:val="en-US"/>
              </w:rPr>
              <w:t>kodekso</w:t>
            </w:r>
            <w:proofErr w:type="spellEnd"/>
            <w:r w:rsidRPr="00521A0D">
              <w:rPr>
                <w:lang w:val="en-US"/>
              </w:rPr>
              <w:t xml:space="preserve"> 3, 4, 6, 7, 10, 11, 12, 13, 16, 19, 28, 30, 48 </w:t>
            </w:r>
            <w:proofErr w:type="spellStart"/>
            <w:r w:rsidRPr="00521A0D">
              <w:rPr>
                <w:lang w:val="en-US"/>
              </w:rPr>
              <w:t>straipsnių</w:t>
            </w:r>
            <w:proofErr w:type="spellEnd"/>
            <w:r w:rsidRPr="00521A0D">
              <w:rPr>
                <w:lang w:val="en-US"/>
              </w:rPr>
              <w:t xml:space="preserve"> </w:t>
            </w:r>
            <w:proofErr w:type="spellStart"/>
            <w:r w:rsidRPr="00521A0D">
              <w:rPr>
                <w:lang w:val="en-US"/>
              </w:rPr>
              <w:t>ir</w:t>
            </w:r>
            <w:proofErr w:type="spellEnd"/>
            <w:r w:rsidRPr="00521A0D">
              <w:rPr>
                <w:lang w:val="en-US"/>
              </w:rPr>
              <w:t xml:space="preserve"> </w:t>
            </w:r>
            <w:proofErr w:type="spellStart"/>
            <w:r w:rsidRPr="00521A0D">
              <w:rPr>
                <w:lang w:val="en-US"/>
              </w:rPr>
              <w:t>priedo</w:t>
            </w:r>
            <w:proofErr w:type="spellEnd"/>
            <w:r w:rsidRPr="00521A0D">
              <w:rPr>
                <w:lang w:val="en-US"/>
              </w:rPr>
              <w:t xml:space="preserve"> </w:t>
            </w:r>
            <w:proofErr w:type="spellStart"/>
            <w:r w:rsidRPr="00521A0D">
              <w:rPr>
                <w:lang w:val="en-US"/>
              </w:rPr>
              <w:t>pakeitimo</w:t>
            </w:r>
            <w:proofErr w:type="spellEnd"/>
            <w:r w:rsidRPr="00521A0D">
              <w:rPr>
                <w:lang w:val="en-US"/>
              </w:rPr>
              <w:t xml:space="preserve"> </w:t>
            </w:r>
            <w:proofErr w:type="spellStart"/>
            <w:r w:rsidRPr="00521A0D">
              <w:rPr>
                <w:lang w:val="en-US"/>
              </w:rPr>
              <w:t>ir</w:t>
            </w:r>
            <w:proofErr w:type="spellEnd"/>
            <w:r w:rsidRPr="00521A0D">
              <w:rPr>
                <w:lang w:val="en-US"/>
              </w:rPr>
              <w:t xml:space="preserve"> </w:t>
            </w:r>
            <w:proofErr w:type="spellStart"/>
            <w:r w:rsidRPr="00521A0D">
              <w:rPr>
                <w:lang w:val="en-US"/>
              </w:rPr>
              <w:t>papildymo</w:t>
            </w:r>
            <w:proofErr w:type="spellEnd"/>
            <w:r w:rsidRPr="00521A0D">
              <w:rPr>
                <w:lang w:val="en-US"/>
              </w:rPr>
              <w:t xml:space="preserve"> </w:t>
            </w:r>
            <w:proofErr w:type="spellStart"/>
            <w:r w:rsidRPr="00521A0D">
              <w:rPr>
                <w:lang w:val="en-US"/>
              </w:rPr>
              <w:t>bei</w:t>
            </w:r>
            <w:proofErr w:type="spellEnd"/>
            <w:r w:rsidRPr="00521A0D">
              <w:rPr>
                <w:lang w:val="en-US"/>
              </w:rPr>
              <w:t xml:space="preserve"> </w:t>
            </w:r>
            <w:proofErr w:type="spellStart"/>
            <w:r w:rsidRPr="00521A0D">
              <w:rPr>
                <w:lang w:val="en-US"/>
              </w:rPr>
              <w:t>kodekso</w:t>
            </w:r>
            <w:proofErr w:type="spellEnd"/>
            <w:r w:rsidRPr="00521A0D">
              <w:rPr>
                <w:lang w:val="en-US"/>
              </w:rPr>
              <w:t xml:space="preserve"> </w:t>
            </w:r>
            <w:proofErr w:type="spellStart"/>
            <w:r w:rsidRPr="00521A0D">
              <w:rPr>
                <w:lang w:val="en-US"/>
              </w:rPr>
              <w:t>papildymo</w:t>
            </w:r>
            <w:proofErr w:type="spellEnd"/>
            <w:r w:rsidRPr="00521A0D">
              <w:rPr>
                <w:lang w:val="en-US"/>
              </w:rPr>
              <w:t xml:space="preserve"> 30(</w:t>
            </w:r>
            <w:proofErr w:type="gramStart"/>
            <w:r w:rsidRPr="00521A0D">
              <w:rPr>
                <w:lang w:val="en-US"/>
              </w:rPr>
              <w:t>1 )</w:t>
            </w:r>
            <w:proofErr w:type="spellStart"/>
            <w:r w:rsidRPr="00521A0D">
              <w:rPr>
                <w:lang w:val="en-US"/>
              </w:rPr>
              <w:t>straipsniu</w:t>
            </w:r>
            <w:proofErr w:type="spellEnd"/>
            <w:proofErr w:type="gramEnd"/>
            <w:r w:rsidRPr="00521A0D">
              <w:rPr>
                <w:lang w:val="en-US"/>
              </w:rPr>
              <w:t xml:space="preserve"> </w:t>
            </w:r>
            <w:proofErr w:type="spellStart"/>
            <w:r w:rsidRPr="00521A0D">
              <w:rPr>
                <w:lang w:val="en-US"/>
              </w:rPr>
              <w:t>įstatymas</w:t>
            </w:r>
            <w:proofErr w:type="spellEnd"/>
            <w:r w:rsidRPr="00521A0D">
              <w:rPr>
                <w:lang w:val="en-US"/>
              </w:rPr>
              <w:t xml:space="preserve"> VIII-1029</w:t>
            </w:r>
          </w:p>
          <w:p w14:paraId="507F73F9" w14:textId="77777777" w:rsidR="00010A86" w:rsidRPr="00521A0D" w:rsidRDefault="00010A86" w:rsidP="0046029A">
            <w:pPr>
              <w:pStyle w:val="Sraopastraipa"/>
              <w:tabs>
                <w:tab w:val="left" w:pos="302"/>
                <w:tab w:val="left" w:pos="709"/>
              </w:tabs>
              <w:ind w:left="0"/>
              <w:jc w:val="both"/>
              <w:rPr>
                <w:lang w:val="en-US"/>
              </w:rPr>
            </w:pPr>
          </w:p>
          <w:p w14:paraId="37605B1D" w14:textId="53EBC6FA" w:rsidR="00F957DA" w:rsidRPr="00521A0D" w:rsidRDefault="00F957DA" w:rsidP="0046029A">
            <w:pPr>
              <w:pStyle w:val="Sraopastraipa"/>
              <w:tabs>
                <w:tab w:val="left" w:pos="302"/>
                <w:tab w:val="left" w:pos="709"/>
              </w:tabs>
              <w:ind w:left="0"/>
              <w:jc w:val="both"/>
              <w:rPr>
                <w:lang w:val="en-US"/>
              </w:rPr>
            </w:pPr>
            <w:proofErr w:type="spellStart"/>
            <w:r w:rsidRPr="00521A0D">
              <w:rPr>
                <w:lang w:val="en-US"/>
              </w:rPr>
              <w:t>Lietuvos</w:t>
            </w:r>
            <w:proofErr w:type="spellEnd"/>
            <w:r w:rsidRPr="00521A0D">
              <w:rPr>
                <w:lang w:val="en-US"/>
              </w:rPr>
              <w:t xml:space="preserve"> </w:t>
            </w:r>
            <w:proofErr w:type="spellStart"/>
            <w:r w:rsidRPr="00521A0D">
              <w:rPr>
                <w:lang w:val="en-US"/>
              </w:rPr>
              <w:t>Respublikos</w:t>
            </w:r>
            <w:proofErr w:type="spellEnd"/>
            <w:r w:rsidRPr="00521A0D">
              <w:rPr>
                <w:lang w:val="en-US"/>
              </w:rPr>
              <w:t xml:space="preserve"> </w:t>
            </w:r>
            <w:proofErr w:type="spellStart"/>
            <w:r w:rsidRPr="00521A0D">
              <w:rPr>
                <w:lang w:val="en-US"/>
              </w:rPr>
              <w:t>geležinkelių</w:t>
            </w:r>
            <w:proofErr w:type="spellEnd"/>
            <w:r w:rsidRPr="00521A0D">
              <w:rPr>
                <w:lang w:val="en-US"/>
              </w:rPr>
              <w:t xml:space="preserve"> </w:t>
            </w:r>
            <w:proofErr w:type="spellStart"/>
            <w:r w:rsidRPr="00521A0D">
              <w:rPr>
                <w:lang w:val="en-US"/>
              </w:rPr>
              <w:t>transporto</w:t>
            </w:r>
            <w:proofErr w:type="spellEnd"/>
            <w:r w:rsidRPr="00521A0D">
              <w:rPr>
                <w:lang w:val="en-US"/>
              </w:rPr>
              <w:t xml:space="preserve"> </w:t>
            </w:r>
            <w:proofErr w:type="spellStart"/>
            <w:r w:rsidRPr="00521A0D">
              <w:rPr>
                <w:lang w:val="en-US"/>
              </w:rPr>
              <w:t>kodekso</w:t>
            </w:r>
            <w:proofErr w:type="spellEnd"/>
            <w:r w:rsidRPr="00521A0D">
              <w:rPr>
                <w:lang w:val="en-US"/>
              </w:rPr>
              <w:t xml:space="preserve"> 3, 7, 10, 11, 13, 16, 21, 22, 23, 24, 25, 26, 28, 31 </w:t>
            </w:r>
            <w:proofErr w:type="spellStart"/>
            <w:r w:rsidRPr="00521A0D">
              <w:rPr>
                <w:lang w:val="en-US"/>
              </w:rPr>
              <w:t>straipsnių</w:t>
            </w:r>
            <w:proofErr w:type="spellEnd"/>
            <w:r w:rsidRPr="00521A0D">
              <w:rPr>
                <w:lang w:val="en-US"/>
              </w:rPr>
              <w:t xml:space="preserve"> </w:t>
            </w:r>
            <w:proofErr w:type="spellStart"/>
            <w:r w:rsidRPr="00521A0D">
              <w:rPr>
                <w:lang w:val="en-US"/>
              </w:rPr>
              <w:t>pakeitimo</w:t>
            </w:r>
            <w:proofErr w:type="spellEnd"/>
            <w:r w:rsidRPr="00521A0D">
              <w:rPr>
                <w:lang w:val="en-US"/>
              </w:rPr>
              <w:t xml:space="preserve"> </w:t>
            </w:r>
            <w:proofErr w:type="spellStart"/>
            <w:r w:rsidRPr="00521A0D">
              <w:rPr>
                <w:lang w:val="en-US"/>
              </w:rPr>
              <w:t>ir</w:t>
            </w:r>
            <w:proofErr w:type="spellEnd"/>
            <w:r w:rsidRPr="00521A0D">
              <w:rPr>
                <w:lang w:val="en-US"/>
              </w:rPr>
              <w:t xml:space="preserve"> </w:t>
            </w:r>
            <w:proofErr w:type="spellStart"/>
            <w:r w:rsidRPr="00521A0D">
              <w:rPr>
                <w:lang w:val="en-US"/>
              </w:rPr>
              <w:t>papildymo</w:t>
            </w:r>
            <w:proofErr w:type="spellEnd"/>
            <w:r w:rsidRPr="00521A0D">
              <w:rPr>
                <w:lang w:val="en-US"/>
              </w:rPr>
              <w:t xml:space="preserve">, 6, 30, 30-1 </w:t>
            </w:r>
            <w:proofErr w:type="spellStart"/>
            <w:r w:rsidRPr="00521A0D">
              <w:rPr>
                <w:lang w:val="en-US"/>
              </w:rPr>
              <w:t>straipsnių</w:t>
            </w:r>
            <w:proofErr w:type="spellEnd"/>
            <w:r w:rsidRPr="00521A0D">
              <w:rPr>
                <w:lang w:val="en-US"/>
              </w:rPr>
              <w:t xml:space="preserve"> </w:t>
            </w:r>
            <w:proofErr w:type="spellStart"/>
            <w:r w:rsidRPr="00521A0D">
              <w:rPr>
                <w:lang w:val="en-US"/>
              </w:rPr>
              <w:t>pripažinimo</w:t>
            </w:r>
            <w:proofErr w:type="spellEnd"/>
            <w:r w:rsidRPr="00521A0D">
              <w:rPr>
                <w:lang w:val="en-US"/>
              </w:rPr>
              <w:t xml:space="preserve"> </w:t>
            </w:r>
            <w:proofErr w:type="spellStart"/>
            <w:r w:rsidRPr="00521A0D">
              <w:rPr>
                <w:lang w:val="en-US"/>
              </w:rPr>
              <w:t>netekusiais</w:t>
            </w:r>
            <w:proofErr w:type="spellEnd"/>
            <w:r w:rsidRPr="00521A0D">
              <w:rPr>
                <w:lang w:val="en-US"/>
              </w:rPr>
              <w:t xml:space="preserve"> </w:t>
            </w:r>
            <w:proofErr w:type="spellStart"/>
            <w:r w:rsidRPr="00521A0D">
              <w:rPr>
                <w:lang w:val="en-US"/>
              </w:rPr>
              <w:t>galios</w:t>
            </w:r>
            <w:proofErr w:type="spellEnd"/>
            <w:r w:rsidRPr="00521A0D">
              <w:rPr>
                <w:lang w:val="en-US"/>
              </w:rPr>
              <w:t xml:space="preserve"> </w:t>
            </w:r>
            <w:proofErr w:type="spellStart"/>
            <w:r w:rsidRPr="00521A0D">
              <w:rPr>
                <w:lang w:val="en-US"/>
              </w:rPr>
              <w:t>ir</w:t>
            </w:r>
            <w:proofErr w:type="spellEnd"/>
            <w:r w:rsidRPr="00521A0D">
              <w:rPr>
                <w:lang w:val="en-US"/>
              </w:rPr>
              <w:t xml:space="preserve"> </w:t>
            </w:r>
            <w:proofErr w:type="spellStart"/>
            <w:r w:rsidRPr="00521A0D">
              <w:rPr>
                <w:lang w:val="en-US"/>
              </w:rPr>
              <w:t>Kodekso</w:t>
            </w:r>
            <w:proofErr w:type="spellEnd"/>
            <w:r w:rsidRPr="00521A0D">
              <w:rPr>
                <w:lang w:val="en-US"/>
              </w:rPr>
              <w:t xml:space="preserve"> </w:t>
            </w:r>
            <w:proofErr w:type="spellStart"/>
            <w:r w:rsidRPr="00521A0D">
              <w:rPr>
                <w:lang w:val="en-US"/>
              </w:rPr>
              <w:t>papildymo</w:t>
            </w:r>
            <w:proofErr w:type="spellEnd"/>
            <w:r w:rsidRPr="00521A0D">
              <w:rPr>
                <w:lang w:val="en-US"/>
              </w:rPr>
              <w:t xml:space="preserve"> 10-1, 23-1 </w:t>
            </w:r>
            <w:proofErr w:type="spellStart"/>
            <w:r w:rsidRPr="00521A0D">
              <w:rPr>
                <w:lang w:val="en-US"/>
              </w:rPr>
              <w:t>straipsniais</w:t>
            </w:r>
            <w:proofErr w:type="spellEnd"/>
            <w:r w:rsidRPr="00521A0D">
              <w:rPr>
                <w:lang w:val="en-US"/>
              </w:rPr>
              <w:t xml:space="preserve"> </w:t>
            </w:r>
            <w:proofErr w:type="spellStart"/>
            <w:r w:rsidRPr="00521A0D">
              <w:rPr>
                <w:lang w:val="en-US"/>
              </w:rPr>
              <w:t>įstatymas</w:t>
            </w:r>
            <w:proofErr w:type="spellEnd"/>
            <w:r w:rsidRPr="00521A0D">
              <w:rPr>
                <w:lang w:val="en-US"/>
              </w:rPr>
              <w:t xml:space="preserve"> Nr. XII-235</w:t>
            </w:r>
          </w:p>
          <w:p w14:paraId="173D4029" w14:textId="23D3287B" w:rsidR="00F90D38" w:rsidRPr="00521A0D" w:rsidRDefault="00F90D38" w:rsidP="0046029A">
            <w:pPr>
              <w:pStyle w:val="Sraopastraipa"/>
              <w:tabs>
                <w:tab w:val="left" w:pos="302"/>
                <w:tab w:val="left" w:pos="709"/>
              </w:tabs>
              <w:ind w:left="0"/>
              <w:jc w:val="both"/>
              <w:rPr>
                <w:lang w:val="en-US"/>
              </w:rPr>
            </w:pPr>
          </w:p>
          <w:p w14:paraId="76C4CA60" w14:textId="75EB1037" w:rsidR="00F90D38" w:rsidRPr="00521A0D" w:rsidRDefault="00F90D38" w:rsidP="0046029A">
            <w:pPr>
              <w:pStyle w:val="Sraopastraipa"/>
              <w:tabs>
                <w:tab w:val="left" w:pos="302"/>
                <w:tab w:val="left" w:pos="709"/>
              </w:tabs>
              <w:ind w:left="0"/>
              <w:jc w:val="both"/>
              <w:rPr>
                <w:lang w:val="en-US"/>
              </w:rPr>
            </w:pPr>
            <w:proofErr w:type="spellStart"/>
            <w:r w:rsidRPr="00521A0D">
              <w:rPr>
                <w:lang w:val="en-US"/>
              </w:rPr>
              <w:t>Lietuvos</w:t>
            </w:r>
            <w:proofErr w:type="spellEnd"/>
            <w:r w:rsidRPr="00521A0D">
              <w:rPr>
                <w:lang w:val="en-US"/>
              </w:rPr>
              <w:t xml:space="preserve"> </w:t>
            </w:r>
            <w:proofErr w:type="spellStart"/>
            <w:r w:rsidRPr="00521A0D">
              <w:rPr>
                <w:lang w:val="en-US"/>
              </w:rPr>
              <w:t>Respublikos</w:t>
            </w:r>
            <w:proofErr w:type="spellEnd"/>
            <w:r w:rsidRPr="00521A0D">
              <w:rPr>
                <w:lang w:val="en-US"/>
              </w:rPr>
              <w:t xml:space="preserve"> </w:t>
            </w:r>
            <w:proofErr w:type="spellStart"/>
            <w:r w:rsidRPr="00521A0D">
              <w:rPr>
                <w:lang w:val="en-US"/>
              </w:rPr>
              <w:t>geležinkelių</w:t>
            </w:r>
            <w:proofErr w:type="spellEnd"/>
            <w:r w:rsidRPr="00521A0D">
              <w:rPr>
                <w:lang w:val="en-US"/>
              </w:rPr>
              <w:t xml:space="preserve"> </w:t>
            </w:r>
            <w:proofErr w:type="spellStart"/>
            <w:r w:rsidRPr="00521A0D">
              <w:rPr>
                <w:lang w:val="en-US"/>
              </w:rPr>
              <w:t>transporto</w:t>
            </w:r>
            <w:proofErr w:type="spellEnd"/>
            <w:r w:rsidRPr="00521A0D">
              <w:rPr>
                <w:lang w:val="en-US"/>
              </w:rPr>
              <w:t xml:space="preserve"> </w:t>
            </w:r>
            <w:proofErr w:type="spellStart"/>
            <w:r w:rsidRPr="00521A0D">
              <w:rPr>
                <w:lang w:val="en-US"/>
              </w:rPr>
              <w:t>kodekso</w:t>
            </w:r>
            <w:proofErr w:type="spellEnd"/>
            <w:r w:rsidRPr="00521A0D">
              <w:rPr>
                <w:lang w:val="en-US"/>
              </w:rPr>
              <w:t xml:space="preserve"> 13 </w:t>
            </w:r>
            <w:proofErr w:type="spellStart"/>
            <w:r w:rsidRPr="00521A0D">
              <w:rPr>
                <w:lang w:val="en-US"/>
              </w:rPr>
              <w:t>straipsnio</w:t>
            </w:r>
            <w:proofErr w:type="spellEnd"/>
            <w:r w:rsidRPr="00521A0D">
              <w:rPr>
                <w:lang w:val="en-US"/>
              </w:rPr>
              <w:t xml:space="preserve"> </w:t>
            </w:r>
            <w:proofErr w:type="spellStart"/>
            <w:r w:rsidRPr="00521A0D">
              <w:rPr>
                <w:lang w:val="en-US"/>
              </w:rPr>
              <w:t>ir</w:t>
            </w:r>
            <w:proofErr w:type="spellEnd"/>
            <w:r w:rsidRPr="00521A0D">
              <w:rPr>
                <w:lang w:val="en-US"/>
              </w:rPr>
              <w:t xml:space="preserve"> </w:t>
            </w:r>
            <w:proofErr w:type="spellStart"/>
            <w:r w:rsidRPr="00521A0D">
              <w:rPr>
                <w:lang w:val="en-US"/>
              </w:rPr>
              <w:t>priedo</w:t>
            </w:r>
            <w:proofErr w:type="spellEnd"/>
            <w:r w:rsidRPr="00521A0D">
              <w:rPr>
                <w:lang w:val="en-US"/>
              </w:rPr>
              <w:t xml:space="preserve"> </w:t>
            </w:r>
            <w:proofErr w:type="spellStart"/>
            <w:r w:rsidRPr="00521A0D">
              <w:rPr>
                <w:lang w:val="en-US"/>
              </w:rPr>
              <w:t>pakeitimo</w:t>
            </w:r>
            <w:proofErr w:type="spellEnd"/>
            <w:r w:rsidRPr="00521A0D">
              <w:rPr>
                <w:lang w:val="en-US"/>
              </w:rPr>
              <w:t xml:space="preserve"> </w:t>
            </w:r>
            <w:proofErr w:type="spellStart"/>
            <w:r w:rsidRPr="00521A0D">
              <w:rPr>
                <w:lang w:val="en-US"/>
              </w:rPr>
              <w:t>įstatymas</w:t>
            </w:r>
            <w:proofErr w:type="spellEnd"/>
            <w:r w:rsidRPr="00521A0D">
              <w:rPr>
                <w:lang w:val="en-US"/>
              </w:rPr>
              <w:t xml:space="preserve"> Nr. XIII-833</w:t>
            </w:r>
          </w:p>
          <w:p w14:paraId="0DA3EBB6" w14:textId="77777777" w:rsidR="002E2599" w:rsidRPr="00521A0D" w:rsidRDefault="002E2599" w:rsidP="00DA37E8">
            <w:pPr>
              <w:jc w:val="both"/>
              <w:rPr>
                <w:lang w:val="lt-LT"/>
              </w:rPr>
            </w:pPr>
          </w:p>
          <w:p w14:paraId="0DA3EBB7" w14:textId="77777777" w:rsidR="002E2599" w:rsidRPr="00521A0D" w:rsidRDefault="002E2599" w:rsidP="00DA37E8">
            <w:pPr>
              <w:jc w:val="both"/>
              <w:rPr>
                <w:lang w:val="lt-LT"/>
              </w:rPr>
            </w:pPr>
            <w:r w:rsidRPr="00521A0D">
              <w:rPr>
                <w:lang w:val="lt-LT"/>
              </w:rPr>
              <w:t>Lietuvos Respublikos geležinkelių transporto kodekso 7</w:t>
            </w:r>
            <w:r w:rsidR="00C72380" w:rsidRPr="00521A0D">
              <w:rPr>
                <w:lang w:val="lt-LT"/>
              </w:rPr>
              <w:t>,</w:t>
            </w:r>
            <w:r w:rsidRPr="00521A0D">
              <w:rPr>
                <w:lang w:val="lt-LT"/>
              </w:rPr>
              <w:t xml:space="preserve"> 13 straipsnių pakeitimo ir 11</w:t>
            </w:r>
            <w:r w:rsidR="00C72380" w:rsidRPr="00521A0D">
              <w:rPr>
                <w:lang w:val="lt-LT"/>
              </w:rPr>
              <w:t xml:space="preserve">, </w:t>
            </w:r>
            <w:r w:rsidR="00C72380" w:rsidRPr="00521A0D">
              <w:t>16</w:t>
            </w:r>
            <w:r w:rsidRPr="00521A0D">
              <w:rPr>
                <w:lang w:val="lt-LT"/>
              </w:rPr>
              <w:t xml:space="preserve"> straipsni</w:t>
            </w:r>
            <w:r w:rsidR="00C72380" w:rsidRPr="00521A0D">
              <w:rPr>
                <w:lang w:val="lt-LT"/>
              </w:rPr>
              <w:t>ų</w:t>
            </w:r>
            <w:r w:rsidRPr="00521A0D">
              <w:rPr>
                <w:lang w:val="lt-LT"/>
              </w:rPr>
              <w:t xml:space="preserve"> pripažinimo netekusi</w:t>
            </w:r>
            <w:r w:rsidR="00C72380" w:rsidRPr="00521A0D">
              <w:rPr>
                <w:lang w:val="lt-LT"/>
              </w:rPr>
              <w:t>ais</w:t>
            </w:r>
            <w:r w:rsidRPr="00521A0D">
              <w:rPr>
                <w:lang w:val="lt-LT"/>
              </w:rPr>
              <w:t xml:space="preserve"> galios įstatym</w:t>
            </w:r>
            <w:r w:rsidR="00C72380" w:rsidRPr="00521A0D">
              <w:rPr>
                <w:lang w:val="lt-LT"/>
              </w:rPr>
              <w:t xml:space="preserve">o projektas </w:t>
            </w:r>
            <w:r w:rsidRPr="00521A0D">
              <w:rPr>
                <w:lang w:val="lt-LT"/>
              </w:rPr>
              <w:t>(toliau – Kodekso pakeitimo projektas)</w:t>
            </w:r>
          </w:p>
          <w:p w14:paraId="0DA3EBB8" w14:textId="77777777" w:rsidR="002E2599" w:rsidRPr="00521A0D" w:rsidRDefault="002E2599" w:rsidP="00570DC4">
            <w:pPr>
              <w:jc w:val="both"/>
              <w:rPr>
                <w:bCs/>
                <w:lang w:val="lt-LT"/>
              </w:rPr>
            </w:pPr>
          </w:p>
          <w:p w14:paraId="0DA3EBB9" w14:textId="77777777" w:rsidR="002E2599" w:rsidRPr="00521A0D" w:rsidRDefault="002E2599" w:rsidP="00570DC4">
            <w:pPr>
              <w:jc w:val="both"/>
              <w:rPr>
                <w:bCs/>
                <w:lang w:val="lt-LT"/>
              </w:rPr>
            </w:pPr>
            <w:bookmarkStart w:id="0" w:name="organizacija"/>
            <w:bookmarkEnd w:id="0"/>
            <w:r w:rsidRPr="00521A0D">
              <w:rPr>
                <w:bCs/>
                <w:lang w:val="lt-LT"/>
              </w:rPr>
              <w:lastRenderedPageBreak/>
              <w:t xml:space="preserve">Lietuvos Respublikos atitikties vertinimo įstatymas Nr. </w:t>
            </w:r>
            <w:r w:rsidRPr="00521A0D">
              <w:rPr>
                <w:rStyle w:val="statymonr"/>
                <w:bCs/>
              </w:rPr>
              <w:t xml:space="preserve">VIII-870 </w:t>
            </w:r>
          </w:p>
          <w:p w14:paraId="0DA3EBBA" w14:textId="77777777" w:rsidR="002E2599" w:rsidRPr="00521A0D" w:rsidRDefault="002E2599" w:rsidP="00570DC4">
            <w:pPr>
              <w:ind w:right="2024"/>
              <w:jc w:val="both"/>
              <w:rPr>
                <w:bCs/>
                <w:lang w:val="lt-LT"/>
              </w:rPr>
            </w:pPr>
          </w:p>
          <w:p w14:paraId="0DA3EBBB" w14:textId="77777777" w:rsidR="002E2599" w:rsidRPr="00521A0D" w:rsidRDefault="002E2599" w:rsidP="00570DC4">
            <w:pPr>
              <w:jc w:val="both"/>
              <w:textAlignment w:val="top"/>
              <w:rPr>
                <w:bCs/>
                <w:lang w:val="lt-LT"/>
              </w:rPr>
            </w:pPr>
            <w:r w:rsidRPr="00521A0D">
              <w:rPr>
                <w:bCs/>
                <w:lang w:val="lt-LT"/>
              </w:rPr>
              <w:t xml:space="preserve">Lietuvos Respublikos administracinių bylų teisenos įstatymas Nr. VIII-1029 </w:t>
            </w:r>
          </w:p>
          <w:p w14:paraId="0DA3EBBC" w14:textId="77777777" w:rsidR="00887E90" w:rsidRPr="00521A0D" w:rsidRDefault="00887E90" w:rsidP="00570DC4">
            <w:pPr>
              <w:jc w:val="both"/>
              <w:rPr>
                <w:bCs/>
                <w:lang w:val="lt-LT"/>
              </w:rPr>
            </w:pPr>
          </w:p>
          <w:p w14:paraId="0DA3EBBD" w14:textId="77777777" w:rsidR="00887E90" w:rsidRPr="00521A0D" w:rsidRDefault="00887E90" w:rsidP="00570DC4">
            <w:pPr>
              <w:jc w:val="both"/>
              <w:rPr>
                <w:bCs/>
                <w:lang w:val="lt-LT"/>
              </w:rPr>
            </w:pPr>
            <w:r w:rsidRPr="00521A0D">
              <w:rPr>
                <w:bCs/>
                <w:lang w:val="lt-LT"/>
              </w:rPr>
              <w:t>Lietuvos Respublikos viešojo administravimo įstatymas</w:t>
            </w:r>
            <w:r w:rsidR="00F9658A" w:rsidRPr="00521A0D">
              <w:rPr>
                <w:bCs/>
                <w:lang w:val="lt-LT"/>
              </w:rPr>
              <w:t xml:space="preserve"> Nr. </w:t>
            </w:r>
            <w:r w:rsidR="00F9658A" w:rsidRPr="00521A0D">
              <w:rPr>
                <w:sz w:val="22"/>
                <w:szCs w:val="22"/>
              </w:rPr>
              <w:t>VIII-1234</w:t>
            </w:r>
          </w:p>
          <w:p w14:paraId="2219AB86" w14:textId="77777777" w:rsidR="00F747C6" w:rsidRPr="00521A0D" w:rsidRDefault="00F747C6" w:rsidP="00F747C6">
            <w:pPr>
              <w:jc w:val="both"/>
              <w:rPr>
                <w:bCs/>
                <w:lang w:val="lt-LT"/>
              </w:rPr>
            </w:pPr>
          </w:p>
          <w:p w14:paraId="00DC871C" w14:textId="33F03B24" w:rsidR="00F747C6" w:rsidRPr="00521A0D" w:rsidRDefault="00F747C6" w:rsidP="00F747C6">
            <w:pPr>
              <w:jc w:val="both"/>
              <w:rPr>
                <w:bCs/>
                <w:lang w:val="lt-LT"/>
              </w:rPr>
            </w:pPr>
            <w:r w:rsidRPr="00521A0D">
              <w:rPr>
                <w:bCs/>
                <w:lang w:val="lt-LT"/>
              </w:rPr>
              <w:t>Lietuvos Respublikos viešojo administravimo įstatymo Nr. VIII-1234 2, 8, 36-1, 36-2, 36-4 straipsnių pakeitimo ir Įstatymo papildymo 36-8 ir 36-9 straipsniais įstatymas Nr. XII-1317</w:t>
            </w:r>
          </w:p>
          <w:p w14:paraId="287C7D74" w14:textId="77777777" w:rsidR="00F747C6" w:rsidRPr="00521A0D" w:rsidRDefault="00F747C6" w:rsidP="00F747C6">
            <w:pPr>
              <w:jc w:val="both"/>
              <w:rPr>
                <w:bCs/>
                <w:lang w:val="lt-LT"/>
              </w:rPr>
            </w:pPr>
          </w:p>
          <w:p w14:paraId="0DA3EBBF" w14:textId="77777777" w:rsidR="002E2599" w:rsidRPr="00521A0D" w:rsidRDefault="002E2599" w:rsidP="00570DC4">
            <w:pPr>
              <w:jc w:val="both"/>
              <w:rPr>
                <w:bCs/>
                <w:snapToGrid w:val="0"/>
                <w:lang w:val="lt-LT"/>
              </w:rPr>
            </w:pPr>
            <w:r w:rsidRPr="00521A0D">
              <w:rPr>
                <w:bCs/>
                <w:snapToGrid w:val="0"/>
                <w:lang w:val="lt-LT"/>
              </w:rPr>
              <w:t>Lietuvos Respublikos civilinis kodeksas</w:t>
            </w:r>
          </w:p>
          <w:p w14:paraId="0DA3EBC0" w14:textId="77777777" w:rsidR="002E2599" w:rsidRPr="00521A0D" w:rsidRDefault="002E2599" w:rsidP="00570DC4">
            <w:pPr>
              <w:jc w:val="both"/>
              <w:rPr>
                <w:bCs/>
                <w:snapToGrid w:val="0"/>
                <w:lang w:val="lt-LT"/>
              </w:rPr>
            </w:pPr>
          </w:p>
          <w:p w14:paraId="0DA3EBC1" w14:textId="2A662EA8" w:rsidR="002E2599" w:rsidRPr="00521A0D" w:rsidRDefault="003211E8" w:rsidP="00570DC4">
            <w:pPr>
              <w:jc w:val="both"/>
              <w:rPr>
                <w:bCs/>
                <w:lang w:val="lt-LT"/>
              </w:rPr>
            </w:pPr>
            <w:r w:rsidRPr="00521A0D">
              <w:rPr>
                <w:bCs/>
                <w:snapToGrid w:val="0"/>
                <w:lang w:val="lt-LT"/>
              </w:rPr>
              <w:t xml:space="preserve">Lietuvos Respublikos geležinkelių riedmenų registro nuostatai, patvirtinti </w:t>
            </w:r>
            <w:r w:rsidR="002E2599" w:rsidRPr="00521A0D">
              <w:rPr>
                <w:bCs/>
                <w:snapToGrid w:val="0"/>
                <w:lang w:val="lt-LT"/>
              </w:rPr>
              <w:t xml:space="preserve"> </w:t>
            </w:r>
            <w:r w:rsidR="002E2599" w:rsidRPr="00521A0D">
              <w:rPr>
                <w:bCs/>
                <w:lang w:val="lt-LT"/>
              </w:rPr>
              <w:t xml:space="preserve">Lietuvos Respublikos Vyriausybės </w:t>
            </w:r>
            <w:smartTag w:uri="urn:schemas-microsoft-com:office:smarttags" w:element="metricconverter">
              <w:smartTagPr>
                <w:attr w:name="ProductID" w:val="2004 m"/>
              </w:smartTagPr>
              <w:r w:rsidR="002E2599" w:rsidRPr="00521A0D">
                <w:rPr>
                  <w:bCs/>
                  <w:lang w:val="lt-LT"/>
                </w:rPr>
                <w:t>2004 m</w:t>
              </w:r>
            </w:smartTag>
            <w:r w:rsidR="002E2599" w:rsidRPr="00521A0D">
              <w:rPr>
                <w:bCs/>
                <w:lang w:val="lt-LT"/>
              </w:rPr>
              <w:t>. lapkričio 22 d. nutarim</w:t>
            </w:r>
            <w:r w:rsidRPr="00521A0D">
              <w:rPr>
                <w:bCs/>
                <w:lang w:val="lt-LT"/>
              </w:rPr>
              <w:t>u</w:t>
            </w:r>
            <w:r w:rsidR="002E2599" w:rsidRPr="00521A0D">
              <w:rPr>
                <w:bCs/>
                <w:lang w:val="lt-LT"/>
              </w:rPr>
              <w:t xml:space="preserve"> Nr. 1468 „Dėl Lietuvos Respublikos geležinkelių riedmenų registro reorganizavimo ir jo nuostatų patvirtinimo“ (toliau – </w:t>
            </w:r>
            <w:r w:rsidRPr="00521A0D">
              <w:rPr>
                <w:bCs/>
                <w:lang w:val="lt-LT"/>
              </w:rPr>
              <w:t>Riedmenų registro nuostatai</w:t>
            </w:r>
            <w:r w:rsidR="002E2599" w:rsidRPr="00521A0D">
              <w:rPr>
                <w:bCs/>
                <w:lang w:val="lt-LT"/>
              </w:rPr>
              <w:t>)</w:t>
            </w:r>
          </w:p>
          <w:p w14:paraId="22AD6E34" w14:textId="726976E9" w:rsidR="00EA7664" w:rsidRPr="00521A0D" w:rsidRDefault="00EA7664" w:rsidP="00570DC4">
            <w:pPr>
              <w:jc w:val="both"/>
              <w:rPr>
                <w:bCs/>
                <w:lang w:val="lt-LT"/>
              </w:rPr>
            </w:pPr>
          </w:p>
          <w:p w14:paraId="5303C76C" w14:textId="3DCC5709" w:rsidR="00EA7664" w:rsidRPr="00521A0D" w:rsidRDefault="00EA7664" w:rsidP="00570DC4">
            <w:pPr>
              <w:jc w:val="both"/>
              <w:rPr>
                <w:bCs/>
                <w:lang w:val="lt-LT"/>
              </w:rPr>
            </w:pPr>
            <w:r w:rsidRPr="00521A0D">
              <w:rPr>
                <w:bCs/>
                <w:lang w:val="lt-LT"/>
              </w:rPr>
              <w:t>Lietuvos Respublikos susiekimo ministro 2018 m. rugsėjo 21 d. įsakymas Nr. 3-475 ,,</w:t>
            </w:r>
            <w:r w:rsidRPr="00521A0D">
              <w:t xml:space="preserve"> </w:t>
            </w:r>
            <w:r w:rsidRPr="00521A0D">
              <w:rPr>
                <w:bCs/>
                <w:lang w:val="lt-LT"/>
              </w:rPr>
              <w:t>Dėl Lietuvos Respublikos susisiekimo ministro 2004 m. gegužės 28 d. įsakymo Nr. 3-317 „Dėl Lietuvos Respublikos geležinkelių infrastruktūros registro įsteigimo ir jo nuostatų patvirtinimo“ pakeitimo“</w:t>
            </w:r>
          </w:p>
          <w:p w14:paraId="0DA3EBC2" w14:textId="77777777" w:rsidR="007D388B" w:rsidRPr="00521A0D" w:rsidRDefault="007D388B" w:rsidP="00570DC4">
            <w:pPr>
              <w:jc w:val="both"/>
              <w:rPr>
                <w:bCs/>
                <w:lang w:val="lt-LT"/>
              </w:rPr>
            </w:pPr>
          </w:p>
          <w:p w14:paraId="0DA3EBC3" w14:textId="77777777" w:rsidR="007D388B" w:rsidRPr="00521A0D" w:rsidRDefault="007D388B" w:rsidP="00570DC4">
            <w:pPr>
              <w:jc w:val="both"/>
              <w:rPr>
                <w:bCs/>
              </w:rPr>
            </w:pPr>
            <w:proofErr w:type="spellStart"/>
            <w:r w:rsidRPr="00521A0D">
              <w:rPr>
                <w:bCs/>
                <w:lang w:val="lt-LT"/>
              </w:rPr>
              <w:t>Lietuvo</w:t>
            </w:r>
            <w:proofErr w:type="spellEnd"/>
            <w:r w:rsidRPr="00521A0D">
              <w:rPr>
                <w:bCs/>
                <w:lang w:val="lt-LT"/>
              </w:rPr>
              <w:t xml:space="preserve"> Respublikos Vyriausybės </w:t>
            </w:r>
            <w:r w:rsidRPr="00521A0D">
              <w:rPr>
                <w:bCs/>
              </w:rPr>
              <w:t xml:space="preserve">2006 m. </w:t>
            </w:r>
            <w:proofErr w:type="spellStart"/>
            <w:r w:rsidRPr="00521A0D">
              <w:rPr>
                <w:bCs/>
              </w:rPr>
              <w:t>liepos</w:t>
            </w:r>
            <w:proofErr w:type="spellEnd"/>
            <w:r w:rsidRPr="00521A0D">
              <w:rPr>
                <w:bCs/>
              </w:rPr>
              <w:t xml:space="preserve"> 4 d. </w:t>
            </w:r>
            <w:proofErr w:type="spellStart"/>
            <w:r w:rsidRPr="00521A0D">
              <w:rPr>
                <w:bCs/>
              </w:rPr>
              <w:t>nutarimas</w:t>
            </w:r>
            <w:proofErr w:type="spellEnd"/>
            <w:r w:rsidRPr="00521A0D">
              <w:rPr>
                <w:bCs/>
              </w:rPr>
              <w:t xml:space="preserve"> Nr. 674 </w:t>
            </w:r>
            <w:r w:rsidRPr="00521A0D">
              <w:rPr>
                <w:bCs/>
                <w:lang w:val="lt-LT"/>
              </w:rPr>
              <w:t xml:space="preserve">„Dėl Bandymų laboratorijų, sertifikacijos ir kontrolės įstaigų paskyrimo ir paskelbimo taisyklių </w:t>
            </w:r>
            <w:proofErr w:type="gramStart"/>
            <w:r w:rsidRPr="00521A0D">
              <w:rPr>
                <w:bCs/>
                <w:lang w:val="lt-LT"/>
              </w:rPr>
              <w:t>patvirtinimo“ (</w:t>
            </w:r>
            <w:proofErr w:type="gramEnd"/>
            <w:r w:rsidRPr="00521A0D">
              <w:rPr>
                <w:bCs/>
                <w:lang w:val="lt-LT"/>
              </w:rPr>
              <w:t xml:space="preserve">toliau – Nutarimas Nr. </w:t>
            </w:r>
            <w:r w:rsidR="00755222" w:rsidRPr="00521A0D">
              <w:rPr>
                <w:bCs/>
              </w:rPr>
              <w:t>674</w:t>
            </w:r>
            <w:r w:rsidRPr="00521A0D">
              <w:rPr>
                <w:bCs/>
              </w:rPr>
              <w:t>)</w:t>
            </w:r>
          </w:p>
          <w:p w14:paraId="0DA3EBC4" w14:textId="77777777" w:rsidR="00755222" w:rsidRPr="00521A0D" w:rsidRDefault="00755222" w:rsidP="00570DC4">
            <w:pPr>
              <w:jc w:val="both"/>
              <w:rPr>
                <w:bCs/>
              </w:rPr>
            </w:pPr>
          </w:p>
          <w:p w14:paraId="0DA3EBC5" w14:textId="77777777" w:rsidR="00755222" w:rsidRPr="00521A0D" w:rsidRDefault="00755222" w:rsidP="00570DC4">
            <w:pPr>
              <w:jc w:val="both"/>
              <w:rPr>
                <w:bCs/>
                <w:snapToGrid w:val="0"/>
              </w:rPr>
            </w:pPr>
            <w:proofErr w:type="spellStart"/>
            <w:r w:rsidRPr="00521A0D">
              <w:rPr>
                <w:bCs/>
              </w:rPr>
              <w:t>Lietuvos</w:t>
            </w:r>
            <w:proofErr w:type="spellEnd"/>
            <w:r w:rsidRPr="00521A0D">
              <w:rPr>
                <w:bCs/>
              </w:rPr>
              <w:t xml:space="preserve"> </w:t>
            </w:r>
            <w:proofErr w:type="spellStart"/>
            <w:r w:rsidRPr="00521A0D">
              <w:rPr>
                <w:bCs/>
              </w:rPr>
              <w:t>Respublikos</w:t>
            </w:r>
            <w:proofErr w:type="spellEnd"/>
            <w:r w:rsidRPr="00521A0D">
              <w:rPr>
                <w:bCs/>
              </w:rPr>
              <w:t xml:space="preserve"> </w:t>
            </w:r>
            <w:proofErr w:type="spellStart"/>
            <w:r w:rsidRPr="00521A0D">
              <w:rPr>
                <w:bCs/>
              </w:rPr>
              <w:t>Vyriausyb</w:t>
            </w:r>
            <w:proofErr w:type="spellEnd"/>
            <w:r w:rsidRPr="00521A0D">
              <w:rPr>
                <w:bCs/>
                <w:lang w:val="lt-LT"/>
              </w:rPr>
              <w:t xml:space="preserve">ės </w:t>
            </w:r>
            <w:r w:rsidRPr="00521A0D">
              <w:rPr>
                <w:bCs/>
              </w:rPr>
              <w:t xml:space="preserve">2004 m. </w:t>
            </w:r>
            <w:r w:rsidRPr="00521A0D">
              <w:rPr>
                <w:bCs/>
                <w:lang w:val="lt-LT"/>
              </w:rPr>
              <w:t xml:space="preserve">gruodžio </w:t>
            </w:r>
            <w:r w:rsidRPr="00521A0D">
              <w:rPr>
                <w:bCs/>
              </w:rPr>
              <w:t xml:space="preserve">24 d. </w:t>
            </w:r>
            <w:proofErr w:type="spellStart"/>
            <w:r w:rsidRPr="00521A0D">
              <w:rPr>
                <w:bCs/>
              </w:rPr>
              <w:t>nutarimas</w:t>
            </w:r>
            <w:proofErr w:type="spellEnd"/>
            <w:r w:rsidRPr="00521A0D">
              <w:rPr>
                <w:bCs/>
              </w:rPr>
              <w:t xml:space="preserve"> Nr. 1668 </w:t>
            </w:r>
            <w:r w:rsidRPr="00521A0D">
              <w:rPr>
                <w:bCs/>
                <w:lang w:val="lt-LT"/>
              </w:rPr>
              <w:t xml:space="preserve">„Dėl geležinkelių transporto objektų ir jų sudedamųjų dalių atitikties </w:t>
            </w:r>
            <w:proofErr w:type="gramStart"/>
            <w:r w:rsidRPr="00521A0D">
              <w:rPr>
                <w:bCs/>
                <w:lang w:val="lt-LT"/>
              </w:rPr>
              <w:t>įvertinimo“ (</w:t>
            </w:r>
            <w:proofErr w:type="gramEnd"/>
            <w:r w:rsidRPr="00521A0D">
              <w:rPr>
                <w:bCs/>
                <w:lang w:val="lt-LT"/>
              </w:rPr>
              <w:t xml:space="preserve">toliau – Nutarimas Nr. </w:t>
            </w:r>
            <w:r w:rsidRPr="00521A0D">
              <w:rPr>
                <w:bCs/>
              </w:rPr>
              <w:t>1668)</w:t>
            </w:r>
          </w:p>
          <w:p w14:paraId="0DA3EBC6" w14:textId="77777777" w:rsidR="002E2599" w:rsidRPr="00521A0D" w:rsidRDefault="002E2599" w:rsidP="00570DC4">
            <w:pPr>
              <w:jc w:val="both"/>
              <w:rPr>
                <w:bCs/>
                <w:snapToGrid w:val="0"/>
                <w:lang w:val="lt-LT"/>
              </w:rPr>
            </w:pPr>
          </w:p>
          <w:p w14:paraId="0DA3EBC7" w14:textId="77777777" w:rsidR="002E2599" w:rsidRPr="00521A0D" w:rsidRDefault="0034799F" w:rsidP="00570DC4">
            <w:pPr>
              <w:jc w:val="both"/>
              <w:rPr>
                <w:bCs/>
                <w:lang w:val="lt-LT"/>
              </w:rPr>
            </w:pPr>
            <w:r w:rsidRPr="00521A0D">
              <w:rPr>
                <w:bCs/>
                <w:lang w:val="lt-LT"/>
              </w:rPr>
              <w:t>Prašymų ir skundų nagrinėjimo ir asmenų aptarnavimo viešojo administravimo subjektuose taisyklės</w:t>
            </w:r>
            <w:r w:rsidR="00F9658A" w:rsidRPr="00521A0D">
              <w:rPr>
                <w:bCs/>
                <w:lang w:val="lt-LT"/>
              </w:rPr>
              <w:t xml:space="preserve">, patvirtintos Lietuvos </w:t>
            </w:r>
            <w:proofErr w:type="spellStart"/>
            <w:r w:rsidR="00F9658A" w:rsidRPr="00521A0D">
              <w:rPr>
                <w:bCs/>
                <w:lang w:val="lt-LT"/>
              </w:rPr>
              <w:t>RespublikosVyriausybės</w:t>
            </w:r>
            <w:proofErr w:type="spellEnd"/>
            <w:r w:rsidR="00F9658A" w:rsidRPr="00521A0D">
              <w:rPr>
                <w:bCs/>
                <w:lang w:val="lt-LT"/>
              </w:rPr>
              <w:t xml:space="preserve">  2007 m. rugpjūčio 22 d. nutarimu Nr. 875 „Dėl Prašymų ir skundų nagrinėjimo ir asmenų aptarnavimo viešojo administravimo subjektuose taisyklių patvirtinimo“ (toliau - Prašymų ir skundų nagrinėjimo ir asmenų aptarnavimo viešojo administravimo subjektuose taisyklės)</w:t>
            </w:r>
          </w:p>
          <w:p w14:paraId="0DA3EBC8" w14:textId="77777777" w:rsidR="002E2599" w:rsidRPr="00521A0D" w:rsidRDefault="002E2599" w:rsidP="00570DC4">
            <w:pPr>
              <w:jc w:val="both"/>
              <w:rPr>
                <w:bCs/>
                <w:lang w:val="lt-LT"/>
              </w:rPr>
            </w:pPr>
          </w:p>
          <w:p w14:paraId="0DA3EBCA" w14:textId="77777777" w:rsidR="00F9658A" w:rsidRPr="00521A0D" w:rsidRDefault="00F9658A" w:rsidP="00570DC4">
            <w:pPr>
              <w:jc w:val="both"/>
              <w:rPr>
                <w:bCs/>
                <w:lang w:val="lt-LT"/>
              </w:rPr>
            </w:pPr>
          </w:p>
          <w:p w14:paraId="0DA3EBCB" w14:textId="77777777" w:rsidR="00F9658A" w:rsidRPr="00521A0D" w:rsidRDefault="00F9658A" w:rsidP="00F9658A">
            <w:pPr>
              <w:pStyle w:val="Pagrindinistekstas"/>
              <w:spacing w:after="0"/>
              <w:jc w:val="both"/>
              <w:rPr>
                <w:bCs/>
                <w:lang w:val="lt-LT"/>
              </w:rPr>
            </w:pPr>
            <w:r w:rsidRPr="00521A0D">
              <w:rPr>
                <w:bCs/>
                <w:lang w:val="lt-LT"/>
              </w:rPr>
              <w:t>Nacionalinio akreditacijos biuro nuostatai, patvirtinti Lietuvos Respublikos Vyriausybės 2011 m. gruodžio 28 d. nutarimu Nr. 1548 „Dėl Nacionalinio akreditacijos biuro nuostatų patvirtinimo“ (toliau – NAB nuostatai)</w:t>
            </w:r>
          </w:p>
          <w:p w14:paraId="0DA3EBCC" w14:textId="77777777" w:rsidR="009A0083" w:rsidRPr="00521A0D" w:rsidRDefault="009A0083" w:rsidP="00570DC4">
            <w:pPr>
              <w:jc w:val="both"/>
              <w:rPr>
                <w:bCs/>
                <w:snapToGrid w:val="0"/>
                <w:lang w:val="lt-LT"/>
              </w:rPr>
            </w:pPr>
          </w:p>
          <w:p w14:paraId="0DA3EBCD" w14:textId="77777777" w:rsidR="009A0083" w:rsidRPr="00521A0D" w:rsidRDefault="009A0083" w:rsidP="009A0083">
            <w:pPr>
              <w:jc w:val="both"/>
              <w:rPr>
                <w:bCs/>
                <w:lang w:val="lt-LT"/>
              </w:rPr>
            </w:pPr>
            <w:r w:rsidRPr="00521A0D">
              <w:rPr>
                <w:bCs/>
                <w:lang w:val="lt-LT"/>
              </w:rPr>
              <w:t>Geležinkelių riedmenų registravimo taisyklės, patvirtintos Lietuvos Respublikos susisiekimo ministro 2005 m. kovo 2 d. įsakymu Nr. 3-71 „Dėl Geležinkelių riedmen</w:t>
            </w:r>
            <w:r w:rsidR="00A666EF" w:rsidRPr="00521A0D">
              <w:rPr>
                <w:bCs/>
                <w:lang w:val="lt-LT"/>
              </w:rPr>
              <w:t>ų</w:t>
            </w:r>
            <w:r w:rsidRPr="00521A0D">
              <w:rPr>
                <w:bCs/>
                <w:lang w:val="lt-LT"/>
              </w:rPr>
              <w:t xml:space="preserve"> registravimo taisyklių patvirtinimo“ (toliau – Riedm</w:t>
            </w:r>
            <w:r w:rsidR="00F9658A" w:rsidRPr="00521A0D">
              <w:rPr>
                <w:bCs/>
                <w:lang w:val="lt-LT"/>
              </w:rPr>
              <w:t>e</w:t>
            </w:r>
            <w:r w:rsidRPr="00521A0D">
              <w:rPr>
                <w:bCs/>
                <w:lang w:val="lt-LT"/>
              </w:rPr>
              <w:t>nų registravimo taisyklės)</w:t>
            </w:r>
          </w:p>
          <w:p w14:paraId="0DA3EBCE" w14:textId="77777777" w:rsidR="002E2599" w:rsidRPr="00521A0D" w:rsidRDefault="002E2599" w:rsidP="00570DC4">
            <w:pPr>
              <w:jc w:val="both"/>
              <w:rPr>
                <w:bCs/>
                <w:lang w:val="lt-LT"/>
              </w:rPr>
            </w:pPr>
          </w:p>
          <w:p w14:paraId="0DA3EBCF" w14:textId="5AB834AA" w:rsidR="002E2599" w:rsidRPr="00521A0D" w:rsidRDefault="00D305A4" w:rsidP="00570DC4">
            <w:pPr>
              <w:tabs>
                <w:tab w:val="left" w:pos="720"/>
              </w:tabs>
              <w:jc w:val="both"/>
              <w:rPr>
                <w:bCs/>
                <w:lang w:val="lt-LT" w:eastAsia="lt-LT"/>
              </w:rPr>
            </w:pPr>
            <w:r w:rsidRPr="00521A0D">
              <w:rPr>
                <w:bCs/>
                <w:lang w:val="lt-LT" w:eastAsia="lt-LT"/>
              </w:rPr>
              <w:t xml:space="preserve">Lietuvos transporto saugos administracijos nuostatai, patvirtinti </w:t>
            </w:r>
            <w:r w:rsidR="002E2599" w:rsidRPr="00521A0D">
              <w:rPr>
                <w:bCs/>
                <w:lang w:val="lt-LT" w:eastAsia="lt-LT"/>
              </w:rPr>
              <w:t>Lietuvos Respublikos susisiekimo ministro 2017 m. lapkričio 30 d. įsakym</w:t>
            </w:r>
            <w:r w:rsidRPr="00521A0D">
              <w:rPr>
                <w:bCs/>
                <w:lang w:val="lt-LT" w:eastAsia="lt-LT"/>
              </w:rPr>
              <w:t>u</w:t>
            </w:r>
            <w:r w:rsidR="001119D6" w:rsidRPr="00521A0D">
              <w:rPr>
                <w:bCs/>
                <w:lang w:val="lt-LT" w:eastAsia="lt-LT"/>
              </w:rPr>
              <w:t xml:space="preserve"> </w:t>
            </w:r>
            <w:r w:rsidR="002E2599" w:rsidRPr="00521A0D">
              <w:rPr>
                <w:bCs/>
                <w:lang w:val="lt-LT" w:eastAsia="lt-LT"/>
              </w:rPr>
              <w:t xml:space="preserve">Nr. 3-574 „Dėl Lietuvos transporto saugos administracijos nuostatų patvirtinimo“ (toliau – </w:t>
            </w:r>
            <w:r w:rsidRPr="00521A0D">
              <w:rPr>
                <w:bCs/>
                <w:lang w:val="lt-LT" w:eastAsia="lt-LT"/>
              </w:rPr>
              <w:t>LTSA nuostatai</w:t>
            </w:r>
            <w:r w:rsidR="002E2599" w:rsidRPr="00521A0D">
              <w:rPr>
                <w:bCs/>
                <w:lang w:val="lt-LT" w:eastAsia="lt-LT"/>
              </w:rPr>
              <w:t>)</w:t>
            </w:r>
          </w:p>
          <w:p w14:paraId="0DA3EBD0" w14:textId="77777777" w:rsidR="002E2599" w:rsidRPr="00521A0D" w:rsidRDefault="002E2599" w:rsidP="00570DC4">
            <w:pPr>
              <w:tabs>
                <w:tab w:val="left" w:pos="720"/>
              </w:tabs>
              <w:jc w:val="both"/>
              <w:rPr>
                <w:bCs/>
                <w:lang w:val="lt-LT"/>
              </w:rPr>
            </w:pPr>
          </w:p>
          <w:p w14:paraId="0DA3EBD1" w14:textId="77777777" w:rsidR="002E2599" w:rsidRPr="00521A0D" w:rsidRDefault="009C2EF6" w:rsidP="00570DC4">
            <w:pPr>
              <w:tabs>
                <w:tab w:val="left" w:pos="720"/>
              </w:tabs>
              <w:jc w:val="both"/>
              <w:rPr>
                <w:bCs/>
                <w:lang w:val="lt-LT"/>
              </w:rPr>
            </w:pPr>
            <w:r w:rsidRPr="00521A0D">
              <w:rPr>
                <w:bCs/>
                <w:snapToGrid w:val="0"/>
                <w:lang w:val="lt-LT"/>
              </w:rPr>
              <w:t xml:space="preserve">Leidimų pradėti naudoti Lietuvos Respublikoje geležinkelių sistemos struktūrinius posistemius ir geležinkelių riedmenis išdavimo taisyklės, patvirtintos </w:t>
            </w:r>
            <w:r w:rsidR="002E2599" w:rsidRPr="00521A0D">
              <w:rPr>
                <w:bCs/>
                <w:lang w:val="lt-LT"/>
              </w:rPr>
              <w:t>Lietuvos Respublikos susisiekimo ministro 2006 m. gruodžio 22 d. įsakym</w:t>
            </w:r>
            <w:r w:rsidRPr="00521A0D">
              <w:rPr>
                <w:bCs/>
                <w:lang w:val="lt-LT"/>
              </w:rPr>
              <w:t>u</w:t>
            </w:r>
            <w:r w:rsidR="002E2599" w:rsidRPr="00521A0D">
              <w:rPr>
                <w:bCs/>
                <w:lang w:val="lt-LT"/>
              </w:rPr>
              <w:t xml:space="preserve"> Nr. 3-507 „Dėl leidimų pradėti naudoti Lietuvos Respublikoje geležinkelių sistemos struktūrinius posistemius ir geležinkelių riedmenis išdavimo taisyklių patvirtinimo“ (toliau –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taisyklės</w:t>
            </w:r>
            <w:proofErr w:type="spellEnd"/>
            <w:r w:rsidR="002E2599" w:rsidRPr="00521A0D">
              <w:rPr>
                <w:bCs/>
                <w:lang w:val="lt-LT"/>
              </w:rPr>
              <w:t xml:space="preserve">) </w:t>
            </w:r>
          </w:p>
          <w:p w14:paraId="0DA3EBD2" w14:textId="77777777" w:rsidR="002E2599" w:rsidRPr="00521A0D" w:rsidRDefault="002E2599" w:rsidP="00570DC4">
            <w:pPr>
              <w:pStyle w:val="Antrats"/>
              <w:jc w:val="both"/>
              <w:outlineLvl w:val="0"/>
              <w:rPr>
                <w:bCs/>
                <w:lang w:val="lt-LT"/>
              </w:rPr>
            </w:pPr>
          </w:p>
          <w:p w14:paraId="0DA3EBD3" w14:textId="77777777" w:rsidR="002E2599" w:rsidRPr="00521A0D" w:rsidRDefault="00085115" w:rsidP="00570DC4">
            <w:pPr>
              <w:jc w:val="both"/>
              <w:rPr>
                <w:bCs/>
                <w:lang w:val="lt-LT"/>
              </w:rPr>
            </w:pPr>
            <w:r w:rsidRPr="00521A0D">
              <w:rPr>
                <w:bCs/>
                <w:lang w:val="lt-LT"/>
              </w:rPr>
              <w:t xml:space="preserve">Geležinkelių sistemos sąveikaujančių dalių tiekimo į rinką taisyklės, patvirtintos </w:t>
            </w:r>
            <w:r w:rsidR="002E2599" w:rsidRPr="00521A0D">
              <w:rPr>
                <w:bCs/>
                <w:lang w:val="lt-LT"/>
              </w:rPr>
              <w:t>Lietuvos Respublikos susisiekimo ministro 2013 m. gruodžio 31 d. įsakym</w:t>
            </w:r>
            <w:r w:rsidRPr="00521A0D">
              <w:rPr>
                <w:bCs/>
                <w:lang w:val="lt-LT"/>
              </w:rPr>
              <w:t>u</w:t>
            </w:r>
            <w:r w:rsidR="002E2599" w:rsidRPr="00521A0D">
              <w:rPr>
                <w:bCs/>
                <w:lang w:val="lt-LT"/>
              </w:rPr>
              <w:t xml:space="preserve"> Nr. 3-660 „Dėl Geležinkelių sistemos sąveikaujančių dalių tiekimo į rinką taisyklių patvirtinimo“ (toliau – </w:t>
            </w:r>
            <w:r w:rsidRPr="00521A0D">
              <w:rPr>
                <w:bCs/>
                <w:lang w:val="lt-LT"/>
              </w:rPr>
              <w:t>Geležinkelių sistemos sąveikaujančių dalių tiekimo į rinką taisyklės</w:t>
            </w:r>
            <w:r w:rsidR="002E2599" w:rsidRPr="00521A0D">
              <w:rPr>
                <w:bCs/>
                <w:lang w:val="lt-LT"/>
              </w:rPr>
              <w:t xml:space="preserve">) </w:t>
            </w:r>
          </w:p>
          <w:p w14:paraId="0DA3EBD4" w14:textId="77777777" w:rsidR="002E2599" w:rsidRPr="00521A0D" w:rsidRDefault="002E2599" w:rsidP="00570DC4">
            <w:pPr>
              <w:jc w:val="both"/>
              <w:rPr>
                <w:bCs/>
                <w:lang w:val="lt-LT"/>
              </w:rPr>
            </w:pPr>
          </w:p>
          <w:p w14:paraId="0DA3EBD5" w14:textId="4E9C5828" w:rsidR="002E2599" w:rsidRPr="00521A0D" w:rsidRDefault="009C2EF6" w:rsidP="00DF6A6A">
            <w:pPr>
              <w:tabs>
                <w:tab w:val="left" w:pos="720"/>
              </w:tabs>
              <w:jc w:val="both"/>
              <w:rPr>
                <w:bCs/>
                <w:lang w:val="lt-LT"/>
              </w:rPr>
            </w:pPr>
            <w:r w:rsidRPr="00521A0D">
              <w:rPr>
                <w:bCs/>
                <w:lang w:val="lt-LT"/>
              </w:rPr>
              <w:t xml:space="preserve">Geležinkelių sistemos sąveikos reikalavimų nustatymo ir taikymo taisyklės, patvirtintos  </w:t>
            </w:r>
            <w:r w:rsidR="002E2599" w:rsidRPr="00521A0D">
              <w:rPr>
                <w:bCs/>
                <w:snapToGrid w:val="0"/>
                <w:lang w:val="lt-LT"/>
              </w:rPr>
              <w:t>Lietuvos Respublikos susisiekimo ministro 2004 m. gruodžio 23 d. įsakym</w:t>
            </w:r>
            <w:r w:rsidRPr="00521A0D">
              <w:rPr>
                <w:bCs/>
                <w:snapToGrid w:val="0"/>
                <w:lang w:val="lt-LT"/>
              </w:rPr>
              <w:t>u</w:t>
            </w:r>
            <w:r w:rsidR="002E2599" w:rsidRPr="00521A0D">
              <w:rPr>
                <w:bCs/>
                <w:snapToGrid w:val="0"/>
                <w:lang w:val="lt-LT"/>
              </w:rPr>
              <w:t xml:space="preserve"> Nr. </w:t>
            </w:r>
            <w:r w:rsidR="002E2599" w:rsidRPr="00521A0D">
              <w:rPr>
                <w:bCs/>
                <w:lang w:val="lt-LT"/>
              </w:rPr>
              <w:t xml:space="preserve">3-586 „Dėl </w:t>
            </w:r>
            <w:r w:rsidRPr="00521A0D">
              <w:rPr>
                <w:bCs/>
                <w:lang w:val="lt-LT"/>
              </w:rPr>
              <w:t>G</w:t>
            </w:r>
            <w:r w:rsidR="002E2599" w:rsidRPr="00521A0D">
              <w:rPr>
                <w:bCs/>
                <w:lang w:val="lt-LT"/>
              </w:rPr>
              <w:t xml:space="preserve">eležinkelių sistemos sąveikos reikalavimų nustatymo ir taikymo taisyklių patvirtinimo“ (toliau – </w:t>
            </w:r>
            <w:r w:rsidRPr="00521A0D">
              <w:rPr>
                <w:bCs/>
                <w:lang w:val="lt-LT"/>
              </w:rPr>
              <w:t xml:space="preserve">Geležinkelių sistemos sąveikos reikalavimų nustatymo ir taikymo </w:t>
            </w:r>
            <w:r w:rsidR="005110BF" w:rsidRPr="00521A0D">
              <w:rPr>
                <w:bCs/>
                <w:lang w:val="lt-LT"/>
              </w:rPr>
              <w:t>taisyklės</w:t>
            </w:r>
            <w:r w:rsidR="002E2599" w:rsidRPr="00521A0D">
              <w:rPr>
                <w:bCs/>
                <w:lang w:val="lt-LT"/>
              </w:rPr>
              <w:t xml:space="preserve">) </w:t>
            </w:r>
          </w:p>
          <w:p w14:paraId="0DA3EBD6" w14:textId="77777777" w:rsidR="002E2599" w:rsidRPr="00521A0D" w:rsidRDefault="002E2599" w:rsidP="00570DC4">
            <w:pPr>
              <w:jc w:val="both"/>
              <w:rPr>
                <w:bCs/>
                <w:lang w:val="lt-LT"/>
              </w:rPr>
            </w:pPr>
          </w:p>
          <w:p w14:paraId="0DA3EBDA" w14:textId="7BC8EAC6" w:rsidR="00371EA9" w:rsidRPr="00521A0D" w:rsidRDefault="001B0384" w:rsidP="00F747C6">
            <w:pPr>
              <w:jc w:val="both"/>
              <w:rPr>
                <w:bCs/>
                <w:lang w:val="lt-LT"/>
              </w:rPr>
            </w:pPr>
            <w:proofErr w:type="spellStart"/>
            <w:r w:rsidRPr="00521A0D">
              <w:rPr>
                <w:bCs/>
                <w:lang w:val="lt-LT"/>
              </w:rPr>
              <w:lastRenderedPageBreak/>
              <w:t>Transeuropinės</w:t>
            </w:r>
            <w:proofErr w:type="spellEnd"/>
            <w:r w:rsidRPr="00521A0D">
              <w:rPr>
                <w:bCs/>
                <w:lang w:val="lt-LT"/>
              </w:rPr>
              <w:t xml:space="preserve"> geležinkelių sistemos sąveikos reikalavimų nustatymo ir taikymo taisyklės, patvirtintos </w:t>
            </w:r>
            <w:r w:rsidR="002E2599" w:rsidRPr="00521A0D">
              <w:rPr>
                <w:bCs/>
                <w:lang w:val="lt-LT"/>
              </w:rPr>
              <w:t>Lietuvos Respublikos susisiekimo ministro 2004 m. gruodžio 23 d. įsakym</w:t>
            </w:r>
            <w:r w:rsidR="00C333AD" w:rsidRPr="00521A0D">
              <w:rPr>
                <w:bCs/>
                <w:lang w:val="lt-LT"/>
              </w:rPr>
              <w:t>u</w:t>
            </w:r>
            <w:r w:rsidR="002E2599" w:rsidRPr="00521A0D">
              <w:rPr>
                <w:bCs/>
                <w:lang w:val="lt-LT"/>
              </w:rPr>
              <w:t xml:space="preserve"> Nr. 3-586 „Dėl </w:t>
            </w:r>
            <w:proofErr w:type="spellStart"/>
            <w:r w:rsidR="002E2599" w:rsidRPr="00521A0D">
              <w:rPr>
                <w:bCs/>
                <w:lang w:val="lt-LT"/>
              </w:rPr>
              <w:t>Transeuropinės</w:t>
            </w:r>
            <w:proofErr w:type="spellEnd"/>
            <w:r w:rsidR="002E2599" w:rsidRPr="00521A0D">
              <w:rPr>
                <w:bCs/>
                <w:lang w:val="lt-LT"/>
              </w:rPr>
              <w:t xml:space="preserve"> geležinkelių sistemos sąveikos reikalavimų nustatymo ir taikymo taisyklių patvirtinimo“ </w:t>
            </w:r>
            <w:r w:rsidRPr="00521A0D">
              <w:rPr>
                <w:bCs/>
                <w:lang w:val="lt-LT"/>
              </w:rPr>
              <w:t xml:space="preserve">(toliau – </w:t>
            </w:r>
            <w:proofErr w:type="spellStart"/>
            <w:r w:rsidRPr="00521A0D">
              <w:rPr>
                <w:bCs/>
                <w:lang w:val="lt-LT"/>
              </w:rPr>
              <w:t>Transeuropinės</w:t>
            </w:r>
            <w:proofErr w:type="spellEnd"/>
            <w:r w:rsidRPr="00521A0D">
              <w:rPr>
                <w:bCs/>
                <w:lang w:val="lt-LT"/>
              </w:rPr>
              <w:t xml:space="preserve"> sąveikos taisyklės)</w:t>
            </w:r>
          </w:p>
        </w:tc>
        <w:tc>
          <w:tcPr>
            <w:tcW w:w="1843" w:type="dxa"/>
          </w:tcPr>
          <w:p w14:paraId="0DA3EBDB" w14:textId="77777777" w:rsidR="002E2599" w:rsidRPr="00521A0D" w:rsidRDefault="002E2599" w:rsidP="002726F6">
            <w:pPr>
              <w:jc w:val="both"/>
              <w:rPr>
                <w:lang w:val="lt-LT"/>
              </w:rPr>
            </w:pPr>
          </w:p>
        </w:tc>
      </w:tr>
      <w:tr w:rsidR="002E2599" w:rsidRPr="00521A0D" w14:paraId="0DA3EBE4" w14:textId="77777777" w:rsidTr="00ED6C63">
        <w:trPr>
          <w:trHeight w:val="69"/>
        </w:trPr>
        <w:tc>
          <w:tcPr>
            <w:tcW w:w="5000" w:type="dxa"/>
          </w:tcPr>
          <w:p w14:paraId="0DA3EBDD" w14:textId="77777777" w:rsidR="002E2599" w:rsidRPr="00521A0D" w:rsidRDefault="002E2599" w:rsidP="00345909">
            <w:pPr>
              <w:jc w:val="center"/>
              <w:rPr>
                <w:b/>
                <w:lang w:val="lt-LT"/>
              </w:rPr>
            </w:pPr>
            <w:r w:rsidRPr="00521A0D">
              <w:rPr>
                <w:b/>
                <w:lang w:val="lt-LT"/>
              </w:rPr>
              <w:lastRenderedPageBreak/>
              <w:t>I SKYRIUS</w:t>
            </w:r>
          </w:p>
          <w:p w14:paraId="0DA3EBDE" w14:textId="77777777" w:rsidR="002E2599" w:rsidRPr="00521A0D" w:rsidRDefault="002E2599" w:rsidP="00345909">
            <w:pPr>
              <w:jc w:val="center"/>
              <w:rPr>
                <w:b/>
                <w:lang w:val="lt-LT"/>
              </w:rPr>
            </w:pPr>
            <w:r w:rsidRPr="00521A0D">
              <w:rPr>
                <w:b/>
                <w:lang w:val="lt-LT"/>
              </w:rPr>
              <w:t>BENDROSIOS NUOSTATOS</w:t>
            </w:r>
          </w:p>
          <w:p w14:paraId="0DA3EBDF" w14:textId="77777777" w:rsidR="002E2599" w:rsidRPr="00521A0D" w:rsidRDefault="002E2599" w:rsidP="00345909">
            <w:pPr>
              <w:jc w:val="center"/>
              <w:rPr>
                <w:lang w:val="lt-LT"/>
              </w:rPr>
            </w:pPr>
            <w:r w:rsidRPr="00521A0D">
              <w:rPr>
                <w:lang w:val="lt-LT"/>
              </w:rPr>
              <w:t>1 straipsnis</w:t>
            </w:r>
          </w:p>
          <w:p w14:paraId="0DA3EBE0" w14:textId="77777777" w:rsidR="002E2599" w:rsidRPr="00521A0D" w:rsidRDefault="002E2599" w:rsidP="00345909">
            <w:pPr>
              <w:jc w:val="center"/>
              <w:rPr>
                <w:b/>
                <w:lang w:val="lt-LT"/>
              </w:rPr>
            </w:pPr>
            <w:r w:rsidRPr="00521A0D">
              <w:rPr>
                <w:b/>
                <w:lang w:val="lt-LT"/>
              </w:rPr>
              <w:t>Dalykas ir taikymo sritis</w:t>
            </w:r>
          </w:p>
          <w:p w14:paraId="0DA3EBE1" w14:textId="77777777" w:rsidR="002E2599" w:rsidRPr="00521A0D" w:rsidRDefault="002E2599" w:rsidP="00436441">
            <w:pPr>
              <w:jc w:val="both"/>
              <w:rPr>
                <w:lang w:val="lt-LT"/>
              </w:rPr>
            </w:pPr>
            <w:r w:rsidRPr="00521A0D">
              <w:rPr>
                <w:lang w:val="lt-LT"/>
              </w:rPr>
              <w:t>1. Šia direktyva nustatomos sąlygos, kurias reikia atitikti norint pasiekti Sąjungos geležinkelių sistemos sąveiką tokiu būdu, kuris būtų suderintas su Direktyva (ES) 2016/798, siekiant nustatyti optimalų techninio suderinimo lygį, suteikti galimybę sudaryti palankesnes sąlygas teikti geležinkelių transporto paslaugas Sąjungoje ir santykiuose su trečiosiomis šalimis, jas gerinti ir plėtoti, taip pat prisidėti užbaigiant kurti bendrą Europos geležinkelių erdvę ir laipsniškai kuriant vidaus rinką. Tos sąlygos yra susijusios su tos sistemos dalių projektavimu, konstravimu, pradėjimu eksploatuoti, patobulinimu, atnaujinimu, naudojimu ir technine priežiūra, taip pat su personalo, kuris ją eksploatuoja ir techniškai prižiūri, profesine kvalifikacija ir jiems taikomomis sveikatos bei saugos sąlygomis.</w:t>
            </w:r>
          </w:p>
        </w:tc>
        <w:tc>
          <w:tcPr>
            <w:tcW w:w="8221" w:type="dxa"/>
          </w:tcPr>
          <w:p w14:paraId="0DA3EBE2" w14:textId="77777777" w:rsidR="002E2599" w:rsidRPr="00521A0D" w:rsidRDefault="002E2599" w:rsidP="005E1A0E">
            <w:pPr>
              <w:jc w:val="both"/>
              <w:rPr>
                <w:b/>
                <w:i/>
                <w:lang w:val="lt-LT"/>
              </w:rPr>
            </w:pPr>
            <w:r w:rsidRPr="00521A0D">
              <w:rPr>
                <w:b/>
                <w:i/>
                <w:lang w:val="lt-LT"/>
              </w:rPr>
              <w:t>Direktyvos nuostatos perkelti ir įgyvendinti nereikia, nes ja apibrėžiamas direktyvos dalykas ir jos taikymo sritis.</w:t>
            </w:r>
          </w:p>
        </w:tc>
        <w:tc>
          <w:tcPr>
            <w:tcW w:w="1843" w:type="dxa"/>
            <w:shd w:val="clear" w:color="auto" w:fill="auto"/>
          </w:tcPr>
          <w:p w14:paraId="0DA3EBE3" w14:textId="77777777" w:rsidR="002E2599" w:rsidRPr="00521A0D" w:rsidRDefault="002E2599" w:rsidP="002726F6">
            <w:pPr>
              <w:jc w:val="both"/>
              <w:rPr>
                <w:lang w:val="lt-LT"/>
              </w:rPr>
            </w:pPr>
          </w:p>
        </w:tc>
      </w:tr>
      <w:tr w:rsidR="002E2599" w:rsidRPr="00521A0D" w14:paraId="0DA3EBE9" w14:textId="77777777" w:rsidTr="00ED6C63">
        <w:trPr>
          <w:trHeight w:val="69"/>
        </w:trPr>
        <w:tc>
          <w:tcPr>
            <w:tcW w:w="5000" w:type="dxa"/>
          </w:tcPr>
          <w:p w14:paraId="0DA3EBE5" w14:textId="77777777" w:rsidR="002E2599" w:rsidRPr="00521A0D" w:rsidRDefault="002E2599" w:rsidP="001F272D">
            <w:pPr>
              <w:jc w:val="both"/>
              <w:rPr>
                <w:lang w:val="lt-LT"/>
              </w:rPr>
            </w:pPr>
            <w:r w:rsidRPr="00521A0D">
              <w:rPr>
                <w:lang w:val="lt-LT"/>
              </w:rPr>
              <w:t>2. Šia direktyva įtvirtinamos nuostatos, susijusios su kiekvieno posistemio sąveikos sudedamosiomis dalimis, sąsajomis ir procedūromis, bei bendro Sąjungos geležinkelių sistemos suderinamumo sąlygos, reikalingos jos sąveikai pasiekti.</w:t>
            </w:r>
          </w:p>
          <w:p w14:paraId="0DA3EBE6" w14:textId="77777777" w:rsidR="002E2599" w:rsidRPr="00521A0D" w:rsidRDefault="002E2599" w:rsidP="00591F1F">
            <w:pPr>
              <w:autoSpaceDE w:val="0"/>
              <w:autoSpaceDN w:val="0"/>
              <w:adjustRightInd w:val="0"/>
              <w:jc w:val="both"/>
              <w:rPr>
                <w:lang w:val="lt-LT"/>
              </w:rPr>
            </w:pPr>
          </w:p>
        </w:tc>
        <w:tc>
          <w:tcPr>
            <w:tcW w:w="8221" w:type="dxa"/>
          </w:tcPr>
          <w:p w14:paraId="0DA3EBE7" w14:textId="77777777" w:rsidR="002E2599" w:rsidRPr="00521A0D" w:rsidRDefault="002E2599" w:rsidP="00570DC4">
            <w:pPr>
              <w:jc w:val="both"/>
              <w:rPr>
                <w:b/>
                <w:i/>
                <w:lang w:val="lt-LT"/>
              </w:rPr>
            </w:pPr>
            <w:r w:rsidRPr="00521A0D">
              <w:rPr>
                <w:b/>
                <w:i/>
                <w:lang w:val="lt-LT"/>
              </w:rPr>
              <w:t>Direktyvos straipsnio dalies perkelti ir įgyvendinti nereikia, kadangi ja apibrėžiamas direktyvos dalykas ir jos taikymo sritis.</w:t>
            </w:r>
          </w:p>
        </w:tc>
        <w:tc>
          <w:tcPr>
            <w:tcW w:w="1843" w:type="dxa"/>
            <w:shd w:val="clear" w:color="auto" w:fill="auto"/>
          </w:tcPr>
          <w:p w14:paraId="0DA3EBE8" w14:textId="77777777" w:rsidR="002E2599" w:rsidRPr="00521A0D" w:rsidRDefault="002E2599" w:rsidP="002726F6">
            <w:pPr>
              <w:jc w:val="both"/>
              <w:rPr>
                <w:lang w:val="lt-LT"/>
              </w:rPr>
            </w:pPr>
          </w:p>
        </w:tc>
      </w:tr>
      <w:tr w:rsidR="002E2599" w:rsidRPr="00521A0D" w14:paraId="0DA3EBF0" w14:textId="77777777" w:rsidTr="00ED6C63">
        <w:trPr>
          <w:trHeight w:val="69"/>
        </w:trPr>
        <w:tc>
          <w:tcPr>
            <w:tcW w:w="5000" w:type="dxa"/>
          </w:tcPr>
          <w:p w14:paraId="0DA3EBEA" w14:textId="77777777" w:rsidR="002E2599" w:rsidRPr="00521A0D" w:rsidRDefault="002E2599" w:rsidP="002E6BD2">
            <w:pPr>
              <w:jc w:val="both"/>
              <w:rPr>
                <w:lang w:val="lt-LT"/>
              </w:rPr>
            </w:pPr>
            <w:r w:rsidRPr="00521A0D">
              <w:rPr>
                <w:lang w:val="lt-LT"/>
              </w:rPr>
              <w:t>3.   Ši direktyva netaikoma:</w:t>
            </w:r>
          </w:p>
          <w:p w14:paraId="0DA3EBEB" w14:textId="77777777" w:rsidR="002E2599" w:rsidRPr="00521A0D" w:rsidRDefault="002E2599" w:rsidP="000813B5">
            <w:pPr>
              <w:numPr>
                <w:ilvl w:val="0"/>
                <w:numId w:val="1"/>
              </w:numPr>
              <w:tabs>
                <w:tab w:val="left" w:pos="290"/>
              </w:tabs>
              <w:ind w:left="0" w:firstLine="0"/>
              <w:jc w:val="both"/>
              <w:rPr>
                <w:lang w:val="lt-LT"/>
              </w:rPr>
            </w:pPr>
            <w:r w:rsidRPr="00521A0D">
              <w:rPr>
                <w:lang w:val="lt-LT"/>
              </w:rPr>
              <w:t>metro;</w:t>
            </w:r>
          </w:p>
          <w:p w14:paraId="0DA3EBEC" w14:textId="77777777" w:rsidR="002E2599" w:rsidRPr="00521A0D" w:rsidRDefault="002E2599" w:rsidP="000813B5">
            <w:pPr>
              <w:numPr>
                <w:ilvl w:val="0"/>
                <w:numId w:val="1"/>
              </w:numPr>
              <w:tabs>
                <w:tab w:val="left" w:pos="290"/>
              </w:tabs>
              <w:ind w:left="0" w:firstLine="0"/>
              <w:jc w:val="both"/>
              <w:rPr>
                <w:lang w:val="lt-LT"/>
              </w:rPr>
            </w:pPr>
            <w:r w:rsidRPr="00521A0D">
              <w:rPr>
                <w:lang w:val="lt-LT"/>
              </w:rPr>
              <w:lastRenderedPageBreak/>
              <w:t>tramvajaus bei lengvojo bėginio transporto priemonėms ir infrastruktūrai, kuria naudojasi tik tos transporto priemonės;</w:t>
            </w:r>
          </w:p>
          <w:p w14:paraId="0DA3EBED" w14:textId="77777777" w:rsidR="002E2599" w:rsidRPr="00521A0D" w:rsidRDefault="002E2599" w:rsidP="000813B5">
            <w:pPr>
              <w:numPr>
                <w:ilvl w:val="0"/>
                <w:numId w:val="1"/>
              </w:numPr>
              <w:tabs>
                <w:tab w:val="left" w:pos="290"/>
              </w:tabs>
              <w:ind w:left="0" w:firstLine="0"/>
              <w:jc w:val="both"/>
              <w:rPr>
                <w:lang w:val="lt-LT"/>
              </w:rPr>
            </w:pPr>
            <w:r w:rsidRPr="00521A0D">
              <w:rPr>
                <w:lang w:val="lt-LT"/>
              </w:rPr>
              <w:t>tinklams, kurie funkciniu požiūriu yra atskirti nuo likusios Sąjungos geležinkelių sistemos, ir yra skirti tik keleivių vežimo vietos, miesto ar priemiestiniais maršrutais paslaugoms teikti, taip pat įmonėms, kurios vykdo veiklą tik tuose tinkluose.</w:t>
            </w:r>
          </w:p>
        </w:tc>
        <w:tc>
          <w:tcPr>
            <w:tcW w:w="8221" w:type="dxa"/>
          </w:tcPr>
          <w:p w14:paraId="0DA3EBEE" w14:textId="708671A7" w:rsidR="002E2599" w:rsidRPr="00521A0D" w:rsidRDefault="002E2599" w:rsidP="00570DC4">
            <w:pPr>
              <w:jc w:val="both"/>
              <w:rPr>
                <w:b/>
                <w:i/>
                <w:lang w:val="lt-LT"/>
              </w:rPr>
            </w:pPr>
            <w:r w:rsidRPr="00521A0D">
              <w:rPr>
                <w:b/>
                <w:i/>
                <w:lang w:val="lt-LT"/>
              </w:rPr>
              <w:lastRenderedPageBreak/>
              <w:t>Direktyvos straipsnio dalies perkelti ir įgyvendinti nereikia, kadangi ja apibrėžiama direktyvos taikymo sritis.</w:t>
            </w:r>
            <w:r w:rsidR="007545DD" w:rsidRPr="00521A0D">
              <w:rPr>
                <w:b/>
                <w:i/>
                <w:lang w:val="lt-LT"/>
              </w:rPr>
              <w:t xml:space="preserve"> Metro, tramvajaus, lengvojo bėginio </w:t>
            </w:r>
            <w:r w:rsidR="007545DD" w:rsidRPr="00521A0D">
              <w:rPr>
                <w:b/>
                <w:i/>
                <w:lang w:val="lt-LT"/>
              </w:rPr>
              <w:lastRenderedPageBreak/>
              <w:t>transporto priemonių</w:t>
            </w:r>
            <w:r w:rsidR="00054D8B" w:rsidRPr="00521A0D">
              <w:rPr>
                <w:b/>
                <w:i/>
                <w:lang w:val="lt-LT"/>
              </w:rPr>
              <w:t xml:space="preserve">, </w:t>
            </w:r>
            <w:r w:rsidR="007545DD" w:rsidRPr="00521A0D">
              <w:rPr>
                <w:b/>
                <w:i/>
                <w:lang w:val="lt-LT"/>
              </w:rPr>
              <w:t>infrastruktūros, kuria naudojasi tik tos transporto priemonės</w:t>
            </w:r>
            <w:r w:rsidR="00054D8B" w:rsidRPr="00521A0D">
              <w:rPr>
                <w:b/>
                <w:i/>
                <w:lang w:val="lt-LT"/>
              </w:rPr>
              <w:t xml:space="preserve"> bei atitinkamų tinklų</w:t>
            </w:r>
            <w:r w:rsidR="007545DD" w:rsidRPr="00521A0D">
              <w:rPr>
                <w:b/>
                <w:i/>
                <w:lang w:val="lt-LT"/>
              </w:rPr>
              <w:t xml:space="preserve"> neturime. </w:t>
            </w:r>
          </w:p>
        </w:tc>
        <w:tc>
          <w:tcPr>
            <w:tcW w:w="1843" w:type="dxa"/>
            <w:shd w:val="clear" w:color="auto" w:fill="auto"/>
          </w:tcPr>
          <w:p w14:paraId="0DA3EBEF" w14:textId="77777777" w:rsidR="002E2599" w:rsidRPr="00521A0D" w:rsidRDefault="002E2599" w:rsidP="002726F6">
            <w:pPr>
              <w:jc w:val="both"/>
              <w:rPr>
                <w:lang w:val="lt-LT"/>
              </w:rPr>
            </w:pPr>
          </w:p>
        </w:tc>
      </w:tr>
      <w:tr w:rsidR="002E2599" w:rsidRPr="00521A0D" w14:paraId="0DA3EC00" w14:textId="77777777" w:rsidTr="00ED6C63">
        <w:trPr>
          <w:trHeight w:val="69"/>
        </w:trPr>
        <w:tc>
          <w:tcPr>
            <w:tcW w:w="5000" w:type="dxa"/>
          </w:tcPr>
          <w:p w14:paraId="0DA3EBF1" w14:textId="77777777" w:rsidR="002E2599" w:rsidRPr="00521A0D" w:rsidRDefault="002E2599" w:rsidP="001746E6">
            <w:pPr>
              <w:jc w:val="both"/>
              <w:rPr>
                <w:lang w:val="lt-LT"/>
              </w:rPr>
            </w:pPr>
            <w:r w:rsidRPr="00521A0D">
              <w:rPr>
                <w:lang w:val="lt-LT"/>
              </w:rPr>
              <w:t>4. Į šios direktyvos įgyvendinimo priemonių taikymo sritį valstybės narės gali neįtraukti:</w:t>
            </w:r>
          </w:p>
          <w:p w14:paraId="0DA3EBF2" w14:textId="77777777" w:rsidR="002E2599" w:rsidRPr="00521A0D" w:rsidRDefault="002E2599" w:rsidP="000813B5">
            <w:pPr>
              <w:numPr>
                <w:ilvl w:val="0"/>
                <w:numId w:val="2"/>
              </w:numPr>
              <w:tabs>
                <w:tab w:val="left" w:pos="317"/>
              </w:tabs>
              <w:ind w:left="0" w:firstLine="0"/>
              <w:jc w:val="both"/>
              <w:rPr>
                <w:lang w:val="lt-LT"/>
              </w:rPr>
            </w:pPr>
            <w:r w:rsidRPr="00521A0D">
              <w:rPr>
                <w:lang w:val="lt-LT"/>
              </w:rPr>
              <w:t>privačios geležinkelių infrastruktūros, įskaitant privažiuojamuosius kelius, kurią savininkas arba operatorius naudoja savo atitinkamai krovinių vežimo veiklai vykdyti arba žmonių vežimui nekomerciniais tikslais, ir tik tokioje infrastruktūroje naudojamų transporto priemonių;</w:t>
            </w:r>
          </w:p>
          <w:p w14:paraId="0DA3EBF3" w14:textId="77777777" w:rsidR="002E2599" w:rsidRPr="00521A0D" w:rsidRDefault="002E2599" w:rsidP="000813B5">
            <w:pPr>
              <w:numPr>
                <w:ilvl w:val="0"/>
                <w:numId w:val="2"/>
              </w:numPr>
              <w:tabs>
                <w:tab w:val="left" w:pos="317"/>
              </w:tabs>
              <w:ind w:left="0" w:firstLine="0"/>
              <w:jc w:val="both"/>
              <w:rPr>
                <w:lang w:val="lt-LT"/>
              </w:rPr>
            </w:pPr>
            <w:r w:rsidRPr="00521A0D">
              <w:rPr>
                <w:lang w:val="lt-LT"/>
              </w:rPr>
              <w:t>infrastruktūros ir transporto priemonių, skirtų tik vietinėms, istorinėms ar turizmo reikmėms;</w:t>
            </w:r>
          </w:p>
          <w:p w14:paraId="0DA3EBF4" w14:textId="77777777" w:rsidR="002E2599" w:rsidRPr="00521A0D" w:rsidRDefault="002E2599" w:rsidP="000813B5">
            <w:pPr>
              <w:numPr>
                <w:ilvl w:val="0"/>
                <w:numId w:val="2"/>
              </w:numPr>
              <w:tabs>
                <w:tab w:val="left" w:pos="317"/>
              </w:tabs>
              <w:ind w:left="0" w:firstLine="0"/>
              <w:jc w:val="both"/>
              <w:rPr>
                <w:lang w:val="lt-LT"/>
              </w:rPr>
            </w:pPr>
            <w:r w:rsidRPr="00521A0D">
              <w:rPr>
                <w:lang w:val="lt-LT"/>
              </w:rPr>
              <w:t xml:space="preserve">lengvojo bėginio transporto infrastruktūros, kuria kartais naudojasi sunkiasvorio geležinkelių transporto priemonės pagal lengvojo bėginio transporto sistemos veiklos sąlygas, kai tai būtina tik tų transporto priemonių </w:t>
            </w:r>
            <w:proofErr w:type="spellStart"/>
            <w:r w:rsidRPr="00521A0D">
              <w:rPr>
                <w:lang w:val="lt-LT"/>
              </w:rPr>
              <w:t>sujungiamumo</w:t>
            </w:r>
            <w:proofErr w:type="spellEnd"/>
            <w:r w:rsidRPr="00521A0D">
              <w:rPr>
                <w:lang w:val="lt-LT"/>
              </w:rPr>
              <w:t xml:space="preserve"> tikslais; ir</w:t>
            </w:r>
          </w:p>
          <w:p w14:paraId="0DA3EBF5" w14:textId="77777777" w:rsidR="002E2599" w:rsidRPr="00521A0D" w:rsidRDefault="002E2599" w:rsidP="002E6BD2">
            <w:pPr>
              <w:tabs>
                <w:tab w:val="left" w:pos="317"/>
              </w:tabs>
              <w:jc w:val="both"/>
              <w:rPr>
                <w:lang w:val="lt-LT"/>
              </w:rPr>
            </w:pPr>
            <w:r w:rsidRPr="00521A0D">
              <w:rPr>
                <w:lang w:val="lt-LT"/>
              </w:rPr>
              <w:t xml:space="preserve">d) transporto priemonių, kurios visų pirma naudojamos lengvojo bėginio transporto infrastruktūroje, tačiau kuriose yra kai kurių sunkiasvorio geležinkelių transporto sudedamųjų dalių, būtinų sudaryti galimybę pervažiuoti nedidelę ir ribotą sunkiasvorio geležinkelių transporto infrastruktūros dalį tik </w:t>
            </w:r>
            <w:proofErr w:type="spellStart"/>
            <w:r w:rsidRPr="00521A0D">
              <w:rPr>
                <w:lang w:val="lt-LT"/>
              </w:rPr>
              <w:t>sujungiamumo</w:t>
            </w:r>
            <w:proofErr w:type="spellEnd"/>
            <w:r w:rsidRPr="00521A0D">
              <w:rPr>
                <w:lang w:val="lt-LT"/>
              </w:rPr>
              <w:t xml:space="preserve"> tikslais.</w:t>
            </w:r>
          </w:p>
        </w:tc>
        <w:tc>
          <w:tcPr>
            <w:tcW w:w="8221" w:type="dxa"/>
          </w:tcPr>
          <w:p w14:paraId="3FC1F399" w14:textId="77777777" w:rsidR="007545DD" w:rsidRPr="00521A0D" w:rsidRDefault="007545DD" w:rsidP="007545DD">
            <w:pPr>
              <w:pStyle w:val="bodytext"/>
              <w:spacing w:before="0" w:beforeAutospacing="0" w:after="0" w:afterAutospacing="0"/>
              <w:jc w:val="both"/>
              <w:rPr>
                <w:b/>
              </w:rPr>
            </w:pPr>
            <w:r w:rsidRPr="00521A0D">
              <w:rPr>
                <w:b/>
              </w:rPr>
              <w:t>Įstatymo pakeitimo projektas</w:t>
            </w:r>
          </w:p>
          <w:p w14:paraId="0EAB1432" w14:textId="77777777" w:rsidR="007545DD" w:rsidRPr="00521A0D" w:rsidRDefault="007545DD" w:rsidP="007545DD">
            <w:pPr>
              <w:pStyle w:val="bodytext"/>
              <w:spacing w:before="0" w:beforeAutospacing="0" w:after="0" w:afterAutospacing="0"/>
              <w:jc w:val="both"/>
              <w:rPr>
                <w:b/>
              </w:rPr>
            </w:pPr>
            <w:r w:rsidRPr="00521A0D">
              <w:rPr>
                <w:b/>
              </w:rPr>
              <w:t>1 straipsnis. Įstatymo paskirtis ir taikymo sritis</w:t>
            </w:r>
          </w:p>
          <w:p w14:paraId="0DA3EBF9" w14:textId="28A7D7BF" w:rsidR="002E2599" w:rsidRPr="00521A0D" w:rsidRDefault="007545DD" w:rsidP="00570DC4">
            <w:pPr>
              <w:pStyle w:val="HTMLiankstoformatuotas"/>
              <w:jc w:val="both"/>
              <w:rPr>
                <w:rFonts w:ascii="Times New Roman" w:hAnsi="Times New Roman" w:cs="Times New Roman"/>
                <w:b/>
                <w:bCs/>
                <w:sz w:val="24"/>
                <w:szCs w:val="24"/>
              </w:rPr>
            </w:pPr>
            <w:r w:rsidRPr="00521A0D">
              <w:rPr>
                <w:rFonts w:ascii="Times New Roman" w:hAnsi="Times New Roman" w:cs="Times New Roman"/>
                <w:b/>
                <w:bCs/>
                <w:sz w:val="24"/>
                <w:szCs w:val="24"/>
              </w:rPr>
              <w:t>3. Šio įstatymo reikalavimai taikomi 1 435 mm ir 1 520 mm pločio vėžių geležinkelių tinklams. Kitokio pločio vėžių geležinkelių tinklų techninius reikalavimus ir eismo organizavimo tvarką nustato Lietuvos Respublikos susisiekimo ministras.</w:t>
            </w:r>
          </w:p>
          <w:p w14:paraId="4A0C8CE2" w14:textId="77777777" w:rsidR="002726F6" w:rsidRPr="00521A0D" w:rsidRDefault="002726F6" w:rsidP="00570DC4">
            <w:pPr>
              <w:pStyle w:val="HTMLiankstoformatuotas"/>
              <w:jc w:val="both"/>
              <w:rPr>
                <w:rFonts w:ascii="Times New Roman" w:hAnsi="Times New Roman" w:cs="Times New Roman"/>
                <w:sz w:val="24"/>
                <w:szCs w:val="24"/>
                <w:lang w:eastAsia="en-US"/>
              </w:rPr>
            </w:pPr>
          </w:p>
          <w:p w14:paraId="2CA028F1" w14:textId="77777777" w:rsidR="007545DD" w:rsidRPr="00521A0D" w:rsidRDefault="007545DD" w:rsidP="007545DD">
            <w:pPr>
              <w:jc w:val="both"/>
              <w:rPr>
                <w:b/>
                <w:lang w:eastAsia="lt-LT"/>
              </w:rPr>
            </w:pPr>
            <w:r w:rsidRPr="00521A0D">
              <w:rPr>
                <w:b/>
                <w:lang w:eastAsia="lt-LT"/>
              </w:rPr>
              <w:t xml:space="preserve">11 </w:t>
            </w:r>
            <w:proofErr w:type="spellStart"/>
            <w:r w:rsidRPr="00521A0D">
              <w:rPr>
                <w:b/>
                <w:lang w:eastAsia="lt-LT"/>
              </w:rPr>
              <w:t>straipsnis</w:t>
            </w:r>
            <w:proofErr w:type="spellEnd"/>
            <w:r w:rsidRPr="00521A0D">
              <w:rPr>
                <w:b/>
                <w:lang w:eastAsia="lt-LT"/>
              </w:rPr>
              <w:t xml:space="preserve">. </w:t>
            </w:r>
            <w:proofErr w:type="spellStart"/>
            <w:r w:rsidRPr="00521A0D">
              <w:rPr>
                <w:b/>
                <w:lang w:eastAsia="lt-LT"/>
              </w:rPr>
              <w:t>Geležinkelių</w:t>
            </w:r>
            <w:proofErr w:type="spellEnd"/>
            <w:r w:rsidRPr="00521A0D">
              <w:rPr>
                <w:b/>
                <w:lang w:eastAsia="lt-LT"/>
              </w:rPr>
              <w:t xml:space="preserve"> </w:t>
            </w:r>
            <w:proofErr w:type="spellStart"/>
            <w:r w:rsidRPr="00521A0D">
              <w:rPr>
                <w:b/>
                <w:lang w:eastAsia="lt-LT"/>
              </w:rPr>
              <w:t>posistemių</w:t>
            </w:r>
            <w:proofErr w:type="spellEnd"/>
            <w:r w:rsidRPr="00521A0D">
              <w:rPr>
                <w:b/>
                <w:lang w:eastAsia="lt-LT"/>
              </w:rPr>
              <w:t xml:space="preserve">, </w:t>
            </w:r>
            <w:proofErr w:type="spellStart"/>
            <w:r w:rsidRPr="00521A0D">
              <w:rPr>
                <w:b/>
                <w:lang w:eastAsia="lt-LT"/>
              </w:rPr>
              <w:t>geležinkelių</w:t>
            </w:r>
            <w:proofErr w:type="spellEnd"/>
            <w:r w:rsidRPr="00521A0D">
              <w:rPr>
                <w:b/>
                <w:lang w:eastAsia="lt-LT"/>
              </w:rPr>
              <w:t xml:space="preserve"> </w:t>
            </w:r>
            <w:proofErr w:type="spellStart"/>
            <w:r w:rsidRPr="00521A0D">
              <w:rPr>
                <w:b/>
                <w:lang w:eastAsia="lt-LT"/>
              </w:rPr>
              <w:t>sistemos</w:t>
            </w:r>
            <w:proofErr w:type="spellEnd"/>
            <w:r w:rsidRPr="00521A0D">
              <w:rPr>
                <w:b/>
                <w:lang w:eastAsia="lt-LT"/>
              </w:rPr>
              <w:t xml:space="preserve"> </w:t>
            </w:r>
            <w:proofErr w:type="spellStart"/>
            <w:r w:rsidRPr="00521A0D">
              <w:rPr>
                <w:b/>
                <w:lang w:eastAsia="lt-LT"/>
              </w:rPr>
              <w:t>sąveikaujančių</w:t>
            </w:r>
            <w:proofErr w:type="spellEnd"/>
            <w:r w:rsidRPr="00521A0D">
              <w:rPr>
                <w:b/>
                <w:lang w:eastAsia="lt-LT"/>
              </w:rPr>
              <w:t xml:space="preserve"> </w:t>
            </w:r>
            <w:proofErr w:type="spellStart"/>
            <w:r w:rsidRPr="00521A0D">
              <w:rPr>
                <w:b/>
                <w:lang w:eastAsia="lt-LT"/>
              </w:rPr>
              <w:t>dalių</w:t>
            </w:r>
            <w:proofErr w:type="spellEnd"/>
            <w:r w:rsidRPr="00521A0D">
              <w:rPr>
                <w:b/>
                <w:lang w:eastAsia="lt-LT"/>
              </w:rPr>
              <w:t xml:space="preserve"> </w:t>
            </w:r>
            <w:proofErr w:type="spellStart"/>
            <w:r w:rsidRPr="00521A0D">
              <w:rPr>
                <w:b/>
                <w:lang w:eastAsia="lt-LT"/>
              </w:rPr>
              <w:t>ir</w:t>
            </w:r>
            <w:proofErr w:type="spellEnd"/>
            <w:r w:rsidRPr="00521A0D">
              <w:rPr>
                <w:b/>
                <w:lang w:eastAsia="lt-LT"/>
              </w:rPr>
              <w:t xml:space="preserve"> </w:t>
            </w:r>
            <w:proofErr w:type="spellStart"/>
            <w:r w:rsidRPr="00521A0D">
              <w:rPr>
                <w:b/>
                <w:lang w:eastAsia="lt-LT"/>
              </w:rPr>
              <w:t>jų</w:t>
            </w:r>
            <w:proofErr w:type="spellEnd"/>
            <w:r w:rsidRPr="00521A0D">
              <w:rPr>
                <w:b/>
                <w:lang w:eastAsia="lt-LT"/>
              </w:rPr>
              <w:t xml:space="preserve"> </w:t>
            </w:r>
            <w:proofErr w:type="spellStart"/>
            <w:r w:rsidRPr="00521A0D">
              <w:rPr>
                <w:b/>
                <w:lang w:eastAsia="lt-LT"/>
              </w:rPr>
              <w:t>sąsajų</w:t>
            </w:r>
            <w:proofErr w:type="spellEnd"/>
            <w:r w:rsidRPr="00521A0D">
              <w:rPr>
                <w:b/>
                <w:lang w:eastAsia="lt-LT"/>
              </w:rPr>
              <w:t xml:space="preserve"> </w:t>
            </w:r>
            <w:proofErr w:type="spellStart"/>
            <w:r w:rsidRPr="00521A0D">
              <w:rPr>
                <w:b/>
                <w:lang w:eastAsia="lt-LT"/>
              </w:rPr>
              <w:t>reikalavimai</w:t>
            </w:r>
            <w:proofErr w:type="spellEnd"/>
          </w:p>
          <w:p w14:paraId="174F7E1E" w14:textId="490B5784" w:rsidR="007545DD" w:rsidRPr="00521A0D" w:rsidRDefault="007545DD" w:rsidP="007545DD">
            <w:pPr>
              <w:pStyle w:val="bodytext"/>
              <w:spacing w:before="0" w:beforeAutospacing="0" w:after="0" w:afterAutospacing="0"/>
              <w:jc w:val="both"/>
              <w:rPr>
                <w:b/>
              </w:rPr>
            </w:pPr>
            <w:r w:rsidRPr="00521A0D">
              <w:rPr>
                <w:b/>
              </w:rPr>
              <w:t>12.</w:t>
            </w:r>
            <w:r w:rsidR="00821AC8" w:rsidRPr="00521A0D">
              <w:rPr>
                <w:b/>
              </w:rPr>
              <w:t xml:space="preserve"> </w:t>
            </w:r>
            <w:r w:rsidRPr="00521A0D">
              <w:rPr>
                <w:b/>
              </w:rPr>
              <w:t xml:space="preserve">Šio straipsnio 5 dalies nuostatos netaikomos: </w:t>
            </w:r>
          </w:p>
          <w:p w14:paraId="5FA61332" w14:textId="77777777" w:rsidR="007545DD" w:rsidRPr="00521A0D" w:rsidRDefault="007545DD" w:rsidP="007545DD">
            <w:pPr>
              <w:pStyle w:val="bodytext"/>
              <w:spacing w:before="0" w:beforeAutospacing="0" w:after="0" w:afterAutospacing="0"/>
              <w:jc w:val="both"/>
              <w:rPr>
                <w:b/>
              </w:rPr>
            </w:pPr>
            <w:r w:rsidRPr="00521A0D">
              <w:rPr>
                <w:b/>
              </w:rPr>
              <w:t>2) visiems privažiuojamiesiems geležinkelio keliams, kurie nepriskirtini viešajai geležinkelių infrastruktūrai ir kuriuos jų savininkas arba naudotojas naudoja tik savo reikmėms, ir tik juose naudojamiems geležinkelių riedmenims.</w:t>
            </w:r>
          </w:p>
          <w:p w14:paraId="0DA3EBFE" w14:textId="77777777" w:rsidR="002E2599" w:rsidRPr="00521A0D" w:rsidRDefault="002E2599" w:rsidP="00220E42">
            <w:pPr>
              <w:pStyle w:val="HTMLiankstoformatuotas"/>
              <w:jc w:val="both"/>
              <w:rPr>
                <w:rFonts w:ascii="Times New Roman" w:hAnsi="Times New Roman" w:cs="Times New Roman"/>
                <w:sz w:val="24"/>
                <w:szCs w:val="24"/>
              </w:rPr>
            </w:pPr>
          </w:p>
        </w:tc>
        <w:tc>
          <w:tcPr>
            <w:tcW w:w="1843" w:type="dxa"/>
            <w:shd w:val="clear" w:color="auto" w:fill="auto"/>
          </w:tcPr>
          <w:p w14:paraId="0DA3EBFF" w14:textId="77777777" w:rsidR="002E2599" w:rsidRPr="00521A0D" w:rsidRDefault="002E2599" w:rsidP="00D47ABD">
            <w:pPr>
              <w:jc w:val="both"/>
              <w:rPr>
                <w:lang w:val="lt-LT"/>
              </w:rPr>
            </w:pPr>
            <w:r w:rsidRPr="00521A0D">
              <w:rPr>
                <w:lang w:val="lt-LT"/>
              </w:rPr>
              <w:t>Visiškas</w:t>
            </w:r>
          </w:p>
        </w:tc>
      </w:tr>
    </w:tbl>
    <w:p w14:paraId="0DA3EC01" w14:textId="77777777" w:rsidR="00AE31D8" w:rsidRPr="00521A0D" w:rsidRDefault="00AE31D8" w:rsidP="00AE31D8">
      <w:pPr>
        <w:rPr>
          <w:vanish/>
        </w:rPr>
      </w:pPr>
    </w:p>
    <w:p w14:paraId="0DA3EC02" w14:textId="77777777" w:rsidR="00AE31D8" w:rsidRPr="00521A0D" w:rsidRDefault="00AE31D8" w:rsidP="00AE31D8">
      <w:pPr>
        <w:rPr>
          <w:vanish/>
        </w:rPr>
      </w:pPr>
    </w:p>
    <w:tbl>
      <w:tblPr>
        <w:tblW w:w="15093" w:type="dxa"/>
        <w:tblInd w:w="-72" w:type="dxa"/>
        <w:tblLayout w:type="fixed"/>
        <w:tblLook w:val="01E0" w:firstRow="1" w:lastRow="1" w:firstColumn="1" w:lastColumn="1" w:noHBand="0" w:noVBand="0"/>
      </w:tblPr>
      <w:tblGrid>
        <w:gridCol w:w="5029"/>
        <w:gridCol w:w="8192"/>
        <w:gridCol w:w="1872"/>
      </w:tblGrid>
      <w:tr w:rsidR="00FA411F" w:rsidRPr="00521A0D" w14:paraId="0DA3EC0B"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C03" w14:textId="77777777" w:rsidR="00FA411F" w:rsidRPr="00521A0D" w:rsidRDefault="00FA411F" w:rsidP="00E750EA">
            <w:pPr>
              <w:jc w:val="both"/>
              <w:rPr>
                <w:lang w:val="lt-LT"/>
              </w:rPr>
            </w:pPr>
            <w:r w:rsidRPr="00521A0D">
              <w:rPr>
                <w:lang w:val="lt-LT"/>
              </w:rPr>
              <w:t>5. Sąjungos geležinkelių sistemoje veikiančių tramvajų-traukinių atveju, kai nėra tramvajams-</w:t>
            </w:r>
            <w:r w:rsidRPr="00521A0D">
              <w:rPr>
                <w:lang w:val="lt-LT"/>
              </w:rPr>
              <w:lastRenderedPageBreak/>
              <w:t>traukiniams taikomų TSS, taikomos šios nuostatos:</w:t>
            </w:r>
          </w:p>
          <w:p w14:paraId="0DA3EC04" w14:textId="77777777" w:rsidR="00FA411F" w:rsidRPr="00521A0D" w:rsidRDefault="00FA411F" w:rsidP="000813B5">
            <w:pPr>
              <w:numPr>
                <w:ilvl w:val="0"/>
                <w:numId w:val="3"/>
              </w:numPr>
              <w:tabs>
                <w:tab w:val="left" w:pos="263"/>
              </w:tabs>
              <w:ind w:left="0" w:firstLine="0"/>
              <w:jc w:val="both"/>
              <w:rPr>
                <w:lang w:val="lt-LT"/>
              </w:rPr>
            </w:pPr>
            <w:r w:rsidRPr="00521A0D">
              <w:rPr>
                <w:lang w:val="lt-LT"/>
              </w:rPr>
              <w:t>siekdamos užtikrinti, kad tokie tramvajai-traukiniai atitiktų atitinkamus esminius reikalavimus, susijusios valstybės narės užtikrina, kad būtų priimtos nacionalinės taisyklės arba kitos atitinkamos prieinamos priemonės;</w:t>
            </w:r>
          </w:p>
          <w:p w14:paraId="0DA3EC05" w14:textId="77777777" w:rsidR="00FA411F" w:rsidRPr="00521A0D" w:rsidRDefault="00FA411F" w:rsidP="000813B5">
            <w:pPr>
              <w:numPr>
                <w:ilvl w:val="0"/>
                <w:numId w:val="3"/>
              </w:numPr>
              <w:tabs>
                <w:tab w:val="left" w:pos="263"/>
              </w:tabs>
              <w:ind w:left="0" w:firstLine="0"/>
              <w:jc w:val="both"/>
              <w:rPr>
                <w:lang w:val="lt-LT"/>
              </w:rPr>
            </w:pPr>
            <w:r w:rsidRPr="00521A0D">
              <w:rPr>
                <w:lang w:val="lt-LT"/>
              </w:rPr>
              <w:t>kad būtų apibrėžta leidimo išdavimo tokiems tramvajams-traukiniams procedūra, valstybės narės gali priimti nacionalines taisykles. Transporto priemonės leidimą išduodanti institucija, siekdama užtikrinti, kad mišri tramvajų-traukinių ir geležinkelių traukinių eksploatacija atitiktų visus esminius reikalavimus, taip pat atitinkamus bendruosius saugos tikslus (toliau – BST), konsultuojasi su atitinkama nacionaline saugos institucija;</w:t>
            </w:r>
          </w:p>
          <w:p w14:paraId="0DA3EC06" w14:textId="77777777" w:rsidR="00FA411F" w:rsidRPr="00521A0D" w:rsidRDefault="00FA411F" w:rsidP="000813B5">
            <w:pPr>
              <w:numPr>
                <w:ilvl w:val="0"/>
                <w:numId w:val="3"/>
              </w:numPr>
              <w:tabs>
                <w:tab w:val="left" w:pos="263"/>
              </w:tabs>
              <w:ind w:left="0" w:firstLine="0"/>
              <w:jc w:val="both"/>
              <w:rPr>
                <w:lang w:val="lt-LT"/>
              </w:rPr>
            </w:pPr>
            <w:r w:rsidRPr="00521A0D">
              <w:rPr>
                <w:lang w:val="lt-LT"/>
              </w:rPr>
              <w:t>nukrypstant nuo 21 straipsnio, tarptautinių operacijų atveju susijusios kompetentingos valdžios institucijos bendradarbiauja siekdamos išduoti leidimus transporto priemonėms.</w:t>
            </w:r>
          </w:p>
          <w:p w14:paraId="0DA3EC07" w14:textId="77777777" w:rsidR="00FA411F" w:rsidRPr="00521A0D" w:rsidRDefault="00FA411F" w:rsidP="00E750EA">
            <w:pPr>
              <w:jc w:val="both"/>
              <w:rPr>
                <w:lang w:val="lt-LT"/>
              </w:rPr>
            </w:pPr>
          </w:p>
          <w:p w14:paraId="0DA3EC08" w14:textId="77777777" w:rsidR="00FA411F" w:rsidRPr="00521A0D" w:rsidRDefault="00FA411F" w:rsidP="00E750EA">
            <w:pPr>
              <w:jc w:val="both"/>
              <w:rPr>
                <w:lang w:val="lt-LT"/>
              </w:rPr>
            </w:pPr>
            <w:r w:rsidRPr="00521A0D">
              <w:rPr>
                <w:lang w:val="lt-LT"/>
              </w:rPr>
              <w:t>Ši dalis netaikoma transporto priemonėms, kurios nepatenka į šios direktyvos taikymo sritį pagal 3 ir 4 dalis.</w:t>
            </w:r>
          </w:p>
        </w:tc>
        <w:tc>
          <w:tcPr>
            <w:tcW w:w="8192" w:type="dxa"/>
            <w:tcBorders>
              <w:top w:val="single" w:sz="4" w:space="0" w:color="auto"/>
              <w:left w:val="single" w:sz="4" w:space="0" w:color="auto"/>
              <w:bottom w:val="single" w:sz="4" w:space="0" w:color="auto"/>
              <w:right w:val="single" w:sz="4" w:space="0" w:color="auto"/>
            </w:tcBorders>
          </w:tcPr>
          <w:p w14:paraId="0DA3EC09" w14:textId="77777777" w:rsidR="00FA411F" w:rsidRPr="00521A0D" w:rsidRDefault="00FA411F" w:rsidP="00570DC4">
            <w:pPr>
              <w:pStyle w:val="bodytext"/>
              <w:autoSpaceDE w:val="0"/>
              <w:autoSpaceDN w:val="0"/>
              <w:adjustRightInd w:val="0"/>
              <w:spacing w:before="0" w:beforeAutospacing="0" w:after="0" w:afterAutospacing="0"/>
              <w:jc w:val="both"/>
              <w:rPr>
                <w:b/>
                <w:i/>
              </w:rPr>
            </w:pPr>
            <w:r w:rsidRPr="00521A0D">
              <w:rPr>
                <w:b/>
                <w:i/>
              </w:rPr>
              <w:lastRenderedPageBreak/>
              <w:t>Direktyvos straipsnio dalies perkelti ir įgyvendinti nereikia, kadangi Lietuvos Respublikoje nėra eksploatuojami tramvajai-traukiniai.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0A" w14:textId="77777777" w:rsidR="00FA411F" w:rsidRPr="00521A0D" w:rsidRDefault="00FA411F" w:rsidP="00416806">
            <w:pPr>
              <w:pStyle w:val="bodytext"/>
              <w:spacing w:before="0" w:beforeAutospacing="0" w:after="0" w:afterAutospacing="0"/>
              <w:jc w:val="both"/>
            </w:pPr>
          </w:p>
        </w:tc>
      </w:tr>
      <w:tr w:rsidR="00FA411F" w:rsidRPr="00521A0D" w14:paraId="0DA3EC19"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C0C" w14:textId="77777777" w:rsidR="00FA411F" w:rsidRPr="00521A0D" w:rsidRDefault="00FA411F" w:rsidP="00345909">
            <w:pPr>
              <w:jc w:val="center"/>
              <w:rPr>
                <w:lang w:val="lt-LT"/>
              </w:rPr>
            </w:pPr>
            <w:r w:rsidRPr="00521A0D">
              <w:rPr>
                <w:lang w:val="lt-LT"/>
              </w:rPr>
              <w:t>2 straipsnis</w:t>
            </w:r>
          </w:p>
          <w:p w14:paraId="0DA3EC0D" w14:textId="77777777" w:rsidR="00FA411F" w:rsidRPr="00521A0D" w:rsidRDefault="00FA411F" w:rsidP="00345909">
            <w:pPr>
              <w:jc w:val="center"/>
              <w:rPr>
                <w:b/>
                <w:lang w:val="lt-LT"/>
              </w:rPr>
            </w:pPr>
            <w:r w:rsidRPr="00521A0D">
              <w:rPr>
                <w:b/>
                <w:lang w:val="lt-LT"/>
              </w:rPr>
              <w:t>Terminų apibrėžtys</w:t>
            </w:r>
          </w:p>
          <w:p w14:paraId="0DA3EC0E" w14:textId="77777777" w:rsidR="00FA411F" w:rsidRPr="00521A0D" w:rsidRDefault="00FA411F" w:rsidP="00345909">
            <w:pPr>
              <w:jc w:val="center"/>
              <w:rPr>
                <w:lang w:val="lt-LT"/>
              </w:rPr>
            </w:pPr>
          </w:p>
          <w:p w14:paraId="0DA3EC0F" w14:textId="77777777" w:rsidR="00FA411F" w:rsidRPr="00521A0D" w:rsidRDefault="00FA411F" w:rsidP="00415D79">
            <w:pPr>
              <w:rPr>
                <w:lang w:val="lt-LT"/>
              </w:rPr>
            </w:pPr>
            <w:r w:rsidRPr="00521A0D">
              <w:rPr>
                <w:lang w:val="lt-LT"/>
              </w:rPr>
              <w:t>Šioje direktyvoje:</w:t>
            </w:r>
          </w:p>
          <w:p w14:paraId="0DA3EC10" w14:textId="77777777" w:rsidR="00FA411F" w:rsidRPr="00521A0D" w:rsidRDefault="00FA411F" w:rsidP="000D39FA">
            <w:pPr>
              <w:jc w:val="both"/>
              <w:rPr>
                <w:lang w:val="lt-LT"/>
              </w:rPr>
            </w:pPr>
            <w:r w:rsidRPr="00521A0D">
              <w:rPr>
                <w:lang w:val="lt-LT"/>
              </w:rPr>
              <w:t>1) Sąjungos geležinkelių sistema – I priede išvardyti elementai;</w:t>
            </w:r>
          </w:p>
          <w:p w14:paraId="0DA3EC11" w14:textId="77777777" w:rsidR="00FA411F" w:rsidRPr="00521A0D" w:rsidRDefault="00FA411F" w:rsidP="0006187F">
            <w:pPr>
              <w:pStyle w:val="Normal1"/>
              <w:shd w:val="clear" w:color="auto" w:fill="FFFFFF"/>
              <w:spacing w:before="0" w:beforeAutospacing="0" w:after="0" w:afterAutospacing="0"/>
              <w:jc w:val="both"/>
              <w:textAlignment w:val="baseline"/>
              <w:rPr>
                <w:sz w:val="27"/>
                <w:szCs w:val="27"/>
              </w:rPr>
            </w:pPr>
          </w:p>
        </w:tc>
        <w:tc>
          <w:tcPr>
            <w:tcW w:w="8192" w:type="dxa"/>
            <w:tcBorders>
              <w:top w:val="single" w:sz="4" w:space="0" w:color="auto"/>
              <w:left w:val="single" w:sz="4" w:space="0" w:color="auto"/>
              <w:bottom w:val="single" w:sz="4" w:space="0" w:color="auto"/>
              <w:right w:val="single" w:sz="4" w:space="0" w:color="auto"/>
            </w:tcBorders>
          </w:tcPr>
          <w:p w14:paraId="724FBFF5" w14:textId="77777777" w:rsidR="00ED76EB" w:rsidRPr="00521A0D" w:rsidRDefault="00ED76EB" w:rsidP="00ED76EB">
            <w:pPr>
              <w:pStyle w:val="bodytext"/>
              <w:spacing w:before="0" w:beforeAutospacing="0" w:after="0" w:afterAutospacing="0"/>
              <w:jc w:val="both"/>
              <w:rPr>
                <w:b/>
              </w:rPr>
            </w:pPr>
            <w:r w:rsidRPr="00521A0D">
              <w:rPr>
                <w:b/>
              </w:rPr>
              <w:t>Įstatymo pakeitimo projektas</w:t>
            </w:r>
          </w:p>
          <w:p w14:paraId="78841F4C" w14:textId="77777777" w:rsidR="00ED76EB" w:rsidRPr="00521A0D" w:rsidRDefault="00ED76EB" w:rsidP="00ED76EB">
            <w:pPr>
              <w:jc w:val="both"/>
              <w:rPr>
                <w:lang w:val="lt-LT" w:eastAsia="lt-LT"/>
              </w:rPr>
            </w:pPr>
            <w:r w:rsidRPr="00521A0D">
              <w:rPr>
                <w:b/>
                <w:lang w:val="lt-LT" w:eastAsia="lt-LT"/>
              </w:rPr>
              <w:t>2 straipsnis. Pagrindinės šio įstatymo sąvokos</w:t>
            </w:r>
          </w:p>
          <w:p w14:paraId="0DA3EC14" w14:textId="4BBFF160" w:rsidR="00FA411F" w:rsidRPr="00521A0D" w:rsidRDefault="00ED76EB" w:rsidP="000D39FA">
            <w:pPr>
              <w:pStyle w:val="bodytext"/>
              <w:tabs>
                <w:tab w:val="left" w:pos="203"/>
                <w:tab w:val="left" w:pos="990"/>
              </w:tabs>
              <w:spacing w:before="0" w:beforeAutospacing="0" w:after="0" w:afterAutospacing="0"/>
              <w:jc w:val="both"/>
            </w:pPr>
            <w:r w:rsidRPr="00521A0D">
              <w:rPr>
                <w:b/>
              </w:rPr>
              <w:t xml:space="preserve">20. </w:t>
            </w:r>
            <w:r w:rsidR="006E3EBF" w:rsidRPr="00521A0D">
              <w:rPr>
                <w:b/>
              </w:rPr>
              <w:t xml:space="preserve">Geležinkelių sistema – </w:t>
            </w:r>
            <w:r w:rsidR="001A3090" w:rsidRPr="00521A0D">
              <w:rPr>
                <w:b/>
              </w:rPr>
              <w:t>sistema, kurią sudaro visų Europos Sąjungos valstybių narių ir Europos ekonominės erdvės valstybių geležinkelių  tinklai, kurių struktūrines dalis nustato susisiekimo ministras,  ir geležinkelių riedmenys, kurie naudojami šiuose tinkluose, tinkle ar jo dalyje.</w:t>
            </w:r>
            <w:bookmarkStart w:id="1" w:name="part_120e6ffdd9904cd5b72039de0efa5ccf"/>
            <w:bookmarkEnd w:id="1"/>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15" w14:textId="77777777" w:rsidR="00FA411F" w:rsidRPr="00521A0D" w:rsidRDefault="000D39FA" w:rsidP="00455885">
            <w:pPr>
              <w:pStyle w:val="BodyText1"/>
              <w:ind w:firstLine="0"/>
              <w:rPr>
                <w:rFonts w:ascii="Times New Roman" w:hAnsi="Times New Roman"/>
                <w:bCs/>
                <w:sz w:val="24"/>
                <w:szCs w:val="24"/>
                <w:lang w:val="lt-LT"/>
              </w:rPr>
            </w:pPr>
            <w:r w:rsidRPr="00521A0D">
              <w:rPr>
                <w:rFonts w:ascii="Times New Roman" w:hAnsi="Times New Roman"/>
                <w:bCs/>
                <w:sz w:val="24"/>
                <w:szCs w:val="24"/>
                <w:lang w:val="lt-LT"/>
              </w:rPr>
              <w:t>Visiškas</w:t>
            </w:r>
          </w:p>
          <w:p w14:paraId="0DA3EC16" w14:textId="77777777" w:rsidR="000D39FA" w:rsidRPr="00521A0D" w:rsidRDefault="000D39FA" w:rsidP="00455885">
            <w:pPr>
              <w:pStyle w:val="BodyText1"/>
              <w:ind w:firstLine="0"/>
              <w:rPr>
                <w:rFonts w:ascii="Times New Roman" w:hAnsi="Times New Roman"/>
                <w:bCs/>
                <w:lang w:val="lt-LT"/>
              </w:rPr>
            </w:pPr>
          </w:p>
          <w:p w14:paraId="0DA3EC17" w14:textId="77777777" w:rsidR="000D39FA" w:rsidRPr="00521A0D" w:rsidRDefault="000D39FA" w:rsidP="00455885">
            <w:pPr>
              <w:pStyle w:val="BodyText1"/>
              <w:ind w:firstLine="0"/>
              <w:rPr>
                <w:rFonts w:ascii="Times New Roman" w:hAnsi="Times New Roman"/>
                <w:bCs/>
                <w:lang w:val="lt-LT"/>
              </w:rPr>
            </w:pPr>
          </w:p>
          <w:p w14:paraId="0DA3EC18" w14:textId="77777777" w:rsidR="00FA411F" w:rsidRPr="00521A0D" w:rsidRDefault="00FA411F" w:rsidP="00283FB7">
            <w:pPr>
              <w:pStyle w:val="BodyText1"/>
              <w:ind w:firstLine="0"/>
              <w:rPr>
                <w:rFonts w:ascii="Times New Roman" w:hAnsi="Times New Roman"/>
                <w:sz w:val="24"/>
                <w:szCs w:val="24"/>
                <w:lang w:val="lt-LT"/>
              </w:rPr>
            </w:pPr>
          </w:p>
        </w:tc>
      </w:tr>
      <w:tr w:rsidR="00FA411F" w:rsidRPr="00521A0D" w14:paraId="0DA3EC21"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C1A" w14:textId="77777777" w:rsidR="00FA411F" w:rsidRPr="00521A0D" w:rsidRDefault="00FA411F" w:rsidP="00AC04D8">
            <w:pPr>
              <w:jc w:val="both"/>
              <w:rPr>
                <w:lang w:val="lt-LT"/>
              </w:rPr>
            </w:pPr>
            <w:r w:rsidRPr="00521A0D">
              <w:rPr>
                <w:lang w:val="lt-LT"/>
              </w:rPr>
              <w:t>2) sąveika – geležinkelių sistemos gebėjimas sudaryti sąlygas saugiam ir nenutrūkstamam traukinių, kurie atitinka reikalingus eksploatacijos lygius, judėjimui;</w:t>
            </w:r>
          </w:p>
          <w:p w14:paraId="0DA3EC1B"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C1C" w14:textId="77777777" w:rsidR="00FA411F" w:rsidRPr="00521A0D" w:rsidRDefault="00FA411F" w:rsidP="00283FB7">
            <w:pPr>
              <w:pStyle w:val="Pagrindinistekstas"/>
              <w:tabs>
                <w:tab w:val="left" w:pos="433"/>
              </w:tabs>
              <w:spacing w:after="0"/>
              <w:jc w:val="both"/>
              <w:rPr>
                <w:b/>
                <w:lang w:val="lt-LT"/>
              </w:rPr>
            </w:pPr>
            <w:bookmarkStart w:id="2" w:name="straipsnis2"/>
            <w:r w:rsidRPr="00521A0D">
              <w:rPr>
                <w:b/>
                <w:lang w:val="lt-LT"/>
              </w:rPr>
              <w:lastRenderedPageBreak/>
              <w:t>Įstatymo pakeitimo projektas</w:t>
            </w:r>
          </w:p>
          <w:p w14:paraId="0DA3EC1F" w14:textId="1C53578A" w:rsidR="00FA411F" w:rsidRPr="00E94C92" w:rsidRDefault="00FA411F" w:rsidP="00F27E7D">
            <w:pPr>
              <w:tabs>
                <w:tab w:val="left" w:pos="433"/>
              </w:tabs>
              <w:jc w:val="both"/>
              <w:rPr>
                <w:b/>
                <w:bCs/>
              </w:rPr>
            </w:pPr>
            <w:r w:rsidRPr="00521A0D">
              <w:rPr>
                <w:b/>
                <w:bCs/>
                <w:lang w:val="lt-LT"/>
              </w:rPr>
              <w:t>2 straipsnis. Pagrindinės šio įstatymo sąvokos</w:t>
            </w:r>
            <w:bookmarkEnd w:id="2"/>
            <w:r w:rsidR="00ED76EB" w:rsidRPr="00E94C92">
              <w:rPr>
                <w:b/>
                <w:bCs/>
              </w:rPr>
              <w:t>22.</w:t>
            </w:r>
            <w:r w:rsidR="002726F6" w:rsidRPr="00E94C92">
              <w:rPr>
                <w:b/>
                <w:bCs/>
              </w:rPr>
              <w:t xml:space="preserve"> </w:t>
            </w:r>
            <w:r w:rsidR="00ED76EB" w:rsidRPr="00E94C92">
              <w:rPr>
                <w:b/>
                <w:bCs/>
              </w:rPr>
              <w:t xml:space="preserve">Geležinkelių sistemos sąveikumas – geležinkelių sistemos gebėjimas sudaryti sąlygas saugiam ir </w:t>
            </w:r>
            <w:r w:rsidR="00ED76EB" w:rsidRPr="00E94C92">
              <w:rPr>
                <w:b/>
                <w:bCs/>
              </w:rPr>
              <w:lastRenderedPageBreak/>
              <w:t>nenutrūkstamam geležinkelių transporto, kuris atitinka jam keliamus reikalavimus, eismui.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20" w14:textId="77777777" w:rsidR="00FA411F" w:rsidRPr="00521A0D" w:rsidRDefault="00FA411F" w:rsidP="00570DC4">
            <w:pPr>
              <w:pStyle w:val="Pagrindinistekstas"/>
              <w:spacing w:after="0"/>
              <w:jc w:val="both"/>
              <w:rPr>
                <w:lang w:val="lt-LT"/>
              </w:rPr>
            </w:pPr>
            <w:r w:rsidRPr="00521A0D">
              <w:rPr>
                <w:lang w:val="lt-LT"/>
              </w:rPr>
              <w:lastRenderedPageBreak/>
              <w:t>Visiškas</w:t>
            </w:r>
          </w:p>
        </w:tc>
      </w:tr>
      <w:tr w:rsidR="00FA411F" w:rsidRPr="00521A0D" w14:paraId="0DA3EC2A" w14:textId="77777777" w:rsidTr="00E25799">
        <w:trPr>
          <w:trHeight w:val="267"/>
        </w:trPr>
        <w:tc>
          <w:tcPr>
            <w:tcW w:w="5029" w:type="dxa"/>
            <w:tcBorders>
              <w:top w:val="single" w:sz="4" w:space="0" w:color="auto"/>
              <w:left w:val="single" w:sz="4" w:space="0" w:color="auto"/>
              <w:bottom w:val="single" w:sz="4" w:space="0" w:color="auto"/>
              <w:right w:val="single" w:sz="4" w:space="0" w:color="auto"/>
            </w:tcBorders>
          </w:tcPr>
          <w:p w14:paraId="0DA3EC22" w14:textId="77777777" w:rsidR="00FA411F" w:rsidRPr="00521A0D" w:rsidRDefault="00FA411F" w:rsidP="00AC04D8">
            <w:pPr>
              <w:jc w:val="both"/>
              <w:rPr>
                <w:lang w:val="lt-LT"/>
              </w:rPr>
            </w:pPr>
            <w:r w:rsidRPr="00521A0D">
              <w:rPr>
                <w:lang w:val="lt-LT"/>
              </w:rPr>
              <w:t>3)  transporto priemonė – geležinkelių transporto priemonė, tinkama ant ratų važiuojanti geležinkelių linijomis, naudojanti trauką ar jos nenaudojanti; transporto priemonę sudaro vienas ar keli struktūriniai ir funkciniai posistemiai;</w:t>
            </w:r>
          </w:p>
          <w:p w14:paraId="0DA3EC23" w14:textId="77777777" w:rsidR="00FA411F" w:rsidRPr="00521A0D" w:rsidRDefault="00FA411F" w:rsidP="00AC04D8">
            <w:pPr>
              <w:jc w:val="both"/>
              <w:rPr>
                <w:lang w:val="lt-LT"/>
              </w:rPr>
            </w:pPr>
          </w:p>
          <w:p w14:paraId="0DA3EC24" w14:textId="77777777" w:rsidR="00FA411F" w:rsidRPr="00521A0D" w:rsidRDefault="00FA411F" w:rsidP="00AC04D8">
            <w:pPr>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C25" w14:textId="77777777" w:rsidR="00FA411F" w:rsidRPr="00521A0D" w:rsidRDefault="00FA411F" w:rsidP="000D39FA">
            <w:pPr>
              <w:pStyle w:val="Pagrindinistekstas"/>
              <w:tabs>
                <w:tab w:val="left" w:pos="271"/>
              </w:tabs>
              <w:spacing w:after="0"/>
              <w:jc w:val="both"/>
              <w:rPr>
                <w:b/>
                <w:lang w:val="lt-LT"/>
              </w:rPr>
            </w:pPr>
            <w:r w:rsidRPr="00521A0D">
              <w:rPr>
                <w:b/>
                <w:lang w:val="lt-LT"/>
              </w:rPr>
              <w:t>Įstatymo pakeitimo projektas</w:t>
            </w:r>
          </w:p>
          <w:p w14:paraId="0DA3EC26" w14:textId="77777777" w:rsidR="00FA411F" w:rsidRPr="00521A0D" w:rsidRDefault="00FA411F" w:rsidP="00C53CB2">
            <w:pPr>
              <w:pStyle w:val="Pagrindinistekstas"/>
              <w:numPr>
                <w:ilvl w:val="0"/>
                <w:numId w:val="26"/>
              </w:numPr>
              <w:tabs>
                <w:tab w:val="left" w:pos="271"/>
              </w:tabs>
              <w:spacing w:after="0"/>
              <w:ind w:left="0" w:firstLine="0"/>
              <w:jc w:val="both"/>
              <w:rPr>
                <w:b/>
                <w:lang w:val="lt-LT"/>
              </w:rPr>
            </w:pPr>
            <w:r w:rsidRPr="00521A0D">
              <w:rPr>
                <w:b/>
                <w:lang w:val="lt-LT"/>
              </w:rPr>
              <w:t>straipsnis. Pagrindinės šio įstatymo sąvokos</w:t>
            </w:r>
          </w:p>
          <w:p w14:paraId="0DA3EC28" w14:textId="44520108" w:rsidR="00FA411F" w:rsidRPr="00521A0D" w:rsidRDefault="00ED76EB" w:rsidP="000D39FA">
            <w:pPr>
              <w:pStyle w:val="Pagrindinistekstas"/>
              <w:tabs>
                <w:tab w:val="left" w:pos="271"/>
                <w:tab w:val="left" w:pos="420"/>
              </w:tabs>
              <w:spacing w:after="0"/>
              <w:jc w:val="both"/>
              <w:rPr>
                <w:b/>
              </w:rPr>
            </w:pPr>
            <w:r w:rsidRPr="00521A0D">
              <w:rPr>
                <w:b/>
              </w:rPr>
              <w:t xml:space="preserve">15. </w:t>
            </w:r>
            <w:proofErr w:type="spellStart"/>
            <w:r w:rsidRPr="00521A0D">
              <w:rPr>
                <w:b/>
              </w:rPr>
              <w:t>Geležinkelių</w:t>
            </w:r>
            <w:proofErr w:type="spellEnd"/>
            <w:r w:rsidRPr="00521A0D">
              <w:rPr>
                <w:b/>
              </w:rPr>
              <w:t xml:space="preserve"> </w:t>
            </w:r>
            <w:proofErr w:type="spellStart"/>
            <w:r w:rsidRPr="00521A0D">
              <w:rPr>
                <w:b/>
              </w:rPr>
              <w:t>riedmenys</w:t>
            </w:r>
            <w:proofErr w:type="spellEnd"/>
            <w:r w:rsidRPr="00521A0D">
              <w:rPr>
                <w:b/>
              </w:rPr>
              <w:t xml:space="preserve"> – </w:t>
            </w:r>
            <w:proofErr w:type="spellStart"/>
            <w:r w:rsidR="006E3EBF" w:rsidRPr="00521A0D">
              <w:rPr>
                <w:b/>
              </w:rPr>
              <w:t>geležinkelių</w:t>
            </w:r>
            <w:proofErr w:type="spellEnd"/>
            <w:r w:rsidR="006E3EBF" w:rsidRPr="00521A0D">
              <w:rPr>
                <w:b/>
              </w:rPr>
              <w:t xml:space="preserve"> </w:t>
            </w:r>
            <w:proofErr w:type="spellStart"/>
            <w:r w:rsidR="006E3EBF" w:rsidRPr="00521A0D">
              <w:rPr>
                <w:b/>
              </w:rPr>
              <w:t>transporto</w:t>
            </w:r>
            <w:proofErr w:type="spellEnd"/>
            <w:r w:rsidR="006E3EBF" w:rsidRPr="00521A0D">
              <w:rPr>
                <w:b/>
              </w:rPr>
              <w:t xml:space="preserve"> </w:t>
            </w:r>
            <w:proofErr w:type="spellStart"/>
            <w:r w:rsidR="006E3EBF" w:rsidRPr="00521A0D">
              <w:rPr>
                <w:b/>
              </w:rPr>
              <w:t>priemonės</w:t>
            </w:r>
            <w:proofErr w:type="spellEnd"/>
            <w:r w:rsidR="006E3EBF" w:rsidRPr="00521A0D">
              <w:rPr>
                <w:b/>
              </w:rPr>
              <w:t xml:space="preserve"> (</w:t>
            </w:r>
            <w:proofErr w:type="spellStart"/>
            <w:r w:rsidR="006E3EBF" w:rsidRPr="00521A0D">
              <w:rPr>
                <w:b/>
              </w:rPr>
              <w:t>lokomotyvai</w:t>
            </w:r>
            <w:proofErr w:type="spellEnd"/>
            <w:r w:rsidR="006E3EBF" w:rsidRPr="00521A0D">
              <w:rPr>
                <w:b/>
              </w:rPr>
              <w:t xml:space="preserve">, </w:t>
            </w:r>
            <w:proofErr w:type="spellStart"/>
            <w:r w:rsidR="006E3EBF" w:rsidRPr="00521A0D">
              <w:rPr>
                <w:b/>
              </w:rPr>
              <w:t>vagonai</w:t>
            </w:r>
            <w:proofErr w:type="spellEnd"/>
            <w:r w:rsidR="006E3EBF" w:rsidRPr="00521A0D">
              <w:rPr>
                <w:b/>
              </w:rPr>
              <w:t xml:space="preserve"> </w:t>
            </w:r>
            <w:proofErr w:type="spellStart"/>
            <w:r w:rsidR="006E3EBF" w:rsidRPr="00521A0D">
              <w:rPr>
                <w:b/>
              </w:rPr>
              <w:t>ir</w:t>
            </w:r>
            <w:proofErr w:type="spellEnd"/>
            <w:r w:rsidR="006E3EBF" w:rsidRPr="00521A0D">
              <w:rPr>
                <w:b/>
              </w:rPr>
              <w:t xml:space="preserve"> </w:t>
            </w:r>
            <w:proofErr w:type="spellStart"/>
            <w:r w:rsidR="006E3EBF" w:rsidRPr="00521A0D">
              <w:rPr>
                <w:b/>
              </w:rPr>
              <w:t>kita</w:t>
            </w:r>
            <w:proofErr w:type="spellEnd"/>
            <w:r w:rsidR="006E3EBF" w:rsidRPr="00521A0D">
              <w:rPr>
                <w:b/>
              </w:rPr>
              <w:t xml:space="preserve">), </w:t>
            </w:r>
            <w:proofErr w:type="spellStart"/>
            <w:r w:rsidR="006E3EBF" w:rsidRPr="00521A0D">
              <w:rPr>
                <w:b/>
              </w:rPr>
              <w:t>judančios</w:t>
            </w:r>
            <w:proofErr w:type="spellEnd"/>
            <w:r w:rsidR="006E3EBF" w:rsidRPr="00521A0D">
              <w:rPr>
                <w:b/>
              </w:rPr>
              <w:t xml:space="preserve"> </w:t>
            </w:r>
            <w:proofErr w:type="spellStart"/>
            <w:r w:rsidR="006E3EBF" w:rsidRPr="00521A0D">
              <w:rPr>
                <w:b/>
              </w:rPr>
              <w:t>geležinkelių</w:t>
            </w:r>
            <w:proofErr w:type="spellEnd"/>
            <w:r w:rsidR="006E3EBF" w:rsidRPr="00521A0D">
              <w:rPr>
                <w:b/>
              </w:rPr>
              <w:t xml:space="preserve"> </w:t>
            </w:r>
            <w:proofErr w:type="spellStart"/>
            <w:r w:rsidR="006E3EBF" w:rsidRPr="00521A0D">
              <w:rPr>
                <w:b/>
              </w:rPr>
              <w:t>keliais</w:t>
            </w:r>
            <w:proofErr w:type="spellEnd"/>
            <w:r w:rsidR="006E3EBF" w:rsidRPr="00521A0D">
              <w:rPr>
                <w:b/>
              </w:rPr>
              <w:t xml:space="preserve">, </w:t>
            </w:r>
            <w:proofErr w:type="spellStart"/>
            <w:r w:rsidR="006E3EBF" w:rsidRPr="00521A0D">
              <w:rPr>
                <w:b/>
              </w:rPr>
              <w:t>naudojančios</w:t>
            </w:r>
            <w:proofErr w:type="spellEnd"/>
            <w:r w:rsidR="006E3EBF" w:rsidRPr="00521A0D">
              <w:rPr>
                <w:b/>
              </w:rPr>
              <w:t xml:space="preserve"> </w:t>
            </w:r>
            <w:proofErr w:type="spellStart"/>
            <w:r w:rsidR="006E3EBF" w:rsidRPr="00521A0D">
              <w:rPr>
                <w:b/>
              </w:rPr>
              <w:t>trauką</w:t>
            </w:r>
            <w:proofErr w:type="spellEnd"/>
            <w:r w:rsidR="006E3EBF" w:rsidRPr="00521A0D">
              <w:rPr>
                <w:b/>
              </w:rPr>
              <w:t xml:space="preserve"> </w:t>
            </w:r>
            <w:proofErr w:type="spellStart"/>
            <w:r w:rsidR="006E3EBF" w:rsidRPr="00521A0D">
              <w:rPr>
                <w:b/>
              </w:rPr>
              <w:t>arba</w:t>
            </w:r>
            <w:proofErr w:type="spellEnd"/>
            <w:r w:rsidR="006E3EBF" w:rsidRPr="00521A0D">
              <w:rPr>
                <w:b/>
              </w:rPr>
              <w:t xml:space="preserve"> </w:t>
            </w:r>
            <w:proofErr w:type="spellStart"/>
            <w:r w:rsidR="006E3EBF" w:rsidRPr="00521A0D">
              <w:rPr>
                <w:b/>
              </w:rPr>
              <w:t>jos</w:t>
            </w:r>
            <w:proofErr w:type="spellEnd"/>
            <w:r w:rsidR="006E3EBF" w:rsidRPr="00521A0D">
              <w:rPr>
                <w:b/>
              </w:rPr>
              <w:t xml:space="preserve"> </w:t>
            </w:r>
            <w:proofErr w:type="spellStart"/>
            <w:r w:rsidR="006E3EBF" w:rsidRPr="00521A0D">
              <w:rPr>
                <w:b/>
              </w:rPr>
              <w:t>nenaudojančios</w:t>
            </w:r>
            <w:proofErr w:type="spellEnd"/>
            <w:r w:rsidR="006E3EBF" w:rsidRPr="00521A0D">
              <w:rPr>
                <w:b/>
              </w:rPr>
              <w:t xml:space="preserve">, </w:t>
            </w:r>
            <w:proofErr w:type="spellStart"/>
            <w:r w:rsidR="006E3EBF" w:rsidRPr="00521A0D">
              <w:rPr>
                <w:b/>
              </w:rPr>
              <w:t>traukiamos</w:t>
            </w:r>
            <w:proofErr w:type="spellEnd"/>
            <w:r w:rsidR="006E3EBF" w:rsidRPr="00521A0D">
              <w:rPr>
                <w:b/>
              </w:rPr>
              <w:t xml:space="preserve"> </w:t>
            </w:r>
            <w:proofErr w:type="spellStart"/>
            <w:r w:rsidR="006E3EBF" w:rsidRPr="00521A0D">
              <w:rPr>
                <w:b/>
              </w:rPr>
              <w:t>kitų</w:t>
            </w:r>
            <w:proofErr w:type="spellEnd"/>
            <w:r w:rsidR="006E3EBF" w:rsidRPr="00521A0D">
              <w:rPr>
                <w:b/>
              </w:rPr>
              <w:t xml:space="preserve"> </w:t>
            </w:r>
            <w:proofErr w:type="spellStart"/>
            <w:r w:rsidR="006E3EBF" w:rsidRPr="00521A0D">
              <w:rPr>
                <w:b/>
              </w:rPr>
              <w:t>geležinkelių</w:t>
            </w:r>
            <w:proofErr w:type="spellEnd"/>
            <w:r w:rsidR="006E3EBF" w:rsidRPr="00521A0D">
              <w:rPr>
                <w:b/>
              </w:rPr>
              <w:t xml:space="preserve"> </w:t>
            </w:r>
            <w:proofErr w:type="spellStart"/>
            <w:r w:rsidR="006E3EBF" w:rsidRPr="00521A0D">
              <w:rPr>
                <w:b/>
              </w:rPr>
              <w:t>riedmenų</w:t>
            </w:r>
            <w:proofErr w:type="spellEnd"/>
            <w:r w:rsidR="006E3EBF" w:rsidRPr="00521A0D">
              <w:rPr>
                <w:b/>
              </w:rPr>
              <w:t xml:space="preserve"> </w:t>
            </w:r>
            <w:proofErr w:type="spellStart"/>
            <w:r w:rsidR="006E3EBF" w:rsidRPr="00521A0D">
              <w:rPr>
                <w:b/>
              </w:rPr>
              <w:t>ar</w:t>
            </w:r>
            <w:proofErr w:type="spellEnd"/>
            <w:r w:rsidR="006E3EBF" w:rsidRPr="00521A0D">
              <w:rPr>
                <w:b/>
              </w:rPr>
              <w:t xml:space="preserve"> </w:t>
            </w:r>
            <w:proofErr w:type="spellStart"/>
            <w:r w:rsidR="006E3EBF" w:rsidRPr="00521A0D">
              <w:rPr>
                <w:b/>
              </w:rPr>
              <w:t>traukiančios</w:t>
            </w:r>
            <w:proofErr w:type="spellEnd"/>
            <w:r w:rsidR="006E3EBF" w:rsidRPr="00521A0D">
              <w:rPr>
                <w:b/>
              </w:rPr>
              <w:t xml:space="preserve"> </w:t>
            </w:r>
            <w:proofErr w:type="spellStart"/>
            <w:r w:rsidR="006E3EBF" w:rsidRPr="00521A0D">
              <w:rPr>
                <w:b/>
              </w:rPr>
              <w:t>kitus</w:t>
            </w:r>
            <w:proofErr w:type="spellEnd"/>
            <w:r w:rsidR="006E3EBF" w:rsidRPr="00521A0D">
              <w:rPr>
                <w:b/>
              </w:rPr>
              <w:t xml:space="preserve"> </w:t>
            </w:r>
            <w:proofErr w:type="spellStart"/>
            <w:r w:rsidR="006E3EBF" w:rsidRPr="00521A0D">
              <w:rPr>
                <w:b/>
              </w:rPr>
              <w:t>geležinkelių</w:t>
            </w:r>
            <w:proofErr w:type="spellEnd"/>
            <w:r w:rsidR="006E3EBF" w:rsidRPr="00521A0D">
              <w:rPr>
                <w:b/>
              </w:rPr>
              <w:t xml:space="preserve"> </w:t>
            </w:r>
            <w:proofErr w:type="spellStart"/>
            <w:r w:rsidR="006E3EBF" w:rsidRPr="00521A0D">
              <w:rPr>
                <w:b/>
              </w:rPr>
              <w:t>riedmenis</w:t>
            </w:r>
            <w:proofErr w:type="spellEnd"/>
            <w:r w:rsidR="006E3EBF" w:rsidRPr="00521A0D">
              <w:rPr>
                <w:b/>
              </w:rPr>
              <w:t xml:space="preserve">. </w:t>
            </w:r>
            <w:proofErr w:type="spellStart"/>
            <w:r w:rsidR="006E3EBF" w:rsidRPr="00521A0D">
              <w:rPr>
                <w:b/>
              </w:rPr>
              <w:t>Geležinkelių</w:t>
            </w:r>
            <w:proofErr w:type="spellEnd"/>
            <w:r w:rsidR="006E3EBF" w:rsidRPr="00521A0D">
              <w:rPr>
                <w:b/>
              </w:rPr>
              <w:t xml:space="preserve"> </w:t>
            </w:r>
            <w:proofErr w:type="spellStart"/>
            <w:r w:rsidR="006E3EBF" w:rsidRPr="00521A0D">
              <w:rPr>
                <w:b/>
              </w:rPr>
              <w:t>riedmenis</w:t>
            </w:r>
            <w:proofErr w:type="spellEnd"/>
            <w:r w:rsidR="006E3EBF" w:rsidRPr="00521A0D">
              <w:rPr>
                <w:b/>
              </w:rPr>
              <w:t xml:space="preserve"> </w:t>
            </w:r>
            <w:proofErr w:type="spellStart"/>
            <w:r w:rsidR="006E3EBF" w:rsidRPr="00521A0D">
              <w:rPr>
                <w:b/>
              </w:rPr>
              <w:t>sudaro</w:t>
            </w:r>
            <w:proofErr w:type="spellEnd"/>
            <w:r w:rsidR="006E3EBF" w:rsidRPr="00521A0D">
              <w:rPr>
                <w:b/>
              </w:rPr>
              <w:t xml:space="preserve"> </w:t>
            </w:r>
            <w:proofErr w:type="spellStart"/>
            <w:r w:rsidR="006E3EBF" w:rsidRPr="00521A0D">
              <w:rPr>
                <w:b/>
              </w:rPr>
              <w:t>vienas</w:t>
            </w:r>
            <w:proofErr w:type="spellEnd"/>
            <w:r w:rsidR="006E3EBF" w:rsidRPr="00521A0D">
              <w:rPr>
                <w:b/>
              </w:rPr>
              <w:t xml:space="preserve"> </w:t>
            </w:r>
            <w:proofErr w:type="spellStart"/>
            <w:r w:rsidR="006E3EBF" w:rsidRPr="00521A0D">
              <w:rPr>
                <w:b/>
              </w:rPr>
              <w:t>ar</w:t>
            </w:r>
            <w:proofErr w:type="spellEnd"/>
            <w:r w:rsidR="006E3EBF" w:rsidRPr="00521A0D">
              <w:rPr>
                <w:b/>
              </w:rPr>
              <w:t xml:space="preserve"> </w:t>
            </w:r>
            <w:proofErr w:type="spellStart"/>
            <w:r w:rsidR="006E3EBF" w:rsidRPr="00521A0D">
              <w:rPr>
                <w:b/>
              </w:rPr>
              <w:t>keli</w:t>
            </w:r>
            <w:proofErr w:type="spellEnd"/>
            <w:r w:rsidR="006E3EBF" w:rsidRPr="00521A0D">
              <w:rPr>
                <w:b/>
              </w:rPr>
              <w:t xml:space="preserve"> </w:t>
            </w:r>
            <w:proofErr w:type="spellStart"/>
            <w:r w:rsidR="0072083D">
              <w:rPr>
                <w:b/>
              </w:rPr>
              <w:t>mobilieji</w:t>
            </w:r>
            <w:proofErr w:type="spellEnd"/>
            <w:r w:rsidR="0072083D" w:rsidRPr="00521A0D">
              <w:rPr>
                <w:b/>
              </w:rPr>
              <w:t xml:space="preserve"> </w:t>
            </w:r>
            <w:proofErr w:type="spellStart"/>
            <w:r w:rsidR="006E3EBF" w:rsidRPr="00521A0D">
              <w:rPr>
                <w:b/>
              </w:rPr>
              <w:t>ir</w:t>
            </w:r>
            <w:proofErr w:type="spellEnd"/>
            <w:r w:rsidR="006E3EBF" w:rsidRPr="00521A0D">
              <w:rPr>
                <w:b/>
              </w:rPr>
              <w:t xml:space="preserve"> </w:t>
            </w:r>
            <w:proofErr w:type="spellStart"/>
            <w:r w:rsidR="006E3EBF" w:rsidRPr="00521A0D">
              <w:rPr>
                <w:b/>
              </w:rPr>
              <w:t>funkciniai</w:t>
            </w:r>
            <w:proofErr w:type="spellEnd"/>
            <w:r w:rsidR="006E3EBF" w:rsidRPr="00521A0D">
              <w:rPr>
                <w:b/>
              </w:rPr>
              <w:t xml:space="preserve"> </w:t>
            </w:r>
            <w:proofErr w:type="spellStart"/>
            <w:r w:rsidR="006E3EBF" w:rsidRPr="00521A0D">
              <w:rPr>
                <w:b/>
              </w:rPr>
              <w:t>geležinkelių</w:t>
            </w:r>
            <w:proofErr w:type="spellEnd"/>
            <w:r w:rsidR="006E3EBF" w:rsidRPr="00521A0D">
              <w:rPr>
                <w:b/>
              </w:rPr>
              <w:t xml:space="preserve"> </w:t>
            </w:r>
            <w:proofErr w:type="spellStart"/>
            <w:r w:rsidR="006E3EBF" w:rsidRPr="00521A0D">
              <w:rPr>
                <w:b/>
              </w:rPr>
              <w:t>posistemiai</w:t>
            </w:r>
            <w:proofErr w:type="spellEnd"/>
            <w:r w:rsidR="006E3EBF" w:rsidRPr="00521A0D">
              <w:rPr>
                <w:b/>
              </w:rPr>
              <w: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29" w14:textId="77777777" w:rsidR="00FA411F" w:rsidRPr="00521A0D" w:rsidRDefault="00FA411F" w:rsidP="00570DC4">
            <w:pPr>
              <w:pStyle w:val="Pagrindinistekstas"/>
              <w:spacing w:after="0"/>
              <w:jc w:val="both"/>
              <w:rPr>
                <w:lang w:val="lt-LT"/>
              </w:rPr>
            </w:pPr>
            <w:r w:rsidRPr="00521A0D">
              <w:rPr>
                <w:lang w:val="lt-LT"/>
              </w:rPr>
              <w:t>Visiškas</w:t>
            </w:r>
          </w:p>
        </w:tc>
      </w:tr>
      <w:tr w:rsidR="00FA411F" w:rsidRPr="00521A0D" w14:paraId="0DA3EC32" w14:textId="77777777" w:rsidTr="00E25799">
        <w:trPr>
          <w:trHeight w:val="524"/>
        </w:trPr>
        <w:tc>
          <w:tcPr>
            <w:tcW w:w="5029" w:type="dxa"/>
            <w:tcBorders>
              <w:top w:val="single" w:sz="4" w:space="0" w:color="auto"/>
              <w:left w:val="single" w:sz="4" w:space="0" w:color="auto"/>
              <w:bottom w:val="single" w:sz="4" w:space="0" w:color="auto"/>
              <w:right w:val="single" w:sz="4" w:space="0" w:color="auto"/>
            </w:tcBorders>
          </w:tcPr>
          <w:p w14:paraId="0DA3EC2B" w14:textId="77777777" w:rsidR="00FA411F" w:rsidRPr="00521A0D" w:rsidRDefault="00FA411F" w:rsidP="00AC04D8">
            <w:pPr>
              <w:jc w:val="both"/>
              <w:rPr>
                <w:lang w:val="lt-LT"/>
              </w:rPr>
            </w:pPr>
            <w:r w:rsidRPr="00521A0D">
              <w:rPr>
                <w:lang w:val="lt-LT"/>
              </w:rPr>
              <w:t>4)   tinklas – linijos, stotys, terminalai ir visa kita saugiam ir nuolatiniam Sąjungos geležinkelių sistemos veikimui užtikrinti būtina stacionari įranga;</w:t>
            </w:r>
          </w:p>
          <w:p w14:paraId="0DA3EC2C" w14:textId="77777777" w:rsidR="00FA411F" w:rsidRPr="00521A0D" w:rsidRDefault="00FA411F" w:rsidP="00AC04D8">
            <w:pPr>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C2D" w14:textId="77777777" w:rsidR="00FA411F" w:rsidRPr="00521A0D" w:rsidRDefault="00FA411F" w:rsidP="000D39FA">
            <w:pPr>
              <w:pStyle w:val="Pagrindinistekstas"/>
              <w:tabs>
                <w:tab w:val="left" w:pos="271"/>
              </w:tabs>
              <w:spacing w:after="0"/>
              <w:jc w:val="both"/>
              <w:rPr>
                <w:b/>
                <w:lang w:val="lt-LT"/>
              </w:rPr>
            </w:pPr>
            <w:r w:rsidRPr="00521A0D">
              <w:rPr>
                <w:b/>
                <w:lang w:val="lt-LT"/>
              </w:rPr>
              <w:t>Kodeksas</w:t>
            </w:r>
          </w:p>
          <w:p w14:paraId="0DA3EC2E" w14:textId="77777777" w:rsidR="00FA411F" w:rsidRPr="00521A0D" w:rsidRDefault="00FA411F" w:rsidP="000D39FA">
            <w:pPr>
              <w:tabs>
                <w:tab w:val="left" w:pos="271"/>
              </w:tabs>
              <w:jc w:val="both"/>
              <w:rPr>
                <w:b/>
                <w:lang w:val="lt-LT" w:eastAsia="lt-LT"/>
              </w:rPr>
            </w:pPr>
            <w:r w:rsidRPr="00521A0D">
              <w:rPr>
                <w:b/>
                <w:lang w:val="lt-LT"/>
              </w:rPr>
              <w:t>3 straipsnis. Pagrindinės šio Kodekso sąvokos</w:t>
            </w:r>
          </w:p>
          <w:p w14:paraId="0DA3EC2F" w14:textId="77777777" w:rsidR="006B784B" w:rsidRPr="00521A0D" w:rsidRDefault="006B784B" w:rsidP="000D39FA">
            <w:pPr>
              <w:tabs>
                <w:tab w:val="left" w:pos="271"/>
              </w:tabs>
              <w:jc w:val="both"/>
              <w:rPr>
                <w:bCs/>
              </w:rPr>
            </w:pPr>
            <w:r w:rsidRPr="00521A0D">
              <w:rPr>
                <w:bCs/>
              </w:rPr>
              <w:t xml:space="preserve">9. </w:t>
            </w:r>
            <w:proofErr w:type="spellStart"/>
            <w:r w:rsidRPr="00521A0D">
              <w:rPr>
                <w:bCs/>
              </w:rPr>
              <w:t>Geležinkelių</w:t>
            </w:r>
            <w:proofErr w:type="spellEnd"/>
            <w:r w:rsidRPr="00521A0D">
              <w:rPr>
                <w:bCs/>
              </w:rPr>
              <w:t xml:space="preserve"> </w:t>
            </w:r>
            <w:proofErr w:type="spellStart"/>
            <w:r w:rsidRPr="00521A0D">
              <w:rPr>
                <w:bCs/>
              </w:rPr>
              <w:t>infrastruktūra</w:t>
            </w:r>
            <w:proofErr w:type="spellEnd"/>
            <w:r w:rsidRPr="00521A0D">
              <w:rPr>
                <w:bCs/>
              </w:rPr>
              <w:t xml:space="preserve"> – </w:t>
            </w:r>
            <w:proofErr w:type="spellStart"/>
            <w:r w:rsidRPr="00521A0D">
              <w:rPr>
                <w:bCs/>
              </w:rPr>
              <w:t>geležinkelio</w:t>
            </w:r>
            <w:proofErr w:type="spellEnd"/>
            <w:r w:rsidRPr="00521A0D">
              <w:rPr>
                <w:bCs/>
              </w:rPr>
              <w:t xml:space="preserve"> </w:t>
            </w:r>
            <w:proofErr w:type="spellStart"/>
            <w:r w:rsidRPr="00521A0D">
              <w:rPr>
                <w:bCs/>
              </w:rPr>
              <w:t>keliai</w:t>
            </w:r>
            <w:proofErr w:type="spellEnd"/>
            <w:r w:rsidRPr="00521A0D">
              <w:rPr>
                <w:bCs/>
              </w:rPr>
              <w:t xml:space="preserve">, </w:t>
            </w:r>
            <w:proofErr w:type="spellStart"/>
            <w:r w:rsidRPr="00521A0D">
              <w:rPr>
                <w:bCs/>
              </w:rPr>
              <w:t>išskyrus</w:t>
            </w:r>
            <w:proofErr w:type="spellEnd"/>
            <w:r w:rsidRPr="00521A0D">
              <w:rPr>
                <w:bCs/>
              </w:rPr>
              <w:t xml:space="preserve"> </w:t>
            </w:r>
            <w:proofErr w:type="spellStart"/>
            <w:r w:rsidRPr="00521A0D">
              <w:rPr>
                <w:bCs/>
              </w:rPr>
              <w:t>geležinkelio</w:t>
            </w:r>
            <w:proofErr w:type="spellEnd"/>
            <w:r w:rsidRPr="00521A0D">
              <w:rPr>
                <w:bCs/>
              </w:rPr>
              <w:t xml:space="preserve"> </w:t>
            </w:r>
            <w:proofErr w:type="spellStart"/>
            <w:r w:rsidRPr="00521A0D">
              <w:rPr>
                <w:bCs/>
              </w:rPr>
              <w:t>kelius</w:t>
            </w:r>
            <w:proofErr w:type="spellEnd"/>
            <w:r w:rsidRPr="00521A0D">
              <w:rPr>
                <w:bCs/>
              </w:rPr>
              <w:t xml:space="preserve">, </w:t>
            </w:r>
            <w:proofErr w:type="spellStart"/>
            <w:r w:rsidRPr="00521A0D">
              <w:rPr>
                <w:bCs/>
              </w:rPr>
              <w:t>esančius</w:t>
            </w:r>
            <w:proofErr w:type="spellEnd"/>
            <w:r w:rsidRPr="00521A0D">
              <w:rPr>
                <w:bCs/>
              </w:rPr>
              <w:t xml:space="preserve"> </w:t>
            </w:r>
            <w:proofErr w:type="spellStart"/>
            <w:r w:rsidRPr="00521A0D">
              <w:rPr>
                <w:bCs/>
              </w:rPr>
              <w:t>geležinkelių</w:t>
            </w:r>
            <w:proofErr w:type="spellEnd"/>
            <w:r w:rsidRPr="00521A0D">
              <w:rPr>
                <w:bCs/>
              </w:rPr>
              <w:t xml:space="preserve"> </w:t>
            </w:r>
            <w:proofErr w:type="spellStart"/>
            <w:r w:rsidRPr="00521A0D">
              <w:rPr>
                <w:bCs/>
              </w:rPr>
              <w:t>riedmenų</w:t>
            </w:r>
            <w:proofErr w:type="spellEnd"/>
            <w:r w:rsidRPr="00521A0D">
              <w:rPr>
                <w:bCs/>
              </w:rPr>
              <w:t xml:space="preserve"> </w:t>
            </w:r>
            <w:proofErr w:type="spellStart"/>
            <w:r w:rsidRPr="00521A0D">
              <w:rPr>
                <w:bCs/>
              </w:rPr>
              <w:t>techninės</w:t>
            </w:r>
            <w:proofErr w:type="spellEnd"/>
            <w:r w:rsidRPr="00521A0D">
              <w:rPr>
                <w:bCs/>
              </w:rPr>
              <w:t xml:space="preserve"> </w:t>
            </w:r>
            <w:proofErr w:type="spellStart"/>
            <w:r w:rsidRPr="00521A0D">
              <w:rPr>
                <w:bCs/>
              </w:rPr>
              <w:t>priežiūros</w:t>
            </w:r>
            <w:proofErr w:type="spellEnd"/>
            <w:r w:rsidRPr="00521A0D">
              <w:rPr>
                <w:bCs/>
              </w:rPr>
              <w:t xml:space="preserve"> </w:t>
            </w:r>
            <w:proofErr w:type="spellStart"/>
            <w:r w:rsidRPr="00521A0D">
              <w:rPr>
                <w:bCs/>
              </w:rPr>
              <w:t>atlikimo</w:t>
            </w:r>
            <w:proofErr w:type="spellEnd"/>
            <w:r w:rsidRPr="00521A0D">
              <w:rPr>
                <w:bCs/>
              </w:rPr>
              <w:t xml:space="preserve"> </w:t>
            </w:r>
            <w:proofErr w:type="spellStart"/>
            <w:r w:rsidRPr="00521A0D">
              <w:rPr>
                <w:bCs/>
              </w:rPr>
              <w:t>vietose</w:t>
            </w:r>
            <w:proofErr w:type="spellEnd"/>
            <w:r w:rsidRPr="00521A0D">
              <w:rPr>
                <w:bCs/>
              </w:rPr>
              <w:t xml:space="preserve"> (</w:t>
            </w:r>
            <w:proofErr w:type="spellStart"/>
            <w:r w:rsidRPr="00521A0D">
              <w:rPr>
                <w:bCs/>
              </w:rPr>
              <w:t>depuose</w:t>
            </w:r>
            <w:proofErr w:type="spellEnd"/>
            <w:r w:rsidRPr="00521A0D">
              <w:rPr>
                <w:bCs/>
              </w:rPr>
              <w:t xml:space="preserve">, </w:t>
            </w:r>
            <w:proofErr w:type="spellStart"/>
            <w:r w:rsidRPr="00521A0D">
              <w:rPr>
                <w:bCs/>
              </w:rPr>
              <w:t>cechuose</w:t>
            </w:r>
            <w:proofErr w:type="spellEnd"/>
            <w:r w:rsidRPr="00521A0D">
              <w:rPr>
                <w:bCs/>
              </w:rPr>
              <w:t xml:space="preserve">, </w:t>
            </w:r>
            <w:proofErr w:type="spellStart"/>
            <w:r w:rsidRPr="00521A0D">
              <w:rPr>
                <w:bCs/>
              </w:rPr>
              <w:t>dirbtuvėse</w:t>
            </w:r>
            <w:proofErr w:type="spellEnd"/>
            <w:r w:rsidRPr="00521A0D">
              <w:rPr>
                <w:bCs/>
              </w:rPr>
              <w:t xml:space="preserve">), </w:t>
            </w:r>
            <w:proofErr w:type="spellStart"/>
            <w:r w:rsidRPr="00521A0D">
              <w:rPr>
                <w:bCs/>
              </w:rPr>
              <w:t>kiti</w:t>
            </w:r>
            <w:proofErr w:type="spellEnd"/>
            <w:r w:rsidRPr="00521A0D">
              <w:rPr>
                <w:bCs/>
              </w:rPr>
              <w:t xml:space="preserve"> </w:t>
            </w:r>
            <w:proofErr w:type="spellStart"/>
            <w:r w:rsidRPr="00521A0D">
              <w:rPr>
                <w:bCs/>
              </w:rPr>
              <w:t>statiniai</w:t>
            </w:r>
            <w:proofErr w:type="spellEnd"/>
            <w:r w:rsidRPr="00521A0D">
              <w:rPr>
                <w:bCs/>
              </w:rPr>
              <w:t xml:space="preserve">, </w:t>
            </w:r>
            <w:proofErr w:type="spellStart"/>
            <w:r w:rsidRPr="00521A0D">
              <w:rPr>
                <w:bCs/>
              </w:rPr>
              <w:t>geležinkelių</w:t>
            </w:r>
            <w:proofErr w:type="spellEnd"/>
            <w:r w:rsidRPr="00521A0D">
              <w:rPr>
                <w:bCs/>
              </w:rPr>
              <w:t xml:space="preserve"> </w:t>
            </w:r>
            <w:proofErr w:type="spellStart"/>
            <w:r w:rsidRPr="00521A0D">
              <w:rPr>
                <w:bCs/>
              </w:rPr>
              <w:t>infrastruktūros</w:t>
            </w:r>
            <w:proofErr w:type="spellEnd"/>
            <w:r w:rsidRPr="00521A0D">
              <w:rPr>
                <w:bCs/>
              </w:rPr>
              <w:t xml:space="preserve"> </w:t>
            </w:r>
            <w:proofErr w:type="spellStart"/>
            <w:r w:rsidRPr="00521A0D">
              <w:rPr>
                <w:bCs/>
              </w:rPr>
              <w:t>objektų</w:t>
            </w:r>
            <w:proofErr w:type="spellEnd"/>
            <w:r w:rsidRPr="00521A0D">
              <w:rPr>
                <w:bCs/>
              </w:rPr>
              <w:t xml:space="preserve"> </w:t>
            </w:r>
            <w:proofErr w:type="spellStart"/>
            <w:r w:rsidRPr="00521A0D">
              <w:rPr>
                <w:bCs/>
              </w:rPr>
              <w:t>užimama</w:t>
            </w:r>
            <w:proofErr w:type="spellEnd"/>
            <w:r w:rsidRPr="00521A0D">
              <w:rPr>
                <w:bCs/>
              </w:rPr>
              <w:t xml:space="preserve"> </w:t>
            </w:r>
            <w:proofErr w:type="spellStart"/>
            <w:r w:rsidRPr="00521A0D">
              <w:rPr>
                <w:bCs/>
              </w:rPr>
              <w:t>žemė</w:t>
            </w:r>
            <w:proofErr w:type="spellEnd"/>
            <w:r w:rsidRPr="00521A0D">
              <w:rPr>
                <w:bCs/>
              </w:rPr>
              <w:t xml:space="preserve">, </w:t>
            </w:r>
            <w:proofErr w:type="spellStart"/>
            <w:r w:rsidRPr="00521A0D">
              <w:rPr>
                <w:bCs/>
              </w:rPr>
              <w:t>įranga</w:t>
            </w:r>
            <w:proofErr w:type="spellEnd"/>
            <w:r w:rsidRPr="00521A0D">
              <w:rPr>
                <w:bCs/>
              </w:rPr>
              <w:t xml:space="preserve"> </w:t>
            </w:r>
            <w:proofErr w:type="spellStart"/>
            <w:r w:rsidRPr="00521A0D">
              <w:rPr>
                <w:bCs/>
              </w:rPr>
              <w:t>ir</w:t>
            </w:r>
            <w:proofErr w:type="spellEnd"/>
            <w:r w:rsidRPr="00521A0D">
              <w:rPr>
                <w:bCs/>
              </w:rPr>
              <w:t xml:space="preserve"> </w:t>
            </w:r>
            <w:proofErr w:type="spellStart"/>
            <w:r w:rsidRPr="00521A0D">
              <w:rPr>
                <w:bCs/>
              </w:rPr>
              <w:t>įrenginiai</w:t>
            </w:r>
            <w:proofErr w:type="spellEnd"/>
            <w:r w:rsidRPr="00521A0D">
              <w:rPr>
                <w:bCs/>
              </w:rPr>
              <w:t xml:space="preserve">, </w:t>
            </w:r>
            <w:proofErr w:type="spellStart"/>
            <w:r w:rsidRPr="00521A0D">
              <w:rPr>
                <w:bCs/>
              </w:rPr>
              <w:t>būtini</w:t>
            </w:r>
            <w:proofErr w:type="spellEnd"/>
            <w:r w:rsidRPr="00521A0D">
              <w:rPr>
                <w:bCs/>
              </w:rPr>
              <w:t xml:space="preserve"> </w:t>
            </w:r>
            <w:proofErr w:type="spellStart"/>
            <w:r w:rsidRPr="00521A0D">
              <w:rPr>
                <w:bCs/>
              </w:rPr>
              <w:t>geležinkelių</w:t>
            </w:r>
            <w:proofErr w:type="spellEnd"/>
            <w:r w:rsidRPr="00521A0D">
              <w:rPr>
                <w:bCs/>
              </w:rPr>
              <w:t xml:space="preserve"> </w:t>
            </w:r>
            <w:proofErr w:type="spellStart"/>
            <w:r w:rsidRPr="00521A0D">
              <w:rPr>
                <w:bCs/>
              </w:rPr>
              <w:t>transporto</w:t>
            </w:r>
            <w:proofErr w:type="spellEnd"/>
            <w:r w:rsidRPr="00521A0D">
              <w:rPr>
                <w:bCs/>
              </w:rPr>
              <w:t xml:space="preserve"> </w:t>
            </w:r>
            <w:proofErr w:type="spellStart"/>
            <w:r w:rsidRPr="00521A0D">
              <w:rPr>
                <w:bCs/>
              </w:rPr>
              <w:t>eismui</w:t>
            </w:r>
            <w:proofErr w:type="spellEnd"/>
            <w:r w:rsidRPr="00521A0D">
              <w:rPr>
                <w:bCs/>
              </w:rPr>
              <w:t xml:space="preserve"> </w:t>
            </w:r>
            <w:proofErr w:type="spellStart"/>
            <w:r w:rsidRPr="00521A0D">
              <w:rPr>
                <w:bCs/>
              </w:rPr>
              <w:t>organizuoti</w:t>
            </w:r>
            <w:proofErr w:type="spellEnd"/>
            <w:r w:rsidRPr="00521A0D">
              <w:rPr>
                <w:bCs/>
              </w:rPr>
              <w:t xml:space="preserve"> </w:t>
            </w:r>
            <w:proofErr w:type="spellStart"/>
            <w:r w:rsidRPr="00521A0D">
              <w:rPr>
                <w:bCs/>
              </w:rPr>
              <w:t>ir</w:t>
            </w:r>
            <w:proofErr w:type="spellEnd"/>
            <w:r w:rsidRPr="00521A0D">
              <w:rPr>
                <w:bCs/>
              </w:rPr>
              <w:t xml:space="preserve"> </w:t>
            </w:r>
            <w:proofErr w:type="spellStart"/>
            <w:r w:rsidRPr="00521A0D">
              <w:rPr>
                <w:bCs/>
              </w:rPr>
              <w:t>valdyti</w:t>
            </w:r>
            <w:proofErr w:type="spellEnd"/>
            <w:r w:rsidRPr="00521A0D">
              <w:rPr>
                <w:bCs/>
              </w:rPr>
              <w:t xml:space="preserve"> </w:t>
            </w:r>
            <w:proofErr w:type="spellStart"/>
            <w:r w:rsidRPr="00521A0D">
              <w:rPr>
                <w:bCs/>
              </w:rPr>
              <w:t>bei</w:t>
            </w:r>
            <w:proofErr w:type="spellEnd"/>
            <w:r w:rsidRPr="00521A0D">
              <w:rPr>
                <w:bCs/>
              </w:rPr>
              <w:t xml:space="preserve"> </w:t>
            </w:r>
            <w:proofErr w:type="spellStart"/>
            <w:r w:rsidRPr="00521A0D">
              <w:rPr>
                <w:bCs/>
              </w:rPr>
              <w:t>geležinkelių</w:t>
            </w:r>
            <w:proofErr w:type="spellEnd"/>
            <w:r w:rsidRPr="00521A0D">
              <w:rPr>
                <w:bCs/>
              </w:rPr>
              <w:t xml:space="preserve"> </w:t>
            </w:r>
            <w:proofErr w:type="spellStart"/>
            <w:r w:rsidRPr="00521A0D">
              <w:rPr>
                <w:bCs/>
              </w:rPr>
              <w:t>transporto</w:t>
            </w:r>
            <w:proofErr w:type="spellEnd"/>
            <w:r w:rsidRPr="00521A0D">
              <w:rPr>
                <w:bCs/>
              </w:rPr>
              <w:t xml:space="preserve"> </w:t>
            </w:r>
            <w:proofErr w:type="spellStart"/>
            <w:r w:rsidRPr="00521A0D">
              <w:rPr>
                <w:bCs/>
              </w:rPr>
              <w:t>eismo</w:t>
            </w:r>
            <w:proofErr w:type="spellEnd"/>
            <w:r w:rsidRPr="00521A0D">
              <w:rPr>
                <w:bCs/>
              </w:rPr>
              <w:t xml:space="preserve"> </w:t>
            </w:r>
            <w:proofErr w:type="spellStart"/>
            <w:r w:rsidRPr="00521A0D">
              <w:rPr>
                <w:bCs/>
              </w:rPr>
              <w:t>saugai</w:t>
            </w:r>
            <w:proofErr w:type="spellEnd"/>
            <w:r w:rsidRPr="00521A0D">
              <w:rPr>
                <w:bCs/>
              </w:rPr>
              <w:t xml:space="preserve"> </w:t>
            </w:r>
            <w:proofErr w:type="spellStart"/>
            <w:r w:rsidRPr="00521A0D">
              <w:rPr>
                <w:bCs/>
              </w:rPr>
              <w:t>užtikrinti</w:t>
            </w:r>
            <w:proofErr w:type="spellEnd"/>
            <w:r w:rsidRPr="00521A0D">
              <w:rPr>
                <w:bCs/>
              </w:rPr>
              <w:t>.</w:t>
            </w:r>
          </w:p>
          <w:p w14:paraId="0DA3EC30" w14:textId="77777777" w:rsidR="00FA411F" w:rsidRPr="00521A0D" w:rsidRDefault="00FA411F" w:rsidP="000D39FA">
            <w:pPr>
              <w:tabs>
                <w:tab w:val="left" w:pos="271"/>
              </w:tabs>
              <w:jc w:val="both"/>
              <w:rPr>
                <w:b/>
                <w:lang w:val="lt-LT" w:eastAsia="lt-LT"/>
              </w:rPr>
            </w:pPr>
            <w:r w:rsidRPr="00521A0D">
              <w:rPr>
                <w:bCs/>
                <w:lang w:val="lt-LT"/>
              </w:rPr>
              <w:t>14. Geležinkelių tinklas – visa geležinkelių infrastruktūra.</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31" w14:textId="77777777" w:rsidR="00FA411F" w:rsidRPr="00521A0D" w:rsidRDefault="00FA411F" w:rsidP="00570DC4">
            <w:pPr>
              <w:pStyle w:val="Pagrindinistekstas"/>
              <w:spacing w:after="0"/>
              <w:jc w:val="both"/>
              <w:rPr>
                <w:lang w:val="lt-LT"/>
              </w:rPr>
            </w:pPr>
            <w:r w:rsidRPr="00521A0D">
              <w:rPr>
                <w:lang w:val="lt-LT"/>
              </w:rPr>
              <w:t>Visiškas</w:t>
            </w:r>
          </w:p>
        </w:tc>
      </w:tr>
      <w:tr w:rsidR="00FA411F" w:rsidRPr="00521A0D" w14:paraId="0DA3EC3C" w14:textId="77777777" w:rsidTr="00E25799">
        <w:trPr>
          <w:trHeight w:val="1452"/>
        </w:trPr>
        <w:tc>
          <w:tcPr>
            <w:tcW w:w="5029" w:type="dxa"/>
            <w:tcBorders>
              <w:top w:val="single" w:sz="4" w:space="0" w:color="auto"/>
              <w:left w:val="single" w:sz="4" w:space="0" w:color="auto"/>
              <w:bottom w:val="single" w:sz="4" w:space="0" w:color="auto"/>
              <w:right w:val="single" w:sz="4" w:space="0" w:color="auto"/>
            </w:tcBorders>
          </w:tcPr>
          <w:p w14:paraId="0DA3EC33" w14:textId="77777777" w:rsidR="00FA411F" w:rsidRPr="00521A0D" w:rsidRDefault="00FA411F" w:rsidP="00AC04D8">
            <w:pPr>
              <w:jc w:val="both"/>
              <w:rPr>
                <w:lang w:val="lt-LT"/>
              </w:rPr>
            </w:pPr>
            <w:r w:rsidRPr="00521A0D">
              <w:rPr>
                <w:lang w:val="lt-LT"/>
              </w:rPr>
              <w:t>5) posistemiai – struktūrinės arba funkcinės Sąjungos geležinkelių sistemos dalys, kaip nustatyta II priede;</w:t>
            </w:r>
          </w:p>
          <w:p w14:paraId="0DA3EC34" w14:textId="77777777" w:rsidR="00FA411F" w:rsidRPr="00521A0D" w:rsidRDefault="00FA411F" w:rsidP="00AC04D8">
            <w:pPr>
              <w:jc w:val="both"/>
              <w:rPr>
                <w:lang w:val="lt-LT"/>
              </w:rPr>
            </w:pPr>
          </w:p>
          <w:p w14:paraId="0DA3EC35" w14:textId="77777777" w:rsidR="00FA411F" w:rsidRPr="00521A0D" w:rsidRDefault="00FA411F" w:rsidP="0072184A">
            <w:pPr>
              <w:pStyle w:val="Normal1"/>
            </w:pPr>
          </w:p>
        </w:tc>
        <w:tc>
          <w:tcPr>
            <w:tcW w:w="8192" w:type="dxa"/>
            <w:tcBorders>
              <w:top w:val="single" w:sz="4" w:space="0" w:color="auto"/>
              <w:left w:val="single" w:sz="4" w:space="0" w:color="auto"/>
              <w:bottom w:val="single" w:sz="4" w:space="0" w:color="auto"/>
              <w:right w:val="single" w:sz="4" w:space="0" w:color="auto"/>
            </w:tcBorders>
          </w:tcPr>
          <w:p w14:paraId="0DA3EC36" w14:textId="77777777" w:rsidR="00FA411F" w:rsidRPr="00521A0D" w:rsidRDefault="00FA411F" w:rsidP="006B784B">
            <w:pPr>
              <w:pStyle w:val="Pagrindinistekstas"/>
              <w:tabs>
                <w:tab w:val="left" w:pos="276"/>
              </w:tabs>
              <w:spacing w:after="0"/>
              <w:jc w:val="both"/>
              <w:rPr>
                <w:b/>
                <w:lang w:val="lt-LT"/>
              </w:rPr>
            </w:pPr>
            <w:r w:rsidRPr="00521A0D">
              <w:rPr>
                <w:b/>
                <w:lang w:val="lt-LT"/>
              </w:rPr>
              <w:t>Įstatymo pakeitimo projektas</w:t>
            </w:r>
          </w:p>
          <w:p w14:paraId="0DA3EC37" w14:textId="77777777" w:rsidR="00FA411F" w:rsidRPr="00521A0D" w:rsidRDefault="00FA411F" w:rsidP="00C53CB2">
            <w:pPr>
              <w:numPr>
                <w:ilvl w:val="0"/>
                <w:numId w:val="27"/>
              </w:numPr>
              <w:tabs>
                <w:tab w:val="left" w:pos="276"/>
              </w:tabs>
              <w:ind w:left="0" w:firstLine="0"/>
              <w:jc w:val="both"/>
              <w:rPr>
                <w:b/>
                <w:lang w:val="lt-LT"/>
              </w:rPr>
            </w:pPr>
            <w:r w:rsidRPr="00521A0D">
              <w:rPr>
                <w:b/>
                <w:bCs/>
                <w:lang w:val="lt-LT"/>
              </w:rPr>
              <w:t>straipsnis. Pagrindinės šio įstatymo sąvokos</w:t>
            </w:r>
          </w:p>
          <w:p w14:paraId="0DA3EC39" w14:textId="705176E8" w:rsidR="00FA411F" w:rsidRPr="00521A0D" w:rsidRDefault="00ED76EB" w:rsidP="00D61D96">
            <w:pPr>
              <w:pStyle w:val="Pagrindiniotekstotrauka"/>
              <w:spacing w:after="0"/>
              <w:ind w:left="0"/>
              <w:jc w:val="both"/>
              <w:rPr>
                <w:lang w:val="lt-LT"/>
              </w:rPr>
            </w:pPr>
            <w:r w:rsidRPr="00521A0D">
              <w:rPr>
                <w:b/>
                <w:bCs/>
              </w:rPr>
              <w:t xml:space="preserve">12. </w:t>
            </w:r>
            <w:proofErr w:type="spellStart"/>
            <w:r w:rsidRPr="00521A0D">
              <w:rPr>
                <w:b/>
                <w:bCs/>
              </w:rPr>
              <w:t>Geležinkelių</w:t>
            </w:r>
            <w:proofErr w:type="spellEnd"/>
            <w:r w:rsidRPr="00521A0D">
              <w:rPr>
                <w:b/>
                <w:bCs/>
              </w:rPr>
              <w:t xml:space="preserve"> </w:t>
            </w:r>
            <w:proofErr w:type="spellStart"/>
            <w:r w:rsidRPr="00521A0D">
              <w:rPr>
                <w:b/>
                <w:bCs/>
              </w:rPr>
              <w:t>posistemis</w:t>
            </w:r>
            <w:proofErr w:type="spellEnd"/>
            <w:r w:rsidRPr="00521A0D">
              <w:rPr>
                <w:b/>
                <w:bCs/>
              </w:rPr>
              <w:t xml:space="preserve"> –</w:t>
            </w:r>
            <w:r w:rsidR="00532B0D" w:rsidRPr="00521A0D">
              <w:rPr>
                <w:b/>
                <w:bCs/>
              </w:rPr>
              <w:t xml:space="preserve"> </w:t>
            </w:r>
            <w:proofErr w:type="spellStart"/>
            <w:r w:rsidR="00532B0D" w:rsidRPr="00521A0D">
              <w:rPr>
                <w:b/>
                <w:bCs/>
              </w:rPr>
              <w:t>geležinkelių</w:t>
            </w:r>
            <w:proofErr w:type="spellEnd"/>
            <w:r w:rsidR="00532B0D" w:rsidRPr="00521A0D">
              <w:rPr>
                <w:b/>
                <w:bCs/>
              </w:rPr>
              <w:t xml:space="preserve"> </w:t>
            </w:r>
            <w:proofErr w:type="spellStart"/>
            <w:r w:rsidR="00532B0D" w:rsidRPr="00521A0D">
              <w:rPr>
                <w:b/>
                <w:bCs/>
              </w:rPr>
              <w:t>sistemos</w:t>
            </w:r>
            <w:proofErr w:type="spellEnd"/>
            <w:r w:rsidR="00532B0D" w:rsidRPr="00521A0D">
              <w:rPr>
                <w:b/>
                <w:bCs/>
              </w:rPr>
              <w:t xml:space="preserve"> </w:t>
            </w:r>
            <w:proofErr w:type="spellStart"/>
            <w:r w:rsidR="00532B0D" w:rsidRPr="00521A0D">
              <w:rPr>
                <w:b/>
                <w:bCs/>
              </w:rPr>
              <w:t>struktūrinė</w:t>
            </w:r>
            <w:proofErr w:type="spellEnd"/>
            <w:r w:rsidR="00532B0D" w:rsidRPr="00521A0D">
              <w:rPr>
                <w:b/>
                <w:bCs/>
              </w:rPr>
              <w:t xml:space="preserve"> </w:t>
            </w:r>
            <w:proofErr w:type="spellStart"/>
            <w:r w:rsidR="00532B0D" w:rsidRPr="00521A0D">
              <w:rPr>
                <w:b/>
                <w:bCs/>
              </w:rPr>
              <w:t>dalis</w:t>
            </w:r>
            <w:proofErr w:type="spellEnd"/>
            <w:r w:rsidR="00532B0D" w:rsidRPr="00521A0D">
              <w:rPr>
                <w:b/>
                <w:bCs/>
              </w:rPr>
              <w:t xml:space="preserve">, tai </w:t>
            </w:r>
            <w:proofErr w:type="spellStart"/>
            <w:r w:rsidR="00532B0D" w:rsidRPr="00521A0D">
              <w:rPr>
                <w:b/>
                <w:bCs/>
              </w:rPr>
              <w:t>yra</w:t>
            </w:r>
            <w:proofErr w:type="spellEnd"/>
            <w:r w:rsidR="00532B0D" w:rsidRPr="00521A0D">
              <w:rPr>
                <w:b/>
                <w:bCs/>
              </w:rPr>
              <w:t xml:space="preserve"> </w:t>
            </w:r>
            <w:proofErr w:type="spellStart"/>
            <w:r w:rsidR="00532B0D" w:rsidRPr="00521A0D">
              <w:rPr>
                <w:b/>
                <w:bCs/>
              </w:rPr>
              <w:t>struktūrinis</w:t>
            </w:r>
            <w:proofErr w:type="spellEnd"/>
            <w:r w:rsidR="00532B0D" w:rsidRPr="00521A0D">
              <w:rPr>
                <w:b/>
                <w:bCs/>
              </w:rPr>
              <w:t xml:space="preserve"> </w:t>
            </w:r>
            <w:proofErr w:type="spellStart"/>
            <w:r w:rsidR="00532B0D" w:rsidRPr="00521A0D">
              <w:rPr>
                <w:b/>
                <w:bCs/>
              </w:rPr>
              <w:t>geležinkelių</w:t>
            </w:r>
            <w:proofErr w:type="spellEnd"/>
            <w:r w:rsidR="00532B0D" w:rsidRPr="00521A0D">
              <w:rPr>
                <w:b/>
                <w:bCs/>
              </w:rPr>
              <w:t xml:space="preserve"> </w:t>
            </w:r>
            <w:proofErr w:type="spellStart"/>
            <w:r w:rsidR="00532B0D" w:rsidRPr="00521A0D">
              <w:rPr>
                <w:b/>
                <w:bCs/>
              </w:rPr>
              <w:t>posistemis</w:t>
            </w:r>
            <w:proofErr w:type="spellEnd"/>
            <w:r w:rsidR="00532B0D" w:rsidRPr="00521A0D">
              <w:rPr>
                <w:b/>
                <w:bCs/>
              </w:rPr>
              <w:t xml:space="preserve"> (</w:t>
            </w:r>
            <w:proofErr w:type="spellStart"/>
            <w:r w:rsidR="00532B0D" w:rsidRPr="00521A0D">
              <w:rPr>
                <w:b/>
                <w:bCs/>
              </w:rPr>
              <w:t>geležinkelių</w:t>
            </w:r>
            <w:proofErr w:type="spellEnd"/>
            <w:r w:rsidR="00532B0D" w:rsidRPr="00521A0D">
              <w:rPr>
                <w:b/>
                <w:bCs/>
              </w:rPr>
              <w:t xml:space="preserve"> </w:t>
            </w:r>
            <w:proofErr w:type="spellStart"/>
            <w:r w:rsidR="00532B0D" w:rsidRPr="00521A0D">
              <w:rPr>
                <w:b/>
                <w:bCs/>
              </w:rPr>
              <w:t>infrastruktūros</w:t>
            </w:r>
            <w:proofErr w:type="spellEnd"/>
            <w:r w:rsidR="00532B0D" w:rsidRPr="00521A0D">
              <w:rPr>
                <w:b/>
                <w:bCs/>
              </w:rPr>
              <w:t xml:space="preserve">; </w:t>
            </w:r>
            <w:proofErr w:type="spellStart"/>
            <w:r w:rsidR="00532B0D" w:rsidRPr="00521A0D">
              <w:rPr>
                <w:b/>
                <w:bCs/>
              </w:rPr>
              <w:t>energijos</w:t>
            </w:r>
            <w:proofErr w:type="spellEnd"/>
            <w:r w:rsidR="00532B0D" w:rsidRPr="00521A0D">
              <w:rPr>
                <w:b/>
                <w:bCs/>
              </w:rPr>
              <w:t xml:space="preserve">; </w:t>
            </w:r>
            <w:proofErr w:type="spellStart"/>
            <w:r w:rsidR="00532B0D" w:rsidRPr="00521A0D">
              <w:rPr>
                <w:b/>
                <w:bCs/>
              </w:rPr>
              <w:t>geležinkelio</w:t>
            </w:r>
            <w:proofErr w:type="spellEnd"/>
            <w:r w:rsidR="00532B0D" w:rsidRPr="00521A0D">
              <w:rPr>
                <w:b/>
                <w:bCs/>
              </w:rPr>
              <w:t xml:space="preserve"> </w:t>
            </w:r>
            <w:proofErr w:type="spellStart"/>
            <w:r w:rsidR="00532B0D" w:rsidRPr="00521A0D">
              <w:rPr>
                <w:b/>
                <w:bCs/>
              </w:rPr>
              <w:t>kelio</w:t>
            </w:r>
            <w:proofErr w:type="spellEnd"/>
            <w:r w:rsidR="00532B0D" w:rsidRPr="00521A0D">
              <w:rPr>
                <w:b/>
                <w:bCs/>
              </w:rPr>
              <w:t xml:space="preserve"> </w:t>
            </w:r>
            <w:proofErr w:type="spellStart"/>
            <w:r w:rsidR="00532B0D" w:rsidRPr="00521A0D">
              <w:rPr>
                <w:b/>
                <w:bCs/>
              </w:rPr>
              <w:t>kontrolės</w:t>
            </w:r>
            <w:proofErr w:type="spellEnd"/>
            <w:r w:rsidR="00532B0D" w:rsidRPr="00521A0D">
              <w:rPr>
                <w:b/>
                <w:bCs/>
              </w:rPr>
              <w:t xml:space="preserve">, </w:t>
            </w:r>
            <w:proofErr w:type="spellStart"/>
            <w:r w:rsidR="00532B0D" w:rsidRPr="00521A0D">
              <w:rPr>
                <w:b/>
                <w:bCs/>
              </w:rPr>
              <w:t>valdymo</w:t>
            </w:r>
            <w:proofErr w:type="spellEnd"/>
            <w:r w:rsidR="00532B0D" w:rsidRPr="00521A0D">
              <w:rPr>
                <w:b/>
                <w:bCs/>
              </w:rPr>
              <w:t xml:space="preserve"> </w:t>
            </w:r>
            <w:proofErr w:type="spellStart"/>
            <w:r w:rsidR="00532B0D" w:rsidRPr="00521A0D">
              <w:rPr>
                <w:b/>
                <w:bCs/>
              </w:rPr>
              <w:t>ir</w:t>
            </w:r>
            <w:proofErr w:type="spellEnd"/>
            <w:r w:rsidR="00532B0D" w:rsidRPr="00521A0D">
              <w:rPr>
                <w:b/>
                <w:bCs/>
              </w:rPr>
              <w:t xml:space="preserve"> </w:t>
            </w:r>
            <w:proofErr w:type="spellStart"/>
            <w:r w:rsidR="00532B0D" w:rsidRPr="00521A0D">
              <w:rPr>
                <w:b/>
                <w:bCs/>
              </w:rPr>
              <w:t>signalizacijos</w:t>
            </w:r>
            <w:proofErr w:type="spellEnd"/>
            <w:r w:rsidR="00532B0D" w:rsidRPr="00521A0D">
              <w:rPr>
                <w:b/>
                <w:bCs/>
              </w:rPr>
              <w:t xml:space="preserve">; </w:t>
            </w:r>
            <w:proofErr w:type="spellStart"/>
            <w:r w:rsidR="00532B0D" w:rsidRPr="00521A0D">
              <w:rPr>
                <w:b/>
                <w:bCs/>
              </w:rPr>
              <w:t>geležinkelių</w:t>
            </w:r>
            <w:proofErr w:type="spellEnd"/>
            <w:r w:rsidR="00532B0D" w:rsidRPr="00521A0D">
              <w:rPr>
                <w:b/>
                <w:bCs/>
              </w:rPr>
              <w:t xml:space="preserve"> </w:t>
            </w:r>
            <w:proofErr w:type="spellStart"/>
            <w:r w:rsidR="00532B0D" w:rsidRPr="00521A0D">
              <w:rPr>
                <w:b/>
                <w:bCs/>
              </w:rPr>
              <w:t>riedmenų</w:t>
            </w:r>
            <w:proofErr w:type="spellEnd"/>
            <w:r w:rsidR="00532B0D" w:rsidRPr="00521A0D">
              <w:rPr>
                <w:b/>
                <w:bCs/>
              </w:rPr>
              <w:t xml:space="preserve"> </w:t>
            </w:r>
            <w:proofErr w:type="spellStart"/>
            <w:r w:rsidR="00532B0D" w:rsidRPr="00521A0D">
              <w:rPr>
                <w:b/>
                <w:bCs/>
              </w:rPr>
              <w:t>kontrolės</w:t>
            </w:r>
            <w:proofErr w:type="spellEnd"/>
            <w:r w:rsidR="00532B0D" w:rsidRPr="00521A0D">
              <w:rPr>
                <w:b/>
                <w:bCs/>
              </w:rPr>
              <w:t xml:space="preserve">, </w:t>
            </w:r>
            <w:proofErr w:type="spellStart"/>
            <w:r w:rsidR="00532B0D" w:rsidRPr="00521A0D">
              <w:rPr>
                <w:b/>
                <w:bCs/>
              </w:rPr>
              <w:t>valdymo</w:t>
            </w:r>
            <w:proofErr w:type="spellEnd"/>
            <w:r w:rsidR="00532B0D" w:rsidRPr="00521A0D">
              <w:rPr>
                <w:b/>
                <w:bCs/>
              </w:rPr>
              <w:t xml:space="preserve"> </w:t>
            </w:r>
            <w:proofErr w:type="spellStart"/>
            <w:r w:rsidR="00532B0D" w:rsidRPr="00521A0D">
              <w:rPr>
                <w:b/>
                <w:bCs/>
              </w:rPr>
              <w:t>ir</w:t>
            </w:r>
            <w:proofErr w:type="spellEnd"/>
            <w:r w:rsidR="00532B0D" w:rsidRPr="00521A0D">
              <w:rPr>
                <w:b/>
                <w:bCs/>
              </w:rPr>
              <w:t xml:space="preserve"> </w:t>
            </w:r>
            <w:proofErr w:type="spellStart"/>
            <w:r w:rsidR="00532B0D" w:rsidRPr="00521A0D">
              <w:rPr>
                <w:b/>
                <w:bCs/>
              </w:rPr>
              <w:t>signalizacijos</w:t>
            </w:r>
            <w:proofErr w:type="spellEnd"/>
            <w:r w:rsidR="00532B0D" w:rsidRPr="00521A0D">
              <w:rPr>
                <w:b/>
                <w:bCs/>
              </w:rPr>
              <w:t xml:space="preserve">; </w:t>
            </w:r>
            <w:proofErr w:type="spellStart"/>
            <w:r w:rsidR="00532B0D" w:rsidRPr="00521A0D">
              <w:rPr>
                <w:b/>
                <w:bCs/>
              </w:rPr>
              <w:t>geležinkelių</w:t>
            </w:r>
            <w:proofErr w:type="spellEnd"/>
            <w:r w:rsidR="00532B0D" w:rsidRPr="00521A0D">
              <w:rPr>
                <w:b/>
                <w:bCs/>
              </w:rPr>
              <w:t xml:space="preserve"> </w:t>
            </w:r>
            <w:proofErr w:type="spellStart"/>
            <w:r w:rsidR="00532B0D" w:rsidRPr="00521A0D">
              <w:rPr>
                <w:b/>
                <w:bCs/>
              </w:rPr>
              <w:t>riedmenų</w:t>
            </w:r>
            <w:proofErr w:type="spellEnd"/>
            <w:r w:rsidR="00532B0D" w:rsidRPr="00521A0D">
              <w:rPr>
                <w:b/>
                <w:bCs/>
              </w:rPr>
              <w:t xml:space="preserve">), </w:t>
            </w:r>
            <w:proofErr w:type="spellStart"/>
            <w:r w:rsidR="00532B0D" w:rsidRPr="00521A0D">
              <w:rPr>
                <w:b/>
                <w:bCs/>
              </w:rPr>
              <w:t>arba</w:t>
            </w:r>
            <w:proofErr w:type="spellEnd"/>
            <w:r w:rsidR="00532B0D" w:rsidRPr="00521A0D">
              <w:rPr>
                <w:b/>
                <w:bCs/>
              </w:rPr>
              <w:t xml:space="preserve"> </w:t>
            </w:r>
            <w:proofErr w:type="spellStart"/>
            <w:r w:rsidR="00532B0D" w:rsidRPr="00521A0D">
              <w:rPr>
                <w:b/>
                <w:bCs/>
              </w:rPr>
              <w:t>funkcinė</w:t>
            </w:r>
            <w:proofErr w:type="spellEnd"/>
            <w:r w:rsidR="00532B0D" w:rsidRPr="00521A0D">
              <w:rPr>
                <w:b/>
                <w:bCs/>
              </w:rPr>
              <w:t xml:space="preserve"> </w:t>
            </w:r>
            <w:proofErr w:type="spellStart"/>
            <w:r w:rsidR="00532B0D" w:rsidRPr="00521A0D">
              <w:rPr>
                <w:b/>
                <w:bCs/>
              </w:rPr>
              <w:t>dalis</w:t>
            </w:r>
            <w:proofErr w:type="spellEnd"/>
            <w:r w:rsidR="00532B0D" w:rsidRPr="00521A0D">
              <w:rPr>
                <w:b/>
                <w:bCs/>
              </w:rPr>
              <w:t xml:space="preserve">, tai </w:t>
            </w:r>
            <w:proofErr w:type="spellStart"/>
            <w:r w:rsidR="00532B0D" w:rsidRPr="00521A0D">
              <w:rPr>
                <w:b/>
                <w:bCs/>
              </w:rPr>
              <w:t>yra</w:t>
            </w:r>
            <w:proofErr w:type="spellEnd"/>
            <w:r w:rsidR="00532B0D" w:rsidRPr="00521A0D">
              <w:rPr>
                <w:b/>
                <w:bCs/>
              </w:rPr>
              <w:t xml:space="preserve"> </w:t>
            </w:r>
            <w:proofErr w:type="spellStart"/>
            <w:r w:rsidR="00532B0D" w:rsidRPr="00521A0D">
              <w:rPr>
                <w:b/>
                <w:bCs/>
              </w:rPr>
              <w:t>funkcinis</w:t>
            </w:r>
            <w:proofErr w:type="spellEnd"/>
            <w:r w:rsidR="00532B0D" w:rsidRPr="00521A0D">
              <w:rPr>
                <w:b/>
                <w:bCs/>
              </w:rPr>
              <w:t xml:space="preserve"> </w:t>
            </w:r>
            <w:proofErr w:type="spellStart"/>
            <w:r w:rsidR="00532B0D" w:rsidRPr="00521A0D">
              <w:rPr>
                <w:b/>
                <w:bCs/>
              </w:rPr>
              <w:t>geležinkelių</w:t>
            </w:r>
            <w:proofErr w:type="spellEnd"/>
            <w:r w:rsidR="00532B0D" w:rsidRPr="00521A0D">
              <w:rPr>
                <w:b/>
                <w:bCs/>
              </w:rPr>
              <w:t xml:space="preserve"> </w:t>
            </w:r>
            <w:proofErr w:type="spellStart"/>
            <w:r w:rsidR="00532B0D" w:rsidRPr="00521A0D">
              <w:rPr>
                <w:b/>
                <w:bCs/>
              </w:rPr>
              <w:t>posistemis</w:t>
            </w:r>
            <w:proofErr w:type="spellEnd"/>
            <w:r w:rsidR="00532B0D" w:rsidRPr="00521A0D">
              <w:rPr>
                <w:b/>
                <w:bCs/>
              </w:rPr>
              <w:t xml:space="preserve"> (</w:t>
            </w:r>
            <w:proofErr w:type="spellStart"/>
            <w:r w:rsidR="00532B0D" w:rsidRPr="00521A0D">
              <w:rPr>
                <w:b/>
                <w:bCs/>
              </w:rPr>
              <w:t>traukinių</w:t>
            </w:r>
            <w:proofErr w:type="spellEnd"/>
            <w:r w:rsidR="00532B0D" w:rsidRPr="00521A0D">
              <w:rPr>
                <w:b/>
                <w:bCs/>
              </w:rPr>
              <w:t xml:space="preserve"> </w:t>
            </w:r>
            <w:proofErr w:type="spellStart"/>
            <w:r w:rsidR="00532B0D" w:rsidRPr="00521A0D">
              <w:rPr>
                <w:b/>
                <w:bCs/>
              </w:rPr>
              <w:t>eismo</w:t>
            </w:r>
            <w:proofErr w:type="spellEnd"/>
            <w:r w:rsidR="00532B0D" w:rsidRPr="00521A0D">
              <w:rPr>
                <w:b/>
                <w:bCs/>
              </w:rPr>
              <w:t xml:space="preserve"> </w:t>
            </w:r>
            <w:proofErr w:type="spellStart"/>
            <w:r w:rsidR="00532B0D" w:rsidRPr="00521A0D">
              <w:rPr>
                <w:b/>
                <w:bCs/>
              </w:rPr>
              <w:t>organizavimo</w:t>
            </w:r>
            <w:proofErr w:type="spellEnd"/>
            <w:r w:rsidR="00532B0D" w:rsidRPr="00521A0D">
              <w:rPr>
                <w:b/>
                <w:bCs/>
              </w:rPr>
              <w:t xml:space="preserve"> </w:t>
            </w:r>
            <w:proofErr w:type="spellStart"/>
            <w:r w:rsidR="00532B0D" w:rsidRPr="00521A0D">
              <w:rPr>
                <w:b/>
                <w:bCs/>
              </w:rPr>
              <w:t>ir</w:t>
            </w:r>
            <w:proofErr w:type="spellEnd"/>
            <w:r w:rsidR="00532B0D" w:rsidRPr="00521A0D">
              <w:rPr>
                <w:b/>
                <w:bCs/>
              </w:rPr>
              <w:t xml:space="preserve"> </w:t>
            </w:r>
            <w:proofErr w:type="spellStart"/>
            <w:r w:rsidR="00532B0D" w:rsidRPr="00521A0D">
              <w:rPr>
                <w:b/>
                <w:bCs/>
              </w:rPr>
              <w:t>valdymo</w:t>
            </w:r>
            <w:proofErr w:type="spellEnd"/>
            <w:r w:rsidR="00532B0D" w:rsidRPr="00521A0D">
              <w:rPr>
                <w:b/>
                <w:bCs/>
              </w:rPr>
              <w:t xml:space="preserve">; </w:t>
            </w:r>
            <w:proofErr w:type="spellStart"/>
            <w:r w:rsidR="00532B0D" w:rsidRPr="00521A0D">
              <w:rPr>
                <w:b/>
                <w:bCs/>
              </w:rPr>
              <w:t>geležinkelių</w:t>
            </w:r>
            <w:proofErr w:type="spellEnd"/>
            <w:r w:rsidR="00532B0D" w:rsidRPr="00521A0D">
              <w:rPr>
                <w:b/>
                <w:bCs/>
              </w:rPr>
              <w:t xml:space="preserve"> </w:t>
            </w:r>
            <w:proofErr w:type="spellStart"/>
            <w:r w:rsidR="00532B0D" w:rsidRPr="00521A0D">
              <w:rPr>
                <w:b/>
                <w:bCs/>
              </w:rPr>
              <w:t>techninės</w:t>
            </w:r>
            <w:proofErr w:type="spellEnd"/>
            <w:r w:rsidR="00532B0D" w:rsidRPr="00521A0D">
              <w:rPr>
                <w:b/>
                <w:bCs/>
              </w:rPr>
              <w:t xml:space="preserve"> </w:t>
            </w:r>
            <w:proofErr w:type="spellStart"/>
            <w:r w:rsidR="00532B0D" w:rsidRPr="00521A0D">
              <w:rPr>
                <w:b/>
                <w:bCs/>
              </w:rPr>
              <w:t>priežiūros</w:t>
            </w:r>
            <w:proofErr w:type="spellEnd"/>
            <w:r w:rsidR="00532B0D" w:rsidRPr="00521A0D">
              <w:rPr>
                <w:b/>
                <w:bCs/>
              </w:rPr>
              <w:t xml:space="preserve">; </w:t>
            </w:r>
            <w:proofErr w:type="spellStart"/>
            <w:r w:rsidR="00532B0D" w:rsidRPr="00521A0D">
              <w:rPr>
                <w:b/>
                <w:bCs/>
              </w:rPr>
              <w:t>geležinkeliuose</w:t>
            </w:r>
            <w:proofErr w:type="spellEnd"/>
            <w:r w:rsidR="00532B0D" w:rsidRPr="00521A0D">
              <w:rPr>
                <w:b/>
                <w:bCs/>
              </w:rPr>
              <w:t xml:space="preserve"> </w:t>
            </w:r>
            <w:proofErr w:type="spellStart"/>
            <w:r w:rsidR="00532B0D" w:rsidRPr="00521A0D">
              <w:rPr>
                <w:b/>
                <w:bCs/>
              </w:rPr>
              <w:t>taikomų</w:t>
            </w:r>
            <w:proofErr w:type="spellEnd"/>
            <w:r w:rsidR="00532B0D" w:rsidRPr="00521A0D">
              <w:rPr>
                <w:b/>
                <w:bCs/>
              </w:rPr>
              <w:t xml:space="preserve"> </w:t>
            </w:r>
            <w:proofErr w:type="spellStart"/>
            <w:r w:rsidR="00532B0D" w:rsidRPr="00521A0D">
              <w:rPr>
                <w:b/>
                <w:bCs/>
              </w:rPr>
              <w:t>telematikos</w:t>
            </w:r>
            <w:proofErr w:type="spellEnd"/>
            <w:r w:rsidR="00532B0D" w:rsidRPr="00521A0D">
              <w:rPr>
                <w:b/>
                <w:bCs/>
              </w:rPr>
              <w:t xml:space="preserve"> </w:t>
            </w:r>
            <w:proofErr w:type="spellStart"/>
            <w:r w:rsidR="00532B0D" w:rsidRPr="00521A0D">
              <w:rPr>
                <w:b/>
                <w:bCs/>
              </w:rPr>
              <w:t>priemonių</w:t>
            </w:r>
            <w:proofErr w:type="spellEnd"/>
            <w:r w:rsidR="00532B0D" w:rsidRPr="00521A0D">
              <w:rPr>
                <w:b/>
                <w:bCs/>
              </w:rPr>
              <w:t xml:space="preserve">), </w:t>
            </w:r>
            <w:proofErr w:type="spellStart"/>
            <w:r w:rsidR="00532B0D" w:rsidRPr="00521A0D">
              <w:rPr>
                <w:b/>
                <w:bCs/>
              </w:rPr>
              <w:t>kurių</w:t>
            </w:r>
            <w:proofErr w:type="spellEnd"/>
            <w:r w:rsidR="00532B0D" w:rsidRPr="00521A0D">
              <w:rPr>
                <w:b/>
                <w:bCs/>
              </w:rPr>
              <w:t xml:space="preserve"> </w:t>
            </w:r>
            <w:proofErr w:type="spellStart"/>
            <w:r w:rsidR="00532B0D" w:rsidRPr="00521A0D">
              <w:rPr>
                <w:b/>
                <w:bCs/>
              </w:rPr>
              <w:t>struktūrą</w:t>
            </w:r>
            <w:proofErr w:type="spellEnd"/>
            <w:r w:rsidR="00532B0D" w:rsidRPr="00521A0D">
              <w:rPr>
                <w:b/>
                <w:bCs/>
              </w:rPr>
              <w:t xml:space="preserve"> </w:t>
            </w:r>
            <w:proofErr w:type="spellStart"/>
            <w:r w:rsidR="00532B0D" w:rsidRPr="00521A0D">
              <w:rPr>
                <w:b/>
                <w:bCs/>
              </w:rPr>
              <w:t>tvirtina</w:t>
            </w:r>
            <w:proofErr w:type="spellEnd"/>
            <w:r w:rsidR="00532B0D" w:rsidRPr="00521A0D">
              <w:rPr>
                <w:b/>
                <w:bCs/>
              </w:rPr>
              <w:t xml:space="preserve"> </w:t>
            </w:r>
            <w:proofErr w:type="spellStart"/>
            <w:r w:rsidR="00532B0D" w:rsidRPr="00521A0D">
              <w:rPr>
                <w:b/>
                <w:bCs/>
              </w:rPr>
              <w:t>susisiekimo</w:t>
            </w:r>
            <w:proofErr w:type="spellEnd"/>
            <w:r w:rsidR="00532B0D" w:rsidRPr="00521A0D">
              <w:rPr>
                <w:b/>
                <w:bCs/>
              </w:rPr>
              <w:t xml:space="preserve"> </w:t>
            </w:r>
            <w:proofErr w:type="spellStart"/>
            <w:r w:rsidR="00532B0D" w:rsidRPr="00521A0D">
              <w:rPr>
                <w:b/>
                <w:bCs/>
              </w:rPr>
              <w:t>ministras</w:t>
            </w:r>
            <w:proofErr w:type="spellEnd"/>
            <w:r w:rsidR="00532B0D" w:rsidRPr="00521A0D">
              <w:rPr>
                <w:b/>
                <w:bCs/>
              </w:rPr>
              <w:t>.</w:t>
            </w:r>
          </w:p>
          <w:p w14:paraId="0DA3EC3A" w14:textId="77777777" w:rsidR="00FA411F" w:rsidRPr="00521A0D" w:rsidRDefault="00FA411F" w:rsidP="00D61D96">
            <w:pPr>
              <w:pStyle w:val="Pagrindiniotekstotrauka"/>
              <w:spacing w:after="0"/>
              <w:ind w:left="0"/>
              <w:jc w:val="both"/>
              <w:rPr>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3B" w14:textId="77777777" w:rsidR="00FA411F" w:rsidRPr="00521A0D" w:rsidRDefault="00FA411F" w:rsidP="00570DC4">
            <w:pPr>
              <w:pStyle w:val="Pagrindinistekstas"/>
              <w:spacing w:after="0"/>
              <w:jc w:val="both"/>
              <w:rPr>
                <w:lang w:val="lt-LT"/>
              </w:rPr>
            </w:pPr>
            <w:r w:rsidRPr="00521A0D">
              <w:rPr>
                <w:lang w:val="lt-LT"/>
              </w:rPr>
              <w:t>Visiškas</w:t>
            </w:r>
          </w:p>
        </w:tc>
      </w:tr>
      <w:tr w:rsidR="00FA411F" w:rsidRPr="00521A0D" w14:paraId="0DA3EC42" w14:textId="77777777" w:rsidTr="00E25799">
        <w:trPr>
          <w:trHeight w:val="661"/>
        </w:trPr>
        <w:tc>
          <w:tcPr>
            <w:tcW w:w="5029" w:type="dxa"/>
            <w:tcBorders>
              <w:top w:val="single" w:sz="4" w:space="0" w:color="auto"/>
              <w:left w:val="single" w:sz="4" w:space="0" w:color="auto"/>
              <w:bottom w:val="single" w:sz="4" w:space="0" w:color="auto"/>
              <w:right w:val="single" w:sz="4" w:space="0" w:color="auto"/>
            </w:tcBorders>
          </w:tcPr>
          <w:p w14:paraId="0DA3EC3D" w14:textId="77777777" w:rsidR="00FA411F" w:rsidRPr="00521A0D" w:rsidRDefault="00FA411F" w:rsidP="00AC04D8">
            <w:pPr>
              <w:jc w:val="both"/>
              <w:rPr>
                <w:lang w:val="lt-LT"/>
              </w:rPr>
            </w:pPr>
            <w:r w:rsidRPr="00521A0D">
              <w:rPr>
                <w:lang w:val="lt-LT"/>
              </w:rPr>
              <w:t>6) mobilus posistemis – riedmenų posistemis ir riedmens kontrolės, valdymo ir signalizacijos posistemis;</w:t>
            </w:r>
          </w:p>
          <w:p w14:paraId="0DA3EC3E" w14:textId="77777777" w:rsidR="00FA411F" w:rsidRPr="00521A0D" w:rsidRDefault="00FA411F" w:rsidP="00AC04D8">
            <w:pPr>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47B1C27C" w14:textId="17CD6CA1" w:rsidR="00821AC8" w:rsidRPr="00521A0D" w:rsidRDefault="00821AC8" w:rsidP="00821AC8">
            <w:pPr>
              <w:jc w:val="both"/>
              <w:rPr>
                <w:b/>
                <w:bCs/>
                <w:lang w:val="lt-LT"/>
              </w:rPr>
            </w:pPr>
            <w:r w:rsidRPr="00521A0D">
              <w:rPr>
                <w:b/>
                <w:bCs/>
                <w:lang w:val="lt-LT"/>
              </w:rPr>
              <w:t>Įstatymo pakeitimo projektas</w:t>
            </w:r>
          </w:p>
          <w:p w14:paraId="5EA7A8D8" w14:textId="6C77F0E7" w:rsidR="00FA411F" w:rsidRPr="00521A0D" w:rsidRDefault="00821AC8" w:rsidP="00821AC8">
            <w:pPr>
              <w:jc w:val="both"/>
              <w:rPr>
                <w:b/>
                <w:bCs/>
                <w:lang w:val="lt-LT"/>
              </w:rPr>
            </w:pPr>
            <w:r w:rsidRPr="00521A0D">
              <w:rPr>
                <w:b/>
                <w:bCs/>
                <w:lang w:val="lt-LT"/>
              </w:rPr>
              <w:t xml:space="preserve">11 straipsnis. </w:t>
            </w:r>
            <w:r w:rsidR="00F27E7D" w:rsidRPr="00F27E7D">
              <w:rPr>
                <w:b/>
                <w:bCs/>
                <w:lang w:val="lt-LT"/>
              </w:rPr>
              <w:t>Geležinkelių sistemos, geležinkelių posistemių, geležinkelių sistemos sąveikaujančių dalių ir jų sąsajų reikalavimai</w:t>
            </w:r>
          </w:p>
          <w:p w14:paraId="0DA3EC3F" w14:textId="5DAF1C09" w:rsidR="00821AC8" w:rsidRPr="00521A0D" w:rsidRDefault="00821AC8" w:rsidP="00821AC8">
            <w:pPr>
              <w:jc w:val="both"/>
              <w:rPr>
                <w:b/>
                <w:bCs/>
                <w:lang w:val="lt-LT"/>
              </w:rPr>
            </w:pPr>
            <w:r w:rsidRPr="00521A0D">
              <w:rPr>
                <w:b/>
                <w:bCs/>
                <w:lang w:val="lt-LT"/>
              </w:rPr>
              <w:t xml:space="preserve">2. </w:t>
            </w:r>
            <w:r w:rsidR="00F27E7D" w:rsidRPr="00F27E7D">
              <w:rPr>
                <w:b/>
                <w:bCs/>
                <w:lang w:val="lt-LT"/>
              </w:rPr>
              <w:t>Struktūriniai geležinkelių posistemiai skirstomi į mobiliuosius ir stacionariuosius. Geležinkelių riedmenų ir geležinkelių riedmenų kontrolės, valdymo ir signalizacijos posistemiai yra laikomi mobiliaisiais geležinkelių posistemiais, visi kiti struktūriniai geležinkelių posistemiai – stacionariaisiais.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41" w14:textId="77777777" w:rsidR="00FA411F" w:rsidRPr="00521A0D" w:rsidRDefault="000D39FA" w:rsidP="00D47ABD">
            <w:pPr>
              <w:rPr>
                <w:lang w:val="lt-LT"/>
              </w:rPr>
            </w:pPr>
            <w:r w:rsidRPr="00521A0D">
              <w:rPr>
                <w:lang w:val="lt-LT"/>
              </w:rPr>
              <w:t xml:space="preserve">Bus </w:t>
            </w:r>
            <w:r w:rsidR="009C2EF6" w:rsidRPr="00521A0D">
              <w:rPr>
                <w:lang w:val="lt-LT"/>
              </w:rPr>
              <w:t xml:space="preserve">perkelta </w:t>
            </w:r>
            <w:r w:rsidRPr="00521A0D">
              <w:rPr>
                <w:lang w:val="lt-LT"/>
              </w:rPr>
              <w:t xml:space="preserve"> Susisiekimo ministerijai pakeitus Įsakymą Nr. 3-586</w:t>
            </w:r>
          </w:p>
        </w:tc>
      </w:tr>
      <w:tr w:rsidR="00FA411F" w:rsidRPr="00521A0D" w14:paraId="0DA3EC4A" w14:textId="77777777" w:rsidTr="00E25799">
        <w:trPr>
          <w:trHeight w:val="841"/>
        </w:trPr>
        <w:tc>
          <w:tcPr>
            <w:tcW w:w="5029" w:type="dxa"/>
            <w:tcBorders>
              <w:top w:val="single" w:sz="4" w:space="0" w:color="auto"/>
              <w:left w:val="single" w:sz="4" w:space="0" w:color="auto"/>
              <w:bottom w:val="single" w:sz="4" w:space="0" w:color="auto"/>
              <w:right w:val="single" w:sz="4" w:space="0" w:color="auto"/>
            </w:tcBorders>
          </w:tcPr>
          <w:p w14:paraId="0DA3EC43" w14:textId="77777777" w:rsidR="00FA411F" w:rsidRPr="00521A0D" w:rsidRDefault="00FA411F" w:rsidP="00AC04D8">
            <w:pPr>
              <w:jc w:val="both"/>
              <w:rPr>
                <w:lang w:val="lt-LT"/>
              </w:rPr>
            </w:pPr>
            <w:r w:rsidRPr="00521A0D">
              <w:rPr>
                <w:lang w:val="lt-LT"/>
              </w:rPr>
              <w:lastRenderedPageBreak/>
              <w:t>7) sąveikos sudedamosios dalys – bet kuri nedaloma įrengimo sudedamoji dalis, sudedamųjų dalių grupė, mazgas arba sukomplektuotas blokas, įtrauktas arba ketinamas įtraukti į posistemį, nuo kurių tiesiogiai ar netiesiogiai priklauso geležinkelių sistemos sąveika, įskaitant ir materialius objektus, ir nematerialius objektus;</w:t>
            </w:r>
          </w:p>
          <w:p w14:paraId="0DA3EC44" w14:textId="77777777" w:rsidR="00FA411F" w:rsidRPr="00521A0D" w:rsidRDefault="00FA411F" w:rsidP="00AC04D8">
            <w:pPr>
              <w:jc w:val="both"/>
              <w:rPr>
                <w:lang w:val="lt-LT"/>
              </w:rPr>
            </w:pPr>
          </w:p>
        </w:tc>
        <w:tc>
          <w:tcPr>
            <w:tcW w:w="8192" w:type="dxa"/>
            <w:tcBorders>
              <w:top w:val="single" w:sz="4" w:space="0" w:color="auto"/>
              <w:left w:val="single" w:sz="4" w:space="0" w:color="auto"/>
              <w:bottom w:val="single" w:sz="4" w:space="0" w:color="auto"/>
              <w:right w:val="single" w:sz="4" w:space="0" w:color="auto"/>
            </w:tcBorders>
            <w:shd w:val="clear" w:color="auto" w:fill="FFFFFF"/>
          </w:tcPr>
          <w:p w14:paraId="0DA3EC45" w14:textId="77777777" w:rsidR="00FA411F" w:rsidRPr="00521A0D" w:rsidRDefault="00FA411F" w:rsidP="006B784B">
            <w:pPr>
              <w:pStyle w:val="Pagrindinistekstas"/>
              <w:tabs>
                <w:tab w:val="left" w:pos="346"/>
              </w:tabs>
              <w:spacing w:after="0"/>
              <w:jc w:val="both"/>
              <w:rPr>
                <w:b/>
                <w:lang w:val="lt-LT"/>
              </w:rPr>
            </w:pPr>
            <w:r w:rsidRPr="00521A0D">
              <w:rPr>
                <w:b/>
                <w:lang w:val="lt-LT"/>
              </w:rPr>
              <w:t>Įstatymo pakeitimo projektas</w:t>
            </w:r>
          </w:p>
          <w:p w14:paraId="0DA3EC46" w14:textId="77777777" w:rsidR="00FA411F" w:rsidRPr="00521A0D" w:rsidRDefault="00FA411F" w:rsidP="00C53CB2">
            <w:pPr>
              <w:numPr>
                <w:ilvl w:val="0"/>
                <w:numId w:val="28"/>
              </w:numPr>
              <w:tabs>
                <w:tab w:val="left" w:pos="346"/>
              </w:tabs>
              <w:ind w:left="0" w:firstLine="0"/>
              <w:jc w:val="both"/>
              <w:rPr>
                <w:b/>
                <w:lang w:val="lt-LT"/>
              </w:rPr>
            </w:pPr>
            <w:r w:rsidRPr="00521A0D">
              <w:rPr>
                <w:b/>
                <w:bCs/>
                <w:lang w:val="lt-LT"/>
              </w:rPr>
              <w:t>straipsnis. Pagrindinės šio įstatymo sąvokos</w:t>
            </w:r>
          </w:p>
          <w:p w14:paraId="0DA3EC48" w14:textId="65437DEB" w:rsidR="00FA411F" w:rsidRPr="00521A0D" w:rsidRDefault="00ED76EB" w:rsidP="00A156DD">
            <w:pPr>
              <w:pStyle w:val="Pagrindiniotekstotrauka"/>
              <w:spacing w:after="0"/>
              <w:ind w:left="0"/>
              <w:jc w:val="both"/>
              <w:rPr>
                <w:lang w:val="lt-LT"/>
              </w:rPr>
            </w:pPr>
            <w:r w:rsidRPr="00521A0D">
              <w:rPr>
                <w:b/>
                <w:bCs/>
              </w:rPr>
              <w:t>21.</w:t>
            </w:r>
            <w:r w:rsidRPr="00521A0D">
              <w:rPr>
                <w:b/>
                <w:bCs/>
              </w:rPr>
              <w:tab/>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sąveikaujanti</w:t>
            </w:r>
            <w:proofErr w:type="spellEnd"/>
            <w:r w:rsidRPr="00521A0D">
              <w:rPr>
                <w:b/>
                <w:bCs/>
              </w:rPr>
              <w:t xml:space="preserve"> </w:t>
            </w:r>
            <w:proofErr w:type="spellStart"/>
            <w:r w:rsidRPr="00521A0D">
              <w:rPr>
                <w:b/>
                <w:bCs/>
              </w:rPr>
              <w:t>dalis</w:t>
            </w:r>
            <w:proofErr w:type="spellEnd"/>
            <w:r w:rsidRPr="00521A0D">
              <w:rPr>
                <w:b/>
                <w:bCs/>
              </w:rPr>
              <w:t xml:space="preserve"> – </w:t>
            </w:r>
            <w:r w:rsidR="006E3EBF" w:rsidRPr="00521A0D">
              <w:rPr>
                <w:b/>
                <w:bCs/>
              </w:rPr>
              <w:t xml:space="preserve">bet </w:t>
            </w:r>
            <w:proofErr w:type="spellStart"/>
            <w:r w:rsidR="006E3EBF" w:rsidRPr="00521A0D">
              <w:rPr>
                <w:b/>
                <w:bCs/>
              </w:rPr>
              <w:t>kuri</w:t>
            </w:r>
            <w:proofErr w:type="spellEnd"/>
            <w:r w:rsidR="006E3EBF" w:rsidRPr="00521A0D">
              <w:rPr>
                <w:b/>
                <w:bCs/>
              </w:rPr>
              <w:t xml:space="preserve"> </w:t>
            </w:r>
            <w:proofErr w:type="spellStart"/>
            <w:r w:rsidR="006E3EBF" w:rsidRPr="00521A0D">
              <w:rPr>
                <w:b/>
                <w:bCs/>
              </w:rPr>
              <w:t>nedaloma</w:t>
            </w:r>
            <w:proofErr w:type="spellEnd"/>
            <w:r w:rsidR="006E3EBF" w:rsidRPr="00521A0D">
              <w:rPr>
                <w:b/>
                <w:bCs/>
              </w:rPr>
              <w:t xml:space="preserve"> </w:t>
            </w:r>
            <w:proofErr w:type="spellStart"/>
            <w:r w:rsidR="006E3EBF" w:rsidRPr="00521A0D">
              <w:rPr>
                <w:b/>
                <w:bCs/>
              </w:rPr>
              <w:t>geležinkelių</w:t>
            </w:r>
            <w:proofErr w:type="spellEnd"/>
            <w:r w:rsidR="006E3EBF" w:rsidRPr="00521A0D">
              <w:rPr>
                <w:b/>
                <w:bCs/>
              </w:rPr>
              <w:t xml:space="preserve"> </w:t>
            </w:r>
            <w:proofErr w:type="spellStart"/>
            <w:r w:rsidR="006E3EBF" w:rsidRPr="00521A0D">
              <w:rPr>
                <w:b/>
                <w:bCs/>
              </w:rPr>
              <w:t>sistemos</w:t>
            </w:r>
            <w:proofErr w:type="spellEnd"/>
            <w:r w:rsidR="006E3EBF" w:rsidRPr="00521A0D">
              <w:rPr>
                <w:b/>
                <w:bCs/>
              </w:rPr>
              <w:t xml:space="preserve"> </w:t>
            </w:r>
            <w:proofErr w:type="spellStart"/>
            <w:r w:rsidR="006E3EBF" w:rsidRPr="00521A0D">
              <w:rPr>
                <w:b/>
                <w:bCs/>
              </w:rPr>
              <w:t>dalis</w:t>
            </w:r>
            <w:proofErr w:type="spellEnd"/>
            <w:r w:rsidR="006E3EBF" w:rsidRPr="00521A0D">
              <w:rPr>
                <w:b/>
                <w:bCs/>
              </w:rPr>
              <w:t xml:space="preserve">, </w:t>
            </w:r>
            <w:proofErr w:type="spellStart"/>
            <w:r w:rsidR="006E3EBF" w:rsidRPr="00521A0D">
              <w:rPr>
                <w:b/>
                <w:bCs/>
              </w:rPr>
              <w:t>jų</w:t>
            </w:r>
            <w:proofErr w:type="spellEnd"/>
            <w:r w:rsidR="006E3EBF" w:rsidRPr="00521A0D">
              <w:rPr>
                <w:b/>
                <w:bCs/>
              </w:rPr>
              <w:t xml:space="preserve"> </w:t>
            </w:r>
            <w:proofErr w:type="spellStart"/>
            <w:r w:rsidR="006E3EBF" w:rsidRPr="00521A0D">
              <w:rPr>
                <w:b/>
                <w:bCs/>
              </w:rPr>
              <w:t>grupė</w:t>
            </w:r>
            <w:proofErr w:type="spellEnd"/>
            <w:r w:rsidR="006E3EBF" w:rsidRPr="00521A0D">
              <w:rPr>
                <w:b/>
                <w:bCs/>
              </w:rPr>
              <w:t xml:space="preserve">, </w:t>
            </w:r>
            <w:proofErr w:type="spellStart"/>
            <w:r w:rsidR="006E3EBF" w:rsidRPr="00521A0D">
              <w:rPr>
                <w:b/>
                <w:bCs/>
              </w:rPr>
              <w:t>mazgas</w:t>
            </w:r>
            <w:proofErr w:type="spellEnd"/>
            <w:r w:rsidR="006E3EBF" w:rsidRPr="00521A0D">
              <w:rPr>
                <w:b/>
                <w:bCs/>
              </w:rPr>
              <w:t xml:space="preserve">, </w:t>
            </w:r>
            <w:proofErr w:type="spellStart"/>
            <w:r w:rsidR="006E3EBF" w:rsidRPr="00521A0D">
              <w:rPr>
                <w:b/>
                <w:bCs/>
              </w:rPr>
              <w:t>sukomplektuotas</w:t>
            </w:r>
            <w:proofErr w:type="spellEnd"/>
            <w:r w:rsidR="006E3EBF" w:rsidRPr="00521A0D">
              <w:rPr>
                <w:b/>
                <w:bCs/>
              </w:rPr>
              <w:t xml:space="preserve"> </w:t>
            </w:r>
            <w:proofErr w:type="spellStart"/>
            <w:r w:rsidR="006E3EBF" w:rsidRPr="00521A0D">
              <w:rPr>
                <w:b/>
                <w:bCs/>
              </w:rPr>
              <w:t>blokas</w:t>
            </w:r>
            <w:proofErr w:type="spellEnd"/>
            <w:r w:rsidR="006E3EBF" w:rsidRPr="00521A0D">
              <w:rPr>
                <w:b/>
                <w:bCs/>
              </w:rPr>
              <w:t xml:space="preserve">, </w:t>
            </w:r>
            <w:proofErr w:type="spellStart"/>
            <w:r w:rsidR="006E3EBF" w:rsidRPr="00521A0D">
              <w:rPr>
                <w:b/>
                <w:bCs/>
              </w:rPr>
              <w:t>įskaitant</w:t>
            </w:r>
            <w:proofErr w:type="spellEnd"/>
            <w:r w:rsidR="006E3EBF" w:rsidRPr="00521A0D">
              <w:rPr>
                <w:b/>
                <w:bCs/>
              </w:rPr>
              <w:t xml:space="preserve"> </w:t>
            </w:r>
            <w:proofErr w:type="spellStart"/>
            <w:r w:rsidR="006E3EBF" w:rsidRPr="00521A0D">
              <w:rPr>
                <w:b/>
                <w:bCs/>
              </w:rPr>
              <w:t>materialiuosius</w:t>
            </w:r>
            <w:proofErr w:type="spellEnd"/>
            <w:r w:rsidR="006E3EBF" w:rsidRPr="00521A0D">
              <w:rPr>
                <w:b/>
                <w:bCs/>
              </w:rPr>
              <w:t xml:space="preserve"> </w:t>
            </w:r>
            <w:proofErr w:type="spellStart"/>
            <w:r w:rsidR="006E3EBF" w:rsidRPr="00521A0D">
              <w:rPr>
                <w:b/>
                <w:bCs/>
              </w:rPr>
              <w:t>ir</w:t>
            </w:r>
            <w:proofErr w:type="spellEnd"/>
            <w:r w:rsidR="006E3EBF" w:rsidRPr="00521A0D">
              <w:rPr>
                <w:b/>
                <w:bCs/>
              </w:rPr>
              <w:t xml:space="preserve"> </w:t>
            </w:r>
            <w:proofErr w:type="spellStart"/>
            <w:r w:rsidR="006E3EBF" w:rsidRPr="00521A0D">
              <w:rPr>
                <w:b/>
                <w:bCs/>
              </w:rPr>
              <w:t>nematerialiuosius</w:t>
            </w:r>
            <w:proofErr w:type="spellEnd"/>
            <w:r w:rsidR="006E3EBF" w:rsidRPr="00521A0D">
              <w:rPr>
                <w:b/>
                <w:bCs/>
              </w:rPr>
              <w:t xml:space="preserve"> </w:t>
            </w:r>
            <w:proofErr w:type="spellStart"/>
            <w:r w:rsidR="006E3EBF" w:rsidRPr="00521A0D">
              <w:rPr>
                <w:b/>
                <w:bCs/>
              </w:rPr>
              <w:t>objektus</w:t>
            </w:r>
            <w:proofErr w:type="spellEnd"/>
            <w:r w:rsidR="006E3EBF" w:rsidRPr="00521A0D">
              <w:rPr>
                <w:b/>
                <w:bCs/>
              </w:rPr>
              <w:t xml:space="preserve"> (</w:t>
            </w:r>
            <w:proofErr w:type="spellStart"/>
            <w:r w:rsidR="006E3EBF" w:rsidRPr="00521A0D">
              <w:rPr>
                <w:b/>
                <w:bCs/>
              </w:rPr>
              <w:t>pvz</w:t>
            </w:r>
            <w:proofErr w:type="spellEnd"/>
            <w:r w:rsidR="006E3EBF" w:rsidRPr="00521A0D">
              <w:rPr>
                <w:b/>
                <w:bCs/>
              </w:rPr>
              <w:t xml:space="preserve">., </w:t>
            </w:r>
            <w:proofErr w:type="spellStart"/>
            <w:r w:rsidR="006E3EBF" w:rsidRPr="00521A0D">
              <w:rPr>
                <w:b/>
                <w:bCs/>
              </w:rPr>
              <w:t>programinę</w:t>
            </w:r>
            <w:proofErr w:type="spellEnd"/>
            <w:r w:rsidR="006E3EBF" w:rsidRPr="00521A0D">
              <w:rPr>
                <w:b/>
                <w:bCs/>
              </w:rPr>
              <w:t xml:space="preserve"> </w:t>
            </w:r>
            <w:proofErr w:type="spellStart"/>
            <w:r w:rsidR="006E3EBF" w:rsidRPr="00521A0D">
              <w:rPr>
                <w:b/>
                <w:bCs/>
              </w:rPr>
              <w:t>įrangą</w:t>
            </w:r>
            <w:proofErr w:type="spellEnd"/>
            <w:r w:rsidR="006E3EBF" w:rsidRPr="00521A0D">
              <w:rPr>
                <w:b/>
                <w:bCs/>
              </w:rPr>
              <w:t xml:space="preserve">), </w:t>
            </w:r>
            <w:proofErr w:type="spellStart"/>
            <w:r w:rsidR="006E3EBF" w:rsidRPr="00521A0D">
              <w:rPr>
                <w:b/>
                <w:bCs/>
              </w:rPr>
              <w:t>įtraukti</w:t>
            </w:r>
            <w:proofErr w:type="spellEnd"/>
            <w:r w:rsidR="006E3EBF" w:rsidRPr="00521A0D">
              <w:rPr>
                <w:b/>
                <w:bCs/>
              </w:rPr>
              <w:t xml:space="preserve"> </w:t>
            </w:r>
            <w:proofErr w:type="spellStart"/>
            <w:r w:rsidR="006E3EBF" w:rsidRPr="00521A0D">
              <w:rPr>
                <w:b/>
                <w:bCs/>
              </w:rPr>
              <w:t>arba</w:t>
            </w:r>
            <w:proofErr w:type="spellEnd"/>
            <w:r w:rsidR="006E3EBF" w:rsidRPr="00521A0D">
              <w:rPr>
                <w:b/>
                <w:bCs/>
              </w:rPr>
              <w:t xml:space="preserve"> </w:t>
            </w:r>
            <w:proofErr w:type="spellStart"/>
            <w:r w:rsidR="006E3EBF" w:rsidRPr="00521A0D">
              <w:rPr>
                <w:b/>
                <w:bCs/>
              </w:rPr>
              <w:t>ketinami</w:t>
            </w:r>
            <w:proofErr w:type="spellEnd"/>
            <w:r w:rsidR="006E3EBF" w:rsidRPr="00521A0D">
              <w:rPr>
                <w:b/>
                <w:bCs/>
              </w:rPr>
              <w:t xml:space="preserve"> </w:t>
            </w:r>
            <w:proofErr w:type="spellStart"/>
            <w:r w:rsidR="006E3EBF" w:rsidRPr="00521A0D">
              <w:rPr>
                <w:b/>
                <w:bCs/>
              </w:rPr>
              <w:t>įtraukti</w:t>
            </w:r>
            <w:proofErr w:type="spellEnd"/>
            <w:r w:rsidR="006E3EBF" w:rsidRPr="00521A0D">
              <w:rPr>
                <w:b/>
                <w:bCs/>
              </w:rPr>
              <w:t xml:space="preserve"> į </w:t>
            </w:r>
            <w:proofErr w:type="spellStart"/>
            <w:r w:rsidR="006E3EBF" w:rsidRPr="00521A0D">
              <w:rPr>
                <w:b/>
                <w:bCs/>
              </w:rPr>
              <w:t>geležinkelių</w:t>
            </w:r>
            <w:proofErr w:type="spellEnd"/>
            <w:r w:rsidR="006E3EBF" w:rsidRPr="00521A0D">
              <w:rPr>
                <w:b/>
                <w:bCs/>
              </w:rPr>
              <w:t xml:space="preserve"> </w:t>
            </w:r>
            <w:proofErr w:type="spellStart"/>
            <w:r w:rsidR="006E3EBF" w:rsidRPr="00521A0D">
              <w:rPr>
                <w:b/>
                <w:bCs/>
              </w:rPr>
              <w:t>posistemį</w:t>
            </w:r>
            <w:proofErr w:type="spellEnd"/>
            <w:r w:rsidR="006E3EBF" w:rsidRPr="00521A0D">
              <w:rPr>
                <w:b/>
                <w:bCs/>
              </w:rPr>
              <w:t xml:space="preserve">, </w:t>
            </w:r>
            <w:proofErr w:type="spellStart"/>
            <w:r w:rsidR="006E3EBF" w:rsidRPr="00521A0D">
              <w:rPr>
                <w:b/>
                <w:bCs/>
              </w:rPr>
              <w:t>nuo</w:t>
            </w:r>
            <w:proofErr w:type="spellEnd"/>
            <w:r w:rsidR="006E3EBF" w:rsidRPr="00521A0D">
              <w:rPr>
                <w:b/>
                <w:bCs/>
              </w:rPr>
              <w:t xml:space="preserve"> </w:t>
            </w:r>
            <w:proofErr w:type="spellStart"/>
            <w:r w:rsidR="006E3EBF" w:rsidRPr="00521A0D">
              <w:rPr>
                <w:b/>
                <w:bCs/>
              </w:rPr>
              <w:t>kurių</w:t>
            </w:r>
            <w:proofErr w:type="spellEnd"/>
            <w:r w:rsidR="006E3EBF" w:rsidRPr="00521A0D">
              <w:rPr>
                <w:b/>
                <w:bCs/>
              </w:rPr>
              <w:t xml:space="preserve"> </w:t>
            </w:r>
            <w:proofErr w:type="spellStart"/>
            <w:r w:rsidR="006E3EBF" w:rsidRPr="00521A0D">
              <w:rPr>
                <w:b/>
                <w:bCs/>
              </w:rPr>
              <w:t>tiesiogiai</w:t>
            </w:r>
            <w:proofErr w:type="spellEnd"/>
            <w:r w:rsidR="006E3EBF" w:rsidRPr="00521A0D">
              <w:rPr>
                <w:b/>
                <w:bCs/>
              </w:rPr>
              <w:t xml:space="preserve"> </w:t>
            </w:r>
            <w:proofErr w:type="spellStart"/>
            <w:r w:rsidR="006E3EBF" w:rsidRPr="00521A0D">
              <w:rPr>
                <w:b/>
                <w:bCs/>
              </w:rPr>
              <w:t>ar</w:t>
            </w:r>
            <w:proofErr w:type="spellEnd"/>
            <w:r w:rsidR="006E3EBF" w:rsidRPr="00521A0D">
              <w:rPr>
                <w:b/>
                <w:bCs/>
              </w:rPr>
              <w:t xml:space="preserve"> </w:t>
            </w:r>
            <w:proofErr w:type="spellStart"/>
            <w:r w:rsidR="006E3EBF" w:rsidRPr="00521A0D">
              <w:rPr>
                <w:b/>
                <w:bCs/>
              </w:rPr>
              <w:t>netiesiogiai</w:t>
            </w:r>
            <w:proofErr w:type="spellEnd"/>
            <w:r w:rsidR="006E3EBF" w:rsidRPr="00521A0D">
              <w:rPr>
                <w:b/>
                <w:bCs/>
              </w:rPr>
              <w:t xml:space="preserve"> </w:t>
            </w:r>
            <w:proofErr w:type="spellStart"/>
            <w:r w:rsidR="006E3EBF" w:rsidRPr="00521A0D">
              <w:rPr>
                <w:b/>
                <w:bCs/>
              </w:rPr>
              <w:t>priklauso</w:t>
            </w:r>
            <w:proofErr w:type="spellEnd"/>
            <w:r w:rsidR="006E3EBF" w:rsidRPr="00521A0D">
              <w:rPr>
                <w:b/>
                <w:bCs/>
              </w:rPr>
              <w:t xml:space="preserve"> </w:t>
            </w:r>
            <w:proofErr w:type="spellStart"/>
            <w:r w:rsidR="006E3EBF" w:rsidRPr="00521A0D">
              <w:rPr>
                <w:b/>
                <w:bCs/>
              </w:rPr>
              <w:t>geležinkelių</w:t>
            </w:r>
            <w:proofErr w:type="spellEnd"/>
            <w:r w:rsidR="006E3EBF" w:rsidRPr="00521A0D">
              <w:rPr>
                <w:b/>
                <w:bCs/>
              </w:rPr>
              <w:t xml:space="preserve"> </w:t>
            </w:r>
            <w:proofErr w:type="spellStart"/>
            <w:r w:rsidR="006E3EBF" w:rsidRPr="00521A0D">
              <w:rPr>
                <w:b/>
                <w:bCs/>
              </w:rPr>
              <w:t>sistemos</w:t>
            </w:r>
            <w:proofErr w:type="spellEnd"/>
            <w:r w:rsidR="006E3EBF" w:rsidRPr="00521A0D">
              <w:rPr>
                <w:b/>
                <w:bCs/>
              </w:rPr>
              <w:t xml:space="preserve"> </w:t>
            </w:r>
            <w:proofErr w:type="spellStart"/>
            <w:r w:rsidR="006E3EBF" w:rsidRPr="00521A0D">
              <w:rPr>
                <w:b/>
                <w:bCs/>
              </w:rPr>
              <w:t>sąveikumas</w:t>
            </w:r>
            <w:proofErr w:type="spellEnd"/>
            <w:r w:rsidR="006E3EBF" w:rsidRPr="00521A0D">
              <w:rPr>
                <w:b/>
                <w:bCs/>
              </w:rPr>
              <w:t>.</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14:paraId="0DA3EC49" w14:textId="77777777" w:rsidR="00FA411F" w:rsidRPr="00521A0D" w:rsidRDefault="000D39FA" w:rsidP="00D47ABD">
            <w:pPr>
              <w:rPr>
                <w:lang w:val="lt-LT" w:eastAsia="lt-LT"/>
              </w:rPr>
            </w:pPr>
            <w:r w:rsidRPr="00521A0D">
              <w:rPr>
                <w:lang w:val="lt-LT" w:eastAsia="lt-LT"/>
              </w:rPr>
              <w:t>Visiškas</w:t>
            </w:r>
          </w:p>
        </w:tc>
      </w:tr>
      <w:tr w:rsidR="00FA411F" w:rsidRPr="00521A0D" w14:paraId="0DA3EC53" w14:textId="77777777" w:rsidTr="00E25799">
        <w:trPr>
          <w:trHeight w:val="1681"/>
        </w:trPr>
        <w:tc>
          <w:tcPr>
            <w:tcW w:w="5029" w:type="dxa"/>
            <w:tcBorders>
              <w:top w:val="single" w:sz="4" w:space="0" w:color="auto"/>
              <w:left w:val="single" w:sz="4" w:space="0" w:color="auto"/>
              <w:bottom w:val="single" w:sz="4" w:space="0" w:color="auto"/>
              <w:right w:val="single" w:sz="4" w:space="0" w:color="auto"/>
            </w:tcBorders>
          </w:tcPr>
          <w:p w14:paraId="0DA3EC4B" w14:textId="77777777" w:rsidR="00FA411F" w:rsidRPr="00521A0D" w:rsidRDefault="00FA411F" w:rsidP="00E77990">
            <w:pPr>
              <w:jc w:val="both"/>
              <w:rPr>
                <w:lang w:val="lt-LT"/>
              </w:rPr>
            </w:pPr>
            <w:r w:rsidRPr="00521A0D">
              <w:rPr>
                <w:lang w:val="lt-LT"/>
              </w:rPr>
              <w:t>8) gaminys – gaminys, gautas vykdant gamybos procesą, įskaitant sąveikos sudedamąsias dalis ir posistemius;</w:t>
            </w:r>
          </w:p>
          <w:p w14:paraId="0DA3EC4C" w14:textId="77777777" w:rsidR="00FA411F" w:rsidRPr="00521A0D" w:rsidRDefault="00FA411F" w:rsidP="00AC04D8">
            <w:pPr>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C4D" w14:textId="77777777" w:rsidR="00FA411F" w:rsidRPr="00521A0D" w:rsidRDefault="00FA411F" w:rsidP="006B784B">
            <w:pPr>
              <w:pStyle w:val="Pagrindinistekstas"/>
              <w:tabs>
                <w:tab w:val="left" w:pos="331"/>
              </w:tabs>
              <w:spacing w:after="0"/>
              <w:jc w:val="both"/>
              <w:rPr>
                <w:b/>
                <w:lang w:val="lt-LT"/>
              </w:rPr>
            </w:pPr>
            <w:r w:rsidRPr="00521A0D">
              <w:rPr>
                <w:b/>
                <w:lang w:val="lt-LT"/>
              </w:rPr>
              <w:t>Įstatymo pakeitimo projektas</w:t>
            </w:r>
          </w:p>
          <w:p w14:paraId="0DA3EC4E" w14:textId="77777777" w:rsidR="00FA411F" w:rsidRPr="00521A0D" w:rsidRDefault="00FA411F" w:rsidP="00C53CB2">
            <w:pPr>
              <w:numPr>
                <w:ilvl w:val="0"/>
                <w:numId w:val="29"/>
              </w:numPr>
              <w:tabs>
                <w:tab w:val="left" w:pos="331"/>
              </w:tabs>
              <w:ind w:left="0" w:firstLine="0"/>
              <w:jc w:val="both"/>
              <w:rPr>
                <w:b/>
                <w:lang w:val="lt-LT"/>
              </w:rPr>
            </w:pPr>
            <w:r w:rsidRPr="00521A0D">
              <w:rPr>
                <w:b/>
                <w:lang w:val="lt-LT"/>
              </w:rPr>
              <w:t>straipsnis. Pagrindinės šio įstatymo sąvokos</w:t>
            </w:r>
          </w:p>
          <w:p w14:paraId="0DA3EC50" w14:textId="3237C530" w:rsidR="00FA411F" w:rsidRPr="00521A0D" w:rsidRDefault="00ED76EB" w:rsidP="006B784B">
            <w:pPr>
              <w:pStyle w:val="Pagrindinistekstas"/>
              <w:tabs>
                <w:tab w:val="left" w:pos="331"/>
              </w:tabs>
              <w:spacing w:after="0"/>
              <w:jc w:val="both"/>
              <w:rPr>
                <w:b/>
                <w:bdr w:val="none" w:sz="0" w:space="0" w:color="auto" w:frame="1"/>
                <w:shd w:val="clear" w:color="auto" w:fill="FFFFFF"/>
                <w:lang w:val="lt-LT"/>
              </w:rPr>
            </w:pPr>
            <w:r w:rsidRPr="00521A0D">
              <w:rPr>
                <w:b/>
              </w:rPr>
              <w:t>10.</w:t>
            </w:r>
            <w:r w:rsidRPr="00521A0D">
              <w:rPr>
                <w:b/>
              </w:rPr>
              <w:tab/>
            </w:r>
            <w:proofErr w:type="spellStart"/>
            <w:r w:rsidRPr="00521A0D">
              <w:rPr>
                <w:b/>
              </w:rPr>
              <w:t>Gaminys</w:t>
            </w:r>
            <w:proofErr w:type="spellEnd"/>
            <w:r w:rsidRPr="00521A0D">
              <w:rPr>
                <w:b/>
              </w:rPr>
              <w:t xml:space="preserve"> – </w:t>
            </w:r>
            <w:proofErr w:type="spellStart"/>
            <w:r w:rsidR="0072083D" w:rsidRPr="0072083D">
              <w:rPr>
                <w:b/>
              </w:rPr>
              <w:t>geležinkelių</w:t>
            </w:r>
            <w:proofErr w:type="spellEnd"/>
            <w:r w:rsidR="0072083D" w:rsidRPr="0072083D">
              <w:rPr>
                <w:b/>
              </w:rPr>
              <w:t xml:space="preserve"> </w:t>
            </w:r>
            <w:proofErr w:type="spellStart"/>
            <w:r w:rsidR="0072083D" w:rsidRPr="0072083D">
              <w:rPr>
                <w:b/>
              </w:rPr>
              <w:t>sistemos</w:t>
            </w:r>
            <w:proofErr w:type="spellEnd"/>
            <w:r w:rsidR="0072083D" w:rsidRPr="0072083D">
              <w:rPr>
                <w:b/>
              </w:rPr>
              <w:t xml:space="preserve"> </w:t>
            </w:r>
            <w:proofErr w:type="spellStart"/>
            <w:r w:rsidR="0072083D" w:rsidRPr="0072083D">
              <w:rPr>
                <w:b/>
              </w:rPr>
              <w:t>sąveikaujanti</w:t>
            </w:r>
            <w:proofErr w:type="spellEnd"/>
            <w:r w:rsidR="0072083D" w:rsidRPr="0072083D">
              <w:rPr>
                <w:b/>
              </w:rPr>
              <w:t xml:space="preserve"> </w:t>
            </w:r>
            <w:proofErr w:type="spellStart"/>
            <w:r w:rsidR="0072083D" w:rsidRPr="0072083D">
              <w:rPr>
                <w:b/>
              </w:rPr>
              <w:t>dalis</w:t>
            </w:r>
            <w:proofErr w:type="spellEnd"/>
            <w:r w:rsidR="0072083D" w:rsidRPr="0072083D">
              <w:rPr>
                <w:b/>
              </w:rPr>
              <w:t xml:space="preserve"> </w:t>
            </w:r>
            <w:proofErr w:type="spellStart"/>
            <w:r w:rsidR="0072083D" w:rsidRPr="0072083D">
              <w:rPr>
                <w:b/>
              </w:rPr>
              <w:t>arba</w:t>
            </w:r>
            <w:proofErr w:type="spellEnd"/>
            <w:r w:rsidR="0072083D" w:rsidRPr="0072083D">
              <w:rPr>
                <w:b/>
              </w:rPr>
              <w:t xml:space="preserve"> </w:t>
            </w:r>
            <w:proofErr w:type="spellStart"/>
            <w:r w:rsidR="0072083D" w:rsidRPr="0072083D">
              <w:rPr>
                <w:b/>
              </w:rPr>
              <w:t>geležinkelių</w:t>
            </w:r>
            <w:proofErr w:type="spellEnd"/>
            <w:r w:rsidR="0072083D" w:rsidRPr="0072083D">
              <w:rPr>
                <w:b/>
              </w:rPr>
              <w:t xml:space="preserve"> </w:t>
            </w:r>
            <w:proofErr w:type="spellStart"/>
            <w:r w:rsidR="0072083D" w:rsidRPr="0072083D">
              <w:rPr>
                <w:b/>
              </w:rPr>
              <w:t>posistemis</w:t>
            </w:r>
            <w:proofErr w:type="spellEnd"/>
            <w:r w:rsidR="0072083D" w:rsidRPr="0072083D">
              <w:rPr>
                <w:b/>
              </w:rPr>
              <w:t xml:space="preserve"> </w:t>
            </w:r>
            <w:proofErr w:type="spellStart"/>
            <w:r w:rsidR="0072083D" w:rsidRPr="0072083D">
              <w:rPr>
                <w:b/>
              </w:rPr>
              <w:t>ar</w:t>
            </w:r>
            <w:proofErr w:type="spellEnd"/>
            <w:r w:rsidR="0072083D" w:rsidRPr="0072083D">
              <w:rPr>
                <w:b/>
              </w:rPr>
              <w:t xml:space="preserve"> jo </w:t>
            </w:r>
            <w:proofErr w:type="spellStart"/>
            <w:r w:rsidR="0072083D" w:rsidRPr="0072083D">
              <w:rPr>
                <w:b/>
              </w:rPr>
              <w:t>dalis</w:t>
            </w:r>
            <w:proofErr w:type="spellEnd"/>
            <w:r w:rsidR="0072083D" w:rsidRPr="0072083D">
              <w:rPr>
                <w:b/>
              </w:rPr>
              <w:t xml:space="preserve">, </w:t>
            </w:r>
            <w:proofErr w:type="spellStart"/>
            <w:r w:rsidR="0072083D" w:rsidRPr="0072083D">
              <w:rPr>
                <w:b/>
              </w:rPr>
              <w:t>gauta</w:t>
            </w:r>
            <w:proofErr w:type="spellEnd"/>
            <w:r w:rsidR="0072083D" w:rsidRPr="0072083D">
              <w:rPr>
                <w:b/>
              </w:rPr>
              <w:t xml:space="preserve"> </w:t>
            </w:r>
            <w:proofErr w:type="spellStart"/>
            <w:r w:rsidR="0072083D" w:rsidRPr="0072083D">
              <w:rPr>
                <w:b/>
              </w:rPr>
              <w:t>gamybos</w:t>
            </w:r>
            <w:proofErr w:type="spellEnd"/>
            <w:r w:rsidR="0072083D" w:rsidRPr="0072083D">
              <w:rPr>
                <w:b/>
              </w:rPr>
              <w:t xml:space="preserve"> </w:t>
            </w:r>
            <w:proofErr w:type="spellStart"/>
            <w:r w:rsidR="0072083D" w:rsidRPr="0072083D">
              <w:rPr>
                <w:b/>
              </w:rPr>
              <w:t>proceso</w:t>
            </w:r>
            <w:proofErr w:type="spellEnd"/>
            <w:r w:rsidR="0072083D" w:rsidRPr="0072083D">
              <w:rPr>
                <w:b/>
              </w:rPr>
              <w:t xml:space="preserve"> </w:t>
            </w:r>
            <w:proofErr w:type="spellStart"/>
            <w:r w:rsidR="0072083D" w:rsidRPr="0072083D">
              <w:rPr>
                <w:b/>
              </w:rPr>
              <w:t>metu</w:t>
            </w:r>
            <w:proofErr w:type="spellEnd"/>
            <w:r w:rsidR="0072083D" w:rsidRPr="0072083D">
              <w:rPr>
                <w:b/>
              </w:rPr>
              <w:t>.</w:t>
            </w:r>
          </w:p>
          <w:p w14:paraId="0DA3EC51" w14:textId="77777777" w:rsidR="00FA411F" w:rsidRPr="00521A0D" w:rsidRDefault="00FA411F" w:rsidP="006B784B">
            <w:pPr>
              <w:pStyle w:val="Pagrindinistekstas"/>
              <w:tabs>
                <w:tab w:val="left" w:pos="331"/>
              </w:tabs>
              <w:spacing w:after="0"/>
              <w:jc w:val="both"/>
              <w:rPr>
                <w:b/>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52" w14:textId="77777777" w:rsidR="00FA411F" w:rsidRPr="00521A0D" w:rsidRDefault="000D39FA" w:rsidP="00D47ABD">
            <w:pPr>
              <w:pStyle w:val="Pagrindinistekstas"/>
              <w:spacing w:after="0"/>
              <w:rPr>
                <w:lang w:val="lt-LT"/>
              </w:rPr>
            </w:pPr>
            <w:r w:rsidRPr="00521A0D">
              <w:rPr>
                <w:lang w:val="lt-LT"/>
              </w:rPr>
              <w:t>Visiškas</w:t>
            </w:r>
          </w:p>
        </w:tc>
      </w:tr>
      <w:tr w:rsidR="00FA411F" w:rsidRPr="00521A0D" w14:paraId="0DA3EC5B" w14:textId="77777777" w:rsidTr="00E25799">
        <w:trPr>
          <w:trHeight w:val="1681"/>
        </w:trPr>
        <w:tc>
          <w:tcPr>
            <w:tcW w:w="5029" w:type="dxa"/>
            <w:tcBorders>
              <w:top w:val="single" w:sz="4" w:space="0" w:color="auto"/>
              <w:left w:val="single" w:sz="4" w:space="0" w:color="auto"/>
              <w:bottom w:val="single" w:sz="4" w:space="0" w:color="auto"/>
              <w:right w:val="single" w:sz="4" w:space="0" w:color="auto"/>
            </w:tcBorders>
          </w:tcPr>
          <w:p w14:paraId="0DA3EC54" w14:textId="77777777" w:rsidR="00FA411F" w:rsidRPr="00521A0D" w:rsidRDefault="00FA411F" w:rsidP="00E77990">
            <w:pPr>
              <w:jc w:val="both"/>
              <w:rPr>
                <w:lang w:val="lt-LT"/>
              </w:rPr>
            </w:pPr>
            <w:r w:rsidRPr="00521A0D">
              <w:rPr>
                <w:lang w:val="lt-LT"/>
              </w:rPr>
              <w:t>9) esminiai reikalavimai – visos III priede nustatytos sąlygos, kurias turi atitikti Sąjungos geležinkelių sistema, posistemiai ir sąveikos sudedamosios dalys, įskaitant sąsajas;</w:t>
            </w:r>
          </w:p>
          <w:p w14:paraId="0DA3EC55" w14:textId="77777777" w:rsidR="00FA411F" w:rsidRPr="00521A0D" w:rsidRDefault="00FA411F" w:rsidP="00E77990">
            <w:pPr>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C56" w14:textId="77777777" w:rsidR="00FA411F" w:rsidRPr="00521A0D" w:rsidRDefault="00FA411F" w:rsidP="00570DC4">
            <w:pPr>
              <w:pStyle w:val="Pagrindinistekstas"/>
              <w:spacing w:after="0"/>
              <w:jc w:val="both"/>
              <w:rPr>
                <w:b/>
                <w:lang w:val="lt-LT"/>
              </w:rPr>
            </w:pPr>
            <w:r w:rsidRPr="00521A0D">
              <w:rPr>
                <w:b/>
                <w:lang w:val="lt-LT"/>
              </w:rPr>
              <w:t>Įstatymo pakeitimo projektas</w:t>
            </w:r>
          </w:p>
          <w:p w14:paraId="0DA3EC57" w14:textId="77777777" w:rsidR="00FA411F" w:rsidRPr="00521A0D" w:rsidRDefault="00FA411F" w:rsidP="007862CE">
            <w:pPr>
              <w:jc w:val="both"/>
              <w:rPr>
                <w:b/>
                <w:bCs/>
                <w:lang w:val="lt-LT"/>
              </w:rPr>
            </w:pPr>
            <w:r w:rsidRPr="00521A0D">
              <w:rPr>
                <w:b/>
                <w:bCs/>
                <w:lang w:val="lt-LT"/>
              </w:rPr>
              <w:t>2 straipsnis. Pagrindinės šio įstatymo sąvokos</w:t>
            </w:r>
          </w:p>
          <w:p w14:paraId="0DA3EC59" w14:textId="4CB1C39C" w:rsidR="00FA411F" w:rsidRPr="00521A0D" w:rsidRDefault="00ED76EB" w:rsidP="00FB15AA">
            <w:pPr>
              <w:pStyle w:val="Sraopastraipa"/>
              <w:tabs>
                <w:tab w:val="left" w:pos="1418"/>
              </w:tabs>
              <w:ind w:left="0"/>
              <w:jc w:val="both"/>
            </w:pPr>
            <w:r w:rsidRPr="00521A0D">
              <w:rPr>
                <w:b/>
                <w:bCs/>
              </w:rPr>
              <w:t xml:space="preserve">3. Esminiai reikalavimai – </w:t>
            </w:r>
            <w:r w:rsidR="006E3EBF" w:rsidRPr="00521A0D">
              <w:rPr>
                <w:b/>
                <w:bCs/>
              </w:rPr>
              <w:t>susisiekimo ministro nustatomi geležinkelių sistemos, jos sąveikaujančių dalių, jų sąsajų bendrieji eismo saugos, patikimumo, prieinamumo, aplinkos apsaugos, techninio suderinamumo ir poveikio asmenų sveikatai reikalavimai, taip pat tam tikro geležinkelių posistemio saugos, patikimumo, prieinamumo, aplinkos apsaugos, techninio suderinamumo ir poveikio asmenų sveikatai reikalavimai.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5A" w14:textId="77777777" w:rsidR="00FA411F" w:rsidRPr="00521A0D" w:rsidRDefault="00FA411F" w:rsidP="00D47ABD">
            <w:pPr>
              <w:pStyle w:val="Pagrindinistekstas"/>
              <w:spacing w:after="0"/>
              <w:rPr>
                <w:lang w:val="lt-LT"/>
              </w:rPr>
            </w:pPr>
            <w:r w:rsidRPr="00521A0D">
              <w:rPr>
                <w:lang w:val="lt-LT"/>
              </w:rPr>
              <w:t>Visiškas</w:t>
            </w:r>
          </w:p>
        </w:tc>
      </w:tr>
      <w:tr w:rsidR="00FA411F" w:rsidRPr="00521A0D" w14:paraId="0DA3EC67" w14:textId="77777777" w:rsidTr="00E25799">
        <w:trPr>
          <w:trHeight w:val="661"/>
        </w:trPr>
        <w:tc>
          <w:tcPr>
            <w:tcW w:w="5029" w:type="dxa"/>
            <w:tcBorders>
              <w:top w:val="single" w:sz="4" w:space="0" w:color="auto"/>
              <w:left w:val="single" w:sz="4" w:space="0" w:color="auto"/>
              <w:bottom w:val="single" w:sz="4" w:space="0" w:color="auto"/>
              <w:right w:val="single" w:sz="4" w:space="0" w:color="auto"/>
            </w:tcBorders>
          </w:tcPr>
          <w:p w14:paraId="0DA3EC5C" w14:textId="77777777" w:rsidR="00FA411F" w:rsidRPr="00521A0D" w:rsidRDefault="00FA411F" w:rsidP="00E77990">
            <w:pPr>
              <w:jc w:val="both"/>
              <w:rPr>
                <w:lang w:val="lt-LT"/>
              </w:rPr>
            </w:pPr>
            <w:r w:rsidRPr="00521A0D">
              <w:rPr>
                <w:lang w:val="lt-LT"/>
              </w:rPr>
              <w:t>10) Europos specifikacija – specifikacija, patenkanti į vieną iš šių kategorijų:</w:t>
            </w:r>
          </w:p>
          <w:p w14:paraId="0DA3EC5D" w14:textId="77777777" w:rsidR="00FA411F" w:rsidRPr="00521A0D" w:rsidRDefault="00FA411F" w:rsidP="00E77990">
            <w:pPr>
              <w:jc w:val="both"/>
              <w:rPr>
                <w:lang w:val="lt-LT"/>
              </w:rPr>
            </w:pPr>
            <w:r w:rsidRPr="00521A0D">
              <w:rPr>
                <w:lang w:val="lt-LT"/>
              </w:rPr>
              <w:t>— bendra techninė specifikacija, kaip apibrėžta Direktyvos 2014/25/ES VIII priede;</w:t>
            </w:r>
          </w:p>
          <w:p w14:paraId="0DA3EC5E" w14:textId="77777777" w:rsidR="00FA411F" w:rsidRPr="00521A0D" w:rsidRDefault="00FA411F" w:rsidP="000813B5">
            <w:pPr>
              <w:numPr>
                <w:ilvl w:val="0"/>
                <w:numId w:val="4"/>
              </w:numPr>
              <w:tabs>
                <w:tab w:val="left" w:pos="356"/>
              </w:tabs>
              <w:ind w:left="0" w:firstLine="0"/>
              <w:jc w:val="both"/>
              <w:rPr>
                <w:lang w:val="lt-LT"/>
              </w:rPr>
            </w:pPr>
            <w:r w:rsidRPr="00521A0D">
              <w:rPr>
                <w:lang w:val="lt-LT"/>
              </w:rPr>
              <w:t>Europos techninis liudijimas, kaip nurodyta Direktyvos 2014/25/ES 60 straipsnyje; arba</w:t>
            </w:r>
          </w:p>
          <w:p w14:paraId="0DA3EC5F" w14:textId="77777777" w:rsidR="00FA411F" w:rsidRPr="00521A0D" w:rsidRDefault="00FA411F" w:rsidP="00E77990">
            <w:pPr>
              <w:jc w:val="both"/>
              <w:rPr>
                <w:lang w:val="lt-LT"/>
              </w:rPr>
            </w:pPr>
            <w:r w:rsidRPr="00521A0D">
              <w:rPr>
                <w:lang w:val="lt-LT"/>
              </w:rPr>
              <w:t>— Europos standartas, kaip apibrėžta Reglamento (ES) Nr. 1025/2012 2 straipsnio 1 dalies b punkte;</w:t>
            </w:r>
          </w:p>
        </w:tc>
        <w:tc>
          <w:tcPr>
            <w:tcW w:w="8192" w:type="dxa"/>
            <w:tcBorders>
              <w:top w:val="single" w:sz="4" w:space="0" w:color="auto"/>
              <w:left w:val="single" w:sz="4" w:space="0" w:color="auto"/>
              <w:bottom w:val="single" w:sz="4" w:space="0" w:color="auto"/>
              <w:right w:val="single" w:sz="4" w:space="0" w:color="auto"/>
            </w:tcBorders>
          </w:tcPr>
          <w:p w14:paraId="0DA3EC60" w14:textId="77777777" w:rsidR="00FA411F" w:rsidRPr="00521A0D" w:rsidRDefault="00FA411F" w:rsidP="00570DC4">
            <w:pPr>
              <w:jc w:val="both"/>
              <w:rPr>
                <w:b/>
                <w:lang w:val="lt-LT"/>
              </w:rPr>
            </w:pPr>
            <w:r w:rsidRPr="00521A0D">
              <w:rPr>
                <w:b/>
                <w:lang w:val="lt-LT"/>
              </w:rPr>
              <w:t>Geležinkelių sistemos sąveikos reikalavimų nustatymo ir taikymo taisyklės</w:t>
            </w:r>
          </w:p>
          <w:p w14:paraId="0DA3EC61" w14:textId="77777777" w:rsidR="00FA411F" w:rsidRPr="00521A0D" w:rsidRDefault="00FA411F" w:rsidP="00570DC4">
            <w:pPr>
              <w:jc w:val="both"/>
              <w:rPr>
                <w:bCs/>
                <w:lang w:val="lt-LT" w:eastAsia="lt-LT"/>
              </w:rPr>
            </w:pPr>
            <w:r w:rsidRPr="00521A0D">
              <w:rPr>
                <w:bCs/>
                <w:lang w:val="lt-LT" w:eastAsia="lt-LT"/>
              </w:rPr>
              <w:t>2. Taisyklėse vartojamos sąvokos:</w:t>
            </w:r>
          </w:p>
          <w:p w14:paraId="0DA3EC62" w14:textId="77777777" w:rsidR="00FA411F" w:rsidRPr="00521A0D" w:rsidRDefault="00FA411F" w:rsidP="00455885">
            <w:pPr>
              <w:jc w:val="both"/>
              <w:rPr>
                <w:bCs/>
                <w:lang w:val="lt-LT" w:eastAsia="lt-LT"/>
              </w:rPr>
            </w:pPr>
            <w:r w:rsidRPr="00521A0D">
              <w:rPr>
                <w:bCs/>
                <w:lang w:val="lt-LT"/>
              </w:rPr>
              <w:t>2.1.  </w:t>
            </w:r>
            <w:r w:rsidRPr="00521A0D">
              <w:rPr>
                <w:rStyle w:val="apple-converted-space"/>
                <w:bCs/>
                <w:lang w:val="lt-LT"/>
              </w:rPr>
              <w:t> </w:t>
            </w:r>
            <w:r w:rsidRPr="00521A0D">
              <w:rPr>
                <w:bCs/>
                <w:lang w:val="lt-LT"/>
              </w:rPr>
              <w:t>Europos specifikacija</w:t>
            </w:r>
            <w:r w:rsidRPr="00521A0D">
              <w:rPr>
                <w:rStyle w:val="apple-converted-space"/>
                <w:bCs/>
                <w:lang w:val="lt-LT"/>
              </w:rPr>
              <w:t> </w:t>
            </w:r>
            <w:r w:rsidRPr="00521A0D">
              <w:rPr>
                <w:bCs/>
                <w:lang w:val="lt-LT"/>
              </w:rPr>
              <w:t xml:space="preserve">– bendra techninė specifikacija, Europos techninis liudijimas arba darnusis Lietuvos standartas. </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63" w14:textId="77777777" w:rsidR="00FA411F" w:rsidRPr="00521A0D" w:rsidRDefault="00B0438D" w:rsidP="00D47ABD">
            <w:pPr>
              <w:rPr>
                <w:lang w:val="lt-LT"/>
              </w:rPr>
            </w:pPr>
            <w:r w:rsidRPr="00521A0D">
              <w:rPr>
                <w:lang w:val="lt-LT"/>
              </w:rPr>
              <w:t>Dalinis</w:t>
            </w:r>
          </w:p>
          <w:p w14:paraId="0DA3EC64" w14:textId="77777777" w:rsidR="009C2EF6" w:rsidRPr="00521A0D" w:rsidRDefault="009C2EF6" w:rsidP="00D47ABD">
            <w:pPr>
              <w:rPr>
                <w:lang w:val="lt-LT"/>
              </w:rPr>
            </w:pPr>
          </w:p>
          <w:p w14:paraId="0DA3EC65" w14:textId="77777777" w:rsidR="00B0438D" w:rsidRPr="00521A0D" w:rsidRDefault="00B0438D" w:rsidP="00D47ABD">
            <w:pPr>
              <w:rPr>
                <w:b/>
                <w:lang w:val="lt-LT"/>
              </w:rPr>
            </w:pPr>
            <w:r w:rsidRPr="00521A0D">
              <w:rPr>
                <w:lang w:val="lt-LT"/>
              </w:rPr>
              <w:t>Bus visiškai perkeltas Susisiekimo ministerijai patikslinus  Geležinkelių sistemos sąveikos reikalavimų nustatymo ir taikymo taisykles</w:t>
            </w:r>
          </w:p>
          <w:p w14:paraId="0DA3EC66" w14:textId="77777777" w:rsidR="00FA411F" w:rsidRPr="00521A0D" w:rsidRDefault="00FA411F" w:rsidP="00D47ABD">
            <w:pPr>
              <w:rPr>
                <w:lang w:val="lt-LT"/>
              </w:rPr>
            </w:pPr>
          </w:p>
        </w:tc>
      </w:tr>
      <w:tr w:rsidR="00FA411F" w:rsidRPr="00521A0D" w14:paraId="0DA3EC6F" w14:textId="77777777" w:rsidTr="00E25799">
        <w:trPr>
          <w:trHeight w:val="1041"/>
        </w:trPr>
        <w:tc>
          <w:tcPr>
            <w:tcW w:w="5029" w:type="dxa"/>
            <w:tcBorders>
              <w:top w:val="single" w:sz="4" w:space="0" w:color="auto"/>
              <w:left w:val="single" w:sz="4" w:space="0" w:color="auto"/>
              <w:bottom w:val="single" w:sz="4" w:space="0" w:color="auto"/>
              <w:right w:val="single" w:sz="4" w:space="0" w:color="auto"/>
            </w:tcBorders>
          </w:tcPr>
          <w:p w14:paraId="0DA3EC68" w14:textId="77777777" w:rsidR="00FA411F" w:rsidRPr="00521A0D" w:rsidRDefault="00FA411F" w:rsidP="00E77990">
            <w:pPr>
              <w:jc w:val="both"/>
              <w:rPr>
                <w:lang w:val="lt-LT"/>
              </w:rPr>
            </w:pPr>
            <w:r w:rsidRPr="00521A0D">
              <w:rPr>
                <w:lang w:val="lt-LT"/>
              </w:rPr>
              <w:lastRenderedPageBreak/>
              <w:t>11) techninė sąveikos specifikacija (TSS) – pagal šią direktyvą patvirtinta specifikacija, kuri yra taikoma kiekvienam posistemiui ar jo daliai, kad būtų įvykdyti esminiai reikalavimai ir užtikrinta Sąjungos geležinkelių sistemos sąveika;</w:t>
            </w:r>
          </w:p>
          <w:p w14:paraId="0DA3EC69" w14:textId="77777777" w:rsidR="00FA411F" w:rsidRPr="00521A0D" w:rsidRDefault="00FA411F" w:rsidP="00E77990">
            <w:pPr>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C6A" w14:textId="77777777" w:rsidR="00FA411F" w:rsidRPr="00521A0D" w:rsidRDefault="00FA411F" w:rsidP="007862CE">
            <w:pPr>
              <w:pStyle w:val="Pagrindinistekstas"/>
              <w:tabs>
                <w:tab w:val="left" w:pos="346"/>
              </w:tabs>
              <w:spacing w:after="0"/>
              <w:jc w:val="both"/>
              <w:rPr>
                <w:b/>
                <w:lang w:val="lt-LT"/>
              </w:rPr>
            </w:pPr>
            <w:r w:rsidRPr="00521A0D">
              <w:rPr>
                <w:b/>
                <w:lang w:val="lt-LT"/>
              </w:rPr>
              <w:t>Įstatymo pakeitimo projektas</w:t>
            </w:r>
          </w:p>
          <w:p w14:paraId="0DA3EC6B" w14:textId="77777777" w:rsidR="00FA411F" w:rsidRPr="00521A0D" w:rsidRDefault="00FA411F" w:rsidP="00C53CB2">
            <w:pPr>
              <w:pStyle w:val="Pagrindiniotekstotrauka"/>
              <w:numPr>
                <w:ilvl w:val="0"/>
                <w:numId w:val="30"/>
              </w:numPr>
              <w:tabs>
                <w:tab w:val="left" w:pos="346"/>
              </w:tabs>
              <w:spacing w:after="0"/>
              <w:ind w:left="0" w:firstLine="0"/>
              <w:jc w:val="both"/>
              <w:rPr>
                <w:b/>
                <w:lang w:val="lt-LT"/>
              </w:rPr>
            </w:pPr>
            <w:r w:rsidRPr="00521A0D">
              <w:rPr>
                <w:b/>
                <w:lang w:val="lt-LT"/>
              </w:rPr>
              <w:t>straipsnis. Pagrindinės šio įstatymo sąvokos</w:t>
            </w:r>
          </w:p>
          <w:p w14:paraId="0DA3EC6D" w14:textId="4F04D3F2" w:rsidR="00FA411F" w:rsidRPr="00521A0D" w:rsidRDefault="00ED76EB" w:rsidP="00570DC4">
            <w:pPr>
              <w:pStyle w:val="Pagrindiniotekstotrauka"/>
              <w:spacing w:after="0"/>
              <w:ind w:left="0"/>
              <w:jc w:val="both"/>
              <w:rPr>
                <w:lang w:val="lt-LT" w:eastAsia="lt-LT"/>
              </w:rPr>
            </w:pPr>
            <w:r w:rsidRPr="00521A0D">
              <w:rPr>
                <w:b/>
              </w:rPr>
              <w:t>23.</w:t>
            </w:r>
            <w:r w:rsidRPr="00521A0D">
              <w:rPr>
                <w:b/>
              </w:rPr>
              <w:tab/>
            </w:r>
            <w:proofErr w:type="spellStart"/>
            <w:r w:rsidRPr="00521A0D">
              <w:rPr>
                <w:b/>
              </w:rPr>
              <w:t>Geležinkelių</w:t>
            </w:r>
            <w:proofErr w:type="spellEnd"/>
            <w:r w:rsidRPr="00521A0D">
              <w:rPr>
                <w:b/>
              </w:rPr>
              <w:t xml:space="preserve"> </w:t>
            </w:r>
            <w:proofErr w:type="spellStart"/>
            <w:r w:rsidRPr="00521A0D">
              <w:rPr>
                <w:b/>
              </w:rPr>
              <w:t>techninio</w:t>
            </w:r>
            <w:proofErr w:type="spellEnd"/>
            <w:r w:rsidRPr="00521A0D">
              <w:rPr>
                <w:b/>
              </w:rPr>
              <w:t xml:space="preserve"> </w:t>
            </w:r>
            <w:proofErr w:type="spellStart"/>
            <w:r w:rsidRPr="00521A0D">
              <w:rPr>
                <w:b/>
              </w:rPr>
              <w:t>sąveikumo</w:t>
            </w:r>
            <w:proofErr w:type="spellEnd"/>
            <w:r w:rsidRPr="00521A0D">
              <w:rPr>
                <w:b/>
              </w:rPr>
              <w:t xml:space="preserve"> </w:t>
            </w:r>
            <w:proofErr w:type="spellStart"/>
            <w:r w:rsidRPr="00521A0D">
              <w:rPr>
                <w:b/>
              </w:rPr>
              <w:t>specifikacija</w:t>
            </w:r>
            <w:proofErr w:type="spellEnd"/>
            <w:r w:rsidRPr="00521A0D">
              <w:rPr>
                <w:b/>
              </w:rPr>
              <w:t xml:space="preserve"> </w:t>
            </w:r>
            <w:r w:rsidR="006E3EBF" w:rsidRPr="00521A0D">
              <w:rPr>
                <w:b/>
              </w:rPr>
              <w:t>(</w:t>
            </w:r>
            <w:proofErr w:type="spellStart"/>
            <w:r w:rsidR="006E3EBF" w:rsidRPr="00521A0D">
              <w:rPr>
                <w:b/>
              </w:rPr>
              <w:t>toliau</w:t>
            </w:r>
            <w:proofErr w:type="spellEnd"/>
            <w:r w:rsidR="006E3EBF" w:rsidRPr="00521A0D">
              <w:rPr>
                <w:b/>
              </w:rPr>
              <w:t xml:space="preserve"> – TSS) – Europos </w:t>
            </w:r>
            <w:proofErr w:type="spellStart"/>
            <w:r w:rsidR="006E3EBF" w:rsidRPr="00521A0D">
              <w:rPr>
                <w:b/>
              </w:rPr>
              <w:t>Komisijos</w:t>
            </w:r>
            <w:proofErr w:type="spellEnd"/>
            <w:r w:rsidR="006E3EBF" w:rsidRPr="00521A0D">
              <w:rPr>
                <w:b/>
              </w:rPr>
              <w:t xml:space="preserve"> </w:t>
            </w:r>
            <w:proofErr w:type="spellStart"/>
            <w:r w:rsidR="006E3EBF" w:rsidRPr="00521A0D">
              <w:rPr>
                <w:b/>
              </w:rPr>
              <w:t>patvirtinta</w:t>
            </w:r>
            <w:proofErr w:type="spellEnd"/>
            <w:r w:rsidR="006E3EBF" w:rsidRPr="00521A0D">
              <w:rPr>
                <w:b/>
              </w:rPr>
              <w:t xml:space="preserve"> </w:t>
            </w:r>
            <w:proofErr w:type="spellStart"/>
            <w:r w:rsidR="006E3EBF" w:rsidRPr="00521A0D">
              <w:rPr>
                <w:b/>
              </w:rPr>
              <w:t>specifikacija</w:t>
            </w:r>
            <w:proofErr w:type="spellEnd"/>
            <w:r w:rsidR="006E3EBF" w:rsidRPr="00521A0D">
              <w:rPr>
                <w:b/>
              </w:rPr>
              <w:t xml:space="preserve">, </w:t>
            </w:r>
            <w:proofErr w:type="spellStart"/>
            <w:r w:rsidR="006E3EBF" w:rsidRPr="00521A0D">
              <w:rPr>
                <w:b/>
              </w:rPr>
              <w:t>kurioje</w:t>
            </w:r>
            <w:proofErr w:type="spellEnd"/>
            <w:r w:rsidR="006E3EBF" w:rsidRPr="00521A0D">
              <w:rPr>
                <w:b/>
              </w:rPr>
              <w:t xml:space="preserve"> </w:t>
            </w:r>
            <w:proofErr w:type="spellStart"/>
            <w:proofErr w:type="gramStart"/>
            <w:r w:rsidR="006E3EBF" w:rsidRPr="00521A0D">
              <w:rPr>
                <w:b/>
              </w:rPr>
              <w:t>nustatomi</w:t>
            </w:r>
            <w:proofErr w:type="spellEnd"/>
            <w:r w:rsidR="006E3EBF" w:rsidRPr="00521A0D">
              <w:rPr>
                <w:b/>
              </w:rPr>
              <w:t xml:space="preserve">  </w:t>
            </w:r>
            <w:proofErr w:type="spellStart"/>
            <w:r w:rsidR="006E3EBF" w:rsidRPr="00521A0D">
              <w:rPr>
                <w:b/>
              </w:rPr>
              <w:t>geležinkelių</w:t>
            </w:r>
            <w:proofErr w:type="spellEnd"/>
            <w:proofErr w:type="gramEnd"/>
            <w:r w:rsidR="006E3EBF" w:rsidRPr="00521A0D">
              <w:rPr>
                <w:b/>
              </w:rPr>
              <w:t xml:space="preserve"> </w:t>
            </w:r>
            <w:proofErr w:type="spellStart"/>
            <w:r w:rsidR="006E3EBF" w:rsidRPr="00521A0D">
              <w:rPr>
                <w:b/>
              </w:rPr>
              <w:t>posistemio</w:t>
            </w:r>
            <w:proofErr w:type="spellEnd"/>
            <w:r w:rsidR="006E3EBF" w:rsidRPr="00521A0D">
              <w:rPr>
                <w:b/>
              </w:rPr>
              <w:t xml:space="preserve"> </w:t>
            </w:r>
            <w:proofErr w:type="spellStart"/>
            <w:r w:rsidR="006E3EBF" w:rsidRPr="00521A0D">
              <w:rPr>
                <w:b/>
              </w:rPr>
              <w:t>ar</w:t>
            </w:r>
            <w:proofErr w:type="spellEnd"/>
            <w:r w:rsidR="006E3EBF" w:rsidRPr="00521A0D">
              <w:rPr>
                <w:b/>
              </w:rPr>
              <w:t xml:space="preserve"> jo </w:t>
            </w:r>
            <w:proofErr w:type="spellStart"/>
            <w:r w:rsidR="006E3EBF" w:rsidRPr="00521A0D">
              <w:rPr>
                <w:b/>
              </w:rPr>
              <w:t>dalies</w:t>
            </w:r>
            <w:proofErr w:type="spellEnd"/>
            <w:r w:rsidR="006E3EBF" w:rsidRPr="00521A0D">
              <w:rPr>
                <w:b/>
              </w:rPr>
              <w:t xml:space="preserve"> </w:t>
            </w:r>
            <w:proofErr w:type="spellStart"/>
            <w:r w:rsidR="006E3EBF" w:rsidRPr="00521A0D">
              <w:rPr>
                <w:b/>
              </w:rPr>
              <w:t>charakteristikos</w:t>
            </w:r>
            <w:proofErr w:type="spellEnd"/>
            <w:r w:rsidR="006E3EBF" w:rsidRPr="00521A0D">
              <w:rPr>
                <w:b/>
              </w:rPr>
              <w:t xml:space="preserve"> </w:t>
            </w:r>
            <w:proofErr w:type="spellStart"/>
            <w:r w:rsidR="006E3EBF" w:rsidRPr="00521A0D">
              <w:rPr>
                <w:b/>
              </w:rPr>
              <w:t>išsamūs</w:t>
            </w:r>
            <w:proofErr w:type="spellEnd"/>
            <w:r w:rsidR="006E3EBF" w:rsidRPr="00521A0D">
              <w:rPr>
                <w:b/>
              </w:rPr>
              <w:t xml:space="preserve"> </w:t>
            </w:r>
            <w:proofErr w:type="spellStart"/>
            <w:r w:rsidR="006E3EBF" w:rsidRPr="00521A0D">
              <w:rPr>
                <w:b/>
              </w:rPr>
              <w:t>reikalavimai</w:t>
            </w:r>
            <w:proofErr w:type="spellEnd"/>
            <w:r w:rsidR="006E3EBF" w:rsidRPr="00521A0D">
              <w:rPr>
                <w:b/>
              </w:rPr>
              <w:t xml:space="preserve">, </w:t>
            </w:r>
            <w:proofErr w:type="spellStart"/>
            <w:r w:rsidR="006E3EBF" w:rsidRPr="00521A0D">
              <w:rPr>
                <w:b/>
              </w:rPr>
              <w:t>skirti</w:t>
            </w:r>
            <w:proofErr w:type="spellEnd"/>
            <w:r w:rsidR="006E3EBF" w:rsidRPr="00521A0D">
              <w:rPr>
                <w:b/>
              </w:rPr>
              <w:t xml:space="preserve"> </w:t>
            </w:r>
            <w:proofErr w:type="spellStart"/>
            <w:r w:rsidR="006E3EBF" w:rsidRPr="00521A0D">
              <w:rPr>
                <w:b/>
              </w:rPr>
              <w:t>esminių</w:t>
            </w:r>
            <w:proofErr w:type="spellEnd"/>
            <w:r w:rsidR="006E3EBF" w:rsidRPr="00521A0D">
              <w:rPr>
                <w:b/>
              </w:rPr>
              <w:t xml:space="preserve"> </w:t>
            </w:r>
            <w:proofErr w:type="spellStart"/>
            <w:r w:rsidR="006E3EBF" w:rsidRPr="00521A0D">
              <w:rPr>
                <w:b/>
              </w:rPr>
              <w:t>reikalavimų</w:t>
            </w:r>
            <w:proofErr w:type="spellEnd"/>
            <w:r w:rsidR="006E3EBF" w:rsidRPr="00521A0D">
              <w:rPr>
                <w:b/>
              </w:rPr>
              <w:t xml:space="preserve"> </w:t>
            </w:r>
            <w:proofErr w:type="spellStart"/>
            <w:r w:rsidR="006E3EBF" w:rsidRPr="00521A0D">
              <w:rPr>
                <w:b/>
              </w:rPr>
              <w:t>atitikčiai</w:t>
            </w:r>
            <w:proofErr w:type="spellEnd"/>
            <w:r w:rsidR="006E3EBF" w:rsidRPr="00521A0D">
              <w:rPr>
                <w:b/>
              </w:rPr>
              <w:t xml:space="preserve"> </w:t>
            </w:r>
            <w:proofErr w:type="spellStart"/>
            <w:r w:rsidR="006E3EBF" w:rsidRPr="00521A0D">
              <w:rPr>
                <w:b/>
              </w:rPr>
              <w:t>ir</w:t>
            </w:r>
            <w:proofErr w:type="spellEnd"/>
            <w:r w:rsidR="006E3EBF" w:rsidRPr="00521A0D">
              <w:rPr>
                <w:b/>
              </w:rPr>
              <w:t xml:space="preserve"> </w:t>
            </w:r>
            <w:proofErr w:type="spellStart"/>
            <w:r w:rsidR="006E3EBF" w:rsidRPr="00521A0D">
              <w:rPr>
                <w:b/>
              </w:rPr>
              <w:t>geležinkelių</w:t>
            </w:r>
            <w:proofErr w:type="spellEnd"/>
            <w:r w:rsidR="006E3EBF" w:rsidRPr="00521A0D">
              <w:rPr>
                <w:b/>
              </w:rPr>
              <w:t xml:space="preserve"> </w:t>
            </w:r>
            <w:proofErr w:type="spellStart"/>
            <w:r w:rsidR="006E3EBF" w:rsidRPr="00521A0D">
              <w:rPr>
                <w:b/>
              </w:rPr>
              <w:t>sistemos</w:t>
            </w:r>
            <w:proofErr w:type="spellEnd"/>
            <w:r w:rsidR="006E3EBF" w:rsidRPr="00521A0D">
              <w:rPr>
                <w:b/>
              </w:rPr>
              <w:t xml:space="preserve"> </w:t>
            </w:r>
            <w:proofErr w:type="spellStart"/>
            <w:r w:rsidR="006E3EBF" w:rsidRPr="00521A0D">
              <w:rPr>
                <w:b/>
              </w:rPr>
              <w:t>sąveikumui</w:t>
            </w:r>
            <w:proofErr w:type="spellEnd"/>
            <w:r w:rsidR="006E3EBF" w:rsidRPr="00521A0D">
              <w:rPr>
                <w:b/>
              </w:rPr>
              <w:t xml:space="preserve"> </w:t>
            </w:r>
            <w:proofErr w:type="spellStart"/>
            <w:r w:rsidR="006E3EBF" w:rsidRPr="00521A0D">
              <w:rPr>
                <w:b/>
              </w:rPr>
              <w:t>užtikrinti</w:t>
            </w:r>
            <w:proofErr w:type="spellEnd"/>
            <w:r w:rsidR="006E3EBF" w:rsidRPr="00521A0D">
              <w:rPr>
                <w:b/>
              </w:rPr>
              <w: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6E" w14:textId="77777777" w:rsidR="00FA411F" w:rsidRPr="00521A0D" w:rsidRDefault="00FA411F" w:rsidP="00570DC4">
            <w:pPr>
              <w:pStyle w:val="Pagrindinistekstas"/>
              <w:spacing w:after="0"/>
              <w:jc w:val="both"/>
              <w:rPr>
                <w:lang w:val="lt-LT"/>
              </w:rPr>
            </w:pPr>
            <w:r w:rsidRPr="00521A0D">
              <w:rPr>
                <w:lang w:val="lt-LT"/>
              </w:rPr>
              <w:t>Visiškas</w:t>
            </w:r>
          </w:p>
        </w:tc>
      </w:tr>
      <w:tr w:rsidR="00FA411F" w:rsidRPr="00521A0D" w14:paraId="0DA3EC7B" w14:textId="77777777" w:rsidTr="00E25799">
        <w:trPr>
          <w:trHeight w:val="395"/>
        </w:trPr>
        <w:tc>
          <w:tcPr>
            <w:tcW w:w="5029" w:type="dxa"/>
            <w:tcBorders>
              <w:top w:val="single" w:sz="4" w:space="0" w:color="auto"/>
              <w:left w:val="single" w:sz="4" w:space="0" w:color="auto"/>
              <w:bottom w:val="single" w:sz="4" w:space="0" w:color="auto"/>
              <w:right w:val="single" w:sz="4" w:space="0" w:color="auto"/>
            </w:tcBorders>
          </w:tcPr>
          <w:p w14:paraId="0DA3EC74" w14:textId="77777777" w:rsidR="00FA411F" w:rsidRPr="00521A0D" w:rsidRDefault="00FA411F" w:rsidP="00E77990">
            <w:pPr>
              <w:jc w:val="both"/>
              <w:rPr>
                <w:lang w:val="lt-LT"/>
              </w:rPr>
            </w:pPr>
            <w:r w:rsidRPr="00521A0D">
              <w:rPr>
                <w:lang w:val="lt-LT"/>
              </w:rPr>
              <w:t>12) pagrindinis parametras – bet koks norminis, techninis arba eksploatacinis reikalavimas, itin svarbus sąveikai ir nurodytas atitinkamose TSS;</w:t>
            </w:r>
          </w:p>
          <w:p w14:paraId="0DA3EC75"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C76" w14:textId="77777777" w:rsidR="009C2EF6" w:rsidRPr="00521A0D" w:rsidRDefault="009C2EF6" w:rsidP="00570DC4">
            <w:pPr>
              <w:pStyle w:val="bodytext"/>
              <w:spacing w:before="0" w:beforeAutospacing="0" w:after="0" w:afterAutospacing="0"/>
              <w:jc w:val="both"/>
              <w:rPr>
                <w:b/>
                <w:bCs/>
              </w:rPr>
            </w:pPr>
            <w:r w:rsidRPr="00521A0D">
              <w:rPr>
                <w:b/>
                <w:bCs/>
              </w:rPr>
              <w:t xml:space="preserve">Leidimų pradėti naudoti Lietuvos Respublikoje geležinkelių sistemos struktūrinius posistemius ir geležinkelių riedmenis išdavimo taisyklės </w:t>
            </w:r>
          </w:p>
          <w:p w14:paraId="0DA3EC77" w14:textId="77777777" w:rsidR="00FA411F" w:rsidRPr="00521A0D" w:rsidRDefault="00FA411F" w:rsidP="00570DC4">
            <w:pPr>
              <w:pStyle w:val="bodytext"/>
              <w:spacing w:before="0" w:beforeAutospacing="0" w:after="0" w:afterAutospacing="0"/>
              <w:jc w:val="both"/>
            </w:pPr>
            <w:r w:rsidRPr="00521A0D">
              <w:t>2. Taisyklėse vartojamos sąvokos:</w:t>
            </w:r>
          </w:p>
          <w:p w14:paraId="0DA3EC78" w14:textId="77777777" w:rsidR="009C2EF6" w:rsidRPr="00521A0D" w:rsidRDefault="009C2EF6" w:rsidP="00570DC4">
            <w:pPr>
              <w:pStyle w:val="bodytext"/>
              <w:spacing w:before="0" w:beforeAutospacing="0" w:after="0" w:afterAutospacing="0"/>
              <w:jc w:val="both"/>
            </w:pPr>
            <w:r w:rsidRPr="00521A0D">
              <w:t>&lt;...&gt;</w:t>
            </w:r>
          </w:p>
          <w:p w14:paraId="0DA3EC79" w14:textId="77777777" w:rsidR="00FA411F" w:rsidRPr="00521A0D" w:rsidRDefault="00FA411F" w:rsidP="00570DC4">
            <w:pPr>
              <w:jc w:val="both"/>
              <w:rPr>
                <w:lang w:val="lt-LT"/>
              </w:rPr>
            </w:pPr>
            <w:r w:rsidRPr="00521A0D">
              <w:rPr>
                <w:lang w:val="lt-LT"/>
              </w:rPr>
              <w:t>2.12.</w:t>
            </w:r>
            <w:r w:rsidRPr="00521A0D">
              <w:rPr>
                <w:rStyle w:val="apple-converted-space"/>
                <w:lang w:val="lt-LT"/>
              </w:rPr>
              <w:t> </w:t>
            </w:r>
            <w:r w:rsidRPr="00521A0D">
              <w:rPr>
                <w:b/>
                <w:bCs/>
                <w:lang w:val="lt-LT"/>
              </w:rPr>
              <w:t>Pagrindiniai parametrai</w:t>
            </w:r>
            <w:r w:rsidRPr="00521A0D">
              <w:rPr>
                <w:rStyle w:val="apple-converted-space"/>
                <w:b/>
                <w:bCs/>
                <w:lang w:val="lt-LT"/>
              </w:rPr>
              <w:t> </w:t>
            </w:r>
            <w:r w:rsidRPr="00521A0D">
              <w:rPr>
                <w:lang w:val="lt-LT"/>
              </w:rPr>
              <w:t>–</w:t>
            </w:r>
            <w:r w:rsidRPr="00521A0D">
              <w:rPr>
                <w:rStyle w:val="apple-converted-space"/>
                <w:lang w:val="lt-LT"/>
              </w:rPr>
              <w:t> </w:t>
            </w:r>
            <w:r w:rsidRPr="00521A0D">
              <w:rPr>
                <w:lang w:val="lt-LT"/>
              </w:rPr>
              <w:t>TSS nurodyti norminiai, techniniai arba eksploataciniai reikalavimai, kuriais  užtikrinamas geležinkelių sistemos sąveikumas.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7A" w14:textId="77777777" w:rsidR="00FA411F" w:rsidRPr="00521A0D" w:rsidRDefault="00FA411F" w:rsidP="00570DC4">
            <w:pPr>
              <w:pStyle w:val="bodytext"/>
              <w:spacing w:before="0" w:beforeAutospacing="0" w:after="0" w:afterAutospacing="0"/>
              <w:jc w:val="both"/>
              <w:rPr>
                <w:lang w:eastAsia="en-US"/>
              </w:rPr>
            </w:pPr>
            <w:r w:rsidRPr="00521A0D">
              <w:rPr>
                <w:lang w:eastAsia="en-US"/>
              </w:rPr>
              <w:t>Visiškas</w:t>
            </w:r>
          </w:p>
        </w:tc>
      </w:tr>
      <w:tr w:rsidR="00FA411F" w:rsidRPr="00521A0D" w14:paraId="0DA3EC86" w14:textId="77777777" w:rsidTr="00E25799">
        <w:trPr>
          <w:trHeight w:val="395"/>
        </w:trPr>
        <w:tc>
          <w:tcPr>
            <w:tcW w:w="5029" w:type="dxa"/>
            <w:tcBorders>
              <w:top w:val="single" w:sz="4" w:space="0" w:color="auto"/>
              <w:left w:val="single" w:sz="4" w:space="0" w:color="auto"/>
              <w:bottom w:val="single" w:sz="4" w:space="0" w:color="auto"/>
              <w:right w:val="single" w:sz="4" w:space="0" w:color="auto"/>
            </w:tcBorders>
          </w:tcPr>
          <w:p w14:paraId="0DA3EC7C" w14:textId="77777777" w:rsidR="00FA411F" w:rsidRPr="00521A0D" w:rsidRDefault="00FA411F" w:rsidP="00E77990">
            <w:pPr>
              <w:jc w:val="both"/>
              <w:rPr>
                <w:lang w:val="lt-LT"/>
              </w:rPr>
            </w:pPr>
            <w:r w:rsidRPr="00521A0D">
              <w:rPr>
                <w:lang w:val="lt-LT"/>
              </w:rPr>
              <w:t xml:space="preserve">13) specifinis atvejis – bet kuri geležinkelių sistemos dalis, kuriai dėl geografinių, topografinių, miesto aplinkos arba suderinamumui su esama sistema įtakos turinčių suvaržymų TSS turi būti numatytos specialios laikinos arba nuolatinės nuostatos; tai visų pirma gali būti nuo likusiosios Sąjungos dalies atskirtos geležinkelių linijos ir tinklai, pakrovos gabaritas, vėžės plotis arba </w:t>
            </w:r>
            <w:proofErr w:type="spellStart"/>
            <w:r w:rsidRPr="00521A0D">
              <w:rPr>
                <w:lang w:val="lt-LT"/>
              </w:rPr>
              <w:t>tarpukelės</w:t>
            </w:r>
            <w:proofErr w:type="spellEnd"/>
            <w:r w:rsidRPr="00521A0D">
              <w:rPr>
                <w:lang w:val="lt-LT"/>
              </w:rPr>
              <w:t xml:space="preserve"> plotis ir transporto priemonės, skirtos tik vietiniam, regioniniam ar istoriniam naudojimui, taip pat transporto priemonės, kurių kilmės šalis yra trečioji šalis, ar kurios skirtos trečiajai šaliai;</w:t>
            </w:r>
          </w:p>
          <w:p w14:paraId="0DA3EC7D"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C7E" w14:textId="77777777" w:rsidR="00FA411F" w:rsidRPr="00521A0D" w:rsidRDefault="00FA411F" w:rsidP="00570DC4">
            <w:pPr>
              <w:pStyle w:val="bodytext"/>
              <w:spacing w:before="0" w:beforeAutospacing="0" w:after="0" w:afterAutospacing="0"/>
              <w:jc w:val="both"/>
              <w:rPr>
                <w:b/>
              </w:rPr>
            </w:pPr>
            <w:r w:rsidRPr="00521A0D">
              <w:rPr>
                <w:b/>
              </w:rPr>
              <w:t>Geležinkelių sistemos sąveikos reikalavimų nustatymo ir taikymo taisyklės</w:t>
            </w:r>
          </w:p>
          <w:p w14:paraId="0DA3EC7F" w14:textId="77777777" w:rsidR="00FA411F" w:rsidRPr="00521A0D" w:rsidRDefault="00FA411F" w:rsidP="00570DC4">
            <w:pPr>
              <w:pStyle w:val="bodytext"/>
              <w:spacing w:before="0" w:beforeAutospacing="0" w:after="0" w:afterAutospacing="0"/>
              <w:jc w:val="both"/>
            </w:pPr>
            <w:r w:rsidRPr="00521A0D">
              <w:t>2. Taisyklėse vartojamos sąvokos:</w:t>
            </w:r>
          </w:p>
          <w:p w14:paraId="0DA3EC80" w14:textId="77777777" w:rsidR="00FA411F" w:rsidRPr="00521A0D" w:rsidRDefault="00FA411F" w:rsidP="00570DC4">
            <w:pPr>
              <w:autoSpaceDE w:val="0"/>
              <w:autoSpaceDN w:val="0"/>
              <w:adjustRightInd w:val="0"/>
              <w:jc w:val="both"/>
              <w:rPr>
                <w:lang w:val="lt-LT"/>
              </w:rPr>
            </w:pPr>
            <w:r w:rsidRPr="00521A0D">
              <w:rPr>
                <w:lang w:val="lt-LT"/>
              </w:rPr>
              <w:t>2.6.</w:t>
            </w:r>
            <w:r w:rsidRPr="00521A0D">
              <w:rPr>
                <w:rStyle w:val="apple-converted-space"/>
                <w:lang w:val="lt-LT"/>
              </w:rPr>
              <w:t> </w:t>
            </w:r>
            <w:r w:rsidRPr="00521A0D">
              <w:rPr>
                <w:lang w:val="lt-LT"/>
              </w:rPr>
              <w:t>Specifinis atvejis</w:t>
            </w:r>
            <w:r w:rsidRPr="00521A0D">
              <w:rPr>
                <w:rStyle w:val="apple-converted-space"/>
                <w:lang w:val="lt-LT"/>
              </w:rPr>
              <w:t> </w:t>
            </w:r>
            <w:r w:rsidRPr="00521A0D">
              <w:rPr>
                <w:lang w:val="lt-LT"/>
              </w:rPr>
              <w:t xml:space="preserve">– bet kuri geležinkelių sistemos dalis, kuriai dėl geografinių, topografinių, miesto aplinkos arba suderinamumui su esama geležinkelių sistema įtakos turinčių suvaržymų TSS turi būti numatytos specialios laikinos arba nuolatinės nuostatos; specifiniams  atvejams gali būti priskiriamos geležinkelių linijos ir geležinkelių tinklai, kurie geografiniu požiūriu atskirti nuo kitos geležinkelių sistemos dalies, pakrovos gabaritas, vėžės plotis arba </w:t>
            </w:r>
            <w:proofErr w:type="spellStart"/>
            <w:r w:rsidRPr="00521A0D">
              <w:rPr>
                <w:lang w:val="lt-LT"/>
              </w:rPr>
              <w:t>tarpukelės</w:t>
            </w:r>
            <w:proofErr w:type="spellEnd"/>
            <w:r w:rsidRPr="00521A0D">
              <w:rPr>
                <w:lang w:val="lt-LT"/>
              </w:rPr>
              <w:t xml:space="preserve"> plotis ir geležinkelių riedmenys, skirti susisiekimui paprastųjų geležinkelių sistemai priklausančiomis geležinkelių linijomis Lietuvos Respublikos teritorijoje, regioninės reikšmės geležinkelių linijomis ir (ar) 750 mm bei 600 mm vėžės pločio geležinkelių linijomis, taip pat iš trečiųjų šalių ar į trečiąsias šalis važiuojantys geležinkelių riedmenys, jeigu jie nekerta dviejų Europos Sąjungos valstybių narių sienų.</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81" w14:textId="77777777" w:rsidR="00FA411F" w:rsidRPr="00521A0D" w:rsidRDefault="009C2EF6" w:rsidP="00D47ABD">
            <w:pPr>
              <w:pStyle w:val="bodytext"/>
              <w:spacing w:before="0" w:beforeAutospacing="0" w:after="0" w:afterAutospacing="0"/>
            </w:pPr>
            <w:r w:rsidRPr="00521A0D">
              <w:t>Dalinis</w:t>
            </w:r>
          </w:p>
          <w:p w14:paraId="0DA3EC82" w14:textId="77777777" w:rsidR="009C2EF6" w:rsidRPr="00521A0D" w:rsidRDefault="009C2EF6" w:rsidP="00D47ABD">
            <w:pPr>
              <w:pStyle w:val="bodytext"/>
              <w:spacing w:before="0" w:beforeAutospacing="0" w:after="0" w:afterAutospacing="0"/>
            </w:pPr>
          </w:p>
          <w:p w14:paraId="0DA3EC85" w14:textId="0E6E0C41" w:rsidR="00FA411F" w:rsidRPr="00521A0D" w:rsidRDefault="009C2EF6" w:rsidP="00D47ABD">
            <w:pPr>
              <w:pStyle w:val="bodytext"/>
              <w:spacing w:before="0" w:beforeAutospacing="0" w:after="0" w:afterAutospacing="0"/>
            </w:pPr>
            <w:r w:rsidRPr="00521A0D">
              <w:t xml:space="preserve">Bus perkelta visiškai Susisiekimo ministerijai pakeitus </w:t>
            </w:r>
            <w:r w:rsidRPr="00521A0D">
              <w:rPr>
                <w:bCs/>
              </w:rPr>
              <w:t>Geležinkelių sistemos sąveikos reikalavimų nustatymo ir taikymo taisykles</w:t>
            </w:r>
          </w:p>
        </w:tc>
      </w:tr>
      <w:tr w:rsidR="00FA411F" w:rsidRPr="00521A0D" w14:paraId="0DA3EC9B" w14:textId="77777777" w:rsidTr="00E25799">
        <w:trPr>
          <w:trHeight w:val="395"/>
        </w:trPr>
        <w:tc>
          <w:tcPr>
            <w:tcW w:w="5029" w:type="dxa"/>
            <w:tcBorders>
              <w:top w:val="single" w:sz="4" w:space="0" w:color="auto"/>
              <w:left w:val="single" w:sz="4" w:space="0" w:color="auto"/>
              <w:bottom w:val="single" w:sz="4" w:space="0" w:color="auto"/>
              <w:right w:val="single" w:sz="4" w:space="0" w:color="auto"/>
            </w:tcBorders>
          </w:tcPr>
          <w:p w14:paraId="0DA3EC87" w14:textId="77777777" w:rsidR="00FA411F" w:rsidRPr="00521A0D" w:rsidRDefault="00FA411F" w:rsidP="00E77990">
            <w:pPr>
              <w:jc w:val="both"/>
              <w:rPr>
                <w:lang w:val="lt-LT"/>
              </w:rPr>
            </w:pPr>
            <w:r w:rsidRPr="00521A0D">
              <w:rPr>
                <w:lang w:val="lt-LT"/>
              </w:rPr>
              <w:t>14) patobulinimas – bet koks svarbus posistemio ar jo dalies modifikavimo darbas, kurį atlikus reikia keisti EB patikros deklaracijos techninę bylą, jei tokia byla yra, ir kuriuo pagerinamos bendrosios posistemio eksploatacinės charakteristikos;</w:t>
            </w:r>
          </w:p>
          <w:p w14:paraId="0DA3EC88"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C89" w14:textId="77777777" w:rsidR="00FA411F" w:rsidRPr="00521A0D" w:rsidRDefault="00FA411F" w:rsidP="007862CE">
            <w:pPr>
              <w:pStyle w:val="bodytext"/>
              <w:spacing w:before="0" w:beforeAutospacing="0" w:after="0" w:afterAutospacing="0"/>
              <w:jc w:val="both"/>
              <w:rPr>
                <w:b/>
                <w:lang w:eastAsia="en-US"/>
              </w:rPr>
            </w:pPr>
            <w:r w:rsidRPr="00521A0D">
              <w:rPr>
                <w:b/>
                <w:lang w:eastAsia="en-US"/>
              </w:rPr>
              <w:t>Įstatymo pakeitimo projektas</w:t>
            </w:r>
          </w:p>
          <w:p w14:paraId="0DA3EC8A" w14:textId="77777777" w:rsidR="00FA411F" w:rsidRPr="00521A0D" w:rsidRDefault="009C2EF6" w:rsidP="009C2EF6">
            <w:pPr>
              <w:jc w:val="both"/>
              <w:rPr>
                <w:b/>
                <w:lang w:val="lt-LT" w:eastAsia="lt-LT"/>
              </w:rPr>
            </w:pPr>
            <w:r w:rsidRPr="00521A0D">
              <w:rPr>
                <w:b/>
                <w:lang w:val="lt-LT" w:eastAsia="lt-LT"/>
              </w:rPr>
              <w:t xml:space="preserve">2 </w:t>
            </w:r>
            <w:r w:rsidR="00FA411F" w:rsidRPr="00521A0D">
              <w:rPr>
                <w:b/>
                <w:lang w:val="lt-LT" w:eastAsia="lt-LT"/>
              </w:rPr>
              <w:t>straipsnis. Pagrindinės šio įstatymo sąvokos</w:t>
            </w:r>
          </w:p>
          <w:p w14:paraId="0DA3EC8D" w14:textId="1BB6C365" w:rsidR="00FA411F" w:rsidRPr="00521A0D" w:rsidRDefault="00ED76EB" w:rsidP="007862CE">
            <w:pPr>
              <w:autoSpaceDE w:val="0"/>
              <w:autoSpaceDN w:val="0"/>
              <w:adjustRightInd w:val="0"/>
              <w:jc w:val="both"/>
              <w:rPr>
                <w:b/>
                <w:lang w:val="lt-LT"/>
              </w:rPr>
            </w:pPr>
            <w:r w:rsidRPr="00521A0D">
              <w:rPr>
                <w:b/>
              </w:rPr>
              <w:t xml:space="preserve">14. </w:t>
            </w:r>
            <w:proofErr w:type="spellStart"/>
            <w:r w:rsidRPr="00521A0D">
              <w:rPr>
                <w:b/>
              </w:rPr>
              <w:t>Geležinkelių</w:t>
            </w:r>
            <w:proofErr w:type="spellEnd"/>
            <w:r w:rsidRPr="00521A0D">
              <w:rPr>
                <w:b/>
              </w:rPr>
              <w:t xml:space="preserve"> </w:t>
            </w:r>
            <w:proofErr w:type="spellStart"/>
            <w:r w:rsidRPr="00521A0D">
              <w:rPr>
                <w:b/>
              </w:rPr>
              <w:t>posistemio</w:t>
            </w:r>
            <w:proofErr w:type="spellEnd"/>
            <w:r w:rsidRPr="00521A0D">
              <w:rPr>
                <w:b/>
              </w:rPr>
              <w:t xml:space="preserve"> </w:t>
            </w:r>
            <w:proofErr w:type="spellStart"/>
            <w:r w:rsidRPr="00521A0D">
              <w:rPr>
                <w:b/>
              </w:rPr>
              <w:t>ar</w:t>
            </w:r>
            <w:proofErr w:type="spellEnd"/>
            <w:r w:rsidRPr="00521A0D">
              <w:rPr>
                <w:b/>
              </w:rPr>
              <w:t xml:space="preserve"> jo </w:t>
            </w:r>
            <w:proofErr w:type="spellStart"/>
            <w:r w:rsidRPr="00521A0D">
              <w:rPr>
                <w:b/>
              </w:rPr>
              <w:t>dalies</w:t>
            </w:r>
            <w:proofErr w:type="spellEnd"/>
            <w:r w:rsidRPr="00521A0D">
              <w:rPr>
                <w:b/>
              </w:rPr>
              <w:t xml:space="preserve"> </w:t>
            </w:r>
            <w:proofErr w:type="spellStart"/>
            <w:r w:rsidRPr="00521A0D">
              <w:rPr>
                <w:b/>
              </w:rPr>
              <w:t>patobulinimas</w:t>
            </w:r>
            <w:proofErr w:type="spellEnd"/>
            <w:r w:rsidRPr="00521A0D">
              <w:rPr>
                <w:b/>
              </w:rPr>
              <w:t xml:space="preserve"> – </w:t>
            </w:r>
            <w:proofErr w:type="spellStart"/>
            <w:r w:rsidR="006E3EBF" w:rsidRPr="00521A0D">
              <w:rPr>
                <w:b/>
              </w:rPr>
              <w:t>svarbus</w:t>
            </w:r>
            <w:proofErr w:type="spellEnd"/>
            <w:r w:rsidR="006E3EBF" w:rsidRPr="00521A0D">
              <w:rPr>
                <w:b/>
              </w:rPr>
              <w:t xml:space="preserve"> </w:t>
            </w:r>
            <w:proofErr w:type="spellStart"/>
            <w:r w:rsidR="006E3EBF" w:rsidRPr="00521A0D">
              <w:rPr>
                <w:b/>
              </w:rPr>
              <w:t>pakeitimas</w:t>
            </w:r>
            <w:proofErr w:type="spellEnd"/>
            <w:r w:rsidR="006E3EBF" w:rsidRPr="00521A0D">
              <w:rPr>
                <w:b/>
              </w:rPr>
              <w:t xml:space="preserve">, </w:t>
            </w:r>
            <w:proofErr w:type="spellStart"/>
            <w:r w:rsidR="006E3EBF" w:rsidRPr="00521A0D">
              <w:rPr>
                <w:b/>
              </w:rPr>
              <w:t>kurį</w:t>
            </w:r>
            <w:proofErr w:type="spellEnd"/>
            <w:r w:rsidR="006E3EBF" w:rsidRPr="00521A0D">
              <w:rPr>
                <w:b/>
              </w:rPr>
              <w:t xml:space="preserve"> </w:t>
            </w:r>
            <w:proofErr w:type="spellStart"/>
            <w:r w:rsidR="006E3EBF" w:rsidRPr="00521A0D">
              <w:rPr>
                <w:b/>
              </w:rPr>
              <w:t>atlikus</w:t>
            </w:r>
            <w:proofErr w:type="spellEnd"/>
            <w:r w:rsidR="006E3EBF" w:rsidRPr="00521A0D">
              <w:rPr>
                <w:b/>
              </w:rPr>
              <w:t xml:space="preserve"> </w:t>
            </w:r>
            <w:proofErr w:type="spellStart"/>
            <w:r w:rsidR="006E3EBF" w:rsidRPr="00521A0D">
              <w:rPr>
                <w:b/>
              </w:rPr>
              <w:t>yra</w:t>
            </w:r>
            <w:proofErr w:type="spellEnd"/>
            <w:r w:rsidR="006E3EBF" w:rsidRPr="00521A0D">
              <w:rPr>
                <w:b/>
              </w:rPr>
              <w:t xml:space="preserve"> </w:t>
            </w:r>
            <w:proofErr w:type="spellStart"/>
            <w:r w:rsidR="006E3EBF" w:rsidRPr="00521A0D">
              <w:rPr>
                <w:b/>
              </w:rPr>
              <w:t>pagerinamos</w:t>
            </w:r>
            <w:proofErr w:type="spellEnd"/>
            <w:r w:rsidR="006E3EBF" w:rsidRPr="00521A0D">
              <w:rPr>
                <w:b/>
              </w:rPr>
              <w:t xml:space="preserve"> </w:t>
            </w:r>
            <w:proofErr w:type="spellStart"/>
            <w:r w:rsidR="006E3EBF" w:rsidRPr="00521A0D">
              <w:rPr>
                <w:b/>
              </w:rPr>
              <w:t>geležinkelių</w:t>
            </w:r>
            <w:proofErr w:type="spellEnd"/>
            <w:r w:rsidR="006E3EBF" w:rsidRPr="00521A0D">
              <w:rPr>
                <w:b/>
              </w:rPr>
              <w:t xml:space="preserve"> </w:t>
            </w:r>
            <w:proofErr w:type="spellStart"/>
            <w:r w:rsidR="006E3EBF" w:rsidRPr="00521A0D">
              <w:rPr>
                <w:b/>
              </w:rPr>
              <w:t>posistemio</w:t>
            </w:r>
            <w:proofErr w:type="spellEnd"/>
            <w:r w:rsidR="006E3EBF" w:rsidRPr="00521A0D">
              <w:rPr>
                <w:b/>
              </w:rPr>
              <w:t xml:space="preserve"> </w:t>
            </w:r>
            <w:proofErr w:type="spellStart"/>
            <w:r w:rsidR="006E3EBF" w:rsidRPr="00521A0D">
              <w:rPr>
                <w:b/>
              </w:rPr>
              <w:t>eksploatacinės</w:t>
            </w:r>
            <w:proofErr w:type="spellEnd"/>
            <w:r w:rsidR="006E3EBF" w:rsidRPr="00521A0D">
              <w:rPr>
                <w:b/>
              </w:rPr>
              <w:t xml:space="preserve"> </w:t>
            </w:r>
            <w:proofErr w:type="spellStart"/>
            <w:r w:rsidR="006E3EBF" w:rsidRPr="00521A0D">
              <w:rPr>
                <w:b/>
              </w:rPr>
              <w:t>charakteristikos</w:t>
            </w:r>
            <w:proofErr w:type="spellEnd"/>
            <w:r w:rsidR="006E3EBF" w:rsidRPr="00521A0D">
              <w:rPr>
                <w:b/>
              </w:rPr>
              <w:t xml:space="preserve"> </w:t>
            </w:r>
            <w:proofErr w:type="spellStart"/>
            <w:r w:rsidR="006E3EBF" w:rsidRPr="00521A0D">
              <w:rPr>
                <w:b/>
              </w:rPr>
              <w:t>ir</w:t>
            </w:r>
            <w:proofErr w:type="spellEnd"/>
            <w:r w:rsidR="006E3EBF" w:rsidRPr="00521A0D">
              <w:rPr>
                <w:b/>
              </w:rPr>
              <w:t xml:space="preserve"> </w:t>
            </w:r>
            <w:proofErr w:type="spellStart"/>
            <w:r w:rsidR="006E3EBF" w:rsidRPr="00521A0D">
              <w:rPr>
                <w:b/>
              </w:rPr>
              <w:t>reikia</w:t>
            </w:r>
            <w:proofErr w:type="spellEnd"/>
            <w:r w:rsidR="006E3EBF" w:rsidRPr="00521A0D">
              <w:rPr>
                <w:b/>
              </w:rPr>
              <w:t xml:space="preserve"> </w:t>
            </w:r>
            <w:proofErr w:type="spellStart"/>
            <w:r w:rsidR="006E3EBF" w:rsidRPr="00521A0D">
              <w:rPr>
                <w:b/>
              </w:rPr>
              <w:t>keisti</w:t>
            </w:r>
            <w:proofErr w:type="spellEnd"/>
            <w:r w:rsidR="006E3EBF" w:rsidRPr="00521A0D">
              <w:rPr>
                <w:b/>
              </w:rPr>
              <w:t xml:space="preserve"> </w:t>
            </w:r>
            <w:proofErr w:type="spellStart"/>
            <w:r w:rsidR="006E3EBF" w:rsidRPr="00521A0D">
              <w:rPr>
                <w:b/>
              </w:rPr>
              <w:t>su</w:t>
            </w:r>
            <w:proofErr w:type="spellEnd"/>
            <w:r w:rsidR="006E3EBF" w:rsidRPr="00521A0D">
              <w:rPr>
                <w:b/>
              </w:rPr>
              <w:t xml:space="preserve"> Europos </w:t>
            </w:r>
            <w:proofErr w:type="spellStart"/>
            <w:proofErr w:type="gramStart"/>
            <w:r w:rsidR="006E3EBF" w:rsidRPr="00521A0D">
              <w:rPr>
                <w:b/>
              </w:rPr>
              <w:t>Bendrijos</w:t>
            </w:r>
            <w:proofErr w:type="spellEnd"/>
            <w:r w:rsidR="006E3EBF" w:rsidRPr="00521A0D">
              <w:rPr>
                <w:b/>
              </w:rPr>
              <w:t xml:space="preserve">  </w:t>
            </w:r>
            <w:proofErr w:type="spellStart"/>
            <w:r w:rsidR="006E3EBF" w:rsidRPr="00521A0D">
              <w:rPr>
                <w:b/>
              </w:rPr>
              <w:t>patikros</w:t>
            </w:r>
            <w:proofErr w:type="spellEnd"/>
            <w:proofErr w:type="gramEnd"/>
            <w:r w:rsidR="006E3EBF" w:rsidRPr="00521A0D">
              <w:rPr>
                <w:b/>
              </w:rPr>
              <w:t xml:space="preserve"> </w:t>
            </w:r>
            <w:proofErr w:type="spellStart"/>
            <w:r w:rsidR="006E3EBF" w:rsidRPr="00521A0D">
              <w:rPr>
                <w:b/>
              </w:rPr>
              <w:t>deklaracija</w:t>
            </w:r>
            <w:proofErr w:type="spellEnd"/>
            <w:r w:rsidR="006E3EBF" w:rsidRPr="00521A0D">
              <w:rPr>
                <w:b/>
              </w:rPr>
              <w:t xml:space="preserve"> </w:t>
            </w:r>
            <w:proofErr w:type="spellStart"/>
            <w:r w:rsidR="006E3EBF" w:rsidRPr="00521A0D">
              <w:rPr>
                <w:b/>
              </w:rPr>
              <w:t>suformuotą</w:t>
            </w:r>
            <w:proofErr w:type="spellEnd"/>
            <w:r w:rsidR="006E3EBF" w:rsidRPr="00521A0D">
              <w:rPr>
                <w:b/>
              </w:rPr>
              <w:t xml:space="preserve"> </w:t>
            </w:r>
            <w:proofErr w:type="spellStart"/>
            <w:r w:rsidR="006E3EBF" w:rsidRPr="00521A0D">
              <w:rPr>
                <w:b/>
              </w:rPr>
              <w:t>techninę</w:t>
            </w:r>
            <w:proofErr w:type="spellEnd"/>
            <w:r w:rsidR="006E3EBF" w:rsidRPr="00521A0D">
              <w:rPr>
                <w:b/>
              </w:rPr>
              <w:t xml:space="preserve"> </w:t>
            </w:r>
            <w:proofErr w:type="spellStart"/>
            <w:r w:rsidR="006E3EBF" w:rsidRPr="00521A0D">
              <w:rPr>
                <w:b/>
              </w:rPr>
              <w:t>bylą</w:t>
            </w:r>
            <w:proofErr w:type="spellEnd"/>
            <w:r w:rsidR="006E3EBF" w:rsidRPr="00521A0D">
              <w:rPr>
                <w:b/>
              </w:rPr>
              <w:t xml:space="preserve"> (kai </w:t>
            </w:r>
            <w:proofErr w:type="spellStart"/>
            <w:r w:rsidR="006E3EBF" w:rsidRPr="00521A0D">
              <w:rPr>
                <w:b/>
              </w:rPr>
              <w:t>tokia</w:t>
            </w:r>
            <w:proofErr w:type="spellEnd"/>
            <w:r w:rsidR="006E3EBF" w:rsidRPr="00521A0D">
              <w:rPr>
                <w:b/>
              </w:rPr>
              <w:t xml:space="preserve"> </w:t>
            </w:r>
            <w:proofErr w:type="spellStart"/>
            <w:r w:rsidR="006E3EBF" w:rsidRPr="00521A0D">
              <w:rPr>
                <w:b/>
              </w:rPr>
              <w:t>byla</w:t>
            </w:r>
            <w:proofErr w:type="spellEnd"/>
            <w:r w:rsidR="006E3EBF" w:rsidRPr="00521A0D">
              <w:rPr>
                <w:b/>
              </w:rPr>
              <w:t xml:space="preserve"> </w:t>
            </w:r>
            <w:proofErr w:type="spellStart"/>
            <w:r w:rsidR="006E3EBF" w:rsidRPr="00521A0D">
              <w:rPr>
                <w:b/>
              </w:rPr>
              <w:t>yra</w:t>
            </w:r>
            <w:proofErr w:type="spellEnd"/>
            <w:r w:rsidR="006E3EBF" w:rsidRPr="00521A0D">
              <w:rPr>
                <w:b/>
              </w:rPr>
              <w:t xml:space="preserve">). </w:t>
            </w:r>
            <w:proofErr w:type="spellStart"/>
            <w:r w:rsidR="006E3EBF" w:rsidRPr="00521A0D">
              <w:rPr>
                <w:b/>
              </w:rPr>
              <w:t>Stacionariojo</w:t>
            </w:r>
            <w:proofErr w:type="spellEnd"/>
            <w:r w:rsidR="006E3EBF" w:rsidRPr="00521A0D">
              <w:rPr>
                <w:b/>
              </w:rPr>
              <w:t xml:space="preserve"> </w:t>
            </w:r>
            <w:proofErr w:type="spellStart"/>
            <w:r w:rsidR="006E3EBF" w:rsidRPr="00521A0D">
              <w:rPr>
                <w:b/>
              </w:rPr>
              <w:t>geležinkelių</w:t>
            </w:r>
            <w:proofErr w:type="spellEnd"/>
            <w:r w:rsidR="006E3EBF" w:rsidRPr="00521A0D">
              <w:rPr>
                <w:b/>
              </w:rPr>
              <w:t xml:space="preserve"> </w:t>
            </w:r>
            <w:proofErr w:type="spellStart"/>
            <w:r w:rsidR="006E3EBF" w:rsidRPr="00521A0D">
              <w:rPr>
                <w:b/>
              </w:rPr>
              <w:t>posistemio</w:t>
            </w:r>
            <w:proofErr w:type="spellEnd"/>
            <w:r w:rsidR="006E3EBF" w:rsidRPr="00521A0D">
              <w:rPr>
                <w:b/>
              </w:rPr>
              <w:t xml:space="preserve"> </w:t>
            </w:r>
            <w:proofErr w:type="spellStart"/>
            <w:r w:rsidR="006E3EBF" w:rsidRPr="00521A0D">
              <w:rPr>
                <w:b/>
              </w:rPr>
              <w:t>ar</w:t>
            </w:r>
            <w:proofErr w:type="spellEnd"/>
            <w:r w:rsidR="006E3EBF" w:rsidRPr="00521A0D">
              <w:rPr>
                <w:b/>
              </w:rPr>
              <w:t xml:space="preserve"> jo </w:t>
            </w:r>
            <w:proofErr w:type="spellStart"/>
            <w:r w:rsidR="006E3EBF" w:rsidRPr="00521A0D">
              <w:rPr>
                <w:b/>
              </w:rPr>
              <w:t>dalies</w:t>
            </w:r>
            <w:proofErr w:type="spellEnd"/>
            <w:r w:rsidR="006E3EBF" w:rsidRPr="00521A0D">
              <w:rPr>
                <w:b/>
              </w:rPr>
              <w:t xml:space="preserve"> </w:t>
            </w:r>
            <w:proofErr w:type="spellStart"/>
            <w:r w:rsidR="006E3EBF" w:rsidRPr="00521A0D">
              <w:rPr>
                <w:b/>
              </w:rPr>
              <w:t>patobulinimu</w:t>
            </w:r>
            <w:proofErr w:type="spellEnd"/>
            <w:r w:rsidR="006E3EBF" w:rsidRPr="00521A0D">
              <w:rPr>
                <w:b/>
              </w:rPr>
              <w:t xml:space="preserve"> </w:t>
            </w:r>
            <w:proofErr w:type="spellStart"/>
            <w:r w:rsidR="006E3EBF" w:rsidRPr="00521A0D">
              <w:rPr>
                <w:b/>
              </w:rPr>
              <w:t>yra</w:t>
            </w:r>
            <w:proofErr w:type="spellEnd"/>
            <w:r w:rsidR="006E3EBF" w:rsidRPr="00521A0D">
              <w:rPr>
                <w:b/>
              </w:rPr>
              <w:t xml:space="preserve"> </w:t>
            </w:r>
            <w:proofErr w:type="spellStart"/>
            <w:r w:rsidR="006E3EBF" w:rsidRPr="00521A0D">
              <w:rPr>
                <w:b/>
              </w:rPr>
              <w:t>laikoma</w:t>
            </w:r>
            <w:proofErr w:type="spellEnd"/>
            <w:r w:rsidR="006E3EBF" w:rsidRPr="00521A0D">
              <w:rPr>
                <w:b/>
              </w:rPr>
              <w:t xml:space="preserve"> </w:t>
            </w:r>
            <w:proofErr w:type="spellStart"/>
            <w:r w:rsidR="006E3EBF" w:rsidRPr="00521A0D">
              <w:rPr>
                <w:b/>
              </w:rPr>
              <w:t>rekonstrukcija</w:t>
            </w:r>
            <w:proofErr w:type="spellEnd"/>
            <w:r w:rsidR="006E3EBF" w:rsidRPr="00521A0D">
              <w:rPr>
                <w:b/>
              </w:rPr>
              <w:t xml:space="preserve"> </w:t>
            </w:r>
            <w:proofErr w:type="spellStart"/>
            <w:r w:rsidR="006E3EBF" w:rsidRPr="00521A0D">
              <w:rPr>
                <w:b/>
              </w:rPr>
              <w:t>ar</w:t>
            </w:r>
            <w:proofErr w:type="spellEnd"/>
            <w:r w:rsidR="006E3EBF" w:rsidRPr="00521A0D">
              <w:rPr>
                <w:b/>
              </w:rPr>
              <w:t xml:space="preserve"> </w:t>
            </w:r>
            <w:proofErr w:type="spellStart"/>
            <w:r w:rsidR="006E3EBF" w:rsidRPr="00521A0D">
              <w:rPr>
                <w:b/>
              </w:rPr>
              <w:t>kapitalinis</w:t>
            </w:r>
            <w:proofErr w:type="spellEnd"/>
            <w:r w:rsidR="006E3EBF" w:rsidRPr="00521A0D">
              <w:rPr>
                <w:b/>
              </w:rPr>
              <w:t xml:space="preserve"> </w:t>
            </w:r>
            <w:proofErr w:type="spellStart"/>
            <w:r w:rsidR="006E3EBF" w:rsidRPr="00521A0D">
              <w:rPr>
                <w:b/>
              </w:rPr>
              <w:lastRenderedPageBreak/>
              <w:t>remontas</w:t>
            </w:r>
            <w:proofErr w:type="spellEnd"/>
            <w:r w:rsidR="006E3EBF" w:rsidRPr="00521A0D">
              <w:rPr>
                <w:b/>
              </w:rPr>
              <w:t xml:space="preserve">, </w:t>
            </w:r>
            <w:proofErr w:type="spellStart"/>
            <w:r w:rsidR="006E3EBF" w:rsidRPr="00521A0D">
              <w:rPr>
                <w:b/>
              </w:rPr>
              <w:t>jeigu</w:t>
            </w:r>
            <w:proofErr w:type="spellEnd"/>
            <w:r w:rsidR="006E3EBF" w:rsidRPr="00521A0D">
              <w:rPr>
                <w:b/>
              </w:rPr>
              <w:t xml:space="preserve"> </w:t>
            </w:r>
            <w:proofErr w:type="spellStart"/>
            <w:r w:rsidR="006E3EBF" w:rsidRPr="00521A0D">
              <w:rPr>
                <w:b/>
              </w:rPr>
              <w:t>atlikus</w:t>
            </w:r>
            <w:proofErr w:type="spellEnd"/>
            <w:r w:rsidR="006E3EBF" w:rsidRPr="00521A0D">
              <w:rPr>
                <w:b/>
              </w:rPr>
              <w:t xml:space="preserve"> </w:t>
            </w:r>
            <w:proofErr w:type="spellStart"/>
            <w:r w:rsidR="006E3EBF" w:rsidRPr="00521A0D">
              <w:rPr>
                <w:b/>
              </w:rPr>
              <w:t>rekonstrukcijos</w:t>
            </w:r>
            <w:proofErr w:type="spellEnd"/>
            <w:r w:rsidR="006E3EBF" w:rsidRPr="00521A0D">
              <w:rPr>
                <w:b/>
              </w:rPr>
              <w:t xml:space="preserve"> </w:t>
            </w:r>
            <w:proofErr w:type="spellStart"/>
            <w:r w:rsidR="006E3EBF" w:rsidRPr="00521A0D">
              <w:rPr>
                <w:b/>
              </w:rPr>
              <w:t>ar</w:t>
            </w:r>
            <w:proofErr w:type="spellEnd"/>
            <w:r w:rsidR="006E3EBF" w:rsidRPr="00521A0D">
              <w:rPr>
                <w:b/>
              </w:rPr>
              <w:t xml:space="preserve"> </w:t>
            </w:r>
            <w:proofErr w:type="spellStart"/>
            <w:r w:rsidR="006E3EBF" w:rsidRPr="00521A0D">
              <w:rPr>
                <w:b/>
              </w:rPr>
              <w:t>kapitalinio</w:t>
            </w:r>
            <w:proofErr w:type="spellEnd"/>
            <w:r w:rsidR="006E3EBF" w:rsidRPr="00521A0D">
              <w:rPr>
                <w:b/>
              </w:rPr>
              <w:t xml:space="preserve"> </w:t>
            </w:r>
            <w:proofErr w:type="spellStart"/>
            <w:r w:rsidR="006E3EBF" w:rsidRPr="00521A0D">
              <w:rPr>
                <w:b/>
              </w:rPr>
              <w:t>remonto</w:t>
            </w:r>
            <w:proofErr w:type="spellEnd"/>
            <w:r w:rsidR="006E3EBF" w:rsidRPr="00521A0D">
              <w:rPr>
                <w:b/>
              </w:rPr>
              <w:t xml:space="preserve"> </w:t>
            </w:r>
            <w:proofErr w:type="spellStart"/>
            <w:r w:rsidR="006E3EBF" w:rsidRPr="00521A0D">
              <w:rPr>
                <w:b/>
              </w:rPr>
              <w:t>darbus</w:t>
            </w:r>
            <w:proofErr w:type="spellEnd"/>
            <w:r w:rsidR="006E3EBF" w:rsidRPr="00521A0D">
              <w:rPr>
                <w:b/>
              </w:rPr>
              <w:t xml:space="preserve"> </w:t>
            </w:r>
            <w:proofErr w:type="spellStart"/>
            <w:r w:rsidR="006E3EBF" w:rsidRPr="00521A0D">
              <w:rPr>
                <w:b/>
              </w:rPr>
              <w:t>yra</w:t>
            </w:r>
            <w:proofErr w:type="spellEnd"/>
            <w:r w:rsidR="006E3EBF" w:rsidRPr="00521A0D">
              <w:rPr>
                <w:b/>
              </w:rPr>
              <w:t xml:space="preserve"> </w:t>
            </w:r>
            <w:proofErr w:type="spellStart"/>
            <w:r w:rsidR="006E3EBF" w:rsidRPr="00521A0D">
              <w:rPr>
                <w:b/>
              </w:rPr>
              <w:t>pagerinamos</w:t>
            </w:r>
            <w:proofErr w:type="spellEnd"/>
            <w:r w:rsidR="006E3EBF" w:rsidRPr="00521A0D">
              <w:rPr>
                <w:b/>
              </w:rPr>
              <w:t xml:space="preserve"> </w:t>
            </w:r>
            <w:proofErr w:type="spellStart"/>
            <w:r w:rsidR="006E3EBF" w:rsidRPr="00521A0D">
              <w:rPr>
                <w:b/>
              </w:rPr>
              <w:t>stacionariojo</w:t>
            </w:r>
            <w:proofErr w:type="spellEnd"/>
            <w:r w:rsidR="006E3EBF" w:rsidRPr="00521A0D">
              <w:rPr>
                <w:b/>
              </w:rPr>
              <w:t xml:space="preserve"> </w:t>
            </w:r>
            <w:proofErr w:type="spellStart"/>
            <w:r w:rsidR="006E3EBF" w:rsidRPr="00521A0D">
              <w:rPr>
                <w:b/>
              </w:rPr>
              <w:t>geležinkelių</w:t>
            </w:r>
            <w:proofErr w:type="spellEnd"/>
            <w:r w:rsidR="006E3EBF" w:rsidRPr="00521A0D">
              <w:rPr>
                <w:b/>
              </w:rPr>
              <w:t xml:space="preserve"> </w:t>
            </w:r>
            <w:proofErr w:type="spellStart"/>
            <w:r w:rsidR="006E3EBF" w:rsidRPr="00521A0D">
              <w:rPr>
                <w:b/>
              </w:rPr>
              <w:t>posistemio</w:t>
            </w:r>
            <w:proofErr w:type="spellEnd"/>
            <w:r w:rsidR="006E3EBF" w:rsidRPr="00521A0D">
              <w:rPr>
                <w:b/>
              </w:rPr>
              <w:t xml:space="preserve"> </w:t>
            </w:r>
            <w:proofErr w:type="spellStart"/>
            <w:r w:rsidR="006E3EBF" w:rsidRPr="00521A0D">
              <w:rPr>
                <w:b/>
              </w:rPr>
              <w:t>eksploatacinės</w:t>
            </w:r>
            <w:proofErr w:type="spellEnd"/>
            <w:r w:rsidR="006E3EBF" w:rsidRPr="00521A0D">
              <w:rPr>
                <w:b/>
              </w:rPr>
              <w:t xml:space="preserve"> </w:t>
            </w:r>
            <w:proofErr w:type="spellStart"/>
            <w:r w:rsidR="006E3EBF" w:rsidRPr="00521A0D">
              <w:rPr>
                <w:b/>
              </w:rPr>
              <w:t>charakteristikos</w:t>
            </w:r>
            <w:proofErr w:type="spellEnd"/>
            <w:r w:rsidR="006E3EBF" w:rsidRPr="00521A0D">
              <w:rPr>
                <w:b/>
              </w:rPr>
              <w: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8E" w14:textId="77777777" w:rsidR="00FA411F" w:rsidRPr="00521A0D" w:rsidRDefault="00FA411F" w:rsidP="00570DC4">
            <w:pPr>
              <w:pStyle w:val="bodytext"/>
              <w:spacing w:before="0" w:beforeAutospacing="0" w:after="0" w:afterAutospacing="0"/>
              <w:jc w:val="both"/>
            </w:pPr>
            <w:r w:rsidRPr="00521A0D">
              <w:lastRenderedPageBreak/>
              <w:t>Visiškas</w:t>
            </w:r>
          </w:p>
          <w:p w14:paraId="0DA3EC8F" w14:textId="77777777" w:rsidR="00FA411F" w:rsidRPr="00521A0D" w:rsidRDefault="00FA411F" w:rsidP="00570DC4">
            <w:pPr>
              <w:pStyle w:val="bodytext"/>
              <w:spacing w:before="0" w:beforeAutospacing="0" w:after="0" w:afterAutospacing="0"/>
              <w:jc w:val="both"/>
            </w:pPr>
          </w:p>
          <w:p w14:paraId="0DA3EC90" w14:textId="77777777" w:rsidR="00FA411F" w:rsidRPr="00521A0D" w:rsidRDefault="00FA411F" w:rsidP="00570DC4">
            <w:pPr>
              <w:pStyle w:val="bodytext"/>
              <w:spacing w:before="0" w:beforeAutospacing="0" w:after="0" w:afterAutospacing="0"/>
              <w:jc w:val="both"/>
            </w:pPr>
          </w:p>
          <w:p w14:paraId="0DA3EC91" w14:textId="77777777" w:rsidR="00FA411F" w:rsidRPr="00521A0D" w:rsidRDefault="00FA411F" w:rsidP="00570DC4">
            <w:pPr>
              <w:pStyle w:val="bodytext"/>
              <w:spacing w:before="0" w:beforeAutospacing="0" w:after="0" w:afterAutospacing="0"/>
              <w:jc w:val="both"/>
            </w:pPr>
          </w:p>
          <w:p w14:paraId="0DA3EC92" w14:textId="77777777" w:rsidR="00FA411F" w:rsidRPr="00521A0D" w:rsidRDefault="00FA411F" w:rsidP="00570DC4">
            <w:pPr>
              <w:pStyle w:val="bodytext"/>
              <w:spacing w:before="0" w:beforeAutospacing="0" w:after="0" w:afterAutospacing="0"/>
              <w:jc w:val="both"/>
            </w:pPr>
          </w:p>
          <w:p w14:paraId="0DA3EC93" w14:textId="77777777" w:rsidR="00FA411F" w:rsidRPr="00521A0D" w:rsidRDefault="00FA411F" w:rsidP="00570DC4">
            <w:pPr>
              <w:pStyle w:val="bodytext"/>
              <w:spacing w:before="0" w:beforeAutospacing="0" w:after="0" w:afterAutospacing="0"/>
              <w:jc w:val="both"/>
            </w:pPr>
          </w:p>
          <w:p w14:paraId="0DA3EC99" w14:textId="77777777" w:rsidR="00FA411F" w:rsidRPr="00521A0D" w:rsidRDefault="00FA411F" w:rsidP="00570DC4">
            <w:pPr>
              <w:pStyle w:val="bodytext"/>
              <w:spacing w:before="0" w:beforeAutospacing="0" w:after="0" w:afterAutospacing="0"/>
              <w:jc w:val="both"/>
              <w:rPr>
                <w:lang w:eastAsia="en-US"/>
              </w:rPr>
            </w:pPr>
          </w:p>
          <w:p w14:paraId="0DA3EC9A" w14:textId="77777777" w:rsidR="00FA411F" w:rsidRPr="00521A0D" w:rsidRDefault="00FA411F" w:rsidP="00570DC4">
            <w:pPr>
              <w:pStyle w:val="bodytext"/>
              <w:spacing w:before="0" w:beforeAutospacing="0" w:after="0" w:afterAutospacing="0"/>
              <w:jc w:val="both"/>
              <w:rPr>
                <w:lang w:eastAsia="en-US"/>
              </w:rPr>
            </w:pPr>
          </w:p>
        </w:tc>
      </w:tr>
      <w:tr w:rsidR="00FA411F" w:rsidRPr="00521A0D" w14:paraId="0DA3ECA8" w14:textId="77777777" w:rsidTr="00E25799">
        <w:trPr>
          <w:trHeight w:val="125"/>
        </w:trPr>
        <w:tc>
          <w:tcPr>
            <w:tcW w:w="5029" w:type="dxa"/>
            <w:tcBorders>
              <w:top w:val="single" w:sz="4" w:space="0" w:color="auto"/>
              <w:left w:val="single" w:sz="4" w:space="0" w:color="auto"/>
              <w:bottom w:val="single" w:sz="4" w:space="0" w:color="auto"/>
              <w:right w:val="single" w:sz="4" w:space="0" w:color="auto"/>
            </w:tcBorders>
          </w:tcPr>
          <w:p w14:paraId="0DA3EC9C" w14:textId="77777777" w:rsidR="00FA411F" w:rsidRPr="00521A0D" w:rsidRDefault="00FA411F" w:rsidP="00E77990">
            <w:pPr>
              <w:jc w:val="both"/>
              <w:rPr>
                <w:lang w:val="lt-LT"/>
              </w:rPr>
            </w:pPr>
            <w:r w:rsidRPr="00521A0D">
              <w:rPr>
                <w:lang w:val="lt-LT"/>
              </w:rPr>
              <w:lastRenderedPageBreak/>
              <w:t>15) atnaujinimas – bet koks svarbus posistemio ar jo dalies pakeitimo darbas, kuris nekeičia bendrųjų posistemio eksploatacinių charakteristikų;</w:t>
            </w:r>
          </w:p>
          <w:p w14:paraId="0DA3EC9D"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C9E" w14:textId="77777777" w:rsidR="00FA411F" w:rsidRPr="00521A0D" w:rsidRDefault="00FA411F" w:rsidP="00FB15AA">
            <w:pPr>
              <w:pStyle w:val="bodytext"/>
              <w:spacing w:before="0" w:beforeAutospacing="0" w:after="0" w:afterAutospacing="0"/>
              <w:jc w:val="both"/>
              <w:rPr>
                <w:b/>
                <w:lang w:eastAsia="en-US"/>
              </w:rPr>
            </w:pPr>
            <w:r w:rsidRPr="00521A0D">
              <w:rPr>
                <w:b/>
                <w:lang w:eastAsia="en-US"/>
              </w:rPr>
              <w:t>Įstatymo pakeitimo projektas</w:t>
            </w:r>
          </w:p>
          <w:p w14:paraId="0DA3EC9F" w14:textId="77777777" w:rsidR="00FA411F" w:rsidRPr="00521A0D" w:rsidRDefault="00FA411F" w:rsidP="00A269BC">
            <w:pPr>
              <w:jc w:val="both"/>
              <w:rPr>
                <w:b/>
                <w:lang w:val="lt-LT" w:eastAsia="lt-LT"/>
              </w:rPr>
            </w:pPr>
            <w:r w:rsidRPr="00521A0D">
              <w:rPr>
                <w:b/>
                <w:lang w:val="lt-LT" w:eastAsia="lt-LT"/>
              </w:rPr>
              <w:t>2 straipsnis. Pagrindinės šio įstatymo sąvokos</w:t>
            </w:r>
          </w:p>
          <w:p w14:paraId="0DA3ECA1" w14:textId="56C64177" w:rsidR="00FA411F" w:rsidRPr="00521A0D" w:rsidRDefault="00ED76EB" w:rsidP="00FB15AA">
            <w:pPr>
              <w:pStyle w:val="bodytext"/>
              <w:spacing w:before="0" w:beforeAutospacing="0" w:after="0" w:afterAutospacing="0"/>
              <w:jc w:val="both"/>
              <w:rPr>
                <w:b/>
                <w:lang w:eastAsia="en-US"/>
              </w:rPr>
            </w:pPr>
            <w:r w:rsidRPr="00521A0D">
              <w:rPr>
                <w:b/>
              </w:rPr>
              <w:t xml:space="preserve">13. Geležinkelių posistemio ar jo dalies atnaujinimas – </w:t>
            </w:r>
            <w:r w:rsidR="006E3EBF" w:rsidRPr="00521A0D">
              <w:rPr>
                <w:b/>
              </w:rPr>
              <w:t>svarbus pakeitimas, kuriuo nėra pakeičiamos geležinkelių posistemio eksploatacinės charakteristikos. Stacionariojo geležinkelių posistemio ar jo dalies atnaujinimu yra laikomas kapitalinis remontas, jeigu atlikus kapitalinio remonto darbus nėra pakeičiamos stacionariojo geležinkelių posistemio eksploatacinės charakteristikos.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A2" w14:textId="77777777" w:rsidR="00FA411F" w:rsidRPr="00521A0D" w:rsidRDefault="00FA411F" w:rsidP="00570DC4">
            <w:pPr>
              <w:pStyle w:val="bodytext"/>
              <w:spacing w:before="0" w:beforeAutospacing="0" w:after="0" w:afterAutospacing="0"/>
              <w:jc w:val="both"/>
              <w:rPr>
                <w:lang w:eastAsia="en-US"/>
              </w:rPr>
            </w:pPr>
            <w:r w:rsidRPr="00521A0D">
              <w:rPr>
                <w:lang w:eastAsia="en-US"/>
              </w:rPr>
              <w:t>Visiškas</w:t>
            </w:r>
          </w:p>
          <w:p w14:paraId="0DA3ECA3" w14:textId="77777777" w:rsidR="00FA411F" w:rsidRPr="00521A0D" w:rsidRDefault="00FA411F" w:rsidP="00570DC4">
            <w:pPr>
              <w:pStyle w:val="bodytext"/>
              <w:spacing w:before="0" w:beforeAutospacing="0" w:after="0" w:afterAutospacing="0"/>
              <w:jc w:val="both"/>
              <w:rPr>
                <w:lang w:eastAsia="en-US"/>
              </w:rPr>
            </w:pPr>
          </w:p>
          <w:p w14:paraId="0DA3ECA4" w14:textId="77777777" w:rsidR="00FA411F" w:rsidRPr="00521A0D" w:rsidRDefault="00FA411F" w:rsidP="00570DC4">
            <w:pPr>
              <w:pStyle w:val="bodytext"/>
              <w:spacing w:before="0" w:beforeAutospacing="0" w:after="0" w:afterAutospacing="0"/>
              <w:jc w:val="both"/>
              <w:rPr>
                <w:lang w:eastAsia="en-US"/>
              </w:rPr>
            </w:pPr>
          </w:p>
          <w:p w14:paraId="0DA3ECA5" w14:textId="77777777" w:rsidR="00FA411F" w:rsidRPr="00521A0D" w:rsidRDefault="00FA411F" w:rsidP="00570DC4">
            <w:pPr>
              <w:pStyle w:val="bodytext"/>
              <w:spacing w:before="0" w:beforeAutospacing="0" w:after="0" w:afterAutospacing="0"/>
              <w:jc w:val="both"/>
              <w:rPr>
                <w:lang w:eastAsia="en-US"/>
              </w:rPr>
            </w:pPr>
          </w:p>
          <w:p w14:paraId="0DA3ECA6" w14:textId="77777777" w:rsidR="00FA411F" w:rsidRPr="00521A0D" w:rsidRDefault="00FA411F" w:rsidP="00570DC4">
            <w:pPr>
              <w:pStyle w:val="bodytext"/>
              <w:spacing w:before="0" w:beforeAutospacing="0" w:after="0" w:afterAutospacing="0"/>
              <w:jc w:val="both"/>
              <w:rPr>
                <w:lang w:eastAsia="en-US"/>
              </w:rPr>
            </w:pPr>
          </w:p>
          <w:p w14:paraId="0DA3ECA7" w14:textId="77777777" w:rsidR="00FA411F" w:rsidRPr="00521A0D" w:rsidRDefault="00FA411F" w:rsidP="00570DC4">
            <w:pPr>
              <w:pStyle w:val="bodytext"/>
              <w:spacing w:before="0" w:beforeAutospacing="0" w:after="0" w:afterAutospacing="0"/>
              <w:jc w:val="both"/>
              <w:rPr>
                <w:lang w:eastAsia="en-US"/>
              </w:rPr>
            </w:pPr>
          </w:p>
        </w:tc>
      </w:tr>
      <w:tr w:rsidR="00FA411F" w:rsidRPr="00521A0D" w14:paraId="0DA3ECB2" w14:textId="77777777" w:rsidTr="00E25799">
        <w:trPr>
          <w:trHeight w:val="395"/>
        </w:trPr>
        <w:tc>
          <w:tcPr>
            <w:tcW w:w="5029" w:type="dxa"/>
            <w:tcBorders>
              <w:top w:val="single" w:sz="4" w:space="0" w:color="auto"/>
              <w:left w:val="single" w:sz="4" w:space="0" w:color="auto"/>
              <w:bottom w:val="single" w:sz="4" w:space="0" w:color="auto"/>
              <w:right w:val="single" w:sz="4" w:space="0" w:color="auto"/>
            </w:tcBorders>
          </w:tcPr>
          <w:p w14:paraId="0DA3ECA9" w14:textId="77777777" w:rsidR="00FA411F" w:rsidRPr="00521A0D" w:rsidRDefault="00FA411F" w:rsidP="00E77990">
            <w:pPr>
              <w:jc w:val="both"/>
              <w:rPr>
                <w:lang w:val="lt-LT"/>
              </w:rPr>
            </w:pPr>
            <w:r w:rsidRPr="00521A0D">
              <w:rPr>
                <w:lang w:val="lt-LT"/>
              </w:rPr>
              <w:t>16)   esama geležinkelių sistema – infrastruktūra, kurią sudaro esamo geležinkelių tinklo linijos ir stacionarūs įrenginiai, taip pat ta infrastruktūra važinėjančios visų kategorijų ir bet kokios kilmės transporto priemonės;</w:t>
            </w:r>
          </w:p>
          <w:p w14:paraId="0DA3ECAA"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CAB" w14:textId="77777777" w:rsidR="00FA411F" w:rsidRPr="00521A0D" w:rsidRDefault="00FA411F" w:rsidP="00221734">
            <w:pPr>
              <w:pStyle w:val="Pagrindinistekstas"/>
              <w:tabs>
                <w:tab w:val="left" w:pos="0"/>
              </w:tabs>
              <w:spacing w:after="0"/>
              <w:jc w:val="both"/>
              <w:rPr>
                <w:b/>
                <w:lang w:val="lt-LT"/>
              </w:rPr>
            </w:pPr>
            <w:r w:rsidRPr="00521A0D">
              <w:rPr>
                <w:b/>
                <w:lang w:val="lt-LT"/>
              </w:rPr>
              <w:t>Įstatymo pakeitimo projektas</w:t>
            </w:r>
          </w:p>
          <w:p w14:paraId="0DA3ECAC" w14:textId="77777777" w:rsidR="00FA411F" w:rsidRPr="00521A0D" w:rsidRDefault="00FA411F" w:rsidP="00C53CB2">
            <w:pPr>
              <w:numPr>
                <w:ilvl w:val="0"/>
                <w:numId w:val="31"/>
              </w:numPr>
              <w:tabs>
                <w:tab w:val="left" w:pos="0"/>
                <w:tab w:val="left" w:pos="5436"/>
              </w:tabs>
              <w:ind w:left="0"/>
              <w:jc w:val="both"/>
              <w:rPr>
                <w:lang w:val="lt-LT"/>
              </w:rPr>
            </w:pPr>
            <w:r w:rsidRPr="00521A0D">
              <w:rPr>
                <w:b/>
                <w:bCs/>
                <w:lang w:val="lt-LT"/>
              </w:rPr>
              <w:t>straipsnis. Pagrindinės šio įstatymo sąvokos</w:t>
            </w:r>
          </w:p>
          <w:p w14:paraId="0DA3ECAE" w14:textId="28FD7F04" w:rsidR="00FA411F" w:rsidRPr="00521A0D" w:rsidRDefault="00ED76EB" w:rsidP="00ED76EB">
            <w:pPr>
              <w:tabs>
                <w:tab w:val="left" w:pos="278"/>
                <w:tab w:val="left" w:pos="1418"/>
              </w:tabs>
              <w:jc w:val="both"/>
              <w:rPr>
                <w:b/>
                <w:szCs w:val="20"/>
              </w:rPr>
            </w:pPr>
            <w:r w:rsidRPr="00521A0D">
              <w:rPr>
                <w:b/>
                <w:szCs w:val="20"/>
              </w:rPr>
              <w:t xml:space="preserve">20. </w:t>
            </w:r>
            <w:proofErr w:type="spellStart"/>
            <w:r w:rsidRPr="00521A0D">
              <w:rPr>
                <w:b/>
                <w:szCs w:val="20"/>
              </w:rPr>
              <w:t>Geležinkelių</w:t>
            </w:r>
            <w:proofErr w:type="spellEnd"/>
            <w:r w:rsidRPr="00521A0D">
              <w:rPr>
                <w:b/>
                <w:szCs w:val="20"/>
              </w:rPr>
              <w:t xml:space="preserve"> </w:t>
            </w:r>
            <w:proofErr w:type="spellStart"/>
            <w:r w:rsidRPr="00521A0D">
              <w:rPr>
                <w:b/>
                <w:szCs w:val="20"/>
              </w:rPr>
              <w:t>sistema</w:t>
            </w:r>
            <w:proofErr w:type="spellEnd"/>
            <w:r w:rsidRPr="00521A0D">
              <w:rPr>
                <w:b/>
                <w:szCs w:val="20"/>
              </w:rPr>
              <w:t xml:space="preserve"> – </w:t>
            </w:r>
            <w:proofErr w:type="spellStart"/>
            <w:r w:rsidR="001A3090" w:rsidRPr="00521A0D">
              <w:rPr>
                <w:b/>
                <w:szCs w:val="20"/>
              </w:rPr>
              <w:t>sistema</w:t>
            </w:r>
            <w:proofErr w:type="spellEnd"/>
            <w:r w:rsidR="001A3090" w:rsidRPr="00521A0D">
              <w:rPr>
                <w:b/>
                <w:szCs w:val="20"/>
              </w:rPr>
              <w:t xml:space="preserve">, </w:t>
            </w:r>
            <w:proofErr w:type="spellStart"/>
            <w:r w:rsidR="001A3090" w:rsidRPr="00521A0D">
              <w:rPr>
                <w:b/>
                <w:szCs w:val="20"/>
              </w:rPr>
              <w:t>kurią</w:t>
            </w:r>
            <w:proofErr w:type="spellEnd"/>
            <w:r w:rsidR="001A3090" w:rsidRPr="00521A0D">
              <w:rPr>
                <w:b/>
                <w:szCs w:val="20"/>
              </w:rPr>
              <w:t xml:space="preserve"> </w:t>
            </w:r>
            <w:proofErr w:type="spellStart"/>
            <w:r w:rsidR="001A3090" w:rsidRPr="00521A0D">
              <w:rPr>
                <w:b/>
                <w:szCs w:val="20"/>
              </w:rPr>
              <w:t>sudaro</w:t>
            </w:r>
            <w:proofErr w:type="spellEnd"/>
            <w:r w:rsidR="001A3090" w:rsidRPr="00521A0D">
              <w:rPr>
                <w:b/>
                <w:szCs w:val="20"/>
              </w:rPr>
              <w:t xml:space="preserve"> </w:t>
            </w:r>
            <w:proofErr w:type="spellStart"/>
            <w:r w:rsidR="001A3090" w:rsidRPr="00521A0D">
              <w:rPr>
                <w:b/>
                <w:szCs w:val="20"/>
              </w:rPr>
              <w:t>visų</w:t>
            </w:r>
            <w:proofErr w:type="spellEnd"/>
            <w:r w:rsidR="001A3090" w:rsidRPr="00521A0D">
              <w:rPr>
                <w:b/>
                <w:szCs w:val="20"/>
              </w:rPr>
              <w:t xml:space="preserve"> Europos </w:t>
            </w:r>
            <w:proofErr w:type="spellStart"/>
            <w:r w:rsidR="001A3090" w:rsidRPr="00521A0D">
              <w:rPr>
                <w:b/>
                <w:szCs w:val="20"/>
              </w:rPr>
              <w:t>Sąjungos</w:t>
            </w:r>
            <w:proofErr w:type="spellEnd"/>
            <w:r w:rsidR="001A3090" w:rsidRPr="00521A0D">
              <w:rPr>
                <w:b/>
                <w:szCs w:val="20"/>
              </w:rPr>
              <w:t xml:space="preserve"> </w:t>
            </w:r>
            <w:proofErr w:type="spellStart"/>
            <w:r w:rsidR="001A3090" w:rsidRPr="00521A0D">
              <w:rPr>
                <w:b/>
                <w:szCs w:val="20"/>
              </w:rPr>
              <w:t>valstybių</w:t>
            </w:r>
            <w:proofErr w:type="spellEnd"/>
            <w:r w:rsidR="001A3090" w:rsidRPr="00521A0D">
              <w:rPr>
                <w:b/>
                <w:szCs w:val="20"/>
              </w:rPr>
              <w:t xml:space="preserve"> </w:t>
            </w:r>
            <w:proofErr w:type="spellStart"/>
            <w:r w:rsidR="001A3090" w:rsidRPr="00521A0D">
              <w:rPr>
                <w:b/>
                <w:szCs w:val="20"/>
              </w:rPr>
              <w:t>narių</w:t>
            </w:r>
            <w:proofErr w:type="spellEnd"/>
            <w:r w:rsidR="001A3090" w:rsidRPr="00521A0D">
              <w:rPr>
                <w:b/>
                <w:szCs w:val="20"/>
              </w:rPr>
              <w:t xml:space="preserve"> </w:t>
            </w:r>
            <w:proofErr w:type="spellStart"/>
            <w:r w:rsidR="001A3090" w:rsidRPr="00521A0D">
              <w:rPr>
                <w:b/>
                <w:szCs w:val="20"/>
              </w:rPr>
              <w:t>ir</w:t>
            </w:r>
            <w:proofErr w:type="spellEnd"/>
            <w:r w:rsidR="001A3090" w:rsidRPr="00521A0D">
              <w:rPr>
                <w:b/>
                <w:szCs w:val="20"/>
              </w:rPr>
              <w:t xml:space="preserve"> Europos </w:t>
            </w:r>
            <w:proofErr w:type="spellStart"/>
            <w:r w:rsidR="001A3090" w:rsidRPr="00521A0D">
              <w:rPr>
                <w:b/>
                <w:szCs w:val="20"/>
              </w:rPr>
              <w:t>ekonominės</w:t>
            </w:r>
            <w:proofErr w:type="spellEnd"/>
            <w:r w:rsidR="001A3090" w:rsidRPr="00521A0D">
              <w:rPr>
                <w:b/>
                <w:szCs w:val="20"/>
              </w:rPr>
              <w:t xml:space="preserve"> </w:t>
            </w:r>
            <w:proofErr w:type="spellStart"/>
            <w:r w:rsidR="001A3090" w:rsidRPr="00521A0D">
              <w:rPr>
                <w:b/>
                <w:szCs w:val="20"/>
              </w:rPr>
              <w:t>erdvės</w:t>
            </w:r>
            <w:proofErr w:type="spellEnd"/>
            <w:r w:rsidR="001A3090" w:rsidRPr="00521A0D">
              <w:rPr>
                <w:b/>
                <w:szCs w:val="20"/>
              </w:rPr>
              <w:t xml:space="preserve"> </w:t>
            </w:r>
            <w:proofErr w:type="spellStart"/>
            <w:r w:rsidR="001A3090" w:rsidRPr="00521A0D">
              <w:rPr>
                <w:b/>
                <w:szCs w:val="20"/>
              </w:rPr>
              <w:t>valstybių</w:t>
            </w:r>
            <w:proofErr w:type="spellEnd"/>
            <w:r w:rsidR="001A3090" w:rsidRPr="00521A0D">
              <w:rPr>
                <w:b/>
                <w:szCs w:val="20"/>
              </w:rPr>
              <w:t xml:space="preserve"> </w:t>
            </w:r>
            <w:proofErr w:type="spellStart"/>
            <w:proofErr w:type="gramStart"/>
            <w:r w:rsidR="001A3090" w:rsidRPr="00521A0D">
              <w:rPr>
                <w:b/>
                <w:szCs w:val="20"/>
              </w:rPr>
              <w:t>geležinkelių</w:t>
            </w:r>
            <w:proofErr w:type="spellEnd"/>
            <w:r w:rsidR="001A3090" w:rsidRPr="00521A0D">
              <w:rPr>
                <w:b/>
                <w:szCs w:val="20"/>
              </w:rPr>
              <w:t xml:space="preserve">  </w:t>
            </w:r>
            <w:proofErr w:type="spellStart"/>
            <w:r w:rsidR="001A3090" w:rsidRPr="00521A0D">
              <w:rPr>
                <w:b/>
                <w:szCs w:val="20"/>
              </w:rPr>
              <w:t>tinklai</w:t>
            </w:r>
            <w:proofErr w:type="spellEnd"/>
            <w:proofErr w:type="gramEnd"/>
            <w:r w:rsidR="001A3090" w:rsidRPr="00521A0D">
              <w:rPr>
                <w:b/>
                <w:szCs w:val="20"/>
              </w:rPr>
              <w:t xml:space="preserve">, </w:t>
            </w:r>
            <w:proofErr w:type="spellStart"/>
            <w:r w:rsidR="001A3090" w:rsidRPr="00521A0D">
              <w:rPr>
                <w:b/>
                <w:szCs w:val="20"/>
              </w:rPr>
              <w:t>kurių</w:t>
            </w:r>
            <w:proofErr w:type="spellEnd"/>
            <w:r w:rsidR="001A3090" w:rsidRPr="00521A0D">
              <w:rPr>
                <w:b/>
                <w:szCs w:val="20"/>
              </w:rPr>
              <w:t xml:space="preserve"> </w:t>
            </w:r>
            <w:proofErr w:type="spellStart"/>
            <w:r w:rsidR="001A3090" w:rsidRPr="00521A0D">
              <w:rPr>
                <w:b/>
                <w:szCs w:val="20"/>
              </w:rPr>
              <w:t>struktūrines</w:t>
            </w:r>
            <w:proofErr w:type="spellEnd"/>
            <w:r w:rsidR="001A3090" w:rsidRPr="00521A0D">
              <w:rPr>
                <w:b/>
                <w:szCs w:val="20"/>
              </w:rPr>
              <w:t xml:space="preserve"> </w:t>
            </w:r>
            <w:proofErr w:type="spellStart"/>
            <w:r w:rsidR="001A3090" w:rsidRPr="00521A0D">
              <w:rPr>
                <w:b/>
                <w:szCs w:val="20"/>
              </w:rPr>
              <w:t>dalis</w:t>
            </w:r>
            <w:proofErr w:type="spellEnd"/>
            <w:r w:rsidR="001A3090" w:rsidRPr="00521A0D">
              <w:rPr>
                <w:b/>
                <w:szCs w:val="20"/>
              </w:rPr>
              <w:t xml:space="preserve"> </w:t>
            </w:r>
            <w:proofErr w:type="spellStart"/>
            <w:r w:rsidR="001A3090" w:rsidRPr="00521A0D">
              <w:rPr>
                <w:b/>
                <w:szCs w:val="20"/>
              </w:rPr>
              <w:t>nustato</w:t>
            </w:r>
            <w:proofErr w:type="spellEnd"/>
            <w:r w:rsidR="001A3090" w:rsidRPr="00521A0D">
              <w:rPr>
                <w:b/>
                <w:szCs w:val="20"/>
              </w:rPr>
              <w:t xml:space="preserve"> </w:t>
            </w:r>
            <w:proofErr w:type="spellStart"/>
            <w:r w:rsidR="001A3090" w:rsidRPr="00521A0D">
              <w:rPr>
                <w:b/>
                <w:szCs w:val="20"/>
              </w:rPr>
              <w:t>susisiekimo</w:t>
            </w:r>
            <w:proofErr w:type="spellEnd"/>
            <w:r w:rsidR="001A3090" w:rsidRPr="00521A0D">
              <w:rPr>
                <w:b/>
                <w:szCs w:val="20"/>
              </w:rPr>
              <w:t xml:space="preserve"> </w:t>
            </w:r>
            <w:proofErr w:type="spellStart"/>
            <w:r w:rsidR="001A3090" w:rsidRPr="00521A0D">
              <w:rPr>
                <w:b/>
                <w:szCs w:val="20"/>
              </w:rPr>
              <w:t>ministras</w:t>
            </w:r>
            <w:proofErr w:type="spellEnd"/>
            <w:r w:rsidR="001A3090" w:rsidRPr="00521A0D">
              <w:rPr>
                <w:b/>
                <w:szCs w:val="20"/>
              </w:rPr>
              <w:t xml:space="preserve">,  </w:t>
            </w:r>
            <w:proofErr w:type="spellStart"/>
            <w:r w:rsidR="001A3090" w:rsidRPr="00521A0D">
              <w:rPr>
                <w:b/>
                <w:szCs w:val="20"/>
              </w:rPr>
              <w:t>ir</w:t>
            </w:r>
            <w:proofErr w:type="spellEnd"/>
            <w:r w:rsidR="001A3090" w:rsidRPr="00521A0D">
              <w:rPr>
                <w:b/>
                <w:szCs w:val="20"/>
              </w:rPr>
              <w:t xml:space="preserve"> </w:t>
            </w:r>
            <w:proofErr w:type="spellStart"/>
            <w:r w:rsidR="001A3090" w:rsidRPr="00521A0D">
              <w:rPr>
                <w:b/>
                <w:szCs w:val="20"/>
              </w:rPr>
              <w:t>geležinkelių</w:t>
            </w:r>
            <w:proofErr w:type="spellEnd"/>
            <w:r w:rsidR="001A3090" w:rsidRPr="00521A0D">
              <w:rPr>
                <w:b/>
                <w:szCs w:val="20"/>
              </w:rPr>
              <w:t xml:space="preserve"> </w:t>
            </w:r>
            <w:proofErr w:type="spellStart"/>
            <w:r w:rsidR="001A3090" w:rsidRPr="00521A0D">
              <w:rPr>
                <w:b/>
                <w:szCs w:val="20"/>
              </w:rPr>
              <w:t>riedmenys</w:t>
            </w:r>
            <w:proofErr w:type="spellEnd"/>
            <w:r w:rsidR="001A3090" w:rsidRPr="00521A0D">
              <w:rPr>
                <w:b/>
                <w:szCs w:val="20"/>
              </w:rPr>
              <w:t xml:space="preserve">, </w:t>
            </w:r>
            <w:proofErr w:type="spellStart"/>
            <w:r w:rsidR="001A3090" w:rsidRPr="00521A0D">
              <w:rPr>
                <w:b/>
                <w:szCs w:val="20"/>
              </w:rPr>
              <w:t>kurie</w:t>
            </w:r>
            <w:proofErr w:type="spellEnd"/>
            <w:r w:rsidR="001A3090" w:rsidRPr="00521A0D">
              <w:rPr>
                <w:b/>
                <w:szCs w:val="20"/>
              </w:rPr>
              <w:t xml:space="preserve"> </w:t>
            </w:r>
            <w:proofErr w:type="spellStart"/>
            <w:r w:rsidR="001A3090" w:rsidRPr="00521A0D">
              <w:rPr>
                <w:b/>
                <w:szCs w:val="20"/>
              </w:rPr>
              <w:t>naudojami</w:t>
            </w:r>
            <w:proofErr w:type="spellEnd"/>
            <w:r w:rsidR="001A3090" w:rsidRPr="00521A0D">
              <w:rPr>
                <w:b/>
                <w:szCs w:val="20"/>
              </w:rPr>
              <w:t xml:space="preserve"> </w:t>
            </w:r>
            <w:proofErr w:type="spellStart"/>
            <w:r w:rsidR="001A3090" w:rsidRPr="00521A0D">
              <w:rPr>
                <w:b/>
                <w:szCs w:val="20"/>
              </w:rPr>
              <w:t>šiuose</w:t>
            </w:r>
            <w:proofErr w:type="spellEnd"/>
            <w:r w:rsidR="001A3090" w:rsidRPr="00521A0D">
              <w:rPr>
                <w:b/>
                <w:szCs w:val="20"/>
              </w:rPr>
              <w:t xml:space="preserve"> </w:t>
            </w:r>
            <w:proofErr w:type="spellStart"/>
            <w:r w:rsidR="001A3090" w:rsidRPr="00521A0D">
              <w:rPr>
                <w:b/>
                <w:szCs w:val="20"/>
              </w:rPr>
              <w:t>tinkluose</w:t>
            </w:r>
            <w:proofErr w:type="spellEnd"/>
            <w:r w:rsidR="001A3090" w:rsidRPr="00521A0D">
              <w:rPr>
                <w:b/>
                <w:szCs w:val="20"/>
              </w:rPr>
              <w:t xml:space="preserve">, tinkle </w:t>
            </w:r>
            <w:proofErr w:type="spellStart"/>
            <w:r w:rsidR="001A3090" w:rsidRPr="00521A0D">
              <w:rPr>
                <w:b/>
                <w:szCs w:val="20"/>
              </w:rPr>
              <w:t>ar</w:t>
            </w:r>
            <w:proofErr w:type="spellEnd"/>
            <w:r w:rsidR="001A3090" w:rsidRPr="00521A0D">
              <w:rPr>
                <w:b/>
                <w:szCs w:val="20"/>
              </w:rPr>
              <w:t xml:space="preserve"> jo </w:t>
            </w:r>
            <w:proofErr w:type="spellStart"/>
            <w:r w:rsidR="001A3090" w:rsidRPr="00521A0D">
              <w:rPr>
                <w:b/>
                <w:szCs w:val="20"/>
              </w:rPr>
              <w:t>dalyje</w:t>
            </w:r>
            <w:proofErr w:type="spellEnd"/>
            <w:r w:rsidR="001A3090" w:rsidRPr="00521A0D">
              <w:rPr>
                <w:b/>
                <w:szCs w:val="20"/>
              </w:rPr>
              <w:t>.</w:t>
            </w:r>
          </w:p>
          <w:p w14:paraId="42E22CF5" w14:textId="77777777" w:rsidR="00ED76EB" w:rsidRPr="00521A0D" w:rsidRDefault="00ED76EB" w:rsidP="00ED76EB">
            <w:pPr>
              <w:tabs>
                <w:tab w:val="left" w:pos="278"/>
                <w:tab w:val="left" w:pos="1418"/>
              </w:tabs>
              <w:jc w:val="both"/>
              <w:rPr>
                <w:b/>
                <w:szCs w:val="20"/>
              </w:rPr>
            </w:pPr>
          </w:p>
          <w:p w14:paraId="0DA3ECAF" w14:textId="77777777" w:rsidR="00FA411F" w:rsidRPr="00521A0D" w:rsidRDefault="00FA411F" w:rsidP="00093AEC">
            <w:pPr>
              <w:pStyle w:val="BodyText1"/>
              <w:ind w:firstLine="0"/>
              <w:rPr>
                <w:rFonts w:ascii="Times New Roman" w:hAnsi="Times New Roman"/>
                <w:b/>
                <w:sz w:val="24"/>
                <w:lang w:val="lt-LT"/>
              </w:rPr>
            </w:pPr>
            <w:r w:rsidRPr="00521A0D">
              <w:rPr>
                <w:rFonts w:ascii="Times New Roman" w:hAnsi="Times New Roman"/>
                <w:b/>
                <w:sz w:val="24"/>
                <w:lang w:val="lt-LT"/>
              </w:rPr>
              <w:t xml:space="preserve">Kodeksas </w:t>
            </w:r>
          </w:p>
          <w:p w14:paraId="0DA3ECB0" w14:textId="77777777" w:rsidR="00FA411F" w:rsidRPr="00521A0D" w:rsidRDefault="00221734" w:rsidP="00221734">
            <w:pPr>
              <w:jc w:val="both"/>
            </w:pPr>
            <w:r w:rsidRPr="00521A0D">
              <w:t xml:space="preserve">9. </w:t>
            </w:r>
            <w:proofErr w:type="spellStart"/>
            <w:r w:rsidRPr="00521A0D">
              <w:t>Geležinkelių</w:t>
            </w:r>
            <w:proofErr w:type="spellEnd"/>
            <w:r w:rsidRPr="00521A0D">
              <w:t xml:space="preserve"> </w:t>
            </w:r>
            <w:proofErr w:type="spellStart"/>
            <w:r w:rsidRPr="00521A0D">
              <w:t>infrastruktūra</w:t>
            </w:r>
            <w:proofErr w:type="spellEnd"/>
            <w:r w:rsidRPr="00521A0D">
              <w:t xml:space="preserve"> – </w:t>
            </w:r>
            <w:proofErr w:type="spellStart"/>
            <w:r w:rsidRPr="00521A0D">
              <w:t>geležinkelio</w:t>
            </w:r>
            <w:proofErr w:type="spellEnd"/>
            <w:r w:rsidRPr="00521A0D">
              <w:t xml:space="preserve"> </w:t>
            </w:r>
            <w:proofErr w:type="spellStart"/>
            <w:r w:rsidRPr="00521A0D">
              <w:t>keliai</w:t>
            </w:r>
            <w:proofErr w:type="spellEnd"/>
            <w:r w:rsidRPr="00521A0D">
              <w:t xml:space="preserve">, </w:t>
            </w:r>
            <w:proofErr w:type="spellStart"/>
            <w:r w:rsidRPr="00521A0D">
              <w:t>išskyrus</w:t>
            </w:r>
            <w:proofErr w:type="spellEnd"/>
            <w:r w:rsidRPr="00521A0D">
              <w:t xml:space="preserve"> </w:t>
            </w:r>
            <w:proofErr w:type="spellStart"/>
            <w:r w:rsidRPr="00521A0D">
              <w:t>geležinkelio</w:t>
            </w:r>
            <w:proofErr w:type="spellEnd"/>
            <w:r w:rsidRPr="00521A0D">
              <w:t xml:space="preserve"> </w:t>
            </w:r>
            <w:proofErr w:type="spellStart"/>
            <w:r w:rsidRPr="00521A0D">
              <w:t>kelius</w:t>
            </w:r>
            <w:proofErr w:type="spellEnd"/>
            <w:r w:rsidRPr="00521A0D">
              <w:t xml:space="preserve">, </w:t>
            </w:r>
            <w:proofErr w:type="spellStart"/>
            <w:r w:rsidRPr="00521A0D">
              <w:t>esančius</w:t>
            </w:r>
            <w:proofErr w:type="spellEnd"/>
            <w:r w:rsidRPr="00521A0D">
              <w:t xml:space="preserve"> </w:t>
            </w:r>
            <w:proofErr w:type="spellStart"/>
            <w:r w:rsidRPr="00521A0D">
              <w:t>geležinkelių</w:t>
            </w:r>
            <w:proofErr w:type="spellEnd"/>
            <w:r w:rsidRPr="00521A0D">
              <w:t xml:space="preserve"> </w:t>
            </w:r>
            <w:proofErr w:type="spellStart"/>
            <w:r w:rsidRPr="00521A0D">
              <w:t>riedmenų</w:t>
            </w:r>
            <w:proofErr w:type="spellEnd"/>
            <w:r w:rsidRPr="00521A0D">
              <w:t xml:space="preserve"> </w:t>
            </w:r>
            <w:proofErr w:type="spellStart"/>
            <w:r w:rsidRPr="00521A0D">
              <w:t>techninės</w:t>
            </w:r>
            <w:proofErr w:type="spellEnd"/>
            <w:r w:rsidRPr="00521A0D">
              <w:t xml:space="preserve"> </w:t>
            </w:r>
            <w:proofErr w:type="spellStart"/>
            <w:r w:rsidRPr="00521A0D">
              <w:t>priežiūros</w:t>
            </w:r>
            <w:proofErr w:type="spellEnd"/>
            <w:r w:rsidRPr="00521A0D">
              <w:t xml:space="preserve"> </w:t>
            </w:r>
            <w:proofErr w:type="spellStart"/>
            <w:r w:rsidRPr="00521A0D">
              <w:t>atlikimo</w:t>
            </w:r>
            <w:proofErr w:type="spellEnd"/>
            <w:r w:rsidRPr="00521A0D">
              <w:t xml:space="preserve"> </w:t>
            </w:r>
            <w:proofErr w:type="spellStart"/>
            <w:r w:rsidRPr="00521A0D">
              <w:t>vietose</w:t>
            </w:r>
            <w:proofErr w:type="spellEnd"/>
            <w:r w:rsidRPr="00521A0D">
              <w:t xml:space="preserve"> (</w:t>
            </w:r>
            <w:proofErr w:type="spellStart"/>
            <w:r w:rsidRPr="00521A0D">
              <w:t>depuose</w:t>
            </w:r>
            <w:proofErr w:type="spellEnd"/>
            <w:r w:rsidRPr="00521A0D">
              <w:t xml:space="preserve">, </w:t>
            </w:r>
            <w:proofErr w:type="spellStart"/>
            <w:r w:rsidRPr="00521A0D">
              <w:t>cechuose</w:t>
            </w:r>
            <w:proofErr w:type="spellEnd"/>
            <w:r w:rsidRPr="00521A0D">
              <w:t xml:space="preserve">, </w:t>
            </w:r>
            <w:proofErr w:type="spellStart"/>
            <w:r w:rsidRPr="00521A0D">
              <w:t>dirbtuvėse</w:t>
            </w:r>
            <w:proofErr w:type="spellEnd"/>
            <w:r w:rsidRPr="00521A0D">
              <w:t xml:space="preserve">), </w:t>
            </w:r>
            <w:proofErr w:type="spellStart"/>
            <w:r w:rsidRPr="00521A0D">
              <w:t>kiti</w:t>
            </w:r>
            <w:proofErr w:type="spellEnd"/>
            <w:r w:rsidRPr="00521A0D">
              <w:t xml:space="preserve"> </w:t>
            </w:r>
            <w:proofErr w:type="spellStart"/>
            <w:r w:rsidRPr="00521A0D">
              <w:t>statiniai</w:t>
            </w:r>
            <w:proofErr w:type="spellEnd"/>
            <w:r w:rsidRPr="00521A0D">
              <w:t xml:space="preserve">, </w:t>
            </w:r>
            <w:proofErr w:type="spellStart"/>
            <w:r w:rsidRPr="00521A0D">
              <w:t>geležinkelių</w:t>
            </w:r>
            <w:proofErr w:type="spellEnd"/>
            <w:r w:rsidRPr="00521A0D">
              <w:t xml:space="preserve"> </w:t>
            </w:r>
            <w:proofErr w:type="spellStart"/>
            <w:r w:rsidRPr="00521A0D">
              <w:t>infrastruktūros</w:t>
            </w:r>
            <w:proofErr w:type="spellEnd"/>
            <w:r w:rsidRPr="00521A0D">
              <w:t xml:space="preserve"> </w:t>
            </w:r>
            <w:proofErr w:type="spellStart"/>
            <w:r w:rsidRPr="00521A0D">
              <w:t>objektų</w:t>
            </w:r>
            <w:proofErr w:type="spellEnd"/>
            <w:r w:rsidRPr="00521A0D">
              <w:t xml:space="preserve"> </w:t>
            </w:r>
            <w:proofErr w:type="spellStart"/>
            <w:r w:rsidRPr="00521A0D">
              <w:t>užimama</w:t>
            </w:r>
            <w:proofErr w:type="spellEnd"/>
            <w:r w:rsidRPr="00521A0D">
              <w:t xml:space="preserve"> </w:t>
            </w:r>
            <w:proofErr w:type="spellStart"/>
            <w:r w:rsidRPr="00521A0D">
              <w:t>žemė</w:t>
            </w:r>
            <w:proofErr w:type="spellEnd"/>
            <w:r w:rsidRPr="00521A0D">
              <w:t xml:space="preserve">, </w:t>
            </w:r>
            <w:proofErr w:type="spellStart"/>
            <w:r w:rsidRPr="00521A0D">
              <w:t>įranga</w:t>
            </w:r>
            <w:proofErr w:type="spellEnd"/>
            <w:r w:rsidRPr="00521A0D">
              <w:t xml:space="preserve"> </w:t>
            </w:r>
            <w:proofErr w:type="spellStart"/>
            <w:r w:rsidRPr="00521A0D">
              <w:t>ir</w:t>
            </w:r>
            <w:proofErr w:type="spellEnd"/>
            <w:r w:rsidRPr="00521A0D">
              <w:t xml:space="preserve"> </w:t>
            </w:r>
            <w:proofErr w:type="spellStart"/>
            <w:r w:rsidRPr="00521A0D">
              <w:t>įrenginiai</w:t>
            </w:r>
            <w:proofErr w:type="spellEnd"/>
            <w:r w:rsidRPr="00521A0D">
              <w:t xml:space="preserve">, </w:t>
            </w:r>
            <w:proofErr w:type="spellStart"/>
            <w:r w:rsidRPr="00521A0D">
              <w:t>būtini</w:t>
            </w:r>
            <w:proofErr w:type="spellEnd"/>
            <w:r w:rsidRPr="00521A0D">
              <w:t xml:space="preserve"> </w:t>
            </w:r>
            <w:proofErr w:type="spellStart"/>
            <w:r w:rsidRPr="00521A0D">
              <w:t>geležinkelių</w:t>
            </w:r>
            <w:proofErr w:type="spellEnd"/>
            <w:r w:rsidRPr="00521A0D">
              <w:t xml:space="preserve"> </w:t>
            </w:r>
            <w:proofErr w:type="spellStart"/>
            <w:r w:rsidRPr="00521A0D">
              <w:t>transporto</w:t>
            </w:r>
            <w:proofErr w:type="spellEnd"/>
            <w:r w:rsidRPr="00521A0D">
              <w:t xml:space="preserve"> </w:t>
            </w:r>
            <w:proofErr w:type="spellStart"/>
            <w:r w:rsidRPr="00521A0D">
              <w:t>eismui</w:t>
            </w:r>
            <w:proofErr w:type="spellEnd"/>
            <w:r w:rsidRPr="00521A0D">
              <w:t xml:space="preserve"> </w:t>
            </w:r>
            <w:proofErr w:type="spellStart"/>
            <w:r w:rsidRPr="00521A0D">
              <w:t>organizuoti</w:t>
            </w:r>
            <w:proofErr w:type="spellEnd"/>
            <w:r w:rsidRPr="00521A0D">
              <w:t xml:space="preserve"> </w:t>
            </w:r>
            <w:proofErr w:type="spellStart"/>
            <w:r w:rsidRPr="00521A0D">
              <w:t>ir</w:t>
            </w:r>
            <w:proofErr w:type="spellEnd"/>
            <w:r w:rsidRPr="00521A0D">
              <w:t xml:space="preserve"> </w:t>
            </w:r>
            <w:proofErr w:type="spellStart"/>
            <w:r w:rsidRPr="00521A0D">
              <w:t>valdyti</w:t>
            </w:r>
            <w:proofErr w:type="spellEnd"/>
            <w:r w:rsidRPr="00521A0D">
              <w:t xml:space="preserve"> </w:t>
            </w:r>
            <w:proofErr w:type="spellStart"/>
            <w:r w:rsidRPr="00521A0D">
              <w:t>bei</w:t>
            </w:r>
            <w:proofErr w:type="spellEnd"/>
            <w:r w:rsidRPr="00521A0D">
              <w:t xml:space="preserve"> </w:t>
            </w:r>
            <w:proofErr w:type="spellStart"/>
            <w:r w:rsidRPr="00521A0D">
              <w:t>geležinkelių</w:t>
            </w:r>
            <w:proofErr w:type="spellEnd"/>
            <w:r w:rsidRPr="00521A0D">
              <w:t xml:space="preserve"> </w:t>
            </w:r>
            <w:proofErr w:type="spellStart"/>
            <w:r w:rsidRPr="00521A0D">
              <w:t>transporto</w:t>
            </w:r>
            <w:proofErr w:type="spellEnd"/>
            <w:r w:rsidRPr="00521A0D">
              <w:t xml:space="preserve"> </w:t>
            </w:r>
            <w:proofErr w:type="spellStart"/>
            <w:r w:rsidRPr="00521A0D">
              <w:t>eismo</w:t>
            </w:r>
            <w:proofErr w:type="spellEnd"/>
            <w:r w:rsidRPr="00521A0D">
              <w:t xml:space="preserve"> </w:t>
            </w:r>
            <w:proofErr w:type="spellStart"/>
            <w:r w:rsidRPr="00521A0D">
              <w:t>saugai</w:t>
            </w:r>
            <w:proofErr w:type="spellEnd"/>
            <w:r w:rsidRPr="00521A0D">
              <w:t xml:space="preserve"> </w:t>
            </w:r>
            <w:proofErr w:type="spellStart"/>
            <w:r w:rsidRPr="00521A0D">
              <w:t>užtikrinti</w:t>
            </w:r>
            <w:proofErr w:type="spellEnd"/>
            <w:r w:rsidRPr="00521A0D">
              <w: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B1" w14:textId="77777777" w:rsidR="00FA411F" w:rsidRPr="00521A0D" w:rsidRDefault="00FA411F" w:rsidP="00570DC4">
            <w:pPr>
              <w:pStyle w:val="Pagrindinistekstas"/>
              <w:spacing w:after="0"/>
              <w:jc w:val="both"/>
              <w:rPr>
                <w:lang w:val="lt-LT"/>
              </w:rPr>
            </w:pPr>
            <w:r w:rsidRPr="00521A0D">
              <w:rPr>
                <w:lang w:val="lt-LT"/>
              </w:rPr>
              <w:t>Visiškas</w:t>
            </w:r>
          </w:p>
        </w:tc>
      </w:tr>
      <w:tr w:rsidR="00FA411F" w:rsidRPr="00521A0D" w14:paraId="0DA3ECB9" w14:textId="77777777" w:rsidTr="00E25799">
        <w:trPr>
          <w:trHeight w:val="1789"/>
        </w:trPr>
        <w:tc>
          <w:tcPr>
            <w:tcW w:w="5029" w:type="dxa"/>
            <w:tcBorders>
              <w:top w:val="single" w:sz="4" w:space="0" w:color="auto"/>
              <w:left w:val="single" w:sz="4" w:space="0" w:color="auto"/>
              <w:bottom w:val="single" w:sz="4" w:space="0" w:color="auto"/>
              <w:right w:val="single" w:sz="4" w:space="0" w:color="auto"/>
            </w:tcBorders>
          </w:tcPr>
          <w:p w14:paraId="0DA3ECB3" w14:textId="77777777" w:rsidR="00FA411F" w:rsidRPr="00521A0D" w:rsidRDefault="00FA411F" w:rsidP="00E77990">
            <w:pPr>
              <w:jc w:val="both"/>
              <w:rPr>
                <w:lang w:val="lt-LT"/>
              </w:rPr>
            </w:pPr>
            <w:r w:rsidRPr="00521A0D">
              <w:rPr>
                <w:lang w:val="lt-LT"/>
              </w:rPr>
              <w:t>17) pakeitimas atliekant techninę priežiūrą – bet koks sudedamųjų dalių keitimas tapataus veikimo ir eksploatacinių charakteristikų dalimis atliekant prevencinę arba taisomąją techninę priežiūrą;</w:t>
            </w:r>
          </w:p>
          <w:p w14:paraId="0DA3ECB4"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CB5" w14:textId="77777777" w:rsidR="00FA411F" w:rsidRPr="00521A0D" w:rsidRDefault="00FA411F" w:rsidP="00570DC4">
            <w:pPr>
              <w:pStyle w:val="BodyText1"/>
              <w:ind w:firstLine="0"/>
              <w:rPr>
                <w:rFonts w:ascii="Times New Roman" w:hAnsi="Times New Roman"/>
                <w:b/>
                <w:bCs/>
                <w:sz w:val="24"/>
                <w:szCs w:val="24"/>
                <w:lang w:val="lt-LT"/>
              </w:rPr>
            </w:pPr>
            <w:r w:rsidRPr="00521A0D">
              <w:rPr>
                <w:rFonts w:ascii="Times New Roman" w:hAnsi="Times New Roman"/>
                <w:b/>
                <w:bCs/>
                <w:sz w:val="24"/>
                <w:szCs w:val="24"/>
                <w:lang w:val="lt-LT"/>
              </w:rPr>
              <w:t xml:space="preserve">Geležinkelių sistemos sąveikos reikalavimų nustatymo ir taikymo taisyklės </w:t>
            </w:r>
          </w:p>
          <w:p w14:paraId="0DA3ECB6" w14:textId="77777777" w:rsidR="00FA411F" w:rsidRPr="00521A0D" w:rsidRDefault="00FA411F" w:rsidP="00570DC4">
            <w:pPr>
              <w:pStyle w:val="BodyText1"/>
              <w:ind w:firstLine="0"/>
              <w:rPr>
                <w:rFonts w:ascii="Times New Roman" w:hAnsi="Times New Roman"/>
                <w:bCs/>
                <w:sz w:val="24"/>
                <w:szCs w:val="24"/>
                <w:lang w:val="lt-LT"/>
              </w:rPr>
            </w:pPr>
            <w:r w:rsidRPr="00521A0D">
              <w:rPr>
                <w:rFonts w:ascii="Times New Roman" w:hAnsi="Times New Roman"/>
                <w:bCs/>
                <w:sz w:val="24"/>
                <w:szCs w:val="24"/>
                <w:lang w:val="lt-LT"/>
              </w:rPr>
              <w:t>2. Taisyklėse vartojamos sąvokos:</w:t>
            </w:r>
          </w:p>
          <w:p w14:paraId="0DA3ECB7" w14:textId="77777777" w:rsidR="00FA411F" w:rsidRPr="00521A0D" w:rsidRDefault="00FA411F" w:rsidP="00570DC4">
            <w:pPr>
              <w:pStyle w:val="BodyText1"/>
              <w:ind w:firstLine="0"/>
              <w:rPr>
                <w:rFonts w:ascii="Times New Roman" w:hAnsi="Times New Roman"/>
                <w:b/>
                <w:iCs/>
                <w:sz w:val="24"/>
                <w:szCs w:val="24"/>
                <w:lang w:val="lt-LT"/>
              </w:rPr>
            </w:pPr>
            <w:r w:rsidRPr="00521A0D">
              <w:rPr>
                <w:rFonts w:ascii="Times New Roman" w:hAnsi="Times New Roman"/>
                <w:bCs/>
                <w:sz w:val="24"/>
                <w:szCs w:val="24"/>
                <w:lang w:val="lt-LT"/>
              </w:rPr>
              <w:t>2.4.</w:t>
            </w:r>
            <w:r w:rsidRPr="00521A0D">
              <w:rPr>
                <w:rStyle w:val="apple-converted-space"/>
                <w:rFonts w:ascii="Times New Roman" w:hAnsi="Times New Roman"/>
                <w:bCs/>
                <w:sz w:val="24"/>
                <w:szCs w:val="24"/>
                <w:lang w:val="lt-LT"/>
              </w:rPr>
              <w:t> </w:t>
            </w:r>
            <w:r w:rsidRPr="00521A0D">
              <w:rPr>
                <w:rFonts w:ascii="Times New Roman" w:hAnsi="Times New Roman"/>
                <w:bCs/>
                <w:sz w:val="24"/>
                <w:szCs w:val="24"/>
                <w:lang w:val="lt-LT"/>
              </w:rPr>
              <w:t>Pakeitimas atliekant</w:t>
            </w:r>
            <w:r w:rsidRPr="00521A0D">
              <w:rPr>
                <w:rStyle w:val="apple-converted-space"/>
                <w:rFonts w:ascii="Times New Roman" w:hAnsi="Times New Roman"/>
                <w:bCs/>
                <w:caps/>
                <w:sz w:val="24"/>
                <w:szCs w:val="24"/>
                <w:lang w:val="lt-LT"/>
              </w:rPr>
              <w:t> </w:t>
            </w:r>
            <w:r w:rsidRPr="00521A0D">
              <w:rPr>
                <w:rFonts w:ascii="Times New Roman" w:hAnsi="Times New Roman"/>
                <w:bCs/>
                <w:sz w:val="24"/>
                <w:szCs w:val="24"/>
                <w:lang w:val="lt-LT"/>
              </w:rPr>
              <w:t>techninę priežiūrą</w:t>
            </w:r>
            <w:r w:rsidRPr="00521A0D">
              <w:rPr>
                <w:rStyle w:val="apple-converted-space"/>
                <w:rFonts w:ascii="Times New Roman" w:hAnsi="Times New Roman"/>
                <w:bCs/>
                <w:sz w:val="24"/>
                <w:szCs w:val="24"/>
                <w:lang w:val="lt-LT"/>
              </w:rPr>
              <w:t> </w:t>
            </w:r>
            <w:r w:rsidRPr="00521A0D">
              <w:rPr>
                <w:rFonts w:ascii="Times New Roman" w:hAnsi="Times New Roman"/>
                <w:bCs/>
                <w:sz w:val="24"/>
                <w:szCs w:val="24"/>
                <w:lang w:val="lt-LT"/>
              </w:rPr>
              <w:t>– bet koks posistemių ar sąveikos sudedamųjų dalių komponentų keitimas tapataus veikimo ir eksploatacinių charakteristikų dalimis atliekant prevencinę arba taisomąją posistemių ar sąveikos sudedamųjų dalių techninę priežiūrą.</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B8" w14:textId="77777777" w:rsidR="00FA411F" w:rsidRPr="00521A0D" w:rsidRDefault="00FA411F" w:rsidP="00570DC4">
            <w:pPr>
              <w:pStyle w:val="BodyText1"/>
              <w:ind w:firstLine="0"/>
              <w:rPr>
                <w:rFonts w:ascii="Times New Roman" w:hAnsi="Times New Roman"/>
                <w:b/>
                <w:bCs/>
                <w:sz w:val="24"/>
                <w:szCs w:val="24"/>
                <w:lang w:val="lt-LT"/>
              </w:rPr>
            </w:pPr>
            <w:proofErr w:type="spellStart"/>
            <w:r w:rsidRPr="00521A0D">
              <w:rPr>
                <w:rFonts w:ascii="Times New Roman" w:hAnsi="Times New Roman"/>
                <w:sz w:val="24"/>
                <w:szCs w:val="24"/>
              </w:rPr>
              <w:t>Visiškas</w:t>
            </w:r>
            <w:proofErr w:type="spellEnd"/>
          </w:p>
        </w:tc>
      </w:tr>
      <w:tr w:rsidR="00FA411F" w:rsidRPr="00521A0D" w14:paraId="0DA3ECBD" w14:textId="77777777" w:rsidTr="00E25799">
        <w:trPr>
          <w:trHeight w:val="395"/>
        </w:trPr>
        <w:tc>
          <w:tcPr>
            <w:tcW w:w="5029" w:type="dxa"/>
            <w:tcBorders>
              <w:top w:val="single" w:sz="4" w:space="0" w:color="auto"/>
              <w:left w:val="single" w:sz="4" w:space="0" w:color="auto"/>
              <w:bottom w:val="single" w:sz="4" w:space="0" w:color="auto"/>
              <w:right w:val="single" w:sz="4" w:space="0" w:color="auto"/>
            </w:tcBorders>
          </w:tcPr>
          <w:p w14:paraId="0DA3ECBA" w14:textId="77777777" w:rsidR="00FA411F" w:rsidRPr="00521A0D" w:rsidRDefault="00FA411F" w:rsidP="009918D1">
            <w:pPr>
              <w:jc w:val="both"/>
              <w:rPr>
                <w:lang w:val="lt-LT"/>
              </w:rPr>
            </w:pPr>
            <w:r w:rsidRPr="00521A0D">
              <w:rPr>
                <w:lang w:val="lt-LT"/>
              </w:rPr>
              <w:t>18) tramvajus-traukinys – transporto priemonė, sukurta bendram naudojimui tiek lengvojo bėginio transporto infrastruktūroje, tiek geležinkelių infrastruktūroje;</w:t>
            </w:r>
          </w:p>
        </w:tc>
        <w:tc>
          <w:tcPr>
            <w:tcW w:w="8192" w:type="dxa"/>
            <w:tcBorders>
              <w:top w:val="single" w:sz="4" w:space="0" w:color="auto"/>
              <w:left w:val="single" w:sz="4" w:space="0" w:color="auto"/>
              <w:bottom w:val="single" w:sz="4" w:space="0" w:color="auto"/>
              <w:right w:val="single" w:sz="4" w:space="0" w:color="auto"/>
            </w:tcBorders>
          </w:tcPr>
          <w:p w14:paraId="0DA3ECBB" w14:textId="77777777" w:rsidR="00FA411F" w:rsidRPr="00521A0D" w:rsidRDefault="00221734" w:rsidP="00570DC4">
            <w:pPr>
              <w:pStyle w:val="BodyText1"/>
              <w:ind w:firstLine="0"/>
              <w:rPr>
                <w:rFonts w:ascii="Times New Roman" w:hAnsi="Times New Roman"/>
                <w:b/>
                <w:i/>
                <w:iCs/>
                <w:sz w:val="24"/>
                <w:szCs w:val="24"/>
                <w:lang w:val="lt-LT"/>
              </w:rPr>
            </w:pPr>
            <w:r w:rsidRPr="00521A0D">
              <w:rPr>
                <w:rFonts w:ascii="Times New Roman" w:hAnsi="Times New Roman"/>
                <w:b/>
                <w:i/>
                <w:iCs/>
                <w:sz w:val="24"/>
                <w:szCs w:val="24"/>
                <w:lang w:val="lt-LT"/>
              </w:rPr>
              <w:t xml:space="preserve">Nuostatos perkelti nereikia, kadangi Lietuvos Respublikoje nėra </w:t>
            </w:r>
            <w:proofErr w:type="spellStart"/>
            <w:r w:rsidRPr="00521A0D">
              <w:rPr>
                <w:rFonts w:ascii="Times New Roman" w:hAnsi="Times New Roman"/>
                <w:b/>
                <w:i/>
                <w:iCs/>
                <w:sz w:val="24"/>
                <w:szCs w:val="24"/>
                <w:lang w:val="lt-LT"/>
              </w:rPr>
              <w:t>ekspoatuojamos</w:t>
            </w:r>
            <w:proofErr w:type="spellEnd"/>
            <w:r w:rsidRPr="00521A0D">
              <w:rPr>
                <w:rFonts w:ascii="Times New Roman" w:hAnsi="Times New Roman"/>
                <w:b/>
                <w:i/>
                <w:iCs/>
                <w:sz w:val="24"/>
                <w:szCs w:val="24"/>
                <w:lang w:val="lt-LT"/>
              </w:rPr>
              <w:t xml:space="preserve"> tokios transporto priemonės.</w:t>
            </w:r>
          </w:p>
        </w:tc>
        <w:tc>
          <w:tcPr>
            <w:tcW w:w="1872" w:type="dxa"/>
            <w:tcBorders>
              <w:top w:val="single" w:sz="4" w:space="0" w:color="auto"/>
              <w:left w:val="single" w:sz="4" w:space="0" w:color="auto"/>
              <w:bottom w:val="single" w:sz="4" w:space="0" w:color="auto"/>
              <w:right w:val="single" w:sz="4" w:space="0" w:color="auto"/>
            </w:tcBorders>
          </w:tcPr>
          <w:p w14:paraId="0DA3ECBC" w14:textId="77777777" w:rsidR="00FA411F" w:rsidRPr="00521A0D" w:rsidRDefault="00FA411F" w:rsidP="00570DC4">
            <w:pPr>
              <w:pStyle w:val="BodyText1"/>
              <w:ind w:firstLine="0"/>
              <w:rPr>
                <w:rFonts w:ascii="Times New Roman" w:hAnsi="Times New Roman"/>
                <w:bCs/>
                <w:sz w:val="24"/>
                <w:szCs w:val="24"/>
                <w:lang w:val="lt-LT"/>
              </w:rPr>
            </w:pPr>
          </w:p>
        </w:tc>
      </w:tr>
      <w:tr w:rsidR="00FA411F" w:rsidRPr="00521A0D" w14:paraId="0DA3ECC4" w14:textId="77777777" w:rsidTr="00E25799">
        <w:trPr>
          <w:trHeight w:val="395"/>
        </w:trPr>
        <w:tc>
          <w:tcPr>
            <w:tcW w:w="5029" w:type="dxa"/>
            <w:tcBorders>
              <w:top w:val="single" w:sz="4" w:space="0" w:color="auto"/>
              <w:left w:val="single" w:sz="4" w:space="0" w:color="auto"/>
              <w:bottom w:val="single" w:sz="4" w:space="0" w:color="auto"/>
              <w:right w:val="single" w:sz="4" w:space="0" w:color="auto"/>
            </w:tcBorders>
          </w:tcPr>
          <w:p w14:paraId="0DA3ECBE" w14:textId="77777777" w:rsidR="00FA411F" w:rsidRPr="00521A0D" w:rsidRDefault="00FA411F" w:rsidP="00E77990">
            <w:pPr>
              <w:jc w:val="both"/>
              <w:rPr>
                <w:lang w:val="lt-LT"/>
              </w:rPr>
            </w:pPr>
            <w:r w:rsidRPr="00521A0D">
              <w:rPr>
                <w:lang w:val="lt-LT"/>
              </w:rPr>
              <w:lastRenderedPageBreak/>
              <w:t>19) pradėjimas eksploatuoti – visos operacijos, kuriomis posistemis parengiamas naudoti;</w:t>
            </w:r>
          </w:p>
          <w:p w14:paraId="0DA3ECBF"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7027B785" w14:textId="77777777" w:rsidR="00ED76EB" w:rsidRPr="00521A0D" w:rsidRDefault="00ED76EB" w:rsidP="00F747C6">
            <w:pPr>
              <w:pStyle w:val="BodyText1"/>
              <w:ind w:firstLine="0"/>
              <w:rPr>
                <w:rFonts w:ascii="Times New Roman" w:hAnsi="Times New Roman"/>
                <w:b/>
                <w:bCs/>
                <w:sz w:val="24"/>
                <w:szCs w:val="24"/>
                <w:lang w:val="lt-LT"/>
              </w:rPr>
            </w:pPr>
            <w:r w:rsidRPr="00521A0D">
              <w:rPr>
                <w:rFonts w:ascii="Times New Roman" w:hAnsi="Times New Roman"/>
                <w:b/>
                <w:bCs/>
                <w:sz w:val="24"/>
                <w:szCs w:val="24"/>
                <w:lang w:val="lt-LT"/>
              </w:rPr>
              <w:t>Įstatymo pakeitimo projektas</w:t>
            </w:r>
          </w:p>
          <w:p w14:paraId="12BEC412" w14:textId="77777777" w:rsidR="006E3EBF" w:rsidRPr="00521A0D" w:rsidRDefault="00ED76EB" w:rsidP="00570DC4">
            <w:pPr>
              <w:pStyle w:val="Komentarotekstas"/>
              <w:jc w:val="both"/>
              <w:rPr>
                <w:b/>
                <w:bCs/>
                <w:sz w:val="24"/>
                <w:szCs w:val="24"/>
              </w:rPr>
            </w:pPr>
            <w:r w:rsidRPr="00521A0D">
              <w:rPr>
                <w:b/>
                <w:bCs/>
                <w:sz w:val="24"/>
                <w:szCs w:val="24"/>
              </w:rPr>
              <w:t>2 straipsnis. Pagrindinės šio įstatymo sąvokos</w:t>
            </w:r>
          </w:p>
          <w:p w14:paraId="0DA3ECC2" w14:textId="20948294" w:rsidR="00FA411F" w:rsidRPr="00521A0D" w:rsidRDefault="00E94C92" w:rsidP="00570DC4">
            <w:pPr>
              <w:pStyle w:val="Komentarotekstas"/>
              <w:jc w:val="both"/>
              <w:rPr>
                <w:b/>
                <w:sz w:val="24"/>
                <w:szCs w:val="24"/>
              </w:rPr>
            </w:pPr>
            <w:r w:rsidRPr="00521A0D">
              <w:rPr>
                <w:b/>
                <w:bCs/>
                <w:sz w:val="24"/>
                <w:szCs w:val="24"/>
              </w:rPr>
              <w:t>4</w:t>
            </w:r>
            <w:r>
              <w:rPr>
                <w:b/>
                <w:bCs/>
                <w:sz w:val="24"/>
                <w:szCs w:val="24"/>
              </w:rPr>
              <w:t>4</w:t>
            </w:r>
            <w:r w:rsidR="00ED76EB" w:rsidRPr="00521A0D">
              <w:rPr>
                <w:b/>
                <w:bCs/>
                <w:sz w:val="24"/>
                <w:szCs w:val="24"/>
              </w:rPr>
              <w:t xml:space="preserve">. Pradėjimas naudoti – </w:t>
            </w:r>
            <w:r w:rsidR="006E3EBF" w:rsidRPr="00521A0D">
              <w:rPr>
                <w:b/>
                <w:bCs/>
                <w:sz w:val="24"/>
                <w:szCs w:val="24"/>
              </w:rPr>
              <w:t>veiksmai, kurių reikia, kad geležinkelių posistemiai galėtų būti naudojami pagal nustatytus reikalavimus.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C3" w14:textId="77777777" w:rsidR="00FA411F" w:rsidRPr="00521A0D" w:rsidRDefault="00FA411F" w:rsidP="00570DC4">
            <w:pPr>
              <w:pStyle w:val="BodyText1"/>
              <w:ind w:firstLine="0"/>
              <w:rPr>
                <w:rFonts w:ascii="Times New Roman" w:hAnsi="Times New Roman"/>
                <w:b/>
                <w:bCs/>
                <w:sz w:val="24"/>
                <w:szCs w:val="24"/>
                <w:lang w:val="lt-LT"/>
              </w:rPr>
            </w:pPr>
            <w:proofErr w:type="spellStart"/>
            <w:r w:rsidRPr="00521A0D">
              <w:rPr>
                <w:rFonts w:ascii="Times New Roman" w:hAnsi="Times New Roman"/>
                <w:sz w:val="24"/>
                <w:szCs w:val="24"/>
              </w:rPr>
              <w:t>Visiškas</w:t>
            </w:r>
            <w:proofErr w:type="spellEnd"/>
          </w:p>
        </w:tc>
      </w:tr>
      <w:tr w:rsidR="00FA411F" w:rsidRPr="00521A0D" w14:paraId="0DA3ECCE" w14:textId="77777777" w:rsidTr="00E25799">
        <w:trPr>
          <w:trHeight w:val="395"/>
        </w:trPr>
        <w:tc>
          <w:tcPr>
            <w:tcW w:w="5029" w:type="dxa"/>
            <w:tcBorders>
              <w:top w:val="single" w:sz="4" w:space="0" w:color="auto"/>
              <w:left w:val="single" w:sz="4" w:space="0" w:color="auto"/>
              <w:bottom w:val="single" w:sz="4" w:space="0" w:color="auto"/>
              <w:right w:val="single" w:sz="4" w:space="0" w:color="auto"/>
            </w:tcBorders>
          </w:tcPr>
          <w:p w14:paraId="0DA3ECC5" w14:textId="77777777" w:rsidR="00FA411F" w:rsidRPr="00521A0D" w:rsidRDefault="00FA411F" w:rsidP="00E77990">
            <w:pPr>
              <w:jc w:val="both"/>
              <w:rPr>
                <w:lang w:val="lt-LT"/>
              </w:rPr>
            </w:pPr>
            <w:r w:rsidRPr="00521A0D">
              <w:rPr>
                <w:lang w:val="lt-LT"/>
              </w:rPr>
              <w:t>20) perkančioji organizacija – posistemio projektavimą ir (arba) statybą arba atnaujinimą ar patobulinimą užsakantis viešojo arba privačiojo sektoriaus subjektas;</w:t>
            </w:r>
          </w:p>
          <w:p w14:paraId="0DA3ECC6" w14:textId="77777777" w:rsidR="00FA411F" w:rsidRPr="00521A0D" w:rsidRDefault="00FA411F" w:rsidP="00E77990">
            <w:pPr>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CC7" w14:textId="77777777" w:rsidR="00FA411F" w:rsidRPr="00521A0D" w:rsidRDefault="00FA411F" w:rsidP="00844871">
            <w:pPr>
              <w:pStyle w:val="Pagrindinistekstas"/>
              <w:spacing w:after="0"/>
              <w:jc w:val="both"/>
              <w:rPr>
                <w:b/>
                <w:lang w:val="lt-LT"/>
              </w:rPr>
            </w:pPr>
            <w:r w:rsidRPr="00521A0D">
              <w:rPr>
                <w:b/>
                <w:lang w:val="lt-LT"/>
              </w:rPr>
              <w:t>Įstatymo pakeitimo projektas</w:t>
            </w:r>
          </w:p>
          <w:p w14:paraId="0DA3ECC8" w14:textId="77777777" w:rsidR="00FA411F" w:rsidRPr="00521A0D" w:rsidRDefault="00FA411F" w:rsidP="00844871">
            <w:pPr>
              <w:jc w:val="both"/>
              <w:rPr>
                <w:lang w:val="lt-LT"/>
              </w:rPr>
            </w:pPr>
            <w:r w:rsidRPr="00521A0D">
              <w:rPr>
                <w:b/>
                <w:bCs/>
                <w:lang w:val="lt-LT"/>
              </w:rPr>
              <w:t>2 straipsnis. Pagrindinės šio įstatymo sąvokos</w:t>
            </w:r>
          </w:p>
          <w:p w14:paraId="0DA3ECC9" w14:textId="7C622DD2" w:rsidR="00FA411F" w:rsidRPr="00521A0D" w:rsidRDefault="00E94C92" w:rsidP="00221734">
            <w:pPr>
              <w:pStyle w:val="bodytext"/>
              <w:tabs>
                <w:tab w:val="left" w:pos="990"/>
              </w:tabs>
              <w:spacing w:before="0" w:beforeAutospacing="0" w:after="0" w:afterAutospacing="0"/>
              <w:jc w:val="both"/>
            </w:pPr>
            <w:r>
              <w:rPr>
                <w:b/>
                <w:bCs/>
              </w:rPr>
              <w:t>50</w:t>
            </w:r>
            <w:r w:rsidR="00ED76EB" w:rsidRPr="00521A0D">
              <w:rPr>
                <w:b/>
                <w:bCs/>
              </w:rPr>
              <w:t xml:space="preserve">. Užsakovas  – </w:t>
            </w:r>
            <w:r w:rsidR="006E3EBF" w:rsidRPr="00521A0D">
              <w:rPr>
                <w:b/>
                <w:bCs/>
              </w:rPr>
              <w:t>geležinkelių posistemio projektavimo ir (arba) statybos, atnaujinimo arba patobulinimo darbus užsakantis fizinis ar juridinis asmuo.</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CA" w14:textId="77777777" w:rsidR="00FA411F" w:rsidRPr="00521A0D" w:rsidRDefault="00FA411F" w:rsidP="00570DC4">
            <w:pPr>
              <w:pStyle w:val="BodyText1"/>
              <w:ind w:firstLine="0"/>
              <w:rPr>
                <w:rFonts w:ascii="Times New Roman" w:hAnsi="Times New Roman"/>
                <w:sz w:val="24"/>
                <w:szCs w:val="24"/>
              </w:rPr>
            </w:pPr>
            <w:proofErr w:type="spellStart"/>
            <w:r w:rsidRPr="00521A0D">
              <w:rPr>
                <w:rFonts w:ascii="Times New Roman" w:hAnsi="Times New Roman"/>
                <w:sz w:val="24"/>
                <w:szCs w:val="24"/>
              </w:rPr>
              <w:t>Visiškas</w:t>
            </w:r>
            <w:proofErr w:type="spellEnd"/>
          </w:p>
          <w:p w14:paraId="0DA3ECCB" w14:textId="77777777" w:rsidR="00FA411F" w:rsidRPr="00521A0D" w:rsidRDefault="00FA411F" w:rsidP="00570DC4">
            <w:pPr>
              <w:pStyle w:val="BodyText1"/>
              <w:ind w:firstLine="0"/>
              <w:rPr>
                <w:rFonts w:ascii="Times New Roman" w:hAnsi="Times New Roman"/>
                <w:sz w:val="24"/>
                <w:szCs w:val="24"/>
              </w:rPr>
            </w:pPr>
          </w:p>
          <w:p w14:paraId="0DA3ECCC" w14:textId="77777777" w:rsidR="00FA411F" w:rsidRPr="00521A0D" w:rsidRDefault="00FA411F" w:rsidP="00570DC4">
            <w:pPr>
              <w:pStyle w:val="BodyText1"/>
              <w:ind w:firstLine="0"/>
              <w:rPr>
                <w:rFonts w:ascii="Times New Roman" w:hAnsi="Times New Roman"/>
                <w:sz w:val="24"/>
                <w:szCs w:val="24"/>
              </w:rPr>
            </w:pPr>
          </w:p>
          <w:p w14:paraId="0DA3ECCD" w14:textId="77777777" w:rsidR="00FA411F" w:rsidRPr="00521A0D" w:rsidRDefault="00FA411F" w:rsidP="00570DC4">
            <w:pPr>
              <w:pStyle w:val="BodyText1"/>
              <w:ind w:firstLine="0"/>
              <w:rPr>
                <w:rFonts w:ascii="Times New Roman" w:hAnsi="Times New Roman"/>
                <w:bCs/>
                <w:sz w:val="24"/>
                <w:szCs w:val="24"/>
                <w:lang w:val="lt-LT"/>
              </w:rPr>
            </w:pPr>
          </w:p>
        </w:tc>
      </w:tr>
      <w:tr w:rsidR="00FA411F" w:rsidRPr="00521A0D" w14:paraId="0DA3ECD6" w14:textId="77777777" w:rsidTr="00E25799">
        <w:trPr>
          <w:trHeight w:val="790"/>
        </w:trPr>
        <w:tc>
          <w:tcPr>
            <w:tcW w:w="5029" w:type="dxa"/>
            <w:tcBorders>
              <w:top w:val="single" w:sz="4" w:space="0" w:color="auto"/>
              <w:left w:val="single" w:sz="4" w:space="0" w:color="auto"/>
              <w:bottom w:val="single" w:sz="4" w:space="0" w:color="auto"/>
              <w:right w:val="single" w:sz="4" w:space="0" w:color="auto"/>
            </w:tcBorders>
          </w:tcPr>
          <w:p w14:paraId="0DA3ECCF" w14:textId="77777777" w:rsidR="00FA411F" w:rsidRPr="00521A0D" w:rsidRDefault="00FA411F" w:rsidP="00E77990">
            <w:pPr>
              <w:jc w:val="both"/>
              <w:rPr>
                <w:lang w:val="lt-LT"/>
              </w:rPr>
            </w:pPr>
            <w:r w:rsidRPr="00521A0D">
              <w:rPr>
                <w:lang w:val="lt-LT"/>
              </w:rPr>
              <w:t>21) valdytojas – fizinis arba juridinis asmuo, kuris, būdamas transporto priemonės savininku arba turėdamas teisę ją naudoti, eksploatuoja šią transporto priemonę ir yra registruotas kaip transporto priemonės valdytojas transporto priemonių registre, nurodytame 47 straipsnyje;</w:t>
            </w:r>
          </w:p>
          <w:p w14:paraId="0DA3ECD0" w14:textId="77777777" w:rsidR="00FA411F" w:rsidRPr="00521A0D" w:rsidRDefault="00FA411F" w:rsidP="00E77990">
            <w:pPr>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CD1" w14:textId="77777777" w:rsidR="00FA411F" w:rsidRPr="00521A0D" w:rsidRDefault="00FA411F" w:rsidP="00570DC4">
            <w:pPr>
              <w:pStyle w:val="Pagrindinistekstas"/>
              <w:spacing w:after="0"/>
              <w:jc w:val="both"/>
              <w:rPr>
                <w:b/>
                <w:lang w:val="lt-LT"/>
              </w:rPr>
            </w:pPr>
            <w:r w:rsidRPr="00521A0D">
              <w:rPr>
                <w:b/>
                <w:lang w:val="lt-LT"/>
              </w:rPr>
              <w:t>Įstatymo pakeitimo projektas</w:t>
            </w:r>
          </w:p>
          <w:p w14:paraId="0DA3ECD2" w14:textId="77777777" w:rsidR="00FA411F" w:rsidRPr="00521A0D" w:rsidRDefault="00FA411F" w:rsidP="00C53CB2">
            <w:pPr>
              <w:numPr>
                <w:ilvl w:val="0"/>
                <w:numId w:val="32"/>
              </w:numPr>
              <w:tabs>
                <w:tab w:val="left" w:pos="230"/>
              </w:tabs>
              <w:ind w:left="32" w:firstLine="0"/>
              <w:jc w:val="both"/>
              <w:rPr>
                <w:lang w:val="lt-LT"/>
              </w:rPr>
            </w:pPr>
            <w:r w:rsidRPr="00521A0D">
              <w:rPr>
                <w:b/>
                <w:bCs/>
                <w:lang w:val="lt-LT"/>
              </w:rPr>
              <w:t>straipsnis. Pagrindinės šio įstatymo sąvokos</w:t>
            </w:r>
          </w:p>
          <w:p w14:paraId="25DB2694" w14:textId="0E628994" w:rsidR="005439CB" w:rsidRPr="00521A0D" w:rsidRDefault="00ED76EB" w:rsidP="00821AC8">
            <w:pPr>
              <w:pStyle w:val="Pagrindinistekstas"/>
              <w:tabs>
                <w:tab w:val="left" w:pos="186"/>
              </w:tabs>
              <w:jc w:val="both"/>
              <w:rPr>
                <w:b/>
                <w:lang w:val="lt-LT"/>
              </w:rPr>
            </w:pPr>
            <w:r w:rsidRPr="00521A0D">
              <w:rPr>
                <w:b/>
              </w:rPr>
              <w:t>17.</w:t>
            </w:r>
            <w:r w:rsidRPr="00521A0D">
              <w:rPr>
                <w:b/>
              </w:rPr>
              <w:tab/>
            </w:r>
            <w:proofErr w:type="spellStart"/>
            <w:r w:rsidRPr="00521A0D">
              <w:rPr>
                <w:b/>
              </w:rPr>
              <w:t>Geležinkelių</w:t>
            </w:r>
            <w:proofErr w:type="spellEnd"/>
            <w:r w:rsidRPr="00521A0D">
              <w:rPr>
                <w:b/>
              </w:rPr>
              <w:t xml:space="preserve"> </w:t>
            </w:r>
            <w:proofErr w:type="spellStart"/>
            <w:r w:rsidRPr="00521A0D">
              <w:rPr>
                <w:b/>
              </w:rPr>
              <w:t>riedmenų</w:t>
            </w:r>
            <w:proofErr w:type="spellEnd"/>
            <w:r w:rsidRPr="00521A0D">
              <w:rPr>
                <w:b/>
              </w:rPr>
              <w:t xml:space="preserve"> </w:t>
            </w:r>
            <w:proofErr w:type="spellStart"/>
            <w:r w:rsidRPr="00521A0D">
              <w:rPr>
                <w:b/>
              </w:rPr>
              <w:t>naudotojas</w:t>
            </w:r>
            <w:proofErr w:type="spellEnd"/>
            <w:r w:rsidRPr="00521A0D">
              <w:rPr>
                <w:b/>
              </w:rPr>
              <w:t xml:space="preserve"> – </w:t>
            </w:r>
            <w:proofErr w:type="spellStart"/>
            <w:r w:rsidR="006E3EBF" w:rsidRPr="00521A0D">
              <w:rPr>
                <w:b/>
              </w:rPr>
              <w:t>geležinkelių</w:t>
            </w:r>
            <w:proofErr w:type="spellEnd"/>
            <w:r w:rsidR="006E3EBF" w:rsidRPr="00521A0D">
              <w:rPr>
                <w:b/>
              </w:rPr>
              <w:t xml:space="preserve"> </w:t>
            </w:r>
            <w:proofErr w:type="spellStart"/>
            <w:r w:rsidR="006E3EBF" w:rsidRPr="00521A0D">
              <w:rPr>
                <w:b/>
              </w:rPr>
              <w:t>riedmenų</w:t>
            </w:r>
            <w:proofErr w:type="spellEnd"/>
            <w:r w:rsidR="006E3EBF" w:rsidRPr="00521A0D">
              <w:rPr>
                <w:b/>
              </w:rPr>
              <w:t xml:space="preserve"> </w:t>
            </w:r>
            <w:proofErr w:type="spellStart"/>
            <w:r w:rsidR="006E3EBF" w:rsidRPr="00521A0D">
              <w:rPr>
                <w:b/>
              </w:rPr>
              <w:t>savininkas</w:t>
            </w:r>
            <w:proofErr w:type="spellEnd"/>
            <w:r w:rsidR="006E3EBF" w:rsidRPr="00521A0D">
              <w:rPr>
                <w:b/>
              </w:rPr>
              <w:t xml:space="preserve"> </w:t>
            </w:r>
            <w:proofErr w:type="spellStart"/>
            <w:r w:rsidR="006E3EBF" w:rsidRPr="00521A0D">
              <w:rPr>
                <w:b/>
              </w:rPr>
              <w:t>arba</w:t>
            </w:r>
            <w:proofErr w:type="spellEnd"/>
            <w:r w:rsidR="006E3EBF" w:rsidRPr="00521A0D">
              <w:rPr>
                <w:b/>
              </w:rPr>
              <w:t xml:space="preserve"> </w:t>
            </w:r>
            <w:proofErr w:type="spellStart"/>
            <w:r w:rsidR="006E3EBF" w:rsidRPr="00521A0D">
              <w:rPr>
                <w:b/>
              </w:rPr>
              <w:t>teisę</w:t>
            </w:r>
            <w:proofErr w:type="spellEnd"/>
            <w:r w:rsidR="006E3EBF" w:rsidRPr="00521A0D">
              <w:rPr>
                <w:b/>
              </w:rPr>
              <w:t xml:space="preserve"> </w:t>
            </w:r>
            <w:proofErr w:type="spellStart"/>
            <w:r w:rsidR="006E3EBF" w:rsidRPr="00521A0D">
              <w:rPr>
                <w:b/>
              </w:rPr>
              <w:t>naudoti</w:t>
            </w:r>
            <w:proofErr w:type="spellEnd"/>
            <w:r w:rsidR="006E3EBF" w:rsidRPr="00521A0D">
              <w:rPr>
                <w:b/>
              </w:rPr>
              <w:t xml:space="preserve"> </w:t>
            </w:r>
            <w:proofErr w:type="spellStart"/>
            <w:r w:rsidR="006E3EBF" w:rsidRPr="00521A0D">
              <w:rPr>
                <w:b/>
              </w:rPr>
              <w:t>geležinkelių</w:t>
            </w:r>
            <w:proofErr w:type="spellEnd"/>
            <w:r w:rsidR="006E3EBF" w:rsidRPr="00521A0D">
              <w:rPr>
                <w:b/>
              </w:rPr>
              <w:t xml:space="preserve"> </w:t>
            </w:r>
            <w:proofErr w:type="spellStart"/>
            <w:r w:rsidR="006E3EBF" w:rsidRPr="00521A0D">
              <w:rPr>
                <w:b/>
              </w:rPr>
              <w:t>riedmenis</w:t>
            </w:r>
            <w:proofErr w:type="spellEnd"/>
            <w:r w:rsidR="006E3EBF" w:rsidRPr="00521A0D">
              <w:rPr>
                <w:b/>
              </w:rPr>
              <w:t xml:space="preserve"> </w:t>
            </w:r>
            <w:proofErr w:type="spellStart"/>
            <w:r w:rsidR="006E3EBF" w:rsidRPr="00521A0D">
              <w:rPr>
                <w:b/>
              </w:rPr>
              <w:t>turintis</w:t>
            </w:r>
            <w:proofErr w:type="spellEnd"/>
            <w:r w:rsidR="006E3EBF" w:rsidRPr="00521A0D">
              <w:rPr>
                <w:b/>
              </w:rPr>
              <w:t xml:space="preserve"> </w:t>
            </w:r>
            <w:proofErr w:type="spellStart"/>
            <w:r w:rsidR="006E3EBF" w:rsidRPr="00521A0D">
              <w:rPr>
                <w:b/>
              </w:rPr>
              <w:t>asmuo</w:t>
            </w:r>
            <w:proofErr w:type="spellEnd"/>
            <w:r w:rsidR="006E3EBF" w:rsidRPr="00521A0D">
              <w:rPr>
                <w:b/>
              </w:rPr>
              <w:t xml:space="preserve">, </w:t>
            </w:r>
            <w:proofErr w:type="spellStart"/>
            <w:r w:rsidR="006E3EBF" w:rsidRPr="00521A0D">
              <w:rPr>
                <w:b/>
              </w:rPr>
              <w:t>naudojantys</w:t>
            </w:r>
            <w:proofErr w:type="spellEnd"/>
            <w:r w:rsidR="006E3EBF" w:rsidRPr="00521A0D">
              <w:rPr>
                <w:b/>
              </w:rPr>
              <w:t xml:space="preserve"> </w:t>
            </w:r>
            <w:proofErr w:type="spellStart"/>
            <w:r w:rsidR="006E3EBF" w:rsidRPr="00521A0D">
              <w:rPr>
                <w:b/>
              </w:rPr>
              <w:t>geležinkelių</w:t>
            </w:r>
            <w:proofErr w:type="spellEnd"/>
            <w:r w:rsidR="006E3EBF" w:rsidRPr="00521A0D">
              <w:rPr>
                <w:b/>
              </w:rPr>
              <w:t xml:space="preserve"> </w:t>
            </w:r>
            <w:proofErr w:type="spellStart"/>
            <w:r w:rsidR="006E3EBF" w:rsidRPr="00521A0D">
              <w:rPr>
                <w:b/>
              </w:rPr>
              <w:t>riedmenis</w:t>
            </w:r>
            <w:proofErr w:type="spellEnd"/>
            <w:r w:rsidR="006E3EBF" w:rsidRPr="00521A0D">
              <w:rPr>
                <w:b/>
              </w:rPr>
              <w:t xml:space="preserve"> </w:t>
            </w:r>
            <w:proofErr w:type="spellStart"/>
            <w:r w:rsidR="006E3EBF" w:rsidRPr="00521A0D">
              <w:rPr>
                <w:b/>
              </w:rPr>
              <w:t>pagal</w:t>
            </w:r>
            <w:proofErr w:type="spellEnd"/>
            <w:r w:rsidR="006E3EBF" w:rsidRPr="00521A0D">
              <w:rPr>
                <w:b/>
              </w:rPr>
              <w:t xml:space="preserve"> </w:t>
            </w:r>
            <w:proofErr w:type="spellStart"/>
            <w:r w:rsidR="006E3EBF" w:rsidRPr="00521A0D">
              <w:rPr>
                <w:b/>
              </w:rPr>
              <w:t>paskirtį</w:t>
            </w:r>
            <w:proofErr w:type="spellEnd"/>
            <w:r w:rsidR="006E3EBF" w:rsidRPr="00521A0D">
              <w:rPr>
                <w:b/>
              </w:rPr>
              <w:t>.</w:t>
            </w:r>
          </w:p>
          <w:p w14:paraId="1B5F55AE" w14:textId="7D7FAB4A" w:rsidR="00821AC8" w:rsidRPr="00521A0D" w:rsidRDefault="00821AC8" w:rsidP="00821AC8">
            <w:pPr>
              <w:pStyle w:val="Pagrindinistekstas"/>
              <w:tabs>
                <w:tab w:val="left" w:pos="186"/>
              </w:tabs>
              <w:jc w:val="both"/>
              <w:rPr>
                <w:b/>
                <w:lang w:val="lt-LT"/>
              </w:rPr>
            </w:pPr>
            <w:r w:rsidRPr="00521A0D">
              <w:rPr>
                <w:b/>
                <w:lang w:val="lt-LT"/>
              </w:rPr>
              <w:t>Kodekso pakeitimo projektas</w:t>
            </w:r>
          </w:p>
          <w:p w14:paraId="3366C7E8" w14:textId="5D84CB1F" w:rsidR="00821AC8" w:rsidRPr="00521A0D" w:rsidRDefault="00821AC8" w:rsidP="00821AC8">
            <w:pPr>
              <w:pStyle w:val="Pagrindinistekstas"/>
              <w:tabs>
                <w:tab w:val="left" w:pos="186"/>
              </w:tabs>
              <w:jc w:val="both"/>
              <w:rPr>
                <w:bCs/>
                <w:i/>
                <w:iCs/>
                <w:lang w:val="lt-LT"/>
              </w:rPr>
            </w:pPr>
            <w:r w:rsidRPr="00521A0D">
              <w:rPr>
                <w:bCs/>
                <w:i/>
                <w:iCs/>
                <w:lang w:val="lt-LT"/>
              </w:rPr>
              <w:t xml:space="preserve">Nuo 2020 m. </w:t>
            </w:r>
            <w:r w:rsidR="00F27E7D">
              <w:rPr>
                <w:bCs/>
                <w:i/>
                <w:iCs/>
                <w:lang w:val="lt-LT"/>
              </w:rPr>
              <w:t xml:space="preserve">spalio </w:t>
            </w:r>
            <w:r w:rsidR="00F27E7D">
              <w:rPr>
                <w:bCs/>
                <w:i/>
                <w:iCs/>
              </w:rPr>
              <w:t>31</w:t>
            </w:r>
            <w:r w:rsidRPr="00521A0D">
              <w:rPr>
                <w:bCs/>
                <w:i/>
                <w:iCs/>
                <w:lang w:val="lt-LT"/>
              </w:rPr>
              <w:t xml:space="preserve"> d.  numatomas tokios 13 straipsnio 1 dalies redakcijos įsigaliojimas:</w:t>
            </w:r>
          </w:p>
          <w:p w14:paraId="090FE501" w14:textId="77777777" w:rsidR="00821AC8" w:rsidRPr="00521A0D" w:rsidRDefault="00821AC8" w:rsidP="00821AC8">
            <w:pPr>
              <w:pStyle w:val="Pagrindinistekstas"/>
              <w:tabs>
                <w:tab w:val="left" w:pos="186"/>
              </w:tabs>
              <w:spacing w:after="0"/>
              <w:jc w:val="both"/>
              <w:rPr>
                <w:b/>
                <w:lang w:val="lt-LT"/>
              </w:rPr>
            </w:pPr>
            <w:r w:rsidRPr="00521A0D">
              <w:rPr>
                <w:b/>
                <w:lang w:val="lt-LT"/>
              </w:rPr>
              <w:t>3 straipsnis. 13 straipsnio pakeitimas</w:t>
            </w:r>
          </w:p>
          <w:p w14:paraId="41D1030C" w14:textId="77777777" w:rsidR="00821AC8" w:rsidRPr="00521A0D" w:rsidRDefault="00821AC8" w:rsidP="00821AC8">
            <w:pPr>
              <w:pStyle w:val="Pagrindinistekstas"/>
              <w:tabs>
                <w:tab w:val="left" w:pos="186"/>
              </w:tabs>
              <w:spacing w:after="0"/>
              <w:jc w:val="both"/>
              <w:rPr>
                <w:b/>
                <w:lang w:val="lt-LT"/>
              </w:rPr>
            </w:pPr>
            <w:r w:rsidRPr="00521A0D">
              <w:rPr>
                <w:b/>
                <w:lang w:val="lt-LT"/>
              </w:rPr>
              <w:t>1.</w:t>
            </w:r>
            <w:r w:rsidRPr="00521A0D">
              <w:rPr>
                <w:b/>
                <w:lang w:val="lt-LT"/>
              </w:rPr>
              <w:tab/>
              <w:t>Pakeisti 13 straipsnio 1 dalį ir ją išdėstyti taip:</w:t>
            </w:r>
          </w:p>
          <w:p w14:paraId="0A6EB93B" w14:textId="77777777" w:rsidR="00821AC8" w:rsidRPr="00521A0D" w:rsidRDefault="00821AC8" w:rsidP="00821AC8">
            <w:pPr>
              <w:pStyle w:val="Pagrindinistekstas"/>
              <w:tabs>
                <w:tab w:val="left" w:pos="186"/>
              </w:tabs>
              <w:spacing w:after="0"/>
              <w:jc w:val="both"/>
              <w:rPr>
                <w:b/>
                <w:lang w:val="lt-LT"/>
              </w:rPr>
            </w:pPr>
            <w:r w:rsidRPr="00521A0D">
              <w:rPr>
                <w:b/>
                <w:lang w:val="lt-LT"/>
              </w:rPr>
              <w:t>,,1. Geležinkelių riedmenys registruojami ir duomenys apie geležinkelių riedmenis, jų naudotojus, asmenis, atsakingus už geležinkelių riedmenų techninę priežiūrą, tvarkomi Lietuvos Respublikos geležinkelių riedmenų registre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Vyriausybės patvirtintais Lietuvos Respublikos geležinkelių riedmenų registro nuostatais ir kitais teisės aktais, reglamentuojančiais geležinkelių riedmenų registravimą ir duomenų tvarkymą.&lt;...&gt;“</w:t>
            </w:r>
          </w:p>
          <w:p w14:paraId="54C4C60D" w14:textId="77777777" w:rsidR="00821AC8" w:rsidRPr="00521A0D" w:rsidRDefault="00821AC8" w:rsidP="00821AC8">
            <w:pPr>
              <w:pStyle w:val="Pagrindinistekstas"/>
              <w:tabs>
                <w:tab w:val="left" w:pos="186"/>
              </w:tabs>
              <w:spacing w:after="0"/>
              <w:jc w:val="both"/>
              <w:rPr>
                <w:lang w:val="lt-LT"/>
              </w:rPr>
            </w:pPr>
          </w:p>
          <w:p w14:paraId="1BEED4B7" w14:textId="77777777" w:rsidR="00821AC8" w:rsidRPr="00521A0D" w:rsidRDefault="00821AC8" w:rsidP="00821AC8">
            <w:pPr>
              <w:pStyle w:val="Pagrindinistekstas"/>
              <w:tabs>
                <w:tab w:val="left" w:pos="186"/>
              </w:tabs>
              <w:spacing w:after="0"/>
              <w:jc w:val="both"/>
              <w:rPr>
                <w:i/>
                <w:iCs/>
                <w:lang w:val="lt-LT"/>
              </w:rPr>
            </w:pPr>
            <w:r w:rsidRPr="00521A0D">
              <w:rPr>
                <w:i/>
                <w:iCs/>
                <w:lang w:val="lt-LT"/>
              </w:rPr>
              <w:t>Nuo 2021 m. birželio 16 d.  numatomas tokios 13 straipsnio 1 dalies redakcijos įsigaliojimas:</w:t>
            </w:r>
          </w:p>
          <w:p w14:paraId="34632ADA" w14:textId="77777777" w:rsidR="00821AC8" w:rsidRPr="00521A0D" w:rsidRDefault="00821AC8" w:rsidP="00821AC8">
            <w:pPr>
              <w:pStyle w:val="Pagrindinistekstas"/>
              <w:tabs>
                <w:tab w:val="left" w:pos="186"/>
              </w:tabs>
              <w:spacing w:after="0"/>
              <w:jc w:val="both"/>
              <w:rPr>
                <w:b/>
                <w:bCs/>
                <w:lang w:val="lt-LT"/>
              </w:rPr>
            </w:pPr>
            <w:r w:rsidRPr="00521A0D">
              <w:rPr>
                <w:b/>
                <w:bCs/>
                <w:lang w:val="lt-LT"/>
              </w:rPr>
              <w:t>13 straipsnis. Geležinkelių riedmenų registravimas</w:t>
            </w:r>
          </w:p>
          <w:p w14:paraId="5B6FB3C7" w14:textId="77777777" w:rsidR="00821AC8" w:rsidRPr="00521A0D" w:rsidRDefault="00821AC8" w:rsidP="00821AC8">
            <w:pPr>
              <w:tabs>
                <w:tab w:val="left" w:pos="993"/>
              </w:tabs>
              <w:jc w:val="both"/>
              <w:rPr>
                <w:b/>
                <w:bCs/>
              </w:rPr>
            </w:pPr>
            <w:r w:rsidRPr="00521A0D">
              <w:rPr>
                <w:b/>
                <w:bCs/>
              </w:rPr>
              <w:lastRenderedPageBreak/>
              <w:t xml:space="preserve">,,1. </w:t>
            </w:r>
            <w:bookmarkStart w:id="3" w:name="_Hlk32236469"/>
            <w:proofErr w:type="spellStart"/>
            <w:r w:rsidRPr="00521A0D">
              <w:rPr>
                <w:b/>
                <w:bCs/>
              </w:rPr>
              <w:t>Geležinkelių</w:t>
            </w:r>
            <w:proofErr w:type="spellEnd"/>
            <w:r w:rsidRPr="00521A0D">
              <w:rPr>
                <w:b/>
                <w:bCs/>
              </w:rPr>
              <w:t xml:space="preserve"> </w:t>
            </w:r>
            <w:proofErr w:type="spellStart"/>
            <w:r w:rsidRPr="00521A0D">
              <w:rPr>
                <w:b/>
                <w:bCs/>
              </w:rPr>
              <w:t>riedmenys</w:t>
            </w:r>
            <w:proofErr w:type="spellEnd"/>
            <w:r w:rsidRPr="00521A0D">
              <w:rPr>
                <w:b/>
                <w:bCs/>
              </w:rPr>
              <w:t xml:space="preserve"> </w:t>
            </w:r>
            <w:proofErr w:type="spellStart"/>
            <w:r w:rsidRPr="00521A0D">
              <w:rPr>
                <w:b/>
                <w:bCs/>
              </w:rPr>
              <w:t>registruojami</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duomenys</w:t>
            </w:r>
            <w:proofErr w:type="spellEnd"/>
            <w:r w:rsidRPr="00521A0D">
              <w:rPr>
                <w:b/>
                <w:bCs/>
              </w:rPr>
              <w:t xml:space="preserve"> </w:t>
            </w:r>
            <w:proofErr w:type="spellStart"/>
            <w:r w:rsidRPr="00521A0D">
              <w:rPr>
                <w:b/>
                <w:bCs/>
              </w:rPr>
              <w:t>apie</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riedmenis</w:t>
            </w:r>
            <w:proofErr w:type="spellEnd"/>
            <w:r w:rsidRPr="00521A0D">
              <w:rPr>
                <w:b/>
                <w:bCs/>
              </w:rPr>
              <w:t xml:space="preserve">, </w:t>
            </w:r>
            <w:proofErr w:type="spellStart"/>
            <w:r w:rsidRPr="00521A0D">
              <w:rPr>
                <w:b/>
                <w:bCs/>
              </w:rPr>
              <w:t>jų</w:t>
            </w:r>
            <w:proofErr w:type="spellEnd"/>
            <w:r w:rsidRPr="00521A0D">
              <w:rPr>
                <w:b/>
                <w:bCs/>
              </w:rPr>
              <w:t xml:space="preserve"> </w:t>
            </w:r>
            <w:proofErr w:type="spellStart"/>
            <w:r w:rsidRPr="00521A0D">
              <w:rPr>
                <w:b/>
                <w:bCs/>
              </w:rPr>
              <w:t>naudotojus</w:t>
            </w:r>
            <w:proofErr w:type="spellEnd"/>
            <w:r w:rsidRPr="00521A0D">
              <w:rPr>
                <w:b/>
                <w:bCs/>
              </w:rPr>
              <w:t xml:space="preserve">, </w:t>
            </w:r>
            <w:proofErr w:type="spellStart"/>
            <w:r w:rsidRPr="00521A0D">
              <w:rPr>
                <w:b/>
                <w:bCs/>
              </w:rPr>
              <w:t>asmenis</w:t>
            </w:r>
            <w:proofErr w:type="spellEnd"/>
            <w:r w:rsidRPr="00521A0D">
              <w:rPr>
                <w:b/>
                <w:bCs/>
              </w:rPr>
              <w:t xml:space="preserve">, </w:t>
            </w:r>
            <w:proofErr w:type="spellStart"/>
            <w:r w:rsidRPr="00521A0D">
              <w:rPr>
                <w:b/>
                <w:bCs/>
              </w:rPr>
              <w:t>atsakingus</w:t>
            </w:r>
            <w:proofErr w:type="spellEnd"/>
            <w:r w:rsidRPr="00521A0D">
              <w:rPr>
                <w:b/>
                <w:bCs/>
              </w:rPr>
              <w:t xml:space="preserve"> </w:t>
            </w:r>
            <w:proofErr w:type="spellStart"/>
            <w:r w:rsidRPr="00521A0D">
              <w:rPr>
                <w:b/>
                <w:bCs/>
              </w:rPr>
              <w:t>už</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riedmenų</w:t>
            </w:r>
            <w:proofErr w:type="spellEnd"/>
            <w:r w:rsidRPr="00521A0D">
              <w:rPr>
                <w:b/>
                <w:bCs/>
              </w:rPr>
              <w:t xml:space="preserve"> </w:t>
            </w:r>
            <w:proofErr w:type="spellStart"/>
            <w:r w:rsidRPr="00521A0D">
              <w:rPr>
                <w:b/>
                <w:bCs/>
              </w:rPr>
              <w:t>techninę</w:t>
            </w:r>
            <w:proofErr w:type="spellEnd"/>
            <w:r w:rsidRPr="00521A0D">
              <w:rPr>
                <w:b/>
                <w:bCs/>
              </w:rPr>
              <w:t xml:space="preserve"> </w:t>
            </w:r>
            <w:proofErr w:type="spellStart"/>
            <w:r w:rsidRPr="00521A0D">
              <w:rPr>
                <w:b/>
                <w:bCs/>
              </w:rPr>
              <w:t>priežiūrą</w:t>
            </w:r>
            <w:proofErr w:type="spellEnd"/>
            <w:r w:rsidRPr="00521A0D">
              <w:rPr>
                <w:b/>
                <w:bCs/>
              </w:rPr>
              <w:t xml:space="preserve">, </w:t>
            </w:r>
            <w:proofErr w:type="spellStart"/>
            <w:r w:rsidRPr="00521A0D">
              <w:rPr>
                <w:b/>
                <w:bCs/>
              </w:rPr>
              <w:t>kaupiami</w:t>
            </w:r>
            <w:proofErr w:type="spellEnd"/>
            <w:r w:rsidRPr="00521A0D">
              <w:rPr>
                <w:b/>
                <w:bCs/>
              </w:rPr>
              <w:t xml:space="preserve"> Europos </w:t>
            </w:r>
            <w:proofErr w:type="spellStart"/>
            <w:r w:rsidRPr="00521A0D">
              <w:rPr>
                <w:b/>
                <w:bCs/>
              </w:rPr>
              <w:t>geležinkelių</w:t>
            </w:r>
            <w:proofErr w:type="spellEnd"/>
            <w:r w:rsidRPr="00521A0D">
              <w:rPr>
                <w:b/>
                <w:bCs/>
              </w:rPr>
              <w:t xml:space="preserve"> </w:t>
            </w:r>
            <w:proofErr w:type="spellStart"/>
            <w:r w:rsidRPr="00521A0D">
              <w:rPr>
                <w:b/>
                <w:bCs/>
              </w:rPr>
              <w:t>agentūros</w:t>
            </w:r>
            <w:proofErr w:type="spellEnd"/>
            <w:r w:rsidRPr="00521A0D">
              <w:rPr>
                <w:b/>
                <w:bCs/>
              </w:rPr>
              <w:t xml:space="preserve"> </w:t>
            </w:r>
            <w:proofErr w:type="spellStart"/>
            <w:r w:rsidRPr="00521A0D">
              <w:rPr>
                <w:b/>
                <w:bCs/>
              </w:rPr>
              <w:t>tvarkomame</w:t>
            </w:r>
            <w:proofErr w:type="spellEnd"/>
            <w:r w:rsidRPr="00521A0D">
              <w:rPr>
                <w:b/>
                <w:bCs/>
              </w:rPr>
              <w:t xml:space="preserve"> </w:t>
            </w:r>
            <w:bookmarkStart w:id="4" w:name="_Hlk31639514"/>
            <w:r w:rsidRPr="00521A0D">
              <w:rPr>
                <w:b/>
                <w:bCs/>
              </w:rPr>
              <w:t xml:space="preserve">Europos </w:t>
            </w:r>
            <w:proofErr w:type="spellStart"/>
            <w:r w:rsidRPr="00521A0D">
              <w:rPr>
                <w:b/>
                <w:bCs/>
              </w:rPr>
              <w:t>transporto</w:t>
            </w:r>
            <w:proofErr w:type="spellEnd"/>
            <w:r w:rsidRPr="00521A0D">
              <w:rPr>
                <w:b/>
                <w:bCs/>
              </w:rPr>
              <w:t xml:space="preserve"> </w:t>
            </w:r>
            <w:proofErr w:type="spellStart"/>
            <w:r w:rsidRPr="00521A0D">
              <w:rPr>
                <w:b/>
                <w:bCs/>
              </w:rPr>
              <w:t>priemonių</w:t>
            </w:r>
            <w:proofErr w:type="spellEnd"/>
            <w:r w:rsidRPr="00521A0D">
              <w:rPr>
                <w:b/>
                <w:bCs/>
              </w:rPr>
              <w:t xml:space="preserve"> </w:t>
            </w:r>
            <w:proofErr w:type="spellStart"/>
            <w:r w:rsidRPr="00521A0D">
              <w:rPr>
                <w:b/>
                <w:bCs/>
              </w:rPr>
              <w:t>registre</w:t>
            </w:r>
            <w:bookmarkEnd w:id="4"/>
            <w:proofErr w:type="spellEnd"/>
            <w:r w:rsidRPr="00521A0D">
              <w:rPr>
                <w:b/>
                <w:bCs/>
              </w:rPr>
              <w:t xml:space="preserve">, </w:t>
            </w:r>
            <w:proofErr w:type="spellStart"/>
            <w:r w:rsidRPr="00521A0D">
              <w:rPr>
                <w:b/>
                <w:bCs/>
              </w:rPr>
              <w:t>vadovaujantis</w:t>
            </w:r>
            <w:proofErr w:type="spellEnd"/>
            <w:r w:rsidRPr="00521A0D">
              <w:rPr>
                <w:b/>
                <w:bCs/>
              </w:rPr>
              <w:t xml:space="preserve"> </w:t>
            </w:r>
            <w:bookmarkStart w:id="5" w:name="_Hlk32236730"/>
            <w:bookmarkStart w:id="6" w:name="_Hlk31639083"/>
            <w:r w:rsidRPr="00521A0D">
              <w:rPr>
                <w:b/>
                <w:bCs/>
              </w:rPr>
              <w:t xml:space="preserve">2018 m. </w:t>
            </w:r>
            <w:proofErr w:type="spellStart"/>
            <w:r w:rsidRPr="00521A0D">
              <w:rPr>
                <w:b/>
                <w:bCs/>
              </w:rPr>
              <w:t>spalio</w:t>
            </w:r>
            <w:proofErr w:type="spellEnd"/>
            <w:r w:rsidRPr="00521A0D">
              <w:rPr>
                <w:b/>
                <w:bCs/>
              </w:rPr>
              <w:t xml:space="preserve"> 25 d. </w:t>
            </w:r>
            <w:proofErr w:type="spellStart"/>
            <w:r w:rsidRPr="00521A0D">
              <w:rPr>
                <w:b/>
                <w:bCs/>
              </w:rPr>
              <w:t>Komisijos</w:t>
            </w:r>
            <w:proofErr w:type="spellEnd"/>
            <w:r w:rsidRPr="00521A0D">
              <w:rPr>
                <w:b/>
                <w:bCs/>
              </w:rPr>
              <w:t xml:space="preserve"> </w:t>
            </w:r>
            <w:proofErr w:type="spellStart"/>
            <w:r w:rsidRPr="00521A0D">
              <w:rPr>
                <w:b/>
                <w:bCs/>
              </w:rPr>
              <w:t>įgyvendinimo</w:t>
            </w:r>
            <w:proofErr w:type="spellEnd"/>
            <w:r w:rsidRPr="00521A0D">
              <w:rPr>
                <w:b/>
                <w:bCs/>
              </w:rPr>
              <w:t xml:space="preserve"> </w:t>
            </w:r>
            <w:proofErr w:type="spellStart"/>
            <w:r w:rsidRPr="00521A0D">
              <w:rPr>
                <w:b/>
                <w:bCs/>
              </w:rPr>
              <w:t>sprendimu</w:t>
            </w:r>
            <w:proofErr w:type="spellEnd"/>
            <w:r w:rsidRPr="00521A0D">
              <w:rPr>
                <w:b/>
                <w:bCs/>
              </w:rPr>
              <w:t xml:space="preserve"> (ES) 2018/1614</w:t>
            </w:r>
            <w:bookmarkEnd w:id="3"/>
            <w:r w:rsidRPr="00521A0D">
              <w:rPr>
                <w:b/>
                <w:bCs/>
              </w:rPr>
              <w:t xml:space="preserve">, </w:t>
            </w:r>
            <w:proofErr w:type="spellStart"/>
            <w:r w:rsidRPr="00521A0D">
              <w:rPr>
                <w:b/>
                <w:bCs/>
              </w:rPr>
              <w:t>kuriuo</w:t>
            </w:r>
            <w:proofErr w:type="spellEnd"/>
            <w:r w:rsidRPr="00521A0D">
              <w:rPr>
                <w:b/>
                <w:bCs/>
              </w:rPr>
              <w:t xml:space="preserve"> </w:t>
            </w:r>
            <w:proofErr w:type="spellStart"/>
            <w:r w:rsidRPr="00521A0D">
              <w:rPr>
                <w:b/>
                <w:bCs/>
              </w:rPr>
              <w:t>nustatomos</w:t>
            </w:r>
            <w:proofErr w:type="spellEnd"/>
            <w:r w:rsidRPr="00521A0D">
              <w:rPr>
                <w:b/>
                <w:bCs/>
              </w:rPr>
              <w:t xml:space="preserve"> Europos </w:t>
            </w:r>
            <w:proofErr w:type="spellStart"/>
            <w:r w:rsidRPr="00521A0D">
              <w:rPr>
                <w:b/>
                <w:bCs/>
              </w:rPr>
              <w:t>Parlamento</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Tarybos</w:t>
            </w:r>
            <w:proofErr w:type="spellEnd"/>
            <w:r w:rsidRPr="00521A0D">
              <w:rPr>
                <w:b/>
                <w:bCs/>
              </w:rPr>
              <w:t xml:space="preserve"> </w:t>
            </w:r>
            <w:proofErr w:type="spellStart"/>
            <w:r w:rsidRPr="00521A0D">
              <w:rPr>
                <w:b/>
                <w:bCs/>
              </w:rPr>
              <w:t>direktyvos</w:t>
            </w:r>
            <w:proofErr w:type="spellEnd"/>
            <w:r w:rsidRPr="00521A0D">
              <w:rPr>
                <w:b/>
                <w:bCs/>
              </w:rPr>
              <w:t xml:space="preserve"> (ES) 2016/797 47 </w:t>
            </w:r>
            <w:proofErr w:type="spellStart"/>
            <w:r w:rsidRPr="00521A0D">
              <w:rPr>
                <w:b/>
                <w:bCs/>
              </w:rPr>
              <w:t>straipsnyje</w:t>
            </w:r>
            <w:proofErr w:type="spellEnd"/>
            <w:r w:rsidRPr="00521A0D">
              <w:rPr>
                <w:b/>
                <w:bCs/>
              </w:rPr>
              <w:t xml:space="preserve"> </w:t>
            </w:r>
            <w:proofErr w:type="spellStart"/>
            <w:r w:rsidRPr="00521A0D">
              <w:rPr>
                <w:b/>
                <w:bCs/>
              </w:rPr>
              <w:t>nurodytų</w:t>
            </w:r>
            <w:proofErr w:type="spellEnd"/>
            <w:r w:rsidRPr="00521A0D">
              <w:rPr>
                <w:b/>
                <w:bCs/>
              </w:rPr>
              <w:t xml:space="preserve"> </w:t>
            </w:r>
            <w:proofErr w:type="spellStart"/>
            <w:r w:rsidRPr="00521A0D">
              <w:rPr>
                <w:b/>
                <w:bCs/>
              </w:rPr>
              <w:t>transporto</w:t>
            </w:r>
            <w:proofErr w:type="spellEnd"/>
            <w:r w:rsidRPr="00521A0D">
              <w:rPr>
                <w:b/>
                <w:bCs/>
              </w:rPr>
              <w:t xml:space="preserve"> </w:t>
            </w:r>
            <w:proofErr w:type="spellStart"/>
            <w:r w:rsidRPr="00521A0D">
              <w:rPr>
                <w:b/>
                <w:bCs/>
              </w:rPr>
              <w:t>priemonių</w:t>
            </w:r>
            <w:proofErr w:type="spellEnd"/>
            <w:r w:rsidRPr="00521A0D">
              <w:rPr>
                <w:b/>
                <w:bCs/>
              </w:rPr>
              <w:t xml:space="preserve"> </w:t>
            </w:r>
            <w:proofErr w:type="spellStart"/>
            <w:r w:rsidRPr="00521A0D">
              <w:rPr>
                <w:b/>
                <w:bCs/>
              </w:rPr>
              <w:t>registrų</w:t>
            </w:r>
            <w:proofErr w:type="spellEnd"/>
            <w:r w:rsidRPr="00521A0D">
              <w:rPr>
                <w:b/>
                <w:bCs/>
              </w:rPr>
              <w:t xml:space="preserve"> </w:t>
            </w:r>
            <w:proofErr w:type="spellStart"/>
            <w:r w:rsidRPr="00521A0D">
              <w:rPr>
                <w:b/>
                <w:bCs/>
              </w:rPr>
              <w:t>specifikacijos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iš</w:t>
            </w:r>
            <w:proofErr w:type="spellEnd"/>
            <w:r w:rsidRPr="00521A0D">
              <w:rPr>
                <w:b/>
                <w:bCs/>
              </w:rPr>
              <w:t xml:space="preserve"> </w:t>
            </w:r>
            <w:proofErr w:type="spellStart"/>
            <w:r w:rsidRPr="00521A0D">
              <w:rPr>
                <w:b/>
                <w:bCs/>
              </w:rPr>
              <w:t>dalies</w:t>
            </w:r>
            <w:proofErr w:type="spellEnd"/>
            <w:r w:rsidRPr="00521A0D">
              <w:rPr>
                <w:b/>
                <w:bCs/>
              </w:rPr>
              <w:t xml:space="preserve"> </w:t>
            </w:r>
            <w:proofErr w:type="spellStart"/>
            <w:r w:rsidRPr="00521A0D">
              <w:rPr>
                <w:b/>
                <w:bCs/>
              </w:rPr>
              <w:t>keičiamas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panaikinamas</w:t>
            </w:r>
            <w:proofErr w:type="spellEnd"/>
            <w:r w:rsidRPr="00521A0D">
              <w:rPr>
                <w:b/>
                <w:bCs/>
              </w:rPr>
              <w:t xml:space="preserve"> </w:t>
            </w:r>
            <w:proofErr w:type="spellStart"/>
            <w:r w:rsidRPr="00521A0D">
              <w:rPr>
                <w:b/>
                <w:bCs/>
              </w:rPr>
              <w:t>Komisijos</w:t>
            </w:r>
            <w:proofErr w:type="spellEnd"/>
            <w:r w:rsidRPr="00521A0D">
              <w:rPr>
                <w:b/>
                <w:bCs/>
              </w:rPr>
              <w:t xml:space="preserve"> </w:t>
            </w:r>
            <w:proofErr w:type="spellStart"/>
            <w:r w:rsidRPr="00521A0D">
              <w:rPr>
                <w:b/>
                <w:bCs/>
              </w:rPr>
              <w:t>sprendimas</w:t>
            </w:r>
            <w:proofErr w:type="spellEnd"/>
            <w:r w:rsidRPr="00521A0D">
              <w:rPr>
                <w:b/>
                <w:bCs/>
              </w:rPr>
              <w:t xml:space="preserve"> 2007/756/EB</w:t>
            </w:r>
            <w:bookmarkEnd w:id="5"/>
            <w:r w:rsidRPr="00521A0D">
              <w:rPr>
                <w:b/>
                <w:bCs/>
              </w:rPr>
              <w:t xml:space="preserve">, 2016 m. </w:t>
            </w:r>
            <w:proofErr w:type="spellStart"/>
            <w:r w:rsidRPr="00521A0D">
              <w:rPr>
                <w:b/>
                <w:bCs/>
              </w:rPr>
              <w:t>balandžio</w:t>
            </w:r>
            <w:proofErr w:type="spellEnd"/>
            <w:r w:rsidRPr="00521A0D">
              <w:rPr>
                <w:b/>
                <w:bCs/>
              </w:rPr>
              <w:t xml:space="preserve"> 27 d. Europos </w:t>
            </w:r>
            <w:proofErr w:type="spellStart"/>
            <w:r w:rsidRPr="00521A0D">
              <w:rPr>
                <w:b/>
                <w:bCs/>
              </w:rPr>
              <w:t>Parlamento</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Tarybos</w:t>
            </w:r>
            <w:proofErr w:type="spellEnd"/>
            <w:r w:rsidRPr="00521A0D">
              <w:rPr>
                <w:b/>
                <w:bCs/>
              </w:rPr>
              <w:t xml:space="preserve"> </w:t>
            </w:r>
            <w:proofErr w:type="spellStart"/>
            <w:r w:rsidRPr="00521A0D">
              <w:rPr>
                <w:b/>
                <w:bCs/>
              </w:rPr>
              <w:t>reglamentu</w:t>
            </w:r>
            <w:proofErr w:type="spellEnd"/>
            <w:r w:rsidRPr="00521A0D">
              <w:rPr>
                <w:b/>
                <w:bCs/>
              </w:rPr>
              <w:t xml:space="preserve"> (ES) 2016/679 </w:t>
            </w:r>
            <w:proofErr w:type="spellStart"/>
            <w:r w:rsidRPr="00521A0D">
              <w:rPr>
                <w:b/>
                <w:bCs/>
              </w:rPr>
              <w:t>dėl</w:t>
            </w:r>
            <w:proofErr w:type="spellEnd"/>
            <w:r w:rsidRPr="00521A0D">
              <w:rPr>
                <w:b/>
                <w:bCs/>
              </w:rPr>
              <w:t xml:space="preserve"> </w:t>
            </w:r>
            <w:proofErr w:type="spellStart"/>
            <w:r w:rsidRPr="00521A0D">
              <w:rPr>
                <w:b/>
                <w:bCs/>
              </w:rPr>
              <w:t>fizinių</w:t>
            </w:r>
            <w:proofErr w:type="spellEnd"/>
            <w:r w:rsidRPr="00521A0D">
              <w:rPr>
                <w:b/>
                <w:bCs/>
              </w:rPr>
              <w:t xml:space="preserve"> </w:t>
            </w:r>
            <w:proofErr w:type="spellStart"/>
            <w:r w:rsidRPr="00521A0D">
              <w:rPr>
                <w:b/>
                <w:bCs/>
              </w:rPr>
              <w:t>asmenų</w:t>
            </w:r>
            <w:proofErr w:type="spellEnd"/>
            <w:r w:rsidRPr="00521A0D">
              <w:rPr>
                <w:b/>
                <w:bCs/>
              </w:rPr>
              <w:t xml:space="preserve"> </w:t>
            </w:r>
            <w:proofErr w:type="spellStart"/>
            <w:r w:rsidRPr="00521A0D">
              <w:rPr>
                <w:b/>
                <w:bCs/>
              </w:rPr>
              <w:t>apsaugos</w:t>
            </w:r>
            <w:proofErr w:type="spellEnd"/>
            <w:r w:rsidRPr="00521A0D">
              <w:rPr>
                <w:b/>
                <w:bCs/>
              </w:rPr>
              <w:t xml:space="preserve"> </w:t>
            </w:r>
            <w:proofErr w:type="spellStart"/>
            <w:r w:rsidRPr="00521A0D">
              <w:rPr>
                <w:b/>
                <w:bCs/>
              </w:rPr>
              <w:t>tvarkant</w:t>
            </w:r>
            <w:proofErr w:type="spellEnd"/>
            <w:r w:rsidRPr="00521A0D">
              <w:rPr>
                <w:b/>
                <w:bCs/>
              </w:rPr>
              <w:t xml:space="preserve"> </w:t>
            </w:r>
            <w:proofErr w:type="spellStart"/>
            <w:r w:rsidRPr="00521A0D">
              <w:rPr>
                <w:b/>
                <w:bCs/>
              </w:rPr>
              <w:t>asmens</w:t>
            </w:r>
            <w:proofErr w:type="spellEnd"/>
            <w:r w:rsidRPr="00521A0D">
              <w:rPr>
                <w:b/>
                <w:bCs/>
              </w:rPr>
              <w:t xml:space="preserve"> </w:t>
            </w:r>
            <w:proofErr w:type="spellStart"/>
            <w:r w:rsidRPr="00521A0D">
              <w:rPr>
                <w:b/>
                <w:bCs/>
              </w:rPr>
              <w:t>duomenis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dėl</w:t>
            </w:r>
            <w:proofErr w:type="spellEnd"/>
            <w:r w:rsidRPr="00521A0D">
              <w:rPr>
                <w:b/>
                <w:bCs/>
              </w:rPr>
              <w:t xml:space="preserve"> </w:t>
            </w:r>
            <w:proofErr w:type="spellStart"/>
            <w:r w:rsidRPr="00521A0D">
              <w:rPr>
                <w:b/>
                <w:bCs/>
              </w:rPr>
              <w:t>laisvo</w:t>
            </w:r>
            <w:proofErr w:type="spellEnd"/>
            <w:r w:rsidRPr="00521A0D">
              <w:rPr>
                <w:b/>
                <w:bCs/>
              </w:rPr>
              <w:t xml:space="preserve"> </w:t>
            </w:r>
            <w:proofErr w:type="spellStart"/>
            <w:r w:rsidRPr="00521A0D">
              <w:rPr>
                <w:b/>
                <w:bCs/>
              </w:rPr>
              <w:t>tokių</w:t>
            </w:r>
            <w:proofErr w:type="spellEnd"/>
            <w:r w:rsidRPr="00521A0D">
              <w:rPr>
                <w:b/>
                <w:bCs/>
              </w:rPr>
              <w:t xml:space="preserve"> </w:t>
            </w:r>
            <w:proofErr w:type="spellStart"/>
            <w:r w:rsidRPr="00521A0D">
              <w:rPr>
                <w:b/>
                <w:bCs/>
              </w:rPr>
              <w:t>duomenų</w:t>
            </w:r>
            <w:proofErr w:type="spellEnd"/>
            <w:r w:rsidRPr="00521A0D">
              <w:rPr>
                <w:b/>
                <w:bCs/>
              </w:rPr>
              <w:t xml:space="preserve"> </w:t>
            </w:r>
            <w:proofErr w:type="spellStart"/>
            <w:r w:rsidRPr="00521A0D">
              <w:rPr>
                <w:b/>
                <w:bCs/>
              </w:rPr>
              <w:t>judėjimo</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kuriuo</w:t>
            </w:r>
            <w:proofErr w:type="spellEnd"/>
            <w:r w:rsidRPr="00521A0D">
              <w:rPr>
                <w:b/>
                <w:bCs/>
              </w:rPr>
              <w:t xml:space="preserve"> </w:t>
            </w:r>
            <w:proofErr w:type="spellStart"/>
            <w:r w:rsidRPr="00521A0D">
              <w:rPr>
                <w:b/>
                <w:bCs/>
              </w:rPr>
              <w:t>panaikinama</w:t>
            </w:r>
            <w:proofErr w:type="spellEnd"/>
            <w:r w:rsidRPr="00521A0D">
              <w:rPr>
                <w:b/>
                <w:bCs/>
              </w:rPr>
              <w:t xml:space="preserve"> </w:t>
            </w:r>
            <w:proofErr w:type="spellStart"/>
            <w:r w:rsidRPr="00521A0D">
              <w:rPr>
                <w:b/>
                <w:bCs/>
              </w:rPr>
              <w:t>Direktyva</w:t>
            </w:r>
            <w:proofErr w:type="spellEnd"/>
            <w:r w:rsidRPr="00521A0D">
              <w:rPr>
                <w:b/>
                <w:bCs/>
              </w:rPr>
              <w:t xml:space="preserve"> 95/46/EB (</w:t>
            </w:r>
            <w:proofErr w:type="spellStart"/>
            <w:r w:rsidRPr="00521A0D">
              <w:rPr>
                <w:b/>
                <w:bCs/>
              </w:rPr>
              <w:t>Bendrasis</w:t>
            </w:r>
            <w:proofErr w:type="spellEnd"/>
            <w:r w:rsidRPr="00521A0D">
              <w:rPr>
                <w:b/>
                <w:bCs/>
              </w:rPr>
              <w:t xml:space="preserve"> </w:t>
            </w:r>
            <w:proofErr w:type="spellStart"/>
            <w:r w:rsidRPr="00521A0D">
              <w:rPr>
                <w:b/>
                <w:bCs/>
              </w:rPr>
              <w:t>duomenų</w:t>
            </w:r>
            <w:proofErr w:type="spellEnd"/>
            <w:r w:rsidRPr="00521A0D">
              <w:rPr>
                <w:b/>
                <w:bCs/>
              </w:rPr>
              <w:t xml:space="preserve"> </w:t>
            </w:r>
            <w:proofErr w:type="spellStart"/>
            <w:r w:rsidRPr="00521A0D">
              <w:rPr>
                <w:b/>
                <w:bCs/>
              </w:rPr>
              <w:t>apsaugos</w:t>
            </w:r>
            <w:proofErr w:type="spellEnd"/>
            <w:r w:rsidRPr="00521A0D">
              <w:rPr>
                <w:b/>
                <w:bCs/>
              </w:rPr>
              <w:t xml:space="preserve"> </w:t>
            </w:r>
            <w:proofErr w:type="spellStart"/>
            <w:r w:rsidRPr="00521A0D">
              <w:rPr>
                <w:b/>
                <w:bCs/>
              </w:rPr>
              <w:t>reglamentas</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asmens</w:t>
            </w:r>
            <w:proofErr w:type="spellEnd"/>
            <w:r w:rsidRPr="00521A0D">
              <w:rPr>
                <w:b/>
                <w:bCs/>
              </w:rPr>
              <w:t xml:space="preserve"> </w:t>
            </w:r>
            <w:proofErr w:type="spellStart"/>
            <w:r w:rsidRPr="00521A0D">
              <w:rPr>
                <w:b/>
                <w:bCs/>
              </w:rPr>
              <w:t>duomenų</w:t>
            </w:r>
            <w:proofErr w:type="spellEnd"/>
            <w:r w:rsidRPr="00521A0D">
              <w:rPr>
                <w:b/>
                <w:bCs/>
              </w:rPr>
              <w:t xml:space="preserve"> </w:t>
            </w:r>
            <w:proofErr w:type="spellStart"/>
            <w:r w:rsidRPr="00521A0D">
              <w:rPr>
                <w:b/>
                <w:bCs/>
              </w:rPr>
              <w:t>teisinės</w:t>
            </w:r>
            <w:proofErr w:type="spellEnd"/>
            <w:r w:rsidRPr="00521A0D">
              <w:rPr>
                <w:b/>
                <w:bCs/>
              </w:rPr>
              <w:t xml:space="preserve"> </w:t>
            </w:r>
            <w:proofErr w:type="spellStart"/>
            <w:r w:rsidRPr="00521A0D">
              <w:rPr>
                <w:b/>
                <w:bCs/>
              </w:rPr>
              <w:t>apsaugos</w:t>
            </w:r>
            <w:proofErr w:type="spellEnd"/>
            <w:r w:rsidRPr="00521A0D">
              <w:rPr>
                <w:b/>
                <w:bCs/>
              </w:rPr>
              <w:t xml:space="preserve"> </w:t>
            </w:r>
            <w:proofErr w:type="spellStart"/>
            <w:r w:rsidRPr="00521A0D">
              <w:rPr>
                <w:b/>
                <w:bCs/>
              </w:rPr>
              <w:t>įstatymu</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kitais</w:t>
            </w:r>
            <w:proofErr w:type="spellEnd"/>
            <w:r w:rsidRPr="00521A0D">
              <w:rPr>
                <w:b/>
                <w:bCs/>
              </w:rPr>
              <w:t xml:space="preserve"> </w:t>
            </w:r>
            <w:proofErr w:type="spellStart"/>
            <w:r w:rsidRPr="00521A0D">
              <w:rPr>
                <w:b/>
                <w:bCs/>
              </w:rPr>
              <w:t>teisės</w:t>
            </w:r>
            <w:proofErr w:type="spellEnd"/>
            <w:r w:rsidRPr="00521A0D">
              <w:rPr>
                <w:b/>
                <w:bCs/>
              </w:rPr>
              <w:t xml:space="preserve"> </w:t>
            </w:r>
            <w:proofErr w:type="spellStart"/>
            <w:r w:rsidRPr="00521A0D">
              <w:rPr>
                <w:b/>
                <w:bCs/>
              </w:rPr>
              <w:t>aktais</w:t>
            </w:r>
            <w:proofErr w:type="spellEnd"/>
            <w:r w:rsidRPr="00521A0D">
              <w:rPr>
                <w:b/>
                <w:bCs/>
              </w:rPr>
              <w:t xml:space="preserve">, </w:t>
            </w:r>
            <w:proofErr w:type="spellStart"/>
            <w:r w:rsidRPr="00521A0D">
              <w:rPr>
                <w:b/>
                <w:bCs/>
              </w:rPr>
              <w:t>reglamentuojančiais</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riedmenų</w:t>
            </w:r>
            <w:proofErr w:type="spellEnd"/>
            <w:r w:rsidRPr="00521A0D">
              <w:rPr>
                <w:b/>
                <w:bCs/>
              </w:rPr>
              <w:t xml:space="preserve"> </w:t>
            </w:r>
            <w:proofErr w:type="spellStart"/>
            <w:r w:rsidRPr="00521A0D">
              <w:rPr>
                <w:b/>
                <w:bCs/>
              </w:rPr>
              <w:t>registravimą</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duomenų</w:t>
            </w:r>
            <w:proofErr w:type="spellEnd"/>
            <w:r w:rsidRPr="00521A0D">
              <w:rPr>
                <w:b/>
                <w:bCs/>
              </w:rPr>
              <w:t xml:space="preserve"> </w:t>
            </w:r>
            <w:proofErr w:type="spellStart"/>
            <w:r w:rsidRPr="00521A0D">
              <w:rPr>
                <w:b/>
                <w:bCs/>
              </w:rPr>
              <w:t>tvarkymą</w:t>
            </w:r>
            <w:proofErr w:type="spellEnd"/>
            <w:r w:rsidRPr="00521A0D">
              <w:rPr>
                <w:b/>
                <w:bCs/>
              </w:rPr>
              <w:t>. &lt;…&gt;”</w:t>
            </w:r>
            <w:bookmarkEnd w:id="6"/>
          </w:p>
          <w:p w14:paraId="6750B72D" w14:textId="77777777" w:rsidR="00821AC8" w:rsidRPr="00521A0D" w:rsidRDefault="00821AC8" w:rsidP="00821AC8">
            <w:pPr>
              <w:tabs>
                <w:tab w:val="left" w:pos="993"/>
              </w:tabs>
              <w:jc w:val="both"/>
              <w:rPr>
                <w:b/>
                <w:bCs/>
              </w:rPr>
            </w:pPr>
          </w:p>
          <w:p w14:paraId="0DA3ECD4" w14:textId="1E902A0B" w:rsidR="00FA411F" w:rsidRPr="00521A0D" w:rsidRDefault="00821AC8" w:rsidP="00F747C6">
            <w:pPr>
              <w:pStyle w:val="bodytext"/>
              <w:tabs>
                <w:tab w:val="left" w:pos="230"/>
                <w:tab w:val="left" w:pos="990"/>
              </w:tabs>
              <w:spacing w:before="0" w:beforeAutospacing="0" w:after="0" w:afterAutospacing="0"/>
              <w:ind w:left="32"/>
              <w:jc w:val="both"/>
            </w:pPr>
            <w:r w:rsidRPr="00521A0D">
              <w:rPr>
                <w:sz w:val="20"/>
                <w:szCs w:val="20"/>
              </w:rPr>
              <w:t>PASTABA. Nuo 2021 m. birželio 16 d. numatoma atsisakyti Lietuvos Respublikos geležinkelių riedmenų registro ir visus duomenis apie geležinkelių riedmenis kaupti Europos geležinkelių agentūros (toliau – Agentūra) tvarkomame Europos transporto priemonių registre.</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D5" w14:textId="77777777" w:rsidR="00FA411F" w:rsidRPr="00521A0D" w:rsidRDefault="00FA411F" w:rsidP="00570DC4">
            <w:pPr>
              <w:pStyle w:val="Pagrindinistekstas"/>
              <w:spacing w:after="0"/>
              <w:jc w:val="both"/>
              <w:rPr>
                <w:lang w:val="lt-LT"/>
              </w:rPr>
            </w:pPr>
            <w:r w:rsidRPr="00521A0D">
              <w:rPr>
                <w:lang w:val="lt-LT"/>
              </w:rPr>
              <w:lastRenderedPageBreak/>
              <w:t>Visiškas</w:t>
            </w:r>
          </w:p>
        </w:tc>
      </w:tr>
      <w:tr w:rsidR="00FA411F" w:rsidRPr="00521A0D" w14:paraId="0DA3ECDE" w14:textId="77777777" w:rsidTr="00E25799">
        <w:trPr>
          <w:trHeight w:val="790"/>
        </w:trPr>
        <w:tc>
          <w:tcPr>
            <w:tcW w:w="5029" w:type="dxa"/>
            <w:tcBorders>
              <w:top w:val="single" w:sz="4" w:space="0" w:color="auto"/>
              <w:left w:val="single" w:sz="4" w:space="0" w:color="auto"/>
              <w:bottom w:val="single" w:sz="4" w:space="0" w:color="auto"/>
              <w:right w:val="single" w:sz="4" w:space="0" w:color="auto"/>
            </w:tcBorders>
          </w:tcPr>
          <w:p w14:paraId="0DA3ECD7" w14:textId="77777777" w:rsidR="00FA411F" w:rsidRPr="00521A0D" w:rsidRDefault="00FA411F" w:rsidP="00E77990">
            <w:pPr>
              <w:jc w:val="both"/>
              <w:rPr>
                <w:lang w:val="lt-LT"/>
              </w:rPr>
            </w:pPr>
            <w:r w:rsidRPr="00521A0D">
              <w:rPr>
                <w:lang w:val="lt-LT"/>
              </w:rPr>
              <w:t>22) pareiškėjas – leidimo prašantis fizinis arba juridinis asmuo; tai gali būti geležinkelio įmonė, infrastruktūros valdytojas ar bet kuris kitas asmuo ar subjektas, pavyzdžiui, gamintojas, savininkas arba valdytojas; 15 straipsnio tikslais pareiškėjas yra perkančioji organizacija arba gamintojas arba jo įgaliotieji atstovai; 19 straipsnio tikslais pareiškėjas yra fizinis arba juridinis asmuo, prašantis Agentūros sprendimo dėl numatytų techninių sprendimų, skirtų ERTMS kelio įrangos projektams, patvirtinimo;</w:t>
            </w:r>
          </w:p>
          <w:p w14:paraId="0DA3ECD8"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CD9" w14:textId="77777777" w:rsidR="00FA411F" w:rsidRPr="00521A0D" w:rsidRDefault="00FA411F" w:rsidP="00570DC4">
            <w:pPr>
              <w:jc w:val="both"/>
              <w:rPr>
                <w:b/>
                <w:lang w:val="lt-LT"/>
              </w:rPr>
            </w:pPr>
            <w:r w:rsidRPr="00521A0D">
              <w:rPr>
                <w:b/>
                <w:lang w:val="lt-LT"/>
              </w:rPr>
              <w:t>Įstatymo pakeitimo projektas</w:t>
            </w:r>
          </w:p>
          <w:p w14:paraId="0DA3ECDA" w14:textId="77777777" w:rsidR="00FA411F" w:rsidRPr="00521A0D" w:rsidRDefault="00FA411F" w:rsidP="00C53CB2">
            <w:pPr>
              <w:numPr>
                <w:ilvl w:val="0"/>
                <w:numId w:val="33"/>
              </w:numPr>
              <w:tabs>
                <w:tab w:val="left" w:pos="251"/>
              </w:tabs>
              <w:ind w:left="0" w:firstLine="0"/>
              <w:jc w:val="both"/>
              <w:rPr>
                <w:lang w:val="lt-LT"/>
              </w:rPr>
            </w:pPr>
            <w:r w:rsidRPr="00521A0D">
              <w:rPr>
                <w:b/>
                <w:bCs/>
                <w:lang w:val="lt-LT"/>
              </w:rPr>
              <w:t>straipsnis. Pagrindinės šio įstatymo sąvokos</w:t>
            </w:r>
          </w:p>
          <w:p w14:paraId="0DA3ECDC" w14:textId="6C0AB910" w:rsidR="00FA411F" w:rsidRPr="00521A0D" w:rsidRDefault="00314B7D" w:rsidP="00DC3E31">
            <w:pPr>
              <w:pStyle w:val="bodytext"/>
              <w:tabs>
                <w:tab w:val="left" w:pos="990"/>
              </w:tabs>
              <w:spacing w:before="0" w:beforeAutospacing="0" w:after="0" w:afterAutospacing="0"/>
              <w:jc w:val="both"/>
              <w:rPr>
                <w:b/>
              </w:rPr>
            </w:pPr>
            <w:r w:rsidRPr="00521A0D">
              <w:rPr>
                <w:b/>
                <w:bCs/>
              </w:rPr>
              <w:t>3</w:t>
            </w:r>
            <w:r>
              <w:rPr>
                <w:b/>
                <w:bCs/>
              </w:rPr>
              <w:t>9</w:t>
            </w:r>
            <w:r w:rsidR="000F4361" w:rsidRPr="00521A0D">
              <w:rPr>
                <w:b/>
                <w:bCs/>
              </w:rPr>
              <w:t xml:space="preserve">. Pareiškėjas – </w:t>
            </w:r>
            <w:r w:rsidRPr="00314B7D">
              <w:rPr>
                <w:b/>
                <w:bCs/>
              </w:rPr>
              <w:t xml:space="preserve">fizinis arba juridinis asmuo, pageidaujantys gauti leidimą pradėti naudoti stacionariuosius geležinkelių posistemius (leidimą pradėti naudoti stacionariuosius geležinkelių posistemius, leidimą pradėti naudoti atnaujintus ar patobulintus stacionariuosius posistemius (toliau – leidimas pradėti naudoti stacionariuosius geležinkelių posistemius) ar leidimą pateikti rinkai geležinkelių riedmenis (pirmąjį leidimą pateikti rinkai geležinkelių riedmenis (geležinkelių riedmenų seriją), naująjį leidimą pateikti rinkai geležinkelių riedmenis (geležinkelių riedmenų seriją), kai jie patobulinami ar atnaujinami, atnaujintą leidimą pateikti rinkai geležinkelių riedmenis (geležinkelių riedmenų seriją), kai išplečiama jų naudojimo vieta (toliau – leidimas pateikti rinkai geležinkelių riedmenis (geležinkelių riedmenų seriją) ar pirmąjį leidimą pateikti rinkai geležinkelių riedmenų tipą atitinkančius geležinkelių riedmenis (geležinkelių riedmenų seriją), naująjį leidimą pateikti rinkai geležinkelių riedmenų tipą atitinkančius geležinkelių riedmenis (geležinkelių riedmenų seriją), kai jie patobulinami ar atnaujinami, atnaujintą leidimą pateikti rinkai geležinkelių riedmenų tipą atitinkančius geležinkelių riedmenis (geležinkelių riedmenų seriją), kai išplečiama jų naudojimo vieta, </w:t>
            </w:r>
            <w:r w:rsidRPr="00314B7D">
              <w:rPr>
                <w:b/>
                <w:bCs/>
              </w:rPr>
              <w:lastRenderedPageBreak/>
              <w:t>(toliau – leidimas pateikti rinkai geležinkelių riedmenų seriją atitinkančius geležinkelių riedmenis (geležinkelių riedmenų seriją)), Europos geležinkelių agentūros (toliau – Agentūra) išankstinį leidimą pradėti naudoti Europos geležinkelių eismo valdymo sistemos (toliau – ERTMS) kelio įrangą, ar prašantys Agentūros, Lietuvos Respublikos geležinkelių transporto eismo saugos institucijos (toliau – eismo saugos institucija) ar kitos Europos Sąjungos valstybės narės, Europos ekonominės bendrijos narės nacionalinės eismo saugos institucijos sprendimo dėl geležinkelių riedmenų tipo patvirtinimo, taip pat užsakovas, gamintojas arba jo įgaliotasis atstovas, inicijuojantys Europos Bendrijos patikros ir (ar) Lietuvos Respublikos patikros  procedūros taikymą.</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DD" w14:textId="77777777" w:rsidR="00FA411F" w:rsidRPr="00521A0D" w:rsidRDefault="00FA411F" w:rsidP="00570DC4">
            <w:pPr>
              <w:jc w:val="both"/>
              <w:rPr>
                <w:lang w:val="lt-LT"/>
              </w:rPr>
            </w:pPr>
            <w:r w:rsidRPr="00521A0D">
              <w:rPr>
                <w:lang w:val="lt-LT"/>
              </w:rPr>
              <w:lastRenderedPageBreak/>
              <w:t>Visiškas</w:t>
            </w:r>
          </w:p>
        </w:tc>
      </w:tr>
      <w:tr w:rsidR="00FA411F" w:rsidRPr="00521A0D" w14:paraId="0DA3ECE9" w14:textId="77777777" w:rsidTr="00E25799">
        <w:trPr>
          <w:trHeight w:val="661"/>
        </w:trPr>
        <w:tc>
          <w:tcPr>
            <w:tcW w:w="5029" w:type="dxa"/>
            <w:tcBorders>
              <w:top w:val="single" w:sz="4" w:space="0" w:color="auto"/>
              <w:left w:val="single" w:sz="4" w:space="0" w:color="auto"/>
              <w:bottom w:val="single" w:sz="4" w:space="0" w:color="auto"/>
              <w:right w:val="single" w:sz="4" w:space="0" w:color="auto"/>
            </w:tcBorders>
          </w:tcPr>
          <w:p w14:paraId="0DA3ECDF" w14:textId="77777777" w:rsidR="00FA411F" w:rsidRPr="00521A0D" w:rsidRDefault="00FA411F" w:rsidP="00E77990">
            <w:pPr>
              <w:jc w:val="both"/>
              <w:rPr>
                <w:lang w:val="lt-LT"/>
              </w:rPr>
            </w:pPr>
            <w:r w:rsidRPr="00521A0D">
              <w:rPr>
                <w:lang w:val="lt-LT"/>
              </w:rPr>
              <w:t>23) gerokai pažengęs projektas – projektas, kurio planavimo ar statybos darbai yra pažengę tiek, kad dėl techninių specifikacijų pakeitimo gali nukentėti suplanuotas to projekto ekonominis perspektyvumas;</w:t>
            </w:r>
          </w:p>
          <w:p w14:paraId="0DA3ECE0"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CE1" w14:textId="77777777" w:rsidR="00FA411F" w:rsidRPr="00521A0D" w:rsidRDefault="00FA411F" w:rsidP="00570DC4">
            <w:pPr>
              <w:pStyle w:val="BodyText1"/>
              <w:ind w:firstLine="0"/>
              <w:rPr>
                <w:rFonts w:ascii="Times New Roman" w:hAnsi="Times New Roman"/>
                <w:b/>
                <w:bCs/>
                <w:sz w:val="24"/>
                <w:szCs w:val="24"/>
                <w:lang w:val="lt-LT"/>
              </w:rPr>
            </w:pPr>
            <w:r w:rsidRPr="00521A0D">
              <w:rPr>
                <w:rFonts w:ascii="Times New Roman" w:hAnsi="Times New Roman"/>
                <w:b/>
                <w:bCs/>
                <w:sz w:val="24"/>
                <w:szCs w:val="24"/>
                <w:lang w:val="lt-LT"/>
              </w:rPr>
              <w:t xml:space="preserve">Geležinkelių sistemos sąveikos reikalavimų nustatymo ir taikymo taisyklės </w:t>
            </w:r>
          </w:p>
          <w:p w14:paraId="0DA3ECE2" w14:textId="77777777" w:rsidR="00FA411F" w:rsidRPr="00521A0D" w:rsidRDefault="00FA411F" w:rsidP="00570DC4">
            <w:pPr>
              <w:jc w:val="both"/>
              <w:rPr>
                <w:lang w:val="lt-LT"/>
              </w:rPr>
            </w:pPr>
            <w:r w:rsidRPr="00521A0D">
              <w:rPr>
                <w:lang w:val="lt-LT"/>
              </w:rPr>
              <w:t>2. Taisyklėse vartojamos sąvokos:</w:t>
            </w:r>
          </w:p>
          <w:p w14:paraId="0DA3ECE3" w14:textId="77777777" w:rsidR="00D305A4" w:rsidRPr="00521A0D" w:rsidRDefault="00D305A4" w:rsidP="00570DC4">
            <w:pPr>
              <w:jc w:val="both"/>
              <w:rPr>
                <w:lang w:val="lt-LT"/>
              </w:rPr>
            </w:pPr>
            <w:r w:rsidRPr="00521A0D">
              <w:rPr>
                <w:lang w:val="lt-LT"/>
              </w:rPr>
              <w:t>&lt;..&gt;</w:t>
            </w:r>
          </w:p>
          <w:p w14:paraId="0DA3ECE4" w14:textId="77777777" w:rsidR="00FA411F" w:rsidRPr="00521A0D" w:rsidRDefault="00D305A4" w:rsidP="00570DC4">
            <w:pPr>
              <w:pStyle w:val="bodytext"/>
              <w:tabs>
                <w:tab w:val="left" w:pos="1134"/>
              </w:tabs>
              <w:spacing w:before="0" w:beforeAutospacing="0" w:after="0" w:afterAutospacing="0"/>
              <w:jc w:val="both"/>
            </w:pPr>
            <w:r w:rsidRPr="00521A0D">
              <w:t xml:space="preserve">2.2. </w:t>
            </w:r>
            <w:r w:rsidRPr="00521A0D">
              <w:rPr>
                <w:b/>
                <w:bCs/>
              </w:rPr>
              <w:t>Gerokai pažengęs projektas</w:t>
            </w:r>
            <w:r w:rsidRPr="00521A0D">
              <w:t xml:space="preserve"> – projektas, kurį vykdant planavimo ar statybos darbai yra pažengę tiek, kad TSS pakeitimas būtų nepriimtinas kompetentingai Lietuvos Respublikos institucijai; motyvai, dėl kurių TSS pakeitimas būtų nepriimtinas kompetentingai Lietuvos Respublikos institucijai, gali būti teisinio, sutartinio, ekonominio, finansinio, socialinio ar aplinkosauginio pobūdžio ir turi būti tinkamai pagrįsti.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E6" w14:textId="4F2C726C" w:rsidR="00A269BC" w:rsidRPr="00521A0D" w:rsidRDefault="00A269BC" w:rsidP="00570DC4">
            <w:pPr>
              <w:pStyle w:val="BodyText1"/>
              <w:ind w:firstLine="0"/>
              <w:rPr>
                <w:rFonts w:ascii="Times New Roman" w:hAnsi="Times New Roman"/>
                <w:bCs/>
                <w:sz w:val="24"/>
                <w:szCs w:val="24"/>
                <w:lang w:val="lt-LT"/>
              </w:rPr>
            </w:pPr>
            <w:r w:rsidRPr="00521A0D">
              <w:rPr>
                <w:rFonts w:ascii="Times New Roman" w:hAnsi="Times New Roman"/>
                <w:bCs/>
                <w:sz w:val="24"/>
                <w:szCs w:val="24"/>
                <w:lang w:val="lt-LT"/>
              </w:rPr>
              <w:t>Dalinis</w:t>
            </w:r>
          </w:p>
          <w:p w14:paraId="0DA3ECE7" w14:textId="77777777" w:rsidR="00A269BC" w:rsidRPr="00521A0D" w:rsidRDefault="00A269BC" w:rsidP="00570DC4">
            <w:pPr>
              <w:pStyle w:val="BodyText1"/>
              <w:ind w:firstLine="0"/>
              <w:rPr>
                <w:rFonts w:ascii="Times New Roman" w:hAnsi="Times New Roman"/>
                <w:bCs/>
                <w:sz w:val="24"/>
                <w:szCs w:val="24"/>
                <w:lang w:val="lt-LT"/>
              </w:rPr>
            </w:pPr>
            <w:r w:rsidRPr="00521A0D">
              <w:rPr>
                <w:rFonts w:ascii="Times New Roman" w:hAnsi="Times New Roman"/>
                <w:bCs/>
                <w:sz w:val="24"/>
                <w:szCs w:val="24"/>
                <w:lang w:val="lt-LT"/>
              </w:rPr>
              <w:t>Bus visiškai perkelta Susisiekimo ministerijai patikslinus Geležinkelių sistemos sąveikos reikalavimų nustatymo ir taikymo taisykles</w:t>
            </w:r>
          </w:p>
          <w:p w14:paraId="0DA3ECE8" w14:textId="77777777" w:rsidR="00FA411F" w:rsidRPr="00521A0D" w:rsidRDefault="00FA411F" w:rsidP="00570DC4">
            <w:pPr>
              <w:pStyle w:val="BodyText1"/>
              <w:ind w:firstLine="0"/>
              <w:rPr>
                <w:rFonts w:ascii="Times New Roman" w:hAnsi="Times New Roman"/>
                <w:bCs/>
                <w:sz w:val="24"/>
                <w:szCs w:val="24"/>
                <w:lang w:val="lt-LT"/>
              </w:rPr>
            </w:pPr>
          </w:p>
        </w:tc>
      </w:tr>
      <w:tr w:rsidR="00FA411F" w:rsidRPr="00521A0D" w14:paraId="0DA3ECFF"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CEA" w14:textId="77777777" w:rsidR="00FA411F" w:rsidRPr="00521A0D" w:rsidRDefault="00FA411F" w:rsidP="00E77990">
            <w:pPr>
              <w:jc w:val="both"/>
              <w:rPr>
                <w:lang w:val="lt-LT"/>
              </w:rPr>
            </w:pPr>
            <w:r w:rsidRPr="00521A0D">
              <w:rPr>
                <w:lang w:val="lt-LT"/>
              </w:rPr>
              <w:t>24) darnusis standartas – Reglamento (ES) Nr. 1025/2012 2 straipsnio 1 dalies c punkte apibrėžtas Europos standartas;</w:t>
            </w:r>
          </w:p>
          <w:p w14:paraId="0DA3ECEB" w14:textId="77777777" w:rsidR="00FA411F" w:rsidRPr="00521A0D" w:rsidRDefault="00FA411F" w:rsidP="00E77990">
            <w:pPr>
              <w:jc w:val="both"/>
              <w:rPr>
                <w:lang w:val="lt-LT"/>
              </w:rPr>
            </w:pPr>
          </w:p>
          <w:p w14:paraId="0DA3ECEC" w14:textId="77777777" w:rsidR="00FA411F" w:rsidRPr="00521A0D" w:rsidRDefault="00FA411F" w:rsidP="00E5574F">
            <w:pPr>
              <w:jc w:val="both"/>
              <w:rPr>
                <w:i/>
                <w:lang w:val="lt-LT"/>
              </w:rPr>
            </w:pPr>
            <w:r w:rsidRPr="00521A0D">
              <w:rPr>
                <w:i/>
                <w:lang w:val="lt-LT"/>
              </w:rPr>
              <w:t xml:space="preserve">Reglamento (ES) Nr. 1025/2012 </w:t>
            </w:r>
          </w:p>
          <w:p w14:paraId="0DA3ECED" w14:textId="77777777" w:rsidR="00FA411F" w:rsidRPr="00521A0D" w:rsidRDefault="00FA411F" w:rsidP="00E5574F">
            <w:pPr>
              <w:jc w:val="both"/>
              <w:rPr>
                <w:i/>
                <w:lang w:val="lt-LT"/>
              </w:rPr>
            </w:pPr>
            <w:r w:rsidRPr="00521A0D">
              <w:rPr>
                <w:i/>
                <w:lang w:val="lt-LT"/>
              </w:rPr>
              <w:t>2 straipsnis</w:t>
            </w:r>
          </w:p>
          <w:p w14:paraId="0DA3ECEE" w14:textId="77777777" w:rsidR="00FA411F" w:rsidRPr="00521A0D" w:rsidRDefault="00FA411F" w:rsidP="00E5574F">
            <w:pPr>
              <w:jc w:val="both"/>
              <w:rPr>
                <w:i/>
                <w:lang w:val="lt-LT"/>
              </w:rPr>
            </w:pPr>
            <w:r w:rsidRPr="00521A0D">
              <w:rPr>
                <w:i/>
                <w:lang w:val="lt-LT"/>
              </w:rPr>
              <w:t>Apibrėžtys</w:t>
            </w:r>
          </w:p>
          <w:p w14:paraId="0DA3ECEF" w14:textId="77777777" w:rsidR="00FA411F" w:rsidRPr="00521A0D" w:rsidRDefault="00FA411F" w:rsidP="00E5574F">
            <w:pPr>
              <w:jc w:val="both"/>
              <w:rPr>
                <w:i/>
                <w:lang w:val="lt-LT"/>
              </w:rPr>
            </w:pPr>
            <w:r w:rsidRPr="00521A0D">
              <w:rPr>
                <w:i/>
                <w:lang w:val="lt-LT"/>
              </w:rPr>
              <w:t>Šiame reglamente vartojamų sąvokų apibrėžtys:</w:t>
            </w:r>
          </w:p>
          <w:p w14:paraId="0DA3ECF0" w14:textId="77777777" w:rsidR="00FA411F" w:rsidRPr="00521A0D" w:rsidRDefault="00FA411F" w:rsidP="00E5574F">
            <w:pPr>
              <w:jc w:val="both"/>
              <w:rPr>
                <w:i/>
                <w:lang w:val="lt-LT"/>
              </w:rPr>
            </w:pPr>
            <w:r w:rsidRPr="00521A0D">
              <w:rPr>
                <w:i/>
                <w:lang w:val="lt-LT"/>
              </w:rPr>
              <w:t xml:space="preserve">1) standartas – pripažintos standartizacijos institucijos priimta daugkartiniam ar nuolatiniam taikymui skirta savanoriško taikymo techninė </w:t>
            </w:r>
            <w:r w:rsidRPr="00521A0D">
              <w:rPr>
                <w:i/>
                <w:lang w:val="lt-LT"/>
              </w:rPr>
              <w:lastRenderedPageBreak/>
              <w:t>specifikacija, kuri yra vienas iš toliau nurodytų standartų:</w:t>
            </w:r>
          </w:p>
          <w:p w14:paraId="0DA3ECF1" w14:textId="77777777" w:rsidR="00FA411F" w:rsidRPr="00521A0D" w:rsidRDefault="00FA411F" w:rsidP="00E5574F">
            <w:pPr>
              <w:jc w:val="both"/>
              <w:rPr>
                <w:i/>
                <w:lang w:val="lt-LT"/>
              </w:rPr>
            </w:pPr>
            <w:r w:rsidRPr="00521A0D">
              <w:rPr>
                <w:i/>
                <w:lang w:val="lt-LT"/>
              </w:rPr>
              <w:t>&lt;...&gt;</w:t>
            </w:r>
          </w:p>
          <w:p w14:paraId="0DA3ECF2" w14:textId="77777777" w:rsidR="00FA411F" w:rsidRPr="00521A0D" w:rsidRDefault="00FA411F" w:rsidP="00E5574F">
            <w:pPr>
              <w:jc w:val="both"/>
              <w:rPr>
                <w:i/>
                <w:lang w:val="lt-LT"/>
              </w:rPr>
            </w:pPr>
            <w:r w:rsidRPr="00521A0D">
              <w:rPr>
                <w:i/>
                <w:lang w:val="lt-LT"/>
              </w:rPr>
              <w:t>c) darnusis standartas – remiantis Komisijos prašymu priimtas Europos standartas, skirtas naudoti taikant Sąjungos derinimo teisės aktus;</w:t>
            </w:r>
          </w:p>
          <w:p w14:paraId="0DA3ECF3" w14:textId="77777777" w:rsidR="00FA411F" w:rsidRPr="00521A0D" w:rsidRDefault="00FA411F" w:rsidP="009C09F1">
            <w:pPr>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CF4" w14:textId="77777777" w:rsidR="00FA411F" w:rsidRPr="00521A0D" w:rsidRDefault="00FA411F" w:rsidP="00570DC4">
            <w:pPr>
              <w:jc w:val="both"/>
              <w:rPr>
                <w:b/>
                <w:bCs/>
                <w:lang w:val="lt-LT" w:eastAsia="lt-LT"/>
              </w:rPr>
            </w:pPr>
            <w:r w:rsidRPr="00521A0D">
              <w:rPr>
                <w:b/>
                <w:bCs/>
                <w:lang w:val="lt-LT" w:eastAsia="lt-LT"/>
              </w:rPr>
              <w:lastRenderedPageBreak/>
              <w:t>Standartizacijos įstatymas</w:t>
            </w:r>
          </w:p>
          <w:p w14:paraId="0DA3ECF5" w14:textId="77777777" w:rsidR="00FA411F" w:rsidRPr="00521A0D" w:rsidRDefault="00FA411F" w:rsidP="00570DC4">
            <w:pPr>
              <w:jc w:val="both"/>
              <w:rPr>
                <w:bCs/>
                <w:lang w:val="lt-LT" w:eastAsia="lt-LT"/>
              </w:rPr>
            </w:pPr>
            <w:r w:rsidRPr="00521A0D">
              <w:rPr>
                <w:bCs/>
                <w:lang w:val="lt-LT" w:eastAsia="lt-LT"/>
              </w:rPr>
              <w:t>2 straipsnis. Pagrindinės šio įstatymo sąvokos</w:t>
            </w:r>
          </w:p>
          <w:p w14:paraId="0DA3ECF6" w14:textId="77777777" w:rsidR="00FA411F" w:rsidRPr="00521A0D" w:rsidRDefault="00FA411F" w:rsidP="00570DC4">
            <w:pPr>
              <w:pStyle w:val="bodytext"/>
              <w:spacing w:before="0" w:beforeAutospacing="0" w:after="0" w:afterAutospacing="0"/>
              <w:jc w:val="both"/>
              <w:rPr>
                <w:bCs/>
              </w:rPr>
            </w:pPr>
            <w:r w:rsidRPr="00521A0D">
              <w:rPr>
                <w:bCs/>
              </w:rPr>
              <w:t>1.</w:t>
            </w:r>
            <w:r w:rsidRPr="00521A0D">
              <w:rPr>
                <w:rStyle w:val="apple-converted-space"/>
                <w:bCs/>
              </w:rPr>
              <w:t> </w:t>
            </w:r>
            <w:r w:rsidRPr="00521A0D">
              <w:rPr>
                <w:bCs/>
              </w:rPr>
              <w:t>Darnusis Lietuvos standartas</w:t>
            </w:r>
            <w:r w:rsidRPr="00521A0D">
              <w:rPr>
                <w:rStyle w:val="apple-converted-space"/>
                <w:bCs/>
              </w:rPr>
              <w:t> </w:t>
            </w:r>
            <w:r w:rsidRPr="00521A0D">
              <w:rPr>
                <w:bCs/>
              </w:rPr>
              <w:t>– Europos Komisijos pavedimu Europos standartizacijos organizacijų parengtas darnusis Europos standartas, paskelbtas Europos Bendrijų oficialiajame leidinyje ir perimtas kaip Lietuvos standartas.</w:t>
            </w:r>
          </w:p>
          <w:p w14:paraId="0DA3ECF7" w14:textId="77777777" w:rsidR="00FA411F" w:rsidRPr="00521A0D" w:rsidRDefault="00FA411F" w:rsidP="00570DC4">
            <w:pPr>
              <w:pStyle w:val="bodytext"/>
              <w:spacing w:before="0" w:beforeAutospacing="0" w:after="0" w:afterAutospacing="0"/>
              <w:jc w:val="both"/>
            </w:pPr>
          </w:p>
          <w:p w14:paraId="0DA3ECF8" w14:textId="77777777" w:rsidR="00FA411F" w:rsidRPr="00521A0D" w:rsidRDefault="00FA411F" w:rsidP="00221734">
            <w:pPr>
              <w:pStyle w:val="bodytext"/>
              <w:tabs>
                <w:tab w:val="left" w:pos="328"/>
              </w:tabs>
              <w:spacing w:before="0" w:beforeAutospacing="0" w:after="0" w:afterAutospacing="0"/>
              <w:jc w:val="both"/>
              <w:rPr>
                <w:b/>
              </w:rPr>
            </w:pPr>
            <w:r w:rsidRPr="00521A0D">
              <w:rPr>
                <w:b/>
              </w:rPr>
              <w:t>Įstatymo pakeitimo projektas</w:t>
            </w:r>
          </w:p>
          <w:p w14:paraId="0DA3ECF9" w14:textId="77777777" w:rsidR="00FA411F" w:rsidRPr="00521A0D" w:rsidRDefault="00FA411F" w:rsidP="00C53CB2">
            <w:pPr>
              <w:numPr>
                <w:ilvl w:val="0"/>
                <w:numId w:val="34"/>
              </w:numPr>
              <w:tabs>
                <w:tab w:val="left" w:pos="328"/>
              </w:tabs>
              <w:ind w:left="0" w:firstLine="0"/>
              <w:jc w:val="both"/>
              <w:rPr>
                <w:b/>
                <w:lang w:val="lt-LT" w:eastAsia="lt-LT"/>
              </w:rPr>
            </w:pPr>
            <w:r w:rsidRPr="00521A0D">
              <w:rPr>
                <w:b/>
                <w:lang w:val="lt-LT" w:eastAsia="lt-LT"/>
              </w:rPr>
              <w:t>straipsnis. Pagrindinės šio įstatymo sąvokos</w:t>
            </w:r>
          </w:p>
          <w:p w14:paraId="0DA3ECFB" w14:textId="3E786A69" w:rsidR="00FA411F" w:rsidRPr="00521A0D" w:rsidRDefault="006E3EBF" w:rsidP="00DC3E31">
            <w:pPr>
              <w:pStyle w:val="bodytext"/>
              <w:tabs>
                <w:tab w:val="left" w:pos="990"/>
              </w:tabs>
              <w:spacing w:before="0" w:beforeAutospacing="0" w:after="0" w:afterAutospacing="0"/>
              <w:jc w:val="both"/>
            </w:pPr>
            <w:r w:rsidRPr="00521A0D">
              <w:rPr>
                <w:b/>
              </w:rPr>
              <w:t xml:space="preserve">54.  Kitos šiame įstatyme vartojamos sąvokos suprantamos taip, kaip jos apibrėžtos Lietuvos Respublikos geležinkelių transporto kodekse, Lietuvos Respublikos korupcijos prevencijos įstatyme, Lietuvos Respublikos transporto veiklos pagrindų įstatyme, Lietuvos Respublikos atitikties įvertinimo įstatyme, </w:t>
            </w:r>
            <w:r w:rsidRPr="00521A0D">
              <w:rPr>
                <w:b/>
              </w:rPr>
              <w:lastRenderedPageBreak/>
              <w:t xml:space="preserve">Lietuvos Respublikos standartizacijos įstatyme, Lietuvos Respublikos viešojo administravimo įstatyme, 2008 m. liepos 9 d. Europos Parlamento ir Tarybos reglamente (EB) Nr. 765/2008, nustatančiame su gaminių prekyba susijusius akreditavimo ir rinkos priežiūros reikalavimus ir panaikinančiame Reglamentą (EEB) Nr. 339/93, su visais pakeitimais, 2012 m. spalio 25 d. Europos Parlamento ir Tarybos reglamente (ES) Nr. 1025/2012 dėl Europos standartizacijos, kuriuo iš dalies keičiamos Tarybos direktyvos 89/686/EEB ir 93/15/EEB ir Europos Parlamento ir Tarybos direktyvos 94/9/EB, 94/25/EB, 95/16/EB, 97/23/EB, 98/34/EB, 2004/22/EB, 2007/23/EB, 2009/23/EB ir 2009/105/EB ir panaikinamas Tarybos sprendimas 87/95/EEB ir Europos Parlamento ir Tarybos sprendimas Nr. 1673/2006/EB, su visais pakeitimais. </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CFC" w14:textId="77777777" w:rsidR="00FA411F" w:rsidRPr="00521A0D" w:rsidRDefault="00D305A4" w:rsidP="00570DC4">
            <w:pPr>
              <w:jc w:val="both"/>
              <w:rPr>
                <w:bCs/>
                <w:lang w:val="lt-LT" w:eastAsia="lt-LT"/>
              </w:rPr>
            </w:pPr>
            <w:r w:rsidRPr="00521A0D">
              <w:rPr>
                <w:bCs/>
                <w:lang w:val="lt-LT" w:eastAsia="lt-LT"/>
              </w:rPr>
              <w:lastRenderedPageBreak/>
              <w:t>Visiškas</w:t>
            </w:r>
          </w:p>
          <w:p w14:paraId="0DA3ECFD" w14:textId="77777777" w:rsidR="00FA411F" w:rsidRPr="00521A0D" w:rsidRDefault="00FA411F" w:rsidP="00570DC4">
            <w:pPr>
              <w:jc w:val="both"/>
              <w:rPr>
                <w:bCs/>
                <w:lang w:val="lt-LT" w:eastAsia="lt-LT"/>
              </w:rPr>
            </w:pPr>
          </w:p>
          <w:p w14:paraId="0DA3ECFE" w14:textId="77777777" w:rsidR="00FA411F" w:rsidRPr="00521A0D" w:rsidRDefault="00FA411F" w:rsidP="00570DC4">
            <w:pPr>
              <w:jc w:val="both"/>
              <w:rPr>
                <w:bCs/>
                <w:lang w:val="lt-LT" w:eastAsia="lt-LT"/>
              </w:rPr>
            </w:pPr>
          </w:p>
        </w:tc>
      </w:tr>
      <w:tr w:rsidR="00FA411F" w:rsidRPr="00521A0D" w14:paraId="0DA3ED18"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D00" w14:textId="77777777" w:rsidR="00FA411F" w:rsidRPr="00521A0D" w:rsidRDefault="00FA411F" w:rsidP="009C09F1">
            <w:pPr>
              <w:jc w:val="both"/>
              <w:rPr>
                <w:lang w:val="lt-LT"/>
              </w:rPr>
            </w:pPr>
            <w:r w:rsidRPr="00521A0D">
              <w:rPr>
                <w:lang w:val="lt-LT"/>
              </w:rPr>
              <w:t>25) nacionalinė saugos institucija – Direktyvos (ES) 2016/798 3 straipsnio 7 punkte apibrėžta saugos institucija;</w:t>
            </w:r>
          </w:p>
          <w:p w14:paraId="0DA3ED01" w14:textId="77777777" w:rsidR="00FA411F" w:rsidRPr="00521A0D" w:rsidRDefault="00FA411F" w:rsidP="00570DC4">
            <w:pPr>
              <w:autoSpaceDE w:val="0"/>
              <w:autoSpaceDN w:val="0"/>
              <w:adjustRightInd w:val="0"/>
              <w:jc w:val="both"/>
              <w:rPr>
                <w:lang w:val="lt-LT"/>
              </w:rPr>
            </w:pPr>
          </w:p>
          <w:p w14:paraId="0DA3ED02" w14:textId="77777777" w:rsidR="00FA411F" w:rsidRPr="00521A0D" w:rsidRDefault="00FA411F" w:rsidP="00570DC4">
            <w:pPr>
              <w:autoSpaceDE w:val="0"/>
              <w:autoSpaceDN w:val="0"/>
              <w:adjustRightInd w:val="0"/>
              <w:jc w:val="both"/>
              <w:rPr>
                <w:i/>
                <w:lang w:val="lt-LT"/>
              </w:rPr>
            </w:pPr>
            <w:r w:rsidRPr="00521A0D">
              <w:rPr>
                <w:i/>
                <w:lang w:val="lt-LT"/>
              </w:rPr>
              <w:t>Direktyva (ES) 2016/798</w:t>
            </w:r>
          </w:p>
          <w:p w14:paraId="0DA3ED03" w14:textId="77777777" w:rsidR="00FA411F" w:rsidRPr="00521A0D" w:rsidRDefault="00FA411F" w:rsidP="00A7132C">
            <w:pPr>
              <w:autoSpaceDE w:val="0"/>
              <w:autoSpaceDN w:val="0"/>
              <w:adjustRightInd w:val="0"/>
              <w:jc w:val="both"/>
              <w:rPr>
                <w:i/>
                <w:lang w:val="lt-LT"/>
              </w:rPr>
            </w:pPr>
            <w:r w:rsidRPr="00521A0D">
              <w:rPr>
                <w:i/>
                <w:lang w:val="lt-LT"/>
              </w:rPr>
              <w:t>3 straipsnis</w:t>
            </w:r>
          </w:p>
          <w:p w14:paraId="0DA3ED04" w14:textId="77777777" w:rsidR="00FA411F" w:rsidRPr="00521A0D" w:rsidRDefault="00FA411F" w:rsidP="00A7132C">
            <w:pPr>
              <w:autoSpaceDE w:val="0"/>
              <w:autoSpaceDN w:val="0"/>
              <w:adjustRightInd w:val="0"/>
              <w:jc w:val="both"/>
              <w:rPr>
                <w:i/>
                <w:lang w:val="lt-LT"/>
              </w:rPr>
            </w:pPr>
            <w:r w:rsidRPr="00521A0D">
              <w:rPr>
                <w:i/>
                <w:lang w:val="lt-LT"/>
              </w:rPr>
              <w:t>Terminų apibrėžtys</w:t>
            </w:r>
          </w:p>
          <w:p w14:paraId="0DA3ED05" w14:textId="77777777" w:rsidR="00FA411F" w:rsidRPr="00521A0D" w:rsidRDefault="00FA411F" w:rsidP="00A7132C">
            <w:pPr>
              <w:autoSpaceDE w:val="0"/>
              <w:autoSpaceDN w:val="0"/>
              <w:adjustRightInd w:val="0"/>
              <w:jc w:val="both"/>
              <w:rPr>
                <w:i/>
                <w:lang w:val="lt-LT"/>
              </w:rPr>
            </w:pPr>
            <w:r w:rsidRPr="00521A0D">
              <w:rPr>
                <w:i/>
                <w:lang w:val="lt-LT"/>
              </w:rPr>
              <w:t>Šioje direktyvoje vartojamų terminų apibrėžtys:</w:t>
            </w:r>
          </w:p>
          <w:p w14:paraId="0DA3ED06" w14:textId="77777777" w:rsidR="00FA411F" w:rsidRPr="00521A0D" w:rsidRDefault="00FA411F" w:rsidP="00A7132C">
            <w:pPr>
              <w:autoSpaceDE w:val="0"/>
              <w:autoSpaceDN w:val="0"/>
              <w:adjustRightInd w:val="0"/>
              <w:jc w:val="both"/>
              <w:rPr>
                <w:i/>
                <w:lang w:val="lt-LT"/>
              </w:rPr>
            </w:pPr>
            <w:r w:rsidRPr="00521A0D">
              <w:rPr>
                <w:i/>
                <w:lang w:val="lt-LT"/>
              </w:rPr>
              <w:t>&lt;...&gt;</w:t>
            </w:r>
          </w:p>
          <w:p w14:paraId="0DA3ED07" w14:textId="77777777" w:rsidR="00FA411F" w:rsidRPr="00521A0D" w:rsidRDefault="00FA411F" w:rsidP="00A7132C">
            <w:pPr>
              <w:autoSpaceDE w:val="0"/>
              <w:autoSpaceDN w:val="0"/>
              <w:adjustRightInd w:val="0"/>
              <w:jc w:val="both"/>
              <w:rPr>
                <w:i/>
                <w:lang w:val="lt-LT"/>
              </w:rPr>
            </w:pPr>
            <w:r w:rsidRPr="00521A0D">
              <w:rPr>
                <w:i/>
                <w:lang w:val="lt-LT"/>
              </w:rPr>
              <w:t>7) nacionalinė saugos institucija – nacionalinė įstaiga, kuriai pavestos geležinkelių saugos užtikrinimo užduotys pagal šią direktyvą, arba bet kuri įstaiga, kuriai kelios valstybės narės pavedė tas užduotis, siekdamos užtikrinti unifikuotą saugos režimą;</w:t>
            </w:r>
          </w:p>
        </w:tc>
        <w:tc>
          <w:tcPr>
            <w:tcW w:w="8192" w:type="dxa"/>
            <w:tcBorders>
              <w:top w:val="single" w:sz="4" w:space="0" w:color="auto"/>
              <w:left w:val="single" w:sz="4" w:space="0" w:color="auto"/>
              <w:bottom w:val="single" w:sz="4" w:space="0" w:color="auto"/>
              <w:right w:val="single" w:sz="4" w:space="0" w:color="auto"/>
            </w:tcBorders>
          </w:tcPr>
          <w:p w14:paraId="0DA3ED08" w14:textId="77777777" w:rsidR="00FA411F" w:rsidRPr="00521A0D" w:rsidRDefault="00FA411F" w:rsidP="00570DC4">
            <w:pPr>
              <w:pStyle w:val="Pagrindinistekstas"/>
              <w:spacing w:after="0"/>
              <w:jc w:val="both"/>
              <w:rPr>
                <w:b/>
                <w:lang w:val="lt-LT"/>
              </w:rPr>
            </w:pPr>
            <w:r w:rsidRPr="00521A0D">
              <w:rPr>
                <w:b/>
                <w:lang w:val="lt-LT"/>
              </w:rPr>
              <w:t>Kodeksas</w:t>
            </w:r>
          </w:p>
          <w:p w14:paraId="0DA3ED09" w14:textId="77777777" w:rsidR="00FA411F" w:rsidRPr="00521A0D" w:rsidRDefault="00FA411F" w:rsidP="00570DC4">
            <w:pPr>
              <w:pStyle w:val="Pagrindinistekstas"/>
              <w:spacing w:after="0"/>
              <w:jc w:val="both"/>
              <w:rPr>
                <w:b/>
                <w:lang w:val="lt-LT"/>
              </w:rPr>
            </w:pPr>
            <w:r w:rsidRPr="00521A0D">
              <w:rPr>
                <w:b/>
                <w:lang w:val="lt-LT"/>
              </w:rPr>
              <w:t>3 straipsnis. Pagrindinės šio Kodekso sąvokos</w:t>
            </w:r>
          </w:p>
          <w:p w14:paraId="0DA3ED0A" w14:textId="77777777" w:rsidR="00FA411F" w:rsidRPr="00521A0D" w:rsidRDefault="00221734" w:rsidP="00570DC4">
            <w:pPr>
              <w:pStyle w:val="Pagrindinistekstas"/>
              <w:spacing w:after="0"/>
              <w:jc w:val="both"/>
            </w:pPr>
            <w:r w:rsidRPr="00521A0D">
              <w:t>15</w:t>
            </w:r>
            <w:r w:rsidRPr="00521A0D">
              <w:rPr>
                <w:vertAlign w:val="superscript"/>
              </w:rPr>
              <w:t>1</w:t>
            </w:r>
            <w:r w:rsidRPr="00521A0D">
              <w:t xml:space="preserve">. </w:t>
            </w:r>
            <w:proofErr w:type="spellStart"/>
            <w:r w:rsidRPr="00521A0D">
              <w:t>Geležinkelių</w:t>
            </w:r>
            <w:proofErr w:type="spellEnd"/>
            <w:r w:rsidRPr="00521A0D">
              <w:t xml:space="preserve"> </w:t>
            </w:r>
            <w:proofErr w:type="spellStart"/>
            <w:r w:rsidRPr="00521A0D">
              <w:t>transporto</w:t>
            </w:r>
            <w:proofErr w:type="spellEnd"/>
            <w:r w:rsidRPr="00521A0D">
              <w:t xml:space="preserve"> </w:t>
            </w:r>
            <w:proofErr w:type="spellStart"/>
            <w:r w:rsidRPr="00521A0D">
              <w:t>eismo</w:t>
            </w:r>
            <w:proofErr w:type="spellEnd"/>
            <w:r w:rsidRPr="00521A0D">
              <w:t xml:space="preserve"> </w:t>
            </w:r>
            <w:proofErr w:type="spellStart"/>
            <w:r w:rsidRPr="00521A0D">
              <w:t>saugos</w:t>
            </w:r>
            <w:proofErr w:type="spellEnd"/>
            <w:r w:rsidRPr="00521A0D">
              <w:t xml:space="preserve"> </w:t>
            </w:r>
            <w:proofErr w:type="spellStart"/>
            <w:r w:rsidRPr="00521A0D">
              <w:t>institucija</w:t>
            </w:r>
            <w:proofErr w:type="spellEnd"/>
            <w:r w:rsidRPr="00521A0D">
              <w:t xml:space="preserve"> – </w:t>
            </w:r>
            <w:proofErr w:type="spellStart"/>
            <w:r w:rsidRPr="00521A0D">
              <w:t>susisiekimo</w:t>
            </w:r>
            <w:proofErr w:type="spellEnd"/>
            <w:r w:rsidRPr="00521A0D">
              <w:t xml:space="preserve"> </w:t>
            </w:r>
            <w:proofErr w:type="spellStart"/>
            <w:r w:rsidRPr="00521A0D">
              <w:t>ministro</w:t>
            </w:r>
            <w:proofErr w:type="spellEnd"/>
            <w:r w:rsidRPr="00521A0D">
              <w:t xml:space="preserve"> </w:t>
            </w:r>
            <w:proofErr w:type="spellStart"/>
            <w:r w:rsidRPr="00521A0D">
              <w:t>įgaliota</w:t>
            </w:r>
            <w:proofErr w:type="spellEnd"/>
            <w:r w:rsidRPr="00521A0D">
              <w:t xml:space="preserve"> </w:t>
            </w:r>
            <w:proofErr w:type="spellStart"/>
            <w:r w:rsidRPr="00521A0D">
              <w:t>įstaiga</w:t>
            </w:r>
            <w:proofErr w:type="spellEnd"/>
            <w:r w:rsidRPr="00521A0D">
              <w:t xml:space="preserve">, </w:t>
            </w:r>
            <w:proofErr w:type="spellStart"/>
            <w:r w:rsidRPr="00521A0D">
              <w:t>atsakinga</w:t>
            </w:r>
            <w:proofErr w:type="spellEnd"/>
            <w:r w:rsidRPr="00521A0D">
              <w:t xml:space="preserve"> </w:t>
            </w:r>
            <w:proofErr w:type="spellStart"/>
            <w:r w:rsidRPr="00521A0D">
              <w:t>už</w:t>
            </w:r>
            <w:proofErr w:type="spellEnd"/>
            <w:r w:rsidRPr="00521A0D">
              <w:t xml:space="preserve"> </w:t>
            </w:r>
            <w:proofErr w:type="spellStart"/>
            <w:r w:rsidRPr="00521A0D">
              <w:t>geležinkelių</w:t>
            </w:r>
            <w:proofErr w:type="spellEnd"/>
            <w:r w:rsidRPr="00521A0D">
              <w:t xml:space="preserve"> </w:t>
            </w:r>
            <w:proofErr w:type="spellStart"/>
            <w:r w:rsidRPr="00521A0D">
              <w:t>transporto</w:t>
            </w:r>
            <w:proofErr w:type="spellEnd"/>
            <w:r w:rsidRPr="00521A0D">
              <w:t xml:space="preserve"> </w:t>
            </w:r>
            <w:proofErr w:type="spellStart"/>
            <w:r w:rsidRPr="00521A0D">
              <w:t>eismo</w:t>
            </w:r>
            <w:proofErr w:type="spellEnd"/>
            <w:r w:rsidRPr="00521A0D">
              <w:t xml:space="preserve"> </w:t>
            </w:r>
            <w:proofErr w:type="spellStart"/>
            <w:r w:rsidRPr="00521A0D">
              <w:t>saugą</w:t>
            </w:r>
            <w:proofErr w:type="spellEnd"/>
            <w:r w:rsidRPr="00521A0D">
              <w:t>.</w:t>
            </w:r>
          </w:p>
          <w:p w14:paraId="0DA3ED0B" w14:textId="77777777" w:rsidR="00221734" w:rsidRPr="00521A0D" w:rsidRDefault="00221734" w:rsidP="00570DC4">
            <w:pPr>
              <w:pStyle w:val="Pagrindinistekstas"/>
              <w:spacing w:after="0"/>
              <w:jc w:val="both"/>
              <w:rPr>
                <w:b/>
                <w:lang w:val="lt-LT"/>
              </w:rPr>
            </w:pPr>
          </w:p>
          <w:p w14:paraId="0DA3ED0C" w14:textId="77777777" w:rsidR="00FA411F" w:rsidRPr="00521A0D" w:rsidRDefault="00FA411F" w:rsidP="00D305A4">
            <w:pPr>
              <w:pStyle w:val="Pagrindinistekstas"/>
              <w:tabs>
                <w:tab w:val="left" w:pos="258"/>
              </w:tabs>
              <w:spacing w:after="0"/>
              <w:ind w:left="30" w:hanging="30"/>
              <w:jc w:val="both"/>
              <w:rPr>
                <w:b/>
                <w:lang w:val="lt-LT"/>
              </w:rPr>
            </w:pPr>
            <w:r w:rsidRPr="00521A0D">
              <w:rPr>
                <w:b/>
                <w:lang w:val="lt-LT"/>
              </w:rPr>
              <w:t>Įstatymo pakeitimo projektas</w:t>
            </w:r>
          </w:p>
          <w:p w14:paraId="0DA3ED0D" w14:textId="77777777" w:rsidR="00221734" w:rsidRPr="00521A0D" w:rsidRDefault="00221734" w:rsidP="00D305A4">
            <w:pPr>
              <w:tabs>
                <w:tab w:val="left" w:pos="258"/>
              </w:tabs>
              <w:ind w:left="30" w:hanging="30"/>
              <w:jc w:val="both"/>
              <w:rPr>
                <w:b/>
                <w:lang w:eastAsia="lt-LT"/>
              </w:rPr>
            </w:pPr>
            <w:r w:rsidRPr="00521A0D">
              <w:rPr>
                <w:b/>
                <w:lang w:eastAsia="lt-LT"/>
              </w:rPr>
              <w:t xml:space="preserve">7 </w:t>
            </w:r>
            <w:proofErr w:type="spellStart"/>
            <w:r w:rsidRPr="00521A0D">
              <w:rPr>
                <w:b/>
                <w:lang w:eastAsia="lt-LT"/>
              </w:rPr>
              <w:t>straipsnis</w:t>
            </w:r>
            <w:proofErr w:type="spellEnd"/>
            <w:r w:rsidRPr="00521A0D">
              <w:rPr>
                <w:b/>
                <w:lang w:eastAsia="lt-LT"/>
              </w:rPr>
              <w:t xml:space="preserve">. </w:t>
            </w:r>
            <w:proofErr w:type="spellStart"/>
            <w:r w:rsidRPr="00521A0D">
              <w:rPr>
                <w:b/>
                <w:lang w:eastAsia="lt-LT"/>
              </w:rPr>
              <w:t>Eismo</w:t>
            </w:r>
            <w:proofErr w:type="spellEnd"/>
            <w:r w:rsidRPr="00521A0D">
              <w:rPr>
                <w:b/>
                <w:lang w:eastAsia="lt-LT"/>
              </w:rPr>
              <w:t xml:space="preserve"> </w:t>
            </w:r>
            <w:proofErr w:type="spellStart"/>
            <w:r w:rsidRPr="00521A0D">
              <w:rPr>
                <w:b/>
                <w:lang w:eastAsia="lt-LT"/>
              </w:rPr>
              <w:t>saugos</w:t>
            </w:r>
            <w:proofErr w:type="spellEnd"/>
            <w:r w:rsidRPr="00521A0D">
              <w:rPr>
                <w:b/>
                <w:lang w:eastAsia="lt-LT"/>
              </w:rPr>
              <w:t xml:space="preserve"> </w:t>
            </w:r>
            <w:proofErr w:type="spellStart"/>
            <w:r w:rsidRPr="00521A0D">
              <w:rPr>
                <w:b/>
                <w:lang w:eastAsia="lt-LT"/>
              </w:rPr>
              <w:t>institucija</w:t>
            </w:r>
            <w:proofErr w:type="spellEnd"/>
          </w:p>
          <w:p w14:paraId="0DA3ED0E" w14:textId="77777777" w:rsidR="00221734" w:rsidRPr="00521A0D" w:rsidRDefault="00221734" w:rsidP="00C53CB2">
            <w:pPr>
              <w:pStyle w:val="Sraopastraipa"/>
              <w:numPr>
                <w:ilvl w:val="0"/>
                <w:numId w:val="35"/>
              </w:numPr>
              <w:tabs>
                <w:tab w:val="left" w:pos="258"/>
                <w:tab w:val="left" w:pos="993"/>
              </w:tabs>
              <w:ind w:left="30" w:hanging="30"/>
              <w:jc w:val="both"/>
              <w:rPr>
                <w:b/>
              </w:rPr>
            </w:pPr>
            <w:r w:rsidRPr="00521A0D">
              <w:rPr>
                <w:b/>
              </w:rPr>
              <w:t xml:space="preserve">Eismo saugos reikalavimų įgyvendinimo priežiūrą vykdo eismo saugos institucija, kuri savo organizacine bei teisine forma ir priimdama sprendimus yra nepriklausoma nuo geležinkelio įmonių (vežėjų), kitų įmonių, kurios naudojasi geležinkelių infrastruktūra, geležinkelių infrastruktūros valdytojų, pareiškėjų, perkančiųjų organizacijų, notifikuotųjų įstaigų ir geležinkelių transporto rinkos reguliuotojo. </w:t>
            </w:r>
          </w:p>
          <w:p w14:paraId="0DA3ED0F" w14:textId="77777777" w:rsidR="00FA411F" w:rsidRPr="00521A0D" w:rsidRDefault="00FA411F" w:rsidP="00FE7768">
            <w:pPr>
              <w:tabs>
                <w:tab w:val="left" w:pos="0"/>
                <w:tab w:val="left" w:pos="137"/>
              </w:tabs>
              <w:jc w:val="both"/>
              <w:rPr>
                <w:lang w:val="lt-LT"/>
              </w:rPr>
            </w:pPr>
          </w:p>
          <w:p w14:paraId="0DA3ED10" w14:textId="77777777" w:rsidR="00D305A4" w:rsidRPr="00521A0D" w:rsidRDefault="00D305A4" w:rsidP="00FE7768">
            <w:pPr>
              <w:tabs>
                <w:tab w:val="left" w:pos="0"/>
                <w:tab w:val="left" w:pos="137"/>
              </w:tabs>
              <w:jc w:val="both"/>
              <w:rPr>
                <w:b/>
                <w:bCs/>
                <w:lang w:val="lt-LT"/>
              </w:rPr>
            </w:pPr>
            <w:r w:rsidRPr="00521A0D">
              <w:rPr>
                <w:b/>
                <w:bCs/>
                <w:lang w:val="lt-LT"/>
              </w:rPr>
              <w:t>LTSA nuostatai</w:t>
            </w:r>
          </w:p>
          <w:p w14:paraId="0DA3ED11" w14:textId="77777777" w:rsidR="00FA411F" w:rsidRPr="00521A0D" w:rsidRDefault="00FA411F" w:rsidP="00FE7768">
            <w:pPr>
              <w:tabs>
                <w:tab w:val="left" w:pos="0"/>
                <w:tab w:val="left" w:pos="137"/>
              </w:tabs>
              <w:jc w:val="both"/>
              <w:rPr>
                <w:lang w:val="lt-LT"/>
              </w:rPr>
            </w:pPr>
            <w:r w:rsidRPr="00521A0D">
              <w:rPr>
                <w:lang w:val="lt-LT"/>
              </w:rPr>
              <w:t>1.  Lietuvos transporto saugos administracija (toliau – Administracija) yra įstaiga prie Lietuvos Respublikos susisiekimo ministerijos (toliau – Susisiekimo ministerija).</w:t>
            </w:r>
          </w:p>
          <w:p w14:paraId="0DA3ED12" w14:textId="77777777" w:rsidR="00FA411F" w:rsidRPr="00521A0D" w:rsidRDefault="00FA411F" w:rsidP="00FE7768">
            <w:pPr>
              <w:tabs>
                <w:tab w:val="left" w:pos="0"/>
                <w:tab w:val="left" w:pos="137"/>
              </w:tabs>
              <w:jc w:val="both"/>
              <w:rPr>
                <w:lang w:val="lt-LT"/>
              </w:rPr>
            </w:pPr>
            <w:r w:rsidRPr="00521A0D">
              <w:rPr>
                <w:lang w:val="lt-LT"/>
              </w:rPr>
              <w:t>&lt;...&gt;</w:t>
            </w:r>
          </w:p>
          <w:p w14:paraId="0DA3ED13" w14:textId="77777777" w:rsidR="00FA411F" w:rsidRPr="00521A0D" w:rsidRDefault="00FA411F" w:rsidP="00FE7768">
            <w:pPr>
              <w:tabs>
                <w:tab w:val="left" w:pos="0"/>
                <w:tab w:val="left" w:pos="137"/>
              </w:tabs>
              <w:jc w:val="both"/>
              <w:rPr>
                <w:lang w:val="lt-LT"/>
              </w:rPr>
            </w:pPr>
            <w:r w:rsidRPr="00521A0D">
              <w:rPr>
                <w:lang w:val="lt-LT"/>
              </w:rPr>
              <w:t>12.  Administracijos veiklos tikslai, įgyvendinant kelių, geležinkelių</w:t>
            </w:r>
            <w:r w:rsidR="00221734" w:rsidRPr="00521A0D">
              <w:rPr>
                <w:lang w:val="lt-LT"/>
              </w:rPr>
              <w:t xml:space="preserve">, vandens ir oro </w:t>
            </w:r>
            <w:r w:rsidRPr="00521A0D">
              <w:rPr>
                <w:lang w:val="lt-LT"/>
              </w:rPr>
              <w:t>transporto politiką, yra šie:</w:t>
            </w:r>
          </w:p>
          <w:p w14:paraId="0DA3ED14" w14:textId="77777777" w:rsidR="00FA411F" w:rsidRPr="00521A0D" w:rsidRDefault="00FA411F" w:rsidP="00FE7768">
            <w:pPr>
              <w:tabs>
                <w:tab w:val="left" w:pos="0"/>
                <w:tab w:val="left" w:pos="137"/>
              </w:tabs>
              <w:jc w:val="both"/>
              <w:rPr>
                <w:lang w:val="lt-LT"/>
              </w:rPr>
            </w:pPr>
            <w:r w:rsidRPr="00521A0D">
              <w:rPr>
                <w:lang w:val="lt-LT"/>
              </w:rPr>
              <w:t>12.1. užtikrinti aukštą geležinkelių eismo saugos lygį;</w:t>
            </w:r>
            <w:bookmarkStart w:id="7" w:name="part_4fcb2d3d6d4a4c39846fc6e40e2bb50a"/>
            <w:bookmarkEnd w:id="7"/>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D15" w14:textId="77777777" w:rsidR="00FA411F" w:rsidRPr="00521A0D" w:rsidRDefault="00FA411F" w:rsidP="00570DC4">
            <w:pPr>
              <w:jc w:val="both"/>
              <w:rPr>
                <w:bCs/>
                <w:lang w:val="lt-LT" w:eastAsia="lt-LT"/>
              </w:rPr>
            </w:pPr>
            <w:r w:rsidRPr="00521A0D">
              <w:rPr>
                <w:bCs/>
                <w:lang w:val="lt-LT" w:eastAsia="lt-LT"/>
              </w:rPr>
              <w:t>Visiškas</w:t>
            </w:r>
          </w:p>
          <w:p w14:paraId="0DA3ED16" w14:textId="77777777" w:rsidR="00FA411F" w:rsidRPr="00521A0D" w:rsidRDefault="00FA411F" w:rsidP="00570DC4">
            <w:pPr>
              <w:jc w:val="both"/>
              <w:rPr>
                <w:bCs/>
                <w:lang w:val="lt-LT" w:eastAsia="lt-LT"/>
              </w:rPr>
            </w:pPr>
          </w:p>
          <w:p w14:paraId="0DA3ED17" w14:textId="77777777" w:rsidR="00FA411F" w:rsidRPr="00521A0D" w:rsidRDefault="00FA411F" w:rsidP="00FE7768">
            <w:pPr>
              <w:jc w:val="both"/>
              <w:rPr>
                <w:b/>
                <w:lang w:val="lt-LT"/>
              </w:rPr>
            </w:pPr>
          </w:p>
        </w:tc>
      </w:tr>
      <w:tr w:rsidR="00FA411F" w:rsidRPr="00521A0D" w14:paraId="0DA3ED23"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D19" w14:textId="77777777" w:rsidR="00FA411F" w:rsidRPr="00521A0D" w:rsidRDefault="00FA411F" w:rsidP="00E77990">
            <w:pPr>
              <w:jc w:val="both"/>
              <w:rPr>
                <w:lang w:val="lt-LT"/>
              </w:rPr>
            </w:pPr>
            <w:r w:rsidRPr="00521A0D">
              <w:rPr>
                <w:lang w:val="lt-LT"/>
              </w:rPr>
              <w:t xml:space="preserve">26) tipas – transporto priemonės tipas, pagal kurį nustatomos pagrindinės transporto priemonės konstrukcijos charakteristikos, pateikiamos </w:t>
            </w:r>
            <w:r w:rsidRPr="00521A0D">
              <w:rPr>
                <w:lang w:val="lt-LT"/>
              </w:rPr>
              <w:lastRenderedPageBreak/>
              <w:t>atitinkamame patikros modulyje aprašytame tipo arba konstrukcijos tyrimo sertifikate;</w:t>
            </w:r>
          </w:p>
          <w:p w14:paraId="0DA3ED1A"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D1B" w14:textId="77777777" w:rsidR="00FA411F" w:rsidRPr="00521A0D" w:rsidRDefault="00FA411F" w:rsidP="00570DC4">
            <w:pPr>
              <w:pStyle w:val="bodytext"/>
              <w:tabs>
                <w:tab w:val="num" w:pos="1440"/>
                <w:tab w:val="num" w:pos="1567"/>
              </w:tabs>
              <w:spacing w:before="0" w:beforeAutospacing="0" w:after="0" w:afterAutospacing="0"/>
              <w:jc w:val="both"/>
              <w:rPr>
                <w:b/>
              </w:rPr>
            </w:pPr>
            <w:r w:rsidRPr="00521A0D">
              <w:rPr>
                <w:b/>
              </w:rPr>
              <w:lastRenderedPageBreak/>
              <w:t xml:space="preserve">Leidimų pradėti naudoti Lietuvos Respublikoje geležinkelių sistemos struktūrinius posistemius ir geležinkelių riedmenis išdavimo taisyklės </w:t>
            </w:r>
          </w:p>
          <w:p w14:paraId="0DA3ED1C" w14:textId="77777777" w:rsidR="00FA411F" w:rsidRPr="00521A0D" w:rsidRDefault="00FA411F" w:rsidP="00570DC4">
            <w:pPr>
              <w:pStyle w:val="bodytext"/>
              <w:tabs>
                <w:tab w:val="num" w:pos="1440"/>
                <w:tab w:val="num" w:pos="1567"/>
              </w:tabs>
              <w:spacing w:before="0" w:beforeAutospacing="0" w:after="0" w:afterAutospacing="0"/>
              <w:jc w:val="both"/>
              <w:rPr>
                <w:bCs/>
              </w:rPr>
            </w:pPr>
            <w:r w:rsidRPr="00521A0D">
              <w:rPr>
                <w:bCs/>
              </w:rPr>
              <w:t>2. Taisyklėse vartojamos sąvokos:</w:t>
            </w:r>
          </w:p>
          <w:p w14:paraId="0DA3ED1D" w14:textId="77777777" w:rsidR="00FA411F" w:rsidRPr="00521A0D" w:rsidRDefault="00FA411F" w:rsidP="00570DC4">
            <w:pPr>
              <w:pStyle w:val="bodytext"/>
              <w:tabs>
                <w:tab w:val="num" w:pos="1440"/>
                <w:tab w:val="num" w:pos="1567"/>
              </w:tabs>
              <w:spacing w:before="0" w:beforeAutospacing="0" w:after="0" w:afterAutospacing="0"/>
              <w:jc w:val="both"/>
              <w:rPr>
                <w:bCs/>
              </w:rPr>
            </w:pPr>
            <w:r w:rsidRPr="00521A0D">
              <w:rPr>
                <w:bCs/>
              </w:rPr>
              <w:lastRenderedPageBreak/>
              <w:t>2.7.  </w:t>
            </w:r>
            <w:r w:rsidRPr="00521A0D">
              <w:rPr>
                <w:rStyle w:val="apple-converted-space"/>
                <w:bCs/>
              </w:rPr>
              <w:t> </w:t>
            </w:r>
            <w:r w:rsidRPr="00521A0D">
              <w:rPr>
                <w:bCs/>
              </w:rPr>
              <w:t>Geležinkelių riedmenų tipas</w:t>
            </w:r>
            <w:r w:rsidRPr="00521A0D">
              <w:rPr>
                <w:rStyle w:val="apple-converted-space"/>
                <w:bCs/>
              </w:rPr>
              <w:t> </w:t>
            </w:r>
            <w:r w:rsidRPr="00521A0D">
              <w:rPr>
                <w:bCs/>
              </w:rPr>
              <w:t>– pagrindinės geležinkelių riedmenų konstrukcijos charakteristikos, pateikiamos bendrajame tipo tyrimo sertifikate, kaip tai yra numatyta</w:t>
            </w:r>
            <w:r w:rsidRPr="00521A0D">
              <w:rPr>
                <w:rStyle w:val="apple-converted-space"/>
                <w:bCs/>
              </w:rPr>
              <w:t> </w:t>
            </w:r>
            <w:r w:rsidRPr="00521A0D">
              <w:rPr>
                <w:bCs/>
              </w:rPr>
              <w:t>2008 m. liepos 9 d. Europos Parlamento ir Tarybos sprendimo Nr. 768/2008/EB dėl bendrosios gaminių pardavimo sistemos ir panaikinančio Sprendimą 93/465/EEB (OL 2008 L 218 p. 82) (toliau – Sprendimas Nr. 768/2008/EB)  B modulio aprašyme.</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D1E" w14:textId="77777777" w:rsidR="00FA411F" w:rsidRPr="00521A0D" w:rsidRDefault="00D305A4" w:rsidP="00570DC4">
            <w:pPr>
              <w:pStyle w:val="bodytext"/>
              <w:tabs>
                <w:tab w:val="num" w:pos="1440"/>
                <w:tab w:val="num" w:pos="1567"/>
              </w:tabs>
              <w:spacing w:before="0" w:beforeAutospacing="0" w:after="0" w:afterAutospacing="0"/>
              <w:jc w:val="both"/>
              <w:rPr>
                <w:bCs/>
              </w:rPr>
            </w:pPr>
            <w:r w:rsidRPr="00521A0D">
              <w:rPr>
                <w:bCs/>
              </w:rPr>
              <w:lastRenderedPageBreak/>
              <w:t>Dalinis</w:t>
            </w:r>
          </w:p>
          <w:p w14:paraId="0DA3ED22" w14:textId="4D09E5AD" w:rsidR="00FA411F" w:rsidRPr="00521A0D" w:rsidRDefault="00D305A4" w:rsidP="00570DC4">
            <w:pPr>
              <w:pStyle w:val="bodytext"/>
              <w:tabs>
                <w:tab w:val="num" w:pos="1440"/>
                <w:tab w:val="num" w:pos="1567"/>
              </w:tabs>
              <w:spacing w:before="0" w:beforeAutospacing="0" w:after="0" w:afterAutospacing="0"/>
              <w:jc w:val="both"/>
              <w:rPr>
                <w:bCs/>
              </w:rPr>
            </w:pPr>
            <w:r w:rsidRPr="00521A0D">
              <w:rPr>
                <w:bCs/>
              </w:rPr>
              <w:t xml:space="preserve">Bus </w:t>
            </w:r>
            <w:proofErr w:type="spellStart"/>
            <w:r w:rsidRPr="00521A0D">
              <w:rPr>
                <w:bCs/>
              </w:rPr>
              <w:t>viškai</w:t>
            </w:r>
            <w:proofErr w:type="spellEnd"/>
            <w:r w:rsidRPr="00521A0D">
              <w:rPr>
                <w:bCs/>
              </w:rPr>
              <w:t xml:space="preserve"> perkelta </w:t>
            </w:r>
            <w:r w:rsidRPr="00521A0D">
              <w:rPr>
                <w:bCs/>
              </w:rPr>
              <w:lastRenderedPageBreak/>
              <w:t xml:space="preserve">patikslinus Leidimų pradėti naudoti Lietuvos Respublikoje geležinkelių sistemos struktūrinius posistemius ir geležinkelių riedmenis išdavimo taisykles </w:t>
            </w:r>
          </w:p>
        </w:tc>
      </w:tr>
      <w:tr w:rsidR="00FA411F" w:rsidRPr="00521A0D" w14:paraId="0DA3ED2A"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D24" w14:textId="77777777" w:rsidR="00FA411F" w:rsidRPr="00521A0D" w:rsidRDefault="00FA411F" w:rsidP="009C09F1">
            <w:pPr>
              <w:jc w:val="both"/>
              <w:rPr>
                <w:lang w:val="lt-LT"/>
              </w:rPr>
            </w:pPr>
            <w:r w:rsidRPr="00521A0D">
              <w:rPr>
                <w:lang w:val="lt-LT"/>
              </w:rPr>
              <w:lastRenderedPageBreak/>
              <w:t>27)   serija – keletas identiško konstrukcijos tipo transporto priemonių;</w:t>
            </w:r>
          </w:p>
          <w:p w14:paraId="0DA3ED25"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D26" w14:textId="77777777" w:rsidR="00FA411F" w:rsidRPr="00521A0D" w:rsidRDefault="00FA411F" w:rsidP="00570DC4">
            <w:pPr>
              <w:pStyle w:val="bodytext"/>
              <w:tabs>
                <w:tab w:val="num" w:pos="1440"/>
                <w:tab w:val="num" w:pos="1567"/>
              </w:tabs>
              <w:spacing w:before="0" w:beforeAutospacing="0" w:after="0" w:afterAutospacing="0"/>
              <w:jc w:val="both"/>
              <w:rPr>
                <w:b/>
              </w:rPr>
            </w:pPr>
            <w:r w:rsidRPr="00521A0D">
              <w:rPr>
                <w:b/>
              </w:rPr>
              <w:t xml:space="preserve">Leidimų pradėti naudoti Lietuvos Respublikoje geležinkelių sistemos struktūrinius posistemius ir geležinkelių riedmenis išdavimo taisyklės </w:t>
            </w:r>
          </w:p>
          <w:p w14:paraId="0DA3ED27" w14:textId="77777777" w:rsidR="00FA411F" w:rsidRPr="00521A0D" w:rsidRDefault="00FA411F" w:rsidP="00570DC4">
            <w:pPr>
              <w:pStyle w:val="bodytext"/>
              <w:spacing w:before="0" w:beforeAutospacing="0" w:after="0" w:afterAutospacing="0"/>
              <w:jc w:val="both"/>
            </w:pPr>
            <w:r w:rsidRPr="00521A0D">
              <w:t>2. Taisyklėse vartojamos sąvokos:</w:t>
            </w:r>
          </w:p>
          <w:p w14:paraId="0DA3ED28" w14:textId="77777777" w:rsidR="00FA411F" w:rsidRPr="00521A0D" w:rsidRDefault="00FA411F" w:rsidP="00570DC4">
            <w:pPr>
              <w:pStyle w:val="bodytext"/>
              <w:tabs>
                <w:tab w:val="num" w:pos="1440"/>
                <w:tab w:val="num" w:pos="1567"/>
              </w:tabs>
              <w:spacing w:before="0" w:beforeAutospacing="0" w:after="0" w:afterAutospacing="0"/>
              <w:jc w:val="both"/>
            </w:pPr>
            <w:r w:rsidRPr="00521A0D">
              <w:t>2.6.   Geležinkelių riedmenų serija – keletas tokios pačios konstrukcijos tipo geležinkelių riedmenų.</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D29" w14:textId="77777777" w:rsidR="00FA411F" w:rsidRPr="00521A0D" w:rsidRDefault="00FA411F" w:rsidP="00570DC4">
            <w:pPr>
              <w:pStyle w:val="bodytext"/>
              <w:spacing w:before="0" w:beforeAutospacing="0" w:after="0" w:afterAutospacing="0"/>
              <w:jc w:val="both"/>
            </w:pPr>
            <w:r w:rsidRPr="00521A0D">
              <w:t>Visiškas</w:t>
            </w:r>
          </w:p>
        </w:tc>
      </w:tr>
      <w:tr w:rsidR="00FA411F" w:rsidRPr="00521A0D" w14:paraId="0DA3ED3B"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D2B" w14:textId="77777777" w:rsidR="00FA411F" w:rsidRPr="00521A0D" w:rsidRDefault="00FA411F" w:rsidP="00E77990">
            <w:pPr>
              <w:jc w:val="both"/>
              <w:rPr>
                <w:lang w:val="lt-LT"/>
              </w:rPr>
            </w:pPr>
            <w:r w:rsidRPr="00521A0D">
              <w:rPr>
                <w:lang w:val="lt-LT"/>
              </w:rPr>
              <w:t>28) už techninę priežiūrą atsakingas subjektas (ECM) – Direktyvos (ES) 2016/798 3 straipsnio 20 punkte apibrėžtas už techninę priežiūrą atsakingas subjektas;</w:t>
            </w:r>
          </w:p>
          <w:p w14:paraId="0DA3ED2C" w14:textId="77777777" w:rsidR="00FA411F" w:rsidRPr="00521A0D" w:rsidRDefault="00FA411F" w:rsidP="00E77990">
            <w:pPr>
              <w:jc w:val="both"/>
              <w:rPr>
                <w:lang w:val="lt-LT"/>
              </w:rPr>
            </w:pPr>
          </w:p>
          <w:p w14:paraId="0DA3ED2D" w14:textId="77777777" w:rsidR="00FA411F" w:rsidRPr="00521A0D" w:rsidRDefault="00FA411F" w:rsidP="00E77990">
            <w:pPr>
              <w:jc w:val="both"/>
              <w:rPr>
                <w:i/>
                <w:lang w:val="lt-LT"/>
              </w:rPr>
            </w:pPr>
            <w:r w:rsidRPr="00521A0D">
              <w:rPr>
                <w:i/>
                <w:lang w:val="lt-LT"/>
              </w:rPr>
              <w:t>Direktyva (ES) 2016/798</w:t>
            </w:r>
          </w:p>
          <w:p w14:paraId="0DA3ED2E" w14:textId="77777777" w:rsidR="00FA411F" w:rsidRPr="00521A0D" w:rsidRDefault="00FA411F" w:rsidP="006A7C73">
            <w:pPr>
              <w:jc w:val="both"/>
              <w:rPr>
                <w:i/>
                <w:lang w:val="lt-LT"/>
              </w:rPr>
            </w:pPr>
            <w:r w:rsidRPr="00521A0D">
              <w:rPr>
                <w:i/>
                <w:lang w:val="lt-LT"/>
              </w:rPr>
              <w:t>3 straipsnis</w:t>
            </w:r>
          </w:p>
          <w:p w14:paraId="0DA3ED2F" w14:textId="77777777" w:rsidR="00FA411F" w:rsidRPr="00521A0D" w:rsidRDefault="00FA411F" w:rsidP="006A7C73">
            <w:pPr>
              <w:jc w:val="both"/>
              <w:rPr>
                <w:i/>
                <w:lang w:val="lt-LT"/>
              </w:rPr>
            </w:pPr>
            <w:r w:rsidRPr="00521A0D">
              <w:rPr>
                <w:i/>
                <w:lang w:val="lt-LT"/>
              </w:rPr>
              <w:t>Terminų apibrėžtys</w:t>
            </w:r>
          </w:p>
          <w:p w14:paraId="0DA3ED30" w14:textId="77777777" w:rsidR="00FA411F" w:rsidRPr="00521A0D" w:rsidRDefault="00FA411F" w:rsidP="006A7C73">
            <w:pPr>
              <w:jc w:val="both"/>
              <w:rPr>
                <w:i/>
                <w:lang w:val="lt-LT"/>
              </w:rPr>
            </w:pPr>
            <w:r w:rsidRPr="00521A0D">
              <w:rPr>
                <w:i/>
                <w:lang w:val="lt-LT"/>
              </w:rPr>
              <w:t>Šioje direktyvoje vartojamų terminų apibrėžtys:</w:t>
            </w:r>
          </w:p>
          <w:p w14:paraId="0DA3ED31" w14:textId="77777777" w:rsidR="00FA411F" w:rsidRPr="00521A0D" w:rsidRDefault="00FA411F" w:rsidP="006A7C73">
            <w:pPr>
              <w:jc w:val="both"/>
              <w:rPr>
                <w:i/>
                <w:lang w:val="lt-LT"/>
              </w:rPr>
            </w:pPr>
            <w:r w:rsidRPr="00521A0D">
              <w:rPr>
                <w:i/>
                <w:lang w:val="lt-LT"/>
              </w:rPr>
              <w:t>20) už techninę priežiūrą atsakingas subjektas (ECM) – už transporto priemonės techninę priežiūrą atsakingas subjektas, įregistruotas tokiu statusu transporto priemonių registre, nurodytame Direktyvos (ES) 2016/797 47 straipsnyje;</w:t>
            </w:r>
          </w:p>
          <w:p w14:paraId="0DA3ED32"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49FE2FD3" w14:textId="77777777" w:rsidR="00821AC8" w:rsidRPr="00521A0D" w:rsidRDefault="00821AC8" w:rsidP="00821AC8">
            <w:pPr>
              <w:pStyle w:val="Pagrindinistekstas"/>
              <w:jc w:val="both"/>
              <w:rPr>
                <w:b/>
                <w:lang w:val="lt-LT"/>
              </w:rPr>
            </w:pPr>
            <w:r w:rsidRPr="00521A0D">
              <w:rPr>
                <w:b/>
                <w:lang w:val="lt-LT"/>
              </w:rPr>
              <w:t>Įstatymo pakeitimo projektas</w:t>
            </w:r>
          </w:p>
          <w:p w14:paraId="377D9E13" w14:textId="77777777" w:rsidR="00821AC8" w:rsidRPr="00521A0D" w:rsidRDefault="00821AC8" w:rsidP="00821AC8">
            <w:pPr>
              <w:pStyle w:val="Pagrindinistekstas"/>
              <w:jc w:val="both"/>
              <w:rPr>
                <w:b/>
                <w:lang w:val="lt-LT"/>
              </w:rPr>
            </w:pPr>
            <w:r w:rsidRPr="00521A0D">
              <w:rPr>
                <w:b/>
                <w:lang w:val="lt-LT"/>
              </w:rPr>
              <w:t>15 straipsnis. Geležinkelių riedmenų reikalavimai</w:t>
            </w:r>
          </w:p>
          <w:p w14:paraId="6926125F" w14:textId="77777777" w:rsidR="00821AC8" w:rsidRPr="00521A0D" w:rsidRDefault="00821AC8" w:rsidP="00821AC8">
            <w:pPr>
              <w:pStyle w:val="Pagrindinistekstas"/>
              <w:jc w:val="both"/>
              <w:rPr>
                <w:b/>
                <w:lang w:val="lt-LT"/>
              </w:rPr>
            </w:pPr>
            <w:r w:rsidRPr="00521A0D">
              <w:rPr>
                <w:b/>
                <w:lang w:val="lt-LT"/>
              </w:rPr>
              <w:t xml:space="preserve">7. Prieš pradėdamas naudoti geležinkelių riedmenis geležinkelių tinkle, geležinkelių riedmenų naudotojas turi paskirti geležinkelių riedmenų techninį prižiūrėtoją (toliau – techninis prižiūrėtojas). Duomenys apie paskirtą techninį prižiūrėtoją registruojami Geležinkelių transporto kodekso nustatyta tvarka. </w:t>
            </w:r>
          </w:p>
          <w:p w14:paraId="749BADAF" w14:textId="77777777" w:rsidR="00821AC8" w:rsidRPr="00521A0D" w:rsidRDefault="00821AC8" w:rsidP="00821AC8">
            <w:pPr>
              <w:pStyle w:val="Pagrindinistekstas"/>
              <w:jc w:val="both"/>
              <w:rPr>
                <w:b/>
                <w:lang w:val="lt-LT"/>
              </w:rPr>
            </w:pPr>
            <w:r w:rsidRPr="00521A0D">
              <w:rPr>
                <w:b/>
                <w:lang w:val="lt-LT"/>
              </w:rPr>
              <w:t>11. Lietuvos Respublikoje galioja bet kurioje Europos Sąjungos valstybėje narėje arba Europos ekonominės erdvės valstybėje  Reglamento (ES) 2019/779 nustatyta tvarka išduotas už techninę priežiūrą atsakingo asmens sertifikatas (toliau – ECM sertifikatas).</w:t>
            </w:r>
          </w:p>
          <w:p w14:paraId="1363175A" w14:textId="77777777" w:rsidR="00821AC8" w:rsidRPr="00521A0D" w:rsidRDefault="00821AC8" w:rsidP="00821AC8">
            <w:pPr>
              <w:pStyle w:val="Pagrindinistekstas"/>
              <w:jc w:val="both"/>
              <w:rPr>
                <w:b/>
                <w:lang w:val="lt-LT"/>
              </w:rPr>
            </w:pPr>
            <w:r w:rsidRPr="00521A0D">
              <w:rPr>
                <w:b/>
                <w:lang w:val="lt-LT"/>
              </w:rPr>
              <w:t>Kodekso pakeitimo projektas</w:t>
            </w:r>
          </w:p>
          <w:p w14:paraId="5B838613" w14:textId="726A995D" w:rsidR="00821AC8" w:rsidRPr="00521A0D" w:rsidRDefault="00821AC8" w:rsidP="00821AC8">
            <w:pPr>
              <w:pStyle w:val="Pagrindinistekstas"/>
              <w:jc w:val="both"/>
              <w:rPr>
                <w:bCs/>
                <w:i/>
                <w:iCs/>
                <w:lang w:val="lt-LT"/>
              </w:rPr>
            </w:pPr>
            <w:r w:rsidRPr="00521A0D">
              <w:rPr>
                <w:bCs/>
                <w:i/>
                <w:iCs/>
                <w:lang w:val="lt-LT"/>
              </w:rPr>
              <w:t xml:space="preserve">Nuo 2020 m. </w:t>
            </w:r>
            <w:r w:rsidR="00F27E7D">
              <w:rPr>
                <w:bCs/>
                <w:i/>
                <w:iCs/>
                <w:lang w:val="lt-LT"/>
              </w:rPr>
              <w:t>spalio 31</w:t>
            </w:r>
            <w:r w:rsidRPr="00521A0D">
              <w:rPr>
                <w:bCs/>
                <w:i/>
                <w:iCs/>
                <w:lang w:val="lt-LT"/>
              </w:rPr>
              <w:t xml:space="preserve"> d.  numatomas tokios 13 straipsnio 1 dalies redakcijos įsigaliojimas:</w:t>
            </w:r>
          </w:p>
          <w:p w14:paraId="5FBB7173" w14:textId="77777777" w:rsidR="00821AC8" w:rsidRPr="00521A0D" w:rsidRDefault="00821AC8" w:rsidP="00821AC8">
            <w:pPr>
              <w:pStyle w:val="Pagrindinistekstas"/>
              <w:jc w:val="both"/>
              <w:rPr>
                <w:b/>
                <w:lang w:val="lt-LT"/>
              </w:rPr>
            </w:pPr>
            <w:r w:rsidRPr="00521A0D">
              <w:rPr>
                <w:b/>
                <w:lang w:val="lt-LT"/>
              </w:rPr>
              <w:t>3 straipsnis. 13 straipsnio pakeitimas</w:t>
            </w:r>
          </w:p>
          <w:p w14:paraId="34FC2DDB" w14:textId="64CF9E90" w:rsidR="00821AC8" w:rsidRPr="00521A0D" w:rsidRDefault="00821AC8" w:rsidP="00821AC8">
            <w:pPr>
              <w:pStyle w:val="Pagrindinistekstas"/>
              <w:jc w:val="both"/>
              <w:rPr>
                <w:b/>
                <w:lang w:val="lt-LT"/>
              </w:rPr>
            </w:pPr>
            <w:r w:rsidRPr="00521A0D">
              <w:rPr>
                <w:b/>
                <w:lang w:val="lt-LT"/>
              </w:rPr>
              <w:t>1.Pakeisti 13 straipsnio 1 dalį ir ją išdėstyti taip:</w:t>
            </w:r>
          </w:p>
          <w:p w14:paraId="497805AC" w14:textId="77777777" w:rsidR="00821AC8" w:rsidRPr="00521A0D" w:rsidRDefault="00821AC8" w:rsidP="00821AC8">
            <w:pPr>
              <w:pStyle w:val="Pagrindinistekstas"/>
              <w:jc w:val="both"/>
              <w:rPr>
                <w:b/>
                <w:lang w:val="lt-LT"/>
              </w:rPr>
            </w:pPr>
            <w:r w:rsidRPr="00521A0D">
              <w:rPr>
                <w:b/>
                <w:lang w:val="lt-LT"/>
              </w:rPr>
              <w:lastRenderedPageBreak/>
              <w:t>,,1. Geležinkelių riedmenys registruojami ir duomenys apie geležinkelių riedmenis, jų naudotojus, asmenis, atsakingus už geležinkelių riedmenų techninę priežiūrą, tvarkomi Lietuvos Respublikos geležinkelių riedmenų registre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Vyriausybės patvirtintais Lietuvos Respublikos geležinkelių riedmenų registro nuostatais ir kitais teisės aktais, reglamentuojančiais geležinkelių riedmenų registravimą ir duomenų tvarkymą.&lt;...&gt;“</w:t>
            </w:r>
          </w:p>
          <w:p w14:paraId="1C7E6C88" w14:textId="77777777" w:rsidR="00821AC8" w:rsidRPr="00521A0D" w:rsidRDefault="00821AC8" w:rsidP="00821AC8">
            <w:pPr>
              <w:pStyle w:val="Pagrindinistekstas"/>
              <w:jc w:val="both"/>
              <w:rPr>
                <w:b/>
                <w:lang w:val="lt-LT"/>
              </w:rPr>
            </w:pPr>
          </w:p>
          <w:p w14:paraId="3916571A" w14:textId="77777777" w:rsidR="00821AC8" w:rsidRPr="00521A0D" w:rsidRDefault="00821AC8" w:rsidP="00821AC8">
            <w:pPr>
              <w:pStyle w:val="Pagrindinistekstas"/>
              <w:jc w:val="both"/>
              <w:rPr>
                <w:bCs/>
                <w:i/>
                <w:iCs/>
                <w:lang w:val="lt-LT"/>
              </w:rPr>
            </w:pPr>
            <w:r w:rsidRPr="00521A0D">
              <w:rPr>
                <w:bCs/>
                <w:i/>
                <w:iCs/>
                <w:lang w:val="lt-LT"/>
              </w:rPr>
              <w:t>Nuo 2021 m. birželio 16 d.  numatomas tokios 13 straipsnio 1 dalies redakcijos įsigaliojimas:</w:t>
            </w:r>
          </w:p>
          <w:p w14:paraId="2918550B" w14:textId="77777777" w:rsidR="00821AC8" w:rsidRPr="00521A0D" w:rsidRDefault="00821AC8" w:rsidP="00821AC8">
            <w:pPr>
              <w:pStyle w:val="Pagrindinistekstas"/>
              <w:jc w:val="both"/>
              <w:rPr>
                <w:b/>
                <w:lang w:val="lt-LT"/>
              </w:rPr>
            </w:pPr>
            <w:r w:rsidRPr="00521A0D">
              <w:rPr>
                <w:b/>
                <w:lang w:val="lt-LT"/>
              </w:rPr>
              <w:t>13 straipsnis. Geležinkelių riedmenų registravimas</w:t>
            </w:r>
          </w:p>
          <w:p w14:paraId="0DA3ED39" w14:textId="6017E55E" w:rsidR="00FA411F" w:rsidRPr="00521A0D" w:rsidRDefault="00821AC8" w:rsidP="00DA686E">
            <w:pPr>
              <w:pStyle w:val="Sraopastraipa"/>
              <w:tabs>
                <w:tab w:val="left" w:pos="993"/>
              </w:tabs>
              <w:ind w:left="0"/>
              <w:jc w:val="both"/>
              <w:rPr>
                <w:b/>
              </w:rPr>
            </w:pPr>
            <w:r w:rsidRPr="00521A0D">
              <w:rPr>
                <w:b/>
              </w:rPr>
              <w:t>,,1. Geležinkelių riedmenys registruojami ir duomenys apie geležinkelių riedmenis, jų naudotojus, asmenis, atsakingus už geležinkelių riedmenų techninę priežiūrą, kaupiami Europos geležinkelių agentūros tvarkomame Europos transporto priemonių registre, vadovaujantis 2018 m. spalio 25 d. Komisijos įgyvendinimo sprendimu (ES) 2018/1614, kuriuo nustatomos Europos Parlamento ir Tarybos direktyvos (ES) 2016/797 47 straipsnyje nurodytų transporto priemonių registrų specifikacijos ir iš dalies keičiamas ir panaikinamas Komisijos sprendimas 2007/756/EB,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geležinkelių riedmenų registravimą ir duomenų tvarkymą. &lt;…&gt;”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D3A" w14:textId="77777777" w:rsidR="00FA411F" w:rsidRPr="00521A0D" w:rsidRDefault="00FA411F" w:rsidP="00570DC4">
            <w:pPr>
              <w:pStyle w:val="Pagrindinistekstas"/>
              <w:jc w:val="both"/>
              <w:rPr>
                <w:snapToGrid w:val="0"/>
                <w:lang w:val="lt-LT"/>
              </w:rPr>
            </w:pPr>
            <w:r w:rsidRPr="00521A0D">
              <w:rPr>
                <w:snapToGrid w:val="0"/>
                <w:lang w:val="lt-LT"/>
              </w:rPr>
              <w:lastRenderedPageBreak/>
              <w:t>Visiškas</w:t>
            </w:r>
          </w:p>
        </w:tc>
      </w:tr>
      <w:tr w:rsidR="00FA411F" w:rsidRPr="00521A0D" w14:paraId="0DA3ED40"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D3C" w14:textId="77777777" w:rsidR="00FA411F" w:rsidRPr="00521A0D" w:rsidRDefault="00FA411F" w:rsidP="008E3C61">
            <w:pPr>
              <w:jc w:val="both"/>
              <w:rPr>
                <w:lang w:val="lt-LT"/>
              </w:rPr>
            </w:pPr>
            <w:r w:rsidRPr="00521A0D">
              <w:rPr>
                <w:lang w:val="lt-LT"/>
              </w:rPr>
              <w:t xml:space="preserve">29) lengvasis bėginis transportas – miestų ir (arba) priemiesčių bėginio transporto sistema, kurios atsparumo smūgiams kategorija yra C-III arba C-IV (pagal standartą EN 15227:2011), o maksimalus transporto priemonės konstrukcijos </w:t>
            </w:r>
            <w:r w:rsidRPr="00521A0D">
              <w:rPr>
                <w:lang w:val="lt-LT"/>
              </w:rPr>
              <w:lastRenderedPageBreak/>
              <w:t xml:space="preserve">tvirtumas yra 800 </w:t>
            </w:r>
            <w:proofErr w:type="spellStart"/>
            <w:r w:rsidRPr="00521A0D">
              <w:rPr>
                <w:lang w:val="lt-LT"/>
              </w:rPr>
              <w:t>kN</w:t>
            </w:r>
            <w:proofErr w:type="spellEnd"/>
            <w:r w:rsidRPr="00521A0D">
              <w:rPr>
                <w:lang w:val="lt-LT"/>
              </w:rPr>
              <w:t xml:space="preserve"> (išilginė gniuždymo jėga sukabinimo vietoje); lengvajam bėginiam transportui gali būti skiriamos atskiros kelio juostos arba tos pačios kelio juostos kaip kitam kelių transportui; be to, lengvojo bėginio transporto priemonės paprastai negali būti jungiamos prie tolimųjų keleivinių ar krovininių transporto priemonių (ir atvirkščiai);</w:t>
            </w:r>
          </w:p>
        </w:tc>
        <w:tc>
          <w:tcPr>
            <w:tcW w:w="8192" w:type="dxa"/>
            <w:tcBorders>
              <w:top w:val="single" w:sz="4" w:space="0" w:color="auto"/>
              <w:left w:val="single" w:sz="4" w:space="0" w:color="auto"/>
              <w:bottom w:val="single" w:sz="4" w:space="0" w:color="auto"/>
              <w:right w:val="single" w:sz="4" w:space="0" w:color="auto"/>
            </w:tcBorders>
          </w:tcPr>
          <w:p w14:paraId="0DA3ED3D" w14:textId="39E105C4" w:rsidR="00FA411F" w:rsidRPr="00521A0D" w:rsidRDefault="00FA411F" w:rsidP="00DA686E">
            <w:pPr>
              <w:pStyle w:val="Pagrindinistekstas"/>
              <w:spacing w:after="0"/>
              <w:jc w:val="both"/>
              <w:rPr>
                <w:b/>
                <w:i/>
                <w:lang w:val="lt-LT"/>
              </w:rPr>
            </w:pPr>
            <w:r w:rsidRPr="00521A0D">
              <w:rPr>
                <w:b/>
                <w:i/>
                <w:lang w:val="lt-LT"/>
              </w:rPr>
              <w:lastRenderedPageBreak/>
              <w:t>Direktyvos nuostatos perkelti nereikia, kadangi direktyva lengvojo bėginio transporto priemonėms ir infrastruktūrai, kuria naudojasi tik tos transporto priemonės, netaikoma; tokios infrastruktūros, kuria naudotųsi tik lengvojo bėginio transporto priemonės, neturime.</w:t>
            </w:r>
          </w:p>
          <w:p w14:paraId="0DA3ED3E" w14:textId="77777777" w:rsidR="00FA411F" w:rsidRPr="00521A0D" w:rsidRDefault="00FA411F" w:rsidP="00DA686E">
            <w:pPr>
              <w:pStyle w:val="Pagrindinistekstas"/>
              <w:spacing w:after="0"/>
              <w:jc w:val="both"/>
              <w:rPr>
                <w:b/>
                <w:snapToGrid w:val="0"/>
                <w:lang w:val="lt-LT"/>
              </w:rPr>
            </w:pPr>
            <w:r w:rsidRPr="00521A0D">
              <w:rPr>
                <w:b/>
                <w:i/>
                <w:lang w:val="lt-LT"/>
              </w:rPr>
              <w:t>Kol kas pas mus tokio transporto nėra ir mes jo nenaudojame.</w:t>
            </w:r>
          </w:p>
        </w:tc>
        <w:tc>
          <w:tcPr>
            <w:tcW w:w="1872" w:type="dxa"/>
            <w:tcBorders>
              <w:top w:val="single" w:sz="4" w:space="0" w:color="auto"/>
              <w:left w:val="single" w:sz="4" w:space="0" w:color="auto"/>
              <w:bottom w:val="single" w:sz="4" w:space="0" w:color="auto"/>
              <w:right w:val="single" w:sz="4" w:space="0" w:color="auto"/>
            </w:tcBorders>
          </w:tcPr>
          <w:p w14:paraId="0DA3ED3F" w14:textId="77777777" w:rsidR="00FA411F" w:rsidRPr="00521A0D" w:rsidRDefault="00FA411F" w:rsidP="00E37600">
            <w:pPr>
              <w:pStyle w:val="Pagrindinistekstas"/>
              <w:spacing w:after="0"/>
              <w:jc w:val="both"/>
              <w:rPr>
                <w:lang w:val="lt-LT"/>
              </w:rPr>
            </w:pPr>
          </w:p>
        </w:tc>
      </w:tr>
      <w:tr w:rsidR="00FA411F" w:rsidRPr="00521A0D" w14:paraId="0DA3ED47"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D42" w14:textId="0FC71FF1" w:rsidR="00FA411F" w:rsidRPr="00521A0D" w:rsidRDefault="00FA411F" w:rsidP="00E25799">
            <w:pPr>
              <w:jc w:val="both"/>
              <w:rPr>
                <w:lang w:val="lt-LT"/>
              </w:rPr>
            </w:pPr>
            <w:r w:rsidRPr="00521A0D">
              <w:rPr>
                <w:lang w:val="lt-LT"/>
              </w:rPr>
              <w:t>30) nacionalinės taisyklės – visos valstybėje narėje priimtos privalomos taisyklės, nepriklausomai nuo to kokia įstaiga jas priėmė, kurios apima geležinkelių saugos arba techninius reikalavimus, išskyrus nustatytuosius Sąjungos arba tarptautinėmis taisyklėmis, ir kurios yra taikytinos toje valstybėje narėje geležinkelio įmonėms, infrastruktūros valdytojams arba trečiosioms šalims;</w:t>
            </w:r>
          </w:p>
        </w:tc>
        <w:tc>
          <w:tcPr>
            <w:tcW w:w="8192" w:type="dxa"/>
            <w:tcBorders>
              <w:top w:val="single" w:sz="4" w:space="0" w:color="auto"/>
              <w:left w:val="single" w:sz="4" w:space="0" w:color="auto"/>
              <w:bottom w:val="single" w:sz="4" w:space="0" w:color="auto"/>
              <w:right w:val="single" w:sz="4" w:space="0" w:color="auto"/>
            </w:tcBorders>
          </w:tcPr>
          <w:p w14:paraId="0DA3ED43" w14:textId="77777777" w:rsidR="00FA411F" w:rsidRPr="00521A0D" w:rsidRDefault="00FA411F" w:rsidP="00DA686E">
            <w:pPr>
              <w:pStyle w:val="Pagrindinistekstas"/>
              <w:spacing w:after="0"/>
              <w:jc w:val="both"/>
              <w:rPr>
                <w:b/>
                <w:lang w:val="lt-LT"/>
              </w:rPr>
            </w:pPr>
            <w:r w:rsidRPr="00521A0D">
              <w:rPr>
                <w:b/>
                <w:lang w:val="lt-LT"/>
              </w:rPr>
              <w:t>Įstatymo pakeitimo projektas</w:t>
            </w:r>
          </w:p>
          <w:p w14:paraId="0DA3ED44" w14:textId="77777777" w:rsidR="00FA411F" w:rsidRPr="00521A0D" w:rsidRDefault="00FA411F" w:rsidP="00DA686E">
            <w:pPr>
              <w:pStyle w:val="Pagrindinistekstas"/>
              <w:spacing w:after="0"/>
              <w:jc w:val="both"/>
              <w:rPr>
                <w:b/>
                <w:snapToGrid w:val="0"/>
                <w:lang w:val="lt-LT"/>
              </w:rPr>
            </w:pPr>
            <w:r w:rsidRPr="00521A0D">
              <w:rPr>
                <w:b/>
                <w:snapToGrid w:val="0"/>
                <w:lang w:val="lt-LT"/>
              </w:rPr>
              <w:t>2 straipsnis. Pagrindinės šio įstatymo sąvokos</w:t>
            </w:r>
          </w:p>
          <w:p w14:paraId="0DA3ED45" w14:textId="7E8A7D0B" w:rsidR="00FA411F" w:rsidRPr="00521A0D" w:rsidRDefault="00E94C92" w:rsidP="00063BBE">
            <w:pPr>
              <w:pStyle w:val="bodytext"/>
              <w:tabs>
                <w:tab w:val="left" w:pos="990"/>
              </w:tabs>
              <w:spacing w:before="0" w:beforeAutospacing="0" w:after="0" w:afterAutospacing="0"/>
              <w:jc w:val="both"/>
              <w:rPr>
                <w:b/>
                <w:bCs/>
              </w:rPr>
            </w:pPr>
            <w:r>
              <w:rPr>
                <w:b/>
                <w:bCs/>
                <w:snapToGrid w:val="0"/>
              </w:rPr>
              <w:t>36</w:t>
            </w:r>
            <w:r w:rsidR="000F4361" w:rsidRPr="00521A0D">
              <w:rPr>
                <w:b/>
                <w:bCs/>
                <w:snapToGrid w:val="0"/>
              </w:rPr>
              <w:t xml:space="preserve">. Nacionalinės taisyklės – </w:t>
            </w:r>
            <w:r w:rsidR="006E3EBF" w:rsidRPr="00521A0D">
              <w:rPr>
                <w:b/>
                <w:bCs/>
                <w:snapToGrid w:val="0"/>
              </w:rPr>
              <w:t>Lietuvos Respublikoje privalomos taisyklės, kurios  taikomos geležinkelio įmonėms (vežėjams), geležinkelių infrastruktūros valdytojams arba kitoms įmonėms ir kurias sudaro eismo saugos taisyklės ir geležinkelių posistemių techninės taisyklės.</w:t>
            </w:r>
            <w:bookmarkStart w:id="8" w:name="part_f15c948e8ee644dd856d7f377fa3c036"/>
            <w:bookmarkEnd w:id="8"/>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D46" w14:textId="77777777" w:rsidR="00FA411F" w:rsidRPr="00521A0D" w:rsidRDefault="00FA411F" w:rsidP="00570DC4">
            <w:pPr>
              <w:pStyle w:val="Pagrindinistekstas"/>
              <w:jc w:val="both"/>
              <w:rPr>
                <w:snapToGrid w:val="0"/>
                <w:lang w:val="lt-LT"/>
              </w:rPr>
            </w:pPr>
            <w:r w:rsidRPr="00521A0D">
              <w:rPr>
                <w:snapToGrid w:val="0"/>
                <w:lang w:val="lt-LT"/>
              </w:rPr>
              <w:t>Visiškas</w:t>
            </w:r>
          </w:p>
        </w:tc>
      </w:tr>
      <w:tr w:rsidR="00FA411F" w:rsidRPr="00521A0D" w14:paraId="0DA3ED4F"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D48" w14:textId="77777777" w:rsidR="00FA411F" w:rsidRPr="00521A0D" w:rsidRDefault="00FA411F" w:rsidP="009C09F1">
            <w:pPr>
              <w:jc w:val="both"/>
              <w:rPr>
                <w:lang w:val="lt-LT"/>
              </w:rPr>
            </w:pPr>
            <w:r w:rsidRPr="00521A0D">
              <w:rPr>
                <w:lang w:val="lt-LT"/>
              </w:rPr>
              <w:t>31) projektinė veikimo būklė – normalaus veikimo režimas ir numatomos suprastėjusios sąlygos (įskaitant nusidėvėjimą) pagal techninėje ir techninės priežiūros bylose nustatytą intervalą ir naudojimo sąlygas;</w:t>
            </w:r>
          </w:p>
          <w:p w14:paraId="0DA3ED49"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D4A" w14:textId="77777777" w:rsidR="00FA411F" w:rsidRPr="00521A0D" w:rsidRDefault="00FA411F" w:rsidP="00570DC4">
            <w:pPr>
              <w:pStyle w:val="Pagrindinistekstas"/>
              <w:spacing w:after="0"/>
              <w:jc w:val="both"/>
              <w:rPr>
                <w:b/>
                <w:lang w:val="lt-LT"/>
              </w:rPr>
            </w:pPr>
            <w:r w:rsidRPr="00521A0D">
              <w:rPr>
                <w:b/>
                <w:lang w:val="lt-LT"/>
              </w:rPr>
              <w:t>Įstatymo pakeitimo projektas</w:t>
            </w:r>
          </w:p>
          <w:p w14:paraId="0DA3ED4B" w14:textId="77777777" w:rsidR="00FA411F" w:rsidRPr="00521A0D" w:rsidRDefault="00FA411F" w:rsidP="00063BBE">
            <w:pPr>
              <w:pStyle w:val="Pagrindinistekstas"/>
              <w:spacing w:after="0"/>
              <w:jc w:val="both"/>
              <w:rPr>
                <w:b/>
                <w:snapToGrid w:val="0"/>
                <w:lang w:val="lt-LT"/>
              </w:rPr>
            </w:pPr>
            <w:r w:rsidRPr="00521A0D">
              <w:rPr>
                <w:b/>
                <w:snapToGrid w:val="0"/>
                <w:lang w:val="lt-LT"/>
              </w:rPr>
              <w:t>2 straipsnis. Pagrindinės šio įstatymo sąvokos</w:t>
            </w:r>
          </w:p>
          <w:p w14:paraId="0DA3ED4D" w14:textId="21EBFD5E" w:rsidR="00FA411F" w:rsidRPr="00521A0D" w:rsidRDefault="00E94C92" w:rsidP="00DA686E">
            <w:pPr>
              <w:pStyle w:val="bodytext"/>
              <w:tabs>
                <w:tab w:val="left" w:pos="990"/>
              </w:tabs>
              <w:spacing w:before="0" w:beforeAutospacing="0" w:after="0" w:afterAutospacing="0"/>
              <w:jc w:val="both"/>
            </w:pPr>
            <w:r w:rsidRPr="00521A0D">
              <w:rPr>
                <w:b/>
                <w:bCs/>
                <w:lang w:eastAsia="zh-TW"/>
              </w:rPr>
              <w:t>4</w:t>
            </w:r>
            <w:r>
              <w:rPr>
                <w:b/>
                <w:bCs/>
                <w:lang w:eastAsia="zh-TW"/>
              </w:rPr>
              <w:t>2</w:t>
            </w:r>
            <w:r w:rsidR="000F4361" w:rsidRPr="00521A0D">
              <w:rPr>
                <w:b/>
                <w:bCs/>
                <w:lang w:eastAsia="zh-TW"/>
              </w:rPr>
              <w:t xml:space="preserve">. Pateikimas rinkai – </w:t>
            </w:r>
            <w:r w:rsidR="006E3EBF" w:rsidRPr="00521A0D">
              <w:rPr>
                <w:b/>
                <w:bCs/>
                <w:lang w:eastAsia="zh-TW"/>
              </w:rPr>
              <w:t>pirmasis geležinkelių sistemos sąveikaujančios dalies, geležinkelių posistemio, įskaitant geležinkelių riedmenis, kurie gali veikti esant projektinei veikimo būklei (normalaus veikimo režimu ir numatomomis suprastėjusiomis sąlygomis (įskaitant nusidėvėjimą) pagal techninėse ir techninės priežiūros bylose nustatytą intervalą ir naudojimo sąlygas), jų serijos tiekimas Europos Sąjungos arba Europos ekonominės erdvės valstybių geležinkelių transporto paslaugų rinkai.</w:t>
            </w:r>
          </w:p>
        </w:tc>
        <w:tc>
          <w:tcPr>
            <w:tcW w:w="1872" w:type="dxa"/>
            <w:tcBorders>
              <w:top w:val="single" w:sz="4" w:space="0" w:color="auto"/>
              <w:left w:val="single" w:sz="4" w:space="0" w:color="auto"/>
              <w:bottom w:val="single" w:sz="4" w:space="0" w:color="auto"/>
              <w:right w:val="single" w:sz="4" w:space="0" w:color="auto"/>
            </w:tcBorders>
          </w:tcPr>
          <w:p w14:paraId="0DA3ED4E" w14:textId="77777777" w:rsidR="00FA411F" w:rsidRPr="00521A0D" w:rsidRDefault="00FA411F" w:rsidP="00570DC4">
            <w:pPr>
              <w:pStyle w:val="Pagrindinistekstas"/>
              <w:spacing w:after="0"/>
              <w:jc w:val="both"/>
              <w:rPr>
                <w:snapToGrid w:val="0"/>
                <w:lang w:val="lt-LT"/>
              </w:rPr>
            </w:pPr>
            <w:r w:rsidRPr="00521A0D">
              <w:rPr>
                <w:snapToGrid w:val="0"/>
                <w:lang w:val="lt-LT"/>
              </w:rPr>
              <w:t>Visiškas</w:t>
            </w:r>
          </w:p>
        </w:tc>
      </w:tr>
      <w:tr w:rsidR="00FA411F" w:rsidRPr="00521A0D" w14:paraId="0DA3ED57"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DA3ED50" w14:textId="77777777" w:rsidR="00FA411F" w:rsidRPr="00521A0D" w:rsidRDefault="00FA411F" w:rsidP="009C09F1">
            <w:pPr>
              <w:jc w:val="both"/>
              <w:rPr>
                <w:lang w:val="lt-LT"/>
              </w:rPr>
            </w:pPr>
            <w:r w:rsidRPr="00521A0D">
              <w:rPr>
                <w:lang w:val="lt-LT"/>
              </w:rPr>
              <w:t>32) transporto priemonės naudojimo vieta – tinklas ar tinklai valstybėje narėje arba valstybių narių grupėje, kurioje transporto priemonę ketinama naudoti;</w:t>
            </w:r>
          </w:p>
          <w:p w14:paraId="0DA3ED51"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D52" w14:textId="77777777" w:rsidR="00FA411F" w:rsidRPr="00521A0D" w:rsidRDefault="00FA411F" w:rsidP="00570DC4">
            <w:pPr>
              <w:pStyle w:val="Pagrindinistekstas"/>
              <w:spacing w:after="0"/>
              <w:jc w:val="both"/>
              <w:rPr>
                <w:b/>
                <w:lang w:val="lt-LT"/>
              </w:rPr>
            </w:pPr>
            <w:r w:rsidRPr="00521A0D">
              <w:rPr>
                <w:b/>
                <w:lang w:val="lt-LT"/>
              </w:rPr>
              <w:t>Įstatymo pakeitimo projektas</w:t>
            </w:r>
          </w:p>
          <w:p w14:paraId="0DA3ED53" w14:textId="77777777" w:rsidR="00FA411F" w:rsidRPr="00521A0D" w:rsidRDefault="00FA411F" w:rsidP="000F4361">
            <w:pPr>
              <w:pStyle w:val="Pagrindinistekstas"/>
              <w:spacing w:after="0"/>
              <w:jc w:val="both"/>
              <w:rPr>
                <w:b/>
                <w:snapToGrid w:val="0"/>
                <w:lang w:val="lt-LT"/>
              </w:rPr>
            </w:pPr>
            <w:r w:rsidRPr="00521A0D">
              <w:rPr>
                <w:b/>
                <w:snapToGrid w:val="0"/>
                <w:lang w:val="lt-LT"/>
              </w:rPr>
              <w:t>2 straipsnis. Pagrindinės šio įstatymo sąvokos</w:t>
            </w:r>
          </w:p>
          <w:p w14:paraId="0DA3ED55" w14:textId="63382938" w:rsidR="00FA411F" w:rsidRPr="00521A0D" w:rsidRDefault="000F4361" w:rsidP="009A3F05">
            <w:pPr>
              <w:pStyle w:val="bodytext"/>
              <w:tabs>
                <w:tab w:val="left" w:pos="990"/>
              </w:tabs>
              <w:spacing w:before="0" w:beforeAutospacing="0" w:after="0" w:afterAutospacing="0"/>
              <w:jc w:val="both"/>
            </w:pPr>
            <w:r w:rsidRPr="00521A0D">
              <w:rPr>
                <w:b/>
                <w:lang w:eastAsia="zh-TW"/>
              </w:rPr>
              <w:t xml:space="preserve">16. Geležinkelių riedmenų naudojimo vieta – </w:t>
            </w:r>
            <w:r w:rsidR="006E3EBF" w:rsidRPr="00521A0D">
              <w:rPr>
                <w:b/>
                <w:lang w:eastAsia="zh-TW"/>
              </w:rPr>
              <w:t>Lietuvos Respublikos, kitos Europos Sąjungos valstybės narės, Europos ekonominės erdvės valstybės  ar valstybių (narių) grupės geležinkelių tinklai, vienas tinklas ar tinklo dalis, kuriame (kuriuose) ketinama naudoti geležinkelių riedmenis arba jie yra naudojami.</w:t>
            </w:r>
          </w:p>
        </w:tc>
        <w:tc>
          <w:tcPr>
            <w:tcW w:w="1872" w:type="dxa"/>
            <w:tcBorders>
              <w:top w:val="single" w:sz="4" w:space="0" w:color="auto"/>
              <w:left w:val="single" w:sz="4" w:space="0" w:color="auto"/>
              <w:bottom w:val="single" w:sz="4" w:space="0" w:color="auto"/>
              <w:right w:val="single" w:sz="4" w:space="0" w:color="auto"/>
            </w:tcBorders>
          </w:tcPr>
          <w:p w14:paraId="0DA3ED56" w14:textId="77777777" w:rsidR="00FA411F" w:rsidRPr="00521A0D" w:rsidRDefault="00FA411F" w:rsidP="00570DC4">
            <w:pPr>
              <w:pStyle w:val="Pagrindinistekstas"/>
              <w:spacing w:after="0"/>
              <w:jc w:val="both"/>
              <w:rPr>
                <w:b/>
                <w:snapToGrid w:val="0"/>
                <w:lang w:val="lt-LT"/>
              </w:rPr>
            </w:pPr>
            <w:r w:rsidRPr="00521A0D">
              <w:rPr>
                <w:snapToGrid w:val="0"/>
                <w:lang w:val="lt-LT"/>
              </w:rPr>
              <w:t>Visiškas</w:t>
            </w:r>
          </w:p>
        </w:tc>
      </w:tr>
      <w:tr w:rsidR="00FA411F" w:rsidRPr="00521A0D" w14:paraId="0DA3ED5C"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D59" w14:textId="65211D64" w:rsidR="00FA411F" w:rsidRPr="00521A0D" w:rsidRDefault="00FA411F" w:rsidP="00E25799">
            <w:pPr>
              <w:jc w:val="both"/>
              <w:rPr>
                <w:lang w:val="lt-LT"/>
              </w:rPr>
            </w:pPr>
            <w:r w:rsidRPr="00521A0D">
              <w:rPr>
                <w:lang w:val="lt-LT"/>
              </w:rPr>
              <w:t xml:space="preserve">33) tinkama atitikties priemonė – Agentūros paskelbtos neprivalomosios nuomonės, kuriose </w:t>
            </w:r>
            <w:r w:rsidRPr="00521A0D">
              <w:rPr>
                <w:lang w:val="lt-LT"/>
              </w:rPr>
              <w:lastRenderedPageBreak/>
              <w:t>apibrėžiama, kaip nustatoma atitiktis esminiams reikalavimams;</w:t>
            </w:r>
          </w:p>
        </w:tc>
        <w:tc>
          <w:tcPr>
            <w:tcW w:w="8192" w:type="dxa"/>
            <w:tcBorders>
              <w:top w:val="single" w:sz="4" w:space="0" w:color="auto"/>
              <w:left w:val="single" w:sz="4" w:space="0" w:color="auto"/>
              <w:bottom w:val="single" w:sz="4" w:space="0" w:color="auto"/>
              <w:right w:val="single" w:sz="4" w:space="0" w:color="auto"/>
            </w:tcBorders>
          </w:tcPr>
          <w:p w14:paraId="0DA3ED5A" w14:textId="77777777" w:rsidR="00FA411F" w:rsidRPr="00521A0D" w:rsidRDefault="00FA411F" w:rsidP="00570DC4">
            <w:pPr>
              <w:pStyle w:val="Pagrindinistekstas"/>
              <w:spacing w:after="0"/>
              <w:jc w:val="both"/>
              <w:rPr>
                <w:b/>
                <w:snapToGrid w:val="0"/>
                <w:lang w:val="lt-LT"/>
              </w:rPr>
            </w:pPr>
            <w:r w:rsidRPr="00521A0D">
              <w:rPr>
                <w:b/>
                <w:i/>
                <w:snapToGrid w:val="0"/>
                <w:lang w:val="lt-LT"/>
              </w:rPr>
              <w:lastRenderedPageBreak/>
              <w:t>Nuostatos perkelti nereikia, kadangi tokia sąvoka nebus naudojama Lietuvos Respublikos teisės aktuose.</w:t>
            </w:r>
          </w:p>
        </w:tc>
        <w:tc>
          <w:tcPr>
            <w:tcW w:w="1872" w:type="dxa"/>
            <w:tcBorders>
              <w:top w:val="single" w:sz="4" w:space="0" w:color="auto"/>
              <w:left w:val="single" w:sz="4" w:space="0" w:color="auto"/>
              <w:bottom w:val="single" w:sz="4" w:space="0" w:color="auto"/>
              <w:right w:val="single" w:sz="4" w:space="0" w:color="auto"/>
            </w:tcBorders>
          </w:tcPr>
          <w:p w14:paraId="0DA3ED5B" w14:textId="77777777" w:rsidR="00FA411F" w:rsidRPr="00521A0D" w:rsidRDefault="00FA411F" w:rsidP="001404C6">
            <w:pPr>
              <w:pStyle w:val="Pagrindinistekstas"/>
              <w:spacing w:after="0"/>
              <w:jc w:val="both"/>
              <w:rPr>
                <w:b/>
                <w:i/>
                <w:snapToGrid w:val="0"/>
                <w:lang w:val="lt-LT"/>
              </w:rPr>
            </w:pPr>
          </w:p>
        </w:tc>
      </w:tr>
      <w:tr w:rsidR="00FA411F" w:rsidRPr="00521A0D" w14:paraId="0DA3ED61"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D5E" w14:textId="4271720D" w:rsidR="00FA411F" w:rsidRPr="00521A0D" w:rsidRDefault="00FA411F" w:rsidP="00E25799">
            <w:pPr>
              <w:jc w:val="both"/>
              <w:rPr>
                <w:lang w:val="lt-LT"/>
              </w:rPr>
            </w:pPr>
            <w:r w:rsidRPr="00521A0D">
              <w:rPr>
                <w:lang w:val="lt-LT"/>
              </w:rPr>
              <w:t>34) tinkama nacionalinė atitikties priemonė – valstybių narių paskelbtos neprivalomosios nuomonės, kuriose apibrėžiama, kaip nustatoma atitiktis nacionalinėms taisyklėms;</w:t>
            </w:r>
          </w:p>
        </w:tc>
        <w:tc>
          <w:tcPr>
            <w:tcW w:w="8192" w:type="dxa"/>
            <w:tcBorders>
              <w:top w:val="single" w:sz="4" w:space="0" w:color="auto"/>
              <w:left w:val="single" w:sz="4" w:space="0" w:color="auto"/>
              <w:bottom w:val="single" w:sz="4" w:space="0" w:color="auto"/>
              <w:right w:val="single" w:sz="4" w:space="0" w:color="auto"/>
            </w:tcBorders>
          </w:tcPr>
          <w:p w14:paraId="0DA3ED5F" w14:textId="77777777" w:rsidR="00FA411F" w:rsidRPr="00521A0D" w:rsidRDefault="00FA411F" w:rsidP="00570DC4">
            <w:pPr>
              <w:pStyle w:val="Pagrindinistekstas"/>
              <w:spacing w:after="0"/>
              <w:jc w:val="both"/>
              <w:rPr>
                <w:b/>
                <w:snapToGrid w:val="0"/>
                <w:lang w:val="lt-LT"/>
              </w:rPr>
            </w:pPr>
            <w:r w:rsidRPr="00521A0D">
              <w:rPr>
                <w:b/>
                <w:i/>
                <w:snapToGrid w:val="0"/>
                <w:lang w:val="lt-LT"/>
              </w:rPr>
              <w:t>Nuostatos perkelti nereikia, kadangi tokia sąvoka nebus naudojama Lietuvos Respublikos teisės aktuose.</w:t>
            </w:r>
          </w:p>
        </w:tc>
        <w:tc>
          <w:tcPr>
            <w:tcW w:w="1872" w:type="dxa"/>
            <w:tcBorders>
              <w:top w:val="single" w:sz="4" w:space="0" w:color="auto"/>
              <w:left w:val="single" w:sz="4" w:space="0" w:color="auto"/>
              <w:bottom w:val="single" w:sz="4" w:space="0" w:color="auto"/>
              <w:right w:val="single" w:sz="4" w:space="0" w:color="auto"/>
            </w:tcBorders>
          </w:tcPr>
          <w:p w14:paraId="0DA3ED60" w14:textId="77777777" w:rsidR="00FA411F" w:rsidRPr="00521A0D" w:rsidRDefault="00FA411F" w:rsidP="00570DC4">
            <w:pPr>
              <w:pStyle w:val="Pagrindinistekstas"/>
              <w:spacing w:after="0"/>
              <w:jc w:val="both"/>
              <w:rPr>
                <w:b/>
                <w:i/>
                <w:snapToGrid w:val="0"/>
                <w:lang w:val="lt-LT"/>
              </w:rPr>
            </w:pPr>
          </w:p>
        </w:tc>
      </w:tr>
      <w:tr w:rsidR="00FA411F" w:rsidRPr="00521A0D" w14:paraId="0DA3ED69"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D62" w14:textId="77777777" w:rsidR="00FA411F" w:rsidRPr="00521A0D" w:rsidRDefault="00FA411F" w:rsidP="009C09F1">
            <w:pPr>
              <w:jc w:val="both"/>
              <w:rPr>
                <w:lang w:val="lt-LT"/>
              </w:rPr>
            </w:pPr>
            <w:r w:rsidRPr="00521A0D">
              <w:rPr>
                <w:lang w:val="lt-LT"/>
              </w:rPr>
              <w:t>35) pateikimas rinkai – pirmasis sąveikos sudedamosios dalies, posistemio arba transporto priemonės, kuri gali veikti esant projektinei būklei, tiekimas Sąjungos rinkai;</w:t>
            </w:r>
          </w:p>
          <w:p w14:paraId="0DA3ED63"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D64" w14:textId="77777777" w:rsidR="00FA411F" w:rsidRPr="00521A0D" w:rsidRDefault="00FA411F" w:rsidP="00570DC4">
            <w:pPr>
              <w:pStyle w:val="Pagrindinistekstas"/>
              <w:spacing w:after="0"/>
              <w:jc w:val="both"/>
              <w:rPr>
                <w:b/>
                <w:lang w:val="lt-LT"/>
              </w:rPr>
            </w:pPr>
            <w:r w:rsidRPr="00521A0D">
              <w:rPr>
                <w:b/>
                <w:lang w:val="lt-LT"/>
              </w:rPr>
              <w:t>Įstatymo pakeitimo projektas</w:t>
            </w:r>
          </w:p>
          <w:p w14:paraId="0DA3ED65" w14:textId="77777777" w:rsidR="00FA411F" w:rsidRPr="00521A0D" w:rsidRDefault="00FA411F" w:rsidP="00C53CB2">
            <w:pPr>
              <w:pStyle w:val="Pagrindinistekstas"/>
              <w:numPr>
                <w:ilvl w:val="0"/>
                <w:numId w:val="36"/>
              </w:numPr>
              <w:tabs>
                <w:tab w:val="left" w:pos="273"/>
              </w:tabs>
              <w:spacing w:after="0"/>
              <w:ind w:left="0" w:firstLine="34"/>
              <w:jc w:val="both"/>
              <w:rPr>
                <w:b/>
                <w:snapToGrid w:val="0"/>
                <w:lang w:val="lt-LT"/>
              </w:rPr>
            </w:pPr>
            <w:r w:rsidRPr="00521A0D">
              <w:rPr>
                <w:b/>
                <w:snapToGrid w:val="0"/>
                <w:lang w:val="lt-LT"/>
              </w:rPr>
              <w:t>straipsnis. Pagrindinės šio įstatymo sąvokos</w:t>
            </w:r>
          </w:p>
          <w:p w14:paraId="0DA3ED67" w14:textId="7563C80D" w:rsidR="00FA411F" w:rsidRPr="00521A0D" w:rsidRDefault="00E94C92" w:rsidP="001404C6">
            <w:pPr>
              <w:pStyle w:val="Pagrindinistekstas"/>
              <w:jc w:val="both"/>
              <w:rPr>
                <w:lang w:val="lt-LT" w:eastAsia="lt-LT"/>
              </w:rPr>
            </w:pPr>
            <w:r>
              <w:rPr>
                <w:b/>
                <w:bCs/>
                <w:lang w:eastAsia="zh-TW"/>
              </w:rPr>
              <w:t>42</w:t>
            </w:r>
            <w:r w:rsidR="000F4361" w:rsidRPr="00521A0D">
              <w:rPr>
                <w:b/>
                <w:bCs/>
                <w:lang w:eastAsia="zh-TW"/>
              </w:rPr>
              <w:t xml:space="preserve">. </w:t>
            </w:r>
            <w:proofErr w:type="spellStart"/>
            <w:r w:rsidR="000F4361" w:rsidRPr="00521A0D">
              <w:rPr>
                <w:b/>
                <w:bCs/>
                <w:lang w:eastAsia="zh-TW"/>
              </w:rPr>
              <w:t>Pateikimas</w:t>
            </w:r>
            <w:proofErr w:type="spellEnd"/>
            <w:r w:rsidR="000F4361" w:rsidRPr="00521A0D">
              <w:rPr>
                <w:b/>
                <w:bCs/>
                <w:lang w:eastAsia="zh-TW"/>
              </w:rPr>
              <w:t xml:space="preserve"> </w:t>
            </w:r>
            <w:proofErr w:type="spellStart"/>
            <w:r w:rsidR="000F4361" w:rsidRPr="00521A0D">
              <w:rPr>
                <w:b/>
                <w:bCs/>
                <w:lang w:eastAsia="zh-TW"/>
              </w:rPr>
              <w:t>rinkai</w:t>
            </w:r>
            <w:proofErr w:type="spellEnd"/>
            <w:r w:rsidR="000F4361" w:rsidRPr="00521A0D">
              <w:rPr>
                <w:b/>
                <w:bCs/>
                <w:lang w:eastAsia="zh-TW"/>
              </w:rPr>
              <w:t xml:space="preserve"> – </w:t>
            </w:r>
            <w:proofErr w:type="spellStart"/>
            <w:r w:rsidR="006E3EBF" w:rsidRPr="00521A0D">
              <w:rPr>
                <w:b/>
                <w:bCs/>
                <w:lang w:eastAsia="zh-TW"/>
              </w:rPr>
              <w:t>pirmasis</w:t>
            </w:r>
            <w:proofErr w:type="spellEnd"/>
            <w:r w:rsidR="006E3EBF" w:rsidRPr="00521A0D">
              <w:rPr>
                <w:b/>
                <w:bCs/>
                <w:lang w:eastAsia="zh-TW"/>
              </w:rPr>
              <w:t xml:space="preserve"> </w:t>
            </w:r>
            <w:proofErr w:type="spellStart"/>
            <w:r w:rsidR="006E3EBF" w:rsidRPr="00521A0D">
              <w:rPr>
                <w:b/>
                <w:bCs/>
                <w:lang w:eastAsia="zh-TW"/>
              </w:rPr>
              <w:t>geležinkelių</w:t>
            </w:r>
            <w:proofErr w:type="spellEnd"/>
            <w:r w:rsidR="006E3EBF" w:rsidRPr="00521A0D">
              <w:rPr>
                <w:b/>
                <w:bCs/>
                <w:lang w:eastAsia="zh-TW"/>
              </w:rPr>
              <w:t xml:space="preserve"> </w:t>
            </w:r>
            <w:proofErr w:type="spellStart"/>
            <w:r w:rsidR="006E3EBF" w:rsidRPr="00521A0D">
              <w:rPr>
                <w:b/>
                <w:bCs/>
                <w:lang w:eastAsia="zh-TW"/>
              </w:rPr>
              <w:t>sistemos</w:t>
            </w:r>
            <w:proofErr w:type="spellEnd"/>
            <w:r w:rsidR="006E3EBF" w:rsidRPr="00521A0D">
              <w:rPr>
                <w:b/>
                <w:bCs/>
                <w:lang w:eastAsia="zh-TW"/>
              </w:rPr>
              <w:t xml:space="preserve"> </w:t>
            </w:r>
            <w:proofErr w:type="spellStart"/>
            <w:r w:rsidR="006E3EBF" w:rsidRPr="00521A0D">
              <w:rPr>
                <w:b/>
                <w:bCs/>
                <w:lang w:eastAsia="zh-TW"/>
              </w:rPr>
              <w:t>sąveikaujančios</w:t>
            </w:r>
            <w:proofErr w:type="spellEnd"/>
            <w:r w:rsidR="006E3EBF" w:rsidRPr="00521A0D">
              <w:rPr>
                <w:b/>
                <w:bCs/>
                <w:lang w:eastAsia="zh-TW"/>
              </w:rPr>
              <w:t xml:space="preserve"> </w:t>
            </w:r>
            <w:proofErr w:type="spellStart"/>
            <w:r w:rsidR="006E3EBF" w:rsidRPr="00521A0D">
              <w:rPr>
                <w:b/>
                <w:bCs/>
                <w:lang w:eastAsia="zh-TW"/>
              </w:rPr>
              <w:t>dalies</w:t>
            </w:r>
            <w:proofErr w:type="spellEnd"/>
            <w:r w:rsidR="006E3EBF" w:rsidRPr="00521A0D">
              <w:rPr>
                <w:b/>
                <w:bCs/>
                <w:lang w:eastAsia="zh-TW"/>
              </w:rPr>
              <w:t xml:space="preserve">, </w:t>
            </w:r>
            <w:proofErr w:type="spellStart"/>
            <w:r w:rsidR="006E3EBF" w:rsidRPr="00521A0D">
              <w:rPr>
                <w:b/>
                <w:bCs/>
                <w:lang w:eastAsia="zh-TW"/>
              </w:rPr>
              <w:t>geležinkelių</w:t>
            </w:r>
            <w:proofErr w:type="spellEnd"/>
            <w:r w:rsidR="006E3EBF" w:rsidRPr="00521A0D">
              <w:rPr>
                <w:b/>
                <w:bCs/>
                <w:lang w:eastAsia="zh-TW"/>
              </w:rPr>
              <w:t xml:space="preserve"> </w:t>
            </w:r>
            <w:proofErr w:type="spellStart"/>
            <w:r w:rsidR="006E3EBF" w:rsidRPr="00521A0D">
              <w:rPr>
                <w:b/>
                <w:bCs/>
                <w:lang w:eastAsia="zh-TW"/>
              </w:rPr>
              <w:t>posistemio</w:t>
            </w:r>
            <w:proofErr w:type="spellEnd"/>
            <w:r w:rsidR="006E3EBF" w:rsidRPr="00521A0D">
              <w:rPr>
                <w:b/>
                <w:bCs/>
                <w:lang w:eastAsia="zh-TW"/>
              </w:rPr>
              <w:t xml:space="preserve">, </w:t>
            </w:r>
            <w:proofErr w:type="spellStart"/>
            <w:r w:rsidR="006E3EBF" w:rsidRPr="00521A0D">
              <w:rPr>
                <w:b/>
                <w:bCs/>
                <w:lang w:eastAsia="zh-TW"/>
              </w:rPr>
              <w:t>įskaitant</w:t>
            </w:r>
            <w:proofErr w:type="spellEnd"/>
            <w:r w:rsidR="006E3EBF" w:rsidRPr="00521A0D">
              <w:rPr>
                <w:b/>
                <w:bCs/>
                <w:lang w:eastAsia="zh-TW"/>
              </w:rPr>
              <w:t xml:space="preserve"> </w:t>
            </w:r>
            <w:proofErr w:type="spellStart"/>
            <w:r w:rsidR="006E3EBF" w:rsidRPr="00521A0D">
              <w:rPr>
                <w:b/>
                <w:bCs/>
                <w:lang w:eastAsia="zh-TW"/>
              </w:rPr>
              <w:t>geležinkelių</w:t>
            </w:r>
            <w:proofErr w:type="spellEnd"/>
            <w:r w:rsidR="006E3EBF" w:rsidRPr="00521A0D">
              <w:rPr>
                <w:b/>
                <w:bCs/>
                <w:lang w:eastAsia="zh-TW"/>
              </w:rPr>
              <w:t xml:space="preserve"> </w:t>
            </w:r>
            <w:proofErr w:type="spellStart"/>
            <w:r w:rsidR="006E3EBF" w:rsidRPr="00521A0D">
              <w:rPr>
                <w:b/>
                <w:bCs/>
                <w:lang w:eastAsia="zh-TW"/>
              </w:rPr>
              <w:t>riedmenis</w:t>
            </w:r>
            <w:proofErr w:type="spellEnd"/>
            <w:r w:rsidR="006E3EBF" w:rsidRPr="00521A0D">
              <w:rPr>
                <w:b/>
                <w:bCs/>
                <w:lang w:eastAsia="zh-TW"/>
              </w:rPr>
              <w:t xml:space="preserve">, </w:t>
            </w:r>
            <w:proofErr w:type="spellStart"/>
            <w:r w:rsidR="006E3EBF" w:rsidRPr="00521A0D">
              <w:rPr>
                <w:b/>
                <w:bCs/>
                <w:lang w:eastAsia="zh-TW"/>
              </w:rPr>
              <w:t>kurie</w:t>
            </w:r>
            <w:proofErr w:type="spellEnd"/>
            <w:r w:rsidR="006E3EBF" w:rsidRPr="00521A0D">
              <w:rPr>
                <w:b/>
                <w:bCs/>
                <w:lang w:eastAsia="zh-TW"/>
              </w:rPr>
              <w:t xml:space="preserve"> </w:t>
            </w:r>
            <w:proofErr w:type="spellStart"/>
            <w:r w:rsidR="006E3EBF" w:rsidRPr="00521A0D">
              <w:rPr>
                <w:b/>
                <w:bCs/>
                <w:lang w:eastAsia="zh-TW"/>
              </w:rPr>
              <w:t>gali</w:t>
            </w:r>
            <w:proofErr w:type="spellEnd"/>
            <w:r w:rsidR="006E3EBF" w:rsidRPr="00521A0D">
              <w:rPr>
                <w:b/>
                <w:bCs/>
                <w:lang w:eastAsia="zh-TW"/>
              </w:rPr>
              <w:t xml:space="preserve"> </w:t>
            </w:r>
            <w:proofErr w:type="spellStart"/>
            <w:r w:rsidR="006E3EBF" w:rsidRPr="00521A0D">
              <w:rPr>
                <w:b/>
                <w:bCs/>
                <w:lang w:eastAsia="zh-TW"/>
              </w:rPr>
              <w:t>veikti</w:t>
            </w:r>
            <w:proofErr w:type="spellEnd"/>
            <w:r w:rsidR="006E3EBF" w:rsidRPr="00521A0D">
              <w:rPr>
                <w:b/>
                <w:bCs/>
                <w:lang w:eastAsia="zh-TW"/>
              </w:rPr>
              <w:t xml:space="preserve"> </w:t>
            </w:r>
            <w:proofErr w:type="spellStart"/>
            <w:r w:rsidR="006E3EBF" w:rsidRPr="00521A0D">
              <w:rPr>
                <w:b/>
                <w:bCs/>
                <w:lang w:eastAsia="zh-TW"/>
              </w:rPr>
              <w:t>esant</w:t>
            </w:r>
            <w:proofErr w:type="spellEnd"/>
            <w:r w:rsidR="006E3EBF" w:rsidRPr="00521A0D">
              <w:rPr>
                <w:b/>
                <w:bCs/>
                <w:lang w:eastAsia="zh-TW"/>
              </w:rPr>
              <w:t xml:space="preserve"> </w:t>
            </w:r>
            <w:proofErr w:type="spellStart"/>
            <w:r w:rsidR="006E3EBF" w:rsidRPr="00521A0D">
              <w:rPr>
                <w:b/>
                <w:bCs/>
                <w:lang w:eastAsia="zh-TW"/>
              </w:rPr>
              <w:t>projektinei</w:t>
            </w:r>
            <w:proofErr w:type="spellEnd"/>
            <w:r w:rsidR="006E3EBF" w:rsidRPr="00521A0D">
              <w:rPr>
                <w:b/>
                <w:bCs/>
                <w:lang w:eastAsia="zh-TW"/>
              </w:rPr>
              <w:t xml:space="preserve"> </w:t>
            </w:r>
            <w:proofErr w:type="spellStart"/>
            <w:r w:rsidR="006E3EBF" w:rsidRPr="00521A0D">
              <w:rPr>
                <w:b/>
                <w:bCs/>
                <w:lang w:eastAsia="zh-TW"/>
              </w:rPr>
              <w:t>veikimo</w:t>
            </w:r>
            <w:proofErr w:type="spellEnd"/>
            <w:r w:rsidR="006E3EBF" w:rsidRPr="00521A0D">
              <w:rPr>
                <w:b/>
                <w:bCs/>
                <w:lang w:eastAsia="zh-TW"/>
              </w:rPr>
              <w:t xml:space="preserve"> </w:t>
            </w:r>
            <w:proofErr w:type="spellStart"/>
            <w:r w:rsidR="006E3EBF" w:rsidRPr="00521A0D">
              <w:rPr>
                <w:b/>
                <w:bCs/>
                <w:lang w:eastAsia="zh-TW"/>
              </w:rPr>
              <w:t>būklei</w:t>
            </w:r>
            <w:proofErr w:type="spellEnd"/>
            <w:r w:rsidR="006E3EBF" w:rsidRPr="00521A0D">
              <w:rPr>
                <w:b/>
                <w:bCs/>
                <w:lang w:eastAsia="zh-TW"/>
              </w:rPr>
              <w:t xml:space="preserve"> (</w:t>
            </w:r>
            <w:proofErr w:type="spellStart"/>
            <w:r w:rsidR="006E3EBF" w:rsidRPr="00521A0D">
              <w:rPr>
                <w:b/>
                <w:bCs/>
                <w:lang w:eastAsia="zh-TW"/>
              </w:rPr>
              <w:t>normalaus</w:t>
            </w:r>
            <w:proofErr w:type="spellEnd"/>
            <w:r w:rsidR="006E3EBF" w:rsidRPr="00521A0D">
              <w:rPr>
                <w:b/>
                <w:bCs/>
                <w:lang w:eastAsia="zh-TW"/>
              </w:rPr>
              <w:t xml:space="preserve"> </w:t>
            </w:r>
            <w:proofErr w:type="spellStart"/>
            <w:r w:rsidR="006E3EBF" w:rsidRPr="00521A0D">
              <w:rPr>
                <w:b/>
                <w:bCs/>
                <w:lang w:eastAsia="zh-TW"/>
              </w:rPr>
              <w:t>veikimo</w:t>
            </w:r>
            <w:proofErr w:type="spellEnd"/>
            <w:r w:rsidR="006E3EBF" w:rsidRPr="00521A0D">
              <w:rPr>
                <w:b/>
                <w:bCs/>
                <w:lang w:eastAsia="zh-TW"/>
              </w:rPr>
              <w:t xml:space="preserve"> </w:t>
            </w:r>
            <w:proofErr w:type="spellStart"/>
            <w:r w:rsidR="006E3EBF" w:rsidRPr="00521A0D">
              <w:rPr>
                <w:b/>
                <w:bCs/>
                <w:lang w:eastAsia="zh-TW"/>
              </w:rPr>
              <w:t>režimu</w:t>
            </w:r>
            <w:proofErr w:type="spellEnd"/>
            <w:r w:rsidR="006E3EBF" w:rsidRPr="00521A0D">
              <w:rPr>
                <w:b/>
                <w:bCs/>
                <w:lang w:eastAsia="zh-TW"/>
              </w:rPr>
              <w:t xml:space="preserve"> </w:t>
            </w:r>
            <w:proofErr w:type="spellStart"/>
            <w:r w:rsidR="006E3EBF" w:rsidRPr="00521A0D">
              <w:rPr>
                <w:b/>
                <w:bCs/>
                <w:lang w:eastAsia="zh-TW"/>
              </w:rPr>
              <w:t>ir</w:t>
            </w:r>
            <w:proofErr w:type="spellEnd"/>
            <w:r w:rsidR="006E3EBF" w:rsidRPr="00521A0D">
              <w:rPr>
                <w:b/>
                <w:bCs/>
                <w:lang w:eastAsia="zh-TW"/>
              </w:rPr>
              <w:t xml:space="preserve"> </w:t>
            </w:r>
            <w:proofErr w:type="spellStart"/>
            <w:r w:rsidR="006E3EBF" w:rsidRPr="00521A0D">
              <w:rPr>
                <w:b/>
                <w:bCs/>
                <w:lang w:eastAsia="zh-TW"/>
              </w:rPr>
              <w:t>numatomomis</w:t>
            </w:r>
            <w:proofErr w:type="spellEnd"/>
            <w:r w:rsidR="006E3EBF" w:rsidRPr="00521A0D">
              <w:rPr>
                <w:b/>
                <w:bCs/>
                <w:lang w:eastAsia="zh-TW"/>
              </w:rPr>
              <w:t xml:space="preserve"> </w:t>
            </w:r>
            <w:proofErr w:type="spellStart"/>
            <w:r w:rsidR="006E3EBF" w:rsidRPr="00521A0D">
              <w:rPr>
                <w:b/>
                <w:bCs/>
                <w:lang w:eastAsia="zh-TW"/>
              </w:rPr>
              <w:t>suprastėjusiomis</w:t>
            </w:r>
            <w:proofErr w:type="spellEnd"/>
            <w:r w:rsidR="006E3EBF" w:rsidRPr="00521A0D">
              <w:rPr>
                <w:b/>
                <w:bCs/>
                <w:lang w:eastAsia="zh-TW"/>
              </w:rPr>
              <w:t xml:space="preserve"> </w:t>
            </w:r>
            <w:proofErr w:type="spellStart"/>
            <w:r w:rsidR="006E3EBF" w:rsidRPr="00521A0D">
              <w:rPr>
                <w:b/>
                <w:bCs/>
                <w:lang w:eastAsia="zh-TW"/>
              </w:rPr>
              <w:t>sąlygomis</w:t>
            </w:r>
            <w:proofErr w:type="spellEnd"/>
            <w:r w:rsidR="006E3EBF" w:rsidRPr="00521A0D">
              <w:rPr>
                <w:b/>
                <w:bCs/>
                <w:lang w:eastAsia="zh-TW"/>
              </w:rPr>
              <w:t xml:space="preserve"> (</w:t>
            </w:r>
            <w:proofErr w:type="spellStart"/>
            <w:r w:rsidR="006E3EBF" w:rsidRPr="00521A0D">
              <w:rPr>
                <w:b/>
                <w:bCs/>
                <w:lang w:eastAsia="zh-TW"/>
              </w:rPr>
              <w:t>įskaitant</w:t>
            </w:r>
            <w:proofErr w:type="spellEnd"/>
            <w:r w:rsidR="006E3EBF" w:rsidRPr="00521A0D">
              <w:rPr>
                <w:b/>
                <w:bCs/>
                <w:lang w:eastAsia="zh-TW"/>
              </w:rPr>
              <w:t xml:space="preserve"> </w:t>
            </w:r>
            <w:proofErr w:type="spellStart"/>
            <w:r w:rsidR="006E3EBF" w:rsidRPr="00521A0D">
              <w:rPr>
                <w:b/>
                <w:bCs/>
                <w:lang w:eastAsia="zh-TW"/>
              </w:rPr>
              <w:t>nusidėvėjimą</w:t>
            </w:r>
            <w:proofErr w:type="spellEnd"/>
            <w:r w:rsidR="006E3EBF" w:rsidRPr="00521A0D">
              <w:rPr>
                <w:b/>
                <w:bCs/>
                <w:lang w:eastAsia="zh-TW"/>
              </w:rPr>
              <w:t xml:space="preserve">) </w:t>
            </w:r>
            <w:proofErr w:type="spellStart"/>
            <w:r w:rsidR="006E3EBF" w:rsidRPr="00521A0D">
              <w:rPr>
                <w:b/>
                <w:bCs/>
                <w:lang w:eastAsia="zh-TW"/>
              </w:rPr>
              <w:t>pagal</w:t>
            </w:r>
            <w:proofErr w:type="spellEnd"/>
            <w:r w:rsidR="006E3EBF" w:rsidRPr="00521A0D">
              <w:rPr>
                <w:b/>
                <w:bCs/>
                <w:lang w:eastAsia="zh-TW"/>
              </w:rPr>
              <w:t xml:space="preserve"> </w:t>
            </w:r>
            <w:proofErr w:type="spellStart"/>
            <w:r w:rsidR="006E3EBF" w:rsidRPr="00521A0D">
              <w:rPr>
                <w:b/>
                <w:bCs/>
                <w:lang w:eastAsia="zh-TW"/>
              </w:rPr>
              <w:t>techninėse</w:t>
            </w:r>
            <w:proofErr w:type="spellEnd"/>
            <w:r w:rsidR="006E3EBF" w:rsidRPr="00521A0D">
              <w:rPr>
                <w:b/>
                <w:bCs/>
                <w:lang w:eastAsia="zh-TW"/>
              </w:rPr>
              <w:t xml:space="preserve"> </w:t>
            </w:r>
            <w:proofErr w:type="spellStart"/>
            <w:r w:rsidR="006E3EBF" w:rsidRPr="00521A0D">
              <w:rPr>
                <w:b/>
                <w:bCs/>
                <w:lang w:eastAsia="zh-TW"/>
              </w:rPr>
              <w:t>ir</w:t>
            </w:r>
            <w:proofErr w:type="spellEnd"/>
            <w:r w:rsidR="006E3EBF" w:rsidRPr="00521A0D">
              <w:rPr>
                <w:b/>
                <w:bCs/>
                <w:lang w:eastAsia="zh-TW"/>
              </w:rPr>
              <w:t xml:space="preserve"> </w:t>
            </w:r>
            <w:proofErr w:type="spellStart"/>
            <w:r w:rsidR="006E3EBF" w:rsidRPr="00521A0D">
              <w:rPr>
                <w:b/>
                <w:bCs/>
                <w:lang w:eastAsia="zh-TW"/>
              </w:rPr>
              <w:t>techninės</w:t>
            </w:r>
            <w:proofErr w:type="spellEnd"/>
            <w:r w:rsidR="006E3EBF" w:rsidRPr="00521A0D">
              <w:rPr>
                <w:b/>
                <w:bCs/>
                <w:lang w:eastAsia="zh-TW"/>
              </w:rPr>
              <w:t xml:space="preserve"> </w:t>
            </w:r>
            <w:proofErr w:type="spellStart"/>
            <w:r w:rsidR="006E3EBF" w:rsidRPr="00521A0D">
              <w:rPr>
                <w:b/>
                <w:bCs/>
                <w:lang w:eastAsia="zh-TW"/>
              </w:rPr>
              <w:t>priežiūros</w:t>
            </w:r>
            <w:proofErr w:type="spellEnd"/>
            <w:r w:rsidR="006E3EBF" w:rsidRPr="00521A0D">
              <w:rPr>
                <w:b/>
                <w:bCs/>
                <w:lang w:eastAsia="zh-TW"/>
              </w:rPr>
              <w:t xml:space="preserve"> </w:t>
            </w:r>
            <w:proofErr w:type="spellStart"/>
            <w:r w:rsidR="006E3EBF" w:rsidRPr="00521A0D">
              <w:rPr>
                <w:b/>
                <w:bCs/>
                <w:lang w:eastAsia="zh-TW"/>
              </w:rPr>
              <w:t>bylose</w:t>
            </w:r>
            <w:proofErr w:type="spellEnd"/>
            <w:r w:rsidR="006E3EBF" w:rsidRPr="00521A0D">
              <w:rPr>
                <w:b/>
                <w:bCs/>
                <w:lang w:eastAsia="zh-TW"/>
              </w:rPr>
              <w:t xml:space="preserve"> </w:t>
            </w:r>
            <w:proofErr w:type="spellStart"/>
            <w:r w:rsidR="006E3EBF" w:rsidRPr="00521A0D">
              <w:rPr>
                <w:b/>
                <w:bCs/>
                <w:lang w:eastAsia="zh-TW"/>
              </w:rPr>
              <w:t>nustatytą</w:t>
            </w:r>
            <w:proofErr w:type="spellEnd"/>
            <w:r w:rsidR="006E3EBF" w:rsidRPr="00521A0D">
              <w:rPr>
                <w:b/>
                <w:bCs/>
                <w:lang w:eastAsia="zh-TW"/>
              </w:rPr>
              <w:t xml:space="preserve"> </w:t>
            </w:r>
            <w:proofErr w:type="spellStart"/>
            <w:r w:rsidR="006E3EBF" w:rsidRPr="00521A0D">
              <w:rPr>
                <w:b/>
                <w:bCs/>
                <w:lang w:eastAsia="zh-TW"/>
              </w:rPr>
              <w:t>intervalą</w:t>
            </w:r>
            <w:proofErr w:type="spellEnd"/>
            <w:r w:rsidR="006E3EBF" w:rsidRPr="00521A0D">
              <w:rPr>
                <w:b/>
                <w:bCs/>
                <w:lang w:eastAsia="zh-TW"/>
              </w:rPr>
              <w:t xml:space="preserve"> </w:t>
            </w:r>
            <w:proofErr w:type="spellStart"/>
            <w:r w:rsidR="006E3EBF" w:rsidRPr="00521A0D">
              <w:rPr>
                <w:b/>
                <w:bCs/>
                <w:lang w:eastAsia="zh-TW"/>
              </w:rPr>
              <w:t>ir</w:t>
            </w:r>
            <w:proofErr w:type="spellEnd"/>
            <w:r w:rsidR="006E3EBF" w:rsidRPr="00521A0D">
              <w:rPr>
                <w:b/>
                <w:bCs/>
                <w:lang w:eastAsia="zh-TW"/>
              </w:rPr>
              <w:t xml:space="preserve"> </w:t>
            </w:r>
            <w:proofErr w:type="spellStart"/>
            <w:r w:rsidR="006E3EBF" w:rsidRPr="00521A0D">
              <w:rPr>
                <w:b/>
                <w:bCs/>
                <w:lang w:eastAsia="zh-TW"/>
              </w:rPr>
              <w:t>naudojimo</w:t>
            </w:r>
            <w:proofErr w:type="spellEnd"/>
            <w:r w:rsidR="006E3EBF" w:rsidRPr="00521A0D">
              <w:rPr>
                <w:b/>
                <w:bCs/>
                <w:lang w:eastAsia="zh-TW"/>
              </w:rPr>
              <w:t xml:space="preserve"> </w:t>
            </w:r>
            <w:proofErr w:type="spellStart"/>
            <w:r w:rsidR="006E3EBF" w:rsidRPr="00521A0D">
              <w:rPr>
                <w:b/>
                <w:bCs/>
                <w:lang w:eastAsia="zh-TW"/>
              </w:rPr>
              <w:t>sąlygas</w:t>
            </w:r>
            <w:proofErr w:type="spellEnd"/>
            <w:r w:rsidR="006E3EBF" w:rsidRPr="00521A0D">
              <w:rPr>
                <w:b/>
                <w:bCs/>
                <w:lang w:eastAsia="zh-TW"/>
              </w:rPr>
              <w:t xml:space="preserve">), </w:t>
            </w:r>
            <w:proofErr w:type="spellStart"/>
            <w:r w:rsidR="006E3EBF" w:rsidRPr="00521A0D">
              <w:rPr>
                <w:b/>
                <w:bCs/>
                <w:lang w:eastAsia="zh-TW"/>
              </w:rPr>
              <w:t>jų</w:t>
            </w:r>
            <w:proofErr w:type="spellEnd"/>
            <w:r w:rsidR="006E3EBF" w:rsidRPr="00521A0D">
              <w:rPr>
                <w:b/>
                <w:bCs/>
                <w:lang w:eastAsia="zh-TW"/>
              </w:rPr>
              <w:t xml:space="preserve"> </w:t>
            </w:r>
            <w:proofErr w:type="spellStart"/>
            <w:r w:rsidR="006E3EBF" w:rsidRPr="00521A0D">
              <w:rPr>
                <w:b/>
                <w:bCs/>
                <w:lang w:eastAsia="zh-TW"/>
              </w:rPr>
              <w:t>serijos</w:t>
            </w:r>
            <w:proofErr w:type="spellEnd"/>
            <w:r w:rsidR="006E3EBF" w:rsidRPr="00521A0D">
              <w:rPr>
                <w:b/>
                <w:bCs/>
                <w:lang w:eastAsia="zh-TW"/>
              </w:rPr>
              <w:t xml:space="preserve"> </w:t>
            </w:r>
            <w:proofErr w:type="spellStart"/>
            <w:r w:rsidR="006E3EBF" w:rsidRPr="00521A0D">
              <w:rPr>
                <w:b/>
                <w:bCs/>
                <w:lang w:eastAsia="zh-TW"/>
              </w:rPr>
              <w:t>tiekimas</w:t>
            </w:r>
            <w:proofErr w:type="spellEnd"/>
            <w:r w:rsidR="006E3EBF" w:rsidRPr="00521A0D">
              <w:rPr>
                <w:b/>
                <w:bCs/>
                <w:lang w:eastAsia="zh-TW"/>
              </w:rPr>
              <w:t xml:space="preserve"> Europos </w:t>
            </w:r>
            <w:proofErr w:type="spellStart"/>
            <w:r w:rsidR="006E3EBF" w:rsidRPr="00521A0D">
              <w:rPr>
                <w:b/>
                <w:bCs/>
                <w:lang w:eastAsia="zh-TW"/>
              </w:rPr>
              <w:t>Sąjungos</w:t>
            </w:r>
            <w:proofErr w:type="spellEnd"/>
            <w:r w:rsidR="006E3EBF" w:rsidRPr="00521A0D">
              <w:rPr>
                <w:b/>
                <w:bCs/>
                <w:lang w:eastAsia="zh-TW"/>
              </w:rPr>
              <w:t xml:space="preserve"> </w:t>
            </w:r>
            <w:proofErr w:type="spellStart"/>
            <w:r w:rsidR="006E3EBF" w:rsidRPr="00521A0D">
              <w:rPr>
                <w:b/>
                <w:bCs/>
                <w:lang w:eastAsia="zh-TW"/>
              </w:rPr>
              <w:t>arba</w:t>
            </w:r>
            <w:proofErr w:type="spellEnd"/>
            <w:r w:rsidR="006E3EBF" w:rsidRPr="00521A0D">
              <w:rPr>
                <w:b/>
                <w:bCs/>
                <w:lang w:eastAsia="zh-TW"/>
              </w:rPr>
              <w:t xml:space="preserve"> Europos </w:t>
            </w:r>
            <w:proofErr w:type="spellStart"/>
            <w:r w:rsidR="006E3EBF" w:rsidRPr="00521A0D">
              <w:rPr>
                <w:b/>
                <w:bCs/>
                <w:lang w:eastAsia="zh-TW"/>
              </w:rPr>
              <w:t>ekonominės</w:t>
            </w:r>
            <w:proofErr w:type="spellEnd"/>
            <w:r w:rsidR="006E3EBF" w:rsidRPr="00521A0D">
              <w:rPr>
                <w:b/>
                <w:bCs/>
                <w:lang w:eastAsia="zh-TW"/>
              </w:rPr>
              <w:t xml:space="preserve"> </w:t>
            </w:r>
            <w:proofErr w:type="spellStart"/>
            <w:r w:rsidR="006E3EBF" w:rsidRPr="00521A0D">
              <w:rPr>
                <w:b/>
                <w:bCs/>
                <w:lang w:eastAsia="zh-TW"/>
              </w:rPr>
              <w:t>erdvės</w:t>
            </w:r>
            <w:proofErr w:type="spellEnd"/>
            <w:r w:rsidR="006E3EBF" w:rsidRPr="00521A0D">
              <w:rPr>
                <w:b/>
                <w:bCs/>
                <w:lang w:eastAsia="zh-TW"/>
              </w:rPr>
              <w:t xml:space="preserve"> </w:t>
            </w:r>
            <w:proofErr w:type="spellStart"/>
            <w:r w:rsidR="006E3EBF" w:rsidRPr="00521A0D">
              <w:rPr>
                <w:b/>
                <w:bCs/>
                <w:lang w:eastAsia="zh-TW"/>
              </w:rPr>
              <w:t>valstybių</w:t>
            </w:r>
            <w:proofErr w:type="spellEnd"/>
            <w:r w:rsidR="006E3EBF" w:rsidRPr="00521A0D">
              <w:rPr>
                <w:b/>
                <w:bCs/>
                <w:lang w:eastAsia="zh-TW"/>
              </w:rPr>
              <w:t xml:space="preserve"> </w:t>
            </w:r>
            <w:proofErr w:type="spellStart"/>
            <w:r w:rsidR="006E3EBF" w:rsidRPr="00521A0D">
              <w:rPr>
                <w:b/>
                <w:bCs/>
                <w:lang w:eastAsia="zh-TW"/>
              </w:rPr>
              <w:t>geležinkelių</w:t>
            </w:r>
            <w:proofErr w:type="spellEnd"/>
            <w:r w:rsidR="006E3EBF" w:rsidRPr="00521A0D">
              <w:rPr>
                <w:b/>
                <w:bCs/>
                <w:lang w:eastAsia="zh-TW"/>
              </w:rPr>
              <w:t xml:space="preserve"> </w:t>
            </w:r>
            <w:proofErr w:type="spellStart"/>
            <w:r w:rsidR="006E3EBF" w:rsidRPr="00521A0D">
              <w:rPr>
                <w:b/>
                <w:bCs/>
                <w:lang w:eastAsia="zh-TW"/>
              </w:rPr>
              <w:t>transporto</w:t>
            </w:r>
            <w:proofErr w:type="spellEnd"/>
            <w:r w:rsidR="006E3EBF" w:rsidRPr="00521A0D">
              <w:rPr>
                <w:b/>
                <w:bCs/>
                <w:lang w:eastAsia="zh-TW"/>
              </w:rPr>
              <w:t xml:space="preserve"> </w:t>
            </w:r>
            <w:proofErr w:type="spellStart"/>
            <w:r w:rsidR="006E3EBF" w:rsidRPr="00521A0D">
              <w:rPr>
                <w:b/>
                <w:bCs/>
                <w:lang w:eastAsia="zh-TW"/>
              </w:rPr>
              <w:t>paslaugų</w:t>
            </w:r>
            <w:proofErr w:type="spellEnd"/>
            <w:r w:rsidR="006E3EBF" w:rsidRPr="00521A0D">
              <w:rPr>
                <w:b/>
                <w:bCs/>
                <w:lang w:eastAsia="zh-TW"/>
              </w:rPr>
              <w:t xml:space="preserve"> </w:t>
            </w:r>
            <w:proofErr w:type="spellStart"/>
            <w:r w:rsidR="006E3EBF" w:rsidRPr="00521A0D">
              <w:rPr>
                <w:b/>
                <w:bCs/>
                <w:lang w:eastAsia="zh-TW"/>
              </w:rPr>
              <w:t>rinkai</w:t>
            </w:r>
            <w:proofErr w:type="spellEnd"/>
            <w:r w:rsidR="006E3EBF" w:rsidRPr="00521A0D">
              <w:rPr>
                <w:b/>
                <w:bCs/>
                <w:lang w:eastAsia="zh-TW"/>
              </w:rPr>
              <w:t>.</w:t>
            </w:r>
          </w:p>
        </w:tc>
        <w:tc>
          <w:tcPr>
            <w:tcW w:w="1872" w:type="dxa"/>
            <w:tcBorders>
              <w:top w:val="single" w:sz="4" w:space="0" w:color="auto"/>
              <w:left w:val="single" w:sz="4" w:space="0" w:color="auto"/>
              <w:bottom w:val="single" w:sz="4" w:space="0" w:color="auto"/>
              <w:right w:val="single" w:sz="4" w:space="0" w:color="auto"/>
            </w:tcBorders>
          </w:tcPr>
          <w:p w14:paraId="0DA3ED68" w14:textId="77777777" w:rsidR="00FA411F" w:rsidRPr="00521A0D" w:rsidRDefault="00FA411F" w:rsidP="00570DC4">
            <w:pPr>
              <w:pStyle w:val="Pagrindinistekstas"/>
              <w:spacing w:after="0"/>
              <w:jc w:val="both"/>
              <w:rPr>
                <w:b/>
                <w:snapToGrid w:val="0"/>
                <w:lang w:val="lt-LT"/>
              </w:rPr>
            </w:pPr>
            <w:r w:rsidRPr="00521A0D">
              <w:rPr>
                <w:snapToGrid w:val="0"/>
                <w:lang w:val="lt-LT"/>
              </w:rPr>
              <w:t>Visiškas</w:t>
            </w:r>
          </w:p>
        </w:tc>
      </w:tr>
      <w:tr w:rsidR="00FA411F" w:rsidRPr="00521A0D" w14:paraId="0DA3ED71"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DA3ED6B" w14:textId="153125B5" w:rsidR="00FA411F" w:rsidRPr="00521A0D" w:rsidRDefault="00FA411F" w:rsidP="00E25799">
            <w:pPr>
              <w:jc w:val="both"/>
              <w:rPr>
                <w:lang w:val="lt-LT"/>
              </w:rPr>
            </w:pPr>
            <w:r w:rsidRPr="00521A0D">
              <w:rPr>
                <w:lang w:val="lt-LT"/>
              </w:rPr>
              <w:t>36) gamintojas – fizinis arba juridinis asmuo, kuris gamina gaminį – sąveikos sudedamąją dalį, posistemį arba transporto priemonę – arba kuris užsako jį suprojektuoti ar pagaminti ir kuris jį parduoda savo vardu arba naudodamas savo prekės ženklą;</w:t>
            </w:r>
          </w:p>
        </w:tc>
        <w:tc>
          <w:tcPr>
            <w:tcW w:w="8192" w:type="dxa"/>
            <w:tcBorders>
              <w:top w:val="single" w:sz="4" w:space="0" w:color="auto"/>
              <w:left w:val="single" w:sz="4" w:space="0" w:color="auto"/>
              <w:bottom w:val="single" w:sz="4" w:space="0" w:color="auto"/>
              <w:right w:val="single" w:sz="4" w:space="0" w:color="auto"/>
            </w:tcBorders>
          </w:tcPr>
          <w:p w14:paraId="0DA3ED6C" w14:textId="77777777" w:rsidR="00FA411F" w:rsidRPr="00521A0D" w:rsidRDefault="00FA411F" w:rsidP="00214FF5">
            <w:pPr>
              <w:pStyle w:val="Pagrindinistekstas"/>
              <w:spacing w:after="0"/>
              <w:jc w:val="both"/>
              <w:rPr>
                <w:b/>
                <w:lang w:val="lt-LT"/>
              </w:rPr>
            </w:pPr>
            <w:r w:rsidRPr="00521A0D">
              <w:rPr>
                <w:b/>
                <w:lang w:val="lt-LT"/>
              </w:rPr>
              <w:t>Įstatymo pakeitimo projektas</w:t>
            </w:r>
          </w:p>
          <w:p w14:paraId="0DA3ED6D" w14:textId="77777777" w:rsidR="00FA411F" w:rsidRPr="00521A0D" w:rsidRDefault="00FA411F" w:rsidP="00C53CB2">
            <w:pPr>
              <w:pStyle w:val="Pagrindinistekstas"/>
              <w:numPr>
                <w:ilvl w:val="0"/>
                <w:numId w:val="37"/>
              </w:numPr>
              <w:tabs>
                <w:tab w:val="left" w:pos="315"/>
              </w:tabs>
              <w:spacing w:after="0"/>
              <w:ind w:left="0" w:firstLine="34"/>
              <w:jc w:val="both"/>
              <w:rPr>
                <w:b/>
                <w:snapToGrid w:val="0"/>
                <w:lang w:val="lt-LT"/>
              </w:rPr>
            </w:pPr>
            <w:r w:rsidRPr="00521A0D">
              <w:rPr>
                <w:b/>
                <w:snapToGrid w:val="0"/>
                <w:lang w:val="lt-LT"/>
              </w:rPr>
              <w:t>straipsnis. Pagrindinės šio įstatymo sąvokos</w:t>
            </w:r>
          </w:p>
          <w:p w14:paraId="0DA3ED6F" w14:textId="29C3063A" w:rsidR="00FA411F" w:rsidRPr="00521A0D" w:rsidRDefault="000F4361" w:rsidP="00975BFF">
            <w:pPr>
              <w:pStyle w:val="bodytext"/>
              <w:tabs>
                <w:tab w:val="left" w:pos="990"/>
              </w:tabs>
              <w:spacing w:before="0" w:beforeAutospacing="0" w:after="0" w:afterAutospacing="0"/>
              <w:jc w:val="both"/>
            </w:pPr>
            <w:r w:rsidRPr="00521A0D">
              <w:rPr>
                <w:rStyle w:val="bold"/>
                <w:b/>
                <w:bCs/>
                <w:bdr w:val="none" w:sz="0" w:space="0" w:color="auto" w:frame="1"/>
                <w:shd w:val="clear" w:color="auto" w:fill="FFFFFF"/>
              </w:rPr>
              <w:t>11. Gamintojas – fizinis arba juridinis asmuo, kuris gamina gaminį  arba asmuo, kuris pavedė kitiems subjektams, sudariusiems sutartį su juo,  suprojektuoti ar pagaminti šį gaminį ir kuris jį parduoda savo vardu arba naudodamas savo prekės ženklą.</w:t>
            </w:r>
          </w:p>
        </w:tc>
        <w:tc>
          <w:tcPr>
            <w:tcW w:w="1872" w:type="dxa"/>
            <w:tcBorders>
              <w:top w:val="single" w:sz="4" w:space="0" w:color="auto"/>
              <w:left w:val="single" w:sz="4" w:space="0" w:color="auto"/>
              <w:bottom w:val="single" w:sz="4" w:space="0" w:color="auto"/>
              <w:right w:val="single" w:sz="4" w:space="0" w:color="auto"/>
            </w:tcBorders>
          </w:tcPr>
          <w:p w14:paraId="0DA3ED70" w14:textId="77777777" w:rsidR="00FA411F" w:rsidRPr="00521A0D" w:rsidRDefault="00FA411F" w:rsidP="00570DC4">
            <w:pPr>
              <w:pStyle w:val="Pagrindinistekstas"/>
              <w:spacing w:after="0"/>
              <w:jc w:val="both"/>
              <w:rPr>
                <w:b/>
                <w:snapToGrid w:val="0"/>
                <w:lang w:val="lt-LT"/>
              </w:rPr>
            </w:pPr>
            <w:r w:rsidRPr="00521A0D">
              <w:rPr>
                <w:snapToGrid w:val="0"/>
                <w:lang w:val="lt-LT"/>
              </w:rPr>
              <w:t>Visiškas</w:t>
            </w:r>
          </w:p>
        </w:tc>
      </w:tr>
      <w:tr w:rsidR="00FA411F" w:rsidRPr="00521A0D" w14:paraId="0DA3ED83"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D72" w14:textId="77777777" w:rsidR="00FA411F" w:rsidRPr="00521A0D" w:rsidRDefault="00FA411F" w:rsidP="009C09F1">
            <w:pPr>
              <w:jc w:val="both"/>
              <w:rPr>
                <w:lang w:val="lt-LT"/>
              </w:rPr>
            </w:pPr>
            <w:r w:rsidRPr="00521A0D">
              <w:rPr>
                <w:lang w:val="lt-LT"/>
              </w:rPr>
              <w:t>37) įgaliotasis atstovas – Sąjungoje įsisteigęs fizinis arba juridinis asmuo, turintis raštišką gamintojo arba perkančiosios organizacijos įgaliojimą to gamintojo arba perkančiosios organizacijos vardu vykdyti konkrečias užduotis;</w:t>
            </w:r>
          </w:p>
          <w:p w14:paraId="0DA3ED73"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D74" w14:textId="77777777" w:rsidR="00FA411F" w:rsidRPr="00521A0D" w:rsidRDefault="00FA411F" w:rsidP="00B47946">
            <w:pPr>
              <w:pStyle w:val="Pagrindinistekstas"/>
              <w:spacing w:after="0"/>
              <w:jc w:val="both"/>
              <w:rPr>
                <w:b/>
                <w:lang w:val="lt-LT"/>
              </w:rPr>
            </w:pPr>
            <w:r w:rsidRPr="00521A0D">
              <w:rPr>
                <w:b/>
                <w:lang w:val="lt-LT"/>
              </w:rPr>
              <w:t>Įstatymo pakeitimo projektas</w:t>
            </w:r>
          </w:p>
          <w:p w14:paraId="0DA3ED75" w14:textId="77777777" w:rsidR="00FA411F" w:rsidRPr="00521A0D" w:rsidRDefault="00FA411F" w:rsidP="001C1BD5">
            <w:pPr>
              <w:pStyle w:val="Pagrindinistekstas"/>
              <w:spacing w:after="0"/>
              <w:jc w:val="both"/>
              <w:rPr>
                <w:b/>
                <w:snapToGrid w:val="0"/>
                <w:lang w:val="lt-LT"/>
              </w:rPr>
            </w:pPr>
            <w:r w:rsidRPr="00521A0D">
              <w:rPr>
                <w:b/>
                <w:snapToGrid w:val="0"/>
                <w:lang w:val="lt-LT"/>
              </w:rPr>
              <w:t>2 straipsnis. Pagrindinės šio įstatymo sąvokos</w:t>
            </w:r>
          </w:p>
          <w:p w14:paraId="0DA3ED77" w14:textId="24B4072C" w:rsidR="00FA411F" w:rsidRPr="00521A0D" w:rsidRDefault="000F4361" w:rsidP="00B47946">
            <w:pPr>
              <w:pStyle w:val="bodytext"/>
              <w:tabs>
                <w:tab w:val="left" w:pos="990"/>
              </w:tabs>
              <w:spacing w:before="0" w:beforeAutospacing="0" w:after="0" w:afterAutospacing="0"/>
              <w:jc w:val="both"/>
            </w:pPr>
            <w:r w:rsidRPr="00521A0D">
              <w:rPr>
                <w:b/>
              </w:rPr>
              <w:t>4. Europos Bendrijos atitikties arba tinkamumo naudoti deklaracija – geležinkelių sistemos sąveikaujančios dalies gamintojo arba jo Europos Sąjungoje įsteigto įgaliotojo atstovo (toliau – įgaliotasis atstovas) išduodamas dokumentas, kuriuo patvirtinama geležinkelių sistemos sąveikaujančios dalies atitiktis reikalavimams, nustatytiems geležinkelių techninio sąveikumo specifikacijose.</w:t>
            </w:r>
          </w:p>
          <w:p w14:paraId="0DA3ED78" w14:textId="77777777" w:rsidR="00FA411F" w:rsidRPr="00521A0D" w:rsidRDefault="00FA411F" w:rsidP="00B47946">
            <w:pPr>
              <w:pStyle w:val="Sraopastraipa"/>
              <w:tabs>
                <w:tab w:val="left" w:pos="1418"/>
              </w:tabs>
              <w:ind w:left="0"/>
              <w:jc w:val="both"/>
            </w:pPr>
          </w:p>
          <w:p w14:paraId="0DA3ED79" w14:textId="77777777" w:rsidR="00FA411F" w:rsidRPr="00521A0D" w:rsidRDefault="00FA411F" w:rsidP="00B47946">
            <w:pPr>
              <w:pStyle w:val="Pagrindinistekstas"/>
              <w:spacing w:after="0"/>
              <w:jc w:val="both"/>
              <w:rPr>
                <w:b/>
                <w:snapToGrid w:val="0"/>
                <w:lang w:val="lt-LT"/>
              </w:rPr>
            </w:pPr>
            <w:r w:rsidRPr="00521A0D">
              <w:rPr>
                <w:b/>
                <w:snapToGrid w:val="0"/>
                <w:lang w:val="lt-LT"/>
              </w:rPr>
              <w:t>Lietuvos Respublikos civilinis kodeksas</w:t>
            </w:r>
          </w:p>
          <w:p w14:paraId="0DA3ED7A" w14:textId="77777777" w:rsidR="00FA411F" w:rsidRPr="00521A0D" w:rsidRDefault="00FA411F" w:rsidP="00B47946">
            <w:pPr>
              <w:pStyle w:val="Pagrindinistekstas"/>
              <w:spacing w:after="0"/>
              <w:jc w:val="both"/>
              <w:rPr>
                <w:b/>
                <w:snapToGrid w:val="0"/>
                <w:lang w:val="lt-LT"/>
              </w:rPr>
            </w:pPr>
            <w:r w:rsidRPr="00521A0D">
              <w:rPr>
                <w:b/>
                <w:snapToGrid w:val="0"/>
                <w:lang w:val="lt-LT"/>
              </w:rPr>
              <w:t>2.132 straipsnis. Sandorių sudarymas per atstovus</w:t>
            </w:r>
          </w:p>
          <w:p w14:paraId="0DA3ED7B" w14:textId="77777777" w:rsidR="00FA411F" w:rsidRPr="00521A0D" w:rsidRDefault="00FA411F" w:rsidP="00B47946">
            <w:pPr>
              <w:pStyle w:val="Pagrindinistekstas"/>
              <w:spacing w:after="0"/>
              <w:jc w:val="both"/>
              <w:rPr>
                <w:snapToGrid w:val="0"/>
                <w:lang w:val="lt-LT"/>
              </w:rPr>
            </w:pPr>
            <w:r w:rsidRPr="00521A0D">
              <w:rPr>
                <w:snapToGrid w:val="0"/>
                <w:lang w:val="lt-LT"/>
              </w:rPr>
              <w:t>1. Asmenys turi teisę sudaryti sandorius per atstovus, išskyrus tuos sandorius, kurie dėl savo pobūdžio gali būti asmenų sudaromi tiktai asmeniškai, ir kitokius įstatymų nurodytus sandorius.</w:t>
            </w:r>
          </w:p>
          <w:p w14:paraId="0DA3ED7C" w14:textId="77777777" w:rsidR="00FA411F" w:rsidRPr="00521A0D" w:rsidRDefault="00FA411F" w:rsidP="00B47946">
            <w:pPr>
              <w:pStyle w:val="Pagrindinistekstas"/>
              <w:spacing w:after="0"/>
              <w:jc w:val="both"/>
              <w:rPr>
                <w:snapToGrid w:val="0"/>
                <w:lang w:val="lt-LT"/>
              </w:rPr>
            </w:pPr>
            <w:r w:rsidRPr="00521A0D">
              <w:rPr>
                <w:snapToGrid w:val="0"/>
                <w:lang w:val="lt-LT"/>
              </w:rPr>
              <w:lastRenderedPageBreak/>
              <w:t>2. Atstovauti galima sandorio, įstatymų, teismo sprendimo ar administracinio akto pagrindu.</w:t>
            </w:r>
          </w:p>
          <w:p w14:paraId="79B609B2" w14:textId="579EF4B6" w:rsidR="002726F6" w:rsidRPr="00521A0D" w:rsidRDefault="00FA411F" w:rsidP="00B47946">
            <w:pPr>
              <w:pStyle w:val="Pagrindinistekstas"/>
              <w:spacing w:after="0"/>
              <w:jc w:val="both"/>
              <w:rPr>
                <w:snapToGrid w:val="0"/>
                <w:lang w:val="lt-LT"/>
              </w:rPr>
            </w:pPr>
            <w:r w:rsidRPr="00521A0D">
              <w:rPr>
                <w:snapToGrid w:val="0"/>
                <w:lang w:val="lt-LT"/>
              </w:rPr>
              <w:t>3. Atstovai gali būti tiek veiksnūs atitinkamoje srityje fiziniai asmenys, tiek ir juridiniai asmenys.</w:t>
            </w:r>
          </w:p>
          <w:p w14:paraId="0DA3ED7E" w14:textId="77777777" w:rsidR="00FA411F" w:rsidRPr="00521A0D" w:rsidRDefault="00FA411F" w:rsidP="00B47946">
            <w:pPr>
              <w:pStyle w:val="Pagrindinistekstas"/>
              <w:spacing w:after="0"/>
              <w:jc w:val="both"/>
              <w:rPr>
                <w:snapToGrid w:val="0"/>
                <w:lang w:val="lt-LT"/>
              </w:rPr>
            </w:pPr>
          </w:p>
          <w:p w14:paraId="0DA3ED7F" w14:textId="3049B7CA" w:rsidR="00FA411F" w:rsidRPr="00521A0D" w:rsidRDefault="00FA411F" w:rsidP="00B47946">
            <w:pPr>
              <w:pStyle w:val="Pagrindinistekstas"/>
              <w:spacing w:after="0"/>
              <w:jc w:val="both"/>
              <w:rPr>
                <w:b/>
                <w:snapToGrid w:val="0"/>
                <w:lang w:val="lt-LT"/>
              </w:rPr>
            </w:pPr>
            <w:r w:rsidRPr="00521A0D">
              <w:rPr>
                <w:b/>
                <w:snapToGrid w:val="0"/>
                <w:lang w:val="lt-LT"/>
              </w:rPr>
              <w:t>2.137 straipsnis. Įgaliojimas</w:t>
            </w:r>
          </w:p>
          <w:p w14:paraId="0DA3ED80" w14:textId="77777777" w:rsidR="00FA411F" w:rsidRPr="00521A0D" w:rsidRDefault="00FA411F" w:rsidP="00B47946">
            <w:pPr>
              <w:pStyle w:val="Pagrindinistekstas"/>
              <w:tabs>
                <w:tab w:val="left" w:pos="332"/>
              </w:tabs>
              <w:spacing w:after="0"/>
              <w:jc w:val="both"/>
              <w:rPr>
                <w:snapToGrid w:val="0"/>
                <w:lang w:val="lt-LT"/>
              </w:rPr>
            </w:pPr>
            <w:r w:rsidRPr="00521A0D">
              <w:rPr>
                <w:snapToGrid w:val="0"/>
                <w:lang w:val="lt-LT"/>
              </w:rPr>
              <w:t>1. Įgaliojimu laikomas rašytinis dokumentas, asmens (įgaliotojo) duodamas kitam asmeniui (įgaliotiniui) atstovauti įgaliotojui nustatant ir palaikant santykius su trečiaisiais asmenimis.</w:t>
            </w:r>
          </w:p>
          <w:p w14:paraId="0DA3ED81" w14:textId="77777777" w:rsidR="00FA411F" w:rsidRPr="00521A0D" w:rsidRDefault="00FA411F" w:rsidP="00B47946">
            <w:pPr>
              <w:pStyle w:val="Pagrindinistekstas"/>
              <w:spacing w:after="0"/>
              <w:jc w:val="both"/>
              <w:rPr>
                <w:b/>
                <w:snapToGrid w:val="0"/>
                <w:lang w:val="lt-LT"/>
              </w:rPr>
            </w:pPr>
            <w:r w:rsidRPr="00521A0D">
              <w:rPr>
                <w:snapToGrid w:val="0"/>
                <w:lang w:val="lt-LT"/>
              </w:rPr>
              <w:t>2. Atstovas, kurio teisės įgaliojime nėra apibrėžtos, turi teisę atlikti tik tuos veiksmus, kurių reikia atstovaujamojo turtui ir turtiniams interesams išsaugoti bei turto priežiūrai.</w:t>
            </w:r>
          </w:p>
        </w:tc>
        <w:tc>
          <w:tcPr>
            <w:tcW w:w="1872" w:type="dxa"/>
            <w:tcBorders>
              <w:top w:val="single" w:sz="4" w:space="0" w:color="auto"/>
              <w:left w:val="single" w:sz="4" w:space="0" w:color="auto"/>
              <w:bottom w:val="single" w:sz="4" w:space="0" w:color="auto"/>
              <w:right w:val="single" w:sz="4" w:space="0" w:color="auto"/>
            </w:tcBorders>
          </w:tcPr>
          <w:p w14:paraId="0DA3ED82" w14:textId="77777777" w:rsidR="00FA411F" w:rsidRPr="00521A0D" w:rsidRDefault="00FA411F" w:rsidP="00570DC4">
            <w:pPr>
              <w:pStyle w:val="Pagrindinistekstas"/>
              <w:spacing w:after="0"/>
              <w:jc w:val="both"/>
              <w:rPr>
                <w:b/>
                <w:snapToGrid w:val="0"/>
                <w:lang w:val="lt-LT"/>
              </w:rPr>
            </w:pPr>
            <w:r w:rsidRPr="00521A0D">
              <w:rPr>
                <w:snapToGrid w:val="0"/>
                <w:lang w:val="lt-LT"/>
              </w:rPr>
              <w:lastRenderedPageBreak/>
              <w:t>Visiškas</w:t>
            </w:r>
          </w:p>
        </w:tc>
      </w:tr>
      <w:tr w:rsidR="00FA411F" w:rsidRPr="00521A0D" w14:paraId="0DA3ED8C" w14:textId="77777777" w:rsidTr="00E25799">
        <w:trPr>
          <w:trHeight w:val="834"/>
        </w:trPr>
        <w:tc>
          <w:tcPr>
            <w:tcW w:w="5029" w:type="dxa"/>
            <w:tcBorders>
              <w:top w:val="single" w:sz="4" w:space="0" w:color="auto"/>
              <w:left w:val="single" w:sz="4" w:space="0" w:color="auto"/>
              <w:bottom w:val="single" w:sz="4" w:space="0" w:color="auto"/>
              <w:right w:val="single" w:sz="4" w:space="0" w:color="auto"/>
            </w:tcBorders>
          </w:tcPr>
          <w:p w14:paraId="0DA3ED84" w14:textId="77777777" w:rsidR="00FA411F" w:rsidRPr="00521A0D" w:rsidRDefault="00FA411F" w:rsidP="009C09F1">
            <w:pPr>
              <w:jc w:val="both"/>
              <w:rPr>
                <w:lang w:val="lt-LT"/>
              </w:rPr>
            </w:pPr>
            <w:r w:rsidRPr="00521A0D">
              <w:rPr>
                <w:lang w:val="lt-LT"/>
              </w:rPr>
              <w:t>38) techninė specifikacija – dokumentas, kuriame nustatyti techniniai reikalavimai, kuriuos turi atitikti gaminys, posistemis, procesas arba paslauga;</w:t>
            </w:r>
          </w:p>
          <w:p w14:paraId="0DA3ED85"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D86" w14:textId="77777777" w:rsidR="00FA411F" w:rsidRPr="00521A0D" w:rsidRDefault="00FA411F" w:rsidP="00B47946">
            <w:pPr>
              <w:pStyle w:val="bodytext"/>
              <w:tabs>
                <w:tab w:val="left" w:pos="990"/>
              </w:tabs>
              <w:spacing w:before="0" w:beforeAutospacing="0" w:after="0" w:afterAutospacing="0"/>
              <w:jc w:val="both"/>
              <w:rPr>
                <w:b/>
              </w:rPr>
            </w:pPr>
            <w:r w:rsidRPr="00521A0D">
              <w:rPr>
                <w:b/>
              </w:rPr>
              <w:t>Viešųjų pirkimų įstatymas</w:t>
            </w:r>
          </w:p>
          <w:p w14:paraId="0DA3ED87" w14:textId="77777777" w:rsidR="00FA411F" w:rsidRPr="00521A0D" w:rsidRDefault="00FA411F" w:rsidP="00B47946">
            <w:pPr>
              <w:jc w:val="both"/>
              <w:rPr>
                <w:lang w:val="lt-LT" w:eastAsia="lt-LT"/>
              </w:rPr>
            </w:pPr>
            <w:r w:rsidRPr="00521A0D">
              <w:rPr>
                <w:b/>
                <w:bCs/>
                <w:lang w:val="lt-LT"/>
              </w:rPr>
              <w:t>2 straipsnis. Pagrindinės šio įstatymo sąvokos</w:t>
            </w:r>
          </w:p>
          <w:p w14:paraId="0DA3ED88" w14:textId="77777777" w:rsidR="00B47946" w:rsidRPr="00521A0D" w:rsidRDefault="00B47946" w:rsidP="00B47946">
            <w:pPr>
              <w:jc w:val="both"/>
              <w:rPr>
                <w:lang w:eastAsia="lt-LT"/>
              </w:rPr>
            </w:pPr>
            <w:r w:rsidRPr="00521A0D">
              <w:t xml:space="preserve">34. </w:t>
            </w:r>
            <w:proofErr w:type="spellStart"/>
            <w:r w:rsidRPr="00521A0D">
              <w:rPr>
                <w:b/>
                <w:bCs/>
              </w:rPr>
              <w:t>Techninė</w:t>
            </w:r>
            <w:proofErr w:type="spellEnd"/>
            <w:r w:rsidRPr="00521A0D">
              <w:rPr>
                <w:b/>
                <w:bCs/>
              </w:rPr>
              <w:t xml:space="preserve"> </w:t>
            </w:r>
            <w:proofErr w:type="spellStart"/>
            <w:r w:rsidRPr="00521A0D">
              <w:rPr>
                <w:b/>
                <w:bCs/>
              </w:rPr>
              <w:t>specifikacija</w:t>
            </w:r>
            <w:proofErr w:type="spellEnd"/>
            <w:r w:rsidRPr="00521A0D">
              <w:t>:</w:t>
            </w:r>
          </w:p>
          <w:p w14:paraId="0DA3ED89" w14:textId="77777777" w:rsidR="00B47946" w:rsidRPr="00521A0D" w:rsidRDefault="00B47946" w:rsidP="00B47946">
            <w:pPr>
              <w:jc w:val="both"/>
            </w:pPr>
            <w:r w:rsidRPr="00521A0D">
              <w:t xml:space="preserve">1) </w:t>
            </w:r>
            <w:proofErr w:type="spellStart"/>
            <w:r w:rsidRPr="00521A0D">
              <w:t>perkant</w:t>
            </w:r>
            <w:proofErr w:type="spellEnd"/>
            <w:r w:rsidRPr="00521A0D">
              <w:t xml:space="preserve"> </w:t>
            </w:r>
            <w:proofErr w:type="spellStart"/>
            <w:r w:rsidRPr="00521A0D">
              <w:t>darbus</w:t>
            </w:r>
            <w:proofErr w:type="spellEnd"/>
            <w:r w:rsidRPr="00521A0D">
              <w:t xml:space="preserve"> – </w:t>
            </w:r>
            <w:proofErr w:type="spellStart"/>
            <w:r w:rsidRPr="00521A0D">
              <w:t>viešojo</w:t>
            </w:r>
            <w:proofErr w:type="spellEnd"/>
            <w:r w:rsidRPr="00521A0D">
              <w:t xml:space="preserve"> </w:t>
            </w:r>
            <w:proofErr w:type="spellStart"/>
            <w:r w:rsidRPr="00521A0D">
              <w:t>pirkimo</w:t>
            </w:r>
            <w:proofErr w:type="spellEnd"/>
            <w:r w:rsidRPr="00521A0D">
              <w:t xml:space="preserve"> </w:t>
            </w:r>
            <w:proofErr w:type="spellStart"/>
            <w:r w:rsidRPr="00521A0D">
              <w:t>dokumentuose</w:t>
            </w:r>
            <w:proofErr w:type="spellEnd"/>
            <w:r w:rsidRPr="00521A0D">
              <w:t xml:space="preserve"> </w:t>
            </w:r>
            <w:proofErr w:type="spellStart"/>
            <w:r w:rsidRPr="00521A0D">
              <w:t>pateikiama</w:t>
            </w:r>
            <w:proofErr w:type="spellEnd"/>
            <w:r w:rsidRPr="00521A0D">
              <w:t xml:space="preserve"> </w:t>
            </w:r>
            <w:proofErr w:type="spellStart"/>
            <w:r w:rsidRPr="00521A0D">
              <w:t>medžiagų</w:t>
            </w:r>
            <w:proofErr w:type="spellEnd"/>
            <w:r w:rsidRPr="00521A0D">
              <w:t xml:space="preserve">, </w:t>
            </w:r>
            <w:proofErr w:type="spellStart"/>
            <w:r w:rsidRPr="00521A0D">
              <w:t>produktų</w:t>
            </w:r>
            <w:proofErr w:type="spellEnd"/>
            <w:r w:rsidRPr="00521A0D">
              <w:t xml:space="preserve">, </w:t>
            </w:r>
            <w:proofErr w:type="spellStart"/>
            <w:r w:rsidRPr="00521A0D">
              <w:t>jų</w:t>
            </w:r>
            <w:proofErr w:type="spellEnd"/>
            <w:r w:rsidRPr="00521A0D">
              <w:t xml:space="preserve"> </w:t>
            </w:r>
            <w:proofErr w:type="spellStart"/>
            <w:r w:rsidRPr="00521A0D">
              <w:t>tiekimo</w:t>
            </w:r>
            <w:proofErr w:type="spellEnd"/>
            <w:r w:rsidRPr="00521A0D">
              <w:t xml:space="preserve"> </w:t>
            </w:r>
            <w:proofErr w:type="spellStart"/>
            <w:r w:rsidRPr="00521A0D">
              <w:t>procesui</w:t>
            </w:r>
            <w:proofErr w:type="spellEnd"/>
            <w:r w:rsidRPr="00521A0D">
              <w:t xml:space="preserve"> </w:t>
            </w:r>
            <w:proofErr w:type="spellStart"/>
            <w:r w:rsidRPr="00521A0D">
              <w:t>keliamų</w:t>
            </w:r>
            <w:proofErr w:type="spellEnd"/>
            <w:r w:rsidRPr="00521A0D">
              <w:t xml:space="preserve"> </w:t>
            </w:r>
            <w:proofErr w:type="spellStart"/>
            <w:r w:rsidRPr="00521A0D">
              <w:t>techninių</w:t>
            </w:r>
            <w:proofErr w:type="spellEnd"/>
            <w:r w:rsidRPr="00521A0D">
              <w:t xml:space="preserve"> </w:t>
            </w:r>
            <w:proofErr w:type="spellStart"/>
            <w:r w:rsidRPr="00521A0D">
              <w:t>reikalavimų</w:t>
            </w:r>
            <w:proofErr w:type="spellEnd"/>
            <w:r w:rsidRPr="00521A0D">
              <w:t xml:space="preserve"> </w:t>
            </w:r>
            <w:proofErr w:type="spellStart"/>
            <w:r w:rsidRPr="00521A0D">
              <w:t>visuma</w:t>
            </w:r>
            <w:proofErr w:type="spellEnd"/>
            <w:r w:rsidRPr="00521A0D">
              <w:t xml:space="preserve">, </w:t>
            </w:r>
            <w:proofErr w:type="spellStart"/>
            <w:r w:rsidRPr="00521A0D">
              <w:t>apimanti</w:t>
            </w:r>
            <w:proofErr w:type="spellEnd"/>
            <w:r w:rsidRPr="00521A0D">
              <w:t xml:space="preserve"> </w:t>
            </w:r>
            <w:proofErr w:type="spellStart"/>
            <w:r w:rsidRPr="00521A0D">
              <w:t>duomenis</w:t>
            </w:r>
            <w:proofErr w:type="spellEnd"/>
            <w:r w:rsidRPr="00521A0D">
              <w:t xml:space="preserve">, </w:t>
            </w:r>
            <w:proofErr w:type="spellStart"/>
            <w:r w:rsidRPr="00521A0D">
              <w:t>pagal</w:t>
            </w:r>
            <w:proofErr w:type="spellEnd"/>
            <w:r w:rsidRPr="00521A0D">
              <w:t xml:space="preserve"> </w:t>
            </w:r>
            <w:proofErr w:type="spellStart"/>
            <w:r w:rsidRPr="00521A0D">
              <w:t>kuriuos</w:t>
            </w:r>
            <w:proofErr w:type="spellEnd"/>
            <w:r w:rsidRPr="00521A0D">
              <w:t xml:space="preserve"> </w:t>
            </w:r>
            <w:proofErr w:type="spellStart"/>
            <w:r w:rsidRPr="00521A0D">
              <w:t>galima</w:t>
            </w:r>
            <w:proofErr w:type="spellEnd"/>
            <w:r w:rsidRPr="00521A0D">
              <w:t xml:space="preserve"> </w:t>
            </w:r>
            <w:proofErr w:type="spellStart"/>
            <w:r w:rsidRPr="00521A0D">
              <w:t>nustatyti</w:t>
            </w:r>
            <w:proofErr w:type="spellEnd"/>
            <w:r w:rsidRPr="00521A0D">
              <w:t xml:space="preserve">, </w:t>
            </w:r>
            <w:proofErr w:type="spellStart"/>
            <w:r w:rsidRPr="00521A0D">
              <w:t>ar</w:t>
            </w:r>
            <w:proofErr w:type="spellEnd"/>
            <w:r w:rsidRPr="00521A0D">
              <w:t xml:space="preserve"> </w:t>
            </w:r>
            <w:proofErr w:type="spellStart"/>
            <w:r w:rsidRPr="00521A0D">
              <w:t>medžiagos</w:t>
            </w:r>
            <w:proofErr w:type="spellEnd"/>
            <w:r w:rsidRPr="00521A0D">
              <w:t xml:space="preserve">, </w:t>
            </w:r>
            <w:proofErr w:type="spellStart"/>
            <w:r w:rsidRPr="00521A0D">
              <w:t>produktai</w:t>
            </w:r>
            <w:proofErr w:type="spellEnd"/>
            <w:r w:rsidRPr="00521A0D">
              <w:t xml:space="preserve"> </w:t>
            </w:r>
            <w:proofErr w:type="spellStart"/>
            <w:r w:rsidRPr="00521A0D">
              <w:t>arba</w:t>
            </w:r>
            <w:proofErr w:type="spellEnd"/>
            <w:r w:rsidRPr="00521A0D">
              <w:t xml:space="preserve"> </w:t>
            </w:r>
            <w:proofErr w:type="spellStart"/>
            <w:r w:rsidRPr="00521A0D">
              <w:t>jų</w:t>
            </w:r>
            <w:proofErr w:type="spellEnd"/>
            <w:r w:rsidRPr="00521A0D">
              <w:t xml:space="preserve"> </w:t>
            </w:r>
            <w:proofErr w:type="spellStart"/>
            <w:r w:rsidRPr="00521A0D">
              <w:t>tiekimo</w:t>
            </w:r>
            <w:proofErr w:type="spellEnd"/>
            <w:r w:rsidRPr="00521A0D">
              <w:t xml:space="preserve"> </w:t>
            </w:r>
            <w:proofErr w:type="spellStart"/>
            <w:r w:rsidRPr="00521A0D">
              <w:t>procesas</w:t>
            </w:r>
            <w:proofErr w:type="spellEnd"/>
            <w:r w:rsidRPr="00521A0D">
              <w:t xml:space="preserve"> </w:t>
            </w:r>
            <w:proofErr w:type="spellStart"/>
            <w:r w:rsidRPr="00521A0D">
              <w:t>atitinka</w:t>
            </w:r>
            <w:proofErr w:type="spellEnd"/>
            <w:r w:rsidRPr="00521A0D">
              <w:t xml:space="preserve"> </w:t>
            </w:r>
            <w:proofErr w:type="spellStart"/>
            <w:r w:rsidRPr="00521A0D">
              <w:t>perkančiosios</w:t>
            </w:r>
            <w:proofErr w:type="spellEnd"/>
            <w:r w:rsidRPr="00521A0D">
              <w:t xml:space="preserve"> </w:t>
            </w:r>
            <w:proofErr w:type="spellStart"/>
            <w:r w:rsidRPr="00521A0D">
              <w:t>organizacijos</w:t>
            </w:r>
            <w:proofErr w:type="spellEnd"/>
            <w:r w:rsidRPr="00521A0D">
              <w:t xml:space="preserve"> </w:t>
            </w:r>
            <w:proofErr w:type="spellStart"/>
            <w:r w:rsidRPr="00521A0D">
              <w:t>reikmes</w:t>
            </w:r>
            <w:proofErr w:type="spellEnd"/>
            <w:r w:rsidRPr="00521A0D">
              <w:t xml:space="preserve">. </w:t>
            </w:r>
            <w:r w:rsidR="00131ABA" w:rsidRPr="00521A0D">
              <w:t>&lt;…&gt;</w:t>
            </w:r>
          </w:p>
          <w:p w14:paraId="0DA3ED8A" w14:textId="77777777" w:rsidR="00FA411F" w:rsidRPr="00521A0D" w:rsidRDefault="00B47946" w:rsidP="00B47946">
            <w:pPr>
              <w:jc w:val="both"/>
            </w:pPr>
            <w:r w:rsidRPr="00521A0D">
              <w:t xml:space="preserve">2) </w:t>
            </w:r>
            <w:proofErr w:type="spellStart"/>
            <w:r w:rsidRPr="00521A0D">
              <w:t>perkant</w:t>
            </w:r>
            <w:proofErr w:type="spellEnd"/>
            <w:r w:rsidRPr="00521A0D">
              <w:t xml:space="preserve"> </w:t>
            </w:r>
            <w:proofErr w:type="spellStart"/>
            <w:r w:rsidRPr="00521A0D">
              <w:t>prekes</w:t>
            </w:r>
            <w:proofErr w:type="spellEnd"/>
            <w:r w:rsidRPr="00521A0D">
              <w:t xml:space="preserve"> </w:t>
            </w:r>
            <w:proofErr w:type="spellStart"/>
            <w:r w:rsidRPr="00521A0D">
              <w:t>ar</w:t>
            </w:r>
            <w:proofErr w:type="spellEnd"/>
            <w:r w:rsidRPr="00521A0D">
              <w:t xml:space="preserve"> </w:t>
            </w:r>
            <w:proofErr w:type="spellStart"/>
            <w:r w:rsidRPr="00521A0D">
              <w:t>paslaugas</w:t>
            </w:r>
            <w:proofErr w:type="spellEnd"/>
            <w:r w:rsidRPr="00521A0D">
              <w:t xml:space="preserve"> – </w:t>
            </w:r>
            <w:proofErr w:type="spellStart"/>
            <w:r w:rsidRPr="00521A0D">
              <w:t>viešojo</w:t>
            </w:r>
            <w:proofErr w:type="spellEnd"/>
            <w:r w:rsidRPr="00521A0D">
              <w:t xml:space="preserve"> </w:t>
            </w:r>
            <w:proofErr w:type="spellStart"/>
            <w:r w:rsidRPr="00521A0D">
              <w:t>pirkimo</w:t>
            </w:r>
            <w:proofErr w:type="spellEnd"/>
            <w:r w:rsidRPr="00521A0D">
              <w:t xml:space="preserve"> </w:t>
            </w:r>
            <w:proofErr w:type="spellStart"/>
            <w:r w:rsidRPr="00521A0D">
              <w:t>dokumentuose</w:t>
            </w:r>
            <w:proofErr w:type="spellEnd"/>
            <w:r w:rsidRPr="00521A0D">
              <w:t xml:space="preserve"> </w:t>
            </w:r>
            <w:proofErr w:type="spellStart"/>
            <w:r w:rsidRPr="00521A0D">
              <w:t>nustatyti</w:t>
            </w:r>
            <w:proofErr w:type="spellEnd"/>
            <w:r w:rsidRPr="00521A0D">
              <w:t xml:space="preserve"> </w:t>
            </w:r>
            <w:proofErr w:type="spellStart"/>
            <w:r w:rsidRPr="00521A0D">
              <w:t>produktui</w:t>
            </w:r>
            <w:proofErr w:type="spellEnd"/>
            <w:r w:rsidRPr="00521A0D">
              <w:t xml:space="preserve"> </w:t>
            </w:r>
            <w:proofErr w:type="spellStart"/>
            <w:r w:rsidRPr="00521A0D">
              <w:t>ar</w:t>
            </w:r>
            <w:proofErr w:type="spellEnd"/>
            <w:r w:rsidRPr="00521A0D">
              <w:t xml:space="preserve"> </w:t>
            </w:r>
            <w:proofErr w:type="spellStart"/>
            <w:r w:rsidRPr="00521A0D">
              <w:t>paslaugai</w:t>
            </w:r>
            <w:proofErr w:type="spellEnd"/>
            <w:r w:rsidRPr="00521A0D">
              <w:t xml:space="preserve"> </w:t>
            </w:r>
            <w:proofErr w:type="spellStart"/>
            <w:r w:rsidRPr="00521A0D">
              <w:t>apibūdinti</w:t>
            </w:r>
            <w:proofErr w:type="spellEnd"/>
            <w:r w:rsidRPr="00521A0D">
              <w:t xml:space="preserve"> </w:t>
            </w:r>
            <w:proofErr w:type="spellStart"/>
            <w:r w:rsidRPr="00521A0D">
              <w:t>reikalingi</w:t>
            </w:r>
            <w:proofErr w:type="spellEnd"/>
            <w:r w:rsidRPr="00521A0D">
              <w:t xml:space="preserve"> </w:t>
            </w:r>
            <w:proofErr w:type="spellStart"/>
            <w:r w:rsidRPr="00521A0D">
              <w:t>duomenys</w:t>
            </w:r>
            <w:proofErr w:type="spellEnd"/>
            <w:r w:rsidRPr="00521A0D">
              <w:t xml:space="preserve">: </w:t>
            </w:r>
            <w:proofErr w:type="spellStart"/>
            <w:r w:rsidRPr="00521A0D">
              <w:t>kokybės</w:t>
            </w:r>
            <w:proofErr w:type="spellEnd"/>
            <w:r w:rsidRPr="00521A0D">
              <w:t xml:space="preserve"> </w:t>
            </w:r>
            <w:proofErr w:type="spellStart"/>
            <w:r w:rsidRPr="00521A0D">
              <w:t>lygis</w:t>
            </w:r>
            <w:proofErr w:type="spellEnd"/>
            <w:r w:rsidRPr="00521A0D">
              <w:t xml:space="preserve">, </w:t>
            </w:r>
            <w:proofErr w:type="spellStart"/>
            <w:r w:rsidRPr="00521A0D">
              <w:t>poveikio</w:t>
            </w:r>
            <w:proofErr w:type="spellEnd"/>
            <w:r w:rsidRPr="00521A0D">
              <w:t xml:space="preserve"> </w:t>
            </w:r>
            <w:proofErr w:type="spellStart"/>
            <w:r w:rsidRPr="00521A0D">
              <w:t>aplinkai</w:t>
            </w:r>
            <w:proofErr w:type="spellEnd"/>
            <w:r w:rsidRPr="00521A0D">
              <w:t xml:space="preserve"> </w:t>
            </w:r>
            <w:proofErr w:type="spellStart"/>
            <w:r w:rsidRPr="00521A0D">
              <w:t>ir</w:t>
            </w:r>
            <w:proofErr w:type="spellEnd"/>
            <w:r w:rsidRPr="00521A0D">
              <w:t xml:space="preserve"> </w:t>
            </w:r>
            <w:proofErr w:type="spellStart"/>
            <w:r w:rsidRPr="00521A0D">
              <w:t>klimatui</w:t>
            </w:r>
            <w:proofErr w:type="spellEnd"/>
            <w:r w:rsidRPr="00521A0D">
              <w:t xml:space="preserve"> </w:t>
            </w:r>
            <w:proofErr w:type="spellStart"/>
            <w:r w:rsidRPr="00521A0D">
              <w:t>rodikliai</w:t>
            </w:r>
            <w:proofErr w:type="spellEnd"/>
            <w:r w:rsidRPr="00521A0D">
              <w:t xml:space="preserve">, </w:t>
            </w:r>
            <w:proofErr w:type="spellStart"/>
            <w:r w:rsidRPr="00521A0D">
              <w:t>tinkamumo</w:t>
            </w:r>
            <w:proofErr w:type="spellEnd"/>
            <w:r w:rsidRPr="00521A0D">
              <w:t xml:space="preserve"> </w:t>
            </w:r>
            <w:proofErr w:type="spellStart"/>
            <w:r w:rsidRPr="00521A0D">
              <w:t>visiems</w:t>
            </w:r>
            <w:proofErr w:type="spellEnd"/>
            <w:r w:rsidRPr="00521A0D">
              <w:t xml:space="preserve"> </w:t>
            </w:r>
            <w:proofErr w:type="spellStart"/>
            <w:r w:rsidRPr="00521A0D">
              <w:t>naudotojams</w:t>
            </w:r>
            <w:proofErr w:type="spellEnd"/>
            <w:r w:rsidRPr="00521A0D">
              <w:t xml:space="preserve"> </w:t>
            </w:r>
            <w:proofErr w:type="spellStart"/>
            <w:r w:rsidRPr="00521A0D">
              <w:t>reikalavimai</w:t>
            </w:r>
            <w:proofErr w:type="spellEnd"/>
            <w:r w:rsidRPr="00521A0D">
              <w:t xml:space="preserve"> (</w:t>
            </w:r>
            <w:proofErr w:type="spellStart"/>
            <w:r w:rsidRPr="00521A0D">
              <w:t>taip</w:t>
            </w:r>
            <w:proofErr w:type="spellEnd"/>
            <w:r w:rsidRPr="00521A0D">
              <w:t xml:space="preserve"> pat </w:t>
            </w:r>
            <w:proofErr w:type="spellStart"/>
            <w:r w:rsidRPr="00521A0D">
              <w:t>galimybės</w:t>
            </w:r>
            <w:proofErr w:type="spellEnd"/>
            <w:r w:rsidRPr="00521A0D">
              <w:t xml:space="preserve"> </w:t>
            </w:r>
            <w:proofErr w:type="spellStart"/>
            <w:r w:rsidRPr="00521A0D">
              <w:t>naudotis</w:t>
            </w:r>
            <w:proofErr w:type="spellEnd"/>
            <w:r w:rsidRPr="00521A0D">
              <w:t xml:space="preserve"> </w:t>
            </w:r>
            <w:proofErr w:type="spellStart"/>
            <w:r w:rsidRPr="00521A0D">
              <w:t>neįgaliesiems</w:t>
            </w:r>
            <w:proofErr w:type="spellEnd"/>
            <w:r w:rsidRPr="00521A0D">
              <w:t xml:space="preserve">) </w:t>
            </w:r>
            <w:proofErr w:type="spellStart"/>
            <w:r w:rsidRPr="00521A0D">
              <w:t>ir</w:t>
            </w:r>
            <w:proofErr w:type="spellEnd"/>
            <w:r w:rsidRPr="00521A0D">
              <w:t xml:space="preserve"> </w:t>
            </w:r>
            <w:proofErr w:type="spellStart"/>
            <w:r w:rsidRPr="00521A0D">
              <w:t>jų</w:t>
            </w:r>
            <w:proofErr w:type="spellEnd"/>
            <w:r w:rsidRPr="00521A0D">
              <w:t xml:space="preserve"> </w:t>
            </w:r>
            <w:proofErr w:type="spellStart"/>
            <w:r w:rsidRPr="00521A0D">
              <w:t>atitikties</w:t>
            </w:r>
            <w:proofErr w:type="spellEnd"/>
            <w:r w:rsidRPr="00521A0D">
              <w:t xml:space="preserve"> </w:t>
            </w:r>
            <w:proofErr w:type="spellStart"/>
            <w:r w:rsidRPr="00521A0D">
              <w:t>įvertinimas</w:t>
            </w:r>
            <w:proofErr w:type="spellEnd"/>
            <w:r w:rsidRPr="00521A0D">
              <w:t xml:space="preserve">, </w:t>
            </w:r>
            <w:proofErr w:type="spellStart"/>
            <w:r w:rsidRPr="00521A0D">
              <w:t>eksploatacinės</w:t>
            </w:r>
            <w:proofErr w:type="spellEnd"/>
            <w:r w:rsidRPr="00521A0D">
              <w:t xml:space="preserve"> </w:t>
            </w:r>
            <w:proofErr w:type="spellStart"/>
            <w:r w:rsidRPr="00521A0D">
              <w:t>ypatybės</w:t>
            </w:r>
            <w:proofErr w:type="spellEnd"/>
            <w:r w:rsidRPr="00521A0D">
              <w:t xml:space="preserve">, </w:t>
            </w:r>
            <w:proofErr w:type="spellStart"/>
            <w:r w:rsidRPr="00521A0D">
              <w:t>produkto</w:t>
            </w:r>
            <w:proofErr w:type="spellEnd"/>
            <w:r w:rsidRPr="00521A0D">
              <w:t xml:space="preserve"> </w:t>
            </w:r>
            <w:proofErr w:type="spellStart"/>
            <w:r w:rsidRPr="00521A0D">
              <w:t>vartojimas</w:t>
            </w:r>
            <w:proofErr w:type="spellEnd"/>
            <w:r w:rsidRPr="00521A0D">
              <w:t xml:space="preserve"> (</w:t>
            </w:r>
            <w:proofErr w:type="spellStart"/>
            <w:r w:rsidRPr="00521A0D">
              <w:t>naudojimas</w:t>
            </w:r>
            <w:proofErr w:type="spellEnd"/>
            <w:r w:rsidRPr="00521A0D">
              <w:t xml:space="preserve">), </w:t>
            </w:r>
            <w:proofErr w:type="spellStart"/>
            <w:r w:rsidRPr="00521A0D">
              <w:t>saugumo</w:t>
            </w:r>
            <w:proofErr w:type="spellEnd"/>
            <w:r w:rsidRPr="00521A0D">
              <w:t xml:space="preserve"> </w:t>
            </w:r>
            <w:proofErr w:type="spellStart"/>
            <w:r w:rsidRPr="00521A0D">
              <w:t>reikalavimai</w:t>
            </w:r>
            <w:proofErr w:type="spellEnd"/>
            <w:r w:rsidRPr="00521A0D">
              <w:t xml:space="preserve"> </w:t>
            </w:r>
            <w:proofErr w:type="spellStart"/>
            <w:r w:rsidRPr="00521A0D">
              <w:t>arba</w:t>
            </w:r>
            <w:proofErr w:type="spellEnd"/>
            <w:r w:rsidRPr="00521A0D">
              <w:t xml:space="preserve"> </w:t>
            </w:r>
            <w:proofErr w:type="spellStart"/>
            <w:r w:rsidRPr="00521A0D">
              <w:t>duomenys</w:t>
            </w:r>
            <w:proofErr w:type="spellEnd"/>
            <w:r w:rsidRPr="00521A0D">
              <w:t xml:space="preserve">, </w:t>
            </w:r>
            <w:proofErr w:type="spellStart"/>
            <w:r w:rsidRPr="00521A0D">
              <w:t>apimantys</w:t>
            </w:r>
            <w:proofErr w:type="spellEnd"/>
            <w:r w:rsidRPr="00521A0D">
              <w:t xml:space="preserve"> </w:t>
            </w:r>
            <w:proofErr w:type="spellStart"/>
            <w:r w:rsidRPr="00521A0D">
              <w:t>produkto</w:t>
            </w:r>
            <w:proofErr w:type="spellEnd"/>
            <w:r w:rsidRPr="00521A0D">
              <w:t xml:space="preserve"> </w:t>
            </w:r>
            <w:proofErr w:type="spellStart"/>
            <w:r w:rsidRPr="00521A0D">
              <w:t>reikalavimus</w:t>
            </w:r>
            <w:proofErr w:type="spellEnd"/>
            <w:r w:rsidRPr="00521A0D">
              <w:t xml:space="preserve">: </w:t>
            </w:r>
            <w:proofErr w:type="spellStart"/>
            <w:r w:rsidRPr="00521A0D">
              <w:t>pavadinimas</w:t>
            </w:r>
            <w:proofErr w:type="spellEnd"/>
            <w:r w:rsidRPr="00521A0D">
              <w:t xml:space="preserve">, </w:t>
            </w:r>
            <w:proofErr w:type="spellStart"/>
            <w:r w:rsidRPr="00521A0D">
              <w:t>kuriuo</w:t>
            </w:r>
            <w:proofErr w:type="spellEnd"/>
            <w:r w:rsidRPr="00521A0D">
              <w:t xml:space="preserve"> </w:t>
            </w:r>
            <w:proofErr w:type="spellStart"/>
            <w:r w:rsidRPr="00521A0D">
              <w:t>produktas</w:t>
            </w:r>
            <w:proofErr w:type="spellEnd"/>
            <w:r w:rsidRPr="00521A0D">
              <w:t xml:space="preserve"> </w:t>
            </w:r>
            <w:proofErr w:type="spellStart"/>
            <w:r w:rsidRPr="00521A0D">
              <w:t>parduodamas</w:t>
            </w:r>
            <w:proofErr w:type="spellEnd"/>
            <w:r w:rsidRPr="00521A0D">
              <w:t xml:space="preserve">, </w:t>
            </w:r>
            <w:proofErr w:type="spellStart"/>
            <w:r w:rsidRPr="00521A0D">
              <w:t>terminija</w:t>
            </w:r>
            <w:proofErr w:type="spellEnd"/>
            <w:r w:rsidRPr="00521A0D">
              <w:t xml:space="preserve">, </w:t>
            </w:r>
            <w:proofErr w:type="spellStart"/>
            <w:r w:rsidRPr="00521A0D">
              <w:t>simboliai</w:t>
            </w:r>
            <w:proofErr w:type="spellEnd"/>
            <w:r w:rsidRPr="00521A0D">
              <w:t xml:space="preserve">, </w:t>
            </w:r>
            <w:proofErr w:type="spellStart"/>
            <w:r w:rsidRPr="00521A0D">
              <w:t>bandymai</w:t>
            </w:r>
            <w:proofErr w:type="spellEnd"/>
            <w:r w:rsidRPr="00521A0D">
              <w:t xml:space="preserve"> </w:t>
            </w:r>
            <w:proofErr w:type="spellStart"/>
            <w:r w:rsidRPr="00521A0D">
              <w:t>ir</w:t>
            </w:r>
            <w:proofErr w:type="spellEnd"/>
            <w:r w:rsidRPr="00521A0D">
              <w:t xml:space="preserve"> </w:t>
            </w:r>
            <w:proofErr w:type="spellStart"/>
            <w:r w:rsidRPr="00521A0D">
              <w:t>bandymų</w:t>
            </w:r>
            <w:proofErr w:type="spellEnd"/>
            <w:r w:rsidRPr="00521A0D">
              <w:t xml:space="preserve"> </w:t>
            </w:r>
            <w:proofErr w:type="spellStart"/>
            <w:r w:rsidRPr="00521A0D">
              <w:t>metodai</w:t>
            </w:r>
            <w:proofErr w:type="spellEnd"/>
            <w:r w:rsidRPr="00521A0D">
              <w:t xml:space="preserve">, </w:t>
            </w:r>
            <w:proofErr w:type="spellStart"/>
            <w:r w:rsidRPr="00521A0D">
              <w:t>pakavimas</w:t>
            </w:r>
            <w:proofErr w:type="spellEnd"/>
            <w:r w:rsidRPr="00521A0D">
              <w:t xml:space="preserve">, </w:t>
            </w:r>
            <w:proofErr w:type="spellStart"/>
            <w:r w:rsidRPr="00521A0D">
              <w:t>žymėjimas</w:t>
            </w:r>
            <w:proofErr w:type="spellEnd"/>
            <w:r w:rsidRPr="00521A0D">
              <w:t xml:space="preserve"> </w:t>
            </w:r>
            <w:proofErr w:type="spellStart"/>
            <w:r w:rsidRPr="00521A0D">
              <w:t>ir</w:t>
            </w:r>
            <w:proofErr w:type="spellEnd"/>
            <w:r w:rsidRPr="00521A0D">
              <w:t xml:space="preserve"> </w:t>
            </w:r>
            <w:proofErr w:type="spellStart"/>
            <w:r w:rsidRPr="00521A0D">
              <w:t>ženklinimas</w:t>
            </w:r>
            <w:proofErr w:type="spellEnd"/>
            <w:r w:rsidRPr="00521A0D">
              <w:t xml:space="preserve">, </w:t>
            </w:r>
            <w:proofErr w:type="spellStart"/>
            <w:r w:rsidRPr="00521A0D">
              <w:t>vartojimo</w:t>
            </w:r>
            <w:proofErr w:type="spellEnd"/>
            <w:r w:rsidRPr="00521A0D">
              <w:t xml:space="preserve"> (</w:t>
            </w:r>
            <w:proofErr w:type="spellStart"/>
            <w:r w:rsidRPr="00521A0D">
              <w:t>naudojimo</w:t>
            </w:r>
            <w:proofErr w:type="spellEnd"/>
            <w:r w:rsidRPr="00521A0D">
              <w:t xml:space="preserve">) </w:t>
            </w:r>
            <w:proofErr w:type="spellStart"/>
            <w:r w:rsidRPr="00521A0D">
              <w:t>instrukcijos</w:t>
            </w:r>
            <w:proofErr w:type="spellEnd"/>
            <w:r w:rsidRPr="00521A0D">
              <w:t xml:space="preserve">, </w:t>
            </w:r>
            <w:proofErr w:type="spellStart"/>
            <w:r w:rsidRPr="00521A0D">
              <w:t>gamybos</w:t>
            </w:r>
            <w:proofErr w:type="spellEnd"/>
            <w:r w:rsidRPr="00521A0D">
              <w:t xml:space="preserve"> </w:t>
            </w:r>
            <w:proofErr w:type="spellStart"/>
            <w:r w:rsidRPr="00521A0D">
              <w:t>procesai</w:t>
            </w:r>
            <w:proofErr w:type="spellEnd"/>
            <w:r w:rsidRPr="00521A0D">
              <w:t xml:space="preserve"> </w:t>
            </w:r>
            <w:proofErr w:type="spellStart"/>
            <w:r w:rsidRPr="00521A0D">
              <w:t>ir</w:t>
            </w:r>
            <w:proofErr w:type="spellEnd"/>
            <w:r w:rsidRPr="00521A0D">
              <w:t xml:space="preserve"> </w:t>
            </w:r>
            <w:proofErr w:type="spellStart"/>
            <w:r w:rsidRPr="00521A0D">
              <w:t>metodai</w:t>
            </w:r>
            <w:proofErr w:type="spellEnd"/>
            <w:r w:rsidRPr="00521A0D">
              <w:t xml:space="preserve"> bet </w:t>
            </w:r>
            <w:proofErr w:type="spellStart"/>
            <w:r w:rsidRPr="00521A0D">
              <w:t>kuriuo</w:t>
            </w:r>
            <w:proofErr w:type="spellEnd"/>
            <w:r w:rsidRPr="00521A0D">
              <w:t xml:space="preserve"> </w:t>
            </w:r>
            <w:proofErr w:type="spellStart"/>
            <w:r w:rsidRPr="00521A0D">
              <w:t>prekės</w:t>
            </w:r>
            <w:proofErr w:type="spellEnd"/>
            <w:r w:rsidRPr="00521A0D">
              <w:t xml:space="preserve"> </w:t>
            </w:r>
            <w:proofErr w:type="spellStart"/>
            <w:r w:rsidRPr="00521A0D">
              <w:t>ar</w:t>
            </w:r>
            <w:proofErr w:type="spellEnd"/>
            <w:r w:rsidRPr="00521A0D">
              <w:t xml:space="preserve"> </w:t>
            </w:r>
            <w:proofErr w:type="spellStart"/>
            <w:r w:rsidRPr="00521A0D">
              <w:t>paslaugos</w:t>
            </w:r>
            <w:proofErr w:type="spellEnd"/>
            <w:r w:rsidRPr="00521A0D">
              <w:t xml:space="preserve"> </w:t>
            </w:r>
            <w:proofErr w:type="spellStart"/>
            <w:r w:rsidRPr="00521A0D">
              <w:t>gyvavimo</w:t>
            </w:r>
            <w:proofErr w:type="spellEnd"/>
            <w:r w:rsidRPr="00521A0D">
              <w:t xml:space="preserve"> </w:t>
            </w:r>
            <w:proofErr w:type="spellStart"/>
            <w:r w:rsidRPr="00521A0D">
              <w:t>ciklo</w:t>
            </w:r>
            <w:proofErr w:type="spellEnd"/>
            <w:r w:rsidRPr="00521A0D">
              <w:t xml:space="preserve"> </w:t>
            </w:r>
            <w:proofErr w:type="spellStart"/>
            <w:r w:rsidRPr="00521A0D">
              <w:t>etapu</w:t>
            </w:r>
            <w:proofErr w:type="spellEnd"/>
            <w:r w:rsidRPr="00521A0D">
              <w:t xml:space="preserve">, </w:t>
            </w:r>
            <w:proofErr w:type="spellStart"/>
            <w:r w:rsidRPr="00521A0D">
              <w:t>taip</w:t>
            </w:r>
            <w:proofErr w:type="spellEnd"/>
            <w:r w:rsidRPr="00521A0D">
              <w:t xml:space="preserve"> pat </w:t>
            </w:r>
            <w:proofErr w:type="spellStart"/>
            <w:r w:rsidRPr="00521A0D">
              <w:t>atitikties</w:t>
            </w:r>
            <w:proofErr w:type="spellEnd"/>
            <w:r w:rsidRPr="00521A0D">
              <w:t xml:space="preserve"> </w:t>
            </w:r>
            <w:proofErr w:type="spellStart"/>
            <w:r w:rsidRPr="00521A0D">
              <w:t>įvertinimo</w:t>
            </w:r>
            <w:proofErr w:type="spellEnd"/>
            <w:r w:rsidRPr="00521A0D">
              <w:t xml:space="preserve"> </w:t>
            </w:r>
            <w:proofErr w:type="spellStart"/>
            <w:r w:rsidRPr="00521A0D">
              <w:t>tvarka</w:t>
            </w:r>
            <w:proofErr w:type="spellEnd"/>
            <w:r w:rsidRPr="00521A0D">
              <w:t>.</w:t>
            </w:r>
            <w:r w:rsidRPr="00521A0D">
              <w:rPr>
                <w:lang w:val="lt-LT"/>
              </w:rPr>
              <w:t xml:space="preserve"> </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D8B" w14:textId="77777777" w:rsidR="00FA411F" w:rsidRPr="00521A0D" w:rsidRDefault="00FA411F" w:rsidP="00570DC4">
            <w:pPr>
              <w:pStyle w:val="Pagrindinistekstas"/>
              <w:spacing w:after="0"/>
              <w:jc w:val="both"/>
              <w:rPr>
                <w:b/>
                <w:bCs/>
                <w:lang w:val="lt-LT"/>
              </w:rPr>
            </w:pPr>
            <w:r w:rsidRPr="00521A0D">
              <w:rPr>
                <w:snapToGrid w:val="0"/>
                <w:lang w:val="lt-LT"/>
              </w:rPr>
              <w:t>Visiškas</w:t>
            </w:r>
          </w:p>
        </w:tc>
      </w:tr>
      <w:tr w:rsidR="00FA411F" w:rsidRPr="00521A0D" w14:paraId="0DA3ED95"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D8D" w14:textId="77777777" w:rsidR="00FA411F" w:rsidRPr="00521A0D" w:rsidRDefault="00FA411F" w:rsidP="009C09F1">
            <w:pPr>
              <w:jc w:val="both"/>
              <w:rPr>
                <w:lang w:val="lt-LT"/>
              </w:rPr>
            </w:pPr>
            <w:r w:rsidRPr="00521A0D">
              <w:rPr>
                <w:lang w:val="lt-LT"/>
              </w:rPr>
              <w:t>39) akreditavimas – akreditavimas, kaip apibrėžta Reglamento (EB) Nr. 765/2008 2 straipsnio 10 punkte;</w:t>
            </w:r>
          </w:p>
          <w:p w14:paraId="0DA3ED8E" w14:textId="77777777" w:rsidR="00FA411F" w:rsidRPr="00521A0D" w:rsidRDefault="00FA411F" w:rsidP="009C09F1">
            <w:pPr>
              <w:jc w:val="both"/>
              <w:rPr>
                <w:lang w:val="lt-LT"/>
              </w:rPr>
            </w:pPr>
          </w:p>
          <w:p w14:paraId="0DA3ED8F" w14:textId="77777777" w:rsidR="00FA411F" w:rsidRPr="00521A0D" w:rsidRDefault="00FA411F" w:rsidP="001C79CF">
            <w:pPr>
              <w:jc w:val="both"/>
              <w:rPr>
                <w:i/>
                <w:lang w:val="lt-LT"/>
              </w:rPr>
            </w:pPr>
          </w:p>
        </w:tc>
        <w:tc>
          <w:tcPr>
            <w:tcW w:w="8192" w:type="dxa"/>
            <w:tcBorders>
              <w:top w:val="single" w:sz="4" w:space="0" w:color="auto"/>
              <w:left w:val="single" w:sz="4" w:space="0" w:color="auto"/>
              <w:bottom w:val="single" w:sz="4" w:space="0" w:color="auto"/>
              <w:right w:val="single" w:sz="4" w:space="0" w:color="auto"/>
            </w:tcBorders>
          </w:tcPr>
          <w:p w14:paraId="0DA3ED90" w14:textId="77777777" w:rsidR="00FA411F" w:rsidRPr="00521A0D" w:rsidRDefault="00FA411F" w:rsidP="001C1BD5">
            <w:pPr>
              <w:jc w:val="both"/>
              <w:rPr>
                <w:b/>
                <w:lang w:val="lt-LT"/>
              </w:rPr>
            </w:pPr>
            <w:r w:rsidRPr="00521A0D">
              <w:rPr>
                <w:b/>
                <w:lang w:val="lt-LT"/>
              </w:rPr>
              <w:t>Įstatymo pakeitimo projektas</w:t>
            </w:r>
          </w:p>
          <w:p w14:paraId="0DA3ED91" w14:textId="77777777" w:rsidR="00FA411F" w:rsidRPr="00521A0D" w:rsidRDefault="00FA411F" w:rsidP="00C53CB2">
            <w:pPr>
              <w:pStyle w:val="Pagrindinistekstas"/>
              <w:numPr>
                <w:ilvl w:val="0"/>
                <w:numId w:val="38"/>
              </w:numPr>
              <w:tabs>
                <w:tab w:val="left" w:pos="457"/>
              </w:tabs>
              <w:spacing w:after="0"/>
              <w:ind w:left="0" w:firstLine="0"/>
              <w:jc w:val="both"/>
              <w:rPr>
                <w:b/>
                <w:snapToGrid w:val="0"/>
                <w:lang w:val="lt-LT"/>
              </w:rPr>
            </w:pPr>
            <w:r w:rsidRPr="00521A0D">
              <w:rPr>
                <w:b/>
                <w:snapToGrid w:val="0"/>
                <w:lang w:val="lt-LT"/>
              </w:rPr>
              <w:t>straipsnis. Pagrindinės šio įstatymo sąvokos</w:t>
            </w:r>
          </w:p>
          <w:p w14:paraId="0DA3ED92" w14:textId="20A32192" w:rsidR="00131ABA" w:rsidRPr="00521A0D" w:rsidRDefault="003C4D0C" w:rsidP="001C1BD5">
            <w:pPr>
              <w:pStyle w:val="bodytext"/>
              <w:tabs>
                <w:tab w:val="left" w:pos="457"/>
                <w:tab w:val="left" w:pos="990"/>
              </w:tabs>
              <w:spacing w:before="0" w:beforeAutospacing="0" w:after="0" w:afterAutospacing="0"/>
              <w:jc w:val="both"/>
              <w:rPr>
                <w:b/>
              </w:rPr>
            </w:pPr>
            <w:r w:rsidRPr="00521A0D">
              <w:rPr>
                <w:b/>
                <w:lang w:val="en-US"/>
              </w:rPr>
              <w:t xml:space="preserve"> 54.  </w:t>
            </w:r>
            <w:proofErr w:type="spellStart"/>
            <w:r w:rsidRPr="00521A0D">
              <w:rPr>
                <w:b/>
                <w:lang w:val="en-US"/>
              </w:rPr>
              <w:t>Kitos</w:t>
            </w:r>
            <w:proofErr w:type="spellEnd"/>
            <w:r w:rsidRPr="00521A0D">
              <w:rPr>
                <w:b/>
                <w:lang w:val="en-US"/>
              </w:rPr>
              <w:t xml:space="preserve"> </w:t>
            </w:r>
            <w:proofErr w:type="spellStart"/>
            <w:r w:rsidRPr="00521A0D">
              <w:rPr>
                <w:b/>
                <w:lang w:val="en-US"/>
              </w:rPr>
              <w:t>šiame</w:t>
            </w:r>
            <w:proofErr w:type="spellEnd"/>
            <w:r w:rsidRPr="00521A0D">
              <w:rPr>
                <w:b/>
                <w:lang w:val="en-US"/>
              </w:rPr>
              <w:t xml:space="preserve"> </w:t>
            </w:r>
            <w:proofErr w:type="spellStart"/>
            <w:r w:rsidRPr="00521A0D">
              <w:rPr>
                <w:b/>
                <w:lang w:val="en-US"/>
              </w:rPr>
              <w:t>įstatyme</w:t>
            </w:r>
            <w:proofErr w:type="spellEnd"/>
            <w:r w:rsidRPr="00521A0D">
              <w:rPr>
                <w:b/>
                <w:lang w:val="en-US"/>
              </w:rPr>
              <w:t xml:space="preserve"> </w:t>
            </w:r>
            <w:proofErr w:type="spellStart"/>
            <w:r w:rsidRPr="00521A0D">
              <w:rPr>
                <w:b/>
                <w:lang w:val="en-US"/>
              </w:rPr>
              <w:t>vartojamos</w:t>
            </w:r>
            <w:proofErr w:type="spellEnd"/>
            <w:r w:rsidRPr="00521A0D">
              <w:rPr>
                <w:b/>
                <w:lang w:val="en-US"/>
              </w:rPr>
              <w:t xml:space="preserve"> </w:t>
            </w:r>
            <w:proofErr w:type="spellStart"/>
            <w:r w:rsidRPr="00521A0D">
              <w:rPr>
                <w:b/>
                <w:lang w:val="en-US"/>
              </w:rPr>
              <w:t>sąvokos</w:t>
            </w:r>
            <w:proofErr w:type="spellEnd"/>
            <w:r w:rsidRPr="00521A0D">
              <w:rPr>
                <w:b/>
                <w:lang w:val="en-US"/>
              </w:rPr>
              <w:t xml:space="preserve"> </w:t>
            </w:r>
            <w:proofErr w:type="spellStart"/>
            <w:r w:rsidRPr="00521A0D">
              <w:rPr>
                <w:b/>
                <w:lang w:val="en-US"/>
              </w:rPr>
              <w:t>suprantamos</w:t>
            </w:r>
            <w:proofErr w:type="spellEnd"/>
            <w:r w:rsidRPr="00521A0D">
              <w:rPr>
                <w:b/>
                <w:lang w:val="en-US"/>
              </w:rPr>
              <w:t xml:space="preserve"> </w:t>
            </w:r>
            <w:proofErr w:type="spellStart"/>
            <w:r w:rsidRPr="00521A0D">
              <w:rPr>
                <w:b/>
                <w:lang w:val="en-US"/>
              </w:rPr>
              <w:t>taip</w:t>
            </w:r>
            <w:proofErr w:type="spellEnd"/>
            <w:r w:rsidRPr="00521A0D">
              <w:rPr>
                <w:b/>
                <w:lang w:val="en-US"/>
              </w:rPr>
              <w:t xml:space="preserve">, </w:t>
            </w:r>
            <w:proofErr w:type="spellStart"/>
            <w:r w:rsidRPr="00521A0D">
              <w:rPr>
                <w:b/>
                <w:lang w:val="en-US"/>
              </w:rPr>
              <w:t>kaip</w:t>
            </w:r>
            <w:proofErr w:type="spellEnd"/>
            <w:r w:rsidRPr="00521A0D">
              <w:rPr>
                <w:b/>
                <w:lang w:val="en-US"/>
              </w:rPr>
              <w:t xml:space="preserve"> </w:t>
            </w:r>
            <w:proofErr w:type="spellStart"/>
            <w:r w:rsidRPr="00521A0D">
              <w:rPr>
                <w:b/>
                <w:lang w:val="en-US"/>
              </w:rPr>
              <w:t>jos</w:t>
            </w:r>
            <w:proofErr w:type="spellEnd"/>
            <w:r w:rsidRPr="00521A0D">
              <w:rPr>
                <w:b/>
                <w:lang w:val="en-US"/>
              </w:rPr>
              <w:t xml:space="preserve"> </w:t>
            </w:r>
            <w:proofErr w:type="spellStart"/>
            <w:r w:rsidRPr="00521A0D">
              <w:rPr>
                <w:b/>
                <w:lang w:val="en-US"/>
              </w:rPr>
              <w:t>apibrėžtos</w:t>
            </w:r>
            <w:proofErr w:type="spellEnd"/>
            <w:r w:rsidRPr="00521A0D">
              <w:rPr>
                <w:b/>
                <w:lang w:val="en-US"/>
              </w:rPr>
              <w:t xml:space="preserve"> </w:t>
            </w:r>
            <w:proofErr w:type="spellStart"/>
            <w:r w:rsidRPr="00521A0D">
              <w:rPr>
                <w:b/>
                <w:lang w:val="en-US"/>
              </w:rPr>
              <w:t>Lietuvos</w:t>
            </w:r>
            <w:proofErr w:type="spellEnd"/>
            <w:r w:rsidRPr="00521A0D">
              <w:rPr>
                <w:b/>
                <w:lang w:val="en-US"/>
              </w:rPr>
              <w:t xml:space="preserve"> </w:t>
            </w:r>
            <w:proofErr w:type="spellStart"/>
            <w:r w:rsidRPr="00521A0D">
              <w:rPr>
                <w:b/>
                <w:lang w:val="en-US"/>
              </w:rPr>
              <w:t>Respublikos</w:t>
            </w:r>
            <w:proofErr w:type="spellEnd"/>
            <w:r w:rsidRPr="00521A0D">
              <w:rPr>
                <w:b/>
                <w:lang w:val="en-US"/>
              </w:rPr>
              <w:t xml:space="preserve"> </w:t>
            </w:r>
            <w:proofErr w:type="spellStart"/>
            <w:r w:rsidRPr="00521A0D">
              <w:rPr>
                <w:b/>
                <w:lang w:val="en-US"/>
              </w:rPr>
              <w:t>geležinkelių</w:t>
            </w:r>
            <w:proofErr w:type="spellEnd"/>
            <w:r w:rsidRPr="00521A0D">
              <w:rPr>
                <w:b/>
                <w:lang w:val="en-US"/>
              </w:rPr>
              <w:t xml:space="preserve"> </w:t>
            </w:r>
            <w:proofErr w:type="spellStart"/>
            <w:r w:rsidRPr="00521A0D">
              <w:rPr>
                <w:b/>
                <w:lang w:val="en-US"/>
              </w:rPr>
              <w:t>transporto</w:t>
            </w:r>
            <w:proofErr w:type="spellEnd"/>
            <w:r w:rsidRPr="00521A0D">
              <w:rPr>
                <w:b/>
                <w:lang w:val="en-US"/>
              </w:rPr>
              <w:t xml:space="preserve"> </w:t>
            </w:r>
            <w:proofErr w:type="spellStart"/>
            <w:r w:rsidRPr="00521A0D">
              <w:rPr>
                <w:b/>
                <w:lang w:val="en-US"/>
              </w:rPr>
              <w:t>kodekse</w:t>
            </w:r>
            <w:proofErr w:type="spellEnd"/>
            <w:r w:rsidRPr="00521A0D">
              <w:rPr>
                <w:b/>
                <w:lang w:val="en-US"/>
              </w:rPr>
              <w:t xml:space="preserve">, </w:t>
            </w:r>
            <w:proofErr w:type="spellStart"/>
            <w:r w:rsidRPr="00521A0D">
              <w:rPr>
                <w:b/>
                <w:lang w:val="en-US"/>
              </w:rPr>
              <w:t>Lietuvos</w:t>
            </w:r>
            <w:proofErr w:type="spellEnd"/>
            <w:r w:rsidRPr="00521A0D">
              <w:rPr>
                <w:b/>
                <w:lang w:val="en-US"/>
              </w:rPr>
              <w:t xml:space="preserve"> </w:t>
            </w:r>
            <w:proofErr w:type="spellStart"/>
            <w:r w:rsidRPr="00521A0D">
              <w:rPr>
                <w:b/>
                <w:lang w:val="en-US"/>
              </w:rPr>
              <w:t>Respublikos</w:t>
            </w:r>
            <w:proofErr w:type="spellEnd"/>
            <w:r w:rsidRPr="00521A0D">
              <w:rPr>
                <w:b/>
                <w:lang w:val="en-US"/>
              </w:rPr>
              <w:t xml:space="preserve"> </w:t>
            </w:r>
            <w:proofErr w:type="spellStart"/>
            <w:r w:rsidRPr="00521A0D">
              <w:rPr>
                <w:b/>
                <w:lang w:val="en-US"/>
              </w:rPr>
              <w:t>korupcijos</w:t>
            </w:r>
            <w:proofErr w:type="spellEnd"/>
            <w:r w:rsidRPr="00521A0D">
              <w:rPr>
                <w:b/>
                <w:lang w:val="en-US"/>
              </w:rPr>
              <w:t xml:space="preserve"> </w:t>
            </w:r>
            <w:proofErr w:type="spellStart"/>
            <w:r w:rsidRPr="00521A0D">
              <w:rPr>
                <w:b/>
                <w:lang w:val="en-US"/>
              </w:rPr>
              <w:t>prevencijos</w:t>
            </w:r>
            <w:proofErr w:type="spellEnd"/>
            <w:r w:rsidRPr="00521A0D">
              <w:rPr>
                <w:b/>
                <w:lang w:val="en-US"/>
              </w:rPr>
              <w:t xml:space="preserve"> </w:t>
            </w:r>
            <w:proofErr w:type="spellStart"/>
            <w:r w:rsidRPr="00521A0D">
              <w:rPr>
                <w:b/>
                <w:lang w:val="en-US"/>
              </w:rPr>
              <w:t>įstatyme</w:t>
            </w:r>
            <w:proofErr w:type="spellEnd"/>
            <w:r w:rsidRPr="00521A0D">
              <w:rPr>
                <w:b/>
                <w:lang w:val="en-US"/>
              </w:rPr>
              <w:t xml:space="preserve">, </w:t>
            </w:r>
            <w:proofErr w:type="spellStart"/>
            <w:r w:rsidRPr="00521A0D">
              <w:rPr>
                <w:b/>
                <w:lang w:val="en-US"/>
              </w:rPr>
              <w:t>Lietuvos</w:t>
            </w:r>
            <w:proofErr w:type="spellEnd"/>
            <w:r w:rsidRPr="00521A0D">
              <w:rPr>
                <w:b/>
                <w:lang w:val="en-US"/>
              </w:rPr>
              <w:t xml:space="preserve"> </w:t>
            </w:r>
            <w:proofErr w:type="spellStart"/>
            <w:r w:rsidRPr="00521A0D">
              <w:rPr>
                <w:b/>
                <w:lang w:val="en-US"/>
              </w:rPr>
              <w:t>Respublikos</w:t>
            </w:r>
            <w:proofErr w:type="spellEnd"/>
            <w:r w:rsidRPr="00521A0D">
              <w:rPr>
                <w:b/>
                <w:lang w:val="en-US"/>
              </w:rPr>
              <w:t xml:space="preserve"> </w:t>
            </w:r>
            <w:proofErr w:type="spellStart"/>
            <w:r w:rsidRPr="00521A0D">
              <w:rPr>
                <w:b/>
                <w:lang w:val="en-US"/>
              </w:rPr>
              <w:t>transporto</w:t>
            </w:r>
            <w:proofErr w:type="spellEnd"/>
            <w:r w:rsidRPr="00521A0D">
              <w:rPr>
                <w:b/>
                <w:lang w:val="en-US"/>
              </w:rPr>
              <w:t xml:space="preserve"> </w:t>
            </w:r>
            <w:proofErr w:type="spellStart"/>
            <w:r w:rsidRPr="00521A0D">
              <w:rPr>
                <w:b/>
                <w:lang w:val="en-US"/>
              </w:rPr>
              <w:t>veiklos</w:t>
            </w:r>
            <w:proofErr w:type="spellEnd"/>
            <w:r w:rsidRPr="00521A0D">
              <w:rPr>
                <w:b/>
                <w:lang w:val="en-US"/>
              </w:rPr>
              <w:t xml:space="preserve"> </w:t>
            </w:r>
            <w:proofErr w:type="spellStart"/>
            <w:r w:rsidRPr="00521A0D">
              <w:rPr>
                <w:b/>
                <w:lang w:val="en-US"/>
              </w:rPr>
              <w:t>pagrindų</w:t>
            </w:r>
            <w:proofErr w:type="spellEnd"/>
            <w:r w:rsidRPr="00521A0D">
              <w:rPr>
                <w:b/>
                <w:lang w:val="en-US"/>
              </w:rPr>
              <w:t xml:space="preserve"> </w:t>
            </w:r>
            <w:proofErr w:type="spellStart"/>
            <w:r w:rsidRPr="00521A0D">
              <w:rPr>
                <w:b/>
                <w:lang w:val="en-US"/>
              </w:rPr>
              <w:t>įstatyme</w:t>
            </w:r>
            <w:proofErr w:type="spellEnd"/>
            <w:r w:rsidRPr="00521A0D">
              <w:rPr>
                <w:b/>
                <w:lang w:val="en-US"/>
              </w:rPr>
              <w:t xml:space="preserve">, </w:t>
            </w:r>
            <w:proofErr w:type="spellStart"/>
            <w:r w:rsidRPr="00521A0D">
              <w:rPr>
                <w:b/>
                <w:lang w:val="en-US"/>
              </w:rPr>
              <w:t>Lietuvos</w:t>
            </w:r>
            <w:proofErr w:type="spellEnd"/>
            <w:r w:rsidRPr="00521A0D">
              <w:rPr>
                <w:b/>
                <w:lang w:val="en-US"/>
              </w:rPr>
              <w:t xml:space="preserve"> </w:t>
            </w:r>
            <w:proofErr w:type="spellStart"/>
            <w:r w:rsidRPr="00521A0D">
              <w:rPr>
                <w:b/>
                <w:lang w:val="en-US"/>
              </w:rPr>
              <w:t>Respublikos</w:t>
            </w:r>
            <w:proofErr w:type="spellEnd"/>
            <w:r w:rsidRPr="00521A0D">
              <w:rPr>
                <w:b/>
                <w:lang w:val="en-US"/>
              </w:rPr>
              <w:t xml:space="preserve"> </w:t>
            </w:r>
            <w:proofErr w:type="spellStart"/>
            <w:r w:rsidRPr="00521A0D">
              <w:rPr>
                <w:b/>
                <w:lang w:val="en-US"/>
              </w:rPr>
              <w:t>atitikties</w:t>
            </w:r>
            <w:proofErr w:type="spellEnd"/>
            <w:r w:rsidRPr="00521A0D">
              <w:rPr>
                <w:b/>
                <w:lang w:val="en-US"/>
              </w:rPr>
              <w:t xml:space="preserve"> </w:t>
            </w:r>
            <w:proofErr w:type="spellStart"/>
            <w:r w:rsidRPr="00521A0D">
              <w:rPr>
                <w:b/>
                <w:lang w:val="en-US"/>
              </w:rPr>
              <w:t>įvertinimo</w:t>
            </w:r>
            <w:proofErr w:type="spellEnd"/>
            <w:r w:rsidRPr="00521A0D">
              <w:rPr>
                <w:b/>
                <w:lang w:val="en-US"/>
              </w:rPr>
              <w:t xml:space="preserve"> </w:t>
            </w:r>
            <w:proofErr w:type="spellStart"/>
            <w:r w:rsidRPr="00521A0D">
              <w:rPr>
                <w:b/>
                <w:lang w:val="en-US"/>
              </w:rPr>
              <w:t>įstatyme</w:t>
            </w:r>
            <w:proofErr w:type="spellEnd"/>
            <w:r w:rsidRPr="00521A0D">
              <w:rPr>
                <w:b/>
                <w:lang w:val="en-US"/>
              </w:rPr>
              <w:t xml:space="preserve">, </w:t>
            </w:r>
            <w:proofErr w:type="spellStart"/>
            <w:r w:rsidRPr="00521A0D">
              <w:rPr>
                <w:b/>
                <w:lang w:val="en-US"/>
              </w:rPr>
              <w:t>Lietuvos</w:t>
            </w:r>
            <w:proofErr w:type="spellEnd"/>
            <w:r w:rsidRPr="00521A0D">
              <w:rPr>
                <w:b/>
                <w:lang w:val="en-US"/>
              </w:rPr>
              <w:t xml:space="preserve"> </w:t>
            </w:r>
            <w:proofErr w:type="spellStart"/>
            <w:r w:rsidRPr="00521A0D">
              <w:rPr>
                <w:b/>
                <w:lang w:val="en-US"/>
              </w:rPr>
              <w:t>Respublikos</w:t>
            </w:r>
            <w:proofErr w:type="spellEnd"/>
            <w:r w:rsidRPr="00521A0D">
              <w:rPr>
                <w:b/>
                <w:lang w:val="en-US"/>
              </w:rPr>
              <w:t xml:space="preserve"> </w:t>
            </w:r>
            <w:proofErr w:type="spellStart"/>
            <w:r w:rsidRPr="00521A0D">
              <w:rPr>
                <w:b/>
                <w:lang w:val="en-US"/>
              </w:rPr>
              <w:t>standartizacijos</w:t>
            </w:r>
            <w:proofErr w:type="spellEnd"/>
            <w:r w:rsidRPr="00521A0D">
              <w:rPr>
                <w:b/>
                <w:lang w:val="en-US"/>
              </w:rPr>
              <w:t xml:space="preserve"> </w:t>
            </w:r>
            <w:proofErr w:type="spellStart"/>
            <w:r w:rsidRPr="00521A0D">
              <w:rPr>
                <w:b/>
                <w:lang w:val="en-US"/>
              </w:rPr>
              <w:t>įstatyme</w:t>
            </w:r>
            <w:proofErr w:type="spellEnd"/>
            <w:r w:rsidRPr="00521A0D">
              <w:rPr>
                <w:b/>
                <w:lang w:val="en-US"/>
              </w:rPr>
              <w:t xml:space="preserve">, </w:t>
            </w:r>
            <w:proofErr w:type="spellStart"/>
            <w:r w:rsidRPr="00521A0D">
              <w:rPr>
                <w:b/>
                <w:lang w:val="en-US"/>
              </w:rPr>
              <w:t>Lietuvos</w:t>
            </w:r>
            <w:proofErr w:type="spellEnd"/>
            <w:r w:rsidRPr="00521A0D">
              <w:rPr>
                <w:b/>
                <w:lang w:val="en-US"/>
              </w:rPr>
              <w:t xml:space="preserve"> </w:t>
            </w:r>
            <w:proofErr w:type="spellStart"/>
            <w:r w:rsidRPr="00521A0D">
              <w:rPr>
                <w:b/>
                <w:lang w:val="en-US"/>
              </w:rPr>
              <w:t>Respublikos</w:t>
            </w:r>
            <w:proofErr w:type="spellEnd"/>
            <w:r w:rsidRPr="00521A0D">
              <w:rPr>
                <w:b/>
                <w:lang w:val="en-US"/>
              </w:rPr>
              <w:t xml:space="preserve"> </w:t>
            </w:r>
            <w:proofErr w:type="spellStart"/>
            <w:r w:rsidRPr="00521A0D">
              <w:rPr>
                <w:b/>
                <w:lang w:val="en-US"/>
              </w:rPr>
              <w:t>viešojo</w:t>
            </w:r>
            <w:proofErr w:type="spellEnd"/>
            <w:r w:rsidRPr="00521A0D">
              <w:rPr>
                <w:b/>
                <w:lang w:val="en-US"/>
              </w:rPr>
              <w:t xml:space="preserve"> </w:t>
            </w:r>
            <w:proofErr w:type="spellStart"/>
            <w:r w:rsidRPr="00521A0D">
              <w:rPr>
                <w:b/>
                <w:lang w:val="en-US"/>
              </w:rPr>
              <w:lastRenderedPageBreak/>
              <w:t>administravimo</w:t>
            </w:r>
            <w:proofErr w:type="spellEnd"/>
            <w:r w:rsidRPr="00521A0D">
              <w:rPr>
                <w:b/>
                <w:lang w:val="en-US"/>
              </w:rPr>
              <w:t xml:space="preserve"> </w:t>
            </w:r>
            <w:proofErr w:type="spellStart"/>
            <w:r w:rsidRPr="00521A0D">
              <w:rPr>
                <w:b/>
                <w:lang w:val="en-US"/>
              </w:rPr>
              <w:t>įstatyme</w:t>
            </w:r>
            <w:proofErr w:type="spellEnd"/>
            <w:r w:rsidRPr="00521A0D">
              <w:rPr>
                <w:b/>
                <w:lang w:val="en-US"/>
              </w:rPr>
              <w:t xml:space="preserve">, 2008 m. </w:t>
            </w:r>
            <w:proofErr w:type="spellStart"/>
            <w:r w:rsidRPr="00521A0D">
              <w:rPr>
                <w:b/>
                <w:lang w:val="en-US"/>
              </w:rPr>
              <w:t>liepos</w:t>
            </w:r>
            <w:proofErr w:type="spellEnd"/>
            <w:r w:rsidRPr="00521A0D">
              <w:rPr>
                <w:b/>
                <w:lang w:val="en-US"/>
              </w:rPr>
              <w:t xml:space="preserve"> 9 d. Europos </w:t>
            </w:r>
            <w:proofErr w:type="spellStart"/>
            <w:r w:rsidRPr="00521A0D">
              <w:rPr>
                <w:b/>
                <w:lang w:val="en-US"/>
              </w:rPr>
              <w:t>Parlamento</w:t>
            </w:r>
            <w:proofErr w:type="spellEnd"/>
            <w:r w:rsidRPr="00521A0D">
              <w:rPr>
                <w:b/>
                <w:lang w:val="en-US"/>
              </w:rPr>
              <w:t xml:space="preserve"> </w:t>
            </w:r>
            <w:proofErr w:type="spellStart"/>
            <w:r w:rsidRPr="00521A0D">
              <w:rPr>
                <w:b/>
                <w:lang w:val="en-US"/>
              </w:rPr>
              <w:t>ir</w:t>
            </w:r>
            <w:proofErr w:type="spellEnd"/>
            <w:r w:rsidRPr="00521A0D">
              <w:rPr>
                <w:b/>
                <w:lang w:val="en-US"/>
              </w:rPr>
              <w:t xml:space="preserve"> </w:t>
            </w:r>
            <w:proofErr w:type="spellStart"/>
            <w:r w:rsidRPr="00521A0D">
              <w:rPr>
                <w:b/>
                <w:lang w:val="en-US"/>
              </w:rPr>
              <w:t>Tarybos</w:t>
            </w:r>
            <w:proofErr w:type="spellEnd"/>
            <w:r w:rsidRPr="00521A0D">
              <w:rPr>
                <w:b/>
                <w:lang w:val="en-US"/>
              </w:rPr>
              <w:t xml:space="preserve"> </w:t>
            </w:r>
            <w:proofErr w:type="spellStart"/>
            <w:r w:rsidRPr="00521A0D">
              <w:rPr>
                <w:b/>
                <w:lang w:val="en-US"/>
              </w:rPr>
              <w:t>reglamente</w:t>
            </w:r>
            <w:proofErr w:type="spellEnd"/>
            <w:r w:rsidRPr="00521A0D">
              <w:rPr>
                <w:b/>
                <w:lang w:val="en-US"/>
              </w:rPr>
              <w:t xml:space="preserve"> (EB) Nr. 765/2008, </w:t>
            </w:r>
            <w:proofErr w:type="spellStart"/>
            <w:r w:rsidRPr="00521A0D">
              <w:rPr>
                <w:b/>
                <w:lang w:val="en-US"/>
              </w:rPr>
              <w:t>nustatančiame</w:t>
            </w:r>
            <w:proofErr w:type="spellEnd"/>
            <w:r w:rsidRPr="00521A0D">
              <w:rPr>
                <w:b/>
                <w:lang w:val="en-US"/>
              </w:rPr>
              <w:t xml:space="preserve"> </w:t>
            </w:r>
            <w:proofErr w:type="spellStart"/>
            <w:r w:rsidRPr="00521A0D">
              <w:rPr>
                <w:b/>
                <w:lang w:val="en-US"/>
              </w:rPr>
              <w:t>su</w:t>
            </w:r>
            <w:proofErr w:type="spellEnd"/>
            <w:r w:rsidRPr="00521A0D">
              <w:rPr>
                <w:b/>
                <w:lang w:val="en-US"/>
              </w:rPr>
              <w:t xml:space="preserve"> </w:t>
            </w:r>
            <w:proofErr w:type="spellStart"/>
            <w:r w:rsidRPr="00521A0D">
              <w:rPr>
                <w:b/>
                <w:lang w:val="en-US"/>
              </w:rPr>
              <w:t>gaminių</w:t>
            </w:r>
            <w:proofErr w:type="spellEnd"/>
            <w:r w:rsidRPr="00521A0D">
              <w:rPr>
                <w:b/>
                <w:lang w:val="en-US"/>
              </w:rPr>
              <w:t xml:space="preserve"> </w:t>
            </w:r>
            <w:proofErr w:type="spellStart"/>
            <w:r w:rsidRPr="00521A0D">
              <w:rPr>
                <w:b/>
                <w:lang w:val="en-US"/>
              </w:rPr>
              <w:t>prekyba</w:t>
            </w:r>
            <w:proofErr w:type="spellEnd"/>
            <w:r w:rsidRPr="00521A0D">
              <w:rPr>
                <w:b/>
                <w:lang w:val="en-US"/>
              </w:rPr>
              <w:t xml:space="preserve"> </w:t>
            </w:r>
            <w:proofErr w:type="spellStart"/>
            <w:r w:rsidRPr="00521A0D">
              <w:rPr>
                <w:b/>
                <w:lang w:val="en-US"/>
              </w:rPr>
              <w:t>susijusius</w:t>
            </w:r>
            <w:proofErr w:type="spellEnd"/>
            <w:r w:rsidRPr="00521A0D">
              <w:rPr>
                <w:b/>
                <w:lang w:val="en-US"/>
              </w:rPr>
              <w:t xml:space="preserve"> </w:t>
            </w:r>
            <w:proofErr w:type="spellStart"/>
            <w:r w:rsidRPr="00521A0D">
              <w:rPr>
                <w:b/>
                <w:lang w:val="en-US"/>
              </w:rPr>
              <w:t>akreditavimo</w:t>
            </w:r>
            <w:proofErr w:type="spellEnd"/>
            <w:r w:rsidRPr="00521A0D">
              <w:rPr>
                <w:b/>
                <w:lang w:val="en-US"/>
              </w:rPr>
              <w:t xml:space="preserve"> </w:t>
            </w:r>
            <w:proofErr w:type="spellStart"/>
            <w:r w:rsidRPr="00521A0D">
              <w:rPr>
                <w:b/>
                <w:lang w:val="en-US"/>
              </w:rPr>
              <w:t>ir</w:t>
            </w:r>
            <w:proofErr w:type="spellEnd"/>
            <w:r w:rsidRPr="00521A0D">
              <w:rPr>
                <w:b/>
                <w:lang w:val="en-US"/>
              </w:rPr>
              <w:t xml:space="preserve"> </w:t>
            </w:r>
            <w:proofErr w:type="spellStart"/>
            <w:r w:rsidRPr="00521A0D">
              <w:rPr>
                <w:b/>
                <w:lang w:val="en-US"/>
              </w:rPr>
              <w:t>rinkos</w:t>
            </w:r>
            <w:proofErr w:type="spellEnd"/>
            <w:r w:rsidRPr="00521A0D">
              <w:rPr>
                <w:b/>
                <w:lang w:val="en-US"/>
              </w:rPr>
              <w:t xml:space="preserve"> </w:t>
            </w:r>
            <w:proofErr w:type="spellStart"/>
            <w:r w:rsidRPr="00521A0D">
              <w:rPr>
                <w:b/>
                <w:lang w:val="en-US"/>
              </w:rPr>
              <w:t>priežiūros</w:t>
            </w:r>
            <w:proofErr w:type="spellEnd"/>
            <w:r w:rsidRPr="00521A0D">
              <w:rPr>
                <w:b/>
                <w:lang w:val="en-US"/>
              </w:rPr>
              <w:t xml:space="preserve"> </w:t>
            </w:r>
            <w:proofErr w:type="spellStart"/>
            <w:r w:rsidRPr="00521A0D">
              <w:rPr>
                <w:b/>
                <w:lang w:val="en-US"/>
              </w:rPr>
              <w:t>reikalavimus</w:t>
            </w:r>
            <w:proofErr w:type="spellEnd"/>
            <w:r w:rsidRPr="00521A0D">
              <w:rPr>
                <w:b/>
                <w:lang w:val="en-US"/>
              </w:rPr>
              <w:t xml:space="preserve"> </w:t>
            </w:r>
            <w:proofErr w:type="spellStart"/>
            <w:r w:rsidRPr="00521A0D">
              <w:rPr>
                <w:b/>
                <w:lang w:val="en-US"/>
              </w:rPr>
              <w:t>ir</w:t>
            </w:r>
            <w:proofErr w:type="spellEnd"/>
            <w:r w:rsidRPr="00521A0D">
              <w:rPr>
                <w:b/>
                <w:lang w:val="en-US"/>
              </w:rPr>
              <w:t xml:space="preserve"> </w:t>
            </w:r>
            <w:proofErr w:type="spellStart"/>
            <w:r w:rsidRPr="00521A0D">
              <w:rPr>
                <w:b/>
                <w:lang w:val="en-US"/>
              </w:rPr>
              <w:t>panaikinančiame</w:t>
            </w:r>
            <w:proofErr w:type="spellEnd"/>
            <w:r w:rsidRPr="00521A0D">
              <w:rPr>
                <w:b/>
                <w:lang w:val="en-US"/>
              </w:rPr>
              <w:t xml:space="preserve"> </w:t>
            </w:r>
            <w:proofErr w:type="spellStart"/>
            <w:r w:rsidRPr="00521A0D">
              <w:rPr>
                <w:b/>
                <w:lang w:val="en-US"/>
              </w:rPr>
              <w:t>Reglamentą</w:t>
            </w:r>
            <w:proofErr w:type="spellEnd"/>
            <w:r w:rsidRPr="00521A0D">
              <w:rPr>
                <w:b/>
                <w:lang w:val="en-US"/>
              </w:rPr>
              <w:t xml:space="preserve"> (EEB) Nr. 339/93, </w:t>
            </w:r>
            <w:proofErr w:type="spellStart"/>
            <w:r w:rsidRPr="00521A0D">
              <w:rPr>
                <w:b/>
                <w:lang w:val="en-US"/>
              </w:rPr>
              <w:t>su</w:t>
            </w:r>
            <w:proofErr w:type="spellEnd"/>
            <w:r w:rsidRPr="00521A0D">
              <w:rPr>
                <w:b/>
                <w:lang w:val="en-US"/>
              </w:rPr>
              <w:t xml:space="preserve"> </w:t>
            </w:r>
            <w:proofErr w:type="spellStart"/>
            <w:r w:rsidRPr="00521A0D">
              <w:rPr>
                <w:b/>
                <w:lang w:val="en-US"/>
              </w:rPr>
              <w:t>visais</w:t>
            </w:r>
            <w:proofErr w:type="spellEnd"/>
            <w:r w:rsidRPr="00521A0D">
              <w:rPr>
                <w:b/>
                <w:lang w:val="en-US"/>
              </w:rPr>
              <w:t xml:space="preserve"> </w:t>
            </w:r>
            <w:proofErr w:type="spellStart"/>
            <w:r w:rsidRPr="00521A0D">
              <w:rPr>
                <w:b/>
                <w:lang w:val="en-US"/>
              </w:rPr>
              <w:t>pakeitimais</w:t>
            </w:r>
            <w:proofErr w:type="spellEnd"/>
            <w:r w:rsidRPr="00521A0D">
              <w:rPr>
                <w:b/>
                <w:lang w:val="en-US"/>
              </w:rPr>
              <w:t xml:space="preserve">, 2012 m. </w:t>
            </w:r>
            <w:proofErr w:type="spellStart"/>
            <w:r w:rsidRPr="00521A0D">
              <w:rPr>
                <w:b/>
                <w:lang w:val="en-US"/>
              </w:rPr>
              <w:t>spalio</w:t>
            </w:r>
            <w:proofErr w:type="spellEnd"/>
            <w:r w:rsidRPr="00521A0D">
              <w:rPr>
                <w:b/>
                <w:lang w:val="en-US"/>
              </w:rPr>
              <w:t xml:space="preserve"> 25 d. Europos </w:t>
            </w:r>
            <w:proofErr w:type="spellStart"/>
            <w:r w:rsidRPr="00521A0D">
              <w:rPr>
                <w:b/>
                <w:lang w:val="en-US"/>
              </w:rPr>
              <w:t>Parlamento</w:t>
            </w:r>
            <w:proofErr w:type="spellEnd"/>
            <w:r w:rsidRPr="00521A0D">
              <w:rPr>
                <w:b/>
                <w:lang w:val="en-US"/>
              </w:rPr>
              <w:t xml:space="preserve"> </w:t>
            </w:r>
            <w:proofErr w:type="spellStart"/>
            <w:r w:rsidRPr="00521A0D">
              <w:rPr>
                <w:b/>
                <w:lang w:val="en-US"/>
              </w:rPr>
              <w:t>ir</w:t>
            </w:r>
            <w:proofErr w:type="spellEnd"/>
            <w:r w:rsidRPr="00521A0D">
              <w:rPr>
                <w:b/>
                <w:lang w:val="en-US"/>
              </w:rPr>
              <w:t xml:space="preserve"> </w:t>
            </w:r>
            <w:proofErr w:type="spellStart"/>
            <w:r w:rsidRPr="00521A0D">
              <w:rPr>
                <w:b/>
                <w:lang w:val="en-US"/>
              </w:rPr>
              <w:t>Tarybos</w:t>
            </w:r>
            <w:proofErr w:type="spellEnd"/>
            <w:r w:rsidRPr="00521A0D">
              <w:rPr>
                <w:b/>
                <w:lang w:val="en-US"/>
              </w:rPr>
              <w:t xml:space="preserve"> </w:t>
            </w:r>
            <w:proofErr w:type="spellStart"/>
            <w:r w:rsidRPr="00521A0D">
              <w:rPr>
                <w:b/>
                <w:lang w:val="en-US"/>
              </w:rPr>
              <w:t>reglamente</w:t>
            </w:r>
            <w:proofErr w:type="spellEnd"/>
            <w:r w:rsidRPr="00521A0D">
              <w:rPr>
                <w:b/>
                <w:lang w:val="en-US"/>
              </w:rPr>
              <w:t xml:space="preserve"> (ES) Nr. 1025/2012 </w:t>
            </w:r>
            <w:proofErr w:type="spellStart"/>
            <w:r w:rsidRPr="00521A0D">
              <w:rPr>
                <w:b/>
                <w:lang w:val="en-US"/>
              </w:rPr>
              <w:t>dėl</w:t>
            </w:r>
            <w:proofErr w:type="spellEnd"/>
            <w:r w:rsidRPr="00521A0D">
              <w:rPr>
                <w:b/>
                <w:lang w:val="en-US"/>
              </w:rPr>
              <w:t xml:space="preserve"> Europos </w:t>
            </w:r>
            <w:proofErr w:type="spellStart"/>
            <w:r w:rsidRPr="00521A0D">
              <w:rPr>
                <w:b/>
                <w:lang w:val="en-US"/>
              </w:rPr>
              <w:t>standartizacijos</w:t>
            </w:r>
            <w:proofErr w:type="spellEnd"/>
            <w:r w:rsidRPr="00521A0D">
              <w:rPr>
                <w:b/>
                <w:lang w:val="en-US"/>
              </w:rPr>
              <w:t xml:space="preserve">, </w:t>
            </w:r>
            <w:proofErr w:type="spellStart"/>
            <w:r w:rsidRPr="00521A0D">
              <w:rPr>
                <w:b/>
                <w:lang w:val="en-US"/>
              </w:rPr>
              <w:t>kuriuo</w:t>
            </w:r>
            <w:proofErr w:type="spellEnd"/>
            <w:r w:rsidRPr="00521A0D">
              <w:rPr>
                <w:b/>
                <w:lang w:val="en-US"/>
              </w:rPr>
              <w:t xml:space="preserve"> </w:t>
            </w:r>
            <w:proofErr w:type="spellStart"/>
            <w:r w:rsidRPr="00521A0D">
              <w:rPr>
                <w:b/>
                <w:lang w:val="en-US"/>
              </w:rPr>
              <w:t>iš</w:t>
            </w:r>
            <w:proofErr w:type="spellEnd"/>
            <w:r w:rsidRPr="00521A0D">
              <w:rPr>
                <w:b/>
                <w:lang w:val="en-US"/>
              </w:rPr>
              <w:t xml:space="preserve"> </w:t>
            </w:r>
            <w:proofErr w:type="spellStart"/>
            <w:r w:rsidRPr="00521A0D">
              <w:rPr>
                <w:b/>
                <w:lang w:val="en-US"/>
              </w:rPr>
              <w:t>dalies</w:t>
            </w:r>
            <w:proofErr w:type="spellEnd"/>
            <w:r w:rsidRPr="00521A0D">
              <w:rPr>
                <w:b/>
                <w:lang w:val="en-US"/>
              </w:rPr>
              <w:t xml:space="preserve"> </w:t>
            </w:r>
            <w:proofErr w:type="spellStart"/>
            <w:r w:rsidRPr="00521A0D">
              <w:rPr>
                <w:b/>
                <w:lang w:val="en-US"/>
              </w:rPr>
              <w:t>keičiamos</w:t>
            </w:r>
            <w:proofErr w:type="spellEnd"/>
            <w:r w:rsidRPr="00521A0D">
              <w:rPr>
                <w:b/>
                <w:lang w:val="en-US"/>
              </w:rPr>
              <w:t xml:space="preserve"> </w:t>
            </w:r>
            <w:proofErr w:type="spellStart"/>
            <w:r w:rsidRPr="00521A0D">
              <w:rPr>
                <w:b/>
                <w:lang w:val="en-US"/>
              </w:rPr>
              <w:t>Tarybos</w:t>
            </w:r>
            <w:proofErr w:type="spellEnd"/>
            <w:r w:rsidRPr="00521A0D">
              <w:rPr>
                <w:b/>
                <w:lang w:val="en-US"/>
              </w:rPr>
              <w:t xml:space="preserve"> </w:t>
            </w:r>
            <w:proofErr w:type="spellStart"/>
            <w:r w:rsidRPr="00521A0D">
              <w:rPr>
                <w:b/>
                <w:lang w:val="en-US"/>
              </w:rPr>
              <w:t>direktyvos</w:t>
            </w:r>
            <w:proofErr w:type="spellEnd"/>
            <w:r w:rsidRPr="00521A0D">
              <w:rPr>
                <w:b/>
                <w:lang w:val="en-US"/>
              </w:rPr>
              <w:t xml:space="preserve"> 89/686/EEB </w:t>
            </w:r>
            <w:proofErr w:type="spellStart"/>
            <w:r w:rsidRPr="00521A0D">
              <w:rPr>
                <w:b/>
                <w:lang w:val="en-US"/>
              </w:rPr>
              <w:t>ir</w:t>
            </w:r>
            <w:proofErr w:type="spellEnd"/>
            <w:r w:rsidRPr="00521A0D">
              <w:rPr>
                <w:b/>
                <w:lang w:val="en-US"/>
              </w:rPr>
              <w:t xml:space="preserve"> 93/15/EEB </w:t>
            </w:r>
            <w:proofErr w:type="spellStart"/>
            <w:r w:rsidRPr="00521A0D">
              <w:rPr>
                <w:b/>
                <w:lang w:val="en-US"/>
              </w:rPr>
              <w:t>ir</w:t>
            </w:r>
            <w:proofErr w:type="spellEnd"/>
            <w:r w:rsidRPr="00521A0D">
              <w:rPr>
                <w:b/>
                <w:lang w:val="en-US"/>
              </w:rPr>
              <w:t xml:space="preserve"> Europos </w:t>
            </w:r>
            <w:proofErr w:type="spellStart"/>
            <w:r w:rsidRPr="00521A0D">
              <w:rPr>
                <w:b/>
                <w:lang w:val="en-US"/>
              </w:rPr>
              <w:t>Parlamento</w:t>
            </w:r>
            <w:proofErr w:type="spellEnd"/>
            <w:r w:rsidRPr="00521A0D">
              <w:rPr>
                <w:b/>
                <w:lang w:val="en-US"/>
              </w:rPr>
              <w:t xml:space="preserve"> </w:t>
            </w:r>
            <w:proofErr w:type="spellStart"/>
            <w:r w:rsidRPr="00521A0D">
              <w:rPr>
                <w:b/>
                <w:lang w:val="en-US"/>
              </w:rPr>
              <w:t>ir</w:t>
            </w:r>
            <w:proofErr w:type="spellEnd"/>
            <w:r w:rsidRPr="00521A0D">
              <w:rPr>
                <w:b/>
                <w:lang w:val="en-US"/>
              </w:rPr>
              <w:t xml:space="preserve"> </w:t>
            </w:r>
            <w:proofErr w:type="spellStart"/>
            <w:r w:rsidRPr="00521A0D">
              <w:rPr>
                <w:b/>
                <w:lang w:val="en-US"/>
              </w:rPr>
              <w:t>Tarybos</w:t>
            </w:r>
            <w:proofErr w:type="spellEnd"/>
            <w:r w:rsidRPr="00521A0D">
              <w:rPr>
                <w:b/>
                <w:lang w:val="en-US"/>
              </w:rPr>
              <w:t xml:space="preserve"> </w:t>
            </w:r>
            <w:proofErr w:type="spellStart"/>
            <w:r w:rsidRPr="00521A0D">
              <w:rPr>
                <w:b/>
                <w:lang w:val="en-US"/>
              </w:rPr>
              <w:t>direktyvos</w:t>
            </w:r>
            <w:proofErr w:type="spellEnd"/>
            <w:r w:rsidRPr="00521A0D">
              <w:rPr>
                <w:b/>
                <w:lang w:val="en-US"/>
              </w:rPr>
              <w:t xml:space="preserve"> 94/9/EB, 94/25/EB, 95/16/EB, 97/23/EB, 98/34/EB, 2004/22/EB, 2007/23/EB, 2009/23/EB </w:t>
            </w:r>
            <w:proofErr w:type="spellStart"/>
            <w:r w:rsidRPr="00521A0D">
              <w:rPr>
                <w:b/>
                <w:lang w:val="en-US"/>
              </w:rPr>
              <w:t>ir</w:t>
            </w:r>
            <w:proofErr w:type="spellEnd"/>
            <w:r w:rsidRPr="00521A0D">
              <w:rPr>
                <w:b/>
                <w:lang w:val="en-US"/>
              </w:rPr>
              <w:t xml:space="preserve"> 2009/105/EB </w:t>
            </w:r>
            <w:proofErr w:type="spellStart"/>
            <w:r w:rsidRPr="00521A0D">
              <w:rPr>
                <w:b/>
                <w:lang w:val="en-US"/>
              </w:rPr>
              <w:t>ir</w:t>
            </w:r>
            <w:proofErr w:type="spellEnd"/>
            <w:r w:rsidRPr="00521A0D">
              <w:rPr>
                <w:b/>
                <w:lang w:val="en-US"/>
              </w:rPr>
              <w:t xml:space="preserve"> </w:t>
            </w:r>
            <w:proofErr w:type="spellStart"/>
            <w:r w:rsidRPr="00521A0D">
              <w:rPr>
                <w:b/>
                <w:lang w:val="en-US"/>
              </w:rPr>
              <w:t>panaikinamas</w:t>
            </w:r>
            <w:proofErr w:type="spellEnd"/>
            <w:r w:rsidRPr="00521A0D">
              <w:rPr>
                <w:b/>
                <w:lang w:val="en-US"/>
              </w:rPr>
              <w:t xml:space="preserve"> </w:t>
            </w:r>
            <w:proofErr w:type="spellStart"/>
            <w:r w:rsidRPr="00521A0D">
              <w:rPr>
                <w:b/>
                <w:lang w:val="en-US"/>
              </w:rPr>
              <w:t>Tarybos</w:t>
            </w:r>
            <w:proofErr w:type="spellEnd"/>
            <w:r w:rsidRPr="00521A0D">
              <w:rPr>
                <w:b/>
                <w:lang w:val="en-US"/>
              </w:rPr>
              <w:t xml:space="preserve"> </w:t>
            </w:r>
            <w:proofErr w:type="spellStart"/>
            <w:r w:rsidRPr="00521A0D">
              <w:rPr>
                <w:b/>
                <w:lang w:val="en-US"/>
              </w:rPr>
              <w:t>sprendimas</w:t>
            </w:r>
            <w:proofErr w:type="spellEnd"/>
            <w:r w:rsidRPr="00521A0D">
              <w:rPr>
                <w:b/>
                <w:lang w:val="en-US"/>
              </w:rPr>
              <w:t xml:space="preserve"> 87/95/EEB </w:t>
            </w:r>
            <w:proofErr w:type="spellStart"/>
            <w:r w:rsidRPr="00521A0D">
              <w:rPr>
                <w:b/>
                <w:lang w:val="en-US"/>
              </w:rPr>
              <w:t>ir</w:t>
            </w:r>
            <w:proofErr w:type="spellEnd"/>
            <w:r w:rsidRPr="00521A0D">
              <w:rPr>
                <w:b/>
                <w:lang w:val="en-US"/>
              </w:rPr>
              <w:t xml:space="preserve"> Europos </w:t>
            </w:r>
            <w:proofErr w:type="spellStart"/>
            <w:r w:rsidRPr="00521A0D">
              <w:rPr>
                <w:b/>
                <w:lang w:val="en-US"/>
              </w:rPr>
              <w:t>Parlamento</w:t>
            </w:r>
            <w:proofErr w:type="spellEnd"/>
            <w:r w:rsidRPr="00521A0D">
              <w:rPr>
                <w:b/>
                <w:lang w:val="en-US"/>
              </w:rPr>
              <w:t xml:space="preserve"> </w:t>
            </w:r>
            <w:proofErr w:type="spellStart"/>
            <w:r w:rsidRPr="00521A0D">
              <w:rPr>
                <w:b/>
                <w:lang w:val="en-US"/>
              </w:rPr>
              <w:t>ir</w:t>
            </w:r>
            <w:proofErr w:type="spellEnd"/>
            <w:r w:rsidRPr="00521A0D">
              <w:rPr>
                <w:b/>
                <w:lang w:val="en-US"/>
              </w:rPr>
              <w:t xml:space="preserve"> </w:t>
            </w:r>
            <w:proofErr w:type="spellStart"/>
            <w:r w:rsidRPr="00521A0D">
              <w:rPr>
                <w:b/>
                <w:lang w:val="en-US"/>
              </w:rPr>
              <w:t>Tarybos</w:t>
            </w:r>
            <w:proofErr w:type="spellEnd"/>
            <w:r w:rsidRPr="00521A0D">
              <w:rPr>
                <w:b/>
                <w:lang w:val="en-US"/>
              </w:rPr>
              <w:t xml:space="preserve"> </w:t>
            </w:r>
            <w:proofErr w:type="spellStart"/>
            <w:r w:rsidRPr="00521A0D">
              <w:rPr>
                <w:b/>
                <w:lang w:val="en-US"/>
              </w:rPr>
              <w:t>sprendimas</w:t>
            </w:r>
            <w:proofErr w:type="spellEnd"/>
            <w:r w:rsidRPr="00521A0D">
              <w:rPr>
                <w:b/>
                <w:lang w:val="en-US"/>
              </w:rPr>
              <w:t xml:space="preserve"> Nr. 1673/2006/EB, </w:t>
            </w:r>
            <w:proofErr w:type="spellStart"/>
            <w:r w:rsidRPr="00521A0D">
              <w:rPr>
                <w:b/>
                <w:lang w:val="en-US"/>
              </w:rPr>
              <w:t>su</w:t>
            </w:r>
            <w:proofErr w:type="spellEnd"/>
            <w:r w:rsidRPr="00521A0D">
              <w:rPr>
                <w:b/>
                <w:lang w:val="en-US"/>
              </w:rPr>
              <w:t xml:space="preserve"> </w:t>
            </w:r>
            <w:proofErr w:type="spellStart"/>
            <w:r w:rsidRPr="00521A0D">
              <w:rPr>
                <w:b/>
                <w:lang w:val="en-US"/>
              </w:rPr>
              <w:t>visais</w:t>
            </w:r>
            <w:proofErr w:type="spellEnd"/>
            <w:r w:rsidRPr="00521A0D">
              <w:rPr>
                <w:b/>
                <w:lang w:val="en-US"/>
              </w:rPr>
              <w:t xml:space="preserve"> </w:t>
            </w:r>
            <w:proofErr w:type="spellStart"/>
            <w:r w:rsidRPr="00521A0D">
              <w:rPr>
                <w:b/>
                <w:lang w:val="en-US"/>
              </w:rPr>
              <w:t>pakeitimais</w:t>
            </w:r>
            <w:proofErr w:type="spellEnd"/>
            <w:r w:rsidRPr="00521A0D">
              <w:rPr>
                <w:b/>
                <w:lang w:val="en-US"/>
              </w:rPr>
              <w:t>.</w:t>
            </w:r>
          </w:p>
          <w:p w14:paraId="0BD6248D" w14:textId="77777777" w:rsidR="00A44B57" w:rsidRPr="00521A0D" w:rsidRDefault="00A44B57" w:rsidP="001C1BD5">
            <w:pPr>
              <w:pStyle w:val="bodytext"/>
              <w:tabs>
                <w:tab w:val="left" w:pos="457"/>
                <w:tab w:val="left" w:pos="990"/>
              </w:tabs>
              <w:spacing w:before="0" w:beforeAutospacing="0" w:after="0" w:afterAutospacing="0"/>
              <w:jc w:val="both"/>
              <w:rPr>
                <w:b/>
              </w:rPr>
            </w:pPr>
          </w:p>
          <w:p w14:paraId="0DA3ED93" w14:textId="3285474B" w:rsidR="00FA411F" w:rsidRPr="00521A0D" w:rsidRDefault="00A44B57" w:rsidP="000F4361">
            <w:pPr>
              <w:pStyle w:val="bodytext"/>
              <w:tabs>
                <w:tab w:val="left" w:pos="457"/>
                <w:tab w:val="left" w:pos="990"/>
              </w:tabs>
              <w:spacing w:before="0" w:beforeAutospacing="0" w:after="0" w:afterAutospacing="0"/>
              <w:jc w:val="both"/>
            </w:pPr>
            <w:r w:rsidRPr="00521A0D">
              <w:rPr>
                <w:b/>
              </w:rPr>
              <w:t xml:space="preserve">PASTABA </w:t>
            </w:r>
            <w:r w:rsidRPr="00521A0D">
              <w:rPr>
                <w:snapToGrid w:val="0"/>
              </w:rPr>
              <w:t>Tiesioginio taikymo nuostata, kurios nereikia perkelti.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D94" w14:textId="6868602E" w:rsidR="00FA411F" w:rsidRPr="00521A0D" w:rsidRDefault="00FA411F" w:rsidP="00570DC4">
            <w:pPr>
              <w:pStyle w:val="Pagrindinistekstas"/>
              <w:spacing w:after="0"/>
              <w:jc w:val="both"/>
              <w:rPr>
                <w:snapToGrid w:val="0"/>
                <w:lang w:val="lt-LT"/>
              </w:rPr>
            </w:pPr>
          </w:p>
        </w:tc>
      </w:tr>
      <w:tr w:rsidR="00FA411F" w:rsidRPr="00521A0D" w14:paraId="0DA3EDA5"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D96" w14:textId="77777777" w:rsidR="00FA411F" w:rsidRPr="00521A0D" w:rsidRDefault="00FA411F" w:rsidP="009C09F1">
            <w:pPr>
              <w:jc w:val="both"/>
              <w:rPr>
                <w:lang w:val="lt-LT"/>
              </w:rPr>
            </w:pPr>
            <w:r w:rsidRPr="00521A0D">
              <w:rPr>
                <w:lang w:val="lt-LT"/>
              </w:rPr>
              <w:t>40) nacionalinė akreditacijos įstaiga – nacionalinė akreditacijos įstaiga, kaip apibrėžta Reglamento (EB) Nr. 765/2008 2 straipsnio 11 punkte;</w:t>
            </w:r>
          </w:p>
          <w:p w14:paraId="0DA3ED97" w14:textId="77777777" w:rsidR="00FA411F" w:rsidRPr="00521A0D" w:rsidRDefault="00FA411F" w:rsidP="00570DC4">
            <w:pPr>
              <w:autoSpaceDE w:val="0"/>
              <w:autoSpaceDN w:val="0"/>
              <w:adjustRightInd w:val="0"/>
              <w:jc w:val="both"/>
              <w:rPr>
                <w:lang w:val="lt-LT"/>
              </w:rPr>
            </w:pPr>
          </w:p>
          <w:p w14:paraId="0DA3ED98" w14:textId="77777777" w:rsidR="00FA411F" w:rsidRPr="00521A0D" w:rsidRDefault="00FA411F" w:rsidP="00131456">
            <w:pPr>
              <w:jc w:val="both"/>
              <w:rPr>
                <w:i/>
                <w:lang w:val="lt-LT"/>
              </w:rPr>
            </w:pPr>
            <w:r w:rsidRPr="00521A0D">
              <w:rPr>
                <w:i/>
                <w:lang w:val="lt-LT"/>
              </w:rPr>
              <w:t>Reglamentas (EB) Nr. 765/2008</w:t>
            </w:r>
          </w:p>
          <w:p w14:paraId="0DA3ED99" w14:textId="77777777" w:rsidR="00FA411F" w:rsidRPr="00521A0D" w:rsidRDefault="00FA411F" w:rsidP="00131456">
            <w:pPr>
              <w:jc w:val="both"/>
              <w:rPr>
                <w:i/>
                <w:lang w:val="lt-LT"/>
              </w:rPr>
            </w:pPr>
            <w:r w:rsidRPr="00521A0D">
              <w:rPr>
                <w:i/>
                <w:lang w:val="lt-LT"/>
              </w:rPr>
              <w:t>2 straipsnis</w:t>
            </w:r>
          </w:p>
          <w:p w14:paraId="0DA3ED9A" w14:textId="77777777" w:rsidR="00FA411F" w:rsidRPr="00521A0D" w:rsidRDefault="00FA411F" w:rsidP="00131456">
            <w:pPr>
              <w:jc w:val="both"/>
              <w:rPr>
                <w:i/>
                <w:lang w:val="lt-LT"/>
              </w:rPr>
            </w:pPr>
            <w:r w:rsidRPr="00521A0D">
              <w:rPr>
                <w:i/>
                <w:lang w:val="lt-LT"/>
              </w:rPr>
              <w:t>Sąvokų apibrėžtys</w:t>
            </w:r>
          </w:p>
          <w:p w14:paraId="0DA3ED9B" w14:textId="77777777" w:rsidR="00FA411F" w:rsidRPr="00521A0D" w:rsidRDefault="00FA411F" w:rsidP="00131456">
            <w:pPr>
              <w:jc w:val="both"/>
              <w:rPr>
                <w:i/>
                <w:lang w:val="lt-LT"/>
              </w:rPr>
            </w:pPr>
            <w:r w:rsidRPr="00521A0D">
              <w:rPr>
                <w:i/>
                <w:lang w:val="lt-LT"/>
              </w:rPr>
              <w:t>Šiame reglamente naudojamos tokios sąvokų apibrėžtys:</w:t>
            </w:r>
          </w:p>
          <w:p w14:paraId="0DA3ED9C" w14:textId="77777777" w:rsidR="00FA411F" w:rsidRPr="00521A0D" w:rsidRDefault="00FA411F" w:rsidP="005C7B2C">
            <w:pPr>
              <w:jc w:val="both"/>
              <w:rPr>
                <w:i/>
                <w:lang w:val="lt-LT"/>
              </w:rPr>
            </w:pPr>
            <w:r w:rsidRPr="00521A0D">
              <w:rPr>
                <w:i/>
                <w:lang w:val="lt-LT"/>
              </w:rPr>
              <w:t>11) nacionalinė akreditacijos įstaiga – vienintelė valstybės narės įstaiga, vykdanti akreditavimą pagal tos valstybės suteiktus įgaliojimus;</w:t>
            </w:r>
          </w:p>
        </w:tc>
        <w:tc>
          <w:tcPr>
            <w:tcW w:w="8192" w:type="dxa"/>
            <w:tcBorders>
              <w:top w:val="single" w:sz="4" w:space="0" w:color="auto"/>
              <w:left w:val="single" w:sz="4" w:space="0" w:color="auto"/>
              <w:bottom w:val="single" w:sz="4" w:space="0" w:color="auto"/>
              <w:right w:val="single" w:sz="4" w:space="0" w:color="auto"/>
            </w:tcBorders>
          </w:tcPr>
          <w:p w14:paraId="0DA3ED9D" w14:textId="77777777" w:rsidR="00FA411F" w:rsidRPr="00521A0D" w:rsidRDefault="00FA411F" w:rsidP="00131ABA">
            <w:pPr>
              <w:tabs>
                <w:tab w:val="left" w:pos="251"/>
              </w:tabs>
              <w:jc w:val="both"/>
              <w:rPr>
                <w:b/>
                <w:lang w:val="lt-LT"/>
              </w:rPr>
            </w:pPr>
            <w:r w:rsidRPr="00521A0D">
              <w:rPr>
                <w:b/>
                <w:lang w:val="lt-LT"/>
              </w:rPr>
              <w:t>Įstatymo pakeitimo projektas</w:t>
            </w:r>
          </w:p>
          <w:p w14:paraId="0DA3ED9E" w14:textId="77777777" w:rsidR="00FA411F" w:rsidRPr="00521A0D" w:rsidRDefault="00FA411F" w:rsidP="00C53CB2">
            <w:pPr>
              <w:pStyle w:val="Pagrindinistekstas"/>
              <w:numPr>
                <w:ilvl w:val="0"/>
                <w:numId w:val="39"/>
              </w:numPr>
              <w:tabs>
                <w:tab w:val="left" w:pos="251"/>
              </w:tabs>
              <w:spacing w:after="0"/>
              <w:ind w:left="0" w:firstLine="0"/>
              <w:jc w:val="both"/>
              <w:rPr>
                <w:b/>
                <w:snapToGrid w:val="0"/>
                <w:lang w:val="lt-LT"/>
              </w:rPr>
            </w:pPr>
            <w:r w:rsidRPr="00521A0D">
              <w:rPr>
                <w:b/>
                <w:snapToGrid w:val="0"/>
                <w:lang w:val="lt-LT"/>
              </w:rPr>
              <w:t>straipsnis. Pagrindinės šio įstatymo sąvokos</w:t>
            </w:r>
          </w:p>
          <w:p w14:paraId="0DA3EDA0" w14:textId="662E4588" w:rsidR="00FA411F" w:rsidRPr="00521A0D" w:rsidRDefault="003C4D0C" w:rsidP="0039199C">
            <w:pPr>
              <w:pStyle w:val="Pagrindinistekstas"/>
              <w:spacing w:after="0"/>
              <w:jc w:val="both"/>
              <w:rPr>
                <w:b/>
                <w:lang w:val="lt-LT"/>
              </w:rPr>
            </w:pPr>
            <w:r w:rsidRPr="00521A0D">
              <w:rPr>
                <w:b/>
                <w:bCs/>
              </w:rPr>
              <w:t xml:space="preserve">54.  </w:t>
            </w:r>
            <w:proofErr w:type="spellStart"/>
            <w:r w:rsidRPr="00521A0D">
              <w:rPr>
                <w:b/>
                <w:bCs/>
              </w:rPr>
              <w:t>Kitos</w:t>
            </w:r>
            <w:proofErr w:type="spellEnd"/>
            <w:r w:rsidRPr="00521A0D">
              <w:rPr>
                <w:b/>
                <w:bCs/>
              </w:rPr>
              <w:t xml:space="preserve"> </w:t>
            </w:r>
            <w:proofErr w:type="spellStart"/>
            <w:r w:rsidRPr="00521A0D">
              <w:rPr>
                <w:b/>
                <w:bCs/>
              </w:rPr>
              <w:t>šiame</w:t>
            </w:r>
            <w:proofErr w:type="spellEnd"/>
            <w:r w:rsidRPr="00521A0D">
              <w:rPr>
                <w:b/>
                <w:bCs/>
              </w:rPr>
              <w:t xml:space="preserve"> </w:t>
            </w:r>
            <w:proofErr w:type="spellStart"/>
            <w:r w:rsidRPr="00521A0D">
              <w:rPr>
                <w:b/>
                <w:bCs/>
              </w:rPr>
              <w:t>įstatyme</w:t>
            </w:r>
            <w:proofErr w:type="spellEnd"/>
            <w:r w:rsidRPr="00521A0D">
              <w:rPr>
                <w:b/>
                <w:bCs/>
              </w:rPr>
              <w:t xml:space="preserve"> </w:t>
            </w:r>
            <w:proofErr w:type="spellStart"/>
            <w:r w:rsidRPr="00521A0D">
              <w:rPr>
                <w:b/>
                <w:bCs/>
              </w:rPr>
              <w:t>vartojamos</w:t>
            </w:r>
            <w:proofErr w:type="spellEnd"/>
            <w:r w:rsidRPr="00521A0D">
              <w:rPr>
                <w:b/>
                <w:bCs/>
              </w:rPr>
              <w:t xml:space="preserve"> </w:t>
            </w:r>
            <w:proofErr w:type="spellStart"/>
            <w:r w:rsidRPr="00521A0D">
              <w:rPr>
                <w:b/>
                <w:bCs/>
              </w:rPr>
              <w:t>sąvokos</w:t>
            </w:r>
            <w:proofErr w:type="spellEnd"/>
            <w:r w:rsidRPr="00521A0D">
              <w:rPr>
                <w:b/>
                <w:bCs/>
              </w:rPr>
              <w:t xml:space="preserve"> </w:t>
            </w:r>
            <w:proofErr w:type="spellStart"/>
            <w:r w:rsidRPr="00521A0D">
              <w:rPr>
                <w:b/>
                <w:bCs/>
              </w:rPr>
              <w:t>suprantamos</w:t>
            </w:r>
            <w:proofErr w:type="spellEnd"/>
            <w:r w:rsidRPr="00521A0D">
              <w:rPr>
                <w:b/>
                <w:bCs/>
              </w:rPr>
              <w:t xml:space="preserve"> </w:t>
            </w:r>
            <w:proofErr w:type="spellStart"/>
            <w:r w:rsidRPr="00521A0D">
              <w:rPr>
                <w:b/>
                <w:bCs/>
              </w:rPr>
              <w:t>taip</w:t>
            </w:r>
            <w:proofErr w:type="spellEnd"/>
            <w:r w:rsidRPr="00521A0D">
              <w:rPr>
                <w:b/>
                <w:bCs/>
              </w:rPr>
              <w:t xml:space="preserve">, </w:t>
            </w:r>
            <w:proofErr w:type="spellStart"/>
            <w:r w:rsidRPr="00521A0D">
              <w:rPr>
                <w:b/>
                <w:bCs/>
              </w:rPr>
              <w:t>kaip</w:t>
            </w:r>
            <w:proofErr w:type="spellEnd"/>
            <w:r w:rsidRPr="00521A0D">
              <w:rPr>
                <w:b/>
                <w:bCs/>
              </w:rPr>
              <w:t xml:space="preserve"> </w:t>
            </w:r>
            <w:proofErr w:type="spellStart"/>
            <w:r w:rsidRPr="00521A0D">
              <w:rPr>
                <w:b/>
                <w:bCs/>
              </w:rPr>
              <w:t>jos</w:t>
            </w:r>
            <w:proofErr w:type="spellEnd"/>
            <w:r w:rsidRPr="00521A0D">
              <w:rPr>
                <w:b/>
                <w:bCs/>
              </w:rPr>
              <w:t xml:space="preserve"> </w:t>
            </w:r>
            <w:proofErr w:type="spellStart"/>
            <w:r w:rsidRPr="00521A0D">
              <w:rPr>
                <w:b/>
                <w:bCs/>
              </w:rPr>
              <w:t>apibrėžtos</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transporto</w:t>
            </w:r>
            <w:proofErr w:type="spellEnd"/>
            <w:r w:rsidRPr="00521A0D">
              <w:rPr>
                <w:b/>
                <w:bCs/>
              </w:rPr>
              <w:t xml:space="preserve"> </w:t>
            </w:r>
            <w:proofErr w:type="spellStart"/>
            <w:r w:rsidRPr="00521A0D">
              <w:rPr>
                <w:b/>
                <w:bCs/>
              </w:rPr>
              <w:t>kodekse</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korupcijos</w:t>
            </w:r>
            <w:proofErr w:type="spellEnd"/>
            <w:r w:rsidRPr="00521A0D">
              <w:rPr>
                <w:b/>
                <w:bCs/>
              </w:rPr>
              <w:t xml:space="preserve"> </w:t>
            </w:r>
            <w:proofErr w:type="spellStart"/>
            <w:r w:rsidRPr="00521A0D">
              <w:rPr>
                <w:b/>
                <w:bCs/>
              </w:rPr>
              <w:t>prevencijos</w:t>
            </w:r>
            <w:proofErr w:type="spellEnd"/>
            <w:r w:rsidRPr="00521A0D">
              <w:rPr>
                <w:b/>
                <w:bCs/>
              </w:rPr>
              <w:t xml:space="preserve"> </w:t>
            </w:r>
            <w:proofErr w:type="spellStart"/>
            <w:r w:rsidRPr="00521A0D">
              <w:rPr>
                <w:b/>
                <w:bCs/>
              </w:rPr>
              <w:t>įstatyme</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transporto</w:t>
            </w:r>
            <w:proofErr w:type="spellEnd"/>
            <w:r w:rsidRPr="00521A0D">
              <w:rPr>
                <w:b/>
                <w:bCs/>
              </w:rPr>
              <w:t xml:space="preserve"> </w:t>
            </w:r>
            <w:proofErr w:type="spellStart"/>
            <w:r w:rsidRPr="00521A0D">
              <w:rPr>
                <w:b/>
                <w:bCs/>
              </w:rPr>
              <w:t>veiklos</w:t>
            </w:r>
            <w:proofErr w:type="spellEnd"/>
            <w:r w:rsidRPr="00521A0D">
              <w:rPr>
                <w:b/>
                <w:bCs/>
              </w:rPr>
              <w:t xml:space="preserve"> </w:t>
            </w:r>
            <w:proofErr w:type="spellStart"/>
            <w:r w:rsidRPr="00521A0D">
              <w:rPr>
                <w:b/>
                <w:bCs/>
              </w:rPr>
              <w:t>pagrindų</w:t>
            </w:r>
            <w:proofErr w:type="spellEnd"/>
            <w:r w:rsidRPr="00521A0D">
              <w:rPr>
                <w:b/>
                <w:bCs/>
              </w:rPr>
              <w:t xml:space="preserve"> </w:t>
            </w:r>
            <w:proofErr w:type="spellStart"/>
            <w:r w:rsidRPr="00521A0D">
              <w:rPr>
                <w:b/>
                <w:bCs/>
              </w:rPr>
              <w:t>įstatyme</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atitikties</w:t>
            </w:r>
            <w:proofErr w:type="spellEnd"/>
            <w:r w:rsidRPr="00521A0D">
              <w:rPr>
                <w:b/>
                <w:bCs/>
              </w:rPr>
              <w:t xml:space="preserve"> </w:t>
            </w:r>
            <w:proofErr w:type="spellStart"/>
            <w:r w:rsidRPr="00521A0D">
              <w:rPr>
                <w:b/>
                <w:bCs/>
              </w:rPr>
              <w:t>įvertinimo</w:t>
            </w:r>
            <w:proofErr w:type="spellEnd"/>
            <w:r w:rsidRPr="00521A0D">
              <w:rPr>
                <w:b/>
                <w:bCs/>
              </w:rPr>
              <w:t xml:space="preserve"> </w:t>
            </w:r>
            <w:proofErr w:type="spellStart"/>
            <w:r w:rsidRPr="00521A0D">
              <w:rPr>
                <w:b/>
                <w:bCs/>
              </w:rPr>
              <w:t>įstatyme</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standartizacijos</w:t>
            </w:r>
            <w:proofErr w:type="spellEnd"/>
            <w:r w:rsidRPr="00521A0D">
              <w:rPr>
                <w:b/>
                <w:bCs/>
              </w:rPr>
              <w:t xml:space="preserve"> </w:t>
            </w:r>
            <w:proofErr w:type="spellStart"/>
            <w:r w:rsidRPr="00521A0D">
              <w:rPr>
                <w:b/>
                <w:bCs/>
              </w:rPr>
              <w:t>įstatyme</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viešojo</w:t>
            </w:r>
            <w:proofErr w:type="spellEnd"/>
            <w:r w:rsidRPr="00521A0D">
              <w:rPr>
                <w:b/>
                <w:bCs/>
              </w:rPr>
              <w:t xml:space="preserve"> </w:t>
            </w:r>
            <w:proofErr w:type="spellStart"/>
            <w:r w:rsidRPr="00521A0D">
              <w:rPr>
                <w:b/>
                <w:bCs/>
              </w:rPr>
              <w:t>administravimo</w:t>
            </w:r>
            <w:proofErr w:type="spellEnd"/>
            <w:r w:rsidRPr="00521A0D">
              <w:rPr>
                <w:b/>
                <w:bCs/>
              </w:rPr>
              <w:t xml:space="preserve"> </w:t>
            </w:r>
            <w:proofErr w:type="spellStart"/>
            <w:r w:rsidRPr="00521A0D">
              <w:rPr>
                <w:b/>
                <w:bCs/>
              </w:rPr>
              <w:t>įstatyme</w:t>
            </w:r>
            <w:proofErr w:type="spellEnd"/>
            <w:r w:rsidRPr="00521A0D">
              <w:rPr>
                <w:b/>
                <w:bCs/>
              </w:rPr>
              <w:t xml:space="preserve">, 2008 m. </w:t>
            </w:r>
            <w:proofErr w:type="spellStart"/>
            <w:r w:rsidRPr="00521A0D">
              <w:rPr>
                <w:b/>
                <w:bCs/>
              </w:rPr>
              <w:t>liepos</w:t>
            </w:r>
            <w:proofErr w:type="spellEnd"/>
            <w:r w:rsidRPr="00521A0D">
              <w:rPr>
                <w:b/>
                <w:bCs/>
              </w:rPr>
              <w:t xml:space="preserve"> 9 d. Europos </w:t>
            </w:r>
            <w:proofErr w:type="spellStart"/>
            <w:r w:rsidRPr="00521A0D">
              <w:rPr>
                <w:b/>
                <w:bCs/>
              </w:rPr>
              <w:t>Parlamento</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Tarybos</w:t>
            </w:r>
            <w:proofErr w:type="spellEnd"/>
            <w:r w:rsidRPr="00521A0D">
              <w:rPr>
                <w:b/>
                <w:bCs/>
              </w:rPr>
              <w:t xml:space="preserve"> </w:t>
            </w:r>
            <w:proofErr w:type="spellStart"/>
            <w:r w:rsidRPr="00521A0D">
              <w:rPr>
                <w:b/>
                <w:bCs/>
              </w:rPr>
              <w:t>reglamente</w:t>
            </w:r>
            <w:proofErr w:type="spellEnd"/>
            <w:r w:rsidRPr="00521A0D">
              <w:rPr>
                <w:b/>
                <w:bCs/>
              </w:rPr>
              <w:t xml:space="preserve"> (EB) Nr. 765/2008, </w:t>
            </w:r>
            <w:proofErr w:type="spellStart"/>
            <w:r w:rsidRPr="00521A0D">
              <w:rPr>
                <w:b/>
                <w:bCs/>
              </w:rPr>
              <w:t>nustatančiame</w:t>
            </w:r>
            <w:proofErr w:type="spellEnd"/>
            <w:r w:rsidRPr="00521A0D">
              <w:rPr>
                <w:b/>
                <w:bCs/>
              </w:rPr>
              <w:t xml:space="preserve"> </w:t>
            </w:r>
            <w:proofErr w:type="spellStart"/>
            <w:r w:rsidRPr="00521A0D">
              <w:rPr>
                <w:b/>
                <w:bCs/>
              </w:rPr>
              <w:t>su</w:t>
            </w:r>
            <w:proofErr w:type="spellEnd"/>
            <w:r w:rsidRPr="00521A0D">
              <w:rPr>
                <w:b/>
                <w:bCs/>
              </w:rPr>
              <w:t xml:space="preserve"> </w:t>
            </w:r>
            <w:proofErr w:type="spellStart"/>
            <w:r w:rsidRPr="00521A0D">
              <w:rPr>
                <w:b/>
                <w:bCs/>
              </w:rPr>
              <w:t>gaminių</w:t>
            </w:r>
            <w:proofErr w:type="spellEnd"/>
            <w:r w:rsidRPr="00521A0D">
              <w:rPr>
                <w:b/>
                <w:bCs/>
              </w:rPr>
              <w:t xml:space="preserve"> </w:t>
            </w:r>
            <w:proofErr w:type="spellStart"/>
            <w:r w:rsidRPr="00521A0D">
              <w:rPr>
                <w:b/>
                <w:bCs/>
              </w:rPr>
              <w:t>prekyba</w:t>
            </w:r>
            <w:proofErr w:type="spellEnd"/>
            <w:r w:rsidRPr="00521A0D">
              <w:rPr>
                <w:b/>
                <w:bCs/>
              </w:rPr>
              <w:t xml:space="preserve"> </w:t>
            </w:r>
            <w:proofErr w:type="spellStart"/>
            <w:r w:rsidRPr="00521A0D">
              <w:rPr>
                <w:b/>
                <w:bCs/>
              </w:rPr>
              <w:t>susijusius</w:t>
            </w:r>
            <w:proofErr w:type="spellEnd"/>
            <w:r w:rsidRPr="00521A0D">
              <w:rPr>
                <w:b/>
                <w:bCs/>
              </w:rPr>
              <w:t xml:space="preserve"> </w:t>
            </w:r>
            <w:proofErr w:type="spellStart"/>
            <w:r w:rsidRPr="00521A0D">
              <w:rPr>
                <w:b/>
                <w:bCs/>
              </w:rPr>
              <w:t>akreditavimo</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rinkos</w:t>
            </w:r>
            <w:proofErr w:type="spellEnd"/>
            <w:r w:rsidRPr="00521A0D">
              <w:rPr>
                <w:b/>
                <w:bCs/>
              </w:rPr>
              <w:t xml:space="preserve"> </w:t>
            </w:r>
            <w:proofErr w:type="spellStart"/>
            <w:r w:rsidRPr="00521A0D">
              <w:rPr>
                <w:b/>
                <w:bCs/>
              </w:rPr>
              <w:t>priežiūros</w:t>
            </w:r>
            <w:proofErr w:type="spellEnd"/>
            <w:r w:rsidRPr="00521A0D">
              <w:rPr>
                <w:b/>
                <w:bCs/>
              </w:rPr>
              <w:t xml:space="preserve"> </w:t>
            </w:r>
            <w:proofErr w:type="spellStart"/>
            <w:r w:rsidRPr="00521A0D">
              <w:rPr>
                <w:b/>
                <w:bCs/>
              </w:rPr>
              <w:t>reikalavimus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panaikinančiame</w:t>
            </w:r>
            <w:proofErr w:type="spellEnd"/>
            <w:r w:rsidRPr="00521A0D">
              <w:rPr>
                <w:b/>
                <w:bCs/>
              </w:rPr>
              <w:t xml:space="preserve"> </w:t>
            </w:r>
            <w:proofErr w:type="spellStart"/>
            <w:r w:rsidRPr="00521A0D">
              <w:rPr>
                <w:b/>
                <w:bCs/>
              </w:rPr>
              <w:t>Reglamentą</w:t>
            </w:r>
            <w:proofErr w:type="spellEnd"/>
            <w:r w:rsidRPr="00521A0D">
              <w:rPr>
                <w:b/>
                <w:bCs/>
              </w:rPr>
              <w:t xml:space="preserve"> (EEB) Nr. 339/93, </w:t>
            </w:r>
            <w:proofErr w:type="spellStart"/>
            <w:r w:rsidRPr="00521A0D">
              <w:rPr>
                <w:b/>
                <w:bCs/>
              </w:rPr>
              <w:t>su</w:t>
            </w:r>
            <w:proofErr w:type="spellEnd"/>
            <w:r w:rsidRPr="00521A0D">
              <w:rPr>
                <w:b/>
                <w:bCs/>
              </w:rPr>
              <w:t xml:space="preserve"> </w:t>
            </w:r>
            <w:proofErr w:type="spellStart"/>
            <w:r w:rsidRPr="00521A0D">
              <w:rPr>
                <w:b/>
                <w:bCs/>
              </w:rPr>
              <w:t>visais</w:t>
            </w:r>
            <w:proofErr w:type="spellEnd"/>
            <w:r w:rsidRPr="00521A0D">
              <w:rPr>
                <w:b/>
                <w:bCs/>
              </w:rPr>
              <w:t xml:space="preserve"> </w:t>
            </w:r>
            <w:proofErr w:type="spellStart"/>
            <w:r w:rsidRPr="00521A0D">
              <w:rPr>
                <w:b/>
                <w:bCs/>
              </w:rPr>
              <w:t>pakeitimais</w:t>
            </w:r>
            <w:proofErr w:type="spellEnd"/>
            <w:r w:rsidRPr="00521A0D">
              <w:rPr>
                <w:b/>
                <w:bCs/>
              </w:rPr>
              <w:t xml:space="preserve">, 2012 m. </w:t>
            </w:r>
            <w:proofErr w:type="spellStart"/>
            <w:r w:rsidRPr="00521A0D">
              <w:rPr>
                <w:b/>
                <w:bCs/>
              </w:rPr>
              <w:t>spalio</w:t>
            </w:r>
            <w:proofErr w:type="spellEnd"/>
            <w:r w:rsidRPr="00521A0D">
              <w:rPr>
                <w:b/>
                <w:bCs/>
              </w:rPr>
              <w:t xml:space="preserve"> 25 d. Europos </w:t>
            </w:r>
            <w:proofErr w:type="spellStart"/>
            <w:r w:rsidRPr="00521A0D">
              <w:rPr>
                <w:b/>
                <w:bCs/>
              </w:rPr>
              <w:t>Parlamento</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Tarybos</w:t>
            </w:r>
            <w:proofErr w:type="spellEnd"/>
            <w:r w:rsidRPr="00521A0D">
              <w:rPr>
                <w:b/>
                <w:bCs/>
              </w:rPr>
              <w:t xml:space="preserve"> </w:t>
            </w:r>
            <w:proofErr w:type="spellStart"/>
            <w:r w:rsidRPr="00521A0D">
              <w:rPr>
                <w:b/>
                <w:bCs/>
              </w:rPr>
              <w:t>reglamente</w:t>
            </w:r>
            <w:proofErr w:type="spellEnd"/>
            <w:r w:rsidRPr="00521A0D">
              <w:rPr>
                <w:b/>
                <w:bCs/>
              </w:rPr>
              <w:t xml:space="preserve"> (ES) Nr. 1025/2012 </w:t>
            </w:r>
            <w:proofErr w:type="spellStart"/>
            <w:r w:rsidRPr="00521A0D">
              <w:rPr>
                <w:b/>
                <w:bCs/>
              </w:rPr>
              <w:t>dėl</w:t>
            </w:r>
            <w:proofErr w:type="spellEnd"/>
            <w:r w:rsidRPr="00521A0D">
              <w:rPr>
                <w:b/>
                <w:bCs/>
              </w:rPr>
              <w:t xml:space="preserve"> Europos </w:t>
            </w:r>
            <w:proofErr w:type="spellStart"/>
            <w:r w:rsidRPr="00521A0D">
              <w:rPr>
                <w:b/>
                <w:bCs/>
              </w:rPr>
              <w:t>standartizacijos</w:t>
            </w:r>
            <w:proofErr w:type="spellEnd"/>
            <w:r w:rsidRPr="00521A0D">
              <w:rPr>
                <w:b/>
                <w:bCs/>
              </w:rPr>
              <w:t xml:space="preserve">, </w:t>
            </w:r>
            <w:proofErr w:type="spellStart"/>
            <w:r w:rsidRPr="00521A0D">
              <w:rPr>
                <w:b/>
                <w:bCs/>
              </w:rPr>
              <w:t>kuriuo</w:t>
            </w:r>
            <w:proofErr w:type="spellEnd"/>
            <w:r w:rsidRPr="00521A0D">
              <w:rPr>
                <w:b/>
                <w:bCs/>
              </w:rPr>
              <w:t xml:space="preserve"> </w:t>
            </w:r>
            <w:proofErr w:type="spellStart"/>
            <w:r w:rsidRPr="00521A0D">
              <w:rPr>
                <w:b/>
                <w:bCs/>
              </w:rPr>
              <w:t>iš</w:t>
            </w:r>
            <w:proofErr w:type="spellEnd"/>
            <w:r w:rsidRPr="00521A0D">
              <w:rPr>
                <w:b/>
                <w:bCs/>
              </w:rPr>
              <w:t xml:space="preserve"> </w:t>
            </w:r>
            <w:proofErr w:type="spellStart"/>
            <w:r w:rsidRPr="00521A0D">
              <w:rPr>
                <w:b/>
                <w:bCs/>
              </w:rPr>
              <w:t>dalies</w:t>
            </w:r>
            <w:proofErr w:type="spellEnd"/>
            <w:r w:rsidRPr="00521A0D">
              <w:rPr>
                <w:b/>
                <w:bCs/>
              </w:rPr>
              <w:t xml:space="preserve"> </w:t>
            </w:r>
            <w:proofErr w:type="spellStart"/>
            <w:r w:rsidRPr="00521A0D">
              <w:rPr>
                <w:b/>
                <w:bCs/>
              </w:rPr>
              <w:t>keičiamos</w:t>
            </w:r>
            <w:proofErr w:type="spellEnd"/>
            <w:r w:rsidRPr="00521A0D">
              <w:rPr>
                <w:b/>
                <w:bCs/>
              </w:rPr>
              <w:t xml:space="preserve"> </w:t>
            </w:r>
            <w:proofErr w:type="spellStart"/>
            <w:r w:rsidRPr="00521A0D">
              <w:rPr>
                <w:b/>
                <w:bCs/>
              </w:rPr>
              <w:t>Tarybos</w:t>
            </w:r>
            <w:proofErr w:type="spellEnd"/>
            <w:r w:rsidRPr="00521A0D">
              <w:rPr>
                <w:b/>
                <w:bCs/>
              </w:rPr>
              <w:t xml:space="preserve"> </w:t>
            </w:r>
            <w:proofErr w:type="spellStart"/>
            <w:r w:rsidRPr="00521A0D">
              <w:rPr>
                <w:b/>
                <w:bCs/>
              </w:rPr>
              <w:t>direktyvos</w:t>
            </w:r>
            <w:proofErr w:type="spellEnd"/>
            <w:r w:rsidRPr="00521A0D">
              <w:rPr>
                <w:b/>
                <w:bCs/>
              </w:rPr>
              <w:t xml:space="preserve"> 89/686/EEB </w:t>
            </w:r>
            <w:proofErr w:type="spellStart"/>
            <w:r w:rsidRPr="00521A0D">
              <w:rPr>
                <w:b/>
                <w:bCs/>
              </w:rPr>
              <w:t>ir</w:t>
            </w:r>
            <w:proofErr w:type="spellEnd"/>
            <w:r w:rsidRPr="00521A0D">
              <w:rPr>
                <w:b/>
                <w:bCs/>
              </w:rPr>
              <w:t xml:space="preserve"> 93/15/EEB </w:t>
            </w:r>
            <w:proofErr w:type="spellStart"/>
            <w:r w:rsidRPr="00521A0D">
              <w:rPr>
                <w:b/>
                <w:bCs/>
              </w:rPr>
              <w:t>ir</w:t>
            </w:r>
            <w:proofErr w:type="spellEnd"/>
            <w:r w:rsidRPr="00521A0D">
              <w:rPr>
                <w:b/>
                <w:bCs/>
              </w:rPr>
              <w:t xml:space="preserve"> Europos </w:t>
            </w:r>
            <w:proofErr w:type="spellStart"/>
            <w:r w:rsidRPr="00521A0D">
              <w:rPr>
                <w:b/>
                <w:bCs/>
              </w:rPr>
              <w:t>Parlamento</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Tarybos</w:t>
            </w:r>
            <w:proofErr w:type="spellEnd"/>
            <w:r w:rsidRPr="00521A0D">
              <w:rPr>
                <w:b/>
                <w:bCs/>
              </w:rPr>
              <w:t xml:space="preserve"> </w:t>
            </w:r>
            <w:proofErr w:type="spellStart"/>
            <w:r w:rsidRPr="00521A0D">
              <w:rPr>
                <w:b/>
                <w:bCs/>
              </w:rPr>
              <w:t>direktyvos</w:t>
            </w:r>
            <w:proofErr w:type="spellEnd"/>
            <w:r w:rsidRPr="00521A0D">
              <w:rPr>
                <w:b/>
                <w:bCs/>
              </w:rPr>
              <w:t xml:space="preserve"> 94/9/EB, 94/25/EB, 95/16/EB, 97/23/EB, 98/34/EB, 2004/22/EB, 2007/23/EB, 2009/23/EB </w:t>
            </w:r>
            <w:proofErr w:type="spellStart"/>
            <w:r w:rsidRPr="00521A0D">
              <w:rPr>
                <w:b/>
                <w:bCs/>
              </w:rPr>
              <w:t>ir</w:t>
            </w:r>
            <w:proofErr w:type="spellEnd"/>
            <w:r w:rsidRPr="00521A0D">
              <w:rPr>
                <w:b/>
                <w:bCs/>
              </w:rPr>
              <w:t xml:space="preserve"> 2009/105/EB </w:t>
            </w:r>
            <w:proofErr w:type="spellStart"/>
            <w:r w:rsidRPr="00521A0D">
              <w:rPr>
                <w:b/>
                <w:bCs/>
              </w:rPr>
              <w:t>ir</w:t>
            </w:r>
            <w:proofErr w:type="spellEnd"/>
            <w:r w:rsidRPr="00521A0D">
              <w:rPr>
                <w:b/>
                <w:bCs/>
              </w:rPr>
              <w:t xml:space="preserve"> </w:t>
            </w:r>
            <w:proofErr w:type="spellStart"/>
            <w:r w:rsidRPr="00521A0D">
              <w:rPr>
                <w:b/>
                <w:bCs/>
              </w:rPr>
              <w:t>panaikinamas</w:t>
            </w:r>
            <w:proofErr w:type="spellEnd"/>
            <w:r w:rsidRPr="00521A0D">
              <w:rPr>
                <w:b/>
                <w:bCs/>
              </w:rPr>
              <w:t xml:space="preserve"> </w:t>
            </w:r>
            <w:proofErr w:type="spellStart"/>
            <w:r w:rsidRPr="00521A0D">
              <w:rPr>
                <w:b/>
                <w:bCs/>
              </w:rPr>
              <w:t>Tarybos</w:t>
            </w:r>
            <w:proofErr w:type="spellEnd"/>
            <w:r w:rsidRPr="00521A0D">
              <w:rPr>
                <w:b/>
                <w:bCs/>
              </w:rPr>
              <w:t xml:space="preserve"> </w:t>
            </w:r>
            <w:proofErr w:type="spellStart"/>
            <w:r w:rsidRPr="00521A0D">
              <w:rPr>
                <w:b/>
                <w:bCs/>
              </w:rPr>
              <w:t>sprendimas</w:t>
            </w:r>
            <w:proofErr w:type="spellEnd"/>
            <w:r w:rsidRPr="00521A0D">
              <w:rPr>
                <w:b/>
                <w:bCs/>
              </w:rPr>
              <w:t xml:space="preserve"> 87/95/EEB </w:t>
            </w:r>
            <w:proofErr w:type="spellStart"/>
            <w:r w:rsidRPr="00521A0D">
              <w:rPr>
                <w:b/>
                <w:bCs/>
              </w:rPr>
              <w:t>ir</w:t>
            </w:r>
            <w:proofErr w:type="spellEnd"/>
            <w:r w:rsidRPr="00521A0D">
              <w:rPr>
                <w:b/>
                <w:bCs/>
              </w:rPr>
              <w:t xml:space="preserve"> Europos </w:t>
            </w:r>
            <w:proofErr w:type="spellStart"/>
            <w:r w:rsidRPr="00521A0D">
              <w:rPr>
                <w:b/>
                <w:bCs/>
              </w:rPr>
              <w:t>Parlamento</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Tarybos</w:t>
            </w:r>
            <w:proofErr w:type="spellEnd"/>
            <w:r w:rsidRPr="00521A0D">
              <w:rPr>
                <w:b/>
                <w:bCs/>
              </w:rPr>
              <w:t xml:space="preserve"> </w:t>
            </w:r>
            <w:proofErr w:type="spellStart"/>
            <w:r w:rsidRPr="00521A0D">
              <w:rPr>
                <w:b/>
                <w:bCs/>
              </w:rPr>
              <w:t>sprendimas</w:t>
            </w:r>
            <w:proofErr w:type="spellEnd"/>
            <w:r w:rsidRPr="00521A0D">
              <w:rPr>
                <w:b/>
                <w:bCs/>
              </w:rPr>
              <w:t xml:space="preserve"> Nr. 1673/2006/EB, </w:t>
            </w:r>
            <w:proofErr w:type="spellStart"/>
            <w:r w:rsidRPr="00521A0D">
              <w:rPr>
                <w:b/>
                <w:bCs/>
              </w:rPr>
              <w:t>su</w:t>
            </w:r>
            <w:proofErr w:type="spellEnd"/>
            <w:r w:rsidRPr="00521A0D">
              <w:rPr>
                <w:b/>
                <w:bCs/>
              </w:rPr>
              <w:t xml:space="preserve"> </w:t>
            </w:r>
            <w:proofErr w:type="spellStart"/>
            <w:r w:rsidRPr="00521A0D">
              <w:rPr>
                <w:b/>
                <w:bCs/>
              </w:rPr>
              <w:t>visais</w:t>
            </w:r>
            <w:proofErr w:type="spellEnd"/>
            <w:r w:rsidRPr="00521A0D">
              <w:rPr>
                <w:b/>
                <w:bCs/>
              </w:rPr>
              <w:t xml:space="preserve"> </w:t>
            </w:r>
            <w:proofErr w:type="spellStart"/>
            <w:r w:rsidRPr="00521A0D">
              <w:rPr>
                <w:b/>
                <w:bCs/>
              </w:rPr>
              <w:t>pakeitimais</w:t>
            </w:r>
            <w:proofErr w:type="spellEnd"/>
            <w:r w:rsidRPr="00521A0D">
              <w:rPr>
                <w:b/>
                <w:bCs/>
              </w:rPr>
              <w:t>.</w:t>
            </w:r>
          </w:p>
          <w:p w14:paraId="0DA3EDA1" w14:textId="77777777" w:rsidR="00FA411F" w:rsidRPr="00521A0D" w:rsidRDefault="00371EA9" w:rsidP="00C95CE4">
            <w:pPr>
              <w:pStyle w:val="Pagrindinistekstas"/>
              <w:spacing w:after="0"/>
              <w:jc w:val="both"/>
              <w:rPr>
                <w:b/>
                <w:lang w:val="lt-LT"/>
              </w:rPr>
            </w:pPr>
            <w:r w:rsidRPr="00521A0D">
              <w:rPr>
                <w:b/>
                <w:lang w:val="lt-LT"/>
              </w:rPr>
              <w:t>NAB nuostatai</w:t>
            </w:r>
          </w:p>
          <w:p w14:paraId="0DA3EDA2" w14:textId="77777777" w:rsidR="00FA411F" w:rsidRPr="00521A0D" w:rsidRDefault="00FA411F" w:rsidP="00C95CE4">
            <w:pPr>
              <w:pStyle w:val="Pagrindinistekstas"/>
              <w:spacing w:after="0"/>
              <w:jc w:val="both"/>
              <w:rPr>
                <w:lang w:val="lt-LT"/>
              </w:rPr>
            </w:pPr>
            <w:r w:rsidRPr="00521A0D">
              <w:rPr>
                <w:lang w:val="lt-LT"/>
              </w:rPr>
              <w:t xml:space="preserve">1. Nacionalinis akreditacijos biuras (toliau – Biuras) yra įstaiga </w:t>
            </w:r>
            <w:proofErr w:type="spellStart"/>
            <w:r w:rsidR="00371EA9" w:rsidRPr="00521A0D">
              <w:t>prie</w:t>
            </w:r>
            <w:proofErr w:type="spellEnd"/>
            <w:r w:rsidR="00371EA9" w:rsidRPr="00521A0D">
              <w:t xml:space="preserve"> </w:t>
            </w:r>
            <w:proofErr w:type="spellStart"/>
            <w:r w:rsidR="00371EA9" w:rsidRPr="00521A0D">
              <w:t>Lietuvos</w:t>
            </w:r>
            <w:proofErr w:type="spellEnd"/>
            <w:r w:rsidR="00371EA9" w:rsidRPr="00521A0D">
              <w:t xml:space="preserve"> </w:t>
            </w:r>
            <w:proofErr w:type="spellStart"/>
            <w:r w:rsidR="00371EA9" w:rsidRPr="00521A0D">
              <w:t>Respublikos</w:t>
            </w:r>
            <w:proofErr w:type="spellEnd"/>
            <w:r w:rsidR="00371EA9" w:rsidRPr="00521A0D">
              <w:t xml:space="preserve"> </w:t>
            </w:r>
            <w:proofErr w:type="spellStart"/>
            <w:r w:rsidR="00371EA9" w:rsidRPr="00521A0D">
              <w:t>ekonomikos</w:t>
            </w:r>
            <w:proofErr w:type="spellEnd"/>
            <w:r w:rsidR="00371EA9" w:rsidRPr="00521A0D">
              <w:t xml:space="preserve"> </w:t>
            </w:r>
            <w:proofErr w:type="spellStart"/>
            <w:r w:rsidR="00371EA9" w:rsidRPr="00521A0D">
              <w:t>ir</w:t>
            </w:r>
            <w:proofErr w:type="spellEnd"/>
            <w:r w:rsidR="00371EA9" w:rsidRPr="00521A0D">
              <w:t xml:space="preserve"> </w:t>
            </w:r>
            <w:proofErr w:type="spellStart"/>
            <w:r w:rsidR="00371EA9" w:rsidRPr="00521A0D">
              <w:t>inovacijų</w:t>
            </w:r>
            <w:proofErr w:type="spellEnd"/>
            <w:r w:rsidR="00371EA9" w:rsidRPr="00521A0D">
              <w:t xml:space="preserve"> </w:t>
            </w:r>
            <w:proofErr w:type="spellStart"/>
            <w:r w:rsidR="00371EA9" w:rsidRPr="00521A0D">
              <w:t>ministerijos</w:t>
            </w:r>
            <w:proofErr w:type="spellEnd"/>
            <w:r w:rsidR="00371EA9" w:rsidRPr="00521A0D">
              <w:t xml:space="preserve"> (</w:t>
            </w:r>
            <w:proofErr w:type="spellStart"/>
            <w:r w:rsidR="00371EA9" w:rsidRPr="00521A0D">
              <w:t>toliau</w:t>
            </w:r>
            <w:proofErr w:type="spellEnd"/>
            <w:r w:rsidR="00371EA9" w:rsidRPr="00521A0D">
              <w:t xml:space="preserve"> – </w:t>
            </w:r>
            <w:proofErr w:type="spellStart"/>
            <w:r w:rsidR="00371EA9" w:rsidRPr="00521A0D">
              <w:t>Ministerija</w:t>
            </w:r>
            <w:proofErr w:type="spellEnd"/>
            <w:r w:rsidR="00371EA9" w:rsidRPr="00521A0D">
              <w:t>).</w:t>
            </w:r>
          </w:p>
          <w:p w14:paraId="0DA3EDA3" w14:textId="77777777" w:rsidR="00FA411F" w:rsidRPr="00521A0D" w:rsidRDefault="00FA411F" w:rsidP="00C95CE4">
            <w:pPr>
              <w:pStyle w:val="Pagrindinistekstas"/>
              <w:spacing w:after="0"/>
              <w:jc w:val="both"/>
              <w:rPr>
                <w:lang w:val="lt-LT" w:eastAsia="lt-LT"/>
              </w:rPr>
            </w:pPr>
            <w:r w:rsidRPr="00521A0D">
              <w:rPr>
                <w:lang w:val="lt-LT"/>
              </w:rPr>
              <w:t>2. Biuro paskirtis – atlikti nacionalinės akreditacijos įstaigos funkcijas.</w:t>
            </w:r>
            <w:r w:rsidRPr="00521A0D">
              <w:rPr>
                <w:lang w:val="lt-LT" w:eastAsia="lt-LT"/>
              </w:rPr>
              <w:t xml:space="preserve"> </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DA4" w14:textId="77777777" w:rsidR="00FA411F" w:rsidRPr="00521A0D" w:rsidRDefault="00FA411F" w:rsidP="00570DC4">
            <w:pPr>
              <w:pStyle w:val="Pagrindinistekstas"/>
              <w:spacing w:after="0"/>
              <w:jc w:val="both"/>
              <w:rPr>
                <w:b/>
                <w:snapToGrid w:val="0"/>
                <w:lang w:val="lt-LT"/>
              </w:rPr>
            </w:pPr>
            <w:r w:rsidRPr="00521A0D">
              <w:rPr>
                <w:snapToGrid w:val="0"/>
                <w:lang w:val="lt-LT"/>
              </w:rPr>
              <w:t>Visiškas</w:t>
            </w:r>
          </w:p>
        </w:tc>
      </w:tr>
      <w:tr w:rsidR="00FA411F" w:rsidRPr="00521A0D" w14:paraId="0DA3EDB3"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DA6" w14:textId="77777777" w:rsidR="00FA411F" w:rsidRPr="00521A0D" w:rsidRDefault="00FA411F" w:rsidP="009C09F1">
            <w:pPr>
              <w:jc w:val="both"/>
              <w:rPr>
                <w:lang w:val="lt-LT"/>
              </w:rPr>
            </w:pPr>
            <w:r w:rsidRPr="00521A0D">
              <w:rPr>
                <w:lang w:val="lt-LT"/>
              </w:rPr>
              <w:t xml:space="preserve">41) atitikties vertinimas – procesas, kuriuo nustatoma, ar gaminys, procesas, paslauga, </w:t>
            </w:r>
            <w:r w:rsidRPr="00521A0D">
              <w:rPr>
                <w:lang w:val="lt-LT"/>
              </w:rPr>
              <w:lastRenderedPageBreak/>
              <w:t>posistemis, asmuo arba įstaiga atitinka jiems nustatytus reikalavimus;</w:t>
            </w:r>
          </w:p>
          <w:p w14:paraId="0DA3EDA7"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DA8" w14:textId="77777777" w:rsidR="00FA411F" w:rsidRPr="00521A0D" w:rsidRDefault="00FA411F" w:rsidP="00371EA9">
            <w:pPr>
              <w:tabs>
                <w:tab w:val="left" w:pos="176"/>
              </w:tabs>
              <w:jc w:val="both"/>
              <w:rPr>
                <w:b/>
                <w:lang w:val="lt-LT"/>
              </w:rPr>
            </w:pPr>
            <w:r w:rsidRPr="00521A0D">
              <w:rPr>
                <w:b/>
                <w:lang w:val="lt-LT"/>
              </w:rPr>
              <w:lastRenderedPageBreak/>
              <w:t>Įstatymo pakeitimo projektas</w:t>
            </w:r>
          </w:p>
          <w:p w14:paraId="0DA3EDA9" w14:textId="77777777" w:rsidR="00FA411F" w:rsidRPr="00521A0D" w:rsidRDefault="00FA411F" w:rsidP="00C53CB2">
            <w:pPr>
              <w:pStyle w:val="Pagrindinistekstas"/>
              <w:numPr>
                <w:ilvl w:val="0"/>
                <w:numId w:val="40"/>
              </w:numPr>
              <w:tabs>
                <w:tab w:val="left" w:pos="176"/>
              </w:tabs>
              <w:spacing w:after="0"/>
              <w:ind w:left="0" w:firstLine="0"/>
              <w:jc w:val="both"/>
              <w:rPr>
                <w:b/>
                <w:snapToGrid w:val="0"/>
                <w:lang w:val="lt-LT"/>
              </w:rPr>
            </w:pPr>
            <w:r w:rsidRPr="00521A0D">
              <w:rPr>
                <w:b/>
                <w:snapToGrid w:val="0"/>
                <w:lang w:val="lt-LT"/>
              </w:rPr>
              <w:t>straipsnis. Pagrindinės šio įstatymo sąvokos</w:t>
            </w:r>
          </w:p>
          <w:p w14:paraId="0DA3EDAD" w14:textId="000BA2E4" w:rsidR="00371EA9" w:rsidRPr="00521A0D" w:rsidRDefault="003C4D0C" w:rsidP="00131ABA">
            <w:pPr>
              <w:pStyle w:val="Pagrindinistekstas"/>
              <w:spacing w:after="0"/>
              <w:jc w:val="both"/>
              <w:rPr>
                <w:b/>
                <w:lang w:val="lt-LT"/>
              </w:rPr>
            </w:pPr>
            <w:r w:rsidRPr="00521A0D">
              <w:rPr>
                <w:b/>
              </w:rPr>
              <w:lastRenderedPageBreak/>
              <w:t xml:space="preserve">54.  </w:t>
            </w:r>
            <w:proofErr w:type="spellStart"/>
            <w:r w:rsidRPr="00521A0D">
              <w:rPr>
                <w:b/>
              </w:rPr>
              <w:t>Kitos</w:t>
            </w:r>
            <w:proofErr w:type="spellEnd"/>
            <w:r w:rsidRPr="00521A0D">
              <w:rPr>
                <w:b/>
              </w:rPr>
              <w:t xml:space="preserve"> </w:t>
            </w:r>
            <w:proofErr w:type="spellStart"/>
            <w:r w:rsidRPr="00521A0D">
              <w:rPr>
                <w:b/>
              </w:rPr>
              <w:t>šiame</w:t>
            </w:r>
            <w:proofErr w:type="spellEnd"/>
            <w:r w:rsidRPr="00521A0D">
              <w:rPr>
                <w:b/>
              </w:rPr>
              <w:t xml:space="preserve"> </w:t>
            </w:r>
            <w:proofErr w:type="spellStart"/>
            <w:r w:rsidRPr="00521A0D">
              <w:rPr>
                <w:b/>
              </w:rPr>
              <w:t>įstatyme</w:t>
            </w:r>
            <w:proofErr w:type="spellEnd"/>
            <w:r w:rsidRPr="00521A0D">
              <w:rPr>
                <w:b/>
              </w:rPr>
              <w:t xml:space="preserve"> </w:t>
            </w:r>
            <w:proofErr w:type="spellStart"/>
            <w:r w:rsidRPr="00521A0D">
              <w:rPr>
                <w:b/>
              </w:rPr>
              <w:t>vartojamos</w:t>
            </w:r>
            <w:proofErr w:type="spellEnd"/>
            <w:r w:rsidRPr="00521A0D">
              <w:rPr>
                <w:b/>
              </w:rPr>
              <w:t xml:space="preserve"> </w:t>
            </w:r>
            <w:proofErr w:type="spellStart"/>
            <w:r w:rsidRPr="00521A0D">
              <w:rPr>
                <w:b/>
              </w:rPr>
              <w:t>sąvokos</w:t>
            </w:r>
            <w:proofErr w:type="spellEnd"/>
            <w:r w:rsidRPr="00521A0D">
              <w:rPr>
                <w:b/>
              </w:rPr>
              <w:t xml:space="preserve"> </w:t>
            </w:r>
            <w:proofErr w:type="spellStart"/>
            <w:r w:rsidRPr="00521A0D">
              <w:rPr>
                <w:b/>
              </w:rPr>
              <w:t>suprantamos</w:t>
            </w:r>
            <w:proofErr w:type="spellEnd"/>
            <w:r w:rsidRPr="00521A0D">
              <w:rPr>
                <w:b/>
              </w:rPr>
              <w:t xml:space="preserve"> </w:t>
            </w:r>
            <w:proofErr w:type="spellStart"/>
            <w:r w:rsidRPr="00521A0D">
              <w:rPr>
                <w:b/>
              </w:rPr>
              <w:t>taip</w:t>
            </w:r>
            <w:proofErr w:type="spellEnd"/>
            <w:r w:rsidRPr="00521A0D">
              <w:rPr>
                <w:b/>
              </w:rPr>
              <w:t xml:space="preserve">, </w:t>
            </w:r>
            <w:proofErr w:type="spellStart"/>
            <w:r w:rsidRPr="00521A0D">
              <w:rPr>
                <w:b/>
              </w:rPr>
              <w:t>kaip</w:t>
            </w:r>
            <w:proofErr w:type="spellEnd"/>
            <w:r w:rsidRPr="00521A0D">
              <w:rPr>
                <w:b/>
              </w:rPr>
              <w:t xml:space="preserve"> </w:t>
            </w:r>
            <w:proofErr w:type="spellStart"/>
            <w:r w:rsidRPr="00521A0D">
              <w:rPr>
                <w:b/>
              </w:rPr>
              <w:t>jos</w:t>
            </w:r>
            <w:proofErr w:type="spellEnd"/>
            <w:r w:rsidRPr="00521A0D">
              <w:rPr>
                <w:b/>
              </w:rPr>
              <w:t xml:space="preserve"> </w:t>
            </w:r>
            <w:proofErr w:type="spellStart"/>
            <w:r w:rsidRPr="00521A0D">
              <w:rPr>
                <w:b/>
              </w:rPr>
              <w:t>apibrėžtos</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transporto</w:t>
            </w:r>
            <w:proofErr w:type="spellEnd"/>
            <w:r w:rsidRPr="00521A0D">
              <w:rPr>
                <w:b/>
              </w:rPr>
              <w:t xml:space="preserve"> </w:t>
            </w:r>
            <w:proofErr w:type="spellStart"/>
            <w:r w:rsidRPr="00521A0D">
              <w:rPr>
                <w:b/>
              </w:rPr>
              <w:t>kodekse</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korupcijos</w:t>
            </w:r>
            <w:proofErr w:type="spellEnd"/>
            <w:r w:rsidRPr="00521A0D">
              <w:rPr>
                <w:b/>
              </w:rPr>
              <w:t xml:space="preserve"> </w:t>
            </w:r>
            <w:proofErr w:type="spellStart"/>
            <w:r w:rsidRPr="00521A0D">
              <w:rPr>
                <w:b/>
              </w:rPr>
              <w:t>prevencijos</w:t>
            </w:r>
            <w:proofErr w:type="spellEnd"/>
            <w:r w:rsidRPr="00521A0D">
              <w:rPr>
                <w:b/>
              </w:rPr>
              <w:t xml:space="preserve"> </w:t>
            </w:r>
            <w:proofErr w:type="spellStart"/>
            <w:r w:rsidRPr="00521A0D">
              <w:rPr>
                <w:b/>
              </w:rPr>
              <w:t>įstatyme</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transporto</w:t>
            </w:r>
            <w:proofErr w:type="spellEnd"/>
            <w:r w:rsidRPr="00521A0D">
              <w:rPr>
                <w:b/>
              </w:rPr>
              <w:t xml:space="preserve"> </w:t>
            </w:r>
            <w:proofErr w:type="spellStart"/>
            <w:r w:rsidRPr="00521A0D">
              <w:rPr>
                <w:b/>
              </w:rPr>
              <w:t>veiklos</w:t>
            </w:r>
            <w:proofErr w:type="spellEnd"/>
            <w:r w:rsidRPr="00521A0D">
              <w:rPr>
                <w:b/>
              </w:rPr>
              <w:t xml:space="preserve"> </w:t>
            </w:r>
            <w:proofErr w:type="spellStart"/>
            <w:r w:rsidRPr="00521A0D">
              <w:rPr>
                <w:b/>
              </w:rPr>
              <w:t>pagrindų</w:t>
            </w:r>
            <w:proofErr w:type="spellEnd"/>
            <w:r w:rsidRPr="00521A0D">
              <w:rPr>
                <w:b/>
              </w:rPr>
              <w:t xml:space="preserve"> </w:t>
            </w:r>
            <w:proofErr w:type="spellStart"/>
            <w:r w:rsidRPr="00521A0D">
              <w:rPr>
                <w:b/>
              </w:rPr>
              <w:t>įstatyme</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atitikties</w:t>
            </w:r>
            <w:proofErr w:type="spellEnd"/>
            <w:r w:rsidRPr="00521A0D">
              <w:rPr>
                <w:b/>
              </w:rPr>
              <w:t xml:space="preserve"> </w:t>
            </w:r>
            <w:proofErr w:type="spellStart"/>
            <w:r w:rsidRPr="00521A0D">
              <w:rPr>
                <w:b/>
              </w:rPr>
              <w:t>įvertinimo</w:t>
            </w:r>
            <w:proofErr w:type="spellEnd"/>
            <w:r w:rsidRPr="00521A0D">
              <w:rPr>
                <w:b/>
              </w:rPr>
              <w:t xml:space="preserve"> </w:t>
            </w:r>
            <w:proofErr w:type="spellStart"/>
            <w:r w:rsidRPr="00521A0D">
              <w:rPr>
                <w:b/>
              </w:rPr>
              <w:t>įstatyme</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standartizacijos</w:t>
            </w:r>
            <w:proofErr w:type="spellEnd"/>
            <w:r w:rsidRPr="00521A0D">
              <w:rPr>
                <w:b/>
              </w:rPr>
              <w:t xml:space="preserve"> </w:t>
            </w:r>
            <w:proofErr w:type="spellStart"/>
            <w:r w:rsidRPr="00521A0D">
              <w:rPr>
                <w:b/>
              </w:rPr>
              <w:t>įstatyme</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viešojo</w:t>
            </w:r>
            <w:proofErr w:type="spellEnd"/>
            <w:r w:rsidRPr="00521A0D">
              <w:rPr>
                <w:b/>
              </w:rPr>
              <w:t xml:space="preserve"> </w:t>
            </w:r>
            <w:proofErr w:type="spellStart"/>
            <w:r w:rsidRPr="00521A0D">
              <w:rPr>
                <w:b/>
              </w:rPr>
              <w:t>administravimo</w:t>
            </w:r>
            <w:proofErr w:type="spellEnd"/>
            <w:r w:rsidRPr="00521A0D">
              <w:rPr>
                <w:b/>
              </w:rPr>
              <w:t xml:space="preserve"> </w:t>
            </w:r>
            <w:proofErr w:type="spellStart"/>
            <w:r w:rsidRPr="00521A0D">
              <w:rPr>
                <w:b/>
              </w:rPr>
              <w:t>įstatyme</w:t>
            </w:r>
            <w:proofErr w:type="spellEnd"/>
            <w:r w:rsidRPr="00521A0D">
              <w:rPr>
                <w:b/>
              </w:rPr>
              <w:t xml:space="preserve">, 2008 m. </w:t>
            </w:r>
            <w:proofErr w:type="spellStart"/>
            <w:r w:rsidRPr="00521A0D">
              <w:rPr>
                <w:b/>
              </w:rPr>
              <w:t>liepos</w:t>
            </w:r>
            <w:proofErr w:type="spellEnd"/>
            <w:r w:rsidRPr="00521A0D">
              <w:rPr>
                <w:b/>
              </w:rPr>
              <w:t xml:space="preserve"> 9 d. Europos </w:t>
            </w:r>
            <w:proofErr w:type="spellStart"/>
            <w:r w:rsidRPr="00521A0D">
              <w:rPr>
                <w:b/>
              </w:rPr>
              <w:t>Parlamento</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Tarybos</w:t>
            </w:r>
            <w:proofErr w:type="spellEnd"/>
            <w:r w:rsidRPr="00521A0D">
              <w:rPr>
                <w:b/>
              </w:rPr>
              <w:t xml:space="preserve"> </w:t>
            </w:r>
            <w:proofErr w:type="spellStart"/>
            <w:r w:rsidRPr="00521A0D">
              <w:rPr>
                <w:b/>
              </w:rPr>
              <w:t>reglamente</w:t>
            </w:r>
            <w:proofErr w:type="spellEnd"/>
            <w:r w:rsidRPr="00521A0D">
              <w:rPr>
                <w:b/>
              </w:rPr>
              <w:t xml:space="preserve"> (EB) Nr. 765/2008, </w:t>
            </w:r>
            <w:proofErr w:type="spellStart"/>
            <w:r w:rsidRPr="00521A0D">
              <w:rPr>
                <w:b/>
              </w:rPr>
              <w:t>nustatančiame</w:t>
            </w:r>
            <w:proofErr w:type="spellEnd"/>
            <w:r w:rsidRPr="00521A0D">
              <w:rPr>
                <w:b/>
              </w:rPr>
              <w:t xml:space="preserve"> </w:t>
            </w:r>
            <w:proofErr w:type="spellStart"/>
            <w:r w:rsidRPr="00521A0D">
              <w:rPr>
                <w:b/>
              </w:rPr>
              <w:t>su</w:t>
            </w:r>
            <w:proofErr w:type="spellEnd"/>
            <w:r w:rsidRPr="00521A0D">
              <w:rPr>
                <w:b/>
              </w:rPr>
              <w:t xml:space="preserve"> </w:t>
            </w:r>
            <w:proofErr w:type="spellStart"/>
            <w:r w:rsidRPr="00521A0D">
              <w:rPr>
                <w:b/>
              </w:rPr>
              <w:t>gaminių</w:t>
            </w:r>
            <w:proofErr w:type="spellEnd"/>
            <w:r w:rsidRPr="00521A0D">
              <w:rPr>
                <w:b/>
              </w:rPr>
              <w:t xml:space="preserve"> </w:t>
            </w:r>
            <w:proofErr w:type="spellStart"/>
            <w:r w:rsidRPr="00521A0D">
              <w:rPr>
                <w:b/>
              </w:rPr>
              <w:t>prekyba</w:t>
            </w:r>
            <w:proofErr w:type="spellEnd"/>
            <w:r w:rsidRPr="00521A0D">
              <w:rPr>
                <w:b/>
              </w:rPr>
              <w:t xml:space="preserve"> </w:t>
            </w:r>
            <w:proofErr w:type="spellStart"/>
            <w:r w:rsidRPr="00521A0D">
              <w:rPr>
                <w:b/>
              </w:rPr>
              <w:t>susijusius</w:t>
            </w:r>
            <w:proofErr w:type="spellEnd"/>
            <w:r w:rsidRPr="00521A0D">
              <w:rPr>
                <w:b/>
              </w:rPr>
              <w:t xml:space="preserve"> </w:t>
            </w:r>
            <w:proofErr w:type="spellStart"/>
            <w:r w:rsidRPr="00521A0D">
              <w:rPr>
                <w:b/>
              </w:rPr>
              <w:t>akreditavimo</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rinkos</w:t>
            </w:r>
            <w:proofErr w:type="spellEnd"/>
            <w:r w:rsidRPr="00521A0D">
              <w:rPr>
                <w:b/>
              </w:rPr>
              <w:t xml:space="preserve"> </w:t>
            </w:r>
            <w:proofErr w:type="spellStart"/>
            <w:r w:rsidRPr="00521A0D">
              <w:rPr>
                <w:b/>
              </w:rPr>
              <w:t>priežiūros</w:t>
            </w:r>
            <w:proofErr w:type="spellEnd"/>
            <w:r w:rsidRPr="00521A0D">
              <w:rPr>
                <w:b/>
              </w:rPr>
              <w:t xml:space="preserve"> </w:t>
            </w:r>
            <w:proofErr w:type="spellStart"/>
            <w:r w:rsidRPr="00521A0D">
              <w:rPr>
                <w:b/>
              </w:rPr>
              <w:t>reikalavimus</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panaikinančiame</w:t>
            </w:r>
            <w:proofErr w:type="spellEnd"/>
            <w:r w:rsidRPr="00521A0D">
              <w:rPr>
                <w:b/>
              </w:rPr>
              <w:t xml:space="preserve"> </w:t>
            </w:r>
            <w:proofErr w:type="spellStart"/>
            <w:r w:rsidRPr="00521A0D">
              <w:rPr>
                <w:b/>
              </w:rPr>
              <w:t>Reglamentą</w:t>
            </w:r>
            <w:proofErr w:type="spellEnd"/>
            <w:r w:rsidRPr="00521A0D">
              <w:rPr>
                <w:b/>
              </w:rPr>
              <w:t xml:space="preserve"> (EEB) Nr. 339/93, </w:t>
            </w:r>
            <w:proofErr w:type="spellStart"/>
            <w:r w:rsidRPr="00521A0D">
              <w:rPr>
                <w:b/>
              </w:rPr>
              <w:t>su</w:t>
            </w:r>
            <w:proofErr w:type="spellEnd"/>
            <w:r w:rsidRPr="00521A0D">
              <w:rPr>
                <w:b/>
              </w:rPr>
              <w:t xml:space="preserve"> </w:t>
            </w:r>
            <w:proofErr w:type="spellStart"/>
            <w:r w:rsidRPr="00521A0D">
              <w:rPr>
                <w:b/>
              </w:rPr>
              <w:t>visais</w:t>
            </w:r>
            <w:proofErr w:type="spellEnd"/>
            <w:r w:rsidRPr="00521A0D">
              <w:rPr>
                <w:b/>
              </w:rPr>
              <w:t xml:space="preserve"> </w:t>
            </w:r>
            <w:proofErr w:type="spellStart"/>
            <w:r w:rsidRPr="00521A0D">
              <w:rPr>
                <w:b/>
              </w:rPr>
              <w:t>pakeitimais</w:t>
            </w:r>
            <w:proofErr w:type="spellEnd"/>
            <w:r w:rsidRPr="00521A0D">
              <w:rPr>
                <w:b/>
              </w:rPr>
              <w:t xml:space="preserve">, 2012 m. </w:t>
            </w:r>
            <w:proofErr w:type="spellStart"/>
            <w:r w:rsidRPr="00521A0D">
              <w:rPr>
                <w:b/>
              </w:rPr>
              <w:t>spalio</w:t>
            </w:r>
            <w:proofErr w:type="spellEnd"/>
            <w:r w:rsidRPr="00521A0D">
              <w:rPr>
                <w:b/>
              </w:rPr>
              <w:t xml:space="preserve"> 25 d. Europos </w:t>
            </w:r>
            <w:proofErr w:type="spellStart"/>
            <w:r w:rsidRPr="00521A0D">
              <w:rPr>
                <w:b/>
              </w:rPr>
              <w:t>Parlamento</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Tarybos</w:t>
            </w:r>
            <w:proofErr w:type="spellEnd"/>
            <w:r w:rsidRPr="00521A0D">
              <w:rPr>
                <w:b/>
              </w:rPr>
              <w:t xml:space="preserve"> </w:t>
            </w:r>
            <w:proofErr w:type="spellStart"/>
            <w:r w:rsidRPr="00521A0D">
              <w:rPr>
                <w:b/>
              </w:rPr>
              <w:t>reglamente</w:t>
            </w:r>
            <w:proofErr w:type="spellEnd"/>
            <w:r w:rsidRPr="00521A0D">
              <w:rPr>
                <w:b/>
              </w:rPr>
              <w:t xml:space="preserve"> (ES) Nr. 1025/2012 </w:t>
            </w:r>
            <w:proofErr w:type="spellStart"/>
            <w:r w:rsidRPr="00521A0D">
              <w:rPr>
                <w:b/>
              </w:rPr>
              <w:t>dėl</w:t>
            </w:r>
            <w:proofErr w:type="spellEnd"/>
            <w:r w:rsidRPr="00521A0D">
              <w:rPr>
                <w:b/>
              </w:rPr>
              <w:t xml:space="preserve"> Europos </w:t>
            </w:r>
            <w:proofErr w:type="spellStart"/>
            <w:r w:rsidRPr="00521A0D">
              <w:rPr>
                <w:b/>
              </w:rPr>
              <w:t>standartizacijos</w:t>
            </w:r>
            <w:proofErr w:type="spellEnd"/>
            <w:r w:rsidRPr="00521A0D">
              <w:rPr>
                <w:b/>
              </w:rPr>
              <w:t xml:space="preserve">, </w:t>
            </w:r>
            <w:proofErr w:type="spellStart"/>
            <w:r w:rsidRPr="00521A0D">
              <w:rPr>
                <w:b/>
              </w:rPr>
              <w:t>kuriuo</w:t>
            </w:r>
            <w:proofErr w:type="spellEnd"/>
            <w:r w:rsidRPr="00521A0D">
              <w:rPr>
                <w:b/>
              </w:rPr>
              <w:t xml:space="preserve"> </w:t>
            </w:r>
            <w:proofErr w:type="spellStart"/>
            <w:r w:rsidRPr="00521A0D">
              <w:rPr>
                <w:b/>
              </w:rPr>
              <w:t>iš</w:t>
            </w:r>
            <w:proofErr w:type="spellEnd"/>
            <w:r w:rsidRPr="00521A0D">
              <w:rPr>
                <w:b/>
              </w:rPr>
              <w:t xml:space="preserve"> </w:t>
            </w:r>
            <w:proofErr w:type="spellStart"/>
            <w:r w:rsidRPr="00521A0D">
              <w:rPr>
                <w:b/>
              </w:rPr>
              <w:t>dalies</w:t>
            </w:r>
            <w:proofErr w:type="spellEnd"/>
            <w:r w:rsidRPr="00521A0D">
              <w:rPr>
                <w:b/>
              </w:rPr>
              <w:t xml:space="preserve"> </w:t>
            </w:r>
            <w:proofErr w:type="spellStart"/>
            <w:r w:rsidRPr="00521A0D">
              <w:rPr>
                <w:b/>
              </w:rPr>
              <w:t>keičiamos</w:t>
            </w:r>
            <w:proofErr w:type="spellEnd"/>
            <w:r w:rsidRPr="00521A0D">
              <w:rPr>
                <w:b/>
              </w:rPr>
              <w:t xml:space="preserve"> </w:t>
            </w:r>
            <w:proofErr w:type="spellStart"/>
            <w:r w:rsidRPr="00521A0D">
              <w:rPr>
                <w:b/>
              </w:rPr>
              <w:t>Tarybos</w:t>
            </w:r>
            <w:proofErr w:type="spellEnd"/>
            <w:r w:rsidRPr="00521A0D">
              <w:rPr>
                <w:b/>
              </w:rPr>
              <w:t xml:space="preserve"> </w:t>
            </w:r>
            <w:proofErr w:type="spellStart"/>
            <w:r w:rsidRPr="00521A0D">
              <w:rPr>
                <w:b/>
              </w:rPr>
              <w:t>direktyvos</w:t>
            </w:r>
            <w:proofErr w:type="spellEnd"/>
            <w:r w:rsidRPr="00521A0D">
              <w:rPr>
                <w:b/>
              </w:rPr>
              <w:t xml:space="preserve"> 89/686/EEB </w:t>
            </w:r>
            <w:proofErr w:type="spellStart"/>
            <w:r w:rsidRPr="00521A0D">
              <w:rPr>
                <w:b/>
              </w:rPr>
              <w:t>ir</w:t>
            </w:r>
            <w:proofErr w:type="spellEnd"/>
            <w:r w:rsidRPr="00521A0D">
              <w:rPr>
                <w:b/>
              </w:rPr>
              <w:t xml:space="preserve"> 93/15/EEB </w:t>
            </w:r>
            <w:proofErr w:type="spellStart"/>
            <w:r w:rsidRPr="00521A0D">
              <w:rPr>
                <w:b/>
              </w:rPr>
              <w:t>ir</w:t>
            </w:r>
            <w:proofErr w:type="spellEnd"/>
            <w:r w:rsidRPr="00521A0D">
              <w:rPr>
                <w:b/>
              </w:rPr>
              <w:t xml:space="preserve"> Europos </w:t>
            </w:r>
            <w:proofErr w:type="spellStart"/>
            <w:r w:rsidRPr="00521A0D">
              <w:rPr>
                <w:b/>
              </w:rPr>
              <w:t>Parlamento</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Tarybos</w:t>
            </w:r>
            <w:proofErr w:type="spellEnd"/>
            <w:r w:rsidRPr="00521A0D">
              <w:rPr>
                <w:b/>
              </w:rPr>
              <w:t xml:space="preserve"> </w:t>
            </w:r>
            <w:proofErr w:type="spellStart"/>
            <w:r w:rsidRPr="00521A0D">
              <w:rPr>
                <w:b/>
              </w:rPr>
              <w:t>direktyvos</w:t>
            </w:r>
            <w:proofErr w:type="spellEnd"/>
            <w:r w:rsidRPr="00521A0D">
              <w:rPr>
                <w:b/>
              </w:rPr>
              <w:t xml:space="preserve"> 94/9/EB, 94/25/EB, 95/16/EB, 97/23/EB, 98/34/EB, 2004/22/EB, 2007/23/EB, 2009/23/EB </w:t>
            </w:r>
            <w:proofErr w:type="spellStart"/>
            <w:r w:rsidRPr="00521A0D">
              <w:rPr>
                <w:b/>
              </w:rPr>
              <w:t>ir</w:t>
            </w:r>
            <w:proofErr w:type="spellEnd"/>
            <w:r w:rsidRPr="00521A0D">
              <w:rPr>
                <w:b/>
              </w:rPr>
              <w:t xml:space="preserve"> 2009/105/EB </w:t>
            </w:r>
            <w:proofErr w:type="spellStart"/>
            <w:r w:rsidRPr="00521A0D">
              <w:rPr>
                <w:b/>
              </w:rPr>
              <w:t>ir</w:t>
            </w:r>
            <w:proofErr w:type="spellEnd"/>
            <w:r w:rsidRPr="00521A0D">
              <w:rPr>
                <w:b/>
              </w:rPr>
              <w:t xml:space="preserve"> </w:t>
            </w:r>
            <w:proofErr w:type="spellStart"/>
            <w:r w:rsidRPr="00521A0D">
              <w:rPr>
                <w:b/>
              </w:rPr>
              <w:t>panaikinamas</w:t>
            </w:r>
            <w:proofErr w:type="spellEnd"/>
            <w:r w:rsidRPr="00521A0D">
              <w:rPr>
                <w:b/>
              </w:rPr>
              <w:t xml:space="preserve"> </w:t>
            </w:r>
            <w:proofErr w:type="spellStart"/>
            <w:r w:rsidRPr="00521A0D">
              <w:rPr>
                <w:b/>
              </w:rPr>
              <w:t>Tarybos</w:t>
            </w:r>
            <w:proofErr w:type="spellEnd"/>
            <w:r w:rsidRPr="00521A0D">
              <w:rPr>
                <w:b/>
              </w:rPr>
              <w:t xml:space="preserve"> </w:t>
            </w:r>
            <w:proofErr w:type="spellStart"/>
            <w:r w:rsidRPr="00521A0D">
              <w:rPr>
                <w:b/>
              </w:rPr>
              <w:t>sprendimas</w:t>
            </w:r>
            <w:proofErr w:type="spellEnd"/>
            <w:r w:rsidRPr="00521A0D">
              <w:rPr>
                <w:b/>
              </w:rPr>
              <w:t xml:space="preserve"> 87/95/EEB </w:t>
            </w:r>
            <w:proofErr w:type="spellStart"/>
            <w:r w:rsidRPr="00521A0D">
              <w:rPr>
                <w:b/>
              </w:rPr>
              <w:t>ir</w:t>
            </w:r>
            <w:proofErr w:type="spellEnd"/>
            <w:r w:rsidRPr="00521A0D">
              <w:rPr>
                <w:b/>
              </w:rPr>
              <w:t xml:space="preserve"> Europos </w:t>
            </w:r>
            <w:proofErr w:type="spellStart"/>
            <w:r w:rsidRPr="00521A0D">
              <w:rPr>
                <w:b/>
              </w:rPr>
              <w:t>Parlamento</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Tarybos</w:t>
            </w:r>
            <w:proofErr w:type="spellEnd"/>
            <w:r w:rsidRPr="00521A0D">
              <w:rPr>
                <w:b/>
              </w:rPr>
              <w:t xml:space="preserve"> </w:t>
            </w:r>
            <w:proofErr w:type="spellStart"/>
            <w:r w:rsidRPr="00521A0D">
              <w:rPr>
                <w:b/>
              </w:rPr>
              <w:t>sprendimas</w:t>
            </w:r>
            <w:proofErr w:type="spellEnd"/>
            <w:r w:rsidRPr="00521A0D">
              <w:rPr>
                <w:b/>
              </w:rPr>
              <w:t xml:space="preserve"> Nr. 1673/2006/EB, </w:t>
            </w:r>
            <w:proofErr w:type="spellStart"/>
            <w:r w:rsidRPr="00521A0D">
              <w:rPr>
                <w:b/>
              </w:rPr>
              <w:t>su</w:t>
            </w:r>
            <w:proofErr w:type="spellEnd"/>
            <w:r w:rsidRPr="00521A0D">
              <w:rPr>
                <w:b/>
              </w:rPr>
              <w:t xml:space="preserve"> </w:t>
            </w:r>
            <w:proofErr w:type="spellStart"/>
            <w:r w:rsidRPr="00521A0D">
              <w:rPr>
                <w:b/>
              </w:rPr>
              <w:t>visais</w:t>
            </w:r>
            <w:proofErr w:type="spellEnd"/>
            <w:r w:rsidRPr="00521A0D">
              <w:rPr>
                <w:b/>
              </w:rPr>
              <w:t xml:space="preserve"> </w:t>
            </w:r>
            <w:proofErr w:type="spellStart"/>
            <w:r w:rsidRPr="00521A0D">
              <w:rPr>
                <w:b/>
              </w:rPr>
              <w:t>pakeitimais</w:t>
            </w:r>
            <w:proofErr w:type="spellEnd"/>
            <w:r w:rsidRPr="00521A0D">
              <w:rPr>
                <w:b/>
              </w:rPr>
              <w:t>.</w:t>
            </w:r>
          </w:p>
          <w:p w14:paraId="0DA3EDAE" w14:textId="77777777" w:rsidR="00FA411F" w:rsidRPr="00521A0D" w:rsidRDefault="00FA411F" w:rsidP="00131ABA">
            <w:pPr>
              <w:jc w:val="both"/>
              <w:rPr>
                <w:lang w:val="lt-LT"/>
              </w:rPr>
            </w:pPr>
            <w:r w:rsidRPr="00521A0D">
              <w:rPr>
                <w:lang w:val="lt-LT"/>
              </w:rPr>
              <w:t>2 straipsnis</w:t>
            </w:r>
          </w:p>
          <w:p w14:paraId="0DA3EDAF" w14:textId="77777777" w:rsidR="00FA411F" w:rsidRPr="00521A0D" w:rsidRDefault="00FA411F" w:rsidP="00131ABA">
            <w:pPr>
              <w:jc w:val="both"/>
              <w:rPr>
                <w:lang w:val="lt-LT"/>
              </w:rPr>
            </w:pPr>
            <w:r w:rsidRPr="00521A0D">
              <w:rPr>
                <w:lang w:val="lt-LT"/>
              </w:rPr>
              <w:t>Sąvokų apibrėžtys</w:t>
            </w:r>
          </w:p>
          <w:p w14:paraId="0DA3EDB0" w14:textId="77777777" w:rsidR="00FA411F" w:rsidRPr="00521A0D" w:rsidRDefault="00FA411F" w:rsidP="00131ABA">
            <w:pPr>
              <w:jc w:val="both"/>
              <w:rPr>
                <w:lang w:val="lt-LT"/>
              </w:rPr>
            </w:pPr>
            <w:r w:rsidRPr="00521A0D">
              <w:rPr>
                <w:lang w:val="lt-LT"/>
              </w:rPr>
              <w:t>Šiame reglamente naudojamos tokios sąvokų apibrėžtys:</w:t>
            </w:r>
          </w:p>
          <w:p w14:paraId="0DA3EDB1" w14:textId="77777777" w:rsidR="00FA411F" w:rsidRPr="00521A0D" w:rsidRDefault="00FA411F" w:rsidP="00131ABA">
            <w:pPr>
              <w:jc w:val="both"/>
              <w:rPr>
                <w:lang w:val="lt-LT"/>
              </w:rPr>
            </w:pPr>
            <w:r w:rsidRPr="00521A0D">
              <w:rPr>
                <w:lang w:val="lt-LT"/>
              </w:rPr>
              <w:t>12. atitikties vertinimas – procesas, kurio metu nustatoma, ar gaminys, procesas, paslauga, sistema, asmuo arba įstaiga atitinka nustatytus reikalavimus;</w:t>
            </w:r>
          </w:p>
        </w:tc>
        <w:tc>
          <w:tcPr>
            <w:tcW w:w="1872" w:type="dxa"/>
            <w:tcBorders>
              <w:top w:val="single" w:sz="4" w:space="0" w:color="auto"/>
              <w:left w:val="single" w:sz="4" w:space="0" w:color="auto"/>
              <w:bottom w:val="single" w:sz="4" w:space="0" w:color="auto"/>
              <w:right w:val="single" w:sz="4" w:space="0" w:color="auto"/>
            </w:tcBorders>
          </w:tcPr>
          <w:p w14:paraId="0DA3EDB2" w14:textId="77777777" w:rsidR="00FA411F" w:rsidRPr="00521A0D" w:rsidRDefault="00FA411F" w:rsidP="00570DC4">
            <w:pPr>
              <w:pStyle w:val="Pagrindinistekstas"/>
              <w:spacing w:after="0"/>
              <w:jc w:val="both"/>
              <w:rPr>
                <w:b/>
                <w:snapToGrid w:val="0"/>
                <w:lang w:val="lt-LT"/>
              </w:rPr>
            </w:pPr>
            <w:r w:rsidRPr="00521A0D">
              <w:rPr>
                <w:snapToGrid w:val="0"/>
                <w:lang w:val="lt-LT"/>
              </w:rPr>
              <w:lastRenderedPageBreak/>
              <w:t>Visiškas</w:t>
            </w:r>
          </w:p>
        </w:tc>
      </w:tr>
      <w:tr w:rsidR="00FA411F" w:rsidRPr="00521A0D" w14:paraId="0DA3EDBD"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DB4" w14:textId="77777777" w:rsidR="00FA411F" w:rsidRPr="00521A0D" w:rsidRDefault="00FA411F" w:rsidP="009C09F1">
            <w:pPr>
              <w:jc w:val="both"/>
              <w:rPr>
                <w:lang w:val="lt-LT"/>
              </w:rPr>
            </w:pPr>
            <w:r w:rsidRPr="00521A0D">
              <w:rPr>
                <w:lang w:val="lt-LT"/>
              </w:rPr>
              <w:t>42) atitikties vertinimo įstaiga – įstaiga, kuri yra notifikuota arba paskirta atsakinga už atitikties vertinimo veiklą, įskaitant kalibravimą, bandymus, sertifikavimą ir patikrinimą; atitikties vertinimo įstaiga priskiriama notifikuotosioms įstaigoms valstybei narei ją notifikavus; atitikties vertinimo įstaiga priskiriama paskirtosioms įstaigoms valstybei narei ją paskyrus;</w:t>
            </w:r>
          </w:p>
          <w:p w14:paraId="0DA3EDB5"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DB6" w14:textId="77777777" w:rsidR="00FA411F" w:rsidRPr="00521A0D" w:rsidRDefault="00FA411F" w:rsidP="00570DC4">
            <w:pPr>
              <w:pStyle w:val="Pagrindinistekstas"/>
              <w:spacing w:after="0"/>
              <w:jc w:val="both"/>
              <w:rPr>
                <w:b/>
                <w:lang w:val="lt-LT"/>
              </w:rPr>
            </w:pPr>
            <w:r w:rsidRPr="00521A0D">
              <w:rPr>
                <w:b/>
                <w:lang w:val="lt-LT"/>
              </w:rPr>
              <w:t>Įstatymo pakeitimo projektas</w:t>
            </w:r>
          </w:p>
          <w:p w14:paraId="0DA3EDB7" w14:textId="77777777" w:rsidR="00FA411F" w:rsidRPr="00521A0D" w:rsidRDefault="00FA411F" w:rsidP="00C53CB2">
            <w:pPr>
              <w:pStyle w:val="Pagrindinistekstas"/>
              <w:numPr>
                <w:ilvl w:val="0"/>
                <w:numId w:val="41"/>
              </w:numPr>
              <w:tabs>
                <w:tab w:val="left" w:pos="455"/>
              </w:tabs>
              <w:spacing w:after="0"/>
              <w:ind w:left="30" w:firstLine="0"/>
              <w:jc w:val="both"/>
              <w:rPr>
                <w:b/>
                <w:snapToGrid w:val="0"/>
                <w:lang w:val="lt-LT"/>
              </w:rPr>
            </w:pPr>
            <w:r w:rsidRPr="00521A0D">
              <w:rPr>
                <w:b/>
                <w:snapToGrid w:val="0"/>
                <w:lang w:val="lt-LT"/>
              </w:rPr>
              <w:t>straipsnis. Pagrindinės šio įstatymo sąvokos</w:t>
            </w:r>
          </w:p>
          <w:p w14:paraId="7E8E1C7B" w14:textId="436B8A95" w:rsidR="003E1C4A" w:rsidRDefault="003C4D0C" w:rsidP="00E94C92">
            <w:pPr>
              <w:pStyle w:val="Sraopastraipa"/>
              <w:ind w:left="0"/>
              <w:jc w:val="both"/>
              <w:rPr>
                <w:b/>
              </w:rPr>
            </w:pPr>
            <w:r w:rsidRPr="00521A0D">
              <w:rPr>
                <w:b/>
              </w:rPr>
              <w:t>38.</w:t>
            </w:r>
            <w:r w:rsidRPr="00521A0D">
              <w:rPr>
                <w:b/>
              </w:rPr>
              <w:tab/>
              <w:t xml:space="preserve">Notifikuotoji įstaiga – atitikties </w:t>
            </w:r>
            <w:r w:rsidR="003E1C4A">
              <w:rPr>
                <w:b/>
              </w:rPr>
              <w:t xml:space="preserve"> į</w:t>
            </w:r>
            <w:r w:rsidRPr="00521A0D">
              <w:rPr>
                <w:b/>
              </w:rPr>
              <w:t>vertinimo įstaiga, kuri yra paskirta atlikti geležinkelių sistemos sąveikaujančių dalių Europos Bendrijos atitikties arba tinkamumo naudoti patikrą arba  struktūrinių geležinkelių posistemių Europos Bendrijos patikrą, įskaitant kalibravimą, bandymus, sertifikavimą ir</w:t>
            </w:r>
            <w:r w:rsidR="003E1C4A">
              <w:rPr>
                <w:b/>
              </w:rPr>
              <w:t xml:space="preserve"> (arba)</w:t>
            </w:r>
            <w:r w:rsidRPr="00521A0D">
              <w:rPr>
                <w:b/>
              </w:rPr>
              <w:t xml:space="preserve"> patikrinimą, ir apie kurią yra pranešta Europos Komisijai, Europos Sąjungos valstybėms narėms bei Europos ekonominės erdvės valstybėms.</w:t>
            </w:r>
            <w:bookmarkStart w:id="9" w:name="part_a3326c57a65b4264af2bcdd85b4f8c80"/>
            <w:bookmarkEnd w:id="9"/>
          </w:p>
          <w:p w14:paraId="0DA3EDBB" w14:textId="7B1F65B7" w:rsidR="00FA411F" w:rsidRPr="00521A0D" w:rsidRDefault="003C4D0C" w:rsidP="0039199C">
            <w:pPr>
              <w:pStyle w:val="Sraopastraipa"/>
              <w:tabs>
                <w:tab w:val="left" w:pos="1560"/>
              </w:tabs>
              <w:ind w:left="0"/>
              <w:jc w:val="both"/>
            </w:pPr>
            <w:r w:rsidRPr="00521A0D">
              <w:rPr>
                <w:b/>
              </w:rPr>
              <w:t xml:space="preserve">41.  Paskirtoji įstaiga – atitikties vertinimo įstaiga, kuri paskirta atlikti struktūrinių geležinkelių posistemių Lietuvos Respublikos patikrą.54.  Kitos šiame įstatyme vartojamos sąvokos suprantamos taip, kaip jos apibrėžtos Lietuvos Respublikos geležinkelių transporto kodekse, Lietuvos Respublikos korupcijos prevencijos įstatyme, Lietuvos Respublikos transporto veiklos pagrindų įstatyme, Lietuvos Respublikos atitikties įvertinimo įstatyme, Lietuvos Respublikos standartizacijos įstatyme, Lietuvos Respublikos viešojo administravimo įstatyme, 2008 m. liepos 9 d. Europos Parlamento ir Tarybos </w:t>
            </w:r>
            <w:r w:rsidRPr="00521A0D">
              <w:rPr>
                <w:b/>
              </w:rPr>
              <w:lastRenderedPageBreak/>
              <w:t>reglamente (EB) Nr. 765/2008, nustatančiame su gaminių prekyba susijusius akreditavimo ir rinkos priežiūros reikalavimus ir panaikinančiame Reglamentą (EEB) Nr. 339/93, su visais pakeitimais, 2012 m. spalio 25 d. Europos Parlamento ir Tarybos reglamente (ES) Nr. 1025/2012 dėl Europos standartizacijos, kuriuo iš dalies keičiamos Tarybos direktyvos 89/686/EEB ir 93/15/EEB ir Europos Parlamento ir Tarybos direktyvos 94/9/EB, 94/25/EB, 95/16/EB, 97/23/EB, 98/34/EB, 2004/22/EB, 2007/23/EB, 2009/23/EB ir 2009/105/EB ir panaikinamas Tarybos sprendimas 87/95/EEB ir Europos Parlamento ir Tarybos sprendimas Nr. 1673/2006/EB, su visais pakeitimais.</w:t>
            </w:r>
          </w:p>
        </w:tc>
        <w:tc>
          <w:tcPr>
            <w:tcW w:w="1872" w:type="dxa"/>
            <w:tcBorders>
              <w:top w:val="single" w:sz="4" w:space="0" w:color="auto"/>
              <w:left w:val="single" w:sz="4" w:space="0" w:color="auto"/>
              <w:bottom w:val="single" w:sz="4" w:space="0" w:color="auto"/>
              <w:right w:val="single" w:sz="4" w:space="0" w:color="auto"/>
            </w:tcBorders>
          </w:tcPr>
          <w:p w14:paraId="0DA3EDBC" w14:textId="77777777" w:rsidR="00FA411F" w:rsidRPr="00521A0D" w:rsidRDefault="00FA411F" w:rsidP="00570DC4">
            <w:pPr>
              <w:jc w:val="both"/>
              <w:rPr>
                <w:b/>
                <w:lang w:val="lt-LT"/>
              </w:rPr>
            </w:pPr>
            <w:r w:rsidRPr="00521A0D">
              <w:rPr>
                <w:snapToGrid w:val="0"/>
                <w:lang w:val="lt-LT"/>
              </w:rPr>
              <w:lastRenderedPageBreak/>
              <w:t>Visiškas</w:t>
            </w:r>
          </w:p>
        </w:tc>
      </w:tr>
      <w:tr w:rsidR="00FA411F" w:rsidRPr="00521A0D" w14:paraId="0DA3EDC6"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DBE" w14:textId="77777777" w:rsidR="00FA411F" w:rsidRPr="00521A0D" w:rsidRDefault="00FA411F" w:rsidP="009C09F1">
            <w:pPr>
              <w:jc w:val="both"/>
              <w:rPr>
                <w:lang w:val="lt-LT"/>
              </w:rPr>
            </w:pPr>
            <w:r w:rsidRPr="00521A0D">
              <w:rPr>
                <w:lang w:val="lt-LT"/>
              </w:rPr>
              <w:t>43) asmuo, turintis negalią, ir riboto judumo asmuo – asmuo, turintis laikiną arba nuolatinį fizinį, psichikos, intelekto arba jutimo trūkumą, kuris esant įvairioms kliūtims gali tam asmeniui trukdyti visiškai ir efektyviai naudotis transportu vienodomis sąlygomis su kitais keleiviais, arba asmuo, kurio judumą naudojantis transportu riboja amžius;</w:t>
            </w:r>
          </w:p>
          <w:p w14:paraId="0DA3EDBF"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DC0" w14:textId="77777777" w:rsidR="00FA411F" w:rsidRPr="00521A0D" w:rsidRDefault="00FA411F" w:rsidP="00595FE9">
            <w:pPr>
              <w:pStyle w:val="Pagrindinistekstas"/>
              <w:spacing w:after="0"/>
              <w:jc w:val="both"/>
              <w:rPr>
                <w:b/>
                <w:lang w:val="lt-LT" w:eastAsia="zh-TW"/>
              </w:rPr>
            </w:pPr>
            <w:r w:rsidRPr="00521A0D">
              <w:rPr>
                <w:b/>
                <w:lang w:val="lt-LT" w:eastAsia="zh-TW"/>
              </w:rPr>
              <w:t>2007 m. spalio 23 d. Europos Parlamento ir tarybos reglamentas (EB) Nr. 1371/2007 dėl geležinkelių keleivių teisių ir pareigų</w:t>
            </w:r>
          </w:p>
          <w:p w14:paraId="0DA3EDC1" w14:textId="77777777" w:rsidR="00371EA9" w:rsidRPr="00521A0D" w:rsidRDefault="00371EA9" w:rsidP="00595FE9">
            <w:pPr>
              <w:pStyle w:val="Pagrindinistekstas"/>
              <w:spacing w:after="0"/>
              <w:jc w:val="both"/>
              <w:rPr>
                <w:b/>
                <w:lang w:val="lt-LT" w:eastAsia="zh-TW"/>
              </w:rPr>
            </w:pPr>
          </w:p>
          <w:p w14:paraId="0DA3EDC2" w14:textId="77777777" w:rsidR="00FA411F" w:rsidRPr="00521A0D" w:rsidRDefault="00FA411F" w:rsidP="00595FE9">
            <w:pPr>
              <w:pStyle w:val="Pagrindinistekstas"/>
              <w:spacing w:after="0"/>
              <w:jc w:val="both"/>
              <w:rPr>
                <w:lang w:val="lt-LT" w:eastAsia="zh-TW"/>
              </w:rPr>
            </w:pPr>
            <w:r w:rsidRPr="00521A0D">
              <w:rPr>
                <w:lang w:val="lt-LT" w:eastAsia="zh-TW"/>
              </w:rPr>
              <w:t>3 straipsnis</w:t>
            </w:r>
          </w:p>
          <w:p w14:paraId="0DA3EDC3" w14:textId="77777777" w:rsidR="00FA411F" w:rsidRPr="00521A0D" w:rsidRDefault="00FA411F" w:rsidP="00595FE9">
            <w:pPr>
              <w:pStyle w:val="Pagrindinistekstas"/>
              <w:spacing w:after="0"/>
              <w:jc w:val="both"/>
              <w:rPr>
                <w:lang w:val="lt-LT" w:eastAsia="zh-TW"/>
              </w:rPr>
            </w:pPr>
            <w:r w:rsidRPr="00521A0D">
              <w:rPr>
                <w:lang w:val="lt-LT" w:eastAsia="zh-TW"/>
              </w:rPr>
              <w:t>Sąvokų apibrėžimai</w:t>
            </w:r>
          </w:p>
          <w:p w14:paraId="1088F5C2" w14:textId="5A85A95E" w:rsidR="00FA411F" w:rsidRPr="00521A0D" w:rsidRDefault="00FA411F" w:rsidP="00595FE9">
            <w:pPr>
              <w:pStyle w:val="Pagrindinistekstas"/>
              <w:spacing w:after="0"/>
              <w:jc w:val="both"/>
              <w:rPr>
                <w:lang w:val="lt-LT" w:eastAsia="zh-TW"/>
              </w:rPr>
            </w:pPr>
            <w:r w:rsidRPr="00521A0D">
              <w:rPr>
                <w:lang w:val="lt-LT" w:eastAsia="zh-TW"/>
              </w:rPr>
              <w:t>15) neįgalus asmuo arba ribotos judėsenos asmuo – bet kuris asmuo, kurio judėsena naudojantis transporto priemone yra ribota dėl bet kokios fizinės negalios (sensorinės arba motorinės, nuolatinės arba laikinos), intelekto negalios arba sutrikimo ar bet kurios kitos negalios, arba amžiaus, ir kuriam dėl jo būklės reikia skirti atitinkamą dėmesį ir visiems keleiviams teikiamas paslaugas pritaikyti prie jo specialių poreikių;</w:t>
            </w:r>
          </w:p>
          <w:p w14:paraId="54BF5DAE" w14:textId="77777777" w:rsidR="000F4361" w:rsidRPr="00521A0D" w:rsidRDefault="000F4361" w:rsidP="00595FE9">
            <w:pPr>
              <w:pStyle w:val="Pagrindinistekstas"/>
              <w:spacing w:after="0"/>
              <w:jc w:val="both"/>
              <w:rPr>
                <w:lang w:val="lt-LT" w:eastAsia="zh-TW"/>
              </w:rPr>
            </w:pPr>
          </w:p>
          <w:p w14:paraId="0DA3EDC4" w14:textId="684DA289" w:rsidR="00B468A2" w:rsidRPr="00521A0D" w:rsidRDefault="00B468A2" w:rsidP="00E25799">
            <w:pPr>
              <w:pStyle w:val="bodytext"/>
              <w:tabs>
                <w:tab w:val="left" w:pos="457"/>
                <w:tab w:val="left" w:pos="990"/>
              </w:tabs>
              <w:spacing w:before="0" w:beforeAutospacing="0" w:after="0" w:afterAutospacing="0"/>
              <w:jc w:val="both"/>
            </w:pPr>
            <w:r w:rsidRPr="00521A0D">
              <w:rPr>
                <w:bCs/>
                <w:sz w:val="20"/>
                <w:szCs w:val="20"/>
              </w:rPr>
              <w:t>PASTABA</w:t>
            </w:r>
            <w:r w:rsidR="006667A0" w:rsidRPr="00521A0D">
              <w:rPr>
                <w:bCs/>
                <w:sz w:val="20"/>
                <w:szCs w:val="20"/>
              </w:rPr>
              <w:t>.</w:t>
            </w:r>
            <w:r w:rsidRPr="00521A0D">
              <w:rPr>
                <w:b/>
                <w:sz w:val="20"/>
                <w:szCs w:val="20"/>
              </w:rPr>
              <w:t xml:space="preserve"> </w:t>
            </w:r>
            <w:r w:rsidRPr="00521A0D">
              <w:rPr>
                <w:snapToGrid w:val="0"/>
                <w:sz w:val="20"/>
                <w:szCs w:val="20"/>
              </w:rPr>
              <w:t>Tiesioginio taikymo nuostata, kurios nereikia perkelti.</w:t>
            </w:r>
          </w:p>
        </w:tc>
        <w:tc>
          <w:tcPr>
            <w:tcW w:w="1872" w:type="dxa"/>
            <w:tcBorders>
              <w:top w:val="single" w:sz="4" w:space="0" w:color="auto"/>
              <w:left w:val="single" w:sz="4" w:space="0" w:color="auto"/>
              <w:bottom w:val="single" w:sz="4" w:space="0" w:color="auto"/>
              <w:right w:val="single" w:sz="4" w:space="0" w:color="auto"/>
            </w:tcBorders>
          </w:tcPr>
          <w:p w14:paraId="0DA3EDC5" w14:textId="4C79B094" w:rsidR="00FA411F" w:rsidRPr="00521A0D" w:rsidRDefault="00FA411F" w:rsidP="00570DC4">
            <w:pPr>
              <w:jc w:val="both"/>
              <w:rPr>
                <w:lang w:val="lt-LT"/>
              </w:rPr>
            </w:pPr>
          </w:p>
        </w:tc>
      </w:tr>
      <w:tr w:rsidR="00FA411F" w:rsidRPr="00521A0D" w14:paraId="0DA3EDD0"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DC7" w14:textId="77777777" w:rsidR="00FA411F" w:rsidRPr="00521A0D" w:rsidRDefault="00FA411F" w:rsidP="009C09F1">
            <w:pPr>
              <w:jc w:val="both"/>
              <w:rPr>
                <w:lang w:val="lt-LT"/>
              </w:rPr>
            </w:pPr>
            <w:r w:rsidRPr="00521A0D">
              <w:rPr>
                <w:lang w:val="lt-LT"/>
              </w:rPr>
              <w:t>44) infrastruktūros valdytojas – infrastruktūros valdytojas, kaip apibrėžta Europos Parlamento ir Tarybos direktyvos 2012/34/ES (11) 3 straipsnio 2 punkte;</w:t>
            </w:r>
          </w:p>
          <w:p w14:paraId="0DA3EDC8" w14:textId="77777777" w:rsidR="00FA411F" w:rsidRPr="00521A0D" w:rsidRDefault="00FA411F" w:rsidP="00570DC4">
            <w:pPr>
              <w:autoSpaceDE w:val="0"/>
              <w:autoSpaceDN w:val="0"/>
              <w:adjustRightInd w:val="0"/>
              <w:jc w:val="both"/>
              <w:rPr>
                <w:lang w:val="lt-LT"/>
              </w:rPr>
            </w:pPr>
          </w:p>
          <w:p w14:paraId="0DA3EDC9" w14:textId="77777777" w:rsidR="00FA411F" w:rsidRPr="00521A0D" w:rsidRDefault="00FA411F" w:rsidP="0013214F">
            <w:pPr>
              <w:autoSpaceDE w:val="0"/>
              <w:autoSpaceDN w:val="0"/>
              <w:adjustRightInd w:val="0"/>
              <w:jc w:val="both"/>
              <w:rPr>
                <w:i/>
                <w:lang w:val="lt-LT"/>
              </w:rPr>
            </w:pPr>
          </w:p>
        </w:tc>
        <w:tc>
          <w:tcPr>
            <w:tcW w:w="8192" w:type="dxa"/>
            <w:tcBorders>
              <w:top w:val="single" w:sz="4" w:space="0" w:color="auto"/>
              <w:left w:val="single" w:sz="4" w:space="0" w:color="auto"/>
              <w:bottom w:val="single" w:sz="4" w:space="0" w:color="auto"/>
              <w:right w:val="single" w:sz="4" w:space="0" w:color="auto"/>
            </w:tcBorders>
          </w:tcPr>
          <w:p w14:paraId="0DA3EDCA" w14:textId="77777777" w:rsidR="0046029A" w:rsidRPr="00521A0D" w:rsidRDefault="0046029A" w:rsidP="0046029A">
            <w:pPr>
              <w:pStyle w:val="Sraopastraipa"/>
              <w:tabs>
                <w:tab w:val="left" w:pos="302"/>
                <w:tab w:val="left" w:pos="709"/>
              </w:tabs>
              <w:ind w:left="0"/>
              <w:jc w:val="both"/>
              <w:rPr>
                <w:b/>
                <w:bCs/>
                <w:lang w:val="en-US"/>
              </w:rPr>
            </w:pPr>
            <w:r w:rsidRPr="00521A0D">
              <w:rPr>
                <w:b/>
                <w:bCs/>
              </w:rPr>
              <w:t xml:space="preserve">Kodekso </w:t>
            </w:r>
            <w:r w:rsidR="00A666EF" w:rsidRPr="00521A0D">
              <w:rPr>
                <w:b/>
                <w:bCs/>
              </w:rPr>
              <w:t>pakeitimas</w:t>
            </w:r>
          </w:p>
          <w:p w14:paraId="0DA3EDCB" w14:textId="77777777" w:rsidR="00FA411F" w:rsidRPr="00521A0D" w:rsidRDefault="0046029A" w:rsidP="0046029A">
            <w:pPr>
              <w:tabs>
                <w:tab w:val="left" w:pos="709"/>
              </w:tabs>
              <w:jc w:val="both"/>
              <w:rPr>
                <w:b/>
                <w:bCs/>
              </w:rPr>
            </w:pPr>
            <w:r w:rsidRPr="00521A0D">
              <w:rPr>
                <w:b/>
                <w:bCs/>
              </w:rPr>
              <w:t xml:space="preserve">1 </w:t>
            </w:r>
            <w:proofErr w:type="spellStart"/>
            <w:r w:rsidRPr="00521A0D">
              <w:rPr>
                <w:b/>
                <w:bCs/>
              </w:rPr>
              <w:t>straipsnis</w:t>
            </w:r>
            <w:proofErr w:type="spellEnd"/>
            <w:r w:rsidRPr="00521A0D">
              <w:rPr>
                <w:b/>
                <w:bCs/>
              </w:rPr>
              <w:t xml:space="preserve">. 3 </w:t>
            </w:r>
            <w:proofErr w:type="spellStart"/>
            <w:r w:rsidRPr="00521A0D">
              <w:rPr>
                <w:b/>
                <w:bCs/>
              </w:rPr>
              <w:t>straipsnio</w:t>
            </w:r>
            <w:proofErr w:type="spellEnd"/>
            <w:r w:rsidRPr="00521A0D">
              <w:rPr>
                <w:b/>
                <w:bCs/>
              </w:rPr>
              <w:t xml:space="preserve"> </w:t>
            </w:r>
            <w:proofErr w:type="spellStart"/>
            <w:r w:rsidRPr="00521A0D">
              <w:rPr>
                <w:b/>
                <w:bCs/>
              </w:rPr>
              <w:t>pakeitimas</w:t>
            </w:r>
            <w:proofErr w:type="spellEnd"/>
          </w:p>
          <w:p w14:paraId="0DA3EDCC" w14:textId="77777777" w:rsidR="0046029A" w:rsidRPr="00521A0D" w:rsidRDefault="0046029A" w:rsidP="0046029A">
            <w:pPr>
              <w:rPr>
                <w:lang w:eastAsia="lt-LT"/>
              </w:rPr>
            </w:pPr>
            <w:r w:rsidRPr="00521A0D">
              <w:t xml:space="preserve">4. </w:t>
            </w:r>
            <w:proofErr w:type="spellStart"/>
            <w:r w:rsidRPr="00521A0D">
              <w:t>Pakeisti</w:t>
            </w:r>
            <w:proofErr w:type="spellEnd"/>
            <w:r w:rsidRPr="00521A0D">
              <w:t xml:space="preserve"> 3 </w:t>
            </w:r>
            <w:proofErr w:type="spellStart"/>
            <w:r w:rsidRPr="00521A0D">
              <w:t>straipsnio</w:t>
            </w:r>
            <w:proofErr w:type="spellEnd"/>
            <w:r w:rsidRPr="00521A0D">
              <w:t xml:space="preserve"> 10 </w:t>
            </w:r>
            <w:proofErr w:type="spellStart"/>
            <w:r w:rsidRPr="00521A0D">
              <w:t>dalį</w:t>
            </w:r>
            <w:proofErr w:type="spellEnd"/>
            <w:r w:rsidRPr="00521A0D">
              <w:t xml:space="preserve"> </w:t>
            </w:r>
            <w:proofErr w:type="spellStart"/>
            <w:r w:rsidRPr="00521A0D">
              <w:t>ir</w:t>
            </w:r>
            <w:proofErr w:type="spellEnd"/>
            <w:r w:rsidRPr="00521A0D">
              <w:t xml:space="preserve"> </w:t>
            </w:r>
            <w:proofErr w:type="spellStart"/>
            <w:r w:rsidRPr="00521A0D">
              <w:t>ją</w:t>
            </w:r>
            <w:proofErr w:type="spellEnd"/>
            <w:r w:rsidRPr="00521A0D">
              <w:t xml:space="preserve"> </w:t>
            </w:r>
            <w:proofErr w:type="spellStart"/>
            <w:r w:rsidRPr="00521A0D">
              <w:t>išdėstyti</w:t>
            </w:r>
            <w:proofErr w:type="spellEnd"/>
            <w:r w:rsidRPr="00521A0D">
              <w:t xml:space="preserve"> </w:t>
            </w:r>
            <w:proofErr w:type="spellStart"/>
            <w:r w:rsidRPr="00521A0D">
              <w:t>taip</w:t>
            </w:r>
            <w:proofErr w:type="spellEnd"/>
            <w:r w:rsidRPr="00521A0D">
              <w:t>:</w:t>
            </w:r>
          </w:p>
          <w:p w14:paraId="0DA3EDCD" w14:textId="77777777" w:rsidR="0046029A" w:rsidRPr="00521A0D" w:rsidRDefault="0046029A" w:rsidP="0046029A">
            <w:pPr>
              <w:jc w:val="both"/>
            </w:pPr>
            <w:bookmarkStart w:id="10" w:name="part_d7fd3a10fdbc483f8a41c2c47f28c778"/>
            <w:bookmarkStart w:id="11" w:name="part_f999f3b85c754ff593d092a2858e3f01"/>
            <w:bookmarkEnd w:id="10"/>
            <w:bookmarkEnd w:id="11"/>
            <w:r w:rsidRPr="00521A0D">
              <w:t xml:space="preserve">„10. </w:t>
            </w:r>
            <w:proofErr w:type="spellStart"/>
            <w:r w:rsidRPr="00521A0D">
              <w:t>Geležinkelių</w:t>
            </w:r>
            <w:proofErr w:type="spellEnd"/>
            <w:r w:rsidRPr="00521A0D">
              <w:t xml:space="preserve"> </w:t>
            </w:r>
            <w:proofErr w:type="spellStart"/>
            <w:r w:rsidRPr="00521A0D">
              <w:t>infrastruktūros</w:t>
            </w:r>
            <w:proofErr w:type="spellEnd"/>
            <w:r w:rsidRPr="00521A0D">
              <w:t xml:space="preserve"> </w:t>
            </w:r>
            <w:proofErr w:type="spellStart"/>
            <w:r w:rsidRPr="00521A0D">
              <w:t>valdytojas</w:t>
            </w:r>
            <w:proofErr w:type="spellEnd"/>
            <w:r w:rsidRPr="00521A0D">
              <w:t xml:space="preserve"> – </w:t>
            </w:r>
            <w:proofErr w:type="spellStart"/>
            <w:r w:rsidRPr="00521A0D">
              <w:t>juridinis</w:t>
            </w:r>
            <w:proofErr w:type="spellEnd"/>
            <w:r w:rsidRPr="00521A0D">
              <w:t xml:space="preserve"> </w:t>
            </w:r>
            <w:proofErr w:type="spellStart"/>
            <w:r w:rsidRPr="00521A0D">
              <w:t>asmuo</w:t>
            </w:r>
            <w:proofErr w:type="spellEnd"/>
            <w:r w:rsidRPr="00521A0D">
              <w:t xml:space="preserve">, </w:t>
            </w:r>
            <w:proofErr w:type="spellStart"/>
            <w:r w:rsidRPr="00521A0D">
              <w:t>kita</w:t>
            </w:r>
            <w:proofErr w:type="spellEnd"/>
            <w:r w:rsidRPr="00521A0D">
              <w:t xml:space="preserve"> </w:t>
            </w:r>
            <w:proofErr w:type="spellStart"/>
            <w:r w:rsidRPr="00521A0D">
              <w:t>organizacija</w:t>
            </w:r>
            <w:proofErr w:type="spellEnd"/>
            <w:r w:rsidRPr="00521A0D">
              <w:t xml:space="preserve">, </w:t>
            </w:r>
            <w:proofErr w:type="spellStart"/>
            <w:r w:rsidRPr="00521A0D">
              <w:t>juridinio</w:t>
            </w:r>
            <w:proofErr w:type="spellEnd"/>
            <w:r w:rsidRPr="00521A0D">
              <w:t xml:space="preserve"> </w:t>
            </w:r>
            <w:proofErr w:type="spellStart"/>
            <w:r w:rsidRPr="00521A0D">
              <w:t>asmens</w:t>
            </w:r>
            <w:proofErr w:type="spellEnd"/>
            <w:r w:rsidRPr="00521A0D">
              <w:t xml:space="preserve">, </w:t>
            </w:r>
            <w:proofErr w:type="spellStart"/>
            <w:r w:rsidRPr="00521A0D">
              <w:t>kitos</w:t>
            </w:r>
            <w:proofErr w:type="spellEnd"/>
            <w:r w:rsidRPr="00521A0D">
              <w:t xml:space="preserve"> </w:t>
            </w:r>
            <w:proofErr w:type="spellStart"/>
            <w:r w:rsidRPr="00521A0D">
              <w:t>organizacijos</w:t>
            </w:r>
            <w:proofErr w:type="spellEnd"/>
            <w:r w:rsidRPr="00521A0D">
              <w:t xml:space="preserve"> </w:t>
            </w:r>
            <w:proofErr w:type="spellStart"/>
            <w:r w:rsidRPr="00521A0D">
              <w:t>padalinys</w:t>
            </w:r>
            <w:proofErr w:type="spellEnd"/>
            <w:r w:rsidRPr="00521A0D">
              <w:t xml:space="preserve"> </w:t>
            </w:r>
            <w:proofErr w:type="spellStart"/>
            <w:r w:rsidRPr="00521A0D">
              <w:t>ar</w:t>
            </w:r>
            <w:proofErr w:type="spellEnd"/>
            <w:r w:rsidRPr="00521A0D">
              <w:t xml:space="preserve"> </w:t>
            </w:r>
            <w:proofErr w:type="spellStart"/>
            <w:r w:rsidRPr="00521A0D">
              <w:t>fizinis</w:t>
            </w:r>
            <w:proofErr w:type="spellEnd"/>
            <w:r w:rsidRPr="00521A0D">
              <w:t xml:space="preserve"> </w:t>
            </w:r>
            <w:proofErr w:type="spellStart"/>
            <w:r w:rsidRPr="00521A0D">
              <w:t>asmuo</w:t>
            </w:r>
            <w:proofErr w:type="spellEnd"/>
            <w:r w:rsidRPr="00521A0D">
              <w:t xml:space="preserve">, </w:t>
            </w:r>
            <w:proofErr w:type="spellStart"/>
            <w:r w:rsidRPr="00521A0D">
              <w:t>teisėtu</w:t>
            </w:r>
            <w:proofErr w:type="spellEnd"/>
            <w:r w:rsidRPr="00521A0D">
              <w:t xml:space="preserve"> </w:t>
            </w:r>
            <w:proofErr w:type="spellStart"/>
            <w:r w:rsidRPr="00521A0D">
              <w:t>pagrindu</w:t>
            </w:r>
            <w:proofErr w:type="spellEnd"/>
            <w:r w:rsidRPr="00521A0D">
              <w:t xml:space="preserve"> </w:t>
            </w:r>
            <w:proofErr w:type="spellStart"/>
            <w:r w:rsidRPr="00521A0D">
              <w:t>valdantys</w:t>
            </w:r>
            <w:proofErr w:type="spellEnd"/>
            <w:r w:rsidRPr="00521A0D">
              <w:t xml:space="preserve"> </w:t>
            </w:r>
            <w:proofErr w:type="spellStart"/>
            <w:r w:rsidRPr="00521A0D">
              <w:t>geležinkelių</w:t>
            </w:r>
            <w:proofErr w:type="spellEnd"/>
            <w:r w:rsidRPr="00521A0D">
              <w:t xml:space="preserve"> </w:t>
            </w:r>
            <w:proofErr w:type="spellStart"/>
            <w:proofErr w:type="gramStart"/>
            <w:r w:rsidRPr="00521A0D">
              <w:t>infrastruktūrą</w:t>
            </w:r>
            <w:proofErr w:type="spellEnd"/>
            <w:r w:rsidRPr="00521A0D">
              <w:t>.“</w:t>
            </w:r>
            <w:proofErr w:type="gramEnd"/>
          </w:p>
          <w:p w14:paraId="0DA3EDCE" w14:textId="77777777" w:rsidR="0046029A" w:rsidRPr="00521A0D" w:rsidRDefault="0046029A" w:rsidP="0046029A">
            <w:pPr>
              <w:tabs>
                <w:tab w:val="left" w:pos="709"/>
              </w:tabs>
              <w:jc w:val="both"/>
              <w:rPr>
                <w:b/>
                <w:szCs w:val="20"/>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DCF" w14:textId="77777777" w:rsidR="00FA411F" w:rsidRPr="00521A0D" w:rsidRDefault="00FA411F" w:rsidP="00570DC4">
            <w:pPr>
              <w:pStyle w:val="Pagrindinistekstas"/>
              <w:spacing w:after="0"/>
              <w:jc w:val="both"/>
              <w:rPr>
                <w:b/>
                <w:lang w:val="lt-LT"/>
              </w:rPr>
            </w:pPr>
            <w:r w:rsidRPr="00521A0D">
              <w:rPr>
                <w:lang w:val="lt-LT"/>
              </w:rPr>
              <w:t>Visiškas</w:t>
            </w:r>
          </w:p>
        </w:tc>
      </w:tr>
      <w:tr w:rsidR="00FA411F" w:rsidRPr="00521A0D" w14:paraId="0DA3EDDD"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DD1" w14:textId="77777777" w:rsidR="00FA411F" w:rsidRPr="00521A0D" w:rsidRDefault="00FA411F" w:rsidP="00570DC4">
            <w:pPr>
              <w:autoSpaceDE w:val="0"/>
              <w:autoSpaceDN w:val="0"/>
              <w:adjustRightInd w:val="0"/>
              <w:jc w:val="both"/>
              <w:rPr>
                <w:lang w:val="lt-LT"/>
              </w:rPr>
            </w:pPr>
            <w:r w:rsidRPr="00521A0D">
              <w:rPr>
                <w:lang w:val="lt-LT"/>
              </w:rPr>
              <w:t>45) geležinkelio įmonė – Direktyvos 2012/34/ES 3 straipsnio 1 punkte apibrėžta geležinkelio įmonė, taip pat bet kuri kita viešojo arba privačiojo sektoriaus įmonė, kuri užsiima krovinių ir (arba) keleivių vežimu geležinkeliais, ir kuri turi užtikrinti trauką; šis terminas apima ir tas įmones, kurios teikia vien tik traukos paslaugas.</w:t>
            </w:r>
          </w:p>
          <w:p w14:paraId="0DA3EDD2" w14:textId="77777777" w:rsidR="00FA411F" w:rsidRPr="00521A0D" w:rsidRDefault="00FA411F" w:rsidP="00570DC4">
            <w:pPr>
              <w:autoSpaceDE w:val="0"/>
              <w:autoSpaceDN w:val="0"/>
              <w:adjustRightInd w:val="0"/>
              <w:jc w:val="both"/>
              <w:rPr>
                <w:lang w:val="lt-LT"/>
              </w:rPr>
            </w:pPr>
          </w:p>
          <w:p w14:paraId="0DA3EDD3" w14:textId="77777777" w:rsidR="00FA411F" w:rsidRPr="00521A0D" w:rsidRDefault="00FA411F" w:rsidP="0013214F">
            <w:pPr>
              <w:autoSpaceDE w:val="0"/>
              <w:autoSpaceDN w:val="0"/>
              <w:adjustRightInd w:val="0"/>
              <w:jc w:val="both"/>
              <w:rPr>
                <w:i/>
                <w:lang w:val="lt-LT"/>
              </w:rPr>
            </w:pPr>
            <w:r w:rsidRPr="00521A0D">
              <w:rPr>
                <w:i/>
                <w:lang w:val="lt-LT"/>
              </w:rPr>
              <w:t xml:space="preserve">Direktyva 2012/34/ES </w:t>
            </w:r>
          </w:p>
          <w:p w14:paraId="0DA3EDD4" w14:textId="77777777" w:rsidR="00FA411F" w:rsidRPr="00521A0D" w:rsidRDefault="00FA411F" w:rsidP="0013214F">
            <w:pPr>
              <w:autoSpaceDE w:val="0"/>
              <w:autoSpaceDN w:val="0"/>
              <w:adjustRightInd w:val="0"/>
              <w:jc w:val="both"/>
              <w:rPr>
                <w:i/>
                <w:lang w:val="lt-LT"/>
              </w:rPr>
            </w:pPr>
            <w:r w:rsidRPr="00521A0D">
              <w:rPr>
                <w:i/>
                <w:lang w:val="lt-LT"/>
              </w:rPr>
              <w:t>3 straipsnis</w:t>
            </w:r>
          </w:p>
          <w:p w14:paraId="0DA3EDD5" w14:textId="77777777" w:rsidR="00FA411F" w:rsidRPr="00521A0D" w:rsidRDefault="00FA411F" w:rsidP="0013214F">
            <w:pPr>
              <w:autoSpaceDE w:val="0"/>
              <w:autoSpaceDN w:val="0"/>
              <w:adjustRightInd w:val="0"/>
              <w:jc w:val="both"/>
              <w:rPr>
                <w:i/>
                <w:lang w:val="lt-LT"/>
              </w:rPr>
            </w:pPr>
            <w:r w:rsidRPr="00521A0D">
              <w:rPr>
                <w:i/>
                <w:lang w:val="lt-LT"/>
              </w:rPr>
              <w:t>Terminų apibrėžtys</w:t>
            </w:r>
          </w:p>
          <w:p w14:paraId="0DA3EDD6" w14:textId="77777777" w:rsidR="00FA411F" w:rsidRPr="00521A0D" w:rsidRDefault="00FA411F" w:rsidP="0013214F">
            <w:pPr>
              <w:autoSpaceDE w:val="0"/>
              <w:autoSpaceDN w:val="0"/>
              <w:adjustRightInd w:val="0"/>
              <w:jc w:val="both"/>
              <w:rPr>
                <w:i/>
                <w:lang w:val="lt-LT"/>
              </w:rPr>
            </w:pPr>
            <w:r w:rsidRPr="00521A0D">
              <w:rPr>
                <w:i/>
                <w:lang w:val="lt-LT"/>
              </w:rPr>
              <w:t>Šioje direktyvoje vartojamų terminų apibrėžtys:</w:t>
            </w:r>
          </w:p>
          <w:p w14:paraId="0DA3EDD7" w14:textId="77777777" w:rsidR="00FA411F" w:rsidRPr="00521A0D" w:rsidRDefault="00FA411F" w:rsidP="00570DC4">
            <w:pPr>
              <w:autoSpaceDE w:val="0"/>
              <w:autoSpaceDN w:val="0"/>
              <w:adjustRightInd w:val="0"/>
              <w:jc w:val="both"/>
              <w:rPr>
                <w:i/>
                <w:lang w:val="lt-LT"/>
              </w:rPr>
            </w:pPr>
            <w:r w:rsidRPr="00521A0D">
              <w:rPr>
                <w:i/>
                <w:lang w:val="lt-LT"/>
              </w:rPr>
              <w:t>1) geležinkelio įmonė – pagal šią direktyvą licencijuota valstybinė arba privati įmonė, kurios pagrindinė veikla – teikti krovinių ir (arba) keleivių vežimo geležinkeliais paslaugas tuo atveju, kai ta įmonė užtikrina trauką; šis terminas taip pat apima tik trauką teikiančias įmones;</w:t>
            </w:r>
          </w:p>
        </w:tc>
        <w:tc>
          <w:tcPr>
            <w:tcW w:w="8192" w:type="dxa"/>
            <w:tcBorders>
              <w:top w:val="single" w:sz="4" w:space="0" w:color="auto"/>
              <w:left w:val="single" w:sz="4" w:space="0" w:color="auto"/>
              <w:bottom w:val="single" w:sz="4" w:space="0" w:color="auto"/>
              <w:right w:val="single" w:sz="4" w:space="0" w:color="auto"/>
            </w:tcBorders>
          </w:tcPr>
          <w:p w14:paraId="0DA3EDD8" w14:textId="77777777" w:rsidR="00FA411F" w:rsidRPr="00521A0D" w:rsidRDefault="00FA411F" w:rsidP="00214FF5">
            <w:pPr>
              <w:pStyle w:val="Pagrindinistekstas"/>
              <w:spacing w:after="0"/>
              <w:jc w:val="both"/>
              <w:rPr>
                <w:b/>
                <w:bCs/>
                <w:lang w:val="lt-LT"/>
              </w:rPr>
            </w:pPr>
            <w:r w:rsidRPr="00521A0D">
              <w:rPr>
                <w:b/>
                <w:bCs/>
                <w:lang w:val="lt-LT"/>
              </w:rPr>
              <w:lastRenderedPageBreak/>
              <w:t xml:space="preserve">Kodeksas </w:t>
            </w:r>
          </w:p>
          <w:p w14:paraId="0DA3EDD9" w14:textId="77777777" w:rsidR="00FA411F" w:rsidRPr="00521A0D" w:rsidRDefault="00FA411F" w:rsidP="00214FF5">
            <w:pPr>
              <w:pStyle w:val="Pagrindinistekstas"/>
              <w:spacing w:after="0"/>
              <w:jc w:val="both"/>
              <w:rPr>
                <w:b/>
                <w:bCs/>
                <w:lang w:val="lt-LT"/>
              </w:rPr>
            </w:pPr>
            <w:r w:rsidRPr="00521A0D">
              <w:rPr>
                <w:b/>
                <w:bCs/>
                <w:lang w:val="lt-LT"/>
              </w:rPr>
              <w:t>3 straipsnis. Pagrindinės šio Kodekso sąvokos</w:t>
            </w:r>
          </w:p>
          <w:p w14:paraId="0DA3EDDA" w14:textId="77777777" w:rsidR="00FA411F" w:rsidRPr="00521A0D" w:rsidRDefault="007D1A84" w:rsidP="00214FF5">
            <w:pPr>
              <w:jc w:val="both"/>
              <w:rPr>
                <w:lang w:val="lt-LT" w:eastAsia="lt-LT"/>
              </w:rPr>
            </w:pPr>
            <w:r w:rsidRPr="00521A0D">
              <w:rPr>
                <w:lang w:val="lt-LT"/>
              </w:rPr>
              <w:t>5.</w:t>
            </w:r>
            <w:r w:rsidRPr="00521A0D">
              <w:rPr>
                <w:b/>
                <w:bCs/>
              </w:rPr>
              <w:t xml:space="preserve"> </w:t>
            </w:r>
            <w:proofErr w:type="spellStart"/>
            <w:r w:rsidRPr="00521A0D">
              <w:rPr>
                <w:b/>
                <w:bCs/>
              </w:rPr>
              <w:t>Geležinkelio</w:t>
            </w:r>
            <w:proofErr w:type="spellEnd"/>
            <w:r w:rsidRPr="00521A0D">
              <w:rPr>
                <w:b/>
                <w:bCs/>
              </w:rPr>
              <w:t xml:space="preserve"> </w:t>
            </w:r>
            <w:proofErr w:type="spellStart"/>
            <w:r w:rsidRPr="00521A0D">
              <w:rPr>
                <w:b/>
                <w:bCs/>
              </w:rPr>
              <w:t>įmonė</w:t>
            </w:r>
            <w:proofErr w:type="spellEnd"/>
            <w:r w:rsidRPr="00521A0D">
              <w:rPr>
                <w:b/>
                <w:bCs/>
              </w:rPr>
              <w:t xml:space="preserve"> (</w:t>
            </w:r>
            <w:proofErr w:type="spellStart"/>
            <w:r w:rsidRPr="00521A0D">
              <w:rPr>
                <w:b/>
                <w:bCs/>
              </w:rPr>
              <w:t>vežėjas</w:t>
            </w:r>
            <w:proofErr w:type="spellEnd"/>
            <w:r w:rsidRPr="00521A0D">
              <w:rPr>
                <w:b/>
                <w:bCs/>
              </w:rPr>
              <w:t>)</w:t>
            </w:r>
            <w:r w:rsidRPr="00521A0D">
              <w:t xml:space="preserve"> – </w:t>
            </w:r>
            <w:proofErr w:type="spellStart"/>
            <w:r w:rsidRPr="00521A0D">
              <w:t>licencijuota</w:t>
            </w:r>
            <w:proofErr w:type="spellEnd"/>
            <w:r w:rsidRPr="00521A0D">
              <w:t xml:space="preserve"> </w:t>
            </w:r>
            <w:proofErr w:type="spellStart"/>
            <w:r w:rsidRPr="00521A0D">
              <w:t>įmonė</w:t>
            </w:r>
            <w:proofErr w:type="spellEnd"/>
            <w:r w:rsidRPr="00521A0D">
              <w:t xml:space="preserve"> (</w:t>
            </w:r>
            <w:proofErr w:type="spellStart"/>
            <w:r w:rsidRPr="00521A0D">
              <w:t>juridinis</w:t>
            </w:r>
            <w:proofErr w:type="spellEnd"/>
            <w:r w:rsidRPr="00521A0D">
              <w:t xml:space="preserve"> </w:t>
            </w:r>
            <w:proofErr w:type="spellStart"/>
            <w:r w:rsidRPr="00521A0D">
              <w:t>asmuo</w:t>
            </w:r>
            <w:proofErr w:type="spellEnd"/>
            <w:r w:rsidRPr="00521A0D">
              <w:t xml:space="preserve">, </w:t>
            </w:r>
            <w:proofErr w:type="spellStart"/>
            <w:r w:rsidRPr="00521A0D">
              <w:t>kita</w:t>
            </w:r>
            <w:proofErr w:type="spellEnd"/>
            <w:r w:rsidRPr="00521A0D">
              <w:t xml:space="preserve"> </w:t>
            </w:r>
            <w:proofErr w:type="spellStart"/>
            <w:r w:rsidRPr="00521A0D">
              <w:t>organizacija</w:t>
            </w:r>
            <w:proofErr w:type="spellEnd"/>
            <w:r w:rsidRPr="00521A0D">
              <w:t xml:space="preserve">, </w:t>
            </w:r>
            <w:proofErr w:type="spellStart"/>
            <w:r w:rsidRPr="00521A0D">
              <w:t>juridinio</w:t>
            </w:r>
            <w:proofErr w:type="spellEnd"/>
            <w:r w:rsidRPr="00521A0D">
              <w:t xml:space="preserve"> </w:t>
            </w:r>
            <w:proofErr w:type="spellStart"/>
            <w:r w:rsidRPr="00521A0D">
              <w:t>asmens</w:t>
            </w:r>
            <w:proofErr w:type="spellEnd"/>
            <w:r w:rsidRPr="00521A0D">
              <w:t xml:space="preserve">, </w:t>
            </w:r>
            <w:proofErr w:type="spellStart"/>
            <w:r w:rsidRPr="00521A0D">
              <w:t>kitos</w:t>
            </w:r>
            <w:proofErr w:type="spellEnd"/>
            <w:r w:rsidRPr="00521A0D">
              <w:t xml:space="preserve"> </w:t>
            </w:r>
            <w:proofErr w:type="spellStart"/>
            <w:r w:rsidRPr="00521A0D">
              <w:t>organizacijos</w:t>
            </w:r>
            <w:proofErr w:type="spellEnd"/>
            <w:r w:rsidRPr="00521A0D">
              <w:t xml:space="preserve"> </w:t>
            </w:r>
            <w:proofErr w:type="spellStart"/>
            <w:r w:rsidRPr="00521A0D">
              <w:t>padalinys</w:t>
            </w:r>
            <w:proofErr w:type="spellEnd"/>
            <w:r w:rsidRPr="00521A0D">
              <w:t xml:space="preserve">), </w:t>
            </w:r>
            <w:proofErr w:type="spellStart"/>
            <w:r w:rsidRPr="00521A0D">
              <w:t>kurios</w:t>
            </w:r>
            <w:proofErr w:type="spellEnd"/>
            <w:r w:rsidRPr="00521A0D">
              <w:t xml:space="preserve"> </w:t>
            </w:r>
            <w:proofErr w:type="spellStart"/>
            <w:r w:rsidRPr="00521A0D">
              <w:t>veikla</w:t>
            </w:r>
            <w:proofErr w:type="spellEnd"/>
            <w:r w:rsidRPr="00521A0D">
              <w:t xml:space="preserve"> </w:t>
            </w:r>
            <w:proofErr w:type="spellStart"/>
            <w:r w:rsidRPr="00521A0D">
              <w:t>yra</w:t>
            </w:r>
            <w:proofErr w:type="spellEnd"/>
            <w:r w:rsidRPr="00521A0D">
              <w:t xml:space="preserve"> </w:t>
            </w:r>
            <w:proofErr w:type="spellStart"/>
            <w:r w:rsidRPr="00521A0D">
              <w:t>teikti</w:t>
            </w:r>
            <w:proofErr w:type="spellEnd"/>
            <w:r w:rsidRPr="00521A0D">
              <w:t xml:space="preserve"> </w:t>
            </w:r>
            <w:proofErr w:type="spellStart"/>
            <w:r w:rsidRPr="00521A0D">
              <w:t>keleivių</w:t>
            </w:r>
            <w:proofErr w:type="spellEnd"/>
            <w:r w:rsidRPr="00521A0D">
              <w:t xml:space="preserve">, </w:t>
            </w:r>
            <w:proofErr w:type="spellStart"/>
            <w:r w:rsidRPr="00521A0D">
              <w:t>bagažo</w:t>
            </w:r>
            <w:proofErr w:type="spellEnd"/>
            <w:r w:rsidRPr="00521A0D">
              <w:t xml:space="preserve"> </w:t>
            </w:r>
            <w:proofErr w:type="spellStart"/>
            <w:r w:rsidRPr="00521A0D">
              <w:t>ir</w:t>
            </w:r>
            <w:proofErr w:type="spellEnd"/>
            <w:r w:rsidRPr="00521A0D">
              <w:t xml:space="preserve"> (</w:t>
            </w:r>
            <w:proofErr w:type="spellStart"/>
            <w:r w:rsidRPr="00521A0D">
              <w:t>ar</w:t>
            </w:r>
            <w:proofErr w:type="spellEnd"/>
            <w:r w:rsidRPr="00521A0D">
              <w:t xml:space="preserve">) </w:t>
            </w:r>
            <w:proofErr w:type="spellStart"/>
            <w:r w:rsidRPr="00521A0D">
              <w:t>krovinių</w:t>
            </w:r>
            <w:proofErr w:type="spellEnd"/>
            <w:r w:rsidRPr="00521A0D">
              <w:t xml:space="preserve"> </w:t>
            </w:r>
            <w:proofErr w:type="spellStart"/>
            <w:r w:rsidRPr="00521A0D">
              <w:t>vežimo</w:t>
            </w:r>
            <w:proofErr w:type="spellEnd"/>
            <w:r w:rsidRPr="00521A0D">
              <w:t xml:space="preserve"> </w:t>
            </w:r>
            <w:proofErr w:type="spellStart"/>
            <w:r w:rsidRPr="00521A0D">
              <w:t>geležinkelių</w:t>
            </w:r>
            <w:proofErr w:type="spellEnd"/>
            <w:r w:rsidRPr="00521A0D">
              <w:t xml:space="preserve"> </w:t>
            </w:r>
            <w:proofErr w:type="spellStart"/>
            <w:r w:rsidRPr="00521A0D">
              <w:t>transportu</w:t>
            </w:r>
            <w:proofErr w:type="spellEnd"/>
            <w:r w:rsidRPr="00521A0D">
              <w:t xml:space="preserve"> </w:t>
            </w:r>
            <w:proofErr w:type="spellStart"/>
            <w:r w:rsidRPr="00521A0D">
              <w:t>vietiniais</w:t>
            </w:r>
            <w:proofErr w:type="spellEnd"/>
            <w:r w:rsidRPr="00521A0D">
              <w:t xml:space="preserve"> </w:t>
            </w:r>
            <w:proofErr w:type="spellStart"/>
            <w:r w:rsidRPr="00521A0D">
              <w:t>ir</w:t>
            </w:r>
            <w:proofErr w:type="spellEnd"/>
            <w:r w:rsidRPr="00521A0D">
              <w:t xml:space="preserve"> (</w:t>
            </w:r>
            <w:proofErr w:type="spellStart"/>
            <w:r w:rsidRPr="00521A0D">
              <w:t>ar</w:t>
            </w:r>
            <w:proofErr w:type="spellEnd"/>
            <w:r w:rsidRPr="00521A0D">
              <w:t xml:space="preserve">) </w:t>
            </w:r>
            <w:proofErr w:type="spellStart"/>
            <w:r w:rsidRPr="00521A0D">
              <w:t>tarptautiniais</w:t>
            </w:r>
            <w:proofErr w:type="spellEnd"/>
            <w:r w:rsidRPr="00521A0D">
              <w:t xml:space="preserve"> </w:t>
            </w:r>
            <w:proofErr w:type="spellStart"/>
            <w:r w:rsidRPr="00521A0D">
              <w:t>maršrutais</w:t>
            </w:r>
            <w:proofErr w:type="spellEnd"/>
            <w:r w:rsidRPr="00521A0D">
              <w:t xml:space="preserve"> </w:t>
            </w:r>
            <w:proofErr w:type="spellStart"/>
            <w:r w:rsidRPr="00521A0D">
              <w:t>paslaugas</w:t>
            </w:r>
            <w:proofErr w:type="spellEnd"/>
            <w:r w:rsidRPr="00521A0D">
              <w:t xml:space="preserve"> </w:t>
            </w:r>
            <w:proofErr w:type="spellStart"/>
            <w:r w:rsidRPr="00521A0D">
              <w:t>ir</w:t>
            </w:r>
            <w:proofErr w:type="spellEnd"/>
            <w:r w:rsidRPr="00521A0D">
              <w:t xml:space="preserve"> (</w:t>
            </w:r>
            <w:proofErr w:type="spellStart"/>
            <w:r w:rsidRPr="00521A0D">
              <w:t>ar</w:t>
            </w:r>
            <w:proofErr w:type="spellEnd"/>
            <w:r w:rsidRPr="00521A0D">
              <w:t xml:space="preserve">) </w:t>
            </w:r>
            <w:proofErr w:type="spellStart"/>
            <w:r w:rsidRPr="00521A0D">
              <w:t>kombinuotojo</w:t>
            </w:r>
            <w:proofErr w:type="spellEnd"/>
            <w:r w:rsidRPr="00521A0D">
              <w:t xml:space="preserve"> </w:t>
            </w:r>
            <w:proofErr w:type="spellStart"/>
            <w:r w:rsidRPr="00521A0D">
              <w:t>keleivių</w:t>
            </w:r>
            <w:proofErr w:type="spellEnd"/>
            <w:r w:rsidRPr="00521A0D">
              <w:t xml:space="preserve"> </w:t>
            </w:r>
            <w:proofErr w:type="spellStart"/>
            <w:r w:rsidRPr="00521A0D">
              <w:t>vežimo</w:t>
            </w:r>
            <w:proofErr w:type="spellEnd"/>
            <w:r w:rsidRPr="00521A0D">
              <w:t xml:space="preserve"> </w:t>
            </w:r>
            <w:proofErr w:type="spellStart"/>
            <w:r w:rsidRPr="00521A0D">
              <w:t>vietiniais</w:t>
            </w:r>
            <w:proofErr w:type="spellEnd"/>
            <w:r w:rsidRPr="00521A0D">
              <w:t xml:space="preserve"> </w:t>
            </w:r>
            <w:proofErr w:type="spellStart"/>
            <w:r w:rsidRPr="00521A0D">
              <w:t>maršrutais</w:t>
            </w:r>
            <w:proofErr w:type="spellEnd"/>
            <w:r w:rsidRPr="00521A0D">
              <w:t xml:space="preserve"> </w:t>
            </w:r>
            <w:proofErr w:type="spellStart"/>
            <w:r w:rsidRPr="00521A0D">
              <w:t>paslaugas</w:t>
            </w:r>
            <w:proofErr w:type="spellEnd"/>
            <w:r w:rsidRPr="00521A0D">
              <w:t xml:space="preserve"> </w:t>
            </w:r>
            <w:proofErr w:type="spellStart"/>
            <w:r w:rsidRPr="00521A0D">
              <w:t>ir</w:t>
            </w:r>
            <w:proofErr w:type="spellEnd"/>
            <w:r w:rsidRPr="00521A0D">
              <w:t xml:space="preserve"> </w:t>
            </w:r>
            <w:proofErr w:type="spellStart"/>
            <w:r w:rsidRPr="00521A0D">
              <w:t>užtikrinti</w:t>
            </w:r>
            <w:proofErr w:type="spellEnd"/>
            <w:r w:rsidRPr="00521A0D">
              <w:t xml:space="preserve"> </w:t>
            </w:r>
            <w:proofErr w:type="spellStart"/>
            <w:r w:rsidRPr="00521A0D">
              <w:t>trauką</w:t>
            </w:r>
            <w:proofErr w:type="spellEnd"/>
            <w:r w:rsidRPr="00521A0D">
              <w:t xml:space="preserve">, </w:t>
            </w:r>
            <w:proofErr w:type="spellStart"/>
            <w:r w:rsidRPr="00521A0D">
              <w:t>taip</w:t>
            </w:r>
            <w:proofErr w:type="spellEnd"/>
            <w:r w:rsidRPr="00521A0D">
              <w:t xml:space="preserve"> pat </w:t>
            </w:r>
            <w:proofErr w:type="spellStart"/>
            <w:r w:rsidRPr="00521A0D">
              <w:t>įmonė</w:t>
            </w:r>
            <w:proofErr w:type="spellEnd"/>
            <w:r w:rsidRPr="00521A0D">
              <w:t xml:space="preserve"> (</w:t>
            </w:r>
            <w:proofErr w:type="spellStart"/>
            <w:r w:rsidRPr="00521A0D">
              <w:t>juridinis</w:t>
            </w:r>
            <w:proofErr w:type="spellEnd"/>
            <w:r w:rsidRPr="00521A0D">
              <w:t xml:space="preserve"> </w:t>
            </w:r>
            <w:proofErr w:type="spellStart"/>
            <w:r w:rsidRPr="00521A0D">
              <w:t>asmuo</w:t>
            </w:r>
            <w:proofErr w:type="spellEnd"/>
            <w:r w:rsidRPr="00521A0D">
              <w:t xml:space="preserve">, </w:t>
            </w:r>
            <w:proofErr w:type="spellStart"/>
            <w:r w:rsidRPr="00521A0D">
              <w:lastRenderedPageBreak/>
              <w:t>kita</w:t>
            </w:r>
            <w:proofErr w:type="spellEnd"/>
            <w:r w:rsidRPr="00521A0D">
              <w:t xml:space="preserve"> </w:t>
            </w:r>
            <w:proofErr w:type="spellStart"/>
            <w:r w:rsidRPr="00521A0D">
              <w:t>organizacija</w:t>
            </w:r>
            <w:proofErr w:type="spellEnd"/>
            <w:r w:rsidRPr="00521A0D">
              <w:t xml:space="preserve">, </w:t>
            </w:r>
            <w:proofErr w:type="spellStart"/>
            <w:r w:rsidRPr="00521A0D">
              <w:t>juridinio</w:t>
            </w:r>
            <w:proofErr w:type="spellEnd"/>
            <w:r w:rsidRPr="00521A0D">
              <w:t xml:space="preserve"> </w:t>
            </w:r>
            <w:proofErr w:type="spellStart"/>
            <w:r w:rsidRPr="00521A0D">
              <w:t>asmens</w:t>
            </w:r>
            <w:proofErr w:type="spellEnd"/>
            <w:r w:rsidRPr="00521A0D">
              <w:t xml:space="preserve">, </w:t>
            </w:r>
            <w:proofErr w:type="spellStart"/>
            <w:r w:rsidRPr="00521A0D">
              <w:t>kitos</w:t>
            </w:r>
            <w:proofErr w:type="spellEnd"/>
            <w:r w:rsidRPr="00521A0D">
              <w:t xml:space="preserve"> </w:t>
            </w:r>
            <w:proofErr w:type="spellStart"/>
            <w:r w:rsidRPr="00521A0D">
              <w:t>organizacijos</w:t>
            </w:r>
            <w:proofErr w:type="spellEnd"/>
            <w:r w:rsidRPr="00521A0D">
              <w:t xml:space="preserve"> </w:t>
            </w:r>
            <w:proofErr w:type="spellStart"/>
            <w:r w:rsidRPr="00521A0D">
              <w:t>padalinys</w:t>
            </w:r>
            <w:proofErr w:type="spellEnd"/>
            <w:r w:rsidRPr="00521A0D">
              <w:t xml:space="preserve">), </w:t>
            </w:r>
            <w:proofErr w:type="spellStart"/>
            <w:r w:rsidRPr="00521A0D">
              <w:t>kuri</w:t>
            </w:r>
            <w:proofErr w:type="spellEnd"/>
            <w:r w:rsidRPr="00521A0D">
              <w:t xml:space="preserve"> </w:t>
            </w:r>
            <w:proofErr w:type="spellStart"/>
            <w:r w:rsidRPr="00521A0D">
              <w:t>užtikrina</w:t>
            </w:r>
            <w:proofErr w:type="spellEnd"/>
            <w:r w:rsidRPr="00521A0D">
              <w:t xml:space="preserve"> </w:t>
            </w:r>
            <w:proofErr w:type="spellStart"/>
            <w:r w:rsidRPr="00521A0D">
              <w:t>tik</w:t>
            </w:r>
            <w:proofErr w:type="spellEnd"/>
            <w:r w:rsidRPr="00521A0D">
              <w:t xml:space="preserve"> </w:t>
            </w:r>
            <w:proofErr w:type="spellStart"/>
            <w:r w:rsidRPr="00521A0D">
              <w:t>trauką</w:t>
            </w:r>
            <w:proofErr w:type="spellEnd"/>
            <w:r w:rsidRPr="00521A0D">
              <w:t>.</w:t>
            </w:r>
          </w:p>
          <w:p w14:paraId="0DA3EDDB" w14:textId="77777777" w:rsidR="00FA411F" w:rsidRPr="00521A0D" w:rsidRDefault="00FA411F" w:rsidP="00570DC4">
            <w:pPr>
              <w:pStyle w:val="Pagrindinistekstas"/>
              <w:spacing w:after="0"/>
              <w:jc w:val="both"/>
              <w:rPr>
                <w:b/>
                <w:snapToGrid w:val="0"/>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DDC" w14:textId="77777777" w:rsidR="00FA411F" w:rsidRPr="00521A0D" w:rsidRDefault="00FA411F" w:rsidP="00570DC4">
            <w:pPr>
              <w:pStyle w:val="Pagrindinistekstas"/>
              <w:spacing w:after="0"/>
              <w:jc w:val="both"/>
              <w:rPr>
                <w:b/>
                <w:lang w:val="lt-LT"/>
              </w:rPr>
            </w:pPr>
            <w:r w:rsidRPr="00521A0D">
              <w:rPr>
                <w:lang w:val="lt-LT"/>
              </w:rPr>
              <w:lastRenderedPageBreak/>
              <w:t>Visiškas</w:t>
            </w:r>
          </w:p>
        </w:tc>
      </w:tr>
      <w:tr w:rsidR="00FA411F" w:rsidRPr="00521A0D" w14:paraId="0DA3EDEC"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DDE" w14:textId="77777777" w:rsidR="00FA411F" w:rsidRPr="00521A0D" w:rsidRDefault="00FA411F" w:rsidP="002D1CE0">
            <w:pPr>
              <w:jc w:val="center"/>
              <w:rPr>
                <w:lang w:val="lt-LT"/>
              </w:rPr>
            </w:pPr>
            <w:r w:rsidRPr="00521A0D">
              <w:rPr>
                <w:lang w:val="lt-LT"/>
              </w:rPr>
              <w:t>3 straipsnis</w:t>
            </w:r>
          </w:p>
          <w:p w14:paraId="0DA3EDDF" w14:textId="77777777" w:rsidR="00FA411F" w:rsidRPr="00521A0D" w:rsidRDefault="00FA411F" w:rsidP="00345909">
            <w:pPr>
              <w:jc w:val="center"/>
              <w:rPr>
                <w:b/>
                <w:lang w:val="lt-LT"/>
              </w:rPr>
            </w:pPr>
            <w:r w:rsidRPr="00521A0D">
              <w:rPr>
                <w:b/>
                <w:lang w:val="lt-LT"/>
              </w:rPr>
              <w:t>Esminiai reikalavimai</w:t>
            </w:r>
          </w:p>
          <w:p w14:paraId="0DA3EDE0" w14:textId="77777777" w:rsidR="00FA411F" w:rsidRPr="00521A0D" w:rsidRDefault="00FA411F" w:rsidP="00345909">
            <w:pPr>
              <w:jc w:val="center"/>
              <w:rPr>
                <w:b/>
                <w:lang w:val="lt-LT"/>
              </w:rPr>
            </w:pPr>
          </w:p>
          <w:p w14:paraId="0DA3EDE1" w14:textId="77777777" w:rsidR="00FA411F" w:rsidRPr="00521A0D" w:rsidRDefault="00FA411F" w:rsidP="002D1CE0">
            <w:pPr>
              <w:jc w:val="both"/>
              <w:rPr>
                <w:lang w:val="lt-LT"/>
              </w:rPr>
            </w:pPr>
            <w:r w:rsidRPr="00521A0D">
              <w:rPr>
                <w:lang w:val="lt-LT"/>
              </w:rPr>
              <w:t>1.   Sąjungos geležinkelių sistema, posistemiai ir sąveikos sudedamosios dalys, įskaitant sąsajas, atitinka atitinkamus esminius reikalavimus.</w:t>
            </w:r>
          </w:p>
          <w:p w14:paraId="0DA3EDE2" w14:textId="77777777" w:rsidR="00FA411F" w:rsidRPr="00521A0D" w:rsidRDefault="00FA411F" w:rsidP="002D1CE0">
            <w:pPr>
              <w:jc w:val="both"/>
              <w:rPr>
                <w:lang w:val="lt-LT"/>
              </w:rPr>
            </w:pPr>
          </w:p>
          <w:p w14:paraId="0DA3EDE3" w14:textId="77777777" w:rsidR="00FA411F" w:rsidRPr="00521A0D" w:rsidRDefault="00FA411F" w:rsidP="002D1CE0">
            <w:pPr>
              <w:jc w:val="both"/>
              <w:rPr>
                <w:b/>
                <w:i/>
                <w:lang w:val="lt-LT"/>
              </w:rPr>
            </w:pPr>
          </w:p>
        </w:tc>
        <w:tc>
          <w:tcPr>
            <w:tcW w:w="8192" w:type="dxa"/>
            <w:tcBorders>
              <w:top w:val="single" w:sz="4" w:space="0" w:color="auto"/>
              <w:left w:val="single" w:sz="4" w:space="0" w:color="auto"/>
              <w:bottom w:val="single" w:sz="4" w:space="0" w:color="auto"/>
              <w:right w:val="single" w:sz="4" w:space="0" w:color="auto"/>
            </w:tcBorders>
          </w:tcPr>
          <w:p w14:paraId="0DA3EDE4" w14:textId="77777777" w:rsidR="00FA411F" w:rsidRPr="00521A0D" w:rsidRDefault="00FA411F" w:rsidP="007D1A84">
            <w:pPr>
              <w:tabs>
                <w:tab w:val="left" w:pos="268"/>
              </w:tabs>
              <w:ind w:left="30"/>
              <w:jc w:val="both"/>
              <w:rPr>
                <w:b/>
                <w:lang w:val="lt-LT"/>
              </w:rPr>
            </w:pPr>
            <w:r w:rsidRPr="00521A0D">
              <w:rPr>
                <w:b/>
                <w:lang w:val="lt-LT"/>
              </w:rPr>
              <w:t>Įstatymo pakeitimo projektas</w:t>
            </w:r>
          </w:p>
          <w:p w14:paraId="0DA3EDE5" w14:textId="77777777" w:rsidR="00FA411F" w:rsidRPr="00521A0D" w:rsidRDefault="00FA411F" w:rsidP="007D1A84">
            <w:pPr>
              <w:tabs>
                <w:tab w:val="left" w:pos="268"/>
              </w:tabs>
              <w:ind w:left="30"/>
              <w:jc w:val="both"/>
              <w:rPr>
                <w:szCs w:val="22"/>
                <w:lang w:val="lt-LT" w:eastAsia="lt-LT"/>
              </w:rPr>
            </w:pPr>
            <w:r w:rsidRPr="00521A0D">
              <w:rPr>
                <w:b/>
                <w:lang w:val="lt-LT" w:eastAsia="lt-LT"/>
              </w:rPr>
              <w:t>2 straipsnis. Pagrindinės šio įstatymo sąvokos</w:t>
            </w:r>
          </w:p>
          <w:p w14:paraId="0DA3EDE8" w14:textId="2C363091" w:rsidR="00FA411F" w:rsidRDefault="003C4D0C" w:rsidP="007D1A84">
            <w:pPr>
              <w:tabs>
                <w:tab w:val="left" w:pos="268"/>
              </w:tabs>
              <w:ind w:left="30"/>
              <w:jc w:val="both"/>
              <w:rPr>
                <w:b/>
              </w:rPr>
            </w:pPr>
            <w:r w:rsidRPr="00521A0D">
              <w:rPr>
                <w:b/>
              </w:rPr>
              <w:t xml:space="preserve">20. </w:t>
            </w:r>
            <w:proofErr w:type="spellStart"/>
            <w:r w:rsidRPr="00521A0D">
              <w:rPr>
                <w:b/>
              </w:rPr>
              <w:t>Geležinkelių</w:t>
            </w:r>
            <w:proofErr w:type="spellEnd"/>
            <w:r w:rsidRPr="00521A0D">
              <w:rPr>
                <w:b/>
              </w:rPr>
              <w:t xml:space="preserve"> </w:t>
            </w:r>
            <w:proofErr w:type="spellStart"/>
            <w:r w:rsidRPr="00521A0D">
              <w:rPr>
                <w:b/>
              </w:rPr>
              <w:t>sistema</w:t>
            </w:r>
            <w:proofErr w:type="spellEnd"/>
            <w:r w:rsidRPr="00521A0D">
              <w:rPr>
                <w:b/>
              </w:rPr>
              <w:t xml:space="preserve"> – </w:t>
            </w:r>
            <w:proofErr w:type="spellStart"/>
            <w:r w:rsidR="001A3090" w:rsidRPr="00521A0D">
              <w:rPr>
                <w:b/>
              </w:rPr>
              <w:t>sistema</w:t>
            </w:r>
            <w:proofErr w:type="spellEnd"/>
            <w:r w:rsidR="001A3090" w:rsidRPr="00521A0D">
              <w:rPr>
                <w:b/>
              </w:rPr>
              <w:t xml:space="preserve">, </w:t>
            </w:r>
            <w:proofErr w:type="spellStart"/>
            <w:r w:rsidR="001A3090" w:rsidRPr="00521A0D">
              <w:rPr>
                <w:b/>
              </w:rPr>
              <w:t>kurią</w:t>
            </w:r>
            <w:proofErr w:type="spellEnd"/>
            <w:r w:rsidR="001A3090" w:rsidRPr="00521A0D">
              <w:rPr>
                <w:b/>
              </w:rPr>
              <w:t xml:space="preserve"> </w:t>
            </w:r>
            <w:proofErr w:type="spellStart"/>
            <w:r w:rsidR="001A3090" w:rsidRPr="00521A0D">
              <w:rPr>
                <w:b/>
              </w:rPr>
              <w:t>sudaro</w:t>
            </w:r>
            <w:proofErr w:type="spellEnd"/>
            <w:r w:rsidR="001A3090" w:rsidRPr="00521A0D">
              <w:rPr>
                <w:b/>
              </w:rPr>
              <w:t xml:space="preserve"> </w:t>
            </w:r>
            <w:proofErr w:type="spellStart"/>
            <w:r w:rsidR="001A3090" w:rsidRPr="00521A0D">
              <w:rPr>
                <w:b/>
              </w:rPr>
              <w:t>visų</w:t>
            </w:r>
            <w:proofErr w:type="spellEnd"/>
            <w:r w:rsidR="001A3090" w:rsidRPr="00521A0D">
              <w:rPr>
                <w:b/>
              </w:rPr>
              <w:t xml:space="preserve"> Europos </w:t>
            </w:r>
            <w:proofErr w:type="spellStart"/>
            <w:r w:rsidR="001A3090" w:rsidRPr="00521A0D">
              <w:rPr>
                <w:b/>
              </w:rPr>
              <w:t>Sąjungos</w:t>
            </w:r>
            <w:proofErr w:type="spellEnd"/>
            <w:r w:rsidR="001A3090" w:rsidRPr="00521A0D">
              <w:rPr>
                <w:b/>
              </w:rPr>
              <w:t xml:space="preserve"> </w:t>
            </w:r>
            <w:proofErr w:type="spellStart"/>
            <w:r w:rsidR="001A3090" w:rsidRPr="00521A0D">
              <w:rPr>
                <w:b/>
              </w:rPr>
              <w:t>valstybių</w:t>
            </w:r>
            <w:proofErr w:type="spellEnd"/>
            <w:r w:rsidR="001A3090" w:rsidRPr="00521A0D">
              <w:rPr>
                <w:b/>
              </w:rPr>
              <w:t xml:space="preserve"> </w:t>
            </w:r>
            <w:proofErr w:type="spellStart"/>
            <w:r w:rsidR="001A3090" w:rsidRPr="00521A0D">
              <w:rPr>
                <w:b/>
              </w:rPr>
              <w:t>narių</w:t>
            </w:r>
            <w:proofErr w:type="spellEnd"/>
            <w:r w:rsidR="001A3090" w:rsidRPr="00521A0D">
              <w:rPr>
                <w:b/>
              </w:rPr>
              <w:t xml:space="preserve"> </w:t>
            </w:r>
            <w:proofErr w:type="spellStart"/>
            <w:r w:rsidR="001A3090" w:rsidRPr="00521A0D">
              <w:rPr>
                <w:b/>
              </w:rPr>
              <w:t>ir</w:t>
            </w:r>
            <w:proofErr w:type="spellEnd"/>
            <w:r w:rsidR="001A3090" w:rsidRPr="00521A0D">
              <w:rPr>
                <w:b/>
              </w:rPr>
              <w:t xml:space="preserve"> Europos </w:t>
            </w:r>
            <w:proofErr w:type="spellStart"/>
            <w:r w:rsidR="001A3090" w:rsidRPr="00521A0D">
              <w:rPr>
                <w:b/>
              </w:rPr>
              <w:t>ekonominės</w:t>
            </w:r>
            <w:proofErr w:type="spellEnd"/>
            <w:r w:rsidR="001A3090" w:rsidRPr="00521A0D">
              <w:rPr>
                <w:b/>
              </w:rPr>
              <w:t xml:space="preserve"> </w:t>
            </w:r>
            <w:proofErr w:type="spellStart"/>
            <w:r w:rsidR="001A3090" w:rsidRPr="00521A0D">
              <w:rPr>
                <w:b/>
              </w:rPr>
              <w:t>erdvės</w:t>
            </w:r>
            <w:proofErr w:type="spellEnd"/>
            <w:r w:rsidR="001A3090" w:rsidRPr="00521A0D">
              <w:rPr>
                <w:b/>
              </w:rPr>
              <w:t xml:space="preserve"> </w:t>
            </w:r>
            <w:proofErr w:type="spellStart"/>
            <w:r w:rsidR="001A3090" w:rsidRPr="00521A0D">
              <w:rPr>
                <w:b/>
              </w:rPr>
              <w:t>valstybių</w:t>
            </w:r>
            <w:proofErr w:type="spellEnd"/>
            <w:r w:rsidR="001A3090" w:rsidRPr="00521A0D">
              <w:rPr>
                <w:b/>
              </w:rPr>
              <w:t xml:space="preserve"> </w:t>
            </w:r>
            <w:proofErr w:type="spellStart"/>
            <w:proofErr w:type="gramStart"/>
            <w:r w:rsidR="001A3090" w:rsidRPr="00521A0D">
              <w:rPr>
                <w:b/>
              </w:rPr>
              <w:t>geležinkelių</w:t>
            </w:r>
            <w:proofErr w:type="spellEnd"/>
            <w:r w:rsidR="001A3090" w:rsidRPr="00521A0D">
              <w:rPr>
                <w:b/>
              </w:rPr>
              <w:t xml:space="preserve">  </w:t>
            </w:r>
            <w:proofErr w:type="spellStart"/>
            <w:r w:rsidR="001A3090" w:rsidRPr="00521A0D">
              <w:rPr>
                <w:b/>
              </w:rPr>
              <w:t>tinklai</w:t>
            </w:r>
            <w:proofErr w:type="spellEnd"/>
            <w:proofErr w:type="gramEnd"/>
            <w:r w:rsidR="001A3090" w:rsidRPr="00521A0D">
              <w:rPr>
                <w:b/>
              </w:rPr>
              <w:t xml:space="preserve">, </w:t>
            </w:r>
            <w:proofErr w:type="spellStart"/>
            <w:r w:rsidR="001A3090" w:rsidRPr="00521A0D">
              <w:rPr>
                <w:b/>
              </w:rPr>
              <w:t>kurių</w:t>
            </w:r>
            <w:proofErr w:type="spellEnd"/>
            <w:r w:rsidR="001A3090" w:rsidRPr="00521A0D">
              <w:rPr>
                <w:b/>
              </w:rPr>
              <w:t xml:space="preserve"> </w:t>
            </w:r>
            <w:proofErr w:type="spellStart"/>
            <w:r w:rsidR="001A3090" w:rsidRPr="00521A0D">
              <w:rPr>
                <w:b/>
              </w:rPr>
              <w:t>struktūrines</w:t>
            </w:r>
            <w:proofErr w:type="spellEnd"/>
            <w:r w:rsidR="001A3090" w:rsidRPr="00521A0D">
              <w:rPr>
                <w:b/>
              </w:rPr>
              <w:t xml:space="preserve"> </w:t>
            </w:r>
            <w:proofErr w:type="spellStart"/>
            <w:r w:rsidR="001A3090" w:rsidRPr="00521A0D">
              <w:rPr>
                <w:b/>
              </w:rPr>
              <w:t>dalis</w:t>
            </w:r>
            <w:proofErr w:type="spellEnd"/>
            <w:r w:rsidR="001A3090" w:rsidRPr="00521A0D">
              <w:rPr>
                <w:b/>
              </w:rPr>
              <w:t xml:space="preserve"> </w:t>
            </w:r>
            <w:proofErr w:type="spellStart"/>
            <w:r w:rsidR="001A3090" w:rsidRPr="00521A0D">
              <w:rPr>
                <w:b/>
              </w:rPr>
              <w:t>nustato</w:t>
            </w:r>
            <w:proofErr w:type="spellEnd"/>
            <w:r w:rsidR="001A3090" w:rsidRPr="00521A0D">
              <w:rPr>
                <w:b/>
              </w:rPr>
              <w:t xml:space="preserve"> </w:t>
            </w:r>
            <w:proofErr w:type="spellStart"/>
            <w:r w:rsidR="001A3090" w:rsidRPr="00521A0D">
              <w:rPr>
                <w:b/>
              </w:rPr>
              <w:t>susisiekimo</w:t>
            </w:r>
            <w:proofErr w:type="spellEnd"/>
            <w:r w:rsidR="001A3090" w:rsidRPr="00521A0D">
              <w:rPr>
                <w:b/>
              </w:rPr>
              <w:t xml:space="preserve"> </w:t>
            </w:r>
            <w:proofErr w:type="spellStart"/>
            <w:r w:rsidR="001A3090" w:rsidRPr="00521A0D">
              <w:rPr>
                <w:b/>
              </w:rPr>
              <w:t>ministras</w:t>
            </w:r>
            <w:proofErr w:type="spellEnd"/>
            <w:r w:rsidR="001A3090" w:rsidRPr="00521A0D">
              <w:rPr>
                <w:b/>
              </w:rPr>
              <w:t xml:space="preserve">,  </w:t>
            </w:r>
            <w:proofErr w:type="spellStart"/>
            <w:r w:rsidR="001A3090" w:rsidRPr="00521A0D">
              <w:rPr>
                <w:b/>
              </w:rPr>
              <w:t>ir</w:t>
            </w:r>
            <w:proofErr w:type="spellEnd"/>
            <w:r w:rsidR="001A3090" w:rsidRPr="00521A0D">
              <w:rPr>
                <w:b/>
              </w:rPr>
              <w:t xml:space="preserve"> </w:t>
            </w:r>
            <w:proofErr w:type="spellStart"/>
            <w:r w:rsidR="001A3090" w:rsidRPr="00521A0D">
              <w:rPr>
                <w:b/>
              </w:rPr>
              <w:t>geležinkelių</w:t>
            </w:r>
            <w:proofErr w:type="spellEnd"/>
            <w:r w:rsidR="001A3090" w:rsidRPr="00521A0D">
              <w:rPr>
                <w:b/>
              </w:rPr>
              <w:t xml:space="preserve"> </w:t>
            </w:r>
            <w:proofErr w:type="spellStart"/>
            <w:r w:rsidR="001A3090" w:rsidRPr="00521A0D">
              <w:rPr>
                <w:b/>
              </w:rPr>
              <w:t>riedmenys</w:t>
            </w:r>
            <w:proofErr w:type="spellEnd"/>
            <w:r w:rsidR="001A3090" w:rsidRPr="00521A0D">
              <w:rPr>
                <w:b/>
              </w:rPr>
              <w:t xml:space="preserve">, </w:t>
            </w:r>
            <w:proofErr w:type="spellStart"/>
            <w:r w:rsidR="001A3090" w:rsidRPr="00521A0D">
              <w:rPr>
                <w:b/>
              </w:rPr>
              <w:t>kurie</w:t>
            </w:r>
            <w:proofErr w:type="spellEnd"/>
            <w:r w:rsidR="001A3090" w:rsidRPr="00521A0D">
              <w:rPr>
                <w:b/>
              </w:rPr>
              <w:t xml:space="preserve"> </w:t>
            </w:r>
            <w:proofErr w:type="spellStart"/>
            <w:r w:rsidR="001A3090" w:rsidRPr="00521A0D">
              <w:rPr>
                <w:b/>
              </w:rPr>
              <w:t>naudojami</w:t>
            </w:r>
            <w:proofErr w:type="spellEnd"/>
            <w:r w:rsidR="001A3090" w:rsidRPr="00521A0D">
              <w:rPr>
                <w:b/>
              </w:rPr>
              <w:t xml:space="preserve"> </w:t>
            </w:r>
            <w:proofErr w:type="spellStart"/>
            <w:r w:rsidR="001A3090" w:rsidRPr="00521A0D">
              <w:rPr>
                <w:b/>
              </w:rPr>
              <w:t>šiuose</w:t>
            </w:r>
            <w:proofErr w:type="spellEnd"/>
            <w:r w:rsidR="001A3090" w:rsidRPr="00521A0D">
              <w:rPr>
                <w:b/>
              </w:rPr>
              <w:t xml:space="preserve"> </w:t>
            </w:r>
            <w:proofErr w:type="spellStart"/>
            <w:r w:rsidR="001A3090" w:rsidRPr="00521A0D">
              <w:rPr>
                <w:b/>
              </w:rPr>
              <w:t>tinkluose</w:t>
            </w:r>
            <w:proofErr w:type="spellEnd"/>
            <w:r w:rsidR="001A3090" w:rsidRPr="00521A0D">
              <w:rPr>
                <w:b/>
              </w:rPr>
              <w:t xml:space="preserve">, tinkle </w:t>
            </w:r>
            <w:proofErr w:type="spellStart"/>
            <w:r w:rsidR="001A3090" w:rsidRPr="00521A0D">
              <w:rPr>
                <w:b/>
              </w:rPr>
              <w:t>ar</w:t>
            </w:r>
            <w:proofErr w:type="spellEnd"/>
            <w:r w:rsidR="001A3090" w:rsidRPr="00521A0D">
              <w:rPr>
                <w:b/>
              </w:rPr>
              <w:t xml:space="preserve"> jo </w:t>
            </w:r>
            <w:proofErr w:type="spellStart"/>
            <w:r w:rsidR="001A3090" w:rsidRPr="00521A0D">
              <w:rPr>
                <w:b/>
              </w:rPr>
              <w:t>dalyje</w:t>
            </w:r>
            <w:proofErr w:type="spellEnd"/>
            <w:r w:rsidR="001A3090" w:rsidRPr="00521A0D">
              <w:rPr>
                <w:b/>
              </w:rPr>
              <w:t>.</w:t>
            </w:r>
          </w:p>
          <w:p w14:paraId="35F1E426" w14:textId="77777777" w:rsidR="00E94C92" w:rsidRPr="00521A0D" w:rsidRDefault="00E94C92" w:rsidP="007D1A84">
            <w:pPr>
              <w:tabs>
                <w:tab w:val="left" w:pos="268"/>
              </w:tabs>
              <w:ind w:left="30"/>
              <w:jc w:val="both"/>
              <w:rPr>
                <w:b/>
                <w:lang w:val="lt-LT" w:eastAsia="lt-LT"/>
              </w:rPr>
            </w:pPr>
          </w:p>
          <w:p w14:paraId="4DBAEDE4" w14:textId="0FFE90D0" w:rsidR="006667A0" w:rsidRPr="00521A0D" w:rsidRDefault="006667A0" w:rsidP="006667A0">
            <w:pPr>
              <w:tabs>
                <w:tab w:val="left" w:pos="268"/>
              </w:tabs>
              <w:ind w:left="30"/>
              <w:jc w:val="both"/>
              <w:rPr>
                <w:b/>
                <w:lang w:eastAsia="lt-LT"/>
              </w:rPr>
            </w:pPr>
            <w:r w:rsidRPr="00521A0D">
              <w:rPr>
                <w:b/>
                <w:lang w:eastAsia="lt-LT"/>
              </w:rPr>
              <w:t xml:space="preserve">11 </w:t>
            </w:r>
            <w:proofErr w:type="spellStart"/>
            <w:r w:rsidRPr="00521A0D">
              <w:rPr>
                <w:b/>
                <w:lang w:eastAsia="lt-LT"/>
              </w:rPr>
              <w:t>straipsnis</w:t>
            </w:r>
            <w:proofErr w:type="spellEnd"/>
            <w:r w:rsidRPr="00521A0D">
              <w:rPr>
                <w:b/>
                <w:lang w:eastAsia="lt-LT"/>
              </w:rPr>
              <w:t xml:space="preserve">. </w:t>
            </w:r>
            <w:proofErr w:type="spellStart"/>
            <w:r w:rsidR="00E94C92" w:rsidRPr="00E94C92">
              <w:rPr>
                <w:b/>
                <w:lang w:eastAsia="lt-LT"/>
              </w:rPr>
              <w:t>Geležinkelių</w:t>
            </w:r>
            <w:proofErr w:type="spellEnd"/>
            <w:r w:rsidR="00E94C92" w:rsidRPr="00E94C92">
              <w:rPr>
                <w:b/>
                <w:lang w:eastAsia="lt-LT"/>
              </w:rPr>
              <w:t xml:space="preserve"> </w:t>
            </w:r>
            <w:proofErr w:type="spellStart"/>
            <w:r w:rsidR="00E94C92" w:rsidRPr="00E94C92">
              <w:rPr>
                <w:b/>
                <w:lang w:eastAsia="lt-LT"/>
              </w:rPr>
              <w:t>sistemos</w:t>
            </w:r>
            <w:proofErr w:type="spellEnd"/>
            <w:r w:rsidR="00E94C92" w:rsidRPr="00E94C92">
              <w:rPr>
                <w:b/>
                <w:lang w:eastAsia="lt-LT"/>
              </w:rPr>
              <w:t xml:space="preserve">, </w:t>
            </w:r>
            <w:proofErr w:type="spellStart"/>
            <w:r w:rsidR="00E94C92" w:rsidRPr="00E94C92">
              <w:rPr>
                <w:b/>
                <w:lang w:eastAsia="lt-LT"/>
              </w:rPr>
              <w:t>geležinkelių</w:t>
            </w:r>
            <w:proofErr w:type="spellEnd"/>
            <w:r w:rsidR="00E94C92" w:rsidRPr="00E94C92">
              <w:rPr>
                <w:b/>
                <w:lang w:eastAsia="lt-LT"/>
              </w:rPr>
              <w:t xml:space="preserve"> </w:t>
            </w:r>
            <w:proofErr w:type="spellStart"/>
            <w:r w:rsidR="00E94C92" w:rsidRPr="00E94C92">
              <w:rPr>
                <w:b/>
                <w:lang w:eastAsia="lt-LT"/>
              </w:rPr>
              <w:t>posistemių</w:t>
            </w:r>
            <w:proofErr w:type="spellEnd"/>
            <w:r w:rsidR="00E94C92" w:rsidRPr="00E94C92">
              <w:rPr>
                <w:b/>
                <w:lang w:eastAsia="lt-LT"/>
              </w:rPr>
              <w:t xml:space="preserve">, </w:t>
            </w:r>
            <w:proofErr w:type="spellStart"/>
            <w:r w:rsidR="00E94C92" w:rsidRPr="00E94C92">
              <w:rPr>
                <w:b/>
                <w:lang w:eastAsia="lt-LT"/>
              </w:rPr>
              <w:t>geležinkelių</w:t>
            </w:r>
            <w:proofErr w:type="spellEnd"/>
            <w:r w:rsidR="00E94C92" w:rsidRPr="00E94C92">
              <w:rPr>
                <w:b/>
                <w:lang w:eastAsia="lt-LT"/>
              </w:rPr>
              <w:t xml:space="preserve"> </w:t>
            </w:r>
            <w:proofErr w:type="spellStart"/>
            <w:r w:rsidR="00E94C92" w:rsidRPr="00E94C92">
              <w:rPr>
                <w:b/>
                <w:lang w:eastAsia="lt-LT"/>
              </w:rPr>
              <w:t>sistemos</w:t>
            </w:r>
            <w:proofErr w:type="spellEnd"/>
            <w:r w:rsidR="00E94C92" w:rsidRPr="00E94C92">
              <w:rPr>
                <w:b/>
                <w:lang w:eastAsia="lt-LT"/>
              </w:rPr>
              <w:t xml:space="preserve"> </w:t>
            </w:r>
            <w:proofErr w:type="spellStart"/>
            <w:r w:rsidR="00E94C92" w:rsidRPr="00E94C92">
              <w:rPr>
                <w:b/>
                <w:lang w:eastAsia="lt-LT"/>
              </w:rPr>
              <w:t>sąveikaujančių</w:t>
            </w:r>
            <w:proofErr w:type="spellEnd"/>
            <w:r w:rsidR="00E94C92" w:rsidRPr="00E94C92">
              <w:rPr>
                <w:b/>
                <w:lang w:eastAsia="lt-LT"/>
              </w:rPr>
              <w:t xml:space="preserve"> </w:t>
            </w:r>
            <w:proofErr w:type="spellStart"/>
            <w:r w:rsidR="00E94C92" w:rsidRPr="00E94C92">
              <w:rPr>
                <w:b/>
                <w:lang w:eastAsia="lt-LT"/>
              </w:rPr>
              <w:t>dalių</w:t>
            </w:r>
            <w:proofErr w:type="spellEnd"/>
            <w:r w:rsidR="00E94C92" w:rsidRPr="00E94C92">
              <w:rPr>
                <w:b/>
                <w:lang w:eastAsia="lt-LT"/>
              </w:rPr>
              <w:t xml:space="preserve"> </w:t>
            </w:r>
            <w:proofErr w:type="spellStart"/>
            <w:r w:rsidR="00E94C92" w:rsidRPr="00E94C92">
              <w:rPr>
                <w:b/>
                <w:lang w:eastAsia="lt-LT"/>
              </w:rPr>
              <w:t>ir</w:t>
            </w:r>
            <w:proofErr w:type="spellEnd"/>
            <w:r w:rsidR="00E94C92" w:rsidRPr="00E94C92">
              <w:rPr>
                <w:b/>
                <w:lang w:eastAsia="lt-LT"/>
              </w:rPr>
              <w:t xml:space="preserve"> </w:t>
            </w:r>
            <w:proofErr w:type="spellStart"/>
            <w:r w:rsidR="00E94C92" w:rsidRPr="00E94C92">
              <w:rPr>
                <w:b/>
                <w:lang w:eastAsia="lt-LT"/>
              </w:rPr>
              <w:t>jų</w:t>
            </w:r>
            <w:proofErr w:type="spellEnd"/>
            <w:r w:rsidR="00E94C92" w:rsidRPr="00E94C92">
              <w:rPr>
                <w:b/>
                <w:lang w:eastAsia="lt-LT"/>
              </w:rPr>
              <w:t xml:space="preserve"> </w:t>
            </w:r>
            <w:proofErr w:type="spellStart"/>
            <w:r w:rsidR="00E94C92" w:rsidRPr="00E94C92">
              <w:rPr>
                <w:b/>
                <w:lang w:eastAsia="lt-LT"/>
              </w:rPr>
              <w:t>sąsajų</w:t>
            </w:r>
            <w:proofErr w:type="spellEnd"/>
            <w:r w:rsidR="00E94C92" w:rsidRPr="00E94C92">
              <w:rPr>
                <w:b/>
                <w:lang w:eastAsia="lt-LT"/>
              </w:rPr>
              <w:t xml:space="preserve"> </w:t>
            </w:r>
            <w:proofErr w:type="spellStart"/>
            <w:r w:rsidR="00E94C92" w:rsidRPr="00E94C92">
              <w:rPr>
                <w:b/>
                <w:lang w:eastAsia="lt-LT"/>
              </w:rPr>
              <w:t>reikalavimai</w:t>
            </w:r>
            <w:proofErr w:type="spellEnd"/>
          </w:p>
          <w:p w14:paraId="40FAD00B" w14:textId="06762B9A" w:rsidR="00FA411F" w:rsidRPr="00521A0D" w:rsidRDefault="006667A0" w:rsidP="00D47ABD">
            <w:pPr>
              <w:tabs>
                <w:tab w:val="left" w:pos="268"/>
              </w:tabs>
              <w:ind w:left="30"/>
              <w:jc w:val="both"/>
              <w:rPr>
                <w:b/>
                <w:lang w:eastAsia="lt-LT"/>
              </w:rPr>
            </w:pPr>
            <w:r w:rsidRPr="00521A0D">
              <w:rPr>
                <w:b/>
                <w:lang w:eastAsia="lt-LT"/>
              </w:rPr>
              <w:t xml:space="preserve">1. </w:t>
            </w:r>
            <w:proofErr w:type="spellStart"/>
            <w:r w:rsidR="00AF05FF" w:rsidRPr="00521A0D">
              <w:rPr>
                <w:b/>
                <w:lang w:eastAsia="lt-LT"/>
              </w:rPr>
              <w:t>Geležinkelių</w:t>
            </w:r>
            <w:proofErr w:type="spellEnd"/>
            <w:r w:rsidR="00AF05FF" w:rsidRPr="00521A0D">
              <w:rPr>
                <w:b/>
                <w:lang w:eastAsia="lt-LT"/>
              </w:rPr>
              <w:t xml:space="preserve"> </w:t>
            </w:r>
            <w:proofErr w:type="spellStart"/>
            <w:r w:rsidR="00AF05FF" w:rsidRPr="00521A0D">
              <w:rPr>
                <w:b/>
                <w:lang w:eastAsia="lt-LT"/>
              </w:rPr>
              <w:t>sistema</w:t>
            </w:r>
            <w:proofErr w:type="spellEnd"/>
            <w:r w:rsidR="00AF05FF" w:rsidRPr="00521A0D">
              <w:rPr>
                <w:b/>
                <w:lang w:eastAsia="lt-LT"/>
              </w:rPr>
              <w:t xml:space="preserve">, </w:t>
            </w:r>
            <w:proofErr w:type="spellStart"/>
            <w:r w:rsidR="00AF05FF" w:rsidRPr="00521A0D">
              <w:rPr>
                <w:b/>
                <w:lang w:eastAsia="lt-LT"/>
              </w:rPr>
              <w:t>geležinkelių</w:t>
            </w:r>
            <w:proofErr w:type="spellEnd"/>
            <w:r w:rsidR="00AF05FF" w:rsidRPr="00521A0D">
              <w:rPr>
                <w:b/>
                <w:lang w:eastAsia="lt-LT"/>
              </w:rPr>
              <w:t xml:space="preserve"> </w:t>
            </w:r>
            <w:proofErr w:type="spellStart"/>
            <w:r w:rsidR="00AF05FF" w:rsidRPr="00521A0D">
              <w:rPr>
                <w:b/>
                <w:lang w:eastAsia="lt-LT"/>
              </w:rPr>
              <w:t>posistemiai</w:t>
            </w:r>
            <w:proofErr w:type="spellEnd"/>
            <w:r w:rsidR="00AF05FF" w:rsidRPr="00521A0D">
              <w:rPr>
                <w:b/>
                <w:lang w:eastAsia="lt-LT"/>
              </w:rPr>
              <w:t xml:space="preserve">, </w:t>
            </w:r>
            <w:proofErr w:type="spellStart"/>
            <w:r w:rsidR="00AF05FF" w:rsidRPr="00521A0D">
              <w:rPr>
                <w:b/>
                <w:lang w:eastAsia="lt-LT"/>
              </w:rPr>
              <w:t>geležinkelių</w:t>
            </w:r>
            <w:proofErr w:type="spellEnd"/>
            <w:r w:rsidR="00AF05FF" w:rsidRPr="00521A0D">
              <w:rPr>
                <w:b/>
                <w:lang w:eastAsia="lt-LT"/>
              </w:rPr>
              <w:t xml:space="preserve"> </w:t>
            </w:r>
            <w:proofErr w:type="spellStart"/>
            <w:r w:rsidR="00AF05FF" w:rsidRPr="00521A0D">
              <w:rPr>
                <w:b/>
                <w:lang w:eastAsia="lt-LT"/>
              </w:rPr>
              <w:t>sistemos</w:t>
            </w:r>
            <w:proofErr w:type="spellEnd"/>
            <w:r w:rsidR="00AF05FF" w:rsidRPr="00521A0D">
              <w:rPr>
                <w:b/>
                <w:lang w:eastAsia="lt-LT"/>
              </w:rPr>
              <w:t xml:space="preserve"> </w:t>
            </w:r>
            <w:proofErr w:type="spellStart"/>
            <w:r w:rsidR="00AF05FF" w:rsidRPr="00521A0D">
              <w:rPr>
                <w:b/>
                <w:lang w:eastAsia="lt-LT"/>
              </w:rPr>
              <w:t>sąveikaujančios</w:t>
            </w:r>
            <w:proofErr w:type="spellEnd"/>
            <w:r w:rsidR="00AF05FF" w:rsidRPr="00521A0D">
              <w:rPr>
                <w:b/>
                <w:lang w:eastAsia="lt-LT"/>
              </w:rPr>
              <w:t xml:space="preserve"> </w:t>
            </w:r>
            <w:proofErr w:type="spellStart"/>
            <w:r w:rsidR="00AF05FF" w:rsidRPr="00521A0D">
              <w:rPr>
                <w:b/>
                <w:lang w:eastAsia="lt-LT"/>
              </w:rPr>
              <w:t>dalys</w:t>
            </w:r>
            <w:proofErr w:type="spellEnd"/>
            <w:r w:rsidR="00AF05FF" w:rsidRPr="00521A0D">
              <w:rPr>
                <w:b/>
                <w:lang w:eastAsia="lt-LT"/>
              </w:rPr>
              <w:t xml:space="preserve"> </w:t>
            </w:r>
            <w:proofErr w:type="spellStart"/>
            <w:r w:rsidR="00AF05FF" w:rsidRPr="00521A0D">
              <w:rPr>
                <w:b/>
                <w:lang w:eastAsia="lt-LT"/>
              </w:rPr>
              <w:t>ir</w:t>
            </w:r>
            <w:proofErr w:type="spellEnd"/>
            <w:r w:rsidR="00AF05FF" w:rsidRPr="00521A0D">
              <w:rPr>
                <w:b/>
                <w:lang w:eastAsia="lt-LT"/>
              </w:rPr>
              <w:t xml:space="preserve"> </w:t>
            </w:r>
            <w:proofErr w:type="spellStart"/>
            <w:r w:rsidR="00AF05FF" w:rsidRPr="00521A0D">
              <w:rPr>
                <w:b/>
                <w:lang w:eastAsia="lt-LT"/>
              </w:rPr>
              <w:t>jų</w:t>
            </w:r>
            <w:proofErr w:type="spellEnd"/>
            <w:r w:rsidR="00AF05FF" w:rsidRPr="00521A0D">
              <w:rPr>
                <w:b/>
                <w:lang w:eastAsia="lt-LT"/>
              </w:rPr>
              <w:t xml:space="preserve"> </w:t>
            </w:r>
            <w:proofErr w:type="spellStart"/>
            <w:r w:rsidR="00AF05FF" w:rsidRPr="00521A0D">
              <w:rPr>
                <w:b/>
                <w:lang w:eastAsia="lt-LT"/>
              </w:rPr>
              <w:t>sąsajos</w:t>
            </w:r>
            <w:proofErr w:type="spellEnd"/>
            <w:r w:rsidR="00AF05FF" w:rsidRPr="00521A0D">
              <w:rPr>
                <w:b/>
                <w:lang w:eastAsia="lt-LT"/>
              </w:rPr>
              <w:t xml:space="preserve"> </w:t>
            </w:r>
            <w:proofErr w:type="spellStart"/>
            <w:r w:rsidR="00AF05FF" w:rsidRPr="00521A0D">
              <w:rPr>
                <w:b/>
                <w:lang w:eastAsia="lt-LT"/>
              </w:rPr>
              <w:t>turi</w:t>
            </w:r>
            <w:proofErr w:type="spellEnd"/>
            <w:r w:rsidR="00AF05FF" w:rsidRPr="00521A0D">
              <w:rPr>
                <w:b/>
                <w:lang w:eastAsia="lt-LT"/>
              </w:rPr>
              <w:t xml:space="preserve"> </w:t>
            </w:r>
            <w:proofErr w:type="spellStart"/>
            <w:r w:rsidR="00AF05FF" w:rsidRPr="00521A0D">
              <w:rPr>
                <w:b/>
                <w:lang w:eastAsia="lt-LT"/>
              </w:rPr>
              <w:t>atitikti</w:t>
            </w:r>
            <w:proofErr w:type="spellEnd"/>
            <w:r w:rsidR="00AF05FF" w:rsidRPr="00521A0D">
              <w:rPr>
                <w:b/>
                <w:lang w:eastAsia="lt-LT"/>
              </w:rPr>
              <w:t xml:space="preserve"> </w:t>
            </w:r>
            <w:proofErr w:type="spellStart"/>
            <w:r w:rsidR="00AF05FF" w:rsidRPr="00521A0D">
              <w:rPr>
                <w:b/>
                <w:lang w:eastAsia="lt-LT"/>
              </w:rPr>
              <w:t>esminius</w:t>
            </w:r>
            <w:proofErr w:type="spellEnd"/>
            <w:r w:rsidR="00AF05FF" w:rsidRPr="00521A0D">
              <w:rPr>
                <w:b/>
                <w:lang w:eastAsia="lt-LT"/>
              </w:rPr>
              <w:t xml:space="preserve"> </w:t>
            </w:r>
            <w:proofErr w:type="spellStart"/>
            <w:r w:rsidR="00AF05FF" w:rsidRPr="00521A0D">
              <w:rPr>
                <w:b/>
                <w:lang w:eastAsia="lt-LT"/>
              </w:rPr>
              <w:t>reikalavimus</w:t>
            </w:r>
            <w:proofErr w:type="spellEnd"/>
            <w:r w:rsidR="00AF05FF" w:rsidRPr="00521A0D">
              <w:rPr>
                <w:b/>
                <w:lang w:eastAsia="lt-LT"/>
              </w:rPr>
              <w:t xml:space="preserve">, </w:t>
            </w:r>
            <w:proofErr w:type="spellStart"/>
            <w:r w:rsidR="00AF05FF" w:rsidRPr="00521A0D">
              <w:rPr>
                <w:b/>
                <w:lang w:eastAsia="lt-LT"/>
              </w:rPr>
              <w:t>taip</w:t>
            </w:r>
            <w:proofErr w:type="spellEnd"/>
            <w:r w:rsidR="00AF05FF" w:rsidRPr="00521A0D">
              <w:rPr>
                <w:b/>
                <w:lang w:eastAsia="lt-LT"/>
              </w:rPr>
              <w:t xml:space="preserve"> pat </w:t>
            </w:r>
            <w:proofErr w:type="spellStart"/>
            <w:r w:rsidR="00AF05FF" w:rsidRPr="00521A0D">
              <w:rPr>
                <w:b/>
                <w:lang w:eastAsia="lt-LT"/>
              </w:rPr>
              <w:t>šiame</w:t>
            </w:r>
            <w:proofErr w:type="spellEnd"/>
            <w:r w:rsidR="00AF05FF" w:rsidRPr="00521A0D">
              <w:rPr>
                <w:b/>
                <w:lang w:eastAsia="lt-LT"/>
              </w:rPr>
              <w:t xml:space="preserve"> </w:t>
            </w:r>
            <w:proofErr w:type="spellStart"/>
            <w:r w:rsidR="00100638" w:rsidRPr="00521A0D">
              <w:rPr>
                <w:b/>
                <w:lang w:eastAsia="lt-LT"/>
              </w:rPr>
              <w:t>straipnsnyje</w:t>
            </w:r>
            <w:proofErr w:type="spellEnd"/>
            <w:r w:rsidR="00100638" w:rsidRPr="00521A0D">
              <w:rPr>
                <w:b/>
                <w:lang w:eastAsia="lt-LT"/>
              </w:rPr>
              <w:t xml:space="preserve"> </w:t>
            </w:r>
            <w:proofErr w:type="spellStart"/>
            <w:r w:rsidR="00100638" w:rsidRPr="00521A0D">
              <w:rPr>
                <w:b/>
                <w:lang w:eastAsia="lt-LT"/>
              </w:rPr>
              <w:t>nustatytus</w:t>
            </w:r>
            <w:proofErr w:type="spellEnd"/>
            <w:r w:rsidR="00AF05FF" w:rsidRPr="00521A0D">
              <w:rPr>
                <w:b/>
                <w:lang w:eastAsia="lt-LT"/>
              </w:rPr>
              <w:t xml:space="preserve"> </w:t>
            </w:r>
            <w:proofErr w:type="spellStart"/>
            <w:r w:rsidR="00AF05FF" w:rsidRPr="00521A0D">
              <w:rPr>
                <w:b/>
                <w:lang w:eastAsia="lt-LT"/>
              </w:rPr>
              <w:t>reikalavimus</w:t>
            </w:r>
            <w:proofErr w:type="spellEnd"/>
            <w:r w:rsidR="00AF05FF" w:rsidRPr="00521A0D">
              <w:rPr>
                <w:b/>
                <w:lang w:eastAsia="lt-LT"/>
              </w:rPr>
              <w:t xml:space="preserve">.  </w:t>
            </w:r>
          </w:p>
          <w:p w14:paraId="31361E80" w14:textId="77777777" w:rsidR="00100638" w:rsidRPr="00521A0D" w:rsidRDefault="00100638" w:rsidP="00100638">
            <w:pPr>
              <w:tabs>
                <w:tab w:val="left" w:pos="268"/>
              </w:tabs>
              <w:ind w:left="30"/>
              <w:jc w:val="both"/>
              <w:rPr>
                <w:b/>
                <w:bCs/>
              </w:rPr>
            </w:pPr>
            <w:r w:rsidRPr="00521A0D">
              <w:rPr>
                <w:b/>
                <w:bCs/>
              </w:rPr>
              <w:t>3.</w:t>
            </w:r>
            <w:r w:rsidRPr="00521A0D">
              <w:rPr>
                <w:b/>
                <w:bCs/>
              </w:rPr>
              <w:tab/>
            </w:r>
            <w:proofErr w:type="spellStart"/>
            <w:r w:rsidRPr="00521A0D">
              <w:rPr>
                <w:b/>
                <w:bCs/>
              </w:rPr>
              <w:t>Laikoma</w:t>
            </w:r>
            <w:proofErr w:type="spellEnd"/>
            <w:r w:rsidRPr="00521A0D">
              <w:rPr>
                <w:b/>
                <w:bCs/>
              </w:rPr>
              <w:t xml:space="preserve">, </w:t>
            </w:r>
            <w:proofErr w:type="spellStart"/>
            <w:r w:rsidRPr="00521A0D">
              <w:rPr>
                <w:b/>
                <w:bCs/>
              </w:rPr>
              <w:t>kad</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posistemiai</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sąveikaujančios</w:t>
            </w:r>
            <w:proofErr w:type="spellEnd"/>
            <w:r w:rsidRPr="00521A0D">
              <w:rPr>
                <w:b/>
                <w:bCs/>
              </w:rPr>
              <w:t xml:space="preserve"> </w:t>
            </w:r>
            <w:proofErr w:type="spellStart"/>
            <w:r w:rsidRPr="00521A0D">
              <w:rPr>
                <w:b/>
                <w:bCs/>
              </w:rPr>
              <w:t>dalys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jų</w:t>
            </w:r>
            <w:proofErr w:type="spellEnd"/>
            <w:r w:rsidRPr="00521A0D">
              <w:rPr>
                <w:b/>
                <w:bCs/>
              </w:rPr>
              <w:t xml:space="preserve"> </w:t>
            </w:r>
            <w:proofErr w:type="spellStart"/>
            <w:r w:rsidRPr="00521A0D">
              <w:rPr>
                <w:b/>
                <w:bCs/>
              </w:rPr>
              <w:t>sąsajos</w:t>
            </w:r>
            <w:proofErr w:type="spellEnd"/>
            <w:r w:rsidRPr="00521A0D">
              <w:rPr>
                <w:b/>
                <w:bCs/>
              </w:rPr>
              <w:t xml:space="preserve"> </w:t>
            </w:r>
            <w:proofErr w:type="spellStart"/>
            <w:r w:rsidRPr="00521A0D">
              <w:rPr>
                <w:b/>
                <w:bCs/>
              </w:rPr>
              <w:t>atitinka</w:t>
            </w:r>
            <w:proofErr w:type="spellEnd"/>
            <w:r w:rsidRPr="00521A0D">
              <w:rPr>
                <w:b/>
                <w:bCs/>
              </w:rPr>
              <w:t xml:space="preserve"> </w:t>
            </w:r>
            <w:proofErr w:type="spellStart"/>
            <w:r w:rsidRPr="00521A0D">
              <w:rPr>
                <w:b/>
                <w:bCs/>
              </w:rPr>
              <w:t>esminius</w:t>
            </w:r>
            <w:proofErr w:type="spellEnd"/>
            <w:r w:rsidRPr="00521A0D">
              <w:rPr>
                <w:b/>
                <w:bCs/>
              </w:rPr>
              <w:t xml:space="preserve"> </w:t>
            </w:r>
            <w:proofErr w:type="spellStart"/>
            <w:r w:rsidRPr="00521A0D">
              <w:rPr>
                <w:b/>
                <w:bCs/>
              </w:rPr>
              <w:t>reikalavimus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užtikrina</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saugą</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sąveikumą</w:t>
            </w:r>
            <w:proofErr w:type="spellEnd"/>
            <w:r w:rsidRPr="00521A0D">
              <w:rPr>
                <w:b/>
                <w:bCs/>
              </w:rPr>
              <w:t xml:space="preserve">, </w:t>
            </w:r>
            <w:proofErr w:type="spellStart"/>
            <w:r w:rsidRPr="00521A0D">
              <w:rPr>
                <w:b/>
                <w:bCs/>
              </w:rPr>
              <w:t>jeigu</w:t>
            </w:r>
            <w:proofErr w:type="spellEnd"/>
            <w:r w:rsidRPr="00521A0D">
              <w:rPr>
                <w:b/>
                <w:bCs/>
              </w:rPr>
              <w:t>:</w:t>
            </w:r>
          </w:p>
          <w:p w14:paraId="043CF157" w14:textId="77777777" w:rsidR="00100638" w:rsidRPr="00521A0D" w:rsidRDefault="00100638" w:rsidP="00100638">
            <w:pPr>
              <w:tabs>
                <w:tab w:val="left" w:pos="268"/>
              </w:tabs>
              <w:ind w:left="30"/>
              <w:jc w:val="both"/>
              <w:rPr>
                <w:b/>
                <w:bCs/>
              </w:rPr>
            </w:pPr>
            <w:r w:rsidRPr="00521A0D">
              <w:rPr>
                <w:b/>
                <w:bCs/>
              </w:rPr>
              <w:t>1)</w:t>
            </w:r>
            <w:r w:rsidRPr="00521A0D">
              <w:rPr>
                <w:b/>
                <w:bCs/>
              </w:rPr>
              <w:tab/>
              <w:t xml:space="preserve"> </w:t>
            </w:r>
            <w:proofErr w:type="spellStart"/>
            <w:r w:rsidRPr="00521A0D">
              <w:rPr>
                <w:b/>
                <w:bCs/>
              </w:rPr>
              <w:t>geležinkelių</w:t>
            </w:r>
            <w:proofErr w:type="spellEnd"/>
            <w:r w:rsidRPr="00521A0D">
              <w:rPr>
                <w:b/>
                <w:bCs/>
              </w:rPr>
              <w:t xml:space="preserve"> </w:t>
            </w:r>
            <w:proofErr w:type="spellStart"/>
            <w:r w:rsidRPr="00521A0D">
              <w:rPr>
                <w:b/>
                <w:bCs/>
              </w:rPr>
              <w:t>posistemiai</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sąveikaujančios</w:t>
            </w:r>
            <w:proofErr w:type="spellEnd"/>
            <w:r w:rsidRPr="00521A0D">
              <w:rPr>
                <w:b/>
                <w:bCs/>
              </w:rPr>
              <w:t xml:space="preserve"> </w:t>
            </w:r>
            <w:proofErr w:type="spellStart"/>
            <w:r w:rsidRPr="00521A0D">
              <w:rPr>
                <w:b/>
                <w:bCs/>
              </w:rPr>
              <w:t>dalys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jų</w:t>
            </w:r>
            <w:proofErr w:type="spellEnd"/>
            <w:r w:rsidRPr="00521A0D">
              <w:rPr>
                <w:b/>
                <w:bCs/>
              </w:rPr>
              <w:t xml:space="preserve"> </w:t>
            </w:r>
            <w:proofErr w:type="spellStart"/>
            <w:r w:rsidRPr="00521A0D">
              <w:rPr>
                <w:b/>
                <w:bCs/>
              </w:rPr>
              <w:t>sąsajos</w:t>
            </w:r>
            <w:proofErr w:type="spellEnd"/>
            <w:r w:rsidRPr="00521A0D">
              <w:rPr>
                <w:b/>
                <w:bCs/>
              </w:rPr>
              <w:t xml:space="preserve"> </w:t>
            </w:r>
            <w:proofErr w:type="spellStart"/>
            <w:r w:rsidRPr="00521A0D">
              <w:rPr>
                <w:b/>
                <w:bCs/>
              </w:rPr>
              <w:t>atitinka</w:t>
            </w:r>
            <w:proofErr w:type="spellEnd"/>
            <w:r w:rsidRPr="00521A0D">
              <w:rPr>
                <w:b/>
                <w:bCs/>
              </w:rPr>
              <w:t xml:space="preserve"> TSS </w:t>
            </w:r>
            <w:proofErr w:type="spellStart"/>
            <w:r w:rsidRPr="00521A0D">
              <w:rPr>
                <w:b/>
                <w:bCs/>
              </w:rPr>
              <w:t>ar</w:t>
            </w:r>
            <w:proofErr w:type="spellEnd"/>
            <w:r w:rsidRPr="00521A0D">
              <w:rPr>
                <w:b/>
                <w:bCs/>
              </w:rPr>
              <w:t xml:space="preserve"> Europos </w:t>
            </w:r>
            <w:proofErr w:type="spellStart"/>
            <w:r w:rsidRPr="00521A0D">
              <w:rPr>
                <w:b/>
                <w:bCs/>
              </w:rPr>
              <w:t>Sąjungos</w:t>
            </w:r>
            <w:proofErr w:type="spellEnd"/>
            <w:r w:rsidRPr="00521A0D">
              <w:rPr>
                <w:b/>
                <w:bCs/>
              </w:rPr>
              <w:t xml:space="preserve"> </w:t>
            </w:r>
            <w:proofErr w:type="spellStart"/>
            <w:r w:rsidRPr="00521A0D">
              <w:rPr>
                <w:b/>
                <w:bCs/>
              </w:rPr>
              <w:t>oficialiajame</w:t>
            </w:r>
            <w:proofErr w:type="spellEnd"/>
            <w:r w:rsidRPr="00521A0D">
              <w:rPr>
                <w:b/>
                <w:bCs/>
              </w:rPr>
              <w:t xml:space="preserve"> </w:t>
            </w:r>
            <w:proofErr w:type="spellStart"/>
            <w:r w:rsidRPr="00521A0D">
              <w:rPr>
                <w:b/>
                <w:bCs/>
              </w:rPr>
              <w:t>leidinyje</w:t>
            </w:r>
            <w:proofErr w:type="spellEnd"/>
            <w:r w:rsidRPr="00521A0D">
              <w:rPr>
                <w:b/>
                <w:bCs/>
              </w:rPr>
              <w:t xml:space="preserve"> </w:t>
            </w:r>
            <w:proofErr w:type="spellStart"/>
            <w:r w:rsidRPr="00521A0D">
              <w:rPr>
                <w:b/>
                <w:bCs/>
              </w:rPr>
              <w:t>paskelbtuose</w:t>
            </w:r>
            <w:proofErr w:type="spellEnd"/>
            <w:r w:rsidRPr="00521A0D">
              <w:rPr>
                <w:b/>
                <w:bCs/>
              </w:rPr>
              <w:t xml:space="preserve"> </w:t>
            </w:r>
            <w:proofErr w:type="spellStart"/>
            <w:r w:rsidRPr="00521A0D">
              <w:rPr>
                <w:b/>
                <w:bCs/>
              </w:rPr>
              <w:t>darniuosiuose</w:t>
            </w:r>
            <w:proofErr w:type="spellEnd"/>
            <w:r w:rsidRPr="00521A0D">
              <w:rPr>
                <w:b/>
                <w:bCs/>
              </w:rPr>
              <w:t xml:space="preserve"> </w:t>
            </w:r>
            <w:proofErr w:type="spellStart"/>
            <w:r w:rsidRPr="00521A0D">
              <w:rPr>
                <w:b/>
                <w:bCs/>
              </w:rPr>
              <w:t>standartuose</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jų</w:t>
            </w:r>
            <w:proofErr w:type="spellEnd"/>
            <w:r w:rsidRPr="00521A0D">
              <w:rPr>
                <w:b/>
                <w:bCs/>
              </w:rPr>
              <w:t xml:space="preserve"> </w:t>
            </w:r>
            <w:proofErr w:type="spellStart"/>
            <w:r w:rsidRPr="00521A0D">
              <w:rPr>
                <w:b/>
                <w:bCs/>
              </w:rPr>
              <w:t>dalyse</w:t>
            </w:r>
            <w:proofErr w:type="spellEnd"/>
            <w:r w:rsidRPr="00521A0D">
              <w:rPr>
                <w:b/>
                <w:bCs/>
              </w:rPr>
              <w:t xml:space="preserve"> </w:t>
            </w:r>
            <w:proofErr w:type="spellStart"/>
            <w:proofErr w:type="gramStart"/>
            <w:r w:rsidRPr="00521A0D">
              <w:rPr>
                <w:b/>
                <w:bCs/>
              </w:rPr>
              <w:t>ir</w:t>
            </w:r>
            <w:proofErr w:type="spellEnd"/>
            <w:r w:rsidRPr="00521A0D">
              <w:rPr>
                <w:b/>
                <w:bCs/>
              </w:rPr>
              <w:t xml:space="preserve">  (</w:t>
            </w:r>
            <w:proofErr w:type="spellStart"/>
            <w:proofErr w:type="gramEnd"/>
            <w:r w:rsidRPr="00521A0D">
              <w:rPr>
                <w:b/>
                <w:bCs/>
              </w:rPr>
              <w:t>ar</w:t>
            </w:r>
            <w:proofErr w:type="spellEnd"/>
            <w:r w:rsidRPr="00521A0D">
              <w:rPr>
                <w:b/>
                <w:bCs/>
              </w:rPr>
              <w:t xml:space="preserve">) </w:t>
            </w:r>
            <w:proofErr w:type="spellStart"/>
            <w:r w:rsidRPr="00521A0D">
              <w:rPr>
                <w:b/>
                <w:bCs/>
              </w:rPr>
              <w:t>nacionalinėse</w:t>
            </w:r>
            <w:proofErr w:type="spellEnd"/>
            <w:r w:rsidRPr="00521A0D">
              <w:rPr>
                <w:b/>
                <w:bCs/>
              </w:rPr>
              <w:t xml:space="preserve"> </w:t>
            </w:r>
            <w:proofErr w:type="spellStart"/>
            <w:r w:rsidRPr="00521A0D">
              <w:rPr>
                <w:b/>
                <w:bCs/>
              </w:rPr>
              <w:t>taisyklėse</w:t>
            </w:r>
            <w:proofErr w:type="spellEnd"/>
            <w:r w:rsidRPr="00521A0D">
              <w:rPr>
                <w:b/>
                <w:bCs/>
              </w:rPr>
              <w:t xml:space="preserve"> </w:t>
            </w:r>
            <w:proofErr w:type="spellStart"/>
            <w:r w:rsidRPr="00521A0D">
              <w:rPr>
                <w:b/>
                <w:bCs/>
              </w:rPr>
              <w:t>nustatytus</w:t>
            </w:r>
            <w:proofErr w:type="spellEnd"/>
            <w:r w:rsidRPr="00521A0D">
              <w:rPr>
                <w:b/>
                <w:bCs/>
              </w:rPr>
              <w:t xml:space="preserve"> </w:t>
            </w:r>
            <w:proofErr w:type="spellStart"/>
            <w:r w:rsidRPr="00521A0D">
              <w:rPr>
                <w:b/>
                <w:bCs/>
              </w:rPr>
              <w:t>reikalavimus</w:t>
            </w:r>
            <w:proofErr w:type="spellEnd"/>
            <w:r w:rsidRPr="00521A0D">
              <w:rPr>
                <w:b/>
                <w:bCs/>
              </w:rPr>
              <w:t>;</w:t>
            </w:r>
          </w:p>
          <w:p w14:paraId="31034C1B" w14:textId="77777777" w:rsidR="00100638" w:rsidRPr="00521A0D" w:rsidRDefault="00100638" w:rsidP="00100638">
            <w:pPr>
              <w:tabs>
                <w:tab w:val="left" w:pos="268"/>
              </w:tabs>
              <w:ind w:left="30"/>
              <w:jc w:val="both"/>
              <w:rPr>
                <w:b/>
                <w:bCs/>
              </w:rPr>
            </w:pPr>
            <w:r w:rsidRPr="00521A0D">
              <w:rPr>
                <w:b/>
                <w:bCs/>
              </w:rPr>
              <w:t>2)</w:t>
            </w:r>
            <w:r w:rsidRPr="00521A0D">
              <w:rPr>
                <w:b/>
                <w:bCs/>
              </w:rPr>
              <w:tab/>
            </w:r>
            <w:proofErr w:type="spellStart"/>
            <w:r w:rsidRPr="00521A0D">
              <w:rPr>
                <w:b/>
                <w:bCs/>
              </w:rPr>
              <w:t>struktūriniai</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posistemiai</w:t>
            </w:r>
            <w:proofErr w:type="spellEnd"/>
            <w:r w:rsidRPr="00521A0D">
              <w:rPr>
                <w:b/>
                <w:bCs/>
              </w:rPr>
              <w:t xml:space="preserve"> </w:t>
            </w:r>
            <w:proofErr w:type="spellStart"/>
            <w:r w:rsidRPr="00521A0D">
              <w:rPr>
                <w:b/>
                <w:bCs/>
              </w:rPr>
              <w:t>turi</w:t>
            </w:r>
            <w:proofErr w:type="spellEnd"/>
            <w:r w:rsidRPr="00521A0D">
              <w:rPr>
                <w:b/>
                <w:bCs/>
              </w:rPr>
              <w:t xml:space="preserve"> </w:t>
            </w:r>
            <w:proofErr w:type="spellStart"/>
            <w:r w:rsidRPr="00521A0D">
              <w:rPr>
                <w:b/>
                <w:bCs/>
              </w:rPr>
              <w:t>patvirtintą</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deklaraciją</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deklaraciją</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atitinkamai</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sertifikatą</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sertifikatą</w:t>
            </w:r>
            <w:proofErr w:type="spellEnd"/>
            <w:r w:rsidRPr="00521A0D">
              <w:rPr>
                <w:b/>
                <w:bCs/>
              </w:rPr>
              <w:t xml:space="preserve">; </w:t>
            </w:r>
            <w:proofErr w:type="spellStart"/>
            <w:r w:rsidRPr="00521A0D">
              <w:rPr>
                <w:b/>
                <w:bCs/>
              </w:rPr>
              <w:t>struktūrinių</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posistemių</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deklaracija</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deklaracija</w:t>
            </w:r>
            <w:proofErr w:type="spellEnd"/>
            <w:r w:rsidRPr="00521A0D">
              <w:rPr>
                <w:b/>
                <w:bCs/>
              </w:rPr>
              <w:t xml:space="preserve"> </w:t>
            </w:r>
            <w:proofErr w:type="spellStart"/>
            <w:r w:rsidRPr="00521A0D">
              <w:rPr>
                <w:b/>
                <w:bCs/>
              </w:rPr>
              <w:t>rengiama</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patikra</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patikra</w:t>
            </w:r>
            <w:proofErr w:type="spellEnd"/>
            <w:r w:rsidRPr="00521A0D">
              <w:rPr>
                <w:b/>
                <w:bCs/>
              </w:rPr>
              <w:t xml:space="preserve"> </w:t>
            </w:r>
            <w:proofErr w:type="spellStart"/>
            <w:r w:rsidRPr="00521A0D">
              <w:rPr>
                <w:b/>
                <w:bCs/>
              </w:rPr>
              <w:t>atliekama</w:t>
            </w:r>
            <w:proofErr w:type="spellEnd"/>
            <w:r w:rsidRPr="00521A0D">
              <w:rPr>
                <w:b/>
                <w:bCs/>
              </w:rPr>
              <w:t xml:space="preserve"> </w:t>
            </w:r>
            <w:proofErr w:type="spellStart"/>
            <w:r w:rsidRPr="00521A0D">
              <w:rPr>
                <w:b/>
                <w:bCs/>
              </w:rPr>
              <w:t>ir</w:t>
            </w:r>
            <w:proofErr w:type="spellEnd"/>
            <w:r w:rsidRPr="00521A0D">
              <w:rPr>
                <w:b/>
                <w:bCs/>
              </w:rPr>
              <w:t xml:space="preserve"> </w:t>
            </w:r>
            <w:r w:rsidRPr="00521A0D">
              <w:rPr>
                <w:b/>
                <w:bCs/>
              </w:rPr>
              <w:lastRenderedPageBreak/>
              <w:t xml:space="preserve">Europos </w:t>
            </w:r>
            <w:proofErr w:type="spellStart"/>
            <w:r w:rsidRPr="00521A0D">
              <w:rPr>
                <w:b/>
                <w:bCs/>
              </w:rPr>
              <w:t>Bendrijos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sertifikatas</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sertifikatas</w:t>
            </w:r>
            <w:proofErr w:type="spellEnd"/>
            <w:r w:rsidRPr="00521A0D">
              <w:rPr>
                <w:b/>
                <w:bCs/>
              </w:rPr>
              <w:t xml:space="preserve"> </w:t>
            </w:r>
            <w:proofErr w:type="spellStart"/>
            <w:r w:rsidRPr="00521A0D">
              <w:rPr>
                <w:b/>
                <w:bCs/>
              </w:rPr>
              <w:t>išduodamas</w:t>
            </w:r>
            <w:proofErr w:type="spellEnd"/>
            <w:r w:rsidRPr="00521A0D">
              <w:rPr>
                <w:b/>
                <w:bCs/>
              </w:rPr>
              <w:t xml:space="preserve"> </w:t>
            </w:r>
            <w:proofErr w:type="spellStart"/>
            <w:r w:rsidRPr="00521A0D">
              <w:rPr>
                <w:b/>
                <w:bCs/>
              </w:rPr>
              <w:t>susisiekimo</w:t>
            </w:r>
            <w:proofErr w:type="spellEnd"/>
            <w:r w:rsidRPr="00521A0D">
              <w:rPr>
                <w:b/>
                <w:bCs/>
              </w:rPr>
              <w:t xml:space="preserve"> </w:t>
            </w:r>
            <w:proofErr w:type="spellStart"/>
            <w:r w:rsidRPr="00521A0D">
              <w:rPr>
                <w:b/>
                <w:bCs/>
              </w:rPr>
              <w:t>ministro</w:t>
            </w:r>
            <w:proofErr w:type="spellEnd"/>
            <w:r w:rsidRPr="00521A0D">
              <w:rPr>
                <w:b/>
                <w:bCs/>
              </w:rPr>
              <w:t xml:space="preserve"> </w:t>
            </w:r>
            <w:proofErr w:type="spellStart"/>
            <w:r w:rsidRPr="00521A0D">
              <w:rPr>
                <w:b/>
                <w:bCs/>
              </w:rPr>
              <w:t>nustatyta</w:t>
            </w:r>
            <w:proofErr w:type="spellEnd"/>
            <w:r w:rsidRPr="00521A0D">
              <w:rPr>
                <w:b/>
                <w:bCs/>
              </w:rPr>
              <w:t xml:space="preserve"> </w:t>
            </w:r>
            <w:proofErr w:type="spellStart"/>
            <w:r w:rsidRPr="00521A0D">
              <w:rPr>
                <w:b/>
                <w:bCs/>
              </w:rPr>
              <w:t>tvarka</w:t>
            </w:r>
            <w:proofErr w:type="spellEnd"/>
            <w:r w:rsidRPr="00521A0D">
              <w:rPr>
                <w:b/>
                <w:bCs/>
              </w:rPr>
              <w:t xml:space="preserve">; </w:t>
            </w:r>
          </w:p>
          <w:p w14:paraId="668B75CF" w14:textId="77777777" w:rsidR="00100638" w:rsidRPr="00521A0D" w:rsidRDefault="00100638" w:rsidP="00100638">
            <w:pPr>
              <w:tabs>
                <w:tab w:val="left" w:pos="268"/>
              </w:tabs>
              <w:ind w:left="30"/>
              <w:jc w:val="both"/>
              <w:rPr>
                <w:b/>
                <w:bCs/>
              </w:rPr>
            </w:pPr>
            <w:r w:rsidRPr="00521A0D">
              <w:rPr>
                <w:b/>
                <w:bCs/>
              </w:rPr>
              <w:t>3)</w:t>
            </w:r>
            <w:r w:rsidRPr="00521A0D">
              <w:rPr>
                <w:b/>
                <w:bCs/>
              </w:rPr>
              <w:tab/>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sąveikaujančios</w:t>
            </w:r>
            <w:proofErr w:type="spellEnd"/>
            <w:r w:rsidRPr="00521A0D">
              <w:rPr>
                <w:b/>
                <w:bCs/>
              </w:rPr>
              <w:t xml:space="preserve"> </w:t>
            </w:r>
            <w:proofErr w:type="spellStart"/>
            <w:r w:rsidRPr="00521A0D">
              <w:rPr>
                <w:b/>
                <w:bCs/>
              </w:rPr>
              <w:t>dalys</w:t>
            </w:r>
            <w:proofErr w:type="spellEnd"/>
            <w:r w:rsidRPr="00521A0D">
              <w:rPr>
                <w:b/>
                <w:bCs/>
              </w:rPr>
              <w:t xml:space="preserve"> </w:t>
            </w:r>
            <w:proofErr w:type="spellStart"/>
            <w:r w:rsidRPr="00521A0D">
              <w:rPr>
                <w:b/>
                <w:bCs/>
              </w:rPr>
              <w:t>turi</w:t>
            </w:r>
            <w:proofErr w:type="spellEnd"/>
            <w:r w:rsidRPr="00521A0D">
              <w:rPr>
                <w:b/>
                <w:bCs/>
              </w:rPr>
              <w:t xml:space="preserve"> </w:t>
            </w:r>
            <w:proofErr w:type="spellStart"/>
            <w:r w:rsidRPr="00521A0D">
              <w:rPr>
                <w:b/>
                <w:bCs/>
              </w:rPr>
              <w:t>patvirtintą</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atitikties</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tinkamumo</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deklaraciją</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išduotą</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atitikties</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tinkamumo</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sertifikatą</w:t>
            </w:r>
            <w:proofErr w:type="spellEnd"/>
            <w:r w:rsidRPr="00521A0D">
              <w:rPr>
                <w:b/>
                <w:bCs/>
              </w:rPr>
              <w:t xml:space="preserve">, </w:t>
            </w:r>
            <w:proofErr w:type="spellStart"/>
            <w:r w:rsidRPr="00521A0D">
              <w:rPr>
                <w:b/>
                <w:bCs/>
              </w:rPr>
              <w:t>jeigu</w:t>
            </w:r>
            <w:proofErr w:type="spellEnd"/>
            <w:r w:rsidRPr="00521A0D">
              <w:rPr>
                <w:b/>
                <w:bCs/>
              </w:rPr>
              <w:t xml:space="preserve"> </w:t>
            </w:r>
            <w:proofErr w:type="spellStart"/>
            <w:r w:rsidRPr="00521A0D">
              <w:rPr>
                <w:b/>
                <w:bCs/>
              </w:rPr>
              <w:t>toks</w:t>
            </w:r>
            <w:proofErr w:type="spellEnd"/>
            <w:r w:rsidRPr="00521A0D">
              <w:rPr>
                <w:b/>
                <w:bCs/>
              </w:rPr>
              <w:t xml:space="preserve"> </w:t>
            </w:r>
            <w:proofErr w:type="spellStart"/>
            <w:r w:rsidRPr="00521A0D">
              <w:rPr>
                <w:b/>
                <w:bCs/>
              </w:rPr>
              <w:t>sertifikatas</w:t>
            </w:r>
            <w:proofErr w:type="spellEnd"/>
            <w:r w:rsidRPr="00521A0D">
              <w:rPr>
                <w:b/>
                <w:bCs/>
              </w:rPr>
              <w:t xml:space="preserve"> </w:t>
            </w:r>
            <w:proofErr w:type="spellStart"/>
            <w:r w:rsidRPr="00521A0D">
              <w:rPr>
                <w:b/>
                <w:bCs/>
              </w:rPr>
              <w:t>būtinas</w:t>
            </w:r>
            <w:proofErr w:type="spellEnd"/>
            <w:r w:rsidRPr="00521A0D">
              <w:rPr>
                <w:b/>
                <w:bCs/>
              </w:rPr>
              <w:t xml:space="preserve"> </w:t>
            </w:r>
            <w:proofErr w:type="spellStart"/>
            <w:r w:rsidRPr="00521A0D">
              <w:rPr>
                <w:b/>
                <w:bCs/>
              </w:rPr>
              <w:t>pagal</w:t>
            </w:r>
            <w:proofErr w:type="spellEnd"/>
            <w:r w:rsidRPr="00521A0D">
              <w:rPr>
                <w:b/>
                <w:bCs/>
              </w:rPr>
              <w:t xml:space="preserve"> </w:t>
            </w:r>
            <w:proofErr w:type="spellStart"/>
            <w:r w:rsidRPr="00521A0D">
              <w:rPr>
                <w:b/>
                <w:bCs/>
              </w:rPr>
              <w:t>atitinkamą</w:t>
            </w:r>
            <w:proofErr w:type="spellEnd"/>
            <w:r w:rsidRPr="00521A0D">
              <w:rPr>
                <w:b/>
                <w:bCs/>
              </w:rPr>
              <w:t xml:space="preserve"> TSS.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sąveikaujančių</w:t>
            </w:r>
            <w:proofErr w:type="spellEnd"/>
            <w:r w:rsidRPr="00521A0D">
              <w:rPr>
                <w:b/>
                <w:bCs/>
              </w:rPr>
              <w:t xml:space="preserve"> </w:t>
            </w:r>
            <w:proofErr w:type="spellStart"/>
            <w:r w:rsidRPr="00521A0D">
              <w:rPr>
                <w:b/>
                <w:bCs/>
              </w:rPr>
              <w:t>dalių</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atitikties</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tinkamumo</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deklaracija</w:t>
            </w:r>
            <w:proofErr w:type="spellEnd"/>
            <w:r w:rsidRPr="00521A0D">
              <w:rPr>
                <w:b/>
                <w:bCs/>
              </w:rPr>
              <w:t xml:space="preserve"> </w:t>
            </w:r>
            <w:proofErr w:type="spellStart"/>
            <w:r w:rsidRPr="00521A0D">
              <w:rPr>
                <w:b/>
                <w:bCs/>
              </w:rPr>
              <w:t>rengiama</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atitikties</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tinkamumo</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patikra</w:t>
            </w:r>
            <w:proofErr w:type="spellEnd"/>
            <w:r w:rsidRPr="00521A0D">
              <w:rPr>
                <w:b/>
                <w:bCs/>
              </w:rPr>
              <w:t xml:space="preserve"> </w:t>
            </w:r>
            <w:proofErr w:type="spellStart"/>
            <w:r w:rsidRPr="00521A0D">
              <w:rPr>
                <w:b/>
                <w:bCs/>
              </w:rPr>
              <w:t>atliekama</w:t>
            </w:r>
            <w:proofErr w:type="spellEnd"/>
            <w:r w:rsidRPr="00521A0D">
              <w:rPr>
                <w:b/>
                <w:bCs/>
              </w:rPr>
              <w:t xml:space="preserve"> </w:t>
            </w:r>
            <w:proofErr w:type="spellStart"/>
            <w:r w:rsidRPr="00521A0D">
              <w:rPr>
                <w:b/>
                <w:bCs/>
              </w:rPr>
              <w:t>ir</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atitikties</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tinkamumo</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sertifikatas</w:t>
            </w:r>
            <w:proofErr w:type="spellEnd"/>
            <w:r w:rsidRPr="00521A0D">
              <w:rPr>
                <w:b/>
                <w:bCs/>
              </w:rPr>
              <w:t xml:space="preserve"> </w:t>
            </w:r>
            <w:proofErr w:type="spellStart"/>
            <w:r w:rsidRPr="00521A0D">
              <w:rPr>
                <w:b/>
                <w:bCs/>
              </w:rPr>
              <w:t>išduodamas</w:t>
            </w:r>
            <w:proofErr w:type="spellEnd"/>
            <w:r w:rsidRPr="00521A0D">
              <w:rPr>
                <w:b/>
                <w:bCs/>
              </w:rPr>
              <w:t xml:space="preserve"> </w:t>
            </w:r>
            <w:proofErr w:type="spellStart"/>
            <w:r w:rsidRPr="00521A0D">
              <w:rPr>
                <w:b/>
                <w:bCs/>
              </w:rPr>
              <w:t>susisiekimo</w:t>
            </w:r>
            <w:proofErr w:type="spellEnd"/>
            <w:r w:rsidRPr="00521A0D">
              <w:rPr>
                <w:b/>
                <w:bCs/>
              </w:rPr>
              <w:t xml:space="preserve"> </w:t>
            </w:r>
            <w:proofErr w:type="spellStart"/>
            <w:r w:rsidRPr="00521A0D">
              <w:rPr>
                <w:b/>
                <w:bCs/>
              </w:rPr>
              <w:t>ministro</w:t>
            </w:r>
            <w:proofErr w:type="spellEnd"/>
            <w:r w:rsidRPr="00521A0D">
              <w:rPr>
                <w:b/>
                <w:bCs/>
              </w:rPr>
              <w:t xml:space="preserve"> </w:t>
            </w:r>
            <w:proofErr w:type="spellStart"/>
            <w:r w:rsidRPr="00521A0D">
              <w:rPr>
                <w:b/>
                <w:bCs/>
              </w:rPr>
              <w:t>nustatyta</w:t>
            </w:r>
            <w:proofErr w:type="spellEnd"/>
            <w:r w:rsidRPr="00521A0D">
              <w:rPr>
                <w:b/>
                <w:bCs/>
              </w:rPr>
              <w:t xml:space="preserve"> </w:t>
            </w:r>
            <w:proofErr w:type="spellStart"/>
            <w:r w:rsidRPr="00521A0D">
              <w:rPr>
                <w:b/>
                <w:bCs/>
              </w:rPr>
              <w:t>tvarka</w:t>
            </w:r>
            <w:proofErr w:type="spellEnd"/>
            <w:r w:rsidRPr="00521A0D">
              <w:rPr>
                <w:b/>
                <w:bCs/>
              </w:rPr>
              <w:t>.</w:t>
            </w:r>
          </w:p>
          <w:p w14:paraId="744B33E5" w14:textId="77777777" w:rsidR="00E94C92" w:rsidRPr="00E94C92" w:rsidRDefault="00E94C92" w:rsidP="00E94C92">
            <w:pPr>
              <w:tabs>
                <w:tab w:val="left" w:pos="268"/>
              </w:tabs>
              <w:ind w:left="30"/>
              <w:jc w:val="both"/>
              <w:rPr>
                <w:b/>
                <w:bCs/>
              </w:rPr>
            </w:pPr>
            <w:r w:rsidRPr="00E94C92">
              <w:rPr>
                <w:b/>
                <w:bCs/>
              </w:rPr>
              <w:t>4.</w:t>
            </w:r>
            <w:r w:rsidRPr="00E94C92">
              <w:rPr>
                <w:b/>
                <w:bCs/>
              </w:rPr>
              <w:tab/>
            </w:r>
            <w:proofErr w:type="spellStart"/>
            <w:r w:rsidRPr="00E94C92">
              <w:rPr>
                <w:b/>
                <w:bCs/>
              </w:rPr>
              <w:t>Leidžiama</w:t>
            </w:r>
            <w:proofErr w:type="spellEnd"/>
            <w:r w:rsidRPr="00E94C92">
              <w:rPr>
                <w:b/>
                <w:bCs/>
              </w:rPr>
              <w:t xml:space="preserve"> </w:t>
            </w:r>
            <w:proofErr w:type="spellStart"/>
            <w:r w:rsidRPr="00E94C92">
              <w:rPr>
                <w:b/>
                <w:bCs/>
              </w:rPr>
              <w:t>pradėti</w:t>
            </w:r>
            <w:proofErr w:type="spellEnd"/>
            <w:r w:rsidRPr="00E94C92">
              <w:rPr>
                <w:b/>
                <w:bCs/>
              </w:rPr>
              <w:t xml:space="preserve"> </w:t>
            </w:r>
            <w:proofErr w:type="spellStart"/>
            <w:r w:rsidRPr="00E94C92">
              <w:rPr>
                <w:b/>
                <w:bCs/>
              </w:rPr>
              <w:t>naudoti</w:t>
            </w:r>
            <w:proofErr w:type="spellEnd"/>
            <w:r w:rsidRPr="00E94C92">
              <w:rPr>
                <w:b/>
                <w:bCs/>
              </w:rPr>
              <w:t xml:space="preserve"> </w:t>
            </w:r>
            <w:proofErr w:type="spellStart"/>
            <w:r w:rsidRPr="00E94C92">
              <w:rPr>
                <w:b/>
                <w:bCs/>
              </w:rPr>
              <w:t>tik</w:t>
            </w:r>
            <w:proofErr w:type="spellEnd"/>
            <w:r w:rsidRPr="00E94C92">
              <w:rPr>
                <w:b/>
                <w:bCs/>
              </w:rPr>
              <w:t xml:space="preserve"> </w:t>
            </w:r>
            <w:proofErr w:type="spellStart"/>
            <w:r w:rsidRPr="00E94C92">
              <w:rPr>
                <w:b/>
                <w:bCs/>
              </w:rPr>
              <w:t>tas</w:t>
            </w:r>
            <w:proofErr w:type="spellEnd"/>
            <w:r w:rsidRPr="00E94C92">
              <w:rPr>
                <w:b/>
                <w:bCs/>
              </w:rPr>
              <w:t xml:space="preserve"> </w:t>
            </w:r>
            <w:proofErr w:type="spellStart"/>
            <w:r w:rsidRPr="00E94C92">
              <w:rPr>
                <w:b/>
                <w:bCs/>
              </w:rPr>
              <w:t>geležinkelių</w:t>
            </w:r>
            <w:proofErr w:type="spellEnd"/>
            <w:r w:rsidRPr="00E94C92">
              <w:rPr>
                <w:b/>
                <w:bCs/>
              </w:rPr>
              <w:t xml:space="preserve"> </w:t>
            </w:r>
            <w:proofErr w:type="spellStart"/>
            <w:r w:rsidRPr="00E94C92">
              <w:rPr>
                <w:b/>
                <w:bCs/>
              </w:rPr>
              <w:t>sistemos</w:t>
            </w:r>
            <w:proofErr w:type="spellEnd"/>
            <w:r w:rsidRPr="00E94C92">
              <w:rPr>
                <w:b/>
                <w:bCs/>
              </w:rPr>
              <w:t xml:space="preserve"> </w:t>
            </w:r>
            <w:proofErr w:type="spellStart"/>
            <w:r w:rsidRPr="00E94C92">
              <w:rPr>
                <w:b/>
                <w:bCs/>
              </w:rPr>
              <w:t>sąveikaujančias</w:t>
            </w:r>
            <w:proofErr w:type="spellEnd"/>
            <w:r w:rsidRPr="00E94C92">
              <w:rPr>
                <w:b/>
                <w:bCs/>
              </w:rPr>
              <w:t xml:space="preserve"> </w:t>
            </w:r>
            <w:proofErr w:type="spellStart"/>
            <w:r w:rsidRPr="00E94C92">
              <w:rPr>
                <w:b/>
                <w:bCs/>
              </w:rPr>
              <w:t>dalis</w:t>
            </w:r>
            <w:proofErr w:type="spellEnd"/>
            <w:r w:rsidRPr="00E94C92">
              <w:rPr>
                <w:b/>
                <w:bCs/>
              </w:rPr>
              <w:t xml:space="preserve">, </w:t>
            </w:r>
            <w:proofErr w:type="spellStart"/>
            <w:r w:rsidRPr="00E94C92">
              <w:rPr>
                <w:b/>
                <w:bCs/>
              </w:rPr>
              <w:t>kurios</w:t>
            </w:r>
            <w:proofErr w:type="spellEnd"/>
            <w:r w:rsidRPr="00E94C92">
              <w:rPr>
                <w:b/>
                <w:bCs/>
              </w:rPr>
              <w:t xml:space="preserve"> </w:t>
            </w:r>
            <w:proofErr w:type="spellStart"/>
            <w:r w:rsidRPr="00E94C92">
              <w:rPr>
                <w:b/>
                <w:bCs/>
              </w:rPr>
              <w:t>atitinka</w:t>
            </w:r>
            <w:proofErr w:type="spellEnd"/>
            <w:r w:rsidRPr="00E94C92">
              <w:rPr>
                <w:b/>
                <w:bCs/>
              </w:rPr>
              <w:t xml:space="preserve"> </w:t>
            </w:r>
            <w:proofErr w:type="spellStart"/>
            <w:r w:rsidRPr="00E94C92">
              <w:rPr>
                <w:b/>
                <w:bCs/>
              </w:rPr>
              <w:t>šio</w:t>
            </w:r>
            <w:proofErr w:type="spellEnd"/>
            <w:r w:rsidRPr="00E94C92">
              <w:rPr>
                <w:b/>
                <w:bCs/>
              </w:rPr>
              <w:t xml:space="preserve"> </w:t>
            </w:r>
            <w:proofErr w:type="spellStart"/>
            <w:r w:rsidRPr="00E94C92">
              <w:rPr>
                <w:b/>
                <w:bCs/>
              </w:rPr>
              <w:t>straipsnio</w:t>
            </w:r>
            <w:proofErr w:type="spellEnd"/>
            <w:r w:rsidRPr="00E94C92">
              <w:rPr>
                <w:b/>
                <w:bCs/>
              </w:rPr>
              <w:t xml:space="preserve"> 3 </w:t>
            </w:r>
            <w:proofErr w:type="spellStart"/>
            <w:r w:rsidRPr="00E94C92">
              <w:rPr>
                <w:b/>
                <w:bCs/>
              </w:rPr>
              <w:t>dalies</w:t>
            </w:r>
            <w:proofErr w:type="spellEnd"/>
            <w:r w:rsidRPr="00E94C92">
              <w:rPr>
                <w:b/>
                <w:bCs/>
              </w:rPr>
              <w:t xml:space="preserve"> 1 </w:t>
            </w:r>
            <w:proofErr w:type="spellStart"/>
            <w:r w:rsidRPr="00E94C92">
              <w:rPr>
                <w:b/>
                <w:bCs/>
              </w:rPr>
              <w:t>ir</w:t>
            </w:r>
            <w:proofErr w:type="spellEnd"/>
            <w:r w:rsidRPr="00E94C92">
              <w:rPr>
                <w:b/>
                <w:bCs/>
              </w:rPr>
              <w:t xml:space="preserve"> 3 </w:t>
            </w:r>
            <w:proofErr w:type="spellStart"/>
            <w:r w:rsidRPr="00E94C92">
              <w:rPr>
                <w:b/>
                <w:bCs/>
              </w:rPr>
              <w:t>punktuose</w:t>
            </w:r>
            <w:proofErr w:type="spellEnd"/>
            <w:r w:rsidRPr="00E94C92">
              <w:rPr>
                <w:b/>
                <w:bCs/>
              </w:rPr>
              <w:t xml:space="preserve"> </w:t>
            </w:r>
            <w:proofErr w:type="spellStart"/>
            <w:r w:rsidRPr="00E94C92">
              <w:rPr>
                <w:b/>
                <w:bCs/>
              </w:rPr>
              <w:t>nustatytus</w:t>
            </w:r>
            <w:proofErr w:type="spellEnd"/>
            <w:r w:rsidRPr="00E94C92">
              <w:rPr>
                <w:b/>
                <w:bCs/>
              </w:rPr>
              <w:t xml:space="preserve"> </w:t>
            </w:r>
            <w:proofErr w:type="spellStart"/>
            <w:r w:rsidRPr="00E94C92">
              <w:rPr>
                <w:b/>
                <w:bCs/>
              </w:rPr>
              <w:t>reikalavimus</w:t>
            </w:r>
            <w:proofErr w:type="spellEnd"/>
            <w:r w:rsidRPr="00E94C92">
              <w:rPr>
                <w:b/>
                <w:bCs/>
              </w:rPr>
              <w:t>.</w:t>
            </w:r>
          </w:p>
          <w:p w14:paraId="0412C00C" w14:textId="77777777" w:rsidR="00E94C92" w:rsidRPr="00E94C92" w:rsidRDefault="00E94C92" w:rsidP="00E94C92">
            <w:pPr>
              <w:tabs>
                <w:tab w:val="left" w:pos="268"/>
              </w:tabs>
              <w:ind w:left="30"/>
              <w:jc w:val="both"/>
              <w:rPr>
                <w:b/>
                <w:bCs/>
              </w:rPr>
            </w:pPr>
            <w:r w:rsidRPr="00E94C92">
              <w:rPr>
                <w:b/>
                <w:bCs/>
              </w:rPr>
              <w:t>5.</w:t>
            </w:r>
            <w:r w:rsidRPr="00E94C92">
              <w:rPr>
                <w:b/>
                <w:bCs/>
              </w:rPr>
              <w:tab/>
              <w:t xml:space="preserve"> </w:t>
            </w:r>
            <w:proofErr w:type="spellStart"/>
            <w:r w:rsidRPr="00E94C92">
              <w:rPr>
                <w:b/>
                <w:bCs/>
              </w:rPr>
              <w:t>Leidžiama</w:t>
            </w:r>
            <w:proofErr w:type="spellEnd"/>
            <w:r w:rsidRPr="00E94C92">
              <w:rPr>
                <w:b/>
                <w:bCs/>
              </w:rPr>
              <w:t xml:space="preserve"> </w:t>
            </w:r>
            <w:proofErr w:type="spellStart"/>
            <w:r w:rsidRPr="00E94C92">
              <w:rPr>
                <w:b/>
                <w:bCs/>
              </w:rPr>
              <w:t>pradėti</w:t>
            </w:r>
            <w:proofErr w:type="spellEnd"/>
            <w:r w:rsidRPr="00E94C92">
              <w:rPr>
                <w:b/>
                <w:bCs/>
              </w:rPr>
              <w:t xml:space="preserve"> </w:t>
            </w:r>
            <w:proofErr w:type="spellStart"/>
            <w:r w:rsidRPr="00E94C92">
              <w:rPr>
                <w:b/>
                <w:bCs/>
              </w:rPr>
              <w:t>naudoti</w:t>
            </w:r>
            <w:proofErr w:type="spellEnd"/>
            <w:r w:rsidRPr="00E94C92">
              <w:rPr>
                <w:b/>
                <w:bCs/>
              </w:rPr>
              <w:t xml:space="preserve"> </w:t>
            </w:r>
            <w:proofErr w:type="spellStart"/>
            <w:r w:rsidRPr="00E94C92">
              <w:rPr>
                <w:b/>
                <w:bCs/>
              </w:rPr>
              <w:t>tik</w:t>
            </w:r>
            <w:proofErr w:type="spellEnd"/>
            <w:r w:rsidRPr="00E94C92">
              <w:rPr>
                <w:b/>
                <w:bCs/>
              </w:rPr>
              <w:t xml:space="preserve"> </w:t>
            </w:r>
            <w:proofErr w:type="spellStart"/>
            <w:r w:rsidRPr="00E94C92">
              <w:rPr>
                <w:b/>
                <w:bCs/>
              </w:rPr>
              <w:t>tuos</w:t>
            </w:r>
            <w:proofErr w:type="spellEnd"/>
            <w:r w:rsidRPr="00E94C92">
              <w:rPr>
                <w:b/>
                <w:bCs/>
              </w:rPr>
              <w:t xml:space="preserve"> </w:t>
            </w:r>
            <w:proofErr w:type="spellStart"/>
            <w:r w:rsidRPr="00E94C92">
              <w:rPr>
                <w:b/>
                <w:bCs/>
              </w:rPr>
              <w:t>stacionariuosius</w:t>
            </w:r>
            <w:proofErr w:type="spellEnd"/>
            <w:r w:rsidRPr="00E94C92">
              <w:rPr>
                <w:b/>
                <w:bCs/>
              </w:rPr>
              <w:t xml:space="preserve"> </w:t>
            </w:r>
            <w:proofErr w:type="spellStart"/>
            <w:r w:rsidRPr="00E94C92">
              <w:rPr>
                <w:b/>
                <w:bCs/>
              </w:rPr>
              <w:t>geležinkelių</w:t>
            </w:r>
            <w:proofErr w:type="spellEnd"/>
            <w:r w:rsidRPr="00E94C92">
              <w:rPr>
                <w:b/>
                <w:bCs/>
              </w:rPr>
              <w:t xml:space="preserve"> </w:t>
            </w:r>
            <w:proofErr w:type="spellStart"/>
            <w:r w:rsidRPr="00E94C92">
              <w:rPr>
                <w:b/>
                <w:bCs/>
              </w:rPr>
              <w:t>posistemius</w:t>
            </w:r>
            <w:proofErr w:type="spellEnd"/>
            <w:r w:rsidRPr="00E94C92">
              <w:rPr>
                <w:b/>
                <w:bCs/>
              </w:rPr>
              <w:t xml:space="preserve">, </w:t>
            </w:r>
            <w:proofErr w:type="spellStart"/>
            <w:r w:rsidRPr="00E94C92">
              <w:rPr>
                <w:b/>
                <w:bCs/>
              </w:rPr>
              <w:t>kurie</w:t>
            </w:r>
            <w:proofErr w:type="spellEnd"/>
            <w:r w:rsidRPr="00E94C92">
              <w:rPr>
                <w:b/>
                <w:bCs/>
              </w:rPr>
              <w:t xml:space="preserve"> </w:t>
            </w:r>
            <w:proofErr w:type="spellStart"/>
            <w:r w:rsidRPr="00E94C92">
              <w:rPr>
                <w:b/>
                <w:bCs/>
              </w:rPr>
              <w:t>atitinka</w:t>
            </w:r>
            <w:proofErr w:type="spellEnd"/>
            <w:r w:rsidRPr="00E94C92">
              <w:rPr>
                <w:b/>
                <w:bCs/>
              </w:rPr>
              <w:t xml:space="preserve"> </w:t>
            </w:r>
            <w:proofErr w:type="spellStart"/>
            <w:r w:rsidRPr="00E94C92">
              <w:rPr>
                <w:b/>
                <w:bCs/>
              </w:rPr>
              <w:t>šio</w:t>
            </w:r>
            <w:proofErr w:type="spellEnd"/>
            <w:r w:rsidRPr="00E94C92">
              <w:rPr>
                <w:b/>
                <w:bCs/>
              </w:rPr>
              <w:t xml:space="preserve"> </w:t>
            </w:r>
            <w:proofErr w:type="spellStart"/>
            <w:r w:rsidRPr="00E94C92">
              <w:rPr>
                <w:b/>
                <w:bCs/>
              </w:rPr>
              <w:t>straipsnio</w:t>
            </w:r>
            <w:proofErr w:type="spellEnd"/>
            <w:r w:rsidRPr="00E94C92">
              <w:rPr>
                <w:b/>
                <w:bCs/>
              </w:rPr>
              <w:t xml:space="preserve"> 3 </w:t>
            </w:r>
            <w:proofErr w:type="spellStart"/>
            <w:r w:rsidRPr="00E94C92">
              <w:rPr>
                <w:b/>
                <w:bCs/>
              </w:rPr>
              <w:t>dalies</w:t>
            </w:r>
            <w:proofErr w:type="spellEnd"/>
            <w:r w:rsidRPr="00E94C92">
              <w:rPr>
                <w:b/>
                <w:bCs/>
              </w:rPr>
              <w:t xml:space="preserve"> 1 </w:t>
            </w:r>
            <w:proofErr w:type="spellStart"/>
            <w:r w:rsidRPr="00E94C92">
              <w:rPr>
                <w:b/>
                <w:bCs/>
              </w:rPr>
              <w:t>ir</w:t>
            </w:r>
            <w:proofErr w:type="spellEnd"/>
            <w:r w:rsidRPr="00E94C92">
              <w:rPr>
                <w:b/>
                <w:bCs/>
              </w:rPr>
              <w:t xml:space="preserve"> 2 </w:t>
            </w:r>
            <w:proofErr w:type="spellStart"/>
            <w:r w:rsidRPr="00E94C92">
              <w:rPr>
                <w:b/>
                <w:bCs/>
              </w:rPr>
              <w:t>punktuose</w:t>
            </w:r>
            <w:proofErr w:type="spellEnd"/>
            <w:r w:rsidRPr="00E94C92">
              <w:rPr>
                <w:b/>
                <w:bCs/>
              </w:rPr>
              <w:t xml:space="preserve"> </w:t>
            </w:r>
            <w:proofErr w:type="spellStart"/>
            <w:r w:rsidRPr="00E94C92">
              <w:rPr>
                <w:b/>
                <w:bCs/>
              </w:rPr>
              <w:t>nustatytus</w:t>
            </w:r>
            <w:proofErr w:type="spellEnd"/>
            <w:r w:rsidRPr="00E94C92">
              <w:rPr>
                <w:b/>
                <w:bCs/>
              </w:rPr>
              <w:t xml:space="preserve"> </w:t>
            </w:r>
            <w:proofErr w:type="spellStart"/>
            <w:r w:rsidRPr="00E94C92">
              <w:rPr>
                <w:b/>
                <w:bCs/>
              </w:rPr>
              <w:t>reikalavimus</w:t>
            </w:r>
            <w:proofErr w:type="spellEnd"/>
            <w:r w:rsidRPr="00E94C92">
              <w:rPr>
                <w:b/>
                <w:bCs/>
              </w:rPr>
              <w:t xml:space="preserve"> </w:t>
            </w:r>
            <w:proofErr w:type="spellStart"/>
            <w:r w:rsidRPr="00E94C92">
              <w:rPr>
                <w:b/>
                <w:bCs/>
              </w:rPr>
              <w:t>ir</w:t>
            </w:r>
            <w:proofErr w:type="spellEnd"/>
            <w:r w:rsidRPr="00E94C92">
              <w:rPr>
                <w:b/>
                <w:bCs/>
              </w:rPr>
              <w:t xml:space="preserve"> </w:t>
            </w:r>
            <w:proofErr w:type="spellStart"/>
            <w:r w:rsidRPr="00E94C92">
              <w:rPr>
                <w:b/>
                <w:bCs/>
              </w:rPr>
              <w:t>turi</w:t>
            </w:r>
            <w:proofErr w:type="spellEnd"/>
            <w:r w:rsidRPr="00E94C92">
              <w:rPr>
                <w:b/>
                <w:bCs/>
              </w:rPr>
              <w:t xml:space="preserve"> </w:t>
            </w:r>
            <w:proofErr w:type="spellStart"/>
            <w:r w:rsidRPr="00E94C92">
              <w:rPr>
                <w:b/>
                <w:bCs/>
              </w:rPr>
              <w:t>išduotą</w:t>
            </w:r>
            <w:proofErr w:type="spellEnd"/>
            <w:r w:rsidRPr="00E94C92">
              <w:rPr>
                <w:b/>
                <w:bCs/>
              </w:rPr>
              <w:t xml:space="preserve"> </w:t>
            </w:r>
            <w:proofErr w:type="spellStart"/>
            <w:r w:rsidRPr="00E94C92">
              <w:rPr>
                <w:b/>
                <w:bCs/>
              </w:rPr>
              <w:t>leidimą</w:t>
            </w:r>
            <w:proofErr w:type="spellEnd"/>
            <w:r w:rsidRPr="00E94C92">
              <w:rPr>
                <w:b/>
                <w:bCs/>
              </w:rPr>
              <w:t xml:space="preserve"> </w:t>
            </w:r>
            <w:proofErr w:type="spellStart"/>
            <w:r w:rsidRPr="00E94C92">
              <w:rPr>
                <w:b/>
                <w:bCs/>
              </w:rPr>
              <w:t>pradėti</w:t>
            </w:r>
            <w:proofErr w:type="spellEnd"/>
            <w:r w:rsidRPr="00E94C92">
              <w:rPr>
                <w:b/>
                <w:bCs/>
              </w:rPr>
              <w:t xml:space="preserve"> </w:t>
            </w:r>
            <w:proofErr w:type="spellStart"/>
            <w:r w:rsidRPr="00E94C92">
              <w:rPr>
                <w:b/>
                <w:bCs/>
              </w:rPr>
              <w:t>naudoti</w:t>
            </w:r>
            <w:proofErr w:type="spellEnd"/>
            <w:r w:rsidRPr="00E94C92">
              <w:rPr>
                <w:b/>
                <w:bCs/>
              </w:rPr>
              <w:t xml:space="preserve"> </w:t>
            </w:r>
            <w:proofErr w:type="spellStart"/>
            <w:r w:rsidRPr="00E94C92">
              <w:rPr>
                <w:b/>
                <w:bCs/>
              </w:rPr>
              <w:t>stacionariuosius</w:t>
            </w:r>
            <w:proofErr w:type="spellEnd"/>
            <w:r w:rsidRPr="00E94C92">
              <w:rPr>
                <w:b/>
                <w:bCs/>
              </w:rPr>
              <w:t xml:space="preserve"> </w:t>
            </w:r>
            <w:proofErr w:type="spellStart"/>
            <w:r w:rsidRPr="00E94C92">
              <w:rPr>
                <w:b/>
                <w:bCs/>
              </w:rPr>
              <w:t>geležinkelių</w:t>
            </w:r>
            <w:proofErr w:type="spellEnd"/>
            <w:r w:rsidRPr="00E94C92">
              <w:rPr>
                <w:b/>
                <w:bCs/>
              </w:rPr>
              <w:t xml:space="preserve"> </w:t>
            </w:r>
            <w:proofErr w:type="spellStart"/>
            <w:r w:rsidRPr="00E94C92">
              <w:rPr>
                <w:b/>
                <w:bCs/>
              </w:rPr>
              <w:t>posistemius</w:t>
            </w:r>
            <w:proofErr w:type="spellEnd"/>
            <w:r w:rsidRPr="00E94C92">
              <w:rPr>
                <w:b/>
                <w:bCs/>
              </w:rPr>
              <w:t xml:space="preserve">. </w:t>
            </w:r>
          </w:p>
          <w:p w14:paraId="0DA3EDEA" w14:textId="4E073145" w:rsidR="00100638" w:rsidRPr="00521A0D" w:rsidRDefault="00E94C92" w:rsidP="00100638">
            <w:pPr>
              <w:tabs>
                <w:tab w:val="left" w:pos="268"/>
              </w:tabs>
              <w:ind w:left="30"/>
              <w:jc w:val="both"/>
              <w:rPr>
                <w:b/>
                <w:bCs/>
              </w:rPr>
            </w:pPr>
            <w:r w:rsidRPr="00E94C92">
              <w:rPr>
                <w:b/>
                <w:bCs/>
              </w:rPr>
              <w:t>6.</w:t>
            </w:r>
            <w:r w:rsidRPr="00E94C92">
              <w:rPr>
                <w:b/>
                <w:bCs/>
              </w:rPr>
              <w:tab/>
            </w:r>
            <w:proofErr w:type="spellStart"/>
            <w:r w:rsidRPr="00E94C92">
              <w:rPr>
                <w:b/>
                <w:bCs/>
              </w:rPr>
              <w:t>Leidžiama</w:t>
            </w:r>
            <w:proofErr w:type="spellEnd"/>
            <w:r w:rsidRPr="00E94C92">
              <w:rPr>
                <w:b/>
                <w:bCs/>
              </w:rPr>
              <w:t xml:space="preserve"> </w:t>
            </w:r>
            <w:proofErr w:type="spellStart"/>
            <w:r w:rsidRPr="00E94C92">
              <w:rPr>
                <w:b/>
                <w:bCs/>
              </w:rPr>
              <w:t>pateikti</w:t>
            </w:r>
            <w:proofErr w:type="spellEnd"/>
            <w:r w:rsidRPr="00E94C92">
              <w:rPr>
                <w:b/>
                <w:bCs/>
              </w:rPr>
              <w:t xml:space="preserve"> </w:t>
            </w:r>
            <w:proofErr w:type="spellStart"/>
            <w:r w:rsidRPr="00E94C92">
              <w:rPr>
                <w:b/>
                <w:bCs/>
              </w:rPr>
              <w:t>rinkai</w:t>
            </w:r>
            <w:proofErr w:type="spellEnd"/>
            <w:r w:rsidRPr="00E94C92">
              <w:rPr>
                <w:b/>
                <w:bCs/>
              </w:rPr>
              <w:t xml:space="preserve"> </w:t>
            </w:r>
            <w:proofErr w:type="spellStart"/>
            <w:r w:rsidRPr="00E94C92">
              <w:rPr>
                <w:b/>
                <w:bCs/>
              </w:rPr>
              <w:t>tik</w:t>
            </w:r>
            <w:proofErr w:type="spellEnd"/>
            <w:r w:rsidRPr="00E94C92">
              <w:rPr>
                <w:b/>
                <w:bCs/>
              </w:rPr>
              <w:t xml:space="preserve"> </w:t>
            </w:r>
            <w:proofErr w:type="spellStart"/>
            <w:r w:rsidRPr="00E94C92">
              <w:rPr>
                <w:b/>
                <w:bCs/>
              </w:rPr>
              <w:t>tuos</w:t>
            </w:r>
            <w:proofErr w:type="spellEnd"/>
            <w:r w:rsidRPr="00E94C92">
              <w:rPr>
                <w:b/>
                <w:bCs/>
              </w:rPr>
              <w:t xml:space="preserve"> </w:t>
            </w:r>
            <w:proofErr w:type="spellStart"/>
            <w:r w:rsidRPr="00E94C92">
              <w:rPr>
                <w:b/>
                <w:bCs/>
              </w:rPr>
              <w:t>mobiliuosius</w:t>
            </w:r>
            <w:proofErr w:type="spellEnd"/>
            <w:r w:rsidRPr="00E94C92">
              <w:rPr>
                <w:b/>
                <w:bCs/>
              </w:rPr>
              <w:t xml:space="preserve"> </w:t>
            </w:r>
            <w:proofErr w:type="spellStart"/>
            <w:r w:rsidRPr="00E94C92">
              <w:rPr>
                <w:b/>
                <w:bCs/>
              </w:rPr>
              <w:t>geležinkelių</w:t>
            </w:r>
            <w:proofErr w:type="spellEnd"/>
            <w:r w:rsidRPr="00E94C92">
              <w:rPr>
                <w:b/>
                <w:bCs/>
              </w:rPr>
              <w:t xml:space="preserve"> </w:t>
            </w:r>
            <w:proofErr w:type="spellStart"/>
            <w:r w:rsidRPr="00E94C92">
              <w:rPr>
                <w:b/>
                <w:bCs/>
              </w:rPr>
              <w:t>posistemius</w:t>
            </w:r>
            <w:proofErr w:type="spellEnd"/>
            <w:r w:rsidRPr="00E94C92">
              <w:rPr>
                <w:b/>
                <w:bCs/>
              </w:rPr>
              <w:t xml:space="preserve">, </w:t>
            </w:r>
            <w:proofErr w:type="spellStart"/>
            <w:r w:rsidRPr="00E94C92">
              <w:rPr>
                <w:b/>
                <w:bCs/>
              </w:rPr>
              <w:t>kurie</w:t>
            </w:r>
            <w:proofErr w:type="spellEnd"/>
            <w:r w:rsidRPr="00E94C92">
              <w:rPr>
                <w:b/>
                <w:bCs/>
              </w:rPr>
              <w:t xml:space="preserve"> </w:t>
            </w:r>
            <w:proofErr w:type="spellStart"/>
            <w:r w:rsidRPr="00E94C92">
              <w:rPr>
                <w:b/>
                <w:bCs/>
              </w:rPr>
              <w:t>atitinka</w:t>
            </w:r>
            <w:proofErr w:type="spellEnd"/>
            <w:r w:rsidRPr="00E94C92">
              <w:rPr>
                <w:b/>
                <w:bCs/>
              </w:rPr>
              <w:t xml:space="preserve"> </w:t>
            </w:r>
            <w:proofErr w:type="spellStart"/>
            <w:r w:rsidRPr="00E94C92">
              <w:rPr>
                <w:b/>
                <w:bCs/>
              </w:rPr>
              <w:t>šio</w:t>
            </w:r>
            <w:proofErr w:type="spellEnd"/>
            <w:r w:rsidRPr="00E94C92">
              <w:rPr>
                <w:b/>
                <w:bCs/>
              </w:rPr>
              <w:t xml:space="preserve"> </w:t>
            </w:r>
            <w:proofErr w:type="spellStart"/>
            <w:r w:rsidRPr="00E94C92">
              <w:rPr>
                <w:b/>
                <w:bCs/>
              </w:rPr>
              <w:t>straipsnio</w:t>
            </w:r>
            <w:proofErr w:type="spellEnd"/>
            <w:r w:rsidRPr="00E94C92">
              <w:rPr>
                <w:b/>
                <w:bCs/>
              </w:rPr>
              <w:t xml:space="preserve"> 3 </w:t>
            </w:r>
            <w:proofErr w:type="spellStart"/>
            <w:r w:rsidRPr="00E94C92">
              <w:rPr>
                <w:b/>
                <w:bCs/>
              </w:rPr>
              <w:t>dalies</w:t>
            </w:r>
            <w:proofErr w:type="spellEnd"/>
            <w:r w:rsidRPr="00E94C92">
              <w:rPr>
                <w:b/>
                <w:bCs/>
              </w:rPr>
              <w:t xml:space="preserve"> 1 </w:t>
            </w:r>
            <w:proofErr w:type="spellStart"/>
            <w:r w:rsidRPr="00E94C92">
              <w:rPr>
                <w:b/>
                <w:bCs/>
              </w:rPr>
              <w:t>ir</w:t>
            </w:r>
            <w:proofErr w:type="spellEnd"/>
            <w:r w:rsidRPr="00E94C92">
              <w:rPr>
                <w:b/>
                <w:bCs/>
              </w:rPr>
              <w:t xml:space="preserve"> 2 </w:t>
            </w:r>
            <w:proofErr w:type="spellStart"/>
            <w:r w:rsidRPr="00E94C92">
              <w:rPr>
                <w:b/>
                <w:bCs/>
              </w:rPr>
              <w:t>punktuose</w:t>
            </w:r>
            <w:proofErr w:type="spellEnd"/>
            <w:r w:rsidRPr="00E94C92">
              <w:rPr>
                <w:b/>
                <w:bCs/>
              </w:rPr>
              <w:t xml:space="preserve"> </w:t>
            </w:r>
            <w:proofErr w:type="spellStart"/>
            <w:r w:rsidRPr="00E94C92">
              <w:rPr>
                <w:b/>
                <w:bCs/>
              </w:rPr>
              <w:t>nustatytus</w:t>
            </w:r>
            <w:proofErr w:type="spellEnd"/>
            <w:r w:rsidRPr="00E94C92">
              <w:rPr>
                <w:b/>
                <w:bCs/>
              </w:rPr>
              <w:t xml:space="preserve"> </w:t>
            </w:r>
            <w:proofErr w:type="spellStart"/>
            <w:r w:rsidRPr="00E94C92">
              <w:rPr>
                <w:b/>
                <w:bCs/>
              </w:rPr>
              <w:t>reikalavimus</w:t>
            </w:r>
            <w:proofErr w:type="spellEnd"/>
            <w:r w:rsidRPr="00E94C92">
              <w:rPr>
                <w:b/>
                <w:bCs/>
              </w:rPr>
              <w:t xml:space="preserve">. </w:t>
            </w:r>
            <w:proofErr w:type="spellStart"/>
            <w:r w:rsidRPr="00E94C92">
              <w:rPr>
                <w:b/>
                <w:bCs/>
              </w:rPr>
              <w:t>Geležinkelių</w:t>
            </w:r>
            <w:proofErr w:type="spellEnd"/>
            <w:r w:rsidRPr="00E94C92">
              <w:rPr>
                <w:b/>
                <w:bCs/>
              </w:rPr>
              <w:t xml:space="preserve"> </w:t>
            </w:r>
            <w:proofErr w:type="spellStart"/>
            <w:r w:rsidRPr="00E94C92">
              <w:rPr>
                <w:b/>
                <w:bCs/>
              </w:rPr>
              <w:t>riedmenys</w:t>
            </w:r>
            <w:proofErr w:type="spellEnd"/>
            <w:r w:rsidRPr="00E94C92">
              <w:rPr>
                <w:b/>
                <w:bCs/>
              </w:rPr>
              <w:t xml:space="preserve">, </w:t>
            </w:r>
            <w:proofErr w:type="spellStart"/>
            <w:r w:rsidRPr="00E94C92">
              <w:rPr>
                <w:b/>
                <w:bCs/>
              </w:rPr>
              <w:t>kuriuos</w:t>
            </w:r>
            <w:proofErr w:type="spellEnd"/>
            <w:r w:rsidRPr="00E94C92">
              <w:rPr>
                <w:b/>
                <w:bCs/>
              </w:rPr>
              <w:t xml:space="preserve"> </w:t>
            </w:r>
            <w:proofErr w:type="spellStart"/>
            <w:r w:rsidRPr="00E94C92">
              <w:rPr>
                <w:b/>
                <w:bCs/>
              </w:rPr>
              <w:t>sudaro</w:t>
            </w:r>
            <w:proofErr w:type="spellEnd"/>
            <w:r w:rsidRPr="00E94C92">
              <w:rPr>
                <w:b/>
                <w:bCs/>
              </w:rPr>
              <w:t xml:space="preserve"> </w:t>
            </w:r>
            <w:proofErr w:type="spellStart"/>
            <w:r w:rsidRPr="00E94C92">
              <w:rPr>
                <w:b/>
                <w:bCs/>
              </w:rPr>
              <w:t>vienas</w:t>
            </w:r>
            <w:proofErr w:type="spellEnd"/>
            <w:r w:rsidRPr="00E94C92">
              <w:rPr>
                <w:b/>
                <w:bCs/>
              </w:rPr>
              <w:t xml:space="preserve"> </w:t>
            </w:r>
            <w:proofErr w:type="spellStart"/>
            <w:r w:rsidRPr="00E94C92">
              <w:rPr>
                <w:b/>
                <w:bCs/>
              </w:rPr>
              <w:t>ar</w:t>
            </w:r>
            <w:proofErr w:type="spellEnd"/>
            <w:r w:rsidRPr="00E94C92">
              <w:rPr>
                <w:b/>
                <w:bCs/>
              </w:rPr>
              <w:t xml:space="preserve"> </w:t>
            </w:r>
            <w:proofErr w:type="spellStart"/>
            <w:r w:rsidRPr="00E94C92">
              <w:rPr>
                <w:b/>
                <w:bCs/>
              </w:rPr>
              <w:t>keli</w:t>
            </w:r>
            <w:proofErr w:type="spellEnd"/>
            <w:r w:rsidRPr="00E94C92">
              <w:rPr>
                <w:b/>
                <w:bCs/>
              </w:rPr>
              <w:t xml:space="preserve"> </w:t>
            </w:r>
            <w:proofErr w:type="spellStart"/>
            <w:r w:rsidRPr="00E94C92">
              <w:rPr>
                <w:b/>
                <w:bCs/>
              </w:rPr>
              <w:t>mobilieji</w:t>
            </w:r>
            <w:proofErr w:type="spellEnd"/>
            <w:r w:rsidRPr="00E94C92">
              <w:rPr>
                <w:b/>
                <w:bCs/>
              </w:rPr>
              <w:t xml:space="preserve"> </w:t>
            </w:r>
            <w:proofErr w:type="spellStart"/>
            <w:r w:rsidRPr="00E94C92">
              <w:rPr>
                <w:b/>
                <w:bCs/>
              </w:rPr>
              <w:t>geležinkelių</w:t>
            </w:r>
            <w:proofErr w:type="spellEnd"/>
            <w:r w:rsidRPr="00E94C92">
              <w:rPr>
                <w:b/>
                <w:bCs/>
              </w:rPr>
              <w:t xml:space="preserve"> </w:t>
            </w:r>
            <w:proofErr w:type="spellStart"/>
            <w:r w:rsidRPr="00E94C92">
              <w:rPr>
                <w:b/>
                <w:bCs/>
              </w:rPr>
              <w:t>posistemiai</w:t>
            </w:r>
            <w:proofErr w:type="spellEnd"/>
            <w:r w:rsidRPr="00E94C92">
              <w:rPr>
                <w:b/>
                <w:bCs/>
              </w:rPr>
              <w:t xml:space="preserve">, </w:t>
            </w:r>
            <w:proofErr w:type="spellStart"/>
            <w:r w:rsidRPr="00E94C92">
              <w:rPr>
                <w:b/>
                <w:bCs/>
              </w:rPr>
              <w:t>atitinkantys</w:t>
            </w:r>
            <w:proofErr w:type="spellEnd"/>
            <w:r w:rsidRPr="00E94C92">
              <w:rPr>
                <w:b/>
                <w:bCs/>
              </w:rPr>
              <w:t xml:space="preserve"> </w:t>
            </w:r>
            <w:proofErr w:type="spellStart"/>
            <w:r w:rsidRPr="00E94C92">
              <w:rPr>
                <w:b/>
                <w:bCs/>
              </w:rPr>
              <w:t>šio</w:t>
            </w:r>
            <w:proofErr w:type="spellEnd"/>
            <w:r w:rsidRPr="00E94C92">
              <w:rPr>
                <w:b/>
                <w:bCs/>
              </w:rPr>
              <w:t xml:space="preserve"> </w:t>
            </w:r>
            <w:proofErr w:type="spellStart"/>
            <w:r w:rsidRPr="00E94C92">
              <w:rPr>
                <w:b/>
                <w:bCs/>
              </w:rPr>
              <w:t>straipsnio</w:t>
            </w:r>
            <w:proofErr w:type="spellEnd"/>
            <w:r w:rsidRPr="00E94C92">
              <w:rPr>
                <w:b/>
                <w:bCs/>
              </w:rPr>
              <w:t xml:space="preserve"> 3 </w:t>
            </w:r>
            <w:proofErr w:type="spellStart"/>
            <w:r w:rsidRPr="00E94C92">
              <w:rPr>
                <w:b/>
                <w:bCs/>
              </w:rPr>
              <w:t>dalies</w:t>
            </w:r>
            <w:proofErr w:type="spellEnd"/>
            <w:r w:rsidRPr="00E94C92">
              <w:rPr>
                <w:b/>
                <w:bCs/>
              </w:rPr>
              <w:t xml:space="preserve"> 1 </w:t>
            </w:r>
            <w:proofErr w:type="spellStart"/>
            <w:r w:rsidRPr="00E94C92">
              <w:rPr>
                <w:b/>
                <w:bCs/>
              </w:rPr>
              <w:t>ir</w:t>
            </w:r>
            <w:proofErr w:type="spellEnd"/>
            <w:r w:rsidRPr="00E94C92">
              <w:rPr>
                <w:b/>
                <w:bCs/>
              </w:rPr>
              <w:t xml:space="preserve"> 2 </w:t>
            </w:r>
            <w:proofErr w:type="spellStart"/>
            <w:r w:rsidRPr="00E94C92">
              <w:rPr>
                <w:b/>
                <w:bCs/>
              </w:rPr>
              <w:t>punktuose</w:t>
            </w:r>
            <w:proofErr w:type="spellEnd"/>
            <w:r w:rsidRPr="00E94C92">
              <w:rPr>
                <w:b/>
                <w:bCs/>
              </w:rPr>
              <w:t xml:space="preserve"> </w:t>
            </w:r>
            <w:proofErr w:type="spellStart"/>
            <w:r w:rsidRPr="00E94C92">
              <w:rPr>
                <w:b/>
                <w:bCs/>
              </w:rPr>
              <w:t>nustatytus</w:t>
            </w:r>
            <w:proofErr w:type="spellEnd"/>
            <w:r w:rsidRPr="00E94C92">
              <w:rPr>
                <w:b/>
                <w:bCs/>
              </w:rPr>
              <w:t xml:space="preserve"> </w:t>
            </w:r>
            <w:proofErr w:type="spellStart"/>
            <w:r w:rsidRPr="00E94C92">
              <w:rPr>
                <w:b/>
                <w:bCs/>
              </w:rPr>
              <w:t>reikalavimus</w:t>
            </w:r>
            <w:proofErr w:type="spellEnd"/>
            <w:r w:rsidRPr="00E94C92">
              <w:rPr>
                <w:b/>
                <w:bCs/>
              </w:rPr>
              <w:t xml:space="preserve">, </w:t>
            </w:r>
            <w:proofErr w:type="spellStart"/>
            <w:r w:rsidRPr="00E94C92">
              <w:rPr>
                <w:b/>
                <w:bCs/>
              </w:rPr>
              <w:t>gali</w:t>
            </w:r>
            <w:proofErr w:type="spellEnd"/>
            <w:r w:rsidRPr="00E94C92">
              <w:rPr>
                <w:b/>
                <w:bCs/>
              </w:rPr>
              <w:t xml:space="preserve"> </w:t>
            </w:r>
            <w:proofErr w:type="spellStart"/>
            <w:r w:rsidRPr="00E94C92">
              <w:rPr>
                <w:b/>
                <w:bCs/>
              </w:rPr>
              <w:t>būti</w:t>
            </w:r>
            <w:proofErr w:type="spellEnd"/>
            <w:r w:rsidRPr="00E94C92">
              <w:rPr>
                <w:b/>
                <w:bCs/>
              </w:rPr>
              <w:t xml:space="preserve"> </w:t>
            </w:r>
            <w:proofErr w:type="spellStart"/>
            <w:r w:rsidRPr="00E94C92">
              <w:rPr>
                <w:b/>
                <w:bCs/>
              </w:rPr>
              <w:t>pateikti</w:t>
            </w:r>
            <w:proofErr w:type="spellEnd"/>
            <w:r w:rsidRPr="00E94C92">
              <w:rPr>
                <w:b/>
                <w:bCs/>
              </w:rPr>
              <w:t xml:space="preserve"> </w:t>
            </w:r>
            <w:proofErr w:type="spellStart"/>
            <w:r w:rsidRPr="00E94C92">
              <w:rPr>
                <w:b/>
                <w:bCs/>
              </w:rPr>
              <w:t>rinkai</w:t>
            </w:r>
            <w:proofErr w:type="spellEnd"/>
            <w:r w:rsidRPr="00E94C92">
              <w:rPr>
                <w:b/>
                <w:bCs/>
              </w:rPr>
              <w:t xml:space="preserve"> </w:t>
            </w:r>
            <w:proofErr w:type="spellStart"/>
            <w:r w:rsidRPr="00E94C92">
              <w:rPr>
                <w:b/>
                <w:bCs/>
              </w:rPr>
              <w:t>tik</w:t>
            </w:r>
            <w:proofErr w:type="spellEnd"/>
            <w:r w:rsidRPr="00E94C92">
              <w:rPr>
                <w:b/>
                <w:bCs/>
              </w:rPr>
              <w:t xml:space="preserve"> </w:t>
            </w:r>
            <w:proofErr w:type="spellStart"/>
            <w:proofErr w:type="gramStart"/>
            <w:r w:rsidRPr="00E94C92">
              <w:rPr>
                <w:b/>
                <w:bCs/>
              </w:rPr>
              <w:t>gavus</w:t>
            </w:r>
            <w:proofErr w:type="spellEnd"/>
            <w:r w:rsidRPr="00E94C92">
              <w:rPr>
                <w:b/>
                <w:bCs/>
              </w:rPr>
              <w:t xml:space="preserve">  </w:t>
            </w:r>
            <w:proofErr w:type="spellStart"/>
            <w:r w:rsidRPr="00E94C92">
              <w:rPr>
                <w:b/>
                <w:bCs/>
              </w:rPr>
              <w:t>leidimą</w:t>
            </w:r>
            <w:proofErr w:type="spellEnd"/>
            <w:proofErr w:type="gramEnd"/>
            <w:r w:rsidRPr="00E94C92">
              <w:rPr>
                <w:b/>
                <w:bCs/>
              </w:rPr>
              <w:t xml:space="preserve"> </w:t>
            </w:r>
            <w:proofErr w:type="spellStart"/>
            <w:r w:rsidRPr="00E94C92">
              <w:rPr>
                <w:b/>
                <w:bCs/>
              </w:rPr>
              <w:t>pateikti</w:t>
            </w:r>
            <w:proofErr w:type="spellEnd"/>
            <w:r w:rsidRPr="00E94C92">
              <w:rPr>
                <w:b/>
                <w:bCs/>
              </w:rPr>
              <w:t xml:space="preserve"> </w:t>
            </w:r>
            <w:proofErr w:type="spellStart"/>
            <w:r w:rsidRPr="00E94C92">
              <w:rPr>
                <w:b/>
                <w:bCs/>
              </w:rPr>
              <w:t>rinkai</w:t>
            </w:r>
            <w:proofErr w:type="spellEnd"/>
            <w:r w:rsidRPr="00E94C92">
              <w:rPr>
                <w:b/>
                <w:bCs/>
              </w:rPr>
              <w:t xml:space="preserve"> </w:t>
            </w:r>
            <w:proofErr w:type="spellStart"/>
            <w:r w:rsidRPr="00E94C92">
              <w:rPr>
                <w:b/>
                <w:bCs/>
              </w:rPr>
              <w:t>geležinkelių</w:t>
            </w:r>
            <w:proofErr w:type="spellEnd"/>
            <w:r w:rsidRPr="00E94C92">
              <w:rPr>
                <w:b/>
                <w:bCs/>
              </w:rPr>
              <w:t xml:space="preserve"> </w:t>
            </w:r>
            <w:proofErr w:type="spellStart"/>
            <w:r w:rsidRPr="00E94C92">
              <w:rPr>
                <w:b/>
                <w:bCs/>
              </w:rPr>
              <w:t>riedmenis</w:t>
            </w:r>
            <w:proofErr w:type="spellEnd"/>
            <w:r w:rsidRPr="00E94C92">
              <w:rPr>
                <w:b/>
                <w:bCs/>
              </w:rPr>
              <w:t xml:space="preserve"> (</w:t>
            </w:r>
            <w:proofErr w:type="spellStart"/>
            <w:r w:rsidRPr="00E94C92">
              <w:rPr>
                <w:b/>
                <w:bCs/>
              </w:rPr>
              <w:t>geležinkelių</w:t>
            </w:r>
            <w:proofErr w:type="spellEnd"/>
            <w:r w:rsidRPr="00E94C92">
              <w:rPr>
                <w:b/>
                <w:bCs/>
              </w:rPr>
              <w:t xml:space="preserve"> </w:t>
            </w:r>
            <w:proofErr w:type="spellStart"/>
            <w:r w:rsidRPr="00E94C92">
              <w:rPr>
                <w:b/>
                <w:bCs/>
              </w:rPr>
              <w:t>riedmenų</w:t>
            </w:r>
            <w:proofErr w:type="spellEnd"/>
            <w:r w:rsidRPr="00E94C92">
              <w:rPr>
                <w:b/>
                <w:bCs/>
              </w:rPr>
              <w:t xml:space="preserve"> </w:t>
            </w:r>
            <w:proofErr w:type="spellStart"/>
            <w:r w:rsidRPr="00E94C92">
              <w:rPr>
                <w:b/>
                <w:bCs/>
              </w:rPr>
              <w:t>seriją</w:t>
            </w:r>
            <w:proofErr w:type="spellEnd"/>
            <w:r w:rsidRPr="00E94C92">
              <w:rPr>
                <w:b/>
                <w:bCs/>
              </w:rPr>
              <w:t xml:space="preserve">) </w:t>
            </w:r>
            <w:proofErr w:type="spellStart"/>
            <w:r w:rsidRPr="00E94C92">
              <w:rPr>
                <w:b/>
                <w:bCs/>
              </w:rPr>
              <w:t>ar</w:t>
            </w:r>
            <w:proofErr w:type="spellEnd"/>
            <w:r w:rsidRPr="00E94C92">
              <w:rPr>
                <w:b/>
                <w:bCs/>
              </w:rPr>
              <w:t xml:space="preserve"> </w:t>
            </w:r>
            <w:proofErr w:type="spellStart"/>
            <w:r w:rsidRPr="00E94C92">
              <w:rPr>
                <w:b/>
                <w:bCs/>
              </w:rPr>
              <w:t>leidimą</w:t>
            </w:r>
            <w:proofErr w:type="spellEnd"/>
            <w:r w:rsidRPr="00E94C92">
              <w:rPr>
                <w:b/>
                <w:bCs/>
              </w:rPr>
              <w:t xml:space="preserve"> </w:t>
            </w:r>
            <w:proofErr w:type="spellStart"/>
            <w:r w:rsidRPr="00E94C92">
              <w:rPr>
                <w:b/>
                <w:bCs/>
              </w:rPr>
              <w:t>pateikti</w:t>
            </w:r>
            <w:proofErr w:type="spellEnd"/>
            <w:r w:rsidRPr="00E94C92">
              <w:rPr>
                <w:b/>
                <w:bCs/>
              </w:rPr>
              <w:t xml:space="preserve"> </w:t>
            </w:r>
            <w:proofErr w:type="spellStart"/>
            <w:r w:rsidRPr="00E94C92">
              <w:rPr>
                <w:b/>
                <w:bCs/>
              </w:rPr>
              <w:t>rinkai</w:t>
            </w:r>
            <w:proofErr w:type="spellEnd"/>
            <w:r w:rsidRPr="00E94C92">
              <w:rPr>
                <w:b/>
                <w:bCs/>
              </w:rPr>
              <w:t xml:space="preserve"> </w:t>
            </w:r>
            <w:proofErr w:type="spellStart"/>
            <w:r w:rsidRPr="00E94C92">
              <w:rPr>
                <w:b/>
                <w:bCs/>
              </w:rPr>
              <w:t>patvirtintą</w:t>
            </w:r>
            <w:proofErr w:type="spellEnd"/>
            <w:r w:rsidRPr="00E94C92">
              <w:rPr>
                <w:b/>
                <w:bCs/>
              </w:rPr>
              <w:t xml:space="preserve"> </w:t>
            </w:r>
            <w:proofErr w:type="spellStart"/>
            <w:r w:rsidRPr="00E94C92">
              <w:rPr>
                <w:b/>
                <w:bCs/>
              </w:rPr>
              <w:t>geležinkelių</w:t>
            </w:r>
            <w:proofErr w:type="spellEnd"/>
            <w:r w:rsidRPr="00E94C92">
              <w:rPr>
                <w:b/>
                <w:bCs/>
              </w:rPr>
              <w:t xml:space="preserve"> </w:t>
            </w:r>
            <w:proofErr w:type="spellStart"/>
            <w:r w:rsidRPr="00E94C92">
              <w:rPr>
                <w:b/>
                <w:bCs/>
              </w:rPr>
              <w:t>riedmenų</w:t>
            </w:r>
            <w:proofErr w:type="spellEnd"/>
            <w:r w:rsidRPr="00E94C92">
              <w:rPr>
                <w:b/>
                <w:bCs/>
              </w:rPr>
              <w:t xml:space="preserve"> </w:t>
            </w:r>
            <w:proofErr w:type="spellStart"/>
            <w:r w:rsidRPr="00E94C92">
              <w:rPr>
                <w:b/>
                <w:bCs/>
              </w:rPr>
              <w:t>tipą</w:t>
            </w:r>
            <w:proofErr w:type="spellEnd"/>
            <w:r w:rsidRPr="00E94C92">
              <w:rPr>
                <w:b/>
                <w:bCs/>
              </w:rPr>
              <w:t xml:space="preserve"> </w:t>
            </w:r>
            <w:proofErr w:type="spellStart"/>
            <w:r w:rsidRPr="00E94C92">
              <w:rPr>
                <w:b/>
                <w:bCs/>
              </w:rPr>
              <w:t>atitinkančius</w:t>
            </w:r>
            <w:proofErr w:type="spellEnd"/>
            <w:r w:rsidRPr="00E94C92">
              <w:rPr>
                <w:b/>
                <w:bCs/>
              </w:rPr>
              <w:t xml:space="preserve"> </w:t>
            </w:r>
            <w:proofErr w:type="spellStart"/>
            <w:r w:rsidRPr="00E94C92">
              <w:rPr>
                <w:b/>
                <w:bCs/>
              </w:rPr>
              <w:t>geležinkelių</w:t>
            </w:r>
            <w:proofErr w:type="spellEnd"/>
            <w:r w:rsidRPr="00E94C92">
              <w:rPr>
                <w:b/>
                <w:bCs/>
              </w:rPr>
              <w:t xml:space="preserve"> </w:t>
            </w:r>
            <w:proofErr w:type="spellStart"/>
            <w:r w:rsidRPr="00E94C92">
              <w:rPr>
                <w:b/>
                <w:bCs/>
              </w:rPr>
              <w:t>riedmenis</w:t>
            </w:r>
            <w:proofErr w:type="spellEnd"/>
            <w:r w:rsidRPr="00E94C92">
              <w:rPr>
                <w:b/>
                <w:bCs/>
              </w:rPr>
              <w:t xml:space="preserve"> (</w:t>
            </w:r>
            <w:proofErr w:type="spellStart"/>
            <w:r w:rsidRPr="00E94C92">
              <w:rPr>
                <w:b/>
                <w:bCs/>
              </w:rPr>
              <w:t>geležinkelių</w:t>
            </w:r>
            <w:proofErr w:type="spellEnd"/>
            <w:r w:rsidRPr="00E94C92">
              <w:rPr>
                <w:b/>
                <w:bCs/>
              </w:rPr>
              <w:t xml:space="preserve"> </w:t>
            </w:r>
            <w:proofErr w:type="spellStart"/>
            <w:r w:rsidRPr="00E94C92">
              <w:rPr>
                <w:b/>
                <w:bCs/>
              </w:rPr>
              <w:t>riedmenų</w:t>
            </w:r>
            <w:proofErr w:type="spellEnd"/>
            <w:r w:rsidRPr="00E94C92">
              <w:rPr>
                <w:b/>
                <w:bCs/>
              </w:rPr>
              <w:t xml:space="preserve"> </w:t>
            </w:r>
            <w:proofErr w:type="spellStart"/>
            <w:r w:rsidRPr="00E94C92">
              <w:rPr>
                <w:b/>
                <w:bCs/>
              </w:rPr>
              <w:t>seriją</w:t>
            </w:r>
            <w:proofErr w:type="spellEnd"/>
            <w:r w:rsidRPr="00E94C92">
              <w:rPr>
                <w:b/>
                <w:bCs/>
              </w:rPr>
              <w: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DEB" w14:textId="77777777" w:rsidR="00FA411F" w:rsidRPr="00521A0D" w:rsidRDefault="00FA411F" w:rsidP="00570DC4">
            <w:pPr>
              <w:jc w:val="both"/>
              <w:rPr>
                <w:b/>
                <w:lang w:val="lt-LT"/>
              </w:rPr>
            </w:pPr>
            <w:r w:rsidRPr="00521A0D">
              <w:rPr>
                <w:lang w:val="lt-LT"/>
              </w:rPr>
              <w:lastRenderedPageBreak/>
              <w:t>Visiškas</w:t>
            </w:r>
          </w:p>
        </w:tc>
      </w:tr>
      <w:tr w:rsidR="00FA411F" w:rsidRPr="00521A0D" w14:paraId="0DA3EDF9"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DED" w14:textId="77777777" w:rsidR="00FA411F" w:rsidRPr="00521A0D" w:rsidRDefault="00FA411F" w:rsidP="00570DC4">
            <w:pPr>
              <w:jc w:val="both"/>
              <w:rPr>
                <w:lang w:val="lt-LT"/>
              </w:rPr>
            </w:pPr>
            <w:r w:rsidRPr="00521A0D">
              <w:rPr>
                <w:lang w:val="lt-LT"/>
              </w:rPr>
              <w:t>2. Techninės specifikacijos, nurodytos Direktyvos 2014/25/ES 60 straipsnyje, kurios yra būtinos užbaigti Europos specifikacijas arba kitus standartus, naudojamus Sąjungoje, neprieštarauja esminiams reikalavimams.</w:t>
            </w:r>
          </w:p>
          <w:p w14:paraId="0DA3EDEE" w14:textId="77777777" w:rsidR="00FA411F" w:rsidRPr="00521A0D" w:rsidRDefault="00FA411F" w:rsidP="001C20C5">
            <w:pPr>
              <w:jc w:val="both"/>
              <w:rPr>
                <w:i/>
                <w:lang w:val="lt-LT"/>
              </w:rPr>
            </w:pPr>
          </w:p>
        </w:tc>
        <w:tc>
          <w:tcPr>
            <w:tcW w:w="8192" w:type="dxa"/>
            <w:tcBorders>
              <w:top w:val="single" w:sz="4" w:space="0" w:color="auto"/>
              <w:left w:val="single" w:sz="4" w:space="0" w:color="auto"/>
              <w:bottom w:val="single" w:sz="4" w:space="0" w:color="auto"/>
              <w:right w:val="single" w:sz="4" w:space="0" w:color="auto"/>
            </w:tcBorders>
          </w:tcPr>
          <w:p w14:paraId="0DA3EDEF" w14:textId="77777777" w:rsidR="00FA411F" w:rsidRPr="00521A0D" w:rsidRDefault="00FA411F" w:rsidP="00570DC4">
            <w:pPr>
              <w:pStyle w:val="bodytext"/>
              <w:spacing w:before="0" w:beforeAutospacing="0" w:after="0" w:afterAutospacing="0"/>
              <w:jc w:val="both"/>
              <w:rPr>
                <w:b/>
              </w:rPr>
            </w:pPr>
            <w:r w:rsidRPr="00521A0D">
              <w:rPr>
                <w:b/>
              </w:rPr>
              <w:t>Geležinkelių sistemos sąveikos reikalavimų nustatymo ir taikymo taisyklės</w:t>
            </w:r>
          </w:p>
          <w:p w14:paraId="0DA3EDF0" w14:textId="77777777" w:rsidR="00FA411F" w:rsidRPr="00521A0D" w:rsidRDefault="00FA411F" w:rsidP="00DB7A3E">
            <w:pPr>
              <w:pStyle w:val="bodytext"/>
              <w:spacing w:before="0" w:beforeAutospacing="0" w:after="0" w:afterAutospacing="0"/>
              <w:jc w:val="both"/>
              <w:rPr>
                <w:bCs/>
              </w:rPr>
            </w:pPr>
            <w:r w:rsidRPr="00521A0D">
              <w:rPr>
                <w:bCs/>
              </w:rPr>
              <w:t xml:space="preserve"> 14. Techninės specifikacijos, nurodytos Lietuvos Respublikos viešųjų pirkimų įstatyme, kurios yra būtinos tam, kad papildytų Europos specifikacijas arba kitus standartus, naudojamus Europos Sąjungoje, privalo atitikti esminius reikalavimus.</w:t>
            </w:r>
          </w:p>
          <w:p w14:paraId="0DA3EDF1" w14:textId="77777777" w:rsidR="00FA411F" w:rsidRPr="00521A0D" w:rsidRDefault="00FA411F" w:rsidP="00DB7A3E">
            <w:pPr>
              <w:pStyle w:val="bodytext"/>
              <w:spacing w:before="0" w:beforeAutospacing="0" w:after="0" w:afterAutospacing="0"/>
              <w:jc w:val="both"/>
            </w:pPr>
          </w:p>
          <w:p w14:paraId="0DA3EDF2" w14:textId="77777777" w:rsidR="00FA411F" w:rsidRPr="00521A0D" w:rsidRDefault="00FA411F" w:rsidP="004F7153">
            <w:pPr>
              <w:pStyle w:val="bodytext"/>
              <w:spacing w:before="0" w:beforeAutospacing="0" w:after="0" w:afterAutospacing="0"/>
              <w:jc w:val="both"/>
              <w:rPr>
                <w:b/>
              </w:rPr>
            </w:pPr>
            <w:r w:rsidRPr="00521A0D">
              <w:rPr>
                <w:b/>
              </w:rPr>
              <w:t>Viešųjų pirkimų įstatymas</w:t>
            </w:r>
          </w:p>
          <w:p w14:paraId="0DA3EDF3" w14:textId="77777777" w:rsidR="00FA411F" w:rsidRPr="00521A0D" w:rsidRDefault="00FA411F" w:rsidP="004F7153">
            <w:pPr>
              <w:pStyle w:val="bodytext"/>
              <w:spacing w:before="0" w:beforeAutospacing="0" w:after="0" w:afterAutospacing="0"/>
              <w:jc w:val="both"/>
            </w:pPr>
            <w:r w:rsidRPr="00521A0D">
              <w:t>2 straipsnis. Pagrindinės šio įstatymo sąvokos</w:t>
            </w:r>
          </w:p>
          <w:p w14:paraId="0DA3EDF4" w14:textId="77777777" w:rsidR="00FA411F" w:rsidRPr="00521A0D" w:rsidRDefault="00FA411F" w:rsidP="004F7153">
            <w:pPr>
              <w:jc w:val="both"/>
              <w:rPr>
                <w:lang w:val="lt-LT" w:eastAsia="lt-LT"/>
              </w:rPr>
            </w:pPr>
            <w:r w:rsidRPr="00521A0D">
              <w:rPr>
                <w:lang w:val="lt-LT"/>
              </w:rPr>
              <w:t>34. </w:t>
            </w:r>
            <w:r w:rsidRPr="00521A0D">
              <w:rPr>
                <w:b/>
                <w:bCs/>
                <w:lang w:val="lt-LT"/>
              </w:rPr>
              <w:t>Techninė specifikacija</w:t>
            </w:r>
            <w:r w:rsidRPr="00521A0D">
              <w:rPr>
                <w:lang w:val="lt-LT"/>
              </w:rPr>
              <w:t>:</w:t>
            </w:r>
          </w:p>
          <w:p w14:paraId="0DA3EDF5" w14:textId="77777777" w:rsidR="00FA411F" w:rsidRPr="00521A0D" w:rsidRDefault="00FA411F" w:rsidP="004F7153">
            <w:pPr>
              <w:jc w:val="both"/>
              <w:rPr>
                <w:lang w:val="lt-LT"/>
              </w:rPr>
            </w:pPr>
            <w:bookmarkStart w:id="12" w:name="part_a679d3f46a4d4eaaba224bcf053a9474"/>
            <w:bookmarkEnd w:id="12"/>
            <w:r w:rsidRPr="00521A0D">
              <w:rPr>
                <w:lang w:val="lt-LT"/>
              </w:rPr>
              <w:t xml:space="preserve">1) perkant darbus – viešojo pirkimo dokumentuose pateikiama medžiagų, produktų, jų tiekimo procesui keliamų techninių reikalavimų visuma, apimanti duomenis, pagal kuriuos galima nustatyti, ar medžiagos, produktai arba jų tiekimo procesas </w:t>
            </w:r>
            <w:r w:rsidRPr="00521A0D">
              <w:rPr>
                <w:lang w:val="lt-LT"/>
              </w:rPr>
              <w:lastRenderedPageBreak/>
              <w:t>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0DA3EDF6" w14:textId="77777777" w:rsidR="00FA411F" w:rsidRPr="00521A0D" w:rsidRDefault="00FA411F" w:rsidP="004F7153">
            <w:pPr>
              <w:jc w:val="both"/>
              <w:rPr>
                <w:lang w:val="lt-LT"/>
              </w:rPr>
            </w:pPr>
            <w:bookmarkStart w:id="13" w:name="part_a7f827ed3c6743f3a87ffbb059bee026"/>
            <w:bookmarkEnd w:id="13"/>
            <w:r w:rsidRPr="00521A0D">
              <w:rPr>
                <w:lang w:val="lt-LT"/>
              </w:rPr>
              <w:t>2) perkant prekes ar paslaugas – viešojo pirkimo dokumentuose nustatyti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0DA3EDF7" w14:textId="77777777" w:rsidR="00FA411F" w:rsidRPr="00521A0D" w:rsidRDefault="00FA411F" w:rsidP="00DB7A3E">
            <w:pPr>
              <w:pStyle w:val="bodytext"/>
              <w:spacing w:before="0" w:beforeAutospacing="0" w:after="0" w:afterAutospacing="0"/>
              <w:jc w:val="both"/>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DF8" w14:textId="77777777" w:rsidR="00FA411F" w:rsidRPr="00521A0D" w:rsidRDefault="00FA411F" w:rsidP="00570DC4">
            <w:pPr>
              <w:pStyle w:val="bodytext"/>
              <w:spacing w:before="0" w:beforeAutospacing="0" w:after="0" w:afterAutospacing="0"/>
              <w:jc w:val="both"/>
              <w:rPr>
                <w:b/>
              </w:rPr>
            </w:pPr>
            <w:r w:rsidRPr="00521A0D">
              <w:lastRenderedPageBreak/>
              <w:t>Visiškas</w:t>
            </w:r>
          </w:p>
        </w:tc>
      </w:tr>
      <w:tr w:rsidR="00FA411F" w:rsidRPr="00521A0D" w14:paraId="0DA3EE04"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DFA" w14:textId="77777777" w:rsidR="00FA411F" w:rsidRPr="00521A0D" w:rsidRDefault="00FA411F" w:rsidP="00837593">
            <w:pPr>
              <w:jc w:val="center"/>
              <w:rPr>
                <w:b/>
                <w:lang w:val="lt-LT"/>
              </w:rPr>
            </w:pPr>
            <w:r w:rsidRPr="00521A0D">
              <w:rPr>
                <w:b/>
                <w:lang w:val="lt-LT"/>
              </w:rPr>
              <w:t>II SKYRIUS</w:t>
            </w:r>
          </w:p>
          <w:p w14:paraId="0DA3EDFB" w14:textId="77777777" w:rsidR="00FA411F" w:rsidRPr="00521A0D" w:rsidRDefault="00FA411F" w:rsidP="00837593">
            <w:pPr>
              <w:jc w:val="center"/>
              <w:rPr>
                <w:b/>
                <w:lang w:val="lt-LT"/>
              </w:rPr>
            </w:pPr>
            <w:r w:rsidRPr="00521A0D">
              <w:rPr>
                <w:b/>
                <w:lang w:val="lt-LT"/>
              </w:rPr>
              <w:t>TECHNINĖS SĄVEIKOS SPECIFIKACIJOS</w:t>
            </w:r>
          </w:p>
          <w:p w14:paraId="0DA3EDFC" w14:textId="77777777" w:rsidR="00FA411F" w:rsidRPr="00521A0D" w:rsidRDefault="00FA411F" w:rsidP="00837593">
            <w:pPr>
              <w:jc w:val="center"/>
              <w:rPr>
                <w:lang w:val="lt-LT"/>
              </w:rPr>
            </w:pPr>
            <w:r w:rsidRPr="00521A0D">
              <w:rPr>
                <w:lang w:val="lt-LT"/>
              </w:rPr>
              <w:t>4 straipsnis</w:t>
            </w:r>
          </w:p>
          <w:p w14:paraId="0DA3EDFD" w14:textId="77777777" w:rsidR="00FA411F" w:rsidRPr="00521A0D" w:rsidRDefault="00FA411F" w:rsidP="00837593">
            <w:pPr>
              <w:jc w:val="center"/>
              <w:rPr>
                <w:b/>
                <w:lang w:val="lt-LT"/>
              </w:rPr>
            </w:pPr>
            <w:r w:rsidRPr="00521A0D">
              <w:rPr>
                <w:b/>
                <w:lang w:val="lt-LT"/>
              </w:rPr>
              <w:t>TSS turinys</w:t>
            </w:r>
          </w:p>
          <w:p w14:paraId="0DA3EDFE" w14:textId="77777777" w:rsidR="00FA411F" w:rsidRPr="00521A0D" w:rsidRDefault="00FA411F" w:rsidP="00345909">
            <w:pPr>
              <w:jc w:val="center"/>
              <w:rPr>
                <w:lang w:val="lt-LT"/>
              </w:rPr>
            </w:pPr>
          </w:p>
          <w:p w14:paraId="0DA3EDFF" w14:textId="77777777" w:rsidR="00FA411F" w:rsidRPr="00521A0D" w:rsidRDefault="00FA411F" w:rsidP="00837593">
            <w:pPr>
              <w:jc w:val="both"/>
              <w:rPr>
                <w:lang w:val="lt-LT"/>
              </w:rPr>
            </w:pPr>
            <w:r w:rsidRPr="00521A0D">
              <w:rPr>
                <w:lang w:val="lt-LT"/>
              </w:rPr>
              <w:t>1. Kiekvienam iš II priede apibrėžtų posistemių taikoma viena TSS. Jei būtina, posistemiui gali būti taikomos kelios TSS ir viena TSS gali būti taikoma keletui posistemių.</w:t>
            </w:r>
          </w:p>
          <w:p w14:paraId="0DA3EE00" w14:textId="77777777" w:rsidR="00FA411F" w:rsidRPr="00521A0D" w:rsidRDefault="00FA411F" w:rsidP="00D53671">
            <w:pPr>
              <w:rPr>
                <w:lang w:val="lt-LT"/>
              </w:rPr>
            </w:pPr>
          </w:p>
          <w:p w14:paraId="0DA3EE01" w14:textId="77777777" w:rsidR="00FA411F" w:rsidRPr="00521A0D" w:rsidRDefault="00FA411F" w:rsidP="00345909">
            <w:pPr>
              <w:jc w:val="center"/>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E02" w14:textId="77777777" w:rsidR="00FA411F" w:rsidRPr="00521A0D" w:rsidRDefault="00FA411F" w:rsidP="00A666EF">
            <w:pPr>
              <w:pStyle w:val="Sraopastraipa"/>
              <w:tabs>
                <w:tab w:val="left" w:pos="851"/>
                <w:tab w:val="left" w:pos="993"/>
                <w:tab w:val="left" w:pos="1276"/>
              </w:tabs>
              <w:ind w:left="0"/>
              <w:jc w:val="both"/>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03" w14:textId="77777777" w:rsidR="00FA411F" w:rsidRPr="00521A0D" w:rsidRDefault="00A666EF" w:rsidP="00D53671">
            <w:pPr>
              <w:jc w:val="both"/>
              <w:rPr>
                <w:strike/>
                <w:lang w:val="lt-LT"/>
              </w:rPr>
            </w:pPr>
            <w:r w:rsidRPr="00521A0D">
              <w:rPr>
                <w:lang w:val="lt-LT"/>
              </w:rPr>
              <w:t xml:space="preserve">Bus įgyvendinta Susisiekimo ministerijai patikslinus </w:t>
            </w:r>
            <w:r w:rsidRPr="00521A0D">
              <w:rPr>
                <w:bCs/>
                <w:lang w:val="lt-LT"/>
              </w:rPr>
              <w:t>Geležinkelių sistemos sąveikos reikalavimų nustatymo ir taikymo taisykles</w:t>
            </w:r>
          </w:p>
        </w:tc>
      </w:tr>
      <w:tr w:rsidR="00FA411F" w:rsidRPr="00521A0D" w14:paraId="0DA3EE10"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05" w14:textId="77777777" w:rsidR="00FA411F" w:rsidRPr="00521A0D" w:rsidRDefault="00FA411F" w:rsidP="00837593">
            <w:pPr>
              <w:jc w:val="both"/>
              <w:rPr>
                <w:lang w:val="lt-LT"/>
              </w:rPr>
            </w:pPr>
            <w:r w:rsidRPr="00521A0D">
              <w:rPr>
                <w:lang w:val="lt-LT"/>
              </w:rPr>
              <w:t xml:space="preserve">2. Remiantis šia direktyva ir nedarant poveikio 3 dalies f punktui, stacionarieji posistemiai turi </w:t>
            </w:r>
            <w:r w:rsidRPr="00521A0D">
              <w:rPr>
                <w:lang w:val="lt-LT"/>
              </w:rPr>
              <w:lastRenderedPageBreak/>
              <w:t>atitikti TSS ir nacionalines taisykles, kurios galioja tuo metu, kai prašoma leidimo pradėti eksploatuoti.</w:t>
            </w:r>
          </w:p>
          <w:p w14:paraId="0DA3EE06" w14:textId="77777777" w:rsidR="00FA411F" w:rsidRPr="00521A0D" w:rsidRDefault="00FA411F" w:rsidP="00837593">
            <w:pPr>
              <w:jc w:val="both"/>
              <w:rPr>
                <w:lang w:val="lt-LT"/>
              </w:rPr>
            </w:pPr>
          </w:p>
          <w:p w14:paraId="0DA3EE07" w14:textId="77777777" w:rsidR="00FA411F" w:rsidRPr="00521A0D" w:rsidRDefault="00FA411F" w:rsidP="00837593">
            <w:pPr>
              <w:jc w:val="both"/>
              <w:rPr>
                <w:lang w:val="lt-LT"/>
              </w:rPr>
            </w:pPr>
            <w:r w:rsidRPr="00521A0D">
              <w:rPr>
                <w:lang w:val="lt-LT"/>
              </w:rPr>
              <w:t>Remiantis šia direktyva ir nedarant poveikio 3 dalies f punktui, transporto priemonės turi atitikti TSS ir nacionalines taisykles, kurios galioja tuo metu, kai prašoma išduoti leidimą pateikti rinkai.</w:t>
            </w:r>
          </w:p>
          <w:p w14:paraId="0DA3EE08" w14:textId="77777777" w:rsidR="00FA411F" w:rsidRPr="00521A0D" w:rsidRDefault="00FA411F" w:rsidP="00837593">
            <w:pPr>
              <w:jc w:val="both"/>
              <w:rPr>
                <w:lang w:val="lt-LT"/>
              </w:rPr>
            </w:pPr>
          </w:p>
          <w:p w14:paraId="0DA3EE09" w14:textId="77777777" w:rsidR="00FA411F" w:rsidRPr="00521A0D" w:rsidRDefault="00FA411F" w:rsidP="00D53671">
            <w:pPr>
              <w:jc w:val="both"/>
              <w:rPr>
                <w:lang w:val="lt-LT"/>
              </w:rPr>
            </w:pPr>
            <w:r w:rsidRPr="00521A0D">
              <w:rPr>
                <w:lang w:val="lt-LT"/>
              </w:rPr>
              <w:t>Stacionariųjų posistemių ir transporto priemonių atitiktis ir laikymasis yra nuolatos palaikomi, kol jie yra naudojami.</w:t>
            </w:r>
          </w:p>
        </w:tc>
        <w:tc>
          <w:tcPr>
            <w:tcW w:w="8192" w:type="dxa"/>
            <w:tcBorders>
              <w:top w:val="single" w:sz="4" w:space="0" w:color="auto"/>
              <w:left w:val="single" w:sz="4" w:space="0" w:color="auto"/>
              <w:bottom w:val="single" w:sz="4" w:space="0" w:color="auto"/>
              <w:right w:val="single" w:sz="4" w:space="0" w:color="auto"/>
            </w:tcBorders>
          </w:tcPr>
          <w:p w14:paraId="0DA3EE0A" w14:textId="77777777" w:rsidR="00FA411F" w:rsidRPr="00521A0D" w:rsidRDefault="00FA411F" w:rsidP="00D53671">
            <w:pPr>
              <w:jc w:val="both"/>
              <w:rPr>
                <w:b/>
                <w:lang w:val="lt-LT"/>
              </w:rPr>
            </w:pPr>
            <w:r w:rsidRPr="00521A0D">
              <w:rPr>
                <w:b/>
                <w:lang w:val="lt-LT"/>
              </w:rPr>
              <w:lastRenderedPageBreak/>
              <w:t>Įstatymo pakeitimo projektas</w:t>
            </w:r>
          </w:p>
          <w:p w14:paraId="77116935" w14:textId="2E8F9ACB" w:rsidR="00822C5F" w:rsidRPr="00521A0D" w:rsidRDefault="006667A0" w:rsidP="00EC5159">
            <w:pPr>
              <w:pStyle w:val="Sraopastraipa"/>
              <w:tabs>
                <w:tab w:val="left" w:pos="993"/>
              </w:tabs>
              <w:ind w:left="0" w:firstLine="30"/>
              <w:jc w:val="both"/>
              <w:rPr>
                <w:b/>
              </w:rPr>
            </w:pPr>
            <w:r w:rsidRPr="00521A0D">
              <w:rPr>
                <w:b/>
              </w:rPr>
              <w:lastRenderedPageBreak/>
              <w:t>11 straipsnis. Geležinkelių posistemių, geležinkelių sistemos sąveikaujančių dalių ir jų sąsajų reikalavimai</w:t>
            </w:r>
          </w:p>
          <w:p w14:paraId="76F5ADF2" w14:textId="77777777" w:rsidR="00AF05FF" w:rsidRPr="00521A0D" w:rsidRDefault="00AF05FF" w:rsidP="00EE1CD5">
            <w:pPr>
              <w:tabs>
                <w:tab w:val="left" w:pos="317"/>
              </w:tabs>
              <w:jc w:val="both"/>
              <w:rPr>
                <w:b/>
              </w:rPr>
            </w:pPr>
            <w:r w:rsidRPr="00521A0D">
              <w:rPr>
                <w:b/>
              </w:rPr>
              <w:t>3.</w:t>
            </w:r>
            <w:r w:rsidRPr="00521A0D">
              <w:rPr>
                <w:b/>
              </w:rPr>
              <w:tab/>
            </w:r>
            <w:proofErr w:type="spellStart"/>
            <w:r w:rsidRPr="00521A0D">
              <w:rPr>
                <w:b/>
              </w:rPr>
              <w:t>Laikoma</w:t>
            </w:r>
            <w:proofErr w:type="spellEnd"/>
            <w:r w:rsidRPr="00521A0D">
              <w:rPr>
                <w:b/>
              </w:rPr>
              <w:t xml:space="preserve">, </w:t>
            </w:r>
            <w:proofErr w:type="spellStart"/>
            <w:r w:rsidRPr="00521A0D">
              <w:rPr>
                <w:b/>
              </w:rPr>
              <w:t>kad</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posistemiai</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sistemos</w:t>
            </w:r>
            <w:proofErr w:type="spellEnd"/>
            <w:r w:rsidRPr="00521A0D">
              <w:rPr>
                <w:b/>
              </w:rPr>
              <w:t xml:space="preserve"> </w:t>
            </w:r>
            <w:proofErr w:type="spellStart"/>
            <w:r w:rsidRPr="00521A0D">
              <w:rPr>
                <w:b/>
              </w:rPr>
              <w:t>sąveikaujančios</w:t>
            </w:r>
            <w:proofErr w:type="spellEnd"/>
            <w:r w:rsidRPr="00521A0D">
              <w:rPr>
                <w:b/>
              </w:rPr>
              <w:t xml:space="preserve"> </w:t>
            </w:r>
            <w:proofErr w:type="spellStart"/>
            <w:r w:rsidRPr="00521A0D">
              <w:rPr>
                <w:b/>
              </w:rPr>
              <w:t>dalys</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jų</w:t>
            </w:r>
            <w:proofErr w:type="spellEnd"/>
            <w:r w:rsidRPr="00521A0D">
              <w:rPr>
                <w:b/>
              </w:rPr>
              <w:t xml:space="preserve"> </w:t>
            </w:r>
            <w:proofErr w:type="spellStart"/>
            <w:r w:rsidRPr="00521A0D">
              <w:rPr>
                <w:b/>
              </w:rPr>
              <w:t>sąsajos</w:t>
            </w:r>
            <w:proofErr w:type="spellEnd"/>
            <w:r w:rsidRPr="00521A0D">
              <w:rPr>
                <w:b/>
              </w:rPr>
              <w:t xml:space="preserve"> </w:t>
            </w:r>
            <w:proofErr w:type="spellStart"/>
            <w:r w:rsidRPr="00521A0D">
              <w:rPr>
                <w:b/>
              </w:rPr>
              <w:t>atitinka</w:t>
            </w:r>
            <w:proofErr w:type="spellEnd"/>
            <w:r w:rsidRPr="00521A0D">
              <w:rPr>
                <w:b/>
              </w:rPr>
              <w:t xml:space="preserve"> </w:t>
            </w:r>
            <w:proofErr w:type="spellStart"/>
            <w:r w:rsidRPr="00521A0D">
              <w:rPr>
                <w:b/>
              </w:rPr>
              <w:t>esminius</w:t>
            </w:r>
            <w:proofErr w:type="spellEnd"/>
            <w:r w:rsidRPr="00521A0D">
              <w:rPr>
                <w:b/>
              </w:rPr>
              <w:t xml:space="preserve"> </w:t>
            </w:r>
            <w:proofErr w:type="spellStart"/>
            <w:r w:rsidRPr="00521A0D">
              <w:rPr>
                <w:b/>
              </w:rPr>
              <w:t>reikalavimus</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užtikrina</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sistemos</w:t>
            </w:r>
            <w:proofErr w:type="spellEnd"/>
            <w:r w:rsidRPr="00521A0D">
              <w:rPr>
                <w:b/>
              </w:rPr>
              <w:t xml:space="preserve"> </w:t>
            </w:r>
            <w:proofErr w:type="spellStart"/>
            <w:r w:rsidRPr="00521A0D">
              <w:rPr>
                <w:b/>
              </w:rPr>
              <w:t>saugą</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sąveikumą</w:t>
            </w:r>
            <w:proofErr w:type="spellEnd"/>
            <w:r w:rsidRPr="00521A0D">
              <w:rPr>
                <w:b/>
              </w:rPr>
              <w:t xml:space="preserve">, </w:t>
            </w:r>
            <w:proofErr w:type="spellStart"/>
            <w:r w:rsidRPr="00521A0D">
              <w:rPr>
                <w:b/>
              </w:rPr>
              <w:t>jeigu</w:t>
            </w:r>
            <w:proofErr w:type="spellEnd"/>
            <w:r w:rsidRPr="00521A0D">
              <w:rPr>
                <w:b/>
              </w:rPr>
              <w:t>:</w:t>
            </w:r>
          </w:p>
          <w:p w14:paraId="4A1F110D" w14:textId="77777777" w:rsidR="00AF05FF" w:rsidRPr="00521A0D" w:rsidRDefault="00AF05FF" w:rsidP="00EE1CD5">
            <w:pPr>
              <w:tabs>
                <w:tab w:val="left" w:pos="317"/>
              </w:tabs>
              <w:jc w:val="both"/>
              <w:rPr>
                <w:b/>
              </w:rPr>
            </w:pPr>
            <w:r w:rsidRPr="00521A0D">
              <w:rPr>
                <w:b/>
              </w:rPr>
              <w:t>1)</w:t>
            </w:r>
            <w:r w:rsidRPr="00521A0D">
              <w:rPr>
                <w:b/>
              </w:rPr>
              <w:tab/>
              <w:t xml:space="preserve"> </w:t>
            </w:r>
            <w:proofErr w:type="spellStart"/>
            <w:r w:rsidRPr="00521A0D">
              <w:rPr>
                <w:b/>
              </w:rPr>
              <w:t>geležinkelių</w:t>
            </w:r>
            <w:proofErr w:type="spellEnd"/>
            <w:r w:rsidRPr="00521A0D">
              <w:rPr>
                <w:b/>
              </w:rPr>
              <w:t xml:space="preserve"> </w:t>
            </w:r>
            <w:proofErr w:type="spellStart"/>
            <w:r w:rsidRPr="00521A0D">
              <w:rPr>
                <w:b/>
              </w:rPr>
              <w:t>posistemiai</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sistemos</w:t>
            </w:r>
            <w:proofErr w:type="spellEnd"/>
            <w:r w:rsidRPr="00521A0D">
              <w:rPr>
                <w:b/>
              </w:rPr>
              <w:t xml:space="preserve"> </w:t>
            </w:r>
            <w:proofErr w:type="spellStart"/>
            <w:r w:rsidRPr="00521A0D">
              <w:rPr>
                <w:b/>
              </w:rPr>
              <w:t>sąveikaujančios</w:t>
            </w:r>
            <w:proofErr w:type="spellEnd"/>
            <w:r w:rsidRPr="00521A0D">
              <w:rPr>
                <w:b/>
              </w:rPr>
              <w:t xml:space="preserve"> </w:t>
            </w:r>
            <w:proofErr w:type="spellStart"/>
            <w:r w:rsidRPr="00521A0D">
              <w:rPr>
                <w:b/>
              </w:rPr>
              <w:t>dalys</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jų</w:t>
            </w:r>
            <w:proofErr w:type="spellEnd"/>
            <w:r w:rsidRPr="00521A0D">
              <w:rPr>
                <w:b/>
              </w:rPr>
              <w:t xml:space="preserve"> </w:t>
            </w:r>
            <w:proofErr w:type="spellStart"/>
            <w:r w:rsidRPr="00521A0D">
              <w:rPr>
                <w:b/>
              </w:rPr>
              <w:t>sąsajos</w:t>
            </w:r>
            <w:proofErr w:type="spellEnd"/>
            <w:r w:rsidRPr="00521A0D">
              <w:rPr>
                <w:b/>
              </w:rPr>
              <w:t xml:space="preserve"> </w:t>
            </w:r>
            <w:proofErr w:type="spellStart"/>
            <w:r w:rsidRPr="00521A0D">
              <w:rPr>
                <w:b/>
              </w:rPr>
              <w:t>atitinka</w:t>
            </w:r>
            <w:proofErr w:type="spellEnd"/>
            <w:r w:rsidRPr="00521A0D">
              <w:rPr>
                <w:b/>
              </w:rPr>
              <w:t xml:space="preserve"> TSS </w:t>
            </w:r>
            <w:proofErr w:type="spellStart"/>
            <w:r w:rsidRPr="00521A0D">
              <w:rPr>
                <w:b/>
              </w:rPr>
              <w:t>ar</w:t>
            </w:r>
            <w:proofErr w:type="spellEnd"/>
            <w:r w:rsidRPr="00521A0D">
              <w:rPr>
                <w:b/>
              </w:rPr>
              <w:t xml:space="preserve"> Europos </w:t>
            </w:r>
            <w:proofErr w:type="spellStart"/>
            <w:r w:rsidRPr="00521A0D">
              <w:rPr>
                <w:b/>
              </w:rPr>
              <w:t>Sąjungos</w:t>
            </w:r>
            <w:proofErr w:type="spellEnd"/>
            <w:r w:rsidRPr="00521A0D">
              <w:rPr>
                <w:b/>
              </w:rPr>
              <w:t xml:space="preserve"> </w:t>
            </w:r>
            <w:proofErr w:type="spellStart"/>
            <w:r w:rsidRPr="00521A0D">
              <w:rPr>
                <w:b/>
              </w:rPr>
              <w:t>oficialiajame</w:t>
            </w:r>
            <w:proofErr w:type="spellEnd"/>
            <w:r w:rsidRPr="00521A0D">
              <w:rPr>
                <w:b/>
              </w:rPr>
              <w:t xml:space="preserve"> </w:t>
            </w:r>
            <w:proofErr w:type="spellStart"/>
            <w:r w:rsidRPr="00521A0D">
              <w:rPr>
                <w:b/>
              </w:rPr>
              <w:t>leidinyje</w:t>
            </w:r>
            <w:proofErr w:type="spellEnd"/>
            <w:r w:rsidRPr="00521A0D">
              <w:rPr>
                <w:b/>
              </w:rPr>
              <w:t xml:space="preserve"> </w:t>
            </w:r>
            <w:proofErr w:type="spellStart"/>
            <w:r w:rsidRPr="00521A0D">
              <w:rPr>
                <w:b/>
              </w:rPr>
              <w:t>paskelbtuose</w:t>
            </w:r>
            <w:proofErr w:type="spellEnd"/>
            <w:r w:rsidRPr="00521A0D">
              <w:rPr>
                <w:b/>
              </w:rPr>
              <w:t xml:space="preserve"> </w:t>
            </w:r>
            <w:proofErr w:type="spellStart"/>
            <w:r w:rsidRPr="00521A0D">
              <w:rPr>
                <w:b/>
              </w:rPr>
              <w:t>darniuosiuose</w:t>
            </w:r>
            <w:proofErr w:type="spellEnd"/>
            <w:r w:rsidRPr="00521A0D">
              <w:rPr>
                <w:b/>
              </w:rPr>
              <w:t xml:space="preserve"> </w:t>
            </w:r>
            <w:proofErr w:type="spellStart"/>
            <w:r w:rsidRPr="00521A0D">
              <w:rPr>
                <w:b/>
              </w:rPr>
              <w:t>standartuose</w:t>
            </w:r>
            <w:proofErr w:type="spellEnd"/>
            <w:r w:rsidRPr="00521A0D">
              <w:rPr>
                <w:b/>
              </w:rPr>
              <w:t xml:space="preserve"> </w:t>
            </w:r>
            <w:proofErr w:type="spellStart"/>
            <w:r w:rsidRPr="00521A0D">
              <w:rPr>
                <w:b/>
              </w:rPr>
              <w:t>arba</w:t>
            </w:r>
            <w:proofErr w:type="spellEnd"/>
            <w:r w:rsidRPr="00521A0D">
              <w:rPr>
                <w:b/>
              </w:rPr>
              <w:t xml:space="preserve"> </w:t>
            </w:r>
            <w:proofErr w:type="spellStart"/>
            <w:r w:rsidRPr="00521A0D">
              <w:rPr>
                <w:b/>
              </w:rPr>
              <w:t>jų</w:t>
            </w:r>
            <w:proofErr w:type="spellEnd"/>
            <w:r w:rsidRPr="00521A0D">
              <w:rPr>
                <w:b/>
              </w:rPr>
              <w:t xml:space="preserve"> </w:t>
            </w:r>
            <w:proofErr w:type="spellStart"/>
            <w:r w:rsidRPr="00521A0D">
              <w:rPr>
                <w:b/>
              </w:rPr>
              <w:t>dalyse</w:t>
            </w:r>
            <w:proofErr w:type="spellEnd"/>
            <w:r w:rsidRPr="00521A0D">
              <w:rPr>
                <w:b/>
              </w:rPr>
              <w:t xml:space="preserve"> </w:t>
            </w:r>
            <w:proofErr w:type="spellStart"/>
            <w:proofErr w:type="gramStart"/>
            <w:r w:rsidRPr="00521A0D">
              <w:rPr>
                <w:b/>
              </w:rPr>
              <w:t>ir</w:t>
            </w:r>
            <w:proofErr w:type="spellEnd"/>
            <w:r w:rsidRPr="00521A0D">
              <w:rPr>
                <w:b/>
              </w:rPr>
              <w:t xml:space="preserve">  (</w:t>
            </w:r>
            <w:proofErr w:type="spellStart"/>
            <w:proofErr w:type="gramEnd"/>
            <w:r w:rsidRPr="00521A0D">
              <w:rPr>
                <w:b/>
              </w:rPr>
              <w:t>ar</w:t>
            </w:r>
            <w:proofErr w:type="spellEnd"/>
            <w:r w:rsidRPr="00521A0D">
              <w:rPr>
                <w:b/>
              </w:rPr>
              <w:t xml:space="preserve">) </w:t>
            </w:r>
            <w:proofErr w:type="spellStart"/>
            <w:r w:rsidRPr="00521A0D">
              <w:rPr>
                <w:b/>
              </w:rPr>
              <w:t>nacionalinėse</w:t>
            </w:r>
            <w:proofErr w:type="spellEnd"/>
            <w:r w:rsidRPr="00521A0D">
              <w:rPr>
                <w:b/>
              </w:rPr>
              <w:t xml:space="preserve"> </w:t>
            </w:r>
            <w:proofErr w:type="spellStart"/>
            <w:r w:rsidRPr="00521A0D">
              <w:rPr>
                <w:b/>
              </w:rPr>
              <w:t>taisyklėse</w:t>
            </w:r>
            <w:proofErr w:type="spellEnd"/>
            <w:r w:rsidRPr="00521A0D">
              <w:rPr>
                <w:b/>
              </w:rPr>
              <w:t xml:space="preserve"> </w:t>
            </w:r>
            <w:proofErr w:type="spellStart"/>
            <w:r w:rsidRPr="00521A0D">
              <w:rPr>
                <w:b/>
              </w:rPr>
              <w:t>nustatytus</w:t>
            </w:r>
            <w:proofErr w:type="spellEnd"/>
            <w:r w:rsidRPr="00521A0D">
              <w:rPr>
                <w:b/>
              </w:rPr>
              <w:t xml:space="preserve">  </w:t>
            </w:r>
            <w:proofErr w:type="spellStart"/>
            <w:r w:rsidRPr="00521A0D">
              <w:rPr>
                <w:b/>
              </w:rPr>
              <w:t>esminius</w:t>
            </w:r>
            <w:proofErr w:type="spellEnd"/>
            <w:r w:rsidRPr="00521A0D">
              <w:rPr>
                <w:b/>
              </w:rPr>
              <w:t xml:space="preserve"> </w:t>
            </w:r>
            <w:proofErr w:type="spellStart"/>
            <w:r w:rsidRPr="00521A0D">
              <w:rPr>
                <w:b/>
              </w:rPr>
              <w:t>reikalavimus</w:t>
            </w:r>
            <w:proofErr w:type="spellEnd"/>
            <w:r w:rsidRPr="00521A0D">
              <w:rPr>
                <w:b/>
              </w:rPr>
              <w:t>;</w:t>
            </w:r>
          </w:p>
          <w:p w14:paraId="24DE0E8B" w14:textId="77777777" w:rsidR="00AF05FF" w:rsidRPr="00521A0D" w:rsidRDefault="00AF05FF" w:rsidP="00EE1CD5">
            <w:pPr>
              <w:tabs>
                <w:tab w:val="left" w:pos="459"/>
              </w:tabs>
              <w:jc w:val="both"/>
              <w:rPr>
                <w:b/>
              </w:rPr>
            </w:pPr>
            <w:r w:rsidRPr="00521A0D">
              <w:rPr>
                <w:b/>
              </w:rPr>
              <w:t>2)</w:t>
            </w:r>
            <w:r w:rsidRPr="00521A0D">
              <w:rPr>
                <w:b/>
              </w:rPr>
              <w:tab/>
            </w:r>
            <w:proofErr w:type="spellStart"/>
            <w:r w:rsidRPr="00521A0D">
              <w:rPr>
                <w:b/>
              </w:rPr>
              <w:t>struktūriniai</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posistemiai</w:t>
            </w:r>
            <w:proofErr w:type="spellEnd"/>
            <w:r w:rsidRPr="00521A0D">
              <w:rPr>
                <w:b/>
              </w:rPr>
              <w:t xml:space="preserve"> </w:t>
            </w:r>
            <w:proofErr w:type="spellStart"/>
            <w:r w:rsidRPr="00521A0D">
              <w:rPr>
                <w:b/>
              </w:rPr>
              <w:t>turi</w:t>
            </w:r>
            <w:proofErr w:type="spellEnd"/>
            <w:r w:rsidRPr="00521A0D">
              <w:rPr>
                <w:b/>
              </w:rPr>
              <w:t xml:space="preserve"> </w:t>
            </w:r>
            <w:proofErr w:type="spellStart"/>
            <w:r w:rsidRPr="00521A0D">
              <w:rPr>
                <w:b/>
              </w:rPr>
              <w:t>patvirtintą</w:t>
            </w:r>
            <w:proofErr w:type="spellEnd"/>
            <w:r w:rsidRPr="00521A0D">
              <w:rPr>
                <w:b/>
              </w:rPr>
              <w:t xml:space="preserve"> Europos </w:t>
            </w:r>
            <w:proofErr w:type="spellStart"/>
            <w:r w:rsidRPr="00521A0D">
              <w:rPr>
                <w:b/>
              </w:rPr>
              <w:t>Bendrijos</w:t>
            </w:r>
            <w:proofErr w:type="spellEnd"/>
            <w:r w:rsidRPr="00521A0D">
              <w:rPr>
                <w:b/>
              </w:rPr>
              <w:t xml:space="preserve"> </w:t>
            </w:r>
            <w:proofErr w:type="spellStart"/>
            <w:r w:rsidRPr="00521A0D">
              <w:rPr>
                <w:b/>
              </w:rPr>
              <w:t>patikros</w:t>
            </w:r>
            <w:proofErr w:type="spellEnd"/>
            <w:r w:rsidRPr="00521A0D">
              <w:rPr>
                <w:b/>
              </w:rPr>
              <w:t xml:space="preserve"> </w:t>
            </w:r>
            <w:proofErr w:type="spellStart"/>
            <w:r w:rsidRPr="00521A0D">
              <w:rPr>
                <w:b/>
              </w:rPr>
              <w:t>deklaraciją</w:t>
            </w:r>
            <w:proofErr w:type="spellEnd"/>
            <w:r w:rsidRPr="00521A0D">
              <w:rPr>
                <w:b/>
              </w:rPr>
              <w:t xml:space="preserve">, </w:t>
            </w:r>
            <w:proofErr w:type="spellStart"/>
            <w:r w:rsidRPr="00521A0D">
              <w:rPr>
                <w:b/>
              </w:rPr>
              <w:t>irarba</w:t>
            </w:r>
            <w:proofErr w:type="spellEnd"/>
            <w:r w:rsidRPr="00521A0D">
              <w:rPr>
                <w:b/>
              </w:rPr>
              <w:t xml:space="preserve"> kai </w:t>
            </w:r>
            <w:proofErr w:type="spellStart"/>
            <w:r w:rsidRPr="00521A0D">
              <w:rPr>
                <w:b/>
              </w:rPr>
              <w:t>taikoma</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patikros</w:t>
            </w:r>
            <w:proofErr w:type="spellEnd"/>
            <w:r w:rsidRPr="00521A0D">
              <w:rPr>
                <w:b/>
              </w:rPr>
              <w:t xml:space="preserve"> </w:t>
            </w:r>
            <w:proofErr w:type="spellStart"/>
            <w:r w:rsidRPr="00521A0D">
              <w:rPr>
                <w:b/>
              </w:rPr>
              <w:t>deklaraciją</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atitinkamai</w:t>
            </w:r>
            <w:proofErr w:type="spellEnd"/>
            <w:r w:rsidRPr="00521A0D">
              <w:rPr>
                <w:b/>
              </w:rPr>
              <w:t xml:space="preserve"> Europos </w:t>
            </w:r>
            <w:proofErr w:type="spellStart"/>
            <w:r w:rsidRPr="00521A0D">
              <w:rPr>
                <w:b/>
              </w:rPr>
              <w:t>Bendrijos</w:t>
            </w:r>
            <w:proofErr w:type="spellEnd"/>
            <w:r w:rsidRPr="00521A0D">
              <w:rPr>
                <w:b/>
              </w:rPr>
              <w:t xml:space="preserve"> </w:t>
            </w:r>
            <w:proofErr w:type="spellStart"/>
            <w:r w:rsidRPr="00521A0D">
              <w:rPr>
                <w:b/>
              </w:rPr>
              <w:t>patikros</w:t>
            </w:r>
            <w:proofErr w:type="spellEnd"/>
            <w:r w:rsidRPr="00521A0D">
              <w:rPr>
                <w:b/>
              </w:rPr>
              <w:t xml:space="preserve"> </w:t>
            </w:r>
            <w:proofErr w:type="spellStart"/>
            <w:r w:rsidRPr="00521A0D">
              <w:rPr>
                <w:b/>
              </w:rPr>
              <w:t>sertifikatą</w:t>
            </w:r>
            <w:proofErr w:type="spellEnd"/>
            <w:r w:rsidRPr="00521A0D">
              <w:rPr>
                <w:b/>
              </w:rPr>
              <w:t xml:space="preserve"> </w:t>
            </w:r>
            <w:proofErr w:type="spellStart"/>
            <w:r w:rsidRPr="00521A0D">
              <w:rPr>
                <w:b/>
              </w:rPr>
              <w:t>arba</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patikros</w:t>
            </w:r>
            <w:proofErr w:type="spellEnd"/>
            <w:r w:rsidRPr="00521A0D">
              <w:rPr>
                <w:b/>
              </w:rPr>
              <w:t xml:space="preserve"> </w:t>
            </w:r>
            <w:proofErr w:type="spellStart"/>
            <w:r w:rsidRPr="00521A0D">
              <w:rPr>
                <w:b/>
              </w:rPr>
              <w:t>sertifikatą</w:t>
            </w:r>
            <w:proofErr w:type="spellEnd"/>
            <w:r w:rsidRPr="00521A0D">
              <w:rPr>
                <w:b/>
              </w:rPr>
              <w:t xml:space="preserve">; </w:t>
            </w:r>
            <w:proofErr w:type="spellStart"/>
            <w:r w:rsidRPr="00521A0D">
              <w:rPr>
                <w:b/>
              </w:rPr>
              <w:t>struktūrinių</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posistemių</w:t>
            </w:r>
            <w:proofErr w:type="spellEnd"/>
            <w:r w:rsidRPr="00521A0D">
              <w:rPr>
                <w:b/>
              </w:rPr>
              <w:t xml:space="preserve"> Europos </w:t>
            </w:r>
            <w:proofErr w:type="spellStart"/>
            <w:r w:rsidRPr="00521A0D">
              <w:rPr>
                <w:b/>
              </w:rPr>
              <w:t>Bendrijos</w:t>
            </w:r>
            <w:proofErr w:type="spellEnd"/>
            <w:r w:rsidRPr="00521A0D">
              <w:rPr>
                <w:b/>
              </w:rPr>
              <w:t xml:space="preserve"> </w:t>
            </w:r>
            <w:proofErr w:type="spellStart"/>
            <w:r w:rsidRPr="00521A0D">
              <w:rPr>
                <w:b/>
              </w:rPr>
              <w:t>patikros</w:t>
            </w:r>
            <w:proofErr w:type="spellEnd"/>
            <w:r w:rsidRPr="00521A0D">
              <w:rPr>
                <w:b/>
              </w:rPr>
              <w:t xml:space="preserve"> </w:t>
            </w:r>
            <w:proofErr w:type="spellStart"/>
            <w:r w:rsidRPr="00521A0D">
              <w:rPr>
                <w:b/>
              </w:rPr>
              <w:t>deklaracija</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patikros</w:t>
            </w:r>
            <w:proofErr w:type="spellEnd"/>
            <w:r w:rsidRPr="00521A0D">
              <w:rPr>
                <w:b/>
              </w:rPr>
              <w:t xml:space="preserve"> </w:t>
            </w:r>
            <w:proofErr w:type="spellStart"/>
            <w:r w:rsidRPr="00521A0D">
              <w:rPr>
                <w:b/>
              </w:rPr>
              <w:t>deklaracija</w:t>
            </w:r>
            <w:proofErr w:type="spellEnd"/>
            <w:r w:rsidRPr="00521A0D">
              <w:rPr>
                <w:b/>
              </w:rPr>
              <w:t xml:space="preserve"> </w:t>
            </w:r>
            <w:proofErr w:type="spellStart"/>
            <w:r w:rsidRPr="00521A0D">
              <w:rPr>
                <w:b/>
              </w:rPr>
              <w:t>rengiama</w:t>
            </w:r>
            <w:proofErr w:type="spellEnd"/>
            <w:r w:rsidRPr="00521A0D">
              <w:rPr>
                <w:b/>
              </w:rPr>
              <w:t xml:space="preserve">, Europos </w:t>
            </w:r>
            <w:proofErr w:type="spellStart"/>
            <w:r w:rsidRPr="00521A0D">
              <w:rPr>
                <w:b/>
              </w:rPr>
              <w:t>Bendrijos</w:t>
            </w:r>
            <w:proofErr w:type="spellEnd"/>
            <w:r w:rsidRPr="00521A0D">
              <w:rPr>
                <w:b/>
              </w:rPr>
              <w:t xml:space="preserve"> </w:t>
            </w:r>
            <w:proofErr w:type="spellStart"/>
            <w:r w:rsidRPr="00521A0D">
              <w:rPr>
                <w:b/>
              </w:rPr>
              <w:t>patikra</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patikra</w:t>
            </w:r>
            <w:proofErr w:type="spellEnd"/>
            <w:r w:rsidRPr="00521A0D">
              <w:rPr>
                <w:b/>
              </w:rPr>
              <w:t xml:space="preserve"> </w:t>
            </w:r>
            <w:proofErr w:type="spellStart"/>
            <w:r w:rsidRPr="00521A0D">
              <w:rPr>
                <w:b/>
              </w:rPr>
              <w:t>atliekama</w:t>
            </w:r>
            <w:proofErr w:type="spellEnd"/>
            <w:r w:rsidRPr="00521A0D">
              <w:rPr>
                <w:b/>
              </w:rPr>
              <w:t xml:space="preserve"> </w:t>
            </w:r>
            <w:proofErr w:type="spellStart"/>
            <w:r w:rsidRPr="00521A0D">
              <w:rPr>
                <w:b/>
              </w:rPr>
              <w:t>ir</w:t>
            </w:r>
            <w:proofErr w:type="spellEnd"/>
            <w:r w:rsidRPr="00521A0D">
              <w:rPr>
                <w:b/>
              </w:rPr>
              <w:t xml:space="preserve"> Europos </w:t>
            </w:r>
            <w:proofErr w:type="spellStart"/>
            <w:r w:rsidRPr="00521A0D">
              <w:rPr>
                <w:b/>
              </w:rPr>
              <w:t>Bendrijos</w:t>
            </w:r>
            <w:proofErr w:type="spellEnd"/>
            <w:r w:rsidRPr="00521A0D">
              <w:rPr>
                <w:b/>
              </w:rPr>
              <w:t xml:space="preserve"> </w:t>
            </w:r>
            <w:proofErr w:type="spellStart"/>
            <w:r w:rsidRPr="00521A0D">
              <w:rPr>
                <w:b/>
              </w:rPr>
              <w:t>patikros</w:t>
            </w:r>
            <w:proofErr w:type="spellEnd"/>
            <w:r w:rsidRPr="00521A0D">
              <w:rPr>
                <w:b/>
              </w:rPr>
              <w:t xml:space="preserve"> </w:t>
            </w:r>
            <w:proofErr w:type="spellStart"/>
            <w:r w:rsidRPr="00521A0D">
              <w:rPr>
                <w:b/>
              </w:rPr>
              <w:t>sertifikatas</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patikros</w:t>
            </w:r>
            <w:proofErr w:type="spellEnd"/>
            <w:r w:rsidRPr="00521A0D">
              <w:rPr>
                <w:b/>
              </w:rPr>
              <w:t xml:space="preserve"> </w:t>
            </w:r>
            <w:proofErr w:type="spellStart"/>
            <w:r w:rsidRPr="00521A0D">
              <w:rPr>
                <w:b/>
              </w:rPr>
              <w:t>sertifikatas</w:t>
            </w:r>
            <w:proofErr w:type="spellEnd"/>
            <w:r w:rsidRPr="00521A0D">
              <w:rPr>
                <w:b/>
              </w:rPr>
              <w:t xml:space="preserve"> </w:t>
            </w:r>
            <w:proofErr w:type="spellStart"/>
            <w:r w:rsidRPr="00521A0D">
              <w:rPr>
                <w:b/>
              </w:rPr>
              <w:t>išduodamas</w:t>
            </w:r>
            <w:proofErr w:type="spellEnd"/>
            <w:r w:rsidRPr="00521A0D">
              <w:rPr>
                <w:b/>
              </w:rPr>
              <w:t xml:space="preserve"> </w:t>
            </w:r>
            <w:proofErr w:type="spellStart"/>
            <w:r w:rsidRPr="00521A0D">
              <w:rPr>
                <w:b/>
              </w:rPr>
              <w:t>susisiekimo</w:t>
            </w:r>
            <w:proofErr w:type="spellEnd"/>
            <w:r w:rsidRPr="00521A0D">
              <w:rPr>
                <w:b/>
              </w:rPr>
              <w:t xml:space="preserve"> </w:t>
            </w:r>
            <w:proofErr w:type="spellStart"/>
            <w:r w:rsidRPr="00521A0D">
              <w:rPr>
                <w:b/>
              </w:rPr>
              <w:t>ministro</w:t>
            </w:r>
            <w:proofErr w:type="spellEnd"/>
            <w:r w:rsidRPr="00521A0D">
              <w:rPr>
                <w:b/>
              </w:rPr>
              <w:t xml:space="preserve"> </w:t>
            </w:r>
            <w:proofErr w:type="spellStart"/>
            <w:r w:rsidRPr="00521A0D">
              <w:rPr>
                <w:b/>
              </w:rPr>
              <w:t>nustatyta</w:t>
            </w:r>
            <w:proofErr w:type="spellEnd"/>
            <w:r w:rsidRPr="00521A0D">
              <w:rPr>
                <w:b/>
              </w:rPr>
              <w:t xml:space="preserve"> </w:t>
            </w:r>
            <w:proofErr w:type="spellStart"/>
            <w:r w:rsidRPr="00521A0D">
              <w:rPr>
                <w:b/>
              </w:rPr>
              <w:t>tvarka</w:t>
            </w:r>
            <w:proofErr w:type="spellEnd"/>
            <w:r w:rsidRPr="00521A0D">
              <w:rPr>
                <w:b/>
              </w:rPr>
              <w:t xml:space="preserve">; </w:t>
            </w:r>
          </w:p>
          <w:p w14:paraId="5632315D" w14:textId="38AF380B" w:rsidR="00AF05FF" w:rsidRPr="00521A0D" w:rsidRDefault="00AF05FF" w:rsidP="00AF05FF">
            <w:pPr>
              <w:pStyle w:val="Sraopastraipa"/>
              <w:tabs>
                <w:tab w:val="left" w:pos="317"/>
              </w:tabs>
              <w:ind w:left="0" w:firstLine="30"/>
              <w:jc w:val="both"/>
              <w:rPr>
                <w:b/>
              </w:rPr>
            </w:pPr>
            <w:r w:rsidRPr="00521A0D">
              <w:rPr>
                <w:b/>
              </w:rPr>
              <w:t>&lt;...&gt;.</w:t>
            </w:r>
          </w:p>
          <w:p w14:paraId="4B054F2E" w14:textId="5E203955" w:rsidR="00AF05FF" w:rsidRPr="00521A0D" w:rsidRDefault="00AF05FF" w:rsidP="00AF05FF">
            <w:pPr>
              <w:pStyle w:val="Sraopastraipa"/>
              <w:tabs>
                <w:tab w:val="left" w:pos="317"/>
              </w:tabs>
              <w:ind w:left="0" w:firstLine="30"/>
              <w:jc w:val="both"/>
              <w:rPr>
                <w:b/>
              </w:rPr>
            </w:pPr>
            <w:r w:rsidRPr="00521A0D">
              <w:rPr>
                <w:b/>
              </w:rPr>
              <w:t>5.</w:t>
            </w:r>
            <w:r w:rsidRPr="00521A0D">
              <w:rPr>
                <w:b/>
              </w:rPr>
              <w:tab/>
              <w:t xml:space="preserve"> </w:t>
            </w:r>
            <w:r w:rsidR="00E94C92" w:rsidRPr="00E94C92">
              <w:rPr>
                <w:b/>
              </w:rPr>
              <w:t>Leidžiama pradėti naudoti tik tuos stacionariuosius geležinkelių posistemius, kurie atitinka šio straipsnio 3 dalies 1 ir 2 punktuose nustatytus reikalavimus ir turi išduotą leidimą pradėti naudoti stacionariuosius geležinkelių posistemius.</w:t>
            </w:r>
          </w:p>
          <w:p w14:paraId="0DA3EE0C" w14:textId="65BB179B" w:rsidR="00EC5159" w:rsidRPr="00521A0D" w:rsidRDefault="00942926" w:rsidP="00EC5159">
            <w:pPr>
              <w:pStyle w:val="Sraopastraipa"/>
              <w:tabs>
                <w:tab w:val="left" w:pos="993"/>
              </w:tabs>
              <w:ind w:left="0" w:firstLine="30"/>
              <w:jc w:val="both"/>
              <w:rPr>
                <w:b/>
              </w:rPr>
            </w:pPr>
            <w:r>
              <w:rPr>
                <w:b/>
              </w:rPr>
              <w:t>9</w:t>
            </w:r>
            <w:r w:rsidR="006667A0" w:rsidRPr="00521A0D">
              <w:rPr>
                <w:b/>
              </w:rPr>
              <w:t xml:space="preserve">. </w:t>
            </w:r>
            <w:r w:rsidR="00AF05FF" w:rsidRPr="00521A0D">
              <w:rPr>
                <w:b/>
              </w:rPr>
              <w:t>Visą stacionariųjų geležinkelių posistemių naudojimo laiką, stacionarieji geležinkelių posistemiai ir geležinkelių riedmenys turi atitikti leidimo išdavimo metu galiojančias TSS ir geležinkelių posistemių technines taisykles.</w:t>
            </w:r>
          </w:p>
          <w:p w14:paraId="0DA3EE0D" w14:textId="77777777" w:rsidR="00EC5159" w:rsidRPr="00521A0D" w:rsidRDefault="00EC5159" w:rsidP="00EC5159">
            <w:pPr>
              <w:ind w:firstLine="709"/>
              <w:jc w:val="both"/>
              <w:rPr>
                <w:b/>
                <w:lang w:eastAsia="lt-LT"/>
              </w:rPr>
            </w:pPr>
          </w:p>
          <w:p w14:paraId="0DA3EE0E" w14:textId="77777777" w:rsidR="00FA411F" w:rsidRPr="00521A0D" w:rsidRDefault="00FA411F" w:rsidP="000460DB">
            <w:pPr>
              <w:pStyle w:val="Sraopastraipa"/>
              <w:tabs>
                <w:tab w:val="left" w:pos="993"/>
              </w:tabs>
              <w:ind w:left="0"/>
              <w:jc w:val="both"/>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0F" w14:textId="77777777" w:rsidR="00FA411F" w:rsidRPr="00521A0D" w:rsidRDefault="00FA411F" w:rsidP="00570DC4">
            <w:pPr>
              <w:jc w:val="both"/>
              <w:rPr>
                <w:b/>
                <w:lang w:val="lt-LT"/>
              </w:rPr>
            </w:pPr>
            <w:r w:rsidRPr="00521A0D">
              <w:rPr>
                <w:lang w:val="lt-LT"/>
              </w:rPr>
              <w:lastRenderedPageBreak/>
              <w:t>Visiškas</w:t>
            </w:r>
          </w:p>
        </w:tc>
      </w:tr>
      <w:tr w:rsidR="00FA411F" w:rsidRPr="00521A0D" w14:paraId="0DA3EE1D"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11" w14:textId="77777777" w:rsidR="00FA411F" w:rsidRPr="00521A0D" w:rsidRDefault="00FA411F" w:rsidP="005F2277">
            <w:pPr>
              <w:jc w:val="both"/>
              <w:rPr>
                <w:lang w:val="lt-LT"/>
              </w:rPr>
            </w:pPr>
            <w:r w:rsidRPr="00521A0D">
              <w:rPr>
                <w:lang w:val="lt-LT"/>
              </w:rPr>
              <w:t>3. Tiek, kiek reikia 1 straipsnyje nurodytiems šios direktyvos tikslams pasiekti, kiekvienoje TSS:</w:t>
            </w:r>
          </w:p>
          <w:p w14:paraId="0DA3EE12" w14:textId="77777777" w:rsidR="00FA411F" w:rsidRPr="00521A0D" w:rsidRDefault="00FA411F" w:rsidP="000813B5">
            <w:pPr>
              <w:numPr>
                <w:ilvl w:val="0"/>
                <w:numId w:val="5"/>
              </w:numPr>
              <w:tabs>
                <w:tab w:val="left" w:pos="344"/>
              </w:tabs>
              <w:ind w:left="0" w:firstLine="0"/>
              <w:jc w:val="both"/>
              <w:rPr>
                <w:lang w:val="lt-LT"/>
              </w:rPr>
            </w:pPr>
            <w:r w:rsidRPr="00521A0D">
              <w:rPr>
                <w:lang w:val="lt-LT"/>
              </w:rPr>
              <w:t>nurodoma numatyta jos taikymo sritis (I priede nurodyta tinklo ar transporto priemonių dalis; II priede nurodytas posistemis ar jo dalis);</w:t>
            </w:r>
          </w:p>
          <w:p w14:paraId="0DA3EE13" w14:textId="77777777" w:rsidR="00FA411F" w:rsidRPr="00521A0D" w:rsidRDefault="00FA411F" w:rsidP="000813B5">
            <w:pPr>
              <w:numPr>
                <w:ilvl w:val="0"/>
                <w:numId w:val="5"/>
              </w:numPr>
              <w:tabs>
                <w:tab w:val="left" w:pos="344"/>
              </w:tabs>
              <w:ind w:left="0" w:firstLine="0"/>
              <w:jc w:val="both"/>
              <w:rPr>
                <w:lang w:val="lt-LT"/>
              </w:rPr>
            </w:pPr>
            <w:r w:rsidRPr="00521A0D">
              <w:rPr>
                <w:lang w:val="lt-LT"/>
              </w:rPr>
              <w:t>nustatomi kiekvieno atitinkamo posistemio ir jo sąsajų su kitais posistemiais esminiai reikalavimai;</w:t>
            </w:r>
          </w:p>
          <w:p w14:paraId="0DA3EE14" w14:textId="77777777" w:rsidR="00FA411F" w:rsidRPr="00521A0D" w:rsidRDefault="00FA411F" w:rsidP="000813B5">
            <w:pPr>
              <w:numPr>
                <w:ilvl w:val="0"/>
                <w:numId w:val="5"/>
              </w:numPr>
              <w:tabs>
                <w:tab w:val="left" w:pos="344"/>
              </w:tabs>
              <w:ind w:left="0" w:firstLine="0"/>
              <w:jc w:val="both"/>
              <w:rPr>
                <w:lang w:val="lt-LT"/>
              </w:rPr>
            </w:pPr>
            <w:r w:rsidRPr="00521A0D">
              <w:rPr>
                <w:lang w:val="lt-LT"/>
              </w:rPr>
              <w:lastRenderedPageBreak/>
              <w:t>nustatomos funkcinės ir techninės specifikacijos, kurias turi atitikti posistemis ir jo sąsajos su kitais posistemiais. Prireikus šios specifikacijos gali skirtis pagal posistemio paskirtį, pavyzdžiui, pagal I priede numatytas linijų, mazgų ir (arba) transporto priemonių kategorijas;</w:t>
            </w:r>
          </w:p>
          <w:p w14:paraId="0DA3EE15" w14:textId="77777777" w:rsidR="00FA411F" w:rsidRPr="00521A0D" w:rsidRDefault="00FA411F" w:rsidP="000813B5">
            <w:pPr>
              <w:numPr>
                <w:ilvl w:val="0"/>
                <w:numId w:val="5"/>
              </w:numPr>
              <w:tabs>
                <w:tab w:val="left" w:pos="344"/>
              </w:tabs>
              <w:ind w:left="0" w:firstLine="0"/>
              <w:jc w:val="both"/>
              <w:rPr>
                <w:lang w:val="lt-LT"/>
              </w:rPr>
            </w:pPr>
            <w:r w:rsidRPr="00521A0D">
              <w:rPr>
                <w:lang w:val="lt-LT"/>
              </w:rPr>
              <w:t>nustatomos sąveikos sudedamosios dalys ir sąsajos, kurioms turi būti taikomos Europos specifikacijos, įskaitant Europos standartus, būtinos sąveikai Sąjungos geležinkelių sistemoje pasiekti;</w:t>
            </w:r>
          </w:p>
          <w:p w14:paraId="0DA3EE16" w14:textId="77777777" w:rsidR="00FA411F" w:rsidRPr="00521A0D" w:rsidRDefault="00FA411F" w:rsidP="000813B5">
            <w:pPr>
              <w:numPr>
                <w:ilvl w:val="0"/>
                <w:numId w:val="5"/>
              </w:numPr>
              <w:tabs>
                <w:tab w:val="left" w:pos="344"/>
              </w:tabs>
              <w:ind w:left="0" w:firstLine="0"/>
              <w:jc w:val="both"/>
              <w:rPr>
                <w:lang w:val="lt-LT"/>
              </w:rPr>
            </w:pPr>
            <w:r w:rsidRPr="00521A0D">
              <w:rPr>
                <w:lang w:val="lt-LT"/>
              </w:rPr>
              <w:t>kiekvienu nagrinėjamu atveju nurodoma, kokios procedūros turi būti taikomos norint įvertinti sąveikos sudedamųjų dalių atitiktį ar tinkamumą naudoti arba posistemių atitiktį EB patikrai. Tos procedūros grindžiamos Komisijos sprendime 2010/713/ES (</w:t>
            </w:r>
            <w:r w:rsidRPr="00521A0D">
              <w:rPr>
                <w:vertAlign w:val="superscript"/>
                <w:lang w:val="lt-LT"/>
              </w:rPr>
              <w:t>1</w:t>
            </w:r>
            <w:r w:rsidRPr="00521A0D">
              <w:rPr>
                <w:lang w:val="lt-LT"/>
              </w:rPr>
              <w:t>) apibrėžtais moduliais;</w:t>
            </w:r>
          </w:p>
          <w:p w14:paraId="0DA3EE17" w14:textId="77777777" w:rsidR="00FA411F" w:rsidRPr="00521A0D" w:rsidRDefault="00FA411F" w:rsidP="000813B5">
            <w:pPr>
              <w:numPr>
                <w:ilvl w:val="0"/>
                <w:numId w:val="5"/>
              </w:numPr>
              <w:tabs>
                <w:tab w:val="left" w:pos="222"/>
              </w:tabs>
              <w:ind w:left="0" w:firstLine="0"/>
              <w:jc w:val="both"/>
              <w:rPr>
                <w:lang w:val="lt-LT"/>
              </w:rPr>
            </w:pPr>
            <w:r w:rsidRPr="00521A0D">
              <w:rPr>
                <w:lang w:val="lt-LT"/>
              </w:rPr>
              <w:t>nurodoma TSS taikymo strategija. Visų pirma reikia nurodyti etapus, kurie turi būti užbaigti, atsižvelgiant į numatomas išlaidas ir naudingumą, taip pat tikėtiną poveikį susijusiems suinteresuotiesiems subjektams, kad būtų galima palaipsniui pereiti iš esamos padėties į galutinę padėtį, kurioje TSS laikymasis yra norma. Kai TSS būtina įgyvendinti koordinuotai, pavyzdžiui, vežant koridoriais arba tarp infrastruktūros valdytojų ir geležinkelio įmonių, strategija gali apimti pasiūlymus dėl įgyvendinimo etapais;</w:t>
            </w:r>
          </w:p>
          <w:p w14:paraId="0DA3EE18" w14:textId="77777777" w:rsidR="00FA411F" w:rsidRPr="00521A0D" w:rsidRDefault="00FA411F" w:rsidP="000813B5">
            <w:pPr>
              <w:numPr>
                <w:ilvl w:val="0"/>
                <w:numId w:val="5"/>
              </w:numPr>
              <w:tabs>
                <w:tab w:val="left" w:pos="222"/>
              </w:tabs>
              <w:ind w:left="0" w:firstLine="0"/>
              <w:jc w:val="both"/>
              <w:rPr>
                <w:lang w:val="lt-LT"/>
              </w:rPr>
            </w:pPr>
            <w:r w:rsidRPr="00521A0D">
              <w:rPr>
                <w:lang w:val="lt-LT"/>
              </w:rPr>
              <w:t>nurodoma atitinkamų darbuotojų profesinė kvalifikacija bei profesinės sveikatos ir darbo saugos sąlygos, kurios reikalingos minėtam posistemiui eksploatuoti ir techniškai prižiūrėti, taip pat TSS taikyti;</w:t>
            </w:r>
          </w:p>
          <w:p w14:paraId="0DA3EE19" w14:textId="77777777" w:rsidR="00FA411F" w:rsidRPr="00521A0D" w:rsidRDefault="00FA411F" w:rsidP="000813B5">
            <w:pPr>
              <w:numPr>
                <w:ilvl w:val="0"/>
                <w:numId w:val="5"/>
              </w:numPr>
              <w:tabs>
                <w:tab w:val="left" w:pos="222"/>
              </w:tabs>
              <w:ind w:left="0" w:firstLine="0"/>
              <w:jc w:val="both"/>
              <w:rPr>
                <w:lang w:val="lt-LT"/>
              </w:rPr>
            </w:pPr>
            <w:r w:rsidRPr="00521A0D">
              <w:rPr>
                <w:lang w:val="lt-LT"/>
              </w:rPr>
              <w:t xml:space="preserve">nurodoma, kurios nuostatos taikomos esamiems posistemiams ir transporto priemonėms, visų </w:t>
            </w:r>
            <w:r w:rsidRPr="00521A0D">
              <w:rPr>
                <w:lang w:val="lt-LT"/>
              </w:rPr>
              <w:lastRenderedPageBreak/>
              <w:t>pirma, kai jie patobulinami ir atnaujinami, ir, tokiais atvejais, modifikavimo darbas, kurio atveju reikia pateikti paraišką naujam leidimui gauti;</w:t>
            </w:r>
          </w:p>
          <w:p w14:paraId="0DA3EE1A" w14:textId="77777777" w:rsidR="00FA411F" w:rsidRPr="00521A0D" w:rsidRDefault="00FA411F" w:rsidP="000813B5">
            <w:pPr>
              <w:numPr>
                <w:ilvl w:val="0"/>
                <w:numId w:val="5"/>
              </w:numPr>
              <w:tabs>
                <w:tab w:val="left" w:pos="222"/>
              </w:tabs>
              <w:ind w:left="0" w:firstLine="0"/>
              <w:jc w:val="both"/>
              <w:rPr>
                <w:lang w:val="lt-LT"/>
              </w:rPr>
            </w:pPr>
            <w:r w:rsidRPr="00521A0D">
              <w:rPr>
                <w:lang w:val="lt-LT"/>
              </w:rPr>
              <w:t>nurodoma, kuriuos transporto priemonių ir stacionariųjų posistemių parametrus tikrina geležinkelio įmonė ir kokios procedūros taikomos siekiant patikrinti tuos parametrus, kai leidimas pateikti transporto priemonę rinkai išduotas, bet pirmiau nei ji panaudojama pirmą kartą, kad būtų užtikrintas transporto priemonių ir maršrutų, kuriuose jos bus eksploatuojamos, suderinamumas.</w:t>
            </w:r>
          </w:p>
        </w:tc>
        <w:tc>
          <w:tcPr>
            <w:tcW w:w="8192" w:type="dxa"/>
            <w:tcBorders>
              <w:top w:val="single" w:sz="4" w:space="0" w:color="auto"/>
              <w:left w:val="single" w:sz="4" w:space="0" w:color="auto"/>
              <w:bottom w:val="single" w:sz="4" w:space="0" w:color="auto"/>
              <w:right w:val="single" w:sz="4" w:space="0" w:color="auto"/>
            </w:tcBorders>
          </w:tcPr>
          <w:p w14:paraId="0DA3EE1B" w14:textId="77777777" w:rsidR="00FA411F" w:rsidRPr="00521A0D" w:rsidRDefault="00FA411F" w:rsidP="00570DC4">
            <w:pPr>
              <w:jc w:val="both"/>
              <w:rPr>
                <w:lang w:val="lt-LT"/>
              </w:rPr>
            </w:pPr>
            <w:r w:rsidRPr="00521A0D">
              <w:rPr>
                <w:b/>
                <w:i/>
                <w:lang w:val="lt-LT"/>
              </w:rPr>
              <w:lastRenderedPageBreak/>
              <w:t>Direktyvos nuostatos perkelti ir įgyvendinti nereikia, kadangi ji reglamentuoja TSS, kurias rengia Agentūra, turinį.</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1C" w14:textId="77777777" w:rsidR="00FA411F" w:rsidRPr="00521A0D" w:rsidRDefault="00FA411F" w:rsidP="000B4037">
            <w:pPr>
              <w:jc w:val="both"/>
              <w:rPr>
                <w:b/>
                <w:i/>
                <w:lang w:val="lt-LT"/>
              </w:rPr>
            </w:pPr>
          </w:p>
        </w:tc>
      </w:tr>
      <w:tr w:rsidR="00FA411F" w:rsidRPr="00521A0D" w14:paraId="0DA3EE22"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1E" w14:textId="77777777" w:rsidR="00FA411F" w:rsidRPr="00521A0D" w:rsidRDefault="00FA411F" w:rsidP="00790770">
            <w:pPr>
              <w:jc w:val="both"/>
              <w:rPr>
                <w:lang w:val="lt-LT"/>
              </w:rPr>
            </w:pPr>
            <w:r w:rsidRPr="00521A0D">
              <w:rPr>
                <w:lang w:val="lt-LT"/>
              </w:rPr>
              <w:lastRenderedPageBreak/>
              <w:t>4.   Kiekviena TSS parengiama remiantis esamo posistemio tyrimu ir joje nurodoma, koks tikslinis posistemis per pagrįstą terminą gali būti palaipsniui pasiektas. Atitinkamai TSS priėmimas ir jų laikymasis padeda palaipsniui pasiekti Sąjungos geležinkelių sistemos sąveiką.</w:t>
            </w:r>
          </w:p>
          <w:p w14:paraId="0DA3EE1F"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E20" w14:textId="77777777" w:rsidR="00FA411F" w:rsidRPr="00521A0D" w:rsidRDefault="00FA411F" w:rsidP="00570DC4">
            <w:pPr>
              <w:jc w:val="both"/>
              <w:rPr>
                <w:b/>
                <w:lang w:val="lt-LT"/>
              </w:rPr>
            </w:pPr>
            <w:r w:rsidRPr="00521A0D">
              <w:rPr>
                <w:b/>
                <w:i/>
                <w:lang w:val="lt-LT"/>
              </w:rPr>
              <w:t>Direktyvos nuostatos perkelti ir įgyvendinti nereikia, kadangi ji reglamentuoja TSS rengimą, o TSS projektus rengia Agentūra, priima Komisija.</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21" w14:textId="77777777" w:rsidR="00FA411F" w:rsidRPr="00521A0D" w:rsidRDefault="00FA411F" w:rsidP="00812986">
            <w:pPr>
              <w:jc w:val="both"/>
              <w:rPr>
                <w:b/>
                <w:i/>
                <w:lang w:val="lt-LT"/>
              </w:rPr>
            </w:pPr>
          </w:p>
        </w:tc>
      </w:tr>
      <w:tr w:rsidR="00FA411F" w:rsidRPr="00521A0D" w14:paraId="0DA3EE26"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23" w14:textId="77777777" w:rsidR="00FA411F" w:rsidRPr="00521A0D" w:rsidRDefault="00FA411F" w:rsidP="00812986">
            <w:pPr>
              <w:jc w:val="both"/>
              <w:rPr>
                <w:lang w:val="lt-LT"/>
              </w:rPr>
            </w:pPr>
            <w:r w:rsidRPr="00521A0D">
              <w:rPr>
                <w:lang w:val="lt-LT"/>
              </w:rPr>
              <w:t xml:space="preserve">5. TSS tinkamu būdu išlaiko kiekvienos valstybės narės esamos geležinkelių sistemos suderinamumą. Tuo tikslu gali būti numatyti specifiniai atvejai kiekvienai TSS, susijusiai ir su tinklu, ir su transporto priemonėmis, visų pirma susiję su pakrovos gabaritu, vėžės pločiu arba </w:t>
            </w:r>
            <w:proofErr w:type="spellStart"/>
            <w:r w:rsidRPr="00521A0D">
              <w:rPr>
                <w:lang w:val="lt-LT"/>
              </w:rPr>
              <w:t>tarpukelės</w:t>
            </w:r>
            <w:proofErr w:type="spellEnd"/>
            <w:r w:rsidRPr="00521A0D">
              <w:rPr>
                <w:lang w:val="lt-LT"/>
              </w:rPr>
              <w:t xml:space="preserve"> pločiu ir transporto priemonėmis, kurių kilmės šalis yra trečioji šalis arba kurios yra skirtos trečiosioms šalims. Kiekvienu specifiniu atveju TSS turi būti nustatytos 3 dalies c–g punktuose numatytų TSS elementų įgyvendinimo taisyklės.</w:t>
            </w:r>
          </w:p>
        </w:tc>
        <w:tc>
          <w:tcPr>
            <w:tcW w:w="8192" w:type="dxa"/>
            <w:tcBorders>
              <w:top w:val="single" w:sz="4" w:space="0" w:color="auto"/>
              <w:left w:val="single" w:sz="4" w:space="0" w:color="auto"/>
              <w:bottom w:val="single" w:sz="4" w:space="0" w:color="auto"/>
              <w:right w:val="single" w:sz="4" w:space="0" w:color="auto"/>
            </w:tcBorders>
          </w:tcPr>
          <w:p w14:paraId="0DA3EE24" w14:textId="77777777" w:rsidR="00FA411F" w:rsidRPr="00521A0D" w:rsidRDefault="00FA411F" w:rsidP="00570DC4">
            <w:pPr>
              <w:jc w:val="both"/>
              <w:rPr>
                <w:b/>
                <w:lang w:val="lt-LT"/>
              </w:rPr>
            </w:pPr>
            <w:r w:rsidRPr="00521A0D">
              <w:rPr>
                <w:b/>
                <w:i/>
                <w:lang w:val="lt-LT"/>
              </w:rPr>
              <w:t>Direktyvos nuostatos perkelti ir įgyvendinti nereikia, kadangi ji reglamentuoja TSS rengimą; TSS  rengia Agentūra.</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25" w14:textId="77777777" w:rsidR="00FA411F" w:rsidRPr="00521A0D" w:rsidRDefault="00FA411F" w:rsidP="00812986">
            <w:pPr>
              <w:jc w:val="both"/>
              <w:rPr>
                <w:b/>
                <w:i/>
                <w:lang w:val="lt-LT"/>
              </w:rPr>
            </w:pPr>
          </w:p>
        </w:tc>
      </w:tr>
      <w:tr w:rsidR="00FA411F" w:rsidRPr="00521A0D" w14:paraId="0DA3EE2B"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27" w14:textId="77777777" w:rsidR="00FA411F" w:rsidRPr="00521A0D" w:rsidRDefault="00FA411F" w:rsidP="00790770">
            <w:pPr>
              <w:jc w:val="both"/>
              <w:rPr>
                <w:lang w:val="lt-LT"/>
              </w:rPr>
            </w:pPr>
            <w:r w:rsidRPr="00521A0D">
              <w:rPr>
                <w:lang w:val="lt-LT"/>
              </w:rPr>
              <w:t>6.   Jei į TSS negalima aiškiai įtraukti konkrečių esminius reikalavimus atitinkančių techninių aspektų, jie TSS priede yra aiškiai nurodomi kaip „neišspręsti klausimai“.</w:t>
            </w:r>
          </w:p>
          <w:p w14:paraId="0DA3EE28"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E29" w14:textId="77777777" w:rsidR="00FA411F" w:rsidRPr="00521A0D" w:rsidRDefault="00FA411F" w:rsidP="00570DC4">
            <w:pPr>
              <w:jc w:val="both"/>
              <w:rPr>
                <w:b/>
                <w:lang w:val="lt-LT"/>
              </w:rPr>
            </w:pPr>
            <w:r w:rsidRPr="00521A0D">
              <w:rPr>
                <w:b/>
                <w:i/>
                <w:lang w:val="lt-LT"/>
              </w:rPr>
              <w:t>Direktyvos nuostatos perkelti ir įgyvendinti nereikia, kadangi ji reglamentuoja TSS, kurias rengia Agentūra, turinį.</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2A" w14:textId="77777777" w:rsidR="00FA411F" w:rsidRPr="00521A0D" w:rsidRDefault="00FA411F" w:rsidP="00812986">
            <w:pPr>
              <w:jc w:val="both"/>
              <w:rPr>
                <w:b/>
                <w:i/>
                <w:lang w:val="lt-LT"/>
              </w:rPr>
            </w:pPr>
          </w:p>
        </w:tc>
      </w:tr>
      <w:tr w:rsidR="00FA411F" w:rsidRPr="00521A0D" w14:paraId="0DA3EE30"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2C" w14:textId="77777777" w:rsidR="00FA411F" w:rsidRPr="00521A0D" w:rsidRDefault="00FA411F" w:rsidP="00790770">
            <w:pPr>
              <w:jc w:val="both"/>
              <w:rPr>
                <w:lang w:val="lt-LT"/>
              </w:rPr>
            </w:pPr>
            <w:r w:rsidRPr="00521A0D">
              <w:rPr>
                <w:lang w:val="lt-LT"/>
              </w:rPr>
              <w:lastRenderedPageBreak/>
              <w:t>7. TSS netrukdo valstybėms narėms priimti sprendimų dėl infrastruktūros naudojimo transporto priemonių, kurioms TSS netaikomos, eismui.</w:t>
            </w:r>
          </w:p>
          <w:p w14:paraId="0DA3EE2D"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E2E" w14:textId="1258632F" w:rsidR="00FA411F" w:rsidRPr="00521A0D" w:rsidRDefault="00FA411F" w:rsidP="00570DC4">
            <w:pPr>
              <w:jc w:val="both"/>
              <w:rPr>
                <w:lang w:val="lt-LT"/>
              </w:rPr>
            </w:pPr>
            <w:r w:rsidRPr="00521A0D">
              <w:rPr>
                <w:b/>
                <w:i/>
                <w:lang w:val="lt-LT"/>
              </w:rPr>
              <w:t>Direktyvos nuostatos perkelti ir įgyvendinti nereikia</w:t>
            </w:r>
            <w:r w:rsidR="00802F64" w:rsidRPr="00521A0D">
              <w:rPr>
                <w:b/>
                <w:i/>
                <w:lang w:val="lt-LT"/>
              </w:rPr>
              <w:t>, kadangi Lietuvos Respublikoje nėra eksploatuojamos atitinkamos transporto priemonės.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2F" w14:textId="77777777" w:rsidR="00FA411F" w:rsidRPr="00521A0D" w:rsidRDefault="00FA411F" w:rsidP="006A7DCD">
            <w:pPr>
              <w:jc w:val="both"/>
              <w:rPr>
                <w:b/>
                <w:i/>
                <w:lang w:val="lt-LT"/>
              </w:rPr>
            </w:pPr>
          </w:p>
        </w:tc>
      </w:tr>
      <w:tr w:rsidR="00FA411F" w:rsidRPr="00521A0D" w14:paraId="0DA3EE34"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31" w14:textId="77777777" w:rsidR="00FA411F" w:rsidRPr="00521A0D" w:rsidRDefault="00FA411F" w:rsidP="00790770">
            <w:pPr>
              <w:autoSpaceDE w:val="0"/>
              <w:autoSpaceDN w:val="0"/>
              <w:adjustRightInd w:val="0"/>
              <w:jc w:val="both"/>
              <w:rPr>
                <w:lang w:val="lt-LT"/>
              </w:rPr>
            </w:pPr>
            <w:r w:rsidRPr="00521A0D">
              <w:rPr>
                <w:lang w:val="lt-LT"/>
              </w:rPr>
              <w:t>8. TSS gali būti konkreti, aiškiai apibrėžta nuoroda į Europos arba tarptautinius standartus ar specifikacijas arba Agentūros paskelbtus techninius dokumentus, jei to būtinai reikia šios direktyvos tikslams pasiekti. Tokiu atveju šie standartai ar specifikacijos (ar atitinkamos jų dalys) arba techniniai dokumentai laikomi atitinkamų TSS priedais ir tampa privalomi nuo TSS taikymo pradžios. Nesant tokių standartų ar specifikacijų arba techninių dokumentų ir iki jie bus parengti, gali būti daroma nuoroda į aiškiai apibrėžtus norminius dokumentus, kurie yra lengvai prieinami ir vieši.</w:t>
            </w:r>
          </w:p>
        </w:tc>
        <w:tc>
          <w:tcPr>
            <w:tcW w:w="8192" w:type="dxa"/>
            <w:tcBorders>
              <w:top w:val="single" w:sz="4" w:space="0" w:color="auto"/>
              <w:left w:val="single" w:sz="4" w:space="0" w:color="auto"/>
              <w:bottom w:val="single" w:sz="4" w:space="0" w:color="auto"/>
              <w:right w:val="single" w:sz="4" w:space="0" w:color="auto"/>
            </w:tcBorders>
          </w:tcPr>
          <w:p w14:paraId="0DA3EE32" w14:textId="77777777" w:rsidR="00FA411F" w:rsidRPr="00521A0D" w:rsidRDefault="00FA411F" w:rsidP="00570DC4">
            <w:pPr>
              <w:jc w:val="both"/>
              <w:rPr>
                <w:b/>
                <w:lang w:val="lt-LT"/>
              </w:rPr>
            </w:pPr>
            <w:r w:rsidRPr="00521A0D">
              <w:rPr>
                <w:b/>
                <w:i/>
                <w:lang w:val="lt-LT"/>
              </w:rPr>
              <w:t>Direktyvos nuostatos perkelti ir įgyvendinti nereikia, kadangi ji reglamentuoja TSS, kurias rengia Agentūra, turinį.</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33" w14:textId="77777777" w:rsidR="00FA411F" w:rsidRPr="00521A0D" w:rsidRDefault="00FA411F" w:rsidP="00812986">
            <w:pPr>
              <w:jc w:val="both"/>
              <w:rPr>
                <w:b/>
                <w:i/>
                <w:lang w:val="lt-LT"/>
              </w:rPr>
            </w:pPr>
          </w:p>
        </w:tc>
      </w:tr>
      <w:tr w:rsidR="00FA411F" w:rsidRPr="00521A0D" w14:paraId="0DA3EE44"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35" w14:textId="77777777" w:rsidR="00FA411F" w:rsidRPr="00521A0D" w:rsidRDefault="00FA411F" w:rsidP="00345909">
            <w:pPr>
              <w:autoSpaceDE w:val="0"/>
              <w:autoSpaceDN w:val="0"/>
              <w:adjustRightInd w:val="0"/>
              <w:jc w:val="center"/>
              <w:rPr>
                <w:bCs/>
                <w:lang w:val="lt-LT"/>
              </w:rPr>
            </w:pPr>
            <w:r w:rsidRPr="00521A0D">
              <w:rPr>
                <w:bCs/>
                <w:lang w:val="lt-LT"/>
              </w:rPr>
              <w:t>5 straipsnis</w:t>
            </w:r>
          </w:p>
          <w:p w14:paraId="0DA3EE36" w14:textId="77777777" w:rsidR="00FA411F" w:rsidRPr="00521A0D" w:rsidRDefault="00FA411F" w:rsidP="00345909">
            <w:pPr>
              <w:autoSpaceDE w:val="0"/>
              <w:autoSpaceDN w:val="0"/>
              <w:adjustRightInd w:val="0"/>
              <w:jc w:val="center"/>
              <w:rPr>
                <w:b/>
                <w:bCs/>
                <w:lang w:val="lt-LT"/>
              </w:rPr>
            </w:pPr>
            <w:r w:rsidRPr="00521A0D">
              <w:rPr>
                <w:b/>
                <w:bCs/>
                <w:lang w:val="lt-LT"/>
              </w:rPr>
              <w:t>TSS rengimas, priėmimas ir persvarstymas</w:t>
            </w:r>
          </w:p>
          <w:p w14:paraId="0DA3EE37" w14:textId="77777777" w:rsidR="00FA411F" w:rsidRPr="00521A0D" w:rsidRDefault="00FA411F" w:rsidP="00345909">
            <w:pPr>
              <w:autoSpaceDE w:val="0"/>
              <w:autoSpaceDN w:val="0"/>
              <w:adjustRightInd w:val="0"/>
              <w:jc w:val="center"/>
              <w:rPr>
                <w:b/>
                <w:bCs/>
                <w:i/>
                <w:lang w:val="lt-LT"/>
              </w:rPr>
            </w:pPr>
          </w:p>
          <w:p w14:paraId="0DA3EE38" w14:textId="77777777" w:rsidR="00FA411F" w:rsidRPr="00521A0D" w:rsidRDefault="00FA411F" w:rsidP="00DF748B">
            <w:pPr>
              <w:autoSpaceDE w:val="0"/>
              <w:autoSpaceDN w:val="0"/>
              <w:adjustRightInd w:val="0"/>
              <w:jc w:val="both"/>
              <w:rPr>
                <w:bCs/>
                <w:lang w:val="lt-LT"/>
              </w:rPr>
            </w:pPr>
            <w:r w:rsidRPr="00521A0D">
              <w:rPr>
                <w:bCs/>
                <w:lang w:val="lt-LT"/>
              </w:rPr>
              <w:t>1.   Siekiant nustatyti konkrečius kiekvienos TSS tikslus, Komisijai pagal 50 straipsnį suteikiami įgaliojimai priimti deleguotuosius aktus, susijusius su visų pirma ir kai tinkama:</w:t>
            </w:r>
          </w:p>
          <w:p w14:paraId="0DA3EE39" w14:textId="77777777" w:rsidR="00FA411F" w:rsidRPr="00521A0D" w:rsidRDefault="00FA411F" w:rsidP="00DF748B">
            <w:pPr>
              <w:autoSpaceDE w:val="0"/>
              <w:autoSpaceDN w:val="0"/>
              <w:adjustRightInd w:val="0"/>
              <w:jc w:val="both"/>
              <w:rPr>
                <w:bCs/>
                <w:lang w:val="lt-LT"/>
              </w:rPr>
            </w:pPr>
            <w:r w:rsidRPr="00521A0D">
              <w:rPr>
                <w:bCs/>
                <w:lang w:val="lt-LT"/>
              </w:rPr>
              <w:t>a)TSS geografine ir technine taikymo sritimi;</w:t>
            </w:r>
          </w:p>
          <w:p w14:paraId="0DA3EE3A" w14:textId="77777777" w:rsidR="00FA411F" w:rsidRPr="00521A0D" w:rsidRDefault="00FA411F" w:rsidP="00DF748B">
            <w:pPr>
              <w:autoSpaceDE w:val="0"/>
              <w:autoSpaceDN w:val="0"/>
              <w:adjustRightInd w:val="0"/>
              <w:jc w:val="both"/>
              <w:rPr>
                <w:bCs/>
                <w:lang w:val="lt-LT"/>
              </w:rPr>
            </w:pPr>
            <w:r w:rsidRPr="00521A0D">
              <w:rPr>
                <w:bCs/>
                <w:lang w:val="lt-LT"/>
              </w:rPr>
              <w:t>b) taikytinais esminiais reikalavimais;</w:t>
            </w:r>
          </w:p>
          <w:p w14:paraId="0DA3EE3B" w14:textId="77777777" w:rsidR="00FA411F" w:rsidRPr="00521A0D" w:rsidRDefault="00FA411F" w:rsidP="00DF748B">
            <w:pPr>
              <w:autoSpaceDE w:val="0"/>
              <w:autoSpaceDN w:val="0"/>
              <w:adjustRightInd w:val="0"/>
              <w:jc w:val="both"/>
              <w:rPr>
                <w:bCs/>
                <w:lang w:val="lt-LT"/>
              </w:rPr>
            </w:pPr>
            <w:r w:rsidRPr="00521A0D">
              <w:rPr>
                <w:bCs/>
                <w:lang w:val="lt-LT"/>
              </w:rPr>
              <w:t>c) norminių, techninių ir eksploatacinių sąlygų, kurios turi būti suderintos posistemių lygiu ir posistemių tarpusavio sąsajų lygiu, sąrašu ir jų numatomu suderinimo lygiu;</w:t>
            </w:r>
          </w:p>
          <w:p w14:paraId="0DA3EE3C" w14:textId="77777777" w:rsidR="00FA411F" w:rsidRPr="00521A0D" w:rsidRDefault="00FA411F" w:rsidP="00DF748B">
            <w:pPr>
              <w:autoSpaceDE w:val="0"/>
              <w:autoSpaceDN w:val="0"/>
              <w:adjustRightInd w:val="0"/>
              <w:jc w:val="both"/>
              <w:rPr>
                <w:bCs/>
                <w:lang w:val="lt-LT"/>
              </w:rPr>
            </w:pPr>
            <w:r w:rsidRPr="00521A0D">
              <w:rPr>
                <w:bCs/>
                <w:lang w:val="lt-LT"/>
              </w:rPr>
              <w:t>d) geležinkeliams būdingomis procedūromis, skirtomis įvertinti sąveikos sudedamųjų dalių atitiktį ir tinkamumą naudoti;</w:t>
            </w:r>
          </w:p>
          <w:p w14:paraId="0DA3EE3D" w14:textId="77777777" w:rsidR="00FA411F" w:rsidRPr="00521A0D" w:rsidRDefault="00FA411F" w:rsidP="00DF748B">
            <w:pPr>
              <w:autoSpaceDE w:val="0"/>
              <w:autoSpaceDN w:val="0"/>
              <w:adjustRightInd w:val="0"/>
              <w:jc w:val="both"/>
              <w:rPr>
                <w:bCs/>
                <w:lang w:val="lt-LT"/>
              </w:rPr>
            </w:pPr>
            <w:r w:rsidRPr="00521A0D">
              <w:rPr>
                <w:bCs/>
                <w:lang w:val="lt-LT"/>
              </w:rPr>
              <w:t>e) geležinkeliams būdingomis procedūromis, skirtomis įvertinti posistemių EB patikrą;</w:t>
            </w:r>
          </w:p>
          <w:p w14:paraId="0DA3EE3E" w14:textId="77777777" w:rsidR="00FA411F" w:rsidRPr="00521A0D" w:rsidRDefault="00FA411F" w:rsidP="00DF748B">
            <w:pPr>
              <w:autoSpaceDE w:val="0"/>
              <w:autoSpaceDN w:val="0"/>
              <w:adjustRightInd w:val="0"/>
              <w:jc w:val="both"/>
              <w:rPr>
                <w:bCs/>
                <w:lang w:val="lt-LT"/>
              </w:rPr>
            </w:pPr>
            <w:r w:rsidRPr="00521A0D">
              <w:rPr>
                <w:bCs/>
                <w:lang w:val="lt-LT"/>
              </w:rPr>
              <w:lastRenderedPageBreak/>
              <w:t>f) darbuotojų, dalyvaujančių eksploatuojant atitinkamus posistemius ir atliekant jų techninę priežiūrą, kategorijomis ir bendrais tikslais nustatant atitinkamų darbuotojų būtiniausius profesinės kvalifikacijos reikalavimus ir profesinės sveikatos ir darbo saugos sąlygas;</w:t>
            </w:r>
          </w:p>
          <w:p w14:paraId="0DA3EE3F" w14:textId="77777777" w:rsidR="00FA411F" w:rsidRPr="00521A0D" w:rsidRDefault="00FA411F" w:rsidP="00DF748B">
            <w:pPr>
              <w:autoSpaceDE w:val="0"/>
              <w:autoSpaceDN w:val="0"/>
              <w:adjustRightInd w:val="0"/>
              <w:jc w:val="both"/>
              <w:rPr>
                <w:bCs/>
                <w:lang w:val="lt-LT"/>
              </w:rPr>
            </w:pPr>
            <w:r w:rsidRPr="00521A0D">
              <w:rPr>
                <w:bCs/>
                <w:lang w:val="lt-LT"/>
              </w:rPr>
              <w:t>g) visais kitais būtinais elementais, į kuriuos turi būti atsižvelgta siekiant užtikrinti Sąjungos geležinkelio sistemos sąveiką pagal 1 straipsnio 1 ir 2 dalis, pavyzdžiui, TSS suderinimu su Europos ir tarptautiniais standartais ar specifikacijomis.</w:t>
            </w:r>
          </w:p>
          <w:p w14:paraId="0DA3EE40" w14:textId="77777777" w:rsidR="00FA411F" w:rsidRPr="00521A0D" w:rsidRDefault="00FA411F" w:rsidP="00DF748B">
            <w:pPr>
              <w:autoSpaceDE w:val="0"/>
              <w:autoSpaceDN w:val="0"/>
              <w:adjustRightInd w:val="0"/>
              <w:jc w:val="both"/>
              <w:rPr>
                <w:bCs/>
                <w:lang w:val="lt-LT"/>
              </w:rPr>
            </w:pPr>
          </w:p>
          <w:p w14:paraId="0DA3EE41" w14:textId="77777777" w:rsidR="00FA411F" w:rsidRPr="00521A0D" w:rsidRDefault="00FA411F" w:rsidP="008F60BC">
            <w:pPr>
              <w:autoSpaceDE w:val="0"/>
              <w:autoSpaceDN w:val="0"/>
              <w:adjustRightInd w:val="0"/>
              <w:jc w:val="both"/>
              <w:rPr>
                <w:bCs/>
                <w:lang w:val="lt-LT"/>
              </w:rPr>
            </w:pPr>
            <w:r w:rsidRPr="00521A0D">
              <w:rPr>
                <w:bCs/>
                <w:lang w:val="lt-LT"/>
              </w:rPr>
              <w:t>Priimdama tuos deleguotuosius aktus, Komisija pagrindžia, kodėl reikia naujos arba iš esmės pakeistos TSS, įskaitant jos poveikį esamoms taisyklėms ir techninėms specifikacijoms.</w:t>
            </w:r>
          </w:p>
        </w:tc>
        <w:tc>
          <w:tcPr>
            <w:tcW w:w="8192" w:type="dxa"/>
            <w:tcBorders>
              <w:top w:val="single" w:sz="4" w:space="0" w:color="auto"/>
              <w:left w:val="single" w:sz="4" w:space="0" w:color="auto"/>
              <w:bottom w:val="single" w:sz="4" w:space="0" w:color="auto"/>
              <w:right w:val="single" w:sz="4" w:space="0" w:color="auto"/>
            </w:tcBorders>
          </w:tcPr>
          <w:p w14:paraId="0DA3EE42" w14:textId="77777777" w:rsidR="00FA411F" w:rsidRPr="00521A0D" w:rsidRDefault="00FA411F" w:rsidP="00DE589B">
            <w:pPr>
              <w:jc w:val="both"/>
              <w:rPr>
                <w:b/>
                <w:lang w:val="lt-LT"/>
              </w:rPr>
            </w:pPr>
            <w:r w:rsidRPr="00521A0D">
              <w:rPr>
                <w:b/>
                <w:i/>
                <w:lang w:val="lt-LT"/>
              </w:rPr>
              <w:lastRenderedPageBreak/>
              <w:t>Direktyvos nuostatos perkelti ir įgyvendinti nereikia, kadangi ji skirta Komisijai ir Agentūrai.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43" w14:textId="77777777" w:rsidR="00FA411F" w:rsidRPr="00521A0D" w:rsidRDefault="00FA411F" w:rsidP="008F60BC">
            <w:pPr>
              <w:jc w:val="both"/>
              <w:rPr>
                <w:b/>
                <w:i/>
                <w:lang w:val="lt-LT"/>
              </w:rPr>
            </w:pPr>
          </w:p>
        </w:tc>
      </w:tr>
      <w:tr w:rsidR="00FA411F" w:rsidRPr="00521A0D" w14:paraId="0DA3EE4C"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45" w14:textId="77777777" w:rsidR="00FA411F" w:rsidRPr="00521A0D" w:rsidRDefault="00FA411F" w:rsidP="00BA22EA">
            <w:pPr>
              <w:autoSpaceDE w:val="0"/>
              <w:autoSpaceDN w:val="0"/>
              <w:adjustRightInd w:val="0"/>
              <w:jc w:val="both"/>
              <w:rPr>
                <w:bCs/>
                <w:lang w:val="lt-LT"/>
              </w:rPr>
            </w:pPr>
            <w:r w:rsidRPr="00521A0D">
              <w:rPr>
                <w:bCs/>
                <w:lang w:val="lt-LT"/>
              </w:rPr>
              <w:t>2. Kad užtikrintų vienodą 1 dalyje nurodytų deleguotųjų aktų įgyvendinimą, Komisija prašo Agentūros parengti TSS ir jų dalinių pakeitimų projektus ir pateikti Komisijai atitinkamas rekomendacijas.</w:t>
            </w:r>
          </w:p>
          <w:p w14:paraId="0DA3EE46" w14:textId="77777777" w:rsidR="00FA411F" w:rsidRPr="00521A0D" w:rsidRDefault="00FA411F" w:rsidP="00BA22EA">
            <w:pPr>
              <w:autoSpaceDE w:val="0"/>
              <w:autoSpaceDN w:val="0"/>
              <w:adjustRightInd w:val="0"/>
              <w:jc w:val="both"/>
              <w:rPr>
                <w:bCs/>
                <w:lang w:val="lt-LT"/>
              </w:rPr>
            </w:pPr>
            <w:r w:rsidRPr="00521A0D">
              <w:rPr>
                <w:bCs/>
                <w:lang w:val="lt-LT"/>
              </w:rPr>
              <w:t>Kiekvienas TSS projektas rengiamas šiais etapais:</w:t>
            </w:r>
          </w:p>
          <w:p w14:paraId="0DA3EE47" w14:textId="77777777" w:rsidR="00FA411F" w:rsidRPr="00521A0D" w:rsidRDefault="00FA411F" w:rsidP="00BA22EA">
            <w:pPr>
              <w:autoSpaceDE w:val="0"/>
              <w:autoSpaceDN w:val="0"/>
              <w:adjustRightInd w:val="0"/>
              <w:jc w:val="both"/>
              <w:rPr>
                <w:bCs/>
                <w:lang w:val="lt-LT"/>
              </w:rPr>
            </w:pPr>
            <w:r w:rsidRPr="00521A0D">
              <w:rPr>
                <w:bCs/>
                <w:lang w:val="lt-LT"/>
              </w:rPr>
              <w:t>a) Agentūra nustato pagrindinius TSS parametrus bei sąsajas su kitais posistemiais ir bet kokius kitus specifinius atvejus, kurių gali reikėti;</w:t>
            </w:r>
          </w:p>
          <w:p w14:paraId="0DA3EE48" w14:textId="77777777" w:rsidR="00FA411F" w:rsidRPr="00521A0D" w:rsidRDefault="00FA411F" w:rsidP="00E56E2F">
            <w:pPr>
              <w:tabs>
                <w:tab w:val="left" w:pos="0"/>
                <w:tab w:val="left" w:pos="214"/>
              </w:tabs>
              <w:autoSpaceDE w:val="0"/>
              <w:autoSpaceDN w:val="0"/>
              <w:adjustRightInd w:val="0"/>
              <w:jc w:val="both"/>
              <w:rPr>
                <w:bCs/>
                <w:lang w:val="lt-LT"/>
              </w:rPr>
            </w:pPr>
            <w:r w:rsidRPr="00521A0D">
              <w:rPr>
                <w:bCs/>
                <w:lang w:val="lt-LT"/>
              </w:rPr>
              <w:t>b) remdamasi pagrindiniais parametrais, nurodytais a punkte, Agentūra parengia TSS projektą. Kai reikia, Agentūra atsižvelgia į technikos pažangą, jau atliktą standartizavimo darbą, esamas dirbančiąsias šalis ir pripažintą tyrimų darbą.</w:t>
            </w:r>
          </w:p>
          <w:p w14:paraId="0DA3EE49"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E4A" w14:textId="77777777" w:rsidR="00FA411F" w:rsidRPr="00521A0D" w:rsidRDefault="00FA411F" w:rsidP="00DE589B">
            <w:pPr>
              <w:jc w:val="both"/>
              <w:rPr>
                <w:b/>
                <w:lang w:val="lt-LT"/>
              </w:rPr>
            </w:pPr>
            <w:r w:rsidRPr="00521A0D">
              <w:rPr>
                <w:b/>
                <w:i/>
                <w:lang w:val="lt-LT"/>
              </w:rPr>
              <w:t>Direktyvos nuostatos perkelti ir įgyvendinti nereikia, kadangi ji skirta Komisijai ir Agentūrai.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4B" w14:textId="77777777" w:rsidR="00FA411F" w:rsidRPr="00521A0D" w:rsidRDefault="00FA411F" w:rsidP="00974D9C">
            <w:pPr>
              <w:jc w:val="both"/>
              <w:rPr>
                <w:b/>
                <w:i/>
                <w:lang w:val="lt-LT"/>
              </w:rPr>
            </w:pPr>
          </w:p>
        </w:tc>
      </w:tr>
      <w:tr w:rsidR="00FA411F" w:rsidRPr="00521A0D" w14:paraId="0DA3EE54"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4D" w14:textId="77777777" w:rsidR="00FA411F" w:rsidRPr="00521A0D" w:rsidRDefault="00FA411F" w:rsidP="00570DC4">
            <w:pPr>
              <w:autoSpaceDE w:val="0"/>
              <w:autoSpaceDN w:val="0"/>
              <w:adjustRightInd w:val="0"/>
              <w:jc w:val="both"/>
              <w:rPr>
                <w:bCs/>
                <w:lang w:val="lt-LT"/>
              </w:rPr>
            </w:pPr>
            <w:r w:rsidRPr="00521A0D">
              <w:rPr>
                <w:bCs/>
                <w:lang w:val="lt-LT"/>
              </w:rPr>
              <w:t xml:space="preserve">3.   Rengdama ar persvarstydama kiekvieną TSS (įskaitant pagrindinius parametrus), Agentūra atsižvelgia į visų svarstytų techninių sprendimų ir sąsajų tarp jų numatomas išlaidas ir naudingumą, </w:t>
            </w:r>
            <w:r w:rsidRPr="00521A0D">
              <w:rPr>
                <w:bCs/>
                <w:lang w:val="lt-LT"/>
              </w:rPr>
              <w:lastRenderedPageBreak/>
              <w:t>kad būtų nustatyti ir įgyvendinti perspektyviausi sprendimai. Tame įvertinime nurodomas tikėtinas poveikis visiems susijusiems veiklos vykdytojams ir ekonominiams subjektams ir tinkamai atsižvelgiama į Direktyvos (ES) 2016/798 reikalavimus. Valstybės narės dalyvauja šiame vertinime, prireikus, suteikdamos reikiamus duomenis.</w:t>
            </w:r>
          </w:p>
        </w:tc>
        <w:tc>
          <w:tcPr>
            <w:tcW w:w="8192" w:type="dxa"/>
            <w:tcBorders>
              <w:top w:val="single" w:sz="4" w:space="0" w:color="auto"/>
              <w:left w:val="single" w:sz="4" w:space="0" w:color="auto"/>
              <w:bottom w:val="single" w:sz="4" w:space="0" w:color="auto"/>
              <w:right w:val="single" w:sz="4" w:space="0" w:color="auto"/>
            </w:tcBorders>
          </w:tcPr>
          <w:p w14:paraId="539A8008" w14:textId="670D11B3" w:rsidR="006667A0" w:rsidRPr="00521A0D" w:rsidRDefault="006667A0" w:rsidP="008A7159">
            <w:pPr>
              <w:pStyle w:val="Sraopastraipa"/>
              <w:tabs>
                <w:tab w:val="left" w:pos="1701"/>
              </w:tabs>
              <w:ind w:left="0"/>
              <w:jc w:val="both"/>
              <w:rPr>
                <w:b/>
                <w:i/>
                <w:iCs/>
              </w:rPr>
            </w:pPr>
            <w:r w:rsidRPr="00521A0D">
              <w:rPr>
                <w:b/>
                <w:i/>
                <w:iCs/>
              </w:rPr>
              <w:lastRenderedPageBreak/>
              <w:t xml:space="preserve">Direktyvos straipsnio perkelti ir įgyvendinti nereikia, kadangi ji skirta Agentūrai, tačiau Įstatymo projekte numatyta susijusi nuostata: </w:t>
            </w:r>
          </w:p>
          <w:p w14:paraId="792A85B0" w14:textId="77777777" w:rsidR="006667A0" w:rsidRPr="00521A0D" w:rsidRDefault="006667A0" w:rsidP="008A7159">
            <w:pPr>
              <w:pStyle w:val="Sraopastraipa"/>
              <w:tabs>
                <w:tab w:val="left" w:pos="1701"/>
              </w:tabs>
              <w:ind w:left="0"/>
              <w:jc w:val="both"/>
              <w:rPr>
                <w:b/>
                <w:i/>
                <w:iCs/>
              </w:rPr>
            </w:pPr>
          </w:p>
          <w:p w14:paraId="0DA3EE4E" w14:textId="0A6158DB" w:rsidR="00FA411F" w:rsidRPr="00521A0D" w:rsidRDefault="00FA411F" w:rsidP="008A7159">
            <w:pPr>
              <w:pStyle w:val="Sraopastraipa"/>
              <w:tabs>
                <w:tab w:val="left" w:pos="1701"/>
              </w:tabs>
              <w:ind w:left="0"/>
              <w:jc w:val="both"/>
              <w:rPr>
                <w:b/>
              </w:rPr>
            </w:pPr>
            <w:r w:rsidRPr="00521A0D">
              <w:rPr>
                <w:b/>
              </w:rPr>
              <w:t>Įstatymo pakeitimo projektas</w:t>
            </w:r>
          </w:p>
          <w:p w14:paraId="0DA3EE4F" w14:textId="77777777" w:rsidR="00FA411F" w:rsidRPr="00521A0D" w:rsidRDefault="00EC5159" w:rsidP="005D4A90">
            <w:pPr>
              <w:jc w:val="both"/>
              <w:rPr>
                <w:b/>
                <w:lang w:eastAsia="lt-LT"/>
              </w:rPr>
            </w:pPr>
            <w:r w:rsidRPr="00521A0D">
              <w:rPr>
                <w:b/>
                <w:lang w:eastAsia="lt-LT"/>
              </w:rPr>
              <w:lastRenderedPageBreak/>
              <w:t xml:space="preserve">7 </w:t>
            </w:r>
            <w:proofErr w:type="spellStart"/>
            <w:r w:rsidRPr="00521A0D">
              <w:rPr>
                <w:b/>
                <w:lang w:eastAsia="lt-LT"/>
              </w:rPr>
              <w:t>straipsnis</w:t>
            </w:r>
            <w:proofErr w:type="spellEnd"/>
            <w:r w:rsidRPr="00521A0D">
              <w:rPr>
                <w:b/>
                <w:lang w:eastAsia="lt-LT"/>
              </w:rPr>
              <w:t xml:space="preserve">. </w:t>
            </w:r>
            <w:proofErr w:type="spellStart"/>
            <w:r w:rsidRPr="00521A0D">
              <w:rPr>
                <w:b/>
                <w:lang w:eastAsia="lt-LT"/>
              </w:rPr>
              <w:t>Eismo</w:t>
            </w:r>
            <w:proofErr w:type="spellEnd"/>
            <w:r w:rsidRPr="00521A0D">
              <w:rPr>
                <w:b/>
                <w:lang w:eastAsia="lt-LT"/>
              </w:rPr>
              <w:t xml:space="preserve"> </w:t>
            </w:r>
            <w:proofErr w:type="spellStart"/>
            <w:r w:rsidRPr="00521A0D">
              <w:rPr>
                <w:b/>
                <w:lang w:eastAsia="lt-LT"/>
              </w:rPr>
              <w:t>saugos</w:t>
            </w:r>
            <w:proofErr w:type="spellEnd"/>
            <w:r w:rsidRPr="00521A0D">
              <w:rPr>
                <w:b/>
                <w:lang w:eastAsia="lt-LT"/>
              </w:rPr>
              <w:t xml:space="preserve"> </w:t>
            </w:r>
            <w:proofErr w:type="spellStart"/>
            <w:r w:rsidRPr="00521A0D">
              <w:rPr>
                <w:b/>
                <w:lang w:eastAsia="lt-LT"/>
              </w:rPr>
              <w:t>institucija</w:t>
            </w:r>
            <w:proofErr w:type="spellEnd"/>
          </w:p>
          <w:p w14:paraId="0DA3EE50" w14:textId="77777777" w:rsidR="00FA411F" w:rsidRPr="00521A0D" w:rsidRDefault="00FA411F" w:rsidP="000460DB">
            <w:pPr>
              <w:pStyle w:val="Sraopastraipa"/>
              <w:tabs>
                <w:tab w:val="left" w:pos="993"/>
              </w:tabs>
              <w:ind w:left="0"/>
              <w:jc w:val="both"/>
              <w:rPr>
                <w:b/>
                <w:bCs/>
              </w:rPr>
            </w:pPr>
            <w:r w:rsidRPr="00521A0D">
              <w:rPr>
                <w:b/>
                <w:bCs/>
              </w:rPr>
              <w:t>2. Eismo saugos institucija atlieka šias funkcijas:</w:t>
            </w:r>
          </w:p>
          <w:p w14:paraId="0DA3EE52" w14:textId="3BF6E524" w:rsidR="00FA411F" w:rsidRPr="00521A0D" w:rsidRDefault="006667A0" w:rsidP="00EE1CD5">
            <w:pPr>
              <w:jc w:val="both"/>
              <w:rPr>
                <w:sz w:val="28"/>
                <w:lang w:val="lt-LT"/>
              </w:rPr>
            </w:pPr>
            <w:r w:rsidRPr="00521A0D">
              <w:rPr>
                <w:b/>
                <w:bCs/>
              </w:rPr>
              <w:t xml:space="preserve">7) </w:t>
            </w:r>
            <w:proofErr w:type="spellStart"/>
            <w:r w:rsidR="00E94C92" w:rsidRPr="00E94C92">
              <w:rPr>
                <w:b/>
                <w:bCs/>
              </w:rPr>
              <w:t>sudaro</w:t>
            </w:r>
            <w:proofErr w:type="spellEnd"/>
            <w:r w:rsidR="00E94C92" w:rsidRPr="00E94C92">
              <w:rPr>
                <w:b/>
                <w:bCs/>
              </w:rPr>
              <w:t xml:space="preserve"> </w:t>
            </w:r>
            <w:proofErr w:type="spellStart"/>
            <w:r w:rsidR="00E94C92" w:rsidRPr="00E94C92">
              <w:rPr>
                <w:b/>
                <w:bCs/>
              </w:rPr>
              <w:t>dvišalius</w:t>
            </w:r>
            <w:proofErr w:type="spellEnd"/>
            <w:r w:rsidR="00E94C92" w:rsidRPr="00E94C92">
              <w:rPr>
                <w:b/>
                <w:bCs/>
              </w:rPr>
              <w:t xml:space="preserve"> </w:t>
            </w:r>
            <w:proofErr w:type="spellStart"/>
            <w:r w:rsidR="00E94C92" w:rsidRPr="00E94C92">
              <w:rPr>
                <w:b/>
                <w:bCs/>
              </w:rPr>
              <w:t>ir</w:t>
            </w:r>
            <w:proofErr w:type="spellEnd"/>
            <w:r w:rsidR="00E94C92" w:rsidRPr="00E94C92">
              <w:rPr>
                <w:b/>
                <w:bCs/>
              </w:rPr>
              <w:t xml:space="preserve"> (</w:t>
            </w:r>
            <w:proofErr w:type="spellStart"/>
            <w:r w:rsidR="00E94C92" w:rsidRPr="00E94C92">
              <w:rPr>
                <w:b/>
                <w:bCs/>
              </w:rPr>
              <w:t>ar</w:t>
            </w:r>
            <w:proofErr w:type="spellEnd"/>
            <w:r w:rsidR="00E94C92" w:rsidRPr="00E94C92">
              <w:rPr>
                <w:b/>
                <w:bCs/>
              </w:rPr>
              <w:t xml:space="preserve">) </w:t>
            </w:r>
            <w:proofErr w:type="spellStart"/>
            <w:r w:rsidR="00E94C92" w:rsidRPr="00E94C92">
              <w:rPr>
                <w:b/>
                <w:bCs/>
              </w:rPr>
              <w:t>daugiašalius</w:t>
            </w:r>
            <w:proofErr w:type="spellEnd"/>
            <w:r w:rsidR="00E94C92" w:rsidRPr="00E94C92">
              <w:rPr>
                <w:b/>
                <w:bCs/>
              </w:rPr>
              <w:t xml:space="preserve"> </w:t>
            </w:r>
            <w:proofErr w:type="spellStart"/>
            <w:r w:rsidR="00E94C92" w:rsidRPr="00E94C92">
              <w:rPr>
                <w:b/>
                <w:bCs/>
              </w:rPr>
              <w:t>bendradarbiavimo</w:t>
            </w:r>
            <w:proofErr w:type="spellEnd"/>
            <w:r w:rsidR="00E94C92" w:rsidRPr="00E94C92">
              <w:rPr>
                <w:b/>
                <w:bCs/>
              </w:rPr>
              <w:t xml:space="preserve"> </w:t>
            </w:r>
            <w:proofErr w:type="spellStart"/>
            <w:r w:rsidR="00E94C92" w:rsidRPr="00E94C92">
              <w:rPr>
                <w:b/>
                <w:bCs/>
              </w:rPr>
              <w:t>susitarimus</w:t>
            </w:r>
            <w:proofErr w:type="spellEnd"/>
            <w:r w:rsidR="00E94C92" w:rsidRPr="00E94C92">
              <w:rPr>
                <w:b/>
                <w:bCs/>
              </w:rPr>
              <w:t xml:space="preserve"> </w:t>
            </w:r>
            <w:proofErr w:type="spellStart"/>
            <w:r w:rsidR="00E94C92" w:rsidRPr="00E94C92">
              <w:rPr>
                <w:b/>
                <w:bCs/>
              </w:rPr>
              <w:t>su</w:t>
            </w:r>
            <w:proofErr w:type="spellEnd"/>
            <w:r w:rsidR="00E94C92" w:rsidRPr="00E94C92">
              <w:rPr>
                <w:b/>
                <w:bCs/>
              </w:rPr>
              <w:t xml:space="preserve"> </w:t>
            </w:r>
            <w:proofErr w:type="spellStart"/>
            <w:r w:rsidR="00E94C92" w:rsidRPr="00E94C92">
              <w:rPr>
                <w:b/>
                <w:bCs/>
              </w:rPr>
              <w:t>Agentūra</w:t>
            </w:r>
            <w:proofErr w:type="spellEnd"/>
            <w:r w:rsidR="00E94C92" w:rsidRPr="00E94C92">
              <w:rPr>
                <w:b/>
                <w:bCs/>
              </w:rPr>
              <w:t xml:space="preserve">, </w:t>
            </w:r>
            <w:proofErr w:type="spellStart"/>
            <w:r w:rsidR="00E94C92" w:rsidRPr="00E94C92">
              <w:rPr>
                <w:b/>
                <w:bCs/>
              </w:rPr>
              <w:t>bendradarbiauja</w:t>
            </w:r>
            <w:proofErr w:type="spellEnd"/>
            <w:r w:rsidR="00E94C92" w:rsidRPr="00E94C92">
              <w:rPr>
                <w:b/>
                <w:bCs/>
              </w:rPr>
              <w:t xml:space="preserve"> </w:t>
            </w:r>
            <w:proofErr w:type="spellStart"/>
            <w:r w:rsidR="00E94C92" w:rsidRPr="00E94C92">
              <w:rPr>
                <w:b/>
                <w:bCs/>
              </w:rPr>
              <w:t>su</w:t>
            </w:r>
            <w:proofErr w:type="spellEnd"/>
            <w:r w:rsidR="00E94C92" w:rsidRPr="00E94C92">
              <w:rPr>
                <w:b/>
                <w:bCs/>
              </w:rPr>
              <w:t xml:space="preserve"> </w:t>
            </w:r>
            <w:proofErr w:type="spellStart"/>
            <w:r w:rsidR="00E94C92" w:rsidRPr="00E94C92">
              <w:rPr>
                <w:b/>
                <w:bCs/>
              </w:rPr>
              <w:t>Agentūra</w:t>
            </w:r>
            <w:proofErr w:type="spellEnd"/>
            <w:r w:rsidR="00E94C92" w:rsidRPr="00E94C92">
              <w:rPr>
                <w:b/>
                <w:bCs/>
              </w:rPr>
              <w:t xml:space="preserve"> (</w:t>
            </w:r>
            <w:proofErr w:type="spellStart"/>
            <w:r w:rsidR="00E94C92" w:rsidRPr="00E94C92">
              <w:rPr>
                <w:b/>
                <w:bCs/>
              </w:rPr>
              <w:t>įskaitant</w:t>
            </w:r>
            <w:proofErr w:type="spellEnd"/>
            <w:r w:rsidR="00E94C92" w:rsidRPr="00E94C92">
              <w:rPr>
                <w:b/>
                <w:bCs/>
              </w:rPr>
              <w:t xml:space="preserve"> </w:t>
            </w:r>
            <w:proofErr w:type="spellStart"/>
            <w:r w:rsidR="00E94C92" w:rsidRPr="00E94C92">
              <w:rPr>
                <w:b/>
                <w:bCs/>
              </w:rPr>
              <w:t>klausimus</w:t>
            </w:r>
            <w:proofErr w:type="spellEnd"/>
            <w:r w:rsidR="00E94C92" w:rsidRPr="00E94C92">
              <w:rPr>
                <w:b/>
                <w:bCs/>
              </w:rPr>
              <w:t xml:space="preserve"> </w:t>
            </w:r>
            <w:proofErr w:type="spellStart"/>
            <w:r w:rsidR="00E94C92" w:rsidRPr="00E94C92">
              <w:rPr>
                <w:b/>
                <w:bCs/>
              </w:rPr>
              <w:t>dėl</w:t>
            </w:r>
            <w:proofErr w:type="spellEnd"/>
            <w:r w:rsidR="00E94C92" w:rsidRPr="00E94C92">
              <w:rPr>
                <w:b/>
                <w:bCs/>
              </w:rPr>
              <w:t xml:space="preserve"> </w:t>
            </w:r>
            <w:proofErr w:type="spellStart"/>
            <w:r w:rsidR="00E94C92" w:rsidRPr="00E94C92">
              <w:rPr>
                <w:b/>
                <w:bCs/>
              </w:rPr>
              <w:t>bendrųjų</w:t>
            </w:r>
            <w:proofErr w:type="spellEnd"/>
            <w:r w:rsidR="00E94C92" w:rsidRPr="00E94C92">
              <w:rPr>
                <w:b/>
                <w:bCs/>
              </w:rPr>
              <w:t xml:space="preserve"> </w:t>
            </w:r>
            <w:proofErr w:type="spellStart"/>
            <w:r w:rsidR="00E94C92" w:rsidRPr="00E94C92">
              <w:rPr>
                <w:b/>
                <w:bCs/>
              </w:rPr>
              <w:t>saugos</w:t>
            </w:r>
            <w:proofErr w:type="spellEnd"/>
            <w:r w:rsidR="00E94C92" w:rsidRPr="00E94C92">
              <w:rPr>
                <w:b/>
                <w:bCs/>
              </w:rPr>
              <w:t xml:space="preserve"> </w:t>
            </w:r>
            <w:proofErr w:type="spellStart"/>
            <w:r w:rsidR="00E94C92" w:rsidRPr="00E94C92">
              <w:rPr>
                <w:b/>
                <w:bCs/>
              </w:rPr>
              <w:t>sertifikatų</w:t>
            </w:r>
            <w:proofErr w:type="spellEnd"/>
            <w:r w:rsidR="00E94C92" w:rsidRPr="00E94C92">
              <w:rPr>
                <w:b/>
                <w:bCs/>
              </w:rPr>
              <w:t xml:space="preserve"> </w:t>
            </w:r>
            <w:proofErr w:type="spellStart"/>
            <w:r w:rsidR="00E94C92" w:rsidRPr="00E94C92">
              <w:rPr>
                <w:b/>
                <w:bCs/>
              </w:rPr>
              <w:t>išdavimo</w:t>
            </w:r>
            <w:proofErr w:type="spellEnd"/>
            <w:r w:rsidR="00E94C92" w:rsidRPr="00E94C92">
              <w:rPr>
                <w:b/>
                <w:bCs/>
              </w:rPr>
              <w:t xml:space="preserve">, </w:t>
            </w:r>
            <w:proofErr w:type="spellStart"/>
            <w:r w:rsidR="00E94C92" w:rsidRPr="00E94C92">
              <w:rPr>
                <w:b/>
                <w:bCs/>
              </w:rPr>
              <w:t>atnaujinimo</w:t>
            </w:r>
            <w:proofErr w:type="spellEnd"/>
            <w:r w:rsidR="00E94C92" w:rsidRPr="00E94C92">
              <w:rPr>
                <w:b/>
                <w:bCs/>
              </w:rPr>
              <w:t xml:space="preserve">, </w:t>
            </w:r>
            <w:proofErr w:type="spellStart"/>
            <w:r w:rsidR="00E94C92" w:rsidRPr="00E94C92">
              <w:rPr>
                <w:b/>
                <w:bCs/>
              </w:rPr>
              <w:t>papildymo</w:t>
            </w:r>
            <w:proofErr w:type="spellEnd"/>
            <w:r w:rsidR="00E94C92" w:rsidRPr="00E94C92">
              <w:rPr>
                <w:b/>
                <w:bCs/>
              </w:rPr>
              <w:t xml:space="preserve">, </w:t>
            </w:r>
            <w:proofErr w:type="spellStart"/>
            <w:r w:rsidR="00E94C92" w:rsidRPr="00E94C92">
              <w:rPr>
                <w:b/>
                <w:bCs/>
              </w:rPr>
              <w:t>pakeitimo</w:t>
            </w:r>
            <w:proofErr w:type="spellEnd"/>
            <w:r w:rsidR="00E94C92" w:rsidRPr="00E94C92">
              <w:rPr>
                <w:b/>
                <w:bCs/>
              </w:rPr>
              <w:t xml:space="preserve">, </w:t>
            </w:r>
            <w:proofErr w:type="spellStart"/>
            <w:r w:rsidR="00E94C92" w:rsidRPr="00E94C92">
              <w:rPr>
                <w:b/>
                <w:bCs/>
              </w:rPr>
              <w:t>bendrųjų</w:t>
            </w:r>
            <w:proofErr w:type="spellEnd"/>
            <w:r w:rsidR="00E94C92" w:rsidRPr="00E94C92">
              <w:rPr>
                <w:b/>
                <w:bCs/>
              </w:rPr>
              <w:t xml:space="preserve"> </w:t>
            </w:r>
            <w:proofErr w:type="spellStart"/>
            <w:r w:rsidR="00E94C92" w:rsidRPr="00E94C92">
              <w:rPr>
                <w:b/>
                <w:bCs/>
              </w:rPr>
              <w:t>saugos</w:t>
            </w:r>
            <w:proofErr w:type="spellEnd"/>
            <w:r w:rsidR="00E94C92" w:rsidRPr="00E94C92">
              <w:rPr>
                <w:b/>
                <w:bCs/>
              </w:rPr>
              <w:t xml:space="preserve"> </w:t>
            </w:r>
            <w:proofErr w:type="spellStart"/>
            <w:r w:rsidR="00E94C92" w:rsidRPr="00E94C92">
              <w:rPr>
                <w:b/>
                <w:bCs/>
              </w:rPr>
              <w:t>sertifikatų</w:t>
            </w:r>
            <w:proofErr w:type="spellEnd"/>
            <w:r w:rsidR="00E94C92" w:rsidRPr="00E94C92">
              <w:rPr>
                <w:b/>
                <w:bCs/>
              </w:rPr>
              <w:t xml:space="preserve"> </w:t>
            </w:r>
            <w:proofErr w:type="spellStart"/>
            <w:r w:rsidR="00E94C92" w:rsidRPr="00E94C92">
              <w:rPr>
                <w:b/>
                <w:bCs/>
              </w:rPr>
              <w:t>galiojimo</w:t>
            </w:r>
            <w:proofErr w:type="spellEnd"/>
            <w:r w:rsidR="00E94C92" w:rsidRPr="00E94C92">
              <w:rPr>
                <w:b/>
                <w:bCs/>
              </w:rPr>
              <w:t xml:space="preserve"> </w:t>
            </w:r>
            <w:proofErr w:type="spellStart"/>
            <w:r w:rsidR="00E94C92" w:rsidRPr="00E94C92">
              <w:rPr>
                <w:b/>
                <w:bCs/>
              </w:rPr>
              <w:t>laikino</w:t>
            </w:r>
            <w:proofErr w:type="spellEnd"/>
            <w:r w:rsidR="00E94C92" w:rsidRPr="00E94C92">
              <w:rPr>
                <w:b/>
                <w:bCs/>
              </w:rPr>
              <w:t xml:space="preserve"> </w:t>
            </w:r>
            <w:proofErr w:type="spellStart"/>
            <w:r w:rsidR="00E94C92" w:rsidRPr="00E94C92">
              <w:rPr>
                <w:b/>
                <w:bCs/>
              </w:rPr>
              <w:t>apribojimo</w:t>
            </w:r>
            <w:proofErr w:type="spellEnd"/>
            <w:r w:rsidR="00E94C92" w:rsidRPr="00E94C92">
              <w:rPr>
                <w:b/>
                <w:bCs/>
              </w:rPr>
              <w:t xml:space="preserve">, </w:t>
            </w:r>
            <w:proofErr w:type="spellStart"/>
            <w:r w:rsidR="00E94C92" w:rsidRPr="00E94C92">
              <w:rPr>
                <w:b/>
                <w:bCs/>
              </w:rPr>
              <w:t>sustabdymo</w:t>
            </w:r>
            <w:proofErr w:type="spellEnd"/>
            <w:r w:rsidR="00E94C92" w:rsidRPr="00E94C92">
              <w:rPr>
                <w:b/>
                <w:bCs/>
              </w:rPr>
              <w:t xml:space="preserve">, </w:t>
            </w:r>
            <w:proofErr w:type="spellStart"/>
            <w:r w:rsidR="00E94C92" w:rsidRPr="00E94C92">
              <w:rPr>
                <w:b/>
                <w:bCs/>
              </w:rPr>
              <w:t>galiojimo</w:t>
            </w:r>
            <w:proofErr w:type="spellEnd"/>
            <w:r w:rsidR="00E94C92" w:rsidRPr="00E94C92">
              <w:rPr>
                <w:b/>
                <w:bCs/>
              </w:rPr>
              <w:t xml:space="preserve"> </w:t>
            </w:r>
            <w:proofErr w:type="spellStart"/>
            <w:r w:rsidR="00E94C92" w:rsidRPr="00E94C92">
              <w:rPr>
                <w:b/>
                <w:bCs/>
              </w:rPr>
              <w:t>laikino</w:t>
            </w:r>
            <w:proofErr w:type="spellEnd"/>
            <w:r w:rsidR="00E94C92" w:rsidRPr="00E94C92">
              <w:rPr>
                <w:b/>
                <w:bCs/>
              </w:rPr>
              <w:t xml:space="preserve"> </w:t>
            </w:r>
            <w:proofErr w:type="spellStart"/>
            <w:r w:rsidR="00E94C92" w:rsidRPr="00E94C92">
              <w:rPr>
                <w:b/>
                <w:bCs/>
              </w:rPr>
              <w:t>apribojimo</w:t>
            </w:r>
            <w:proofErr w:type="spellEnd"/>
            <w:r w:rsidR="00E94C92" w:rsidRPr="00E94C92">
              <w:rPr>
                <w:b/>
                <w:bCs/>
              </w:rPr>
              <w:t xml:space="preserve"> </w:t>
            </w:r>
            <w:proofErr w:type="spellStart"/>
            <w:r w:rsidR="00E94C92" w:rsidRPr="00E94C92">
              <w:rPr>
                <w:b/>
                <w:bCs/>
              </w:rPr>
              <w:t>ir</w:t>
            </w:r>
            <w:proofErr w:type="spellEnd"/>
            <w:r w:rsidR="00E94C92" w:rsidRPr="00E94C92">
              <w:rPr>
                <w:b/>
                <w:bCs/>
              </w:rPr>
              <w:t xml:space="preserve"> </w:t>
            </w:r>
            <w:proofErr w:type="spellStart"/>
            <w:r w:rsidR="00E94C92" w:rsidRPr="00E94C92">
              <w:rPr>
                <w:b/>
                <w:bCs/>
              </w:rPr>
              <w:t>sustabdymo</w:t>
            </w:r>
            <w:proofErr w:type="spellEnd"/>
            <w:r w:rsidR="00E94C92" w:rsidRPr="00E94C92">
              <w:rPr>
                <w:b/>
                <w:bCs/>
              </w:rPr>
              <w:t xml:space="preserve"> </w:t>
            </w:r>
            <w:proofErr w:type="spellStart"/>
            <w:r w:rsidR="00E94C92" w:rsidRPr="00E94C92">
              <w:rPr>
                <w:b/>
                <w:bCs/>
              </w:rPr>
              <w:t>panaikinimo</w:t>
            </w:r>
            <w:proofErr w:type="spellEnd"/>
            <w:r w:rsidR="00E94C92" w:rsidRPr="00E94C92">
              <w:rPr>
                <w:b/>
                <w:bCs/>
              </w:rPr>
              <w:t xml:space="preserve">, </w:t>
            </w:r>
            <w:proofErr w:type="spellStart"/>
            <w:r w:rsidR="00E94C92" w:rsidRPr="00E94C92">
              <w:rPr>
                <w:b/>
                <w:bCs/>
              </w:rPr>
              <w:t>galiojimo</w:t>
            </w:r>
            <w:proofErr w:type="spellEnd"/>
            <w:r w:rsidR="00E94C92" w:rsidRPr="00E94C92">
              <w:rPr>
                <w:b/>
                <w:bCs/>
              </w:rPr>
              <w:t xml:space="preserve"> </w:t>
            </w:r>
            <w:proofErr w:type="spellStart"/>
            <w:r w:rsidR="00E94C92" w:rsidRPr="00E94C92">
              <w:rPr>
                <w:b/>
                <w:bCs/>
              </w:rPr>
              <w:t>apribojimo</w:t>
            </w:r>
            <w:proofErr w:type="spellEnd"/>
            <w:r w:rsidR="00E94C92" w:rsidRPr="00E94C92">
              <w:rPr>
                <w:b/>
                <w:bCs/>
              </w:rPr>
              <w:t xml:space="preserve"> </w:t>
            </w:r>
            <w:proofErr w:type="spellStart"/>
            <w:r w:rsidR="00E94C92" w:rsidRPr="00E94C92">
              <w:rPr>
                <w:b/>
                <w:bCs/>
              </w:rPr>
              <w:t>ir</w:t>
            </w:r>
            <w:proofErr w:type="spellEnd"/>
            <w:r w:rsidR="00E94C92" w:rsidRPr="00E94C92">
              <w:rPr>
                <w:b/>
                <w:bCs/>
              </w:rPr>
              <w:t xml:space="preserve"> </w:t>
            </w:r>
            <w:proofErr w:type="spellStart"/>
            <w:r w:rsidR="00E94C92" w:rsidRPr="00E94C92">
              <w:rPr>
                <w:b/>
                <w:bCs/>
              </w:rPr>
              <w:t>panaikinimo</w:t>
            </w:r>
            <w:proofErr w:type="spellEnd"/>
            <w:r w:rsidR="00E94C92" w:rsidRPr="00E94C92">
              <w:rPr>
                <w:b/>
                <w:bCs/>
              </w:rPr>
              <w:t xml:space="preserve">, </w:t>
            </w:r>
            <w:proofErr w:type="spellStart"/>
            <w:r w:rsidR="00E94C92" w:rsidRPr="00E94C92">
              <w:rPr>
                <w:b/>
                <w:bCs/>
              </w:rPr>
              <w:t>leidimų</w:t>
            </w:r>
            <w:proofErr w:type="spellEnd"/>
            <w:r w:rsidR="00E94C92" w:rsidRPr="00E94C92">
              <w:rPr>
                <w:b/>
                <w:bCs/>
              </w:rPr>
              <w:t xml:space="preserve"> </w:t>
            </w:r>
            <w:proofErr w:type="spellStart"/>
            <w:r w:rsidR="00E94C92" w:rsidRPr="00E94C92">
              <w:rPr>
                <w:b/>
                <w:bCs/>
              </w:rPr>
              <w:t>pateikti</w:t>
            </w:r>
            <w:proofErr w:type="spellEnd"/>
            <w:r w:rsidR="00E94C92" w:rsidRPr="00E94C92">
              <w:rPr>
                <w:b/>
                <w:bCs/>
              </w:rPr>
              <w:t xml:space="preserve"> </w:t>
            </w:r>
            <w:proofErr w:type="spellStart"/>
            <w:r w:rsidR="00E94C92" w:rsidRPr="00E94C92">
              <w:rPr>
                <w:b/>
                <w:bCs/>
              </w:rPr>
              <w:t>rinkai</w:t>
            </w:r>
            <w:proofErr w:type="spellEnd"/>
            <w:r w:rsidR="00E94C92" w:rsidRPr="00E94C92">
              <w:rPr>
                <w:b/>
                <w:bCs/>
              </w:rPr>
              <w:t xml:space="preserve"> </w:t>
            </w:r>
            <w:proofErr w:type="spellStart"/>
            <w:r w:rsidR="00E94C92" w:rsidRPr="00E94C92">
              <w:rPr>
                <w:b/>
                <w:bCs/>
              </w:rPr>
              <w:t>geležinkelių</w:t>
            </w:r>
            <w:proofErr w:type="spellEnd"/>
            <w:r w:rsidR="00E94C92" w:rsidRPr="00E94C92">
              <w:rPr>
                <w:b/>
                <w:bCs/>
              </w:rPr>
              <w:t xml:space="preserve"> </w:t>
            </w:r>
            <w:proofErr w:type="spellStart"/>
            <w:r w:rsidR="00E94C92" w:rsidRPr="00E94C92">
              <w:rPr>
                <w:b/>
                <w:bCs/>
              </w:rPr>
              <w:t>riedmenis</w:t>
            </w:r>
            <w:proofErr w:type="spellEnd"/>
            <w:r w:rsidR="00E94C92" w:rsidRPr="00E94C92">
              <w:rPr>
                <w:b/>
                <w:bCs/>
              </w:rPr>
              <w:t xml:space="preserve"> (</w:t>
            </w:r>
            <w:proofErr w:type="spellStart"/>
            <w:r w:rsidR="00E94C92" w:rsidRPr="00E94C92">
              <w:rPr>
                <w:b/>
                <w:bCs/>
              </w:rPr>
              <w:t>geležinkelių</w:t>
            </w:r>
            <w:proofErr w:type="spellEnd"/>
            <w:r w:rsidR="00E94C92" w:rsidRPr="00E94C92">
              <w:rPr>
                <w:b/>
                <w:bCs/>
              </w:rPr>
              <w:t xml:space="preserve"> </w:t>
            </w:r>
            <w:proofErr w:type="spellStart"/>
            <w:r w:rsidR="00E94C92" w:rsidRPr="00E94C92">
              <w:rPr>
                <w:b/>
                <w:bCs/>
              </w:rPr>
              <w:t>riedmenų</w:t>
            </w:r>
            <w:proofErr w:type="spellEnd"/>
            <w:r w:rsidR="00E94C92" w:rsidRPr="00E94C92">
              <w:rPr>
                <w:b/>
                <w:bCs/>
              </w:rPr>
              <w:t xml:space="preserve"> </w:t>
            </w:r>
            <w:proofErr w:type="spellStart"/>
            <w:r w:rsidR="00E94C92" w:rsidRPr="00E94C92">
              <w:rPr>
                <w:b/>
                <w:bCs/>
              </w:rPr>
              <w:t>seriją</w:t>
            </w:r>
            <w:proofErr w:type="spellEnd"/>
            <w:r w:rsidR="00E94C92" w:rsidRPr="00E94C92">
              <w:rPr>
                <w:b/>
                <w:bCs/>
              </w:rPr>
              <w:t xml:space="preserve">) , </w:t>
            </w:r>
            <w:proofErr w:type="spellStart"/>
            <w:r w:rsidR="00E94C92" w:rsidRPr="00E94C92">
              <w:rPr>
                <w:b/>
                <w:bCs/>
              </w:rPr>
              <w:t>leidimų</w:t>
            </w:r>
            <w:proofErr w:type="spellEnd"/>
            <w:r w:rsidR="00E94C92" w:rsidRPr="00E94C92">
              <w:rPr>
                <w:b/>
                <w:bCs/>
              </w:rPr>
              <w:t xml:space="preserve"> </w:t>
            </w:r>
            <w:proofErr w:type="spellStart"/>
            <w:r w:rsidR="00E94C92" w:rsidRPr="00E94C92">
              <w:rPr>
                <w:b/>
                <w:bCs/>
              </w:rPr>
              <w:t>pateikti</w:t>
            </w:r>
            <w:proofErr w:type="spellEnd"/>
            <w:r w:rsidR="00E94C92" w:rsidRPr="00E94C92">
              <w:rPr>
                <w:b/>
                <w:bCs/>
              </w:rPr>
              <w:t xml:space="preserve"> </w:t>
            </w:r>
            <w:proofErr w:type="spellStart"/>
            <w:r w:rsidR="00E94C92" w:rsidRPr="00E94C92">
              <w:rPr>
                <w:b/>
                <w:bCs/>
              </w:rPr>
              <w:t>rinkai</w:t>
            </w:r>
            <w:proofErr w:type="spellEnd"/>
            <w:r w:rsidR="00E94C92" w:rsidRPr="00E94C92">
              <w:rPr>
                <w:b/>
                <w:bCs/>
              </w:rPr>
              <w:t xml:space="preserve"> </w:t>
            </w:r>
            <w:proofErr w:type="spellStart"/>
            <w:r w:rsidR="00E94C92" w:rsidRPr="00E94C92">
              <w:rPr>
                <w:b/>
                <w:bCs/>
              </w:rPr>
              <w:t>patvirtintą</w:t>
            </w:r>
            <w:proofErr w:type="spellEnd"/>
            <w:r w:rsidR="00E94C92" w:rsidRPr="00E94C92">
              <w:rPr>
                <w:b/>
                <w:bCs/>
              </w:rPr>
              <w:t xml:space="preserve"> </w:t>
            </w:r>
            <w:proofErr w:type="spellStart"/>
            <w:r w:rsidR="00E94C92" w:rsidRPr="00E94C92">
              <w:rPr>
                <w:b/>
                <w:bCs/>
              </w:rPr>
              <w:t>geležinkelių</w:t>
            </w:r>
            <w:proofErr w:type="spellEnd"/>
            <w:r w:rsidR="00E94C92" w:rsidRPr="00E94C92">
              <w:rPr>
                <w:b/>
                <w:bCs/>
              </w:rPr>
              <w:t xml:space="preserve"> </w:t>
            </w:r>
            <w:proofErr w:type="spellStart"/>
            <w:r w:rsidR="00E94C92" w:rsidRPr="00E94C92">
              <w:rPr>
                <w:b/>
                <w:bCs/>
              </w:rPr>
              <w:t>riedmenų</w:t>
            </w:r>
            <w:proofErr w:type="spellEnd"/>
            <w:r w:rsidR="00E94C92" w:rsidRPr="00E94C92">
              <w:rPr>
                <w:b/>
                <w:bCs/>
              </w:rPr>
              <w:t xml:space="preserve"> </w:t>
            </w:r>
            <w:proofErr w:type="spellStart"/>
            <w:r w:rsidR="00E94C92" w:rsidRPr="00E94C92">
              <w:rPr>
                <w:b/>
                <w:bCs/>
              </w:rPr>
              <w:t>tipą</w:t>
            </w:r>
            <w:proofErr w:type="spellEnd"/>
            <w:r w:rsidR="00E94C92" w:rsidRPr="00E94C92">
              <w:rPr>
                <w:b/>
                <w:bCs/>
              </w:rPr>
              <w:t xml:space="preserve"> </w:t>
            </w:r>
            <w:proofErr w:type="spellStart"/>
            <w:r w:rsidR="00E94C92" w:rsidRPr="00E94C92">
              <w:rPr>
                <w:b/>
                <w:bCs/>
              </w:rPr>
              <w:t>atitinkančių</w:t>
            </w:r>
            <w:proofErr w:type="spellEnd"/>
            <w:r w:rsidR="00E94C92" w:rsidRPr="00E94C92">
              <w:rPr>
                <w:b/>
                <w:bCs/>
              </w:rPr>
              <w:t xml:space="preserve"> </w:t>
            </w:r>
            <w:proofErr w:type="spellStart"/>
            <w:r w:rsidR="00E94C92" w:rsidRPr="00E94C92">
              <w:rPr>
                <w:b/>
                <w:bCs/>
              </w:rPr>
              <w:t>geležinkelių</w:t>
            </w:r>
            <w:proofErr w:type="spellEnd"/>
            <w:r w:rsidR="00E94C92" w:rsidRPr="00E94C92">
              <w:rPr>
                <w:b/>
                <w:bCs/>
              </w:rPr>
              <w:t xml:space="preserve"> </w:t>
            </w:r>
            <w:proofErr w:type="spellStart"/>
            <w:r w:rsidR="00E94C92" w:rsidRPr="00E94C92">
              <w:rPr>
                <w:b/>
                <w:bCs/>
              </w:rPr>
              <w:t>riedmenis</w:t>
            </w:r>
            <w:proofErr w:type="spellEnd"/>
            <w:r w:rsidR="00E94C92" w:rsidRPr="00E94C92">
              <w:rPr>
                <w:b/>
                <w:bCs/>
              </w:rPr>
              <w:t xml:space="preserve"> (</w:t>
            </w:r>
            <w:proofErr w:type="spellStart"/>
            <w:r w:rsidR="00E94C92" w:rsidRPr="00E94C92">
              <w:rPr>
                <w:b/>
                <w:bCs/>
              </w:rPr>
              <w:t>geležinkelių</w:t>
            </w:r>
            <w:proofErr w:type="spellEnd"/>
            <w:r w:rsidR="00E94C92" w:rsidRPr="00E94C92">
              <w:rPr>
                <w:b/>
                <w:bCs/>
              </w:rPr>
              <w:t xml:space="preserve"> </w:t>
            </w:r>
            <w:proofErr w:type="spellStart"/>
            <w:r w:rsidR="00E94C92" w:rsidRPr="00E94C92">
              <w:rPr>
                <w:b/>
                <w:bCs/>
              </w:rPr>
              <w:t>riedmenų</w:t>
            </w:r>
            <w:proofErr w:type="spellEnd"/>
            <w:r w:rsidR="00E94C92" w:rsidRPr="00E94C92">
              <w:rPr>
                <w:b/>
                <w:bCs/>
              </w:rPr>
              <w:t xml:space="preserve"> </w:t>
            </w:r>
            <w:proofErr w:type="spellStart"/>
            <w:r w:rsidR="00E94C92" w:rsidRPr="00E94C92">
              <w:rPr>
                <w:b/>
                <w:bCs/>
              </w:rPr>
              <w:t>seriją</w:t>
            </w:r>
            <w:proofErr w:type="spellEnd"/>
            <w:r w:rsidR="00E94C92" w:rsidRPr="00E94C92">
              <w:rPr>
                <w:b/>
                <w:bCs/>
              </w:rPr>
              <w:t xml:space="preserve">) </w:t>
            </w:r>
            <w:proofErr w:type="spellStart"/>
            <w:r w:rsidR="00E94C92" w:rsidRPr="00E94C92">
              <w:rPr>
                <w:b/>
                <w:bCs/>
              </w:rPr>
              <w:t>išdavimo</w:t>
            </w:r>
            <w:proofErr w:type="spellEnd"/>
            <w:r w:rsidR="00E94C92" w:rsidRPr="00E94C92">
              <w:rPr>
                <w:b/>
                <w:bCs/>
              </w:rPr>
              <w:t xml:space="preserve">, </w:t>
            </w:r>
            <w:proofErr w:type="spellStart"/>
            <w:r w:rsidR="00E94C92" w:rsidRPr="00E94C92">
              <w:rPr>
                <w:b/>
                <w:bCs/>
              </w:rPr>
              <w:t>pakeitimo</w:t>
            </w:r>
            <w:proofErr w:type="spellEnd"/>
            <w:r w:rsidR="00E94C92" w:rsidRPr="00E94C92">
              <w:rPr>
                <w:b/>
                <w:bCs/>
              </w:rPr>
              <w:t xml:space="preserve">, </w:t>
            </w:r>
            <w:proofErr w:type="spellStart"/>
            <w:r w:rsidR="00E94C92" w:rsidRPr="00E94C92">
              <w:rPr>
                <w:b/>
                <w:bCs/>
              </w:rPr>
              <w:t>galiojimo</w:t>
            </w:r>
            <w:proofErr w:type="spellEnd"/>
            <w:r w:rsidR="00E94C92" w:rsidRPr="00E94C92">
              <w:rPr>
                <w:b/>
                <w:bCs/>
              </w:rPr>
              <w:t xml:space="preserve"> </w:t>
            </w:r>
            <w:proofErr w:type="spellStart"/>
            <w:r w:rsidR="00E94C92" w:rsidRPr="00E94C92">
              <w:rPr>
                <w:b/>
                <w:bCs/>
              </w:rPr>
              <w:t>sustabdymo</w:t>
            </w:r>
            <w:proofErr w:type="spellEnd"/>
            <w:r w:rsidR="00E94C92" w:rsidRPr="00E94C92">
              <w:rPr>
                <w:b/>
                <w:bCs/>
              </w:rPr>
              <w:t xml:space="preserve">, </w:t>
            </w:r>
            <w:proofErr w:type="spellStart"/>
            <w:r w:rsidR="00E94C92" w:rsidRPr="00E94C92">
              <w:rPr>
                <w:b/>
                <w:bCs/>
              </w:rPr>
              <w:t>galiojimo</w:t>
            </w:r>
            <w:proofErr w:type="spellEnd"/>
            <w:r w:rsidR="00E94C92" w:rsidRPr="00E94C92">
              <w:rPr>
                <w:b/>
                <w:bCs/>
              </w:rPr>
              <w:t xml:space="preserve"> </w:t>
            </w:r>
            <w:proofErr w:type="spellStart"/>
            <w:r w:rsidR="00E94C92" w:rsidRPr="00E94C92">
              <w:rPr>
                <w:b/>
                <w:bCs/>
              </w:rPr>
              <w:t>sustabdymo</w:t>
            </w:r>
            <w:proofErr w:type="spellEnd"/>
            <w:r w:rsidR="00E94C92" w:rsidRPr="00E94C92">
              <w:rPr>
                <w:b/>
                <w:bCs/>
              </w:rPr>
              <w:t xml:space="preserve"> </w:t>
            </w:r>
            <w:proofErr w:type="spellStart"/>
            <w:r w:rsidR="00E94C92" w:rsidRPr="00E94C92">
              <w:rPr>
                <w:b/>
                <w:bCs/>
              </w:rPr>
              <w:t>panaikinimo</w:t>
            </w:r>
            <w:proofErr w:type="spellEnd"/>
            <w:r w:rsidR="00E94C92" w:rsidRPr="00E94C92">
              <w:rPr>
                <w:b/>
                <w:bCs/>
              </w:rPr>
              <w:t xml:space="preserve">, </w:t>
            </w:r>
            <w:proofErr w:type="spellStart"/>
            <w:r w:rsidR="00E94C92" w:rsidRPr="00E94C92">
              <w:rPr>
                <w:b/>
                <w:bCs/>
              </w:rPr>
              <w:t>galiojimo</w:t>
            </w:r>
            <w:proofErr w:type="spellEnd"/>
            <w:r w:rsidR="00E94C92" w:rsidRPr="00E94C92">
              <w:rPr>
                <w:b/>
                <w:bCs/>
              </w:rPr>
              <w:t xml:space="preserve"> </w:t>
            </w:r>
            <w:proofErr w:type="spellStart"/>
            <w:r w:rsidR="00E94C92" w:rsidRPr="00E94C92">
              <w:rPr>
                <w:b/>
                <w:bCs/>
              </w:rPr>
              <w:t>panaikinimo</w:t>
            </w:r>
            <w:proofErr w:type="spellEnd"/>
            <w:r w:rsidR="00E94C92" w:rsidRPr="00E94C92">
              <w:rPr>
                <w:b/>
                <w:bCs/>
              </w:rPr>
              <w:t xml:space="preserve">, </w:t>
            </w:r>
            <w:proofErr w:type="spellStart"/>
            <w:r w:rsidR="00E94C92" w:rsidRPr="00E94C92">
              <w:rPr>
                <w:b/>
                <w:bCs/>
              </w:rPr>
              <w:t>geležinkelių</w:t>
            </w:r>
            <w:proofErr w:type="spellEnd"/>
            <w:r w:rsidR="00E94C92" w:rsidRPr="00E94C92">
              <w:rPr>
                <w:b/>
                <w:bCs/>
              </w:rPr>
              <w:t xml:space="preserve"> </w:t>
            </w:r>
            <w:proofErr w:type="spellStart"/>
            <w:r w:rsidR="00E94C92" w:rsidRPr="00E94C92">
              <w:rPr>
                <w:b/>
                <w:bCs/>
              </w:rPr>
              <w:t>riedmenų</w:t>
            </w:r>
            <w:proofErr w:type="spellEnd"/>
            <w:r w:rsidR="00E94C92" w:rsidRPr="00E94C92">
              <w:rPr>
                <w:b/>
                <w:bCs/>
              </w:rPr>
              <w:t xml:space="preserve"> </w:t>
            </w:r>
            <w:proofErr w:type="spellStart"/>
            <w:r w:rsidR="00E94C92" w:rsidRPr="00E94C92">
              <w:rPr>
                <w:b/>
                <w:bCs/>
              </w:rPr>
              <w:t>tipų</w:t>
            </w:r>
            <w:proofErr w:type="spellEnd"/>
            <w:r w:rsidR="00E94C92" w:rsidRPr="00E94C92">
              <w:rPr>
                <w:b/>
                <w:bCs/>
              </w:rPr>
              <w:t xml:space="preserve"> </w:t>
            </w:r>
            <w:proofErr w:type="spellStart"/>
            <w:r w:rsidR="00E94C92" w:rsidRPr="00E94C92">
              <w:rPr>
                <w:b/>
                <w:bCs/>
              </w:rPr>
              <w:t>patvirtinimo</w:t>
            </w:r>
            <w:proofErr w:type="spellEnd"/>
            <w:r w:rsidR="00E94C92" w:rsidRPr="00E94C92">
              <w:rPr>
                <w:b/>
                <w:bCs/>
              </w:rPr>
              <w:t xml:space="preserve">, </w:t>
            </w:r>
            <w:proofErr w:type="spellStart"/>
            <w:r w:rsidR="00E94C92" w:rsidRPr="00E94C92">
              <w:rPr>
                <w:b/>
                <w:bCs/>
              </w:rPr>
              <w:t>patvirtinimo</w:t>
            </w:r>
            <w:proofErr w:type="spellEnd"/>
            <w:r w:rsidR="00E94C92" w:rsidRPr="00E94C92">
              <w:rPr>
                <w:b/>
                <w:bCs/>
              </w:rPr>
              <w:t xml:space="preserve"> </w:t>
            </w:r>
            <w:proofErr w:type="spellStart"/>
            <w:r w:rsidR="00E94C92" w:rsidRPr="00E94C92">
              <w:rPr>
                <w:b/>
                <w:bCs/>
              </w:rPr>
              <w:t>atnaujinimo</w:t>
            </w:r>
            <w:proofErr w:type="spellEnd"/>
            <w:r w:rsidR="00E94C92" w:rsidRPr="00E94C92">
              <w:rPr>
                <w:b/>
                <w:bCs/>
              </w:rPr>
              <w:t xml:space="preserve">, </w:t>
            </w:r>
            <w:proofErr w:type="spellStart"/>
            <w:r w:rsidR="00E94C92" w:rsidRPr="00E94C92">
              <w:rPr>
                <w:b/>
                <w:bCs/>
              </w:rPr>
              <w:t>pakeitimo</w:t>
            </w:r>
            <w:proofErr w:type="spellEnd"/>
            <w:r w:rsidR="00E94C92" w:rsidRPr="00E94C92">
              <w:rPr>
                <w:b/>
                <w:bCs/>
              </w:rPr>
              <w:t xml:space="preserve">, </w:t>
            </w:r>
            <w:proofErr w:type="spellStart"/>
            <w:r w:rsidR="00E94C92" w:rsidRPr="00E94C92">
              <w:rPr>
                <w:b/>
                <w:bCs/>
              </w:rPr>
              <w:t>galiojimo</w:t>
            </w:r>
            <w:proofErr w:type="spellEnd"/>
            <w:r w:rsidR="00E94C92" w:rsidRPr="00E94C92">
              <w:rPr>
                <w:b/>
                <w:bCs/>
              </w:rPr>
              <w:t xml:space="preserve"> </w:t>
            </w:r>
            <w:proofErr w:type="spellStart"/>
            <w:r w:rsidR="00E94C92" w:rsidRPr="00E94C92">
              <w:rPr>
                <w:b/>
                <w:bCs/>
              </w:rPr>
              <w:t>sustabdymo</w:t>
            </w:r>
            <w:proofErr w:type="spellEnd"/>
            <w:r w:rsidR="00E94C92" w:rsidRPr="00E94C92">
              <w:rPr>
                <w:b/>
                <w:bCs/>
              </w:rPr>
              <w:t xml:space="preserve">, </w:t>
            </w:r>
            <w:proofErr w:type="spellStart"/>
            <w:r w:rsidR="00E94C92" w:rsidRPr="00E94C92">
              <w:rPr>
                <w:b/>
                <w:bCs/>
              </w:rPr>
              <w:t>galiojimo</w:t>
            </w:r>
            <w:proofErr w:type="spellEnd"/>
            <w:r w:rsidR="00E94C92" w:rsidRPr="00E94C92">
              <w:rPr>
                <w:b/>
                <w:bCs/>
              </w:rPr>
              <w:t xml:space="preserve"> </w:t>
            </w:r>
            <w:proofErr w:type="spellStart"/>
            <w:r w:rsidR="00E94C92" w:rsidRPr="00E94C92">
              <w:rPr>
                <w:b/>
                <w:bCs/>
              </w:rPr>
              <w:t>sustabdymo</w:t>
            </w:r>
            <w:proofErr w:type="spellEnd"/>
            <w:r w:rsidR="00E94C92" w:rsidRPr="00E94C92">
              <w:rPr>
                <w:b/>
                <w:bCs/>
              </w:rPr>
              <w:t xml:space="preserve"> </w:t>
            </w:r>
            <w:proofErr w:type="spellStart"/>
            <w:r w:rsidR="00E94C92" w:rsidRPr="00E94C92">
              <w:rPr>
                <w:b/>
                <w:bCs/>
              </w:rPr>
              <w:t>panaikinimo</w:t>
            </w:r>
            <w:proofErr w:type="spellEnd"/>
            <w:r w:rsidR="00E94C92" w:rsidRPr="00E94C92">
              <w:rPr>
                <w:b/>
                <w:bCs/>
              </w:rPr>
              <w:t xml:space="preserve"> </w:t>
            </w:r>
            <w:proofErr w:type="spellStart"/>
            <w:r w:rsidR="00E94C92" w:rsidRPr="00E94C92">
              <w:rPr>
                <w:b/>
                <w:bCs/>
              </w:rPr>
              <w:t>ir</w:t>
            </w:r>
            <w:proofErr w:type="spellEnd"/>
            <w:r w:rsidR="00E94C92" w:rsidRPr="00E94C92">
              <w:rPr>
                <w:b/>
                <w:bCs/>
              </w:rPr>
              <w:t xml:space="preserve"> </w:t>
            </w:r>
            <w:proofErr w:type="spellStart"/>
            <w:r w:rsidR="00E94C92" w:rsidRPr="00E94C92">
              <w:rPr>
                <w:b/>
                <w:bCs/>
              </w:rPr>
              <w:t>galiojimo</w:t>
            </w:r>
            <w:proofErr w:type="spellEnd"/>
            <w:r w:rsidR="00E94C92" w:rsidRPr="00E94C92">
              <w:rPr>
                <w:b/>
                <w:bCs/>
              </w:rPr>
              <w:t xml:space="preserve"> </w:t>
            </w:r>
            <w:proofErr w:type="spellStart"/>
            <w:r w:rsidR="00E94C92" w:rsidRPr="00E94C92">
              <w:rPr>
                <w:b/>
                <w:bCs/>
              </w:rPr>
              <w:t>panaikinimo</w:t>
            </w:r>
            <w:proofErr w:type="spellEnd"/>
            <w:r w:rsidR="00E94C92" w:rsidRPr="00E94C92">
              <w:rPr>
                <w:b/>
                <w:bCs/>
              </w:rPr>
              <w:t xml:space="preserve">), </w:t>
            </w:r>
            <w:proofErr w:type="spellStart"/>
            <w:r w:rsidR="00E94C92" w:rsidRPr="00E94C92">
              <w:rPr>
                <w:b/>
                <w:bCs/>
              </w:rPr>
              <w:t>padeda</w:t>
            </w:r>
            <w:proofErr w:type="spellEnd"/>
            <w:r w:rsidR="00E94C92" w:rsidRPr="00E94C92">
              <w:rPr>
                <w:b/>
                <w:bCs/>
              </w:rPr>
              <w:t xml:space="preserve"> </w:t>
            </w:r>
            <w:proofErr w:type="spellStart"/>
            <w:r w:rsidR="00E94C92" w:rsidRPr="00E94C92">
              <w:rPr>
                <w:b/>
                <w:bCs/>
              </w:rPr>
              <w:t>Agentūrai</w:t>
            </w:r>
            <w:proofErr w:type="spellEnd"/>
            <w:r w:rsidR="00E94C92" w:rsidRPr="00E94C92">
              <w:rPr>
                <w:b/>
                <w:bCs/>
              </w:rPr>
              <w:t xml:space="preserve"> </w:t>
            </w:r>
            <w:proofErr w:type="spellStart"/>
            <w:r w:rsidR="00E94C92" w:rsidRPr="00E94C92">
              <w:rPr>
                <w:b/>
                <w:bCs/>
              </w:rPr>
              <w:t>stebėti</w:t>
            </w:r>
            <w:proofErr w:type="spellEnd"/>
            <w:r w:rsidR="00E94C92" w:rsidRPr="00E94C92">
              <w:rPr>
                <w:b/>
                <w:bCs/>
              </w:rPr>
              <w:t xml:space="preserve"> </w:t>
            </w:r>
            <w:proofErr w:type="spellStart"/>
            <w:r w:rsidR="00E94C92" w:rsidRPr="00E94C92">
              <w:rPr>
                <w:b/>
                <w:bCs/>
              </w:rPr>
              <w:t>geležinkelių</w:t>
            </w:r>
            <w:proofErr w:type="spellEnd"/>
            <w:r w:rsidR="00E94C92" w:rsidRPr="00E94C92">
              <w:rPr>
                <w:b/>
                <w:bCs/>
              </w:rPr>
              <w:t xml:space="preserve"> </w:t>
            </w:r>
            <w:proofErr w:type="spellStart"/>
            <w:r w:rsidR="00E94C92" w:rsidRPr="00E94C92">
              <w:rPr>
                <w:b/>
                <w:bCs/>
              </w:rPr>
              <w:t>transporto</w:t>
            </w:r>
            <w:proofErr w:type="spellEnd"/>
            <w:r w:rsidR="00E94C92" w:rsidRPr="00E94C92">
              <w:rPr>
                <w:b/>
                <w:bCs/>
              </w:rPr>
              <w:t xml:space="preserve"> </w:t>
            </w:r>
            <w:proofErr w:type="spellStart"/>
            <w:r w:rsidR="00E94C92" w:rsidRPr="00E94C92">
              <w:rPr>
                <w:b/>
                <w:bCs/>
              </w:rPr>
              <w:t>eismo</w:t>
            </w:r>
            <w:proofErr w:type="spellEnd"/>
            <w:r w:rsidR="00E94C92" w:rsidRPr="00E94C92">
              <w:rPr>
                <w:b/>
                <w:bCs/>
              </w:rPr>
              <w:t xml:space="preserve"> </w:t>
            </w:r>
            <w:proofErr w:type="spellStart"/>
            <w:r w:rsidR="00E94C92" w:rsidRPr="00E94C92">
              <w:rPr>
                <w:b/>
                <w:bCs/>
              </w:rPr>
              <w:t>saugos</w:t>
            </w:r>
            <w:proofErr w:type="spellEnd"/>
            <w:r w:rsidR="00E94C92" w:rsidRPr="00E94C92">
              <w:rPr>
                <w:b/>
                <w:bCs/>
              </w:rPr>
              <w:t xml:space="preserve"> </w:t>
            </w:r>
            <w:proofErr w:type="spellStart"/>
            <w:r w:rsidR="00E94C92" w:rsidRPr="00E94C92">
              <w:rPr>
                <w:b/>
                <w:bCs/>
              </w:rPr>
              <w:t>plėtojimą</w:t>
            </w:r>
            <w:proofErr w:type="spellEnd"/>
            <w:r w:rsidR="00E94C92" w:rsidRPr="00E94C92">
              <w:rPr>
                <w:b/>
                <w:bCs/>
              </w:rPr>
              <w:t xml:space="preserve"> Europos </w:t>
            </w:r>
            <w:proofErr w:type="spellStart"/>
            <w:r w:rsidR="00E94C92" w:rsidRPr="00E94C92">
              <w:rPr>
                <w:b/>
                <w:bCs/>
              </w:rPr>
              <w:t>Sąjungos</w:t>
            </w:r>
            <w:proofErr w:type="spellEnd"/>
            <w:r w:rsidR="00E94C92" w:rsidRPr="00E94C92">
              <w:rPr>
                <w:b/>
                <w:bCs/>
              </w:rPr>
              <w:t xml:space="preserve"> </w:t>
            </w:r>
            <w:proofErr w:type="spellStart"/>
            <w:r w:rsidR="00E94C92" w:rsidRPr="00E94C92">
              <w:rPr>
                <w:b/>
                <w:bCs/>
              </w:rPr>
              <w:t>ir</w:t>
            </w:r>
            <w:proofErr w:type="spellEnd"/>
            <w:r w:rsidR="00E94C92" w:rsidRPr="00E94C92">
              <w:rPr>
                <w:b/>
                <w:bCs/>
              </w:rPr>
              <w:t xml:space="preserve"> Europos </w:t>
            </w:r>
            <w:proofErr w:type="spellStart"/>
            <w:r w:rsidR="00E94C92" w:rsidRPr="00E94C92">
              <w:rPr>
                <w:b/>
                <w:bCs/>
              </w:rPr>
              <w:t>ekonominės</w:t>
            </w:r>
            <w:proofErr w:type="spellEnd"/>
            <w:r w:rsidR="00E94C92" w:rsidRPr="00E94C92">
              <w:rPr>
                <w:b/>
                <w:bCs/>
              </w:rPr>
              <w:t xml:space="preserve"> </w:t>
            </w:r>
            <w:proofErr w:type="spellStart"/>
            <w:r w:rsidR="00E94C92" w:rsidRPr="00E94C92">
              <w:rPr>
                <w:b/>
                <w:bCs/>
              </w:rPr>
              <w:t>erdvės</w:t>
            </w:r>
            <w:proofErr w:type="spellEnd"/>
            <w:r w:rsidR="00E94C92" w:rsidRPr="00E94C92">
              <w:rPr>
                <w:b/>
                <w:bCs/>
              </w:rPr>
              <w:t xml:space="preserve"> </w:t>
            </w:r>
            <w:proofErr w:type="spellStart"/>
            <w:r w:rsidR="00E94C92" w:rsidRPr="00E94C92">
              <w:rPr>
                <w:b/>
                <w:bCs/>
              </w:rPr>
              <w:t>lygiu</w:t>
            </w:r>
            <w:proofErr w:type="spellEnd"/>
            <w:r w:rsidR="00E94C92" w:rsidRPr="00E94C92">
              <w:rPr>
                <w:b/>
                <w:bCs/>
              </w:rPr>
              <w:t xml:space="preserve">, </w:t>
            </w:r>
            <w:proofErr w:type="spellStart"/>
            <w:r w:rsidR="00E94C92" w:rsidRPr="00E94C92">
              <w:rPr>
                <w:b/>
                <w:bCs/>
              </w:rPr>
              <w:t>prireikus</w:t>
            </w:r>
            <w:proofErr w:type="spellEnd"/>
            <w:r w:rsidR="00E94C92" w:rsidRPr="00E94C92">
              <w:rPr>
                <w:b/>
                <w:bCs/>
              </w:rPr>
              <w:t xml:space="preserve"> </w:t>
            </w:r>
            <w:proofErr w:type="spellStart"/>
            <w:r w:rsidR="00E94C92" w:rsidRPr="00E94C92">
              <w:rPr>
                <w:b/>
                <w:bCs/>
              </w:rPr>
              <w:t>dalyvauja</w:t>
            </w:r>
            <w:proofErr w:type="spellEnd"/>
            <w:r w:rsidR="00E94C92" w:rsidRPr="00E94C92">
              <w:rPr>
                <w:b/>
                <w:bCs/>
              </w:rPr>
              <w:t xml:space="preserve"> </w:t>
            </w:r>
            <w:proofErr w:type="spellStart"/>
            <w:r w:rsidR="00E94C92" w:rsidRPr="00E94C92">
              <w:rPr>
                <w:b/>
                <w:bCs/>
              </w:rPr>
              <w:t>vertinant</w:t>
            </w:r>
            <w:proofErr w:type="spellEnd"/>
            <w:r w:rsidR="00E94C92" w:rsidRPr="00E94C92">
              <w:rPr>
                <w:b/>
                <w:bCs/>
              </w:rPr>
              <w:t xml:space="preserve"> </w:t>
            </w:r>
            <w:proofErr w:type="spellStart"/>
            <w:r w:rsidR="00E94C92" w:rsidRPr="00E94C92">
              <w:rPr>
                <w:b/>
                <w:bCs/>
              </w:rPr>
              <w:t>esamas</w:t>
            </w:r>
            <w:proofErr w:type="spellEnd"/>
            <w:r w:rsidR="00E94C92" w:rsidRPr="00E94C92">
              <w:rPr>
                <w:b/>
                <w:bCs/>
              </w:rPr>
              <w:t xml:space="preserve"> </w:t>
            </w:r>
            <w:proofErr w:type="spellStart"/>
            <w:r w:rsidR="00E94C92" w:rsidRPr="00E94C92">
              <w:rPr>
                <w:b/>
                <w:bCs/>
              </w:rPr>
              <w:t>ar</w:t>
            </w:r>
            <w:proofErr w:type="spellEnd"/>
            <w:r w:rsidR="00E94C92" w:rsidRPr="00E94C92">
              <w:rPr>
                <w:b/>
                <w:bCs/>
              </w:rPr>
              <w:t xml:space="preserve"> </w:t>
            </w:r>
            <w:proofErr w:type="spellStart"/>
            <w:r w:rsidR="00E94C92" w:rsidRPr="00E94C92">
              <w:rPr>
                <w:b/>
                <w:bCs/>
              </w:rPr>
              <w:t>rengiamas</w:t>
            </w:r>
            <w:proofErr w:type="spellEnd"/>
            <w:r w:rsidR="00E94C92" w:rsidRPr="00E94C92">
              <w:rPr>
                <w:b/>
                <w:bCs/>
              </w:rPr>
              <w:t xml:space="preserve"> TSS;</w:t>
            </w:r>
            <w:r w:rsidR="00E94C92">
              <w:rPr>
                <w:b/>
                <w:bCs/>
              </w:rPr>
              <w:t>&lt;…&gt;.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53" w14:textId="6C6E72E9" w:rsidR="00FA411F" w:rsidRPr="00521A0D" w:rsidRDefault="00FA411F" w:rsidP="008A7159">
            <w:pPr>
              <w:jc w:val="both"/>
              <w:rPr>
                <w:b/>
                <w:i/>
                <w:lang w:val="lt-LT"/>
              </w:rPr>
            </w:pPr>
          </w:p>
        </w:tc>
      </w:tr>
      <w:tr w:rsidR="00FA411F" w:rsidRPr="00521A0D" w14:paraId="0DA3EE59"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55" w14:textId="77777777" w:rsidR="00FA411F" w:rsidRPr="00521A0D" w:rsidRDefault="00FA411F" w:rsidP="00D65A2F">
            <w:pPr>
              <w:autoSpaceDE w:val="0"/>
              <w:autoSpaceDN w:val="0"/>
              <w:adjustRightInd w:val="0"/>
              <w:jc w:val="both"/>
              <w:rPr>
                <w:bCs/>
                <w:lang w:val="lt-LT"/>
              </w:rPr>
            </w:pPr>
            <w:r w:rsidRPr="00521A0D">
              <w:rPr>
                <w:bCs/>
                <w:lang w:val="lt-LT"/>
              </w:rPr>
              <w:t>4. Agentūra TSS ir jų dalinių pakeitimų projektus rengia pagal Reglamento (ES) 2016/796 5 ir 19 straipsnius ir įvykdydama Reglamento (ES) Nr. 1025/2012 II priede nustatytus atvirumo, sutarimo ir skaidrumo kriterijus.</w:t>
            </w:r>
          </w:p>
          <w:p w14:paraId="0DA3EE56"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E57" w14:textId="77777777" w:rsidR="00FA411F" w:rsidRPr="00521A0D" w:rsidRDefault="00FA411F" w:rsidP="00DE589B">
            <w:pPr>
              <w:jc w:val="both"/>
              <w:rPr>
                <w:lang w:val="lt-LT"/>
              </w:rPr>
            </w:pPr>
            <w:r w:rsidRPr="00521A0D">
              <w:rPr>
                <w:b/>
                <w:i/>
                <w:lang w:val="lt-LT"/>
              </w:rPr>
              <w:t>Direktyvos nuostatos perkelti ir įgyvendinti nereikia, kadangi ji skirta Agentūrai.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58" w14:textId="77777777" w:rsidR="00FA411F" w:rsidRPr="00521A0D" w:rsidRDefault="00FA411F" w:rsidP="00570DC4">
            <w:pPr>
              <w:jc w:val="both"/>
              <w:rPr>
                <w:b/>
                <w:i/>
                <w:lang w:val="lt-LT"/>
              </w:rPr>
            </w:pPr>
          </w:p>
        </w:tc>
      </w:tr>
      <w:tr w:rsidR="00FA411F" w:rsidRPr="00521A0D" w14:paraId="0DA3EE5E"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5A" w14:textId="77777777" w:rsidR="00FA411F" w:rsidRPr="00521A0D" w:rsidRDefault="00FA411F" w:rsidP="00570DC4">
            <w:pPr>
              <w:autoSpaceDE w:val="0"/>
              <w:autoSpaceDN w:val="0"/>
              <w:adjustRightInd w:val="0"/>
              <w:jc w:val="both"/>
              <w:rPr>
                <w:bCs/>
                <w:lang w:val="lt-LT"/>
              </w:rPr>
            </w:pPr>
            <w:r w:rsidRPr="00521A0D">
              <w:rPr>
                <w:bCs/>
                <w:lang w:val="lt-LT"/>
              </w:rPr>
              <w:t>5. 51 straipsnyje nurodytas komitetas (toliau – komitetas) periodiškai informuojamas apie parengiamąjį TSS darbą. Atliekant šį darbą, kad įvykdytų šio straipsnio 1 dalyje nurodytų deleguotųjų aktų reikalavimus, Komisija gali suformuluoti bet kokias gaires ar naudingas rekomendacijas dėl TSS projekto ir sąnaudų ir naudos analizės. Visų pirma Komisija gali reikalauti, kad būtų išnagrinėti alternatyvūs sprendimai ir kad tų sprendimų sąnaudų ir naudos įvertinimas būtų pateiktas TSS projekto priede pateikiamoje ataskaitoje.</w:t>
            </w:r>
          </w:p>
        </w:tc>
        <w:tc>
          <w:tcPr>
            <w:tcW w:w="8192" w:type="dxa"/>
            <w:tcBorders>
              <w:top w:val="single" w:sz="4" w:space="0" w:color="auto"/>
              <w:left w:val="single" w:sz="4" w:space="0" w:color="auto"/>
              <w:bottom w:val="single" w:sz="4" w:space="0" w:color="auto"/>
              <w:right w:val="single" w:sz="4" w:space="0" w:color="auto"/>
            </w:tcBorders>
          </w:tcPr>
          <w:p w14:paraId="0DA3EE5B" w14:textId="77777777" w:rsidR="00FA411F" w:rsidRPr="00521A0D" w:rsidRDefault="00FA411F" w:rsidP="002E5208">
            <w:pPr>
              <w:jc w:val="both"/>
              <w:rPr>
                <w:b/>
                <w:i/>
                <w:lang w:val="lt-LT"/>
              </w:rPr>
            </w:pPr>
            <w:r w:rsidRPr="00521A0D">
              <w:rPr>
                <w:b/>
                <w:i/>
                <w:lang w:val="lt-LT"/>
              </w:rPr>
              <w:t>Direktyvos nuostatos perkelti ir įgyvendinti nereikia, kadangi ji skirta Agentūrai, Komitetui ir Komisijai.</w:t>
            </w:r>
          </w:p>
          <w:p w14:paraId="0DA3EE5C" w14:textId="77777777" w:rsidR="00FA411F" w:rsidRPr="00521A0D" w:rsidRDefault="00FA411F" w:rsidP="00570DC4">
            <w:pPr>
              <w:jc w:val="both"/>
              <w:rPr>
                <w:b/>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5D" w14:textId="77777777" w:rsidR="00FA411F" w:rsidRPr="00521A0D" w:rsidRDefault="00FA411F" w:rsidP="002E5208">
            <w:pPr>
              <w:jc w:val="both"/>
              <w:rPr>
                <w:lang w:val="lt-LT"/>
              </w:rPr>
            </w:pPr>
          </w:p>
        </w:tc>
      </w:tr>
      <w:tr w:rsidR="00FA411F" w:rsidRPr="00521A0D" w14:paraId="0DA3EE63"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5F" w14:textId="77777777" w:rsidR="00FA411F" w:rsidRPr="00521A0D" w:rsidRDefault="00FA411F" w:rsidP="00D65A2F">
            <w:pPr>
              <w:autoSpaceDE w:val="0"/>
              <w:autoSpaceDN w:val="0"/>
              <w:adjustRightInd w:val="0"/>
              <w:jc w:val="both"/>
              <w:rPr>
                <w:bCs/>
                <w:lang w:val="lt-LT"/>
              </w:rPr>
            </w:pPr>
            <w:r w:rsidRPr="00521A0D">
              <w:rPr>
                <w:bCs/>
                <w:lang w:val="lt-LT"/>
              </w:rPr>
              <w:lastRenderedPageBreak/>
              <w:t>6. Kai dėl techninio suderinamumo priežasčių vienu metu turi būti pradedami eksploatuoti skirtingi posistemiai, atitinkamų TSS taikymo pradžios data yra ta pati.</w:t>
            </w:r>
          </w:p>
          <w:p w14:paraId="0DA3EE60" w14:textId="77777777" w:rsidR="00FA411F" w:rsidRPr="00521A0D" w:rsidRDefault="00FA411F" w:rsidP="00D65A2F">
            <w:pPr>
              <w:autoSpaceDE w:val="0"/>
              <w:autoSpaceDN w:val="0"/>
              <w:adjustRightInd w:val="0"/>
              <w:jc w:val="both"/>
              <w:rPr>
                <w:strike/>
                <w:lang w:val="lt-LT"/>
              </w:rPr>
            </w:pPr>
          </w:p>
        </w:tc>
        <w:tc>
          <w:tcPr>
            <w:tcW w:w="8192" w:type="dxa"/>
            <w:tcBorders>
              <w:top w:val="single" w:sz="4" w:space="0" w:color="auto"/>
              <w:left w:val="single" w:sz="4" w:space="0" w:color="auto"/>
              <w:bottom w:val="single" w:sz="4" w:space="0" w:color="auto"/>
              <w:right w:val="single" w:sz="4" w:space="0" w:color="auto"/>
            </w:tcBorders>
          </w:tcPr>
          <w:p w14:paraId="0DA3EE61" w14:textId="77777777" w:rsidR="00FA411F" w:rsidRPr="00521A0D" w:rsidRDefault="00FA411F" w:rsidP="00DE589B">
            <w:pPr>
              <w:jc w:val="both"/>
              <w:rPr>
                <w:b/>
                <w:lang w:val="lt-LT"/>
              </w:rPr>
            </w:pPr>
            <w:r w:rsidRPr="00521A0D">
              <w:rPr>
                <w:b/>
                <w:i/>
                <w:lang w:val="lt-LT"/>
              </w:rPr>
              <w:t>Direktyvos nuostatos perkelti ir įgyvendinti nereikia, kadangi ji reglamentuoja TSS rengimą, priėmimą ir persvarstymą, dėl ko yra skirtas Agentūrai, Komitetui ir Komisijai.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62" w14:textId="77777777" w:rsidR="00FA411F" w:rsidRPr="00521A0D" w:rsidRDefault="00FA411F" w:rsidP="00363BBE">
            <w:pPr>
              <w:jc w:val="both"/>
              <w:rPr>
                <w:b/>
                <w:i/>
                <w:lang w:val="lt-LT"/>
              </w:rPr>
            </w:pPr>
          </w:p>
        </w:tc>
      </w:tr>
      <w:tr w:rsidR="00FA411F" w:rsidRPr="00521A0D" w14:paraId="0DA3EE68"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64" w14:textId="77777777" w:rsidR="00FA411F" w:rsidRPr="00521A0D" w:rsidRDefault="00FA411F" w:rsidP="00363BBE">
            <w:pPr>
              <w:autoSpaceDE w:val="0"/>
              <w:autoSpaceDN w:val="0"/>
              <w:adjustRightInd w:val="0"/>
              <w:jc w:val="both"/>
              <w:rPr>
                <w:bCs/>
                <w:lang w:val="lt-LT"/>
              </w:rPr>
            </w:pPr>
            <w:r w:rsidRPr="00521A0D">
              <w:rPr>
                <w:bCs/>
                <w:lang w:val="lt-LT"/>
              </w:rPr>
              <w:t>7. Rengdama, priimdama ar persvarstydama TSS, Agentūra atsižvelgia į naudotojų nuomonę apie charakteristikas, kurios turi tiesioginį poveikį sąlygoms, kuriomis jie naudoja posistemius. Tuo tikslu TSS rengimo ir persvarstymo etapų metu Agentūra konsultuojasi su naudotojams atstovaujančiomis asociacijomis ir įstaigomis. Prie TSS projekto ji prideda ataskaitą apie tos konsultacijos rezultatus.</w:t>
            </w:r>
          </w:p>
        </w:tc>
        <w:tc>
          <w:tcPr>
            <w:tcW w:w="8192" w:type="dxa"/>
            <w:tcBorders>
              <w:top w:val="single" w:sz="4" w:space="0" w:color="auto"/>
              <w:left w:val="single" w:sz="4" w:space="0" w:color="auto"/>
              <w:bottom w:val="single" w:sz="4" w:space="0" w:color="auto"/>
              <w:right w:val="single" w:sz="4" w:space="0" w:color="auto"/>
            </w:tcBorders>
          </w:tcPr>
          <w:p w14:paraId="0DA3EE65" w14:textId="77777777" w:rsidR="00FA411F" w:rsidRPr="00521A0D" w:rsidRDefault="00FA411F" w:rsidP="002E5208">
            <w:pPr>
              <w:jc w:val="both"/>
              <w:rPr>
                <w:b/>
                <w:i/>
                <w:lang w:val="lt-LT"/>
              </w:rPr>
            </w:pPr>
            <w:r w:rsidRPr="00521A0D">
              <w:rPr>
                <w:b/>
                <w:i/>
                <w:lang w:val="lt-LT"/>
              </w:rPr>
              <w:t>Direktyvos nuostatos perkelti ir įgyvendinti nereikia, kadangi ji skirta Agentūrai.</w:t>
            </w:r>
          </w:p>
          <w:p w14:paraId="0DA3EE66" w14:textId="77777777" w:rsidR="00FA411F" w:rsidRPr="00521A0D" w:rsidRDefault="00FA411F" w:rsidP="00570DC4">
            <w:pPr>
              <w:jc w:val="both"/>
              <w:rPr>
                <w:b/>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67" w14:textId="77777777" w:rsidR="00FA411F" w:rsidRPr="00521A0D" w:rsidRDefault="00FA411F" w:rsidP="002E5208">
            <w:pPr>
              <w:jc w:val="both"/>
              <w:rPr>
                <w:lang w:val="lt-LT"/>
              </w:rPr>
            </w:pPr>
          </w:p>
        </w:tc>
      </w:tr>
      <w:tr w:rsidR="00FA411F" w:rsidRPr="00521A0D" w14:paraId="0DA3EE70"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69" w14:textId="77777777" w:rsidR="00FA411F" w:rsidRPr="00521A0D" w:rsidRDefault="00FA411F" w:rsidP="00CD072A">
            <w:pPr>
              <w:autoSpaceDE w:val="0"/>
              <w:autoSpaceDN w:val="0"/>
              <w:adjustRightInd w:val="0"/>
              <w:jc w:val="both"/>
              <w:rPr>
                <w:bCs/>
                <w:lang w:val="lt-LT"/>
              </w:rPr>
            </w:pPr>
            <w:r w:rsidRPr="00521A0D">
              <w:rPr>
                <w:bCs/>
                <w:lang w:val="lt-LT"/>
              </w:rPr>
              <w:t>8. Pagal Reglamento (ES) 2016/796 7 straipsnį Komisija, kuriai padeda komitetas, rengia ir periodiškai atnaujina keleivių asociacijų ir įstaigų, su kuriomis turi būti konsultuojamasi, sąrašą. Tas sąrašas gali būti pakartotinai patikrintas ir atnaujintas valstybės narės prašymu ar Komisijos iniciatyva.</w:t>
            </w:r>
          </w:p>
        </w:tc>
        <w:tc>
          <w:tcPr>
            <w:tcW w:w="8192" w:type="dxa"/>
            <w:tcBorders>
              <w:top w:val="single" w:sz="4" w:space="0" w:color="auto"/>
              <w:left w:val="single" w:sz="4" w:space="0" w:color="auto"/>
              <w:bottom w:val="single" w:sz="4" w:space="0" w:color="auto"/>
              <w:right w:val="single" w:sz="4" w:space="0" w:color="auto"/>
            </w:tcBorders>
          </w:tcPr>
          <w:p w14:paraId="0DA3EE6A" w14:textId="77777777" w:rsidR="00FA411F" w:rsidRPr="00521A0D" w:rsidRDefault="00FA411F" w:rsidP="00AD457E">
            <w:pPr>
              <w:jc w:val="both"/>
              <w:rPr>
                <w:b/>
                <w:lang w:val="lt-LT"/>
              </w:rPr>
            </w:pPr>
            <w:r w:rsidRPr="00521A0D">
              <w:rPr>
                <w:b/>
                <w:lang w:val="lt-LT"/>
              </w:rPr>
              <w:t>Įstatymo pakeitimo projektas</w:t>
            </w:r>
          </w:p>
          <w:p w14:paraId="0DA3EE6B" w14:textId="77777777" w:rsidR="00FA411F" w:rsidRPr="00521A0D" w:rsidRDefault="00EC5159" w:rsidP="006F1591">
            <w:pPr>
              <w:ind w:hanging="5"/>
              <w:jc w:val="both"/>
              <w:rPr>
                <w:b/>
                <w:lang w:val="lt-LT" w:eastAsia="lt-LT"/>
              </w:rPr>
            </w:pPr>
            <w:r w:rsidRPr="00521A0D">
              <w:rPr>
                <w:b/>
                <w:lang w:val="lt-LT" w:eastAsia="lt-LT"/>
              </w:rPr>
              <w:t>7</w:t>
            </w:r>
            <w:r w:rsidR="00FA411F" w:rsidRPr="00521A0D">
              <w:rPr>
                <w:b/>
                <w:lang w:val="lt-LT" w:eastAsia="lt-LT"/>
              </w:rPr>
              <w:t xml:space="preserve"> straipsnis. Eismo saugos institucija</w:t>
            </w:r>
          </w:p>
          <w:p w14:paraId="0DA3EE6C" w14:textId="77777777" w:rsidR="00FA411F" w:rsidRPr="00521A0D" w:rsidRDefault="00FA411F" w:rsidP="00C53CB2">
            <w:pPr>
              <w:pStyle w:val="Sraopastraipa"/>
              <w:numPr>
                <w:ilvl w:val="0"/>
                <w:numId w:val="24"/>
              </w:numPr>
              <w:tabs>
                <w:tab w:val="left" w:pos="242"/>
                <w:tab w:val="left" w:pos="993"/>
              </w:tabs>
              <w:ind w:left="-5" w:hanging="5"/>
              <w:jc w:val="both"/>
              <w:rPr>
                <w:b/>
                <w:bCs/>
              </w:rPr>
            </w:pPr>
            <w:r w:rsidRPr="00521A0D">
              <w:rPr>
                <w:b/>
                <w:bCs/>
              </w:rPr>
              <w:t>Eismo saugos institucija atlieka šias funkcijas:</w:t>
            </w:r>
          </w:p>
          <w:p w14:paraId="0DA3EE6E" w14:textId="785ADF5E" w:rsidR="00FA411F" w:rsidRPr="00521A0D" w:rsidRDefault="006667A0" w:rsidP="006F1591">
            <w:pPr>
              <w:ind w:hanging="5"/>
              <w:jc w:val="both"/>
              <w:rPr>
                <w:sz w:val="28"/>
                <w:lang w:val="lt-LT"/>
              </w:rPr>
            </w:pPr>
            <w:r w:rsidRPr="00521A0D">
              <w:rPr>
                <w:b/>
                <w:bCs/>
              </w:rPr>
              <w:t xml:space="preserve">8) </w:t>
            </w:r>
            <w:proofErr w:type="spellStart"/>
            <w:r w:rsidRPr="00521A0D">
              <w:rPr>
                <w:b/>
                <w:bCs/>
              </w:rPr>
              <w:t>prireikus</w:t>
            </w:r>
            <w:proofErr w:type="spellEnd"/>
            <w:r w:rsidRPr="00521A0D">
              <w:rPr>
                <w:b/>
                <w:bCs/>
              </w:rPr>
              <w:t xml:space="preserve"> </w:t>
            </w:r>
            <w:proofErr w:type="spellStart"/>
            <w:r w:rsidRPr="00521A0D">
              <w:rPr>
                <w:b/>
                <w:bCs/>
              </w:rPr>
              <w:t>prašo</w:t>
            </w:r>
            <w:proofErr w:type="spellEnd"/>
            <w:r w:rsidRPr="00521A0D">
              <w:rPr>
                <w:b/>
                <w:bCs/>
              </w:rPr>
              <w:t xml:space="preserve"> Europos </w:t>
            </w:r>
            <w:proofErr w:type="spellStart"/>
            <w:r w:rsidRPr="00521A0D">
              <w:rPr>
                <w:b/>
                <w:bCs/>
              </w:rPr>
              <w:t>Komisijos</w:t>
            </w:r>
            <w:proofErr w:type="spellEnd"/>
            <w:r w:rsidRPr="00521A0D">
              <w:rPr>
                <w:b/>
                <w:bCs/>
              </w:rPr>
              <w:t xml:space="preserve"> </w:t>
            </w:r>
            <w:proofErr w:type="spellStart"/>
            <w:r w:rsidRPr="00521A0D">
              <w:rPr>
                <w:b/>
                <w:bCs/>
              </w:rPr>
              <w:t>patikrinti</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atnaujinti</w:t>
            </w:r>
            <w:proofErr w:type="spellEnd"/>
            <w:r w:rsidRPr="00521A0D">
              <w:rPr>
                <w:b/>
                <w:bCs/>
              </w:rPr>
              <w:t xml:space="preserve"> </w:t>
            </w:r>
            <w:proofErr w:type="spellStart"/>
            <w:r w:rsidRPr="00521A0D">
              <w:rPr>
                <w:b/>
                <w:bCs/>
              </w:rPr>
              <w:t>pagal</w:t>
            </w:r>
            <w:proofErr w:type="spellEnd"/>
            <w:r w:rsidRPr="00521A0D">
              <w:rPr>
                <w:b/>
                <w:bCs/>
              </w:rPr>
              <w:t xml:space="preserve"> </w:t>
            </w:r>
            <w:proofErr w:type="spellStart"/>
            <w:r w:rsidRPr="00521A0D">
              <w:rPr>
                <w:b/>
                <w:bCs/>
              </w:rPr>
              <w:t>Reglamento</w:t>
            </w:r>
            <w:proofErr w:type="spellEnd"/>
            <w:r w:rsidRPr="00521A0D">
              <w:rPr>
                <w:b/>
                <w:bCs/>
              </w:rPr>
              <w:t xml:space="preserve"> (ES) 2016/796 7 </w:t>
            </w:r>
            <w:proofErr w:type="spellStart"/>
            <w:proofErr w:type="gramStart"/>
            <w:r w:rsidRPr="00521A0D">
              <w:rPr>
                <w:b/>
                <w:bCs/>
              </w:rPr>
              <w:t>straipsnį</w:t>
            </w:r>
            <w:proofErr w:type="spellEnd"/>
            <w:r w:rsidRPr="00521A0D">
              <w:rPr>
                <w:b/>
                <w:bCs/>
              </w:rPr>
              <w:t xml:space="preserve">  </w:t>
            </w:r>
            <w:proofErr w:type="spellStart"/>
            <w:r w:rsidRPr="00521A0D">
              <w:rPr>
                <w:b/>
                <w:bCs/>
              </w:rPr>
              <w:t>rengiamą</w:t>
            </w:r>
            <w:proofErr w:type="spellEnd"/>
            <w:proofErr w:type="gram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periodiškai</w:t>
            </w:r>
            <w:proofErr w:type="spellEnd"/>
            <w:r w:rsidRPr="00521A0D">
              <w:rPr>
                <w:b/>
                <w:bCs/>
              </w:rPr>
              <w:t xml:space="preserve"> </w:t>
            </w:r>
            <w:proofErr w:type="spellStart"/>
            <w:r w:rsidRPr="00521A0D">
              <w:rPr>
                <w:b/>
                <w:bCs/>
              </w:rPr>
              <w:t>atnaujinamą</w:t>
            </w:r>
            <w:proofErr w:type="spellEnd"/>
            <w:r w:rsidRPr="00521A0D">
              <w:rPr>
                <w:b/>
                <w:bCs/>
              </w:rPr>
              <w:t xml:space="preserve"> </w:t>
            </w:r>
            <w:proofErr w:type="spellStart"/>
            <w:r w:rsidRPr="00521A0D">
              <w:rPr>
                <w:b/>
                <w:bCs/>
              </w:rPr>
              <w:t>keleivių</w:t>
            </w:r>
            <w:proofErr w:type="spellEnd"/>
            <w:r w:rsidRPr="00521A0D">
              <w:rPr>
                <w:b/>
                <w:bCs/>
              </w:rPr>
              <w:t xml:space="preserve"> </w:t>
            </w:r>
            <w:proofErr w:type="spellStart"/>
            <w:r w:rsidRPr="00521A0D">
              <w:rPr>
                <w:b/>
                <w:bCs/>
              </w:rPr>
              <w:t>asociacijų</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įstaigų</w:t>
            </w:r>
            <w:proofErr w:type="spellEnd"/>
            <w:r w:rsidRPr="00521A0D">
              <w:rPr>
                <w:b/>
                <w:bCs/>
              </w:rPr>
              <w:t xml:space="preserve">, </w:t>
            </w:r>
            <w:proofErr w:type="spellStart"/>
            <w:r w:rsidRPr="00521A0D">
              <w:rPr>
                <w:b/>
                <w:bCs/>
              </w:rPr>
              <w:t>su</w:t>
            </w:r>
            <w:proofErr w:type="spellEnd"/>
            <w:r w:rsidRPr="00521A0D">
              <w:rPr>
                <w:b/>
                <w:bCs/>
              </w:rPr>
              <w:t xml:space="preserve"> </w:t>
            </w:r>
            <w:proofErr w:type="spellStart"/>
            <w:r w:rsidRPr="00521A0D">
              <w:rPr>
                <w:b/>
                <w:bCs/>
              </w:rPr>
              <w:t>kuriomis</w:t>
            </w:r>
            <w:proofErr w:type="spellEnd"/>
            <w:r w:rsidRPr="00521A0D">
              <w:rPr>
                <w:b/>
                <w:bCs/>
              </w:rPr>
              <w:t xml:space="preserve"> </w:t>
            </w:r>
            <w:proofErr w:type="spellStart"/>
            <w:r w:rsidRPr="00521A0D">
              <w:rPr>
                <w:b/>
                <w:bCs/>
              </w:rPr>
              <w:t>turi</w:t>
            </w:r>
            <w:proofErr w:type="spellEnd"/>
            <w:r w:rsidRPr="00521A0D">
              <w:rPr>
                <w:b/>
                <w:bCs/>
              </w:rPr>
              <w:t xml:space="preserve"> </w:t>
            </w:r>
            <w:proofErr w:type="spellStart"/>
            <w:r w:rsidRPr="00521A0D">
              <w:rPr>
                <w:b/>
                <w:bCs/>
              </w:rPr>
              <w:t>būti</w:t>
            </w:r>
            <w:proofErr w:type="spellEnd"/>
            <w:r w:rsidRPr="00521A0D">
              <w:rPr>
                <w:b/>
                <w:bCs/>
              </w:rPr>
              <w:t xml:space="preserve"> </w:t>
            </w:r>
            <w:proofErr w:type="spellStart"/>
            <w:r w:rsidRPr="00521A0D">
              <w:rPr>
                <w:b/>
                <w:bCs/>
              </w:rPr>
              <w:t>konsultuojamasi</w:t>
            </w:r>
            <w:proofErr w:type="spellEnd"/>
            <w:r w:rsidRPr="00521A0D">
              <w:rPr>
                <w:b/>
                <w:bCs/>
              </w:rPr>
              <w:t xml:space="preserve"> </w:t>
            </w:r>
            <w:proofErr w:type="spellStart"/>
            <w:r w:rsidRPr="00521A0D">
              <w:rPr>
                <w:b/>
                <w:bCs/>
              </w:rPr>
              <w:t>rengiant</w:t>
            </w:r>
            <w:proofErr w:type="spellEnd"/>
            <w:r w:rsidRPr="00521A0D">
              <w:rPr>
                <w:b/>
                <w:bCs/>
              </w:rPr>
              <w:t xml:space="preserve">, </w:t>
            </w:r>
            <w:proofErr w:type="spellStart"/>
            <w:r w:rsidRPr="00521A0D">
              <w:rPr>
                <w:b/>
                <w:bCs/>
              </w:rPr>
              <w:t>priimant</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ar</w:t>
            </w:r>
            <w:proofErr w:type="spellEnd"/>
            <w:r w:rsidRPr="00521A0D">
              <w:rPr>
                <w:b/>
                <w:bCs/>
              </w:rPr>
              <w:t xml:space="preserve">) </w:t>
            </w:r>
            <w:proofErr w:type="spellStart"/>
            <w:r w:rsidRPr="00521A0D">
              <w:rPr>
                <w:b/>
                <w:bCs/>
              </w:rPr>
              <w:t>persvarstant</w:t>
            </w:r>
            <w:proofErr w:type="spellEnd"/>
            <w:r w:rsidRPr="00521A0D">
              <w:rPr>
                <w:b/>
                <w:bCs/>
              </w:rPr>
              <w:t xml:space="preserve"> TSS, </w:t>
            </w:r>
            <w:proofErr w:type="spellStart"/>
            <w:r w:rsidRPr="00521A0D">
              <w:rPr>
                <w:b/>
                <w:bCs/>
              </w:rPr>
              <w:t>sąrašą</w:t>
            </w:r>
            <w:proofErr w:type="spellEnd"/>
            <w:r w:rsidRPr="00521A0D">
              <w:rPr>
                <w:b/>
                <w:bCs/>
              </w:rPr>
              <w:t>;</w:t>
            </w:r>
            <w:r w:rsidR="00E94C92">
              <w:rPr>
                <w:b/>
                <w:bCs/>
              </w:rPr>
              <w:t>&lt;…&gt;.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6F" w14:textId="77777777" w:rsidR="00FA411F" w:rsidRPr="00521A0D" w:rsidRDefault="00FA411F" w:rsidP="00363BBE">
            <w:pPr>
              <w:jc w:val="both"/>
              <w:rPr>
                <w:lang w:val="lt-LT"/>
              </w:rPr>
            </w:pPr>
            <w:r w:rsidRPr="00521A0D">
              <w:rPr>
                <w:lang w:val="lt-LT"/>
              </w:rPr>
              <w:t>Visiškas</w:t>
            </w:r>
          </w:p>
        </w:tc>
      </w:tr>
      <w:tr w:rsidR="00FA411F" w:rsidRPr="00521A0D" w14:paraId="0DA3EE75"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71" w14:textId="77777777" w:rsidR="00FA411F" w:rsidRPr="00521A0D" w:rsidRDefault="00FA411F" w:rsidP="00CD072A">
            <w:pPr>
              <w:autoSpaceDE w:val="0"/>
              <w:autoSpaceDN w:val="0"/>
              <w:adjustRightInd w:val="0"/>
              <w:jc w:val="both"/>
              <w:rPr>
                <w:bCs/>
                <w:lang w:val="lt-LT"/>
              </w:rPr>
            </w:pPr>
            <w:r w:rsidRPr="00521A0D">
              <w:rPr>
                <w:bCs/>
                <w:lang w:val="lt-LT"/>
              </w:rPr>
              <w:t>9. Rengdama ar persvarstydama TSS, Agentūra atsižvelgia į socialinių partnerių nuomonę dėl 4 straipsnio 3 dalies g punkte nurodytų profesinių kvalifikacijų ir profesinės sveikatos bei darbo saugos sąlygų. Tuo tikslu Agentūra prieš pateikdama Komisijai rekomendacijas dėl TSS ir jų dalinių pakeitimų konsultuojasi su socialiniais partneriais. Su socialiniais partneriais konsultuojamasi sektorių dialogo komitete, įsteigtame pagal Komisijos sprendimą 98/500/EB (</w:t>
            </w:r>
            <w:r w:rsidRPr="00521A0D">
              <w:rPr>
                <w:bCs/>
                <w:vertAlign w:val="superscript"/>
                <w:lang w:val="lt-LT"/>
              </w:rPr>
              <w:t>13</w:t>
            </w:r>
            <w:r w:rsidRPr="00521A0D">
              <w:rPr>
                <w:bCs/>
                <w:lang w:val="lt-LT"/>
              </w:rPr>
              <w:t>). Socialiniai partneriai pateikia savo nuomonę per tris mėnesius nuo konsultacijos.</w:t>
            </w:r>
          </w:p>
          <w:p w14:paraId="0DA3EE72" w14:textId="77777777" w:rsidR="00FA411F" w:rsidRPr="00521A0D" w:rsidRDefault="00FA411F" w:rsidP="00570DC4">
            <w:pPr>
              <w:autoSpaceDE w:val="0"/>
              <w:autoSpaceDN w:val="0"/>
              <w:adjustRightInd w:val="0"/>
              <w:jc w:val="both"/>
              <w:rPr>
                <w:i/>
                <w:lang w:val="lt-LT"/>
              </w:rPr>
            </w:pPr>
          </w:p>
        </w:tc>
        <w:tc>
          <w:tcPr>
            <w:tcW w:w="8192" w:type="dxa"/>
            <w:tcBorders>
              <w:top w:val="single" w:sz="4" w:space="0" w:color="auto"/>
              <w:left w:val="single" w:sz="4" w:space="0" w:color="auto"/>
              <w:bottom w:val="single" w:sz="4" w:space="0" w:color="auto"/>
              <w:right w:val="single" w:sz="4" w:space="0" w:color="auto"/>
            </w:tcBorders>
          </w:tcPr>
          <w:p w14:paraId="0DA3EE73" w14:textId="77777777" w:rsidR="00FA411F" w:rsidRPr="00521A0D" w:rsidRDefault="00FA411F" w:rsidP="00DE589B">
            <w:pPr>
              <w:jc w:val="both"/>
              <w:rPr>
                <w:b/>
                <w:lang w:val="lt-LT"/>
              </w:rPr>
            </w:pPr>
            <w:r w:rsidRPr="00521A0D">
              <w:rPr>
                <w:b/>
                <w:i/>
                <w:lang w:val="lt-LT"/>
              </w:rPr>
              <w:t>Direktyvos nuostatos perkelti ir įgyvendinti nereikia, kadangi ji skirta Agentūrai.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74" w14:textId="77777777" w:rsidR="00FA411F" w:rsidRPr="00521A0D" w:rsidRDefault="00FA411F" w:rsidP="00233689">
            <w:pPr>
              <w:jc w:val="both"/>
              <w:rPr>
                <w:b/>
                <w:i/>
                <w:lang w:val="lt-LT"/>
              </w:rPr>
            </w:pPr>
          </w:p>
        </w:tc>
      </w:tr>
      <w:tr w:rsidR="00FA411F" w:rsidRPr="00521A0D" w14:paraId="0DA3EE7A"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76" w14:textId="77777777" w:rsidR="00FA411F" w:rsidRPr="00521A0D" w:rsidRDefault="00FA411F" w:rsidP="00CD072A">
            <w:pPr>
              <w:autoSpaceDE w:val="0"/>
              <w:autoSpaceDN w:val="0"/>
              <w:adjustRightInd w:val="0"/>
              <w:jc w:val="both"/>
              <w:rPr>
                <w:bCs/>
                <w:lang w:val="lt-LT"/>
              </w:rPr>
            </w:pPr>
            <w:r w:rsidRPr="00521A0D">
              <w:rPr>
                <w:bCs/>
                <w:lang w:val="lt-LT"/>
              </w:rPr>
              <w:t xml:space="preserve">10. Kai persvarsčius TSS keičiami reikalavimai, naujoji TSS turi užtikrinti suderinamumą su </w:t>
            </w:r>
            <w:r w:rsidRPr="00521A0D">
              <w:rPr>
                <w:bCs/>
                <w:lang w:val="lt-LT"/>
              </w:rPr>
              <w:lastRenderedPageBreak/>
              <w:t>posistemiais, kurie pradėti eksploatuoti remiantis ankstesnėmis TSS.</w:t>
            </w:r>
          </w:p>
          <w:p w14:paraId="0DA3EE77" w14:textId="77777777" w:rsidR="00FA411F" w:rsidRPr="00521A0D" w:rsidRDefault="00FA411F" w:rsidP="00DF748B">
            <w:pPr>
              <w:autoSpaceDE w:val="0"/>
              <w:autoSpaceDN w:val="0"/>
              <w:adjustRightInd w:val="0"/>
              <w:jc w:val="both"/>
              <w:rPr>
                <w:i/>
                <w:lang w:val="lt-LT"/>
              </w:rPr>
            </w:pPr>
          </w:p>
        </w:tc>
        <w:tc>
          <w:tcPr>
            <w:tcW w:w="8192" w:type="dxa"/>
            <w:tcBorders>
              <w:top w:val="single" w:sz="4" w:space="0" w:color="auto"/>
              <w:left w:val="single" w:sz="4" w:space="0" w:color="auto"/>
              <w:bottom w:val="single" w:sz="4" w:space="0" w:color="auto"/>
              <w:right w:val="single" w:sz="4" w:space="0" w:color="auto"/>
            </w:tcBorders>
          </w:tcPr>
          <w:p w14:paraId="0DA3EE78" w14:textId="77777777" w:rsidR="00FA411F" w:rsidRPr="00521A0D" w:rsidRDefault="00FA411F" w:rsidP="00DE589B">
            <w:pPr>
              <w:jc w:val="both"/>
              <w:rPr>
                <w:b/>
                <w:lang w:val="lt-LT"/>
              </w:rPr>
            </w:pPr>
            <w:r w:rsidRPr="00521A0D">
              <w:rPr>
                <w:b/>
                <w:i/>
                <w:lang w:val="lt-LT"/>
              </w:rPr>
              <w:lastRenderedPageBreak/>
              <w:t>Direktyvos nuostatos perkelti ir įgyvendinti nereikia, kadangi ji reglamentuoja reikalavimus TSS, kurias rengia Agentūra, turiniui.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79" w14:textId="77777777" w:rsidR="00FA411F" w:rsidRPr="00521A0D" w:rsidRDefault="00FA411F" w:rsidP="00570DC4">
            <w:pPr>
              <w:jc w:val="both"/>
              <w:rPr>
                <w:b/>
                <w:i/>
                <w:lang w:val="lt-LT"/>
              </w:rPr>
            </w:pPr>
          </w:p>
        </w:tc>
      </w:tr>
      <w:tr w:rsidR="00FA411F" w:rsidRPr="00521A0D" w14:paraId="0DA3EE7E"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7B" w14:textId="77777777" w:rsidR="00FA411F" w:rsidRPr="00521A0D" w:rsidRDefault="00FA411F" w:rsidP="00570DC4">
            <w:pPr>
              <w:autoSpaceDE w:val="0"/>
              <w:autoSpaceDN w:val="0"/>
              <w:adjustRightInd w:val="0"/>
              <w:jc w:val="both"/>
              <w:rPr>
                <w:lang w:val="lt-LT"/>
              </w:rPr>
            </w:pPr>
            <w:r w:rsidRPr="00521A0D">
              <w:rPr>
                <w:bCs/>
                <w:lang w:val="lt-LT"/>
              </w:rPr>
              <w:t>11.   Komisija priima įgyvendinimo aktus, kuriais nustato TSS skirtas konkretiems tikslams, nustatytiems 1 dalyje nurodytuose deleguotuose aktuose, įgyvendinti. Tie įgyvendinimo aktai priimami laikantis 51 straipsnio 3 dalyje nurodytos nagrinėjimo procedūros. Į juos įtraukiami visi 4 straipsnio 3 dalyje išvardyti elementai ir jie turi atitikti 4 straipsnio 4–6 dalyse ir 8 dalyje nustatytus reikalavimus.</w:t>
            </w:r>
          </w:p>
        </w:tc>
        <w:tc>
          <w:tcPr>
            <w:tcW w:w="8192" w:type="dxa"/>
            <w:tcBorders>
              <w:top w:val="single" w:sz="4" w:space="0" w:color="auto"/>
              <w:left w:val="single" w:sz="4" w:space="0" w:color="auto"/>
              <w:bottom w:val="single" w:sz="4" w:space="0" w:color="auto"/>
              <w:right w:val="single" w:sz="4" w:space="0" w:color="auto"/>
            </w:tcBorders>
          </w:tcPr>
          <w:p w14:paraId="0DA3EE7C" w14:textId="77777777" w:rsidR="00FA411F" w:rsidRPr="00521A0D" w:rsidRDefault="00FA411F" w:rsidP="00DE589B">
            <w:pPr>
              <w:jc w:val="both"/>
              <w:rPr>
                <w:lang w:val="lt-LT"/>
              </w:rPr>
            </w:pPr>
            <w:r w:rsidRPr="00521A0D">
              <w:rPr>
                <w:b/>
                <w:i/>
                <w:lang w:val="lt-LT"/>
              </w:rPr>
              <w:t>Direktyvos nuostatos perkelti ir įgyvendinti nereikia, kadangi ji skirta Komisijai.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7D" w14:textId="77777777" w:rsidR="00FA411F" w:rsidRPr="00521A0D" w:rsidRDefault="00FA411F" w:rsidP="00FA6FAF">
            <w:pPr>
              <w:jc w:val="both"/>
              <w:rPr>
                <w:b/>
                <w:i/>
                <w:lang w:val="lt-LT"/>
              </w:rPr>
            </w:pPr>
          </w:p>
        </w:tc>
      </w:tr>
      <w:tr w:rsidR="00FA411F" w:rsidRPr="00521A0D" w14:paraId="0DA3EE8B"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7F" w14:textId="77777777" w:rsidR="00FA411F" w:rsidRPr="00521A0D" w:rsidRDefault="00FA411F" w:rsidP="00345909">
            <w:pPr>
              <w:jc w:val="center"/>
              <w:rPr>
                <w:lang w:val="lt-LT"/>
              </w:rPr>
            </w:pPr>
            <w:r w:rsidRPr="00521A0D">
              <w:rPr>
                <w:lang w:val="lt-LT"/>
              </w:rPr>
              <w:t>6 straipsnis</w:t>
            </w:r>
          </w:p>
          <w:p w14:paraId="0DA3EE80" w14:textId="77777777" w:rsidR="00FA411F" w:rsidRPr="00521A0D" w:rsidRDefault="00FA411F" w:rsidP="00345909">
            <w:pPr>
              <w:jc w:val="center"/>
              <w:rPr>
                <w:b/>
                <w:lang w:val="lt-LT"/>
              </w:rPr>
            </w:pPr>
            <w:r w:rsidRPr="00521A0D">
              <w:rPr>
                <w:b/>
                <w:lang w:val="lt-LT"/>
              </w:rPr>
              <w:t>TSS trūkumai</w:t>
            </w:r>
          </w:p>
          <w:p w14:paraId="0DA3EE81" w14:textId="77777777" w:rsidR="00FA411F" w:rsidRPr="00521A0D" w:rsidRDefault="00FA411F" w:rsidP="00594F11">
            <w:pPr>
              <w:jc w:val="both"/>
              <w:rPr>
                <w:lang w:val="lt-LT"/>
              </w:rPr>
            </w:pPr>
            <w:r w:rsidRPr="00521A0D">
              <w:rPr>
                <w:lang w:val="lt-LT"/>
              </w:rPr>
              <w:t>1. Jei priėmus TSS paaiškėja, kad joje yra trūkumas, ta TSS iš dalies keičiama pagal 5 straipsnio 11 dalį. Prireikus Komisija nedelsdama taiko šią procedūrą. Tokie trūkumai apima atvejus, kurių rezultatas gali būti nesaugios operacijos valstybėje narėje.</w:t>
            </w:r>
          </w:p>
          <w:p w14:paraId="0DA3EE82" w14:textId="77777777" w:rsidR="00FA411F" w:rsidRPr="00521A0D" w:rsidRDefault="00FA411F" w:rsidP="00345909">
            <w:pPr>
              <w:jc w:val="center"/>
              <w:rPr>
                <w:b/>
                <w:lang w:val="lt-LT"/>
              </w:rPr>
            </w:pPr>
          </w:p>
          <w:p w14:paraId="0DA3EE83" w14:textId="77777777" w:rsidR="00FA411F" w:rsidRPr="00521A0D" w:rsidRDefault="00FA411F" w:rsidP="00594F11">
            <w:pPr>
              <w:jc w:val="both"/>
              <w:rPr>
                <w:lang w:val="lt-LT"/>
              </w:rPr>
            </w:pPr>
            <w:r w:rsidRPr="00521A0D">
              <w:rPr>
                <w:lang w:val="lt-LT"/>
              </w:rPr>
              <w:t>2.  Kol TSS nepersvarstyta, Komisija gali prašyti Agentūros pateikti nuomonę. Komisija išnagrinėja Agentūros nuomonę ir apie savo išvadas informuoja komitetą.</w:t>
            </w:r>
          </w:p>
          <w:p w14:paraId="0DA3EE84" w14:textId="77777777" w:rsidR="00FA411F" w:rsidRPr="00521A0D" w:rsidRDefault="00FA411F" w:rsidP="00345909">
            <w:pPr>
              <w:jc w:val="center"/>
              <w:rPr>
                <w:b/>
                <w:lang w:val="lt-LT"/>
              </w:rPr>
            </w:pPr>
          </w:p>
          <w:p w14:paraId="0DA3EE85" w14:textId="77777777" w:rsidR="00FA411F" w:rsidRPr="00521A0D" w:rsidRDefault="00FA411F" w:rsidP="00594F11">
            <w:pPr>
              <w:jc w:val="both"/>
              <w:rPr>
                <w:lang w:val="lt-LT"/>
              </w:rPr>
            </w:pPr>
            <w:r w:rsidRPr="00521A0D">
              <w:rPr>
                <w:lang w:val="lt-LT"/>
              </w:rPr>
              <w:t>3. Komisijai paprašius, 2 dalyje nurodyta Agentūros nuomonė yra laikoma tinkama atitikties užtikrinimo priemone ir todėl ja gali būti remiamasi vertinant projektus, kol dar nepriimta persvarstyta TSS.</w:t>
            </w:r>
          </w:p>
          <w:p w14:paraId="0DA3EE86" w14:textId="77777777" w:rsidR="00FA411F" w:rsidRPr="00521A0D" w:rsidRDefault="00FA411F" w:rsidP="00594F11">
            <w:pPr>
              <w:jc w:val="both"/>
              <w:rPr>
                <w:lang w:val="lt-LT"/>
              </w:rPr>
            </w:pPr>
          </w:p>
          <w:p w14:paraId="0DA3EE87" w14:textId="77777777" w:rsidR="00FA411F" w:rsidRPr="00521A0D" w:rsidRDefault="00FA411F" w:rsidP="00594F11">
            <w:pPr>
              <w:jc w:val="both"/>
              <w:rPr>
                <w:b/>
                <w:i/>
                <w:lang w:val="lt-LT"/>
              </w:rPr>
            </w:pPr>
            <w:r w:rsidRPr="00521A0D">
              <w:rPr>
                <w:lang w:val="lt-LT"/>
              </w:rPr>
              <w:t>4. Bet kuris Reglamento (ES) 2016/796 38 straipsnio 4 dalyje nurodyto atstovaujamųjų organizacijų tinklo narys gali pranešti Komisijai apie galimus TSS trūkumus.</w:t>
            </w:r>
          </w:p>
        </w:tc>
        <w:tc>
          <w:tcPr>
            <w:tcW w:w="8192" w:type="dxa"/>
            <w:tcBorders>
              <w:top w:val="single" w:sz="4" w:space="0" w:color="auto"/>
              <w:left w:val="single" w:sz="4" w:space="0" w:color="auto"/>
              <w:bottom w:val="single" w:sz="4" w:space="0" w:color="auto"/>
              <w:right w:val="single" w:sz="4" w:space="0" w:color="auto"/>
            </w:tcBorders>
          </w:tcPr>
          <w:p w14:paraId="0DA3EE88" w14:textId="77777777" w:rsidR="00FA411F" w:rsidRPr="00521A0D" w:rsidRDefault="00FA411F" w:rsidP="003B68F0">
            <w:pPr>
              <w:jc w:val="both"/>
              <w:rPr>
                <w:b/>
                <w:i/>
                <w:lang w:val="lt-LT"/>
              </w:rPr>
            </w:pPr>
            <w:r w:rsidRPr="00521A0D">
              <w:rPr>
                <w:b/>
                <w:i/>
                <w:lang w:val="lt-LT"/>
              </w:rPr>
              <w:t>Direktyvos straipsnio perkelti ir įgyvendinti nereikia, kadangi jis skirtas Agentūrai ir Komisijai.</w:t>
            </w:r>
          </w:p>
          <w:p w14:paraId="0DA3EE89" w14:textId="77777777" w:rsidR="00FA411F" w:rsidRPr="00521A0D" w:rsidRDefault="00FA411F" w:rsidP="00570DC4">
            <w:pPr>
              <w:pStyle w:val="bodytext"/>
              <w:spacing w:before="0" w:beforeAutospacing="0" w:after="0" w:afterAutospacing="0"/>
              <w:jc w:val="both"/>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8A" w14:textId="77777777" w:rsidR="00FA411F" w:rsidRPr="00521A0D" w:rsidRDefault="00FA411F" w:rsidP="003B68F0">
            <w:pPr>
              <w:jc w:val="both"/>
              <w:rPr>
                <w:lang w:val="lt-LT"/>
              </w:rPr>
            </w:pPr>
          </w:p>
        </w:tc>
      </w:tr>
      <w:tr w:rsidR="00FA411F" w:rsidRPr="00521A0D" w14:paraId="0DA3EEA0" w14:textId="77777777" w:rsidTr="00E25799">
        <w:trPr>
          <w:trHeight w:val="409"/>
        </w:trPr>
        <w:tc>
          <w:tcPr>
            <w:tcW w:w="5029" w:type="dxa"/>
            <w:tcBorders>
              <w:top w:val="single" w:sz="4" w:space="0" w:color="auto"/>
              <w:left w:val="single" w:sz="4" w:space="0" w:color="auto"/>
              <w:right w:val="single" w:sz="4" w:space="0" w:color="auto"/>
            </w:tcBorders>
          </w:tcPr>
          <w:p w14:paraId="0DA3EE8C" w14:textId="77777777" w:rsidR="00FA411F" w:rsidRPr="00521A0D" w:rsidRDefault="00FA411F" w:rsidP="00654AA8">
            <w:pPr>
              <w:jc w:val="center"/>
              <w:rPr>
                <w:lang w:val="lt-LT"/>
              </w:rPr>
            </w:pPr>
            <w:r w:rsidRPr="00521A0D">
              <w:rPr>
                <w:lang w:val="lt-LT"/>
              </w:rPr>
              <w:lastRenderedPageBreak/>
              <w:t>7 straipsnis</w:t>
            </w:r>
          </w:p>
          <w:p w14:paraId="0DA3EE8D" w14:textId="77777777" w:rsidR="00FA411F" w:rsidRPr="00521A0D" w:rsidRDefault="00FA411F" w:rsidP="00654AA8">
            <w:pPr>
              <w:jc w:val="center"/>
              <w:rPr>
                <w:b/>
                <w:lang w:val="lt-LT"/>
              </w:rPr>
            </w:pPr>
            <w:r w:rsidRPr="00521A0D">
              <w:rPr>
                <w:b/>
                <w:lang w:val="lt-LT"/>
              </w:rPr>
              <w:t>TSS netaikymas</w:t>
            </w:r>
          </w:p>
          <w:p w14:paraId="0DA3EE8E" w14:textId="77777777" w:rsidR="00FA411F" w:rsidRPr="00521A0D" w:rsidRDefault="00FA411F" w:rsidP="00AB6D84">
            <w:pPr>
              <w:jc w:val="both"/>
              <w:rPr>
                <w:lang w:val="lt-LT"/>
              </w:rPr>
            </w:pPr>
            <w:r w:rsidRPr="00521A0D">
              <w:rPr>
                <w:lang w:val="lt-LT"/>
              </w:rPr>
              <w:t>1. Valstybės narės gali leisti pareiškėjui netaikyti vienos arba daugiau TSS arba jų dalių šiais atvejais:</w:t>
            </w:r>
          </w:p>
          <w:p w14:paraId="0DA3EE8F" w14:textId="77777777" w:rsidR="00FA411F" w:rsidRPr="00521A0D" w:rsidRDefault="00FA411F" w:rsidP="00AB6D84">
            <w:pPr>
              <w:jc w:val="both"/>
              <w:rPr>
                <w:lang w:val="lt-LT"/>
              </w:rPr>
            </w:pPr>
            <w:r w:rsidRPr="00521A0D">
              <w:rPr>
                <w:lang w:val="lt-LT"/>
              </w:rPr>
              <w:t>a) siūlomam naujam posistemiui arba jo daliai, esamo posistemio arba jo dalies atnaujinimui ar patobulinimui arba bet kokiam 1 straipsnio 1 dalyje nurodytam elementui, kurio įgyvendinimas atitinkamos (-ų) TSS taikymo pradžios dieną yra gerokai pažengęs arba kuris atliekamas pagal vykdomą sutartį;</w:t>
            </w:r>
          </w:p>
          <w:p w14:paraId="0DA3EE90" w14:textId="77777777" w:rsidR="00FA411F" w:rsidRPr="00521A0D" w:rsidRDefault="00FA411F" w:rsidP="00AB6D84">
            <w:pPr>
              <w:jc w:val="both"/>
              <w:rPr>
                <w:lang w:val="lt-LT"/>
              </w:rPr>
            </w:pPr>
            <w:r w:rsidRPr="00521A0D">
              <w:rPr>
                <w:lang w:val="lt-LT"/>
              </w:rPr>
              <w:t>b) kai po avarijos ar stichinės nelaimės, tinklo skubaus atstatymo sąlygos tokios, kad ekonomiškai ar techniškai negalima iš dalies ar visiškai taikyti atitinkamų TSS; tuo atveju TSS netaikoma tik laikotarpiu iki tinklo atstatymo;</w:t>
            </w:r>
          </w:p>
          <w:p w14:paraId="0DA3EE91" w14:textId="77777777" w:rsidR="00FA411F" w:rsidRPr="00521A0D" w:rsidRDefault="00FA411F" w:rsidP="00D6308E">
            <w:pPr>
              <w:jc w:val="both"/>
              <w:rPr>
                <w:lang w:val="lt-LT"/>
              </w:rPr>
            </w:pPr>
            <w:r w:rsidRPr="00521A0D">
              <w:rPr>
                <w:lang w:val="lt-LT"/>
              </w:rPr>
              <w:t xml:space="preserve">c) siūlomam esamo posistemio arba jo dalies atnaujinimui, išplėtimui arba patobulinimui, jei dėl atitinkamos (-ų) TSS taikymo kiltų pavojus projekto ekonominiam perspektyvumui ir (arba) geležinkelių sistemos suderinamumui atitinkamoje valstybėje narėje, pavyzdžiui, pakrovos gabarito, vėžės pločio, </w:t>
            </w:r>
            <w:proofErr w:type="spellStart"/>
            <w:r w:rsidRPr="00521A0D">
              <w:rPr>
                <w:lang w:val="lt-LT"/>
              </w:rPr>
              <w:t>tarpukelės</w:t>
            </w:r>
            <w:proofErr w:type="spellEnd"/>
            <w:r w:rsidRPr="00521A0D">
              <w:rPr>
                <w:lang w:val="lt-LT"/>
              </w:rPr>
              <w:t xml:space="preserve"> pločio arba elektrifikavimo įtampos atžvilgiu;</w:t>
            </w:r>
          </w:p>
          <w:p w14:paraId="0DA3EE92" w14:textId="77777777" w:rsidR="00FA411F" w:rsidRPr="00521A0D" w:rsidRDefault="00FA411F" w:rsidP="00AB6D84">
            <w:pPr>
              <w:jc w:val="both"/>
              <w:rPr>
                <w:lang w:val="lt-LT"/>
              </w:rPr>
            </w:pPr>
            <w:r w:rsidRPr="00521A0D">
              <w:rPr>
                <w:lang w:val="lt-LT"/>
              </w:rPr>
              <w:t>d) transporto priemonėms, atvykstančioms į trečiąsias valstybes ar važiuojančioms iš jų, kur vėžės plotis skiriasi nuo pagrindinio geležinkelių tinklo vėžės pločio Sąjungoje;</w:t>
            </w:r>
          </w:p>
          <w:p w14:paraId="0DA3EE93" w14:textId="77777777" w:rsidR="00FA411F" w:rsidRPr="00521A0D" w:rsidRDefault="00FA411F" w:rsidP="00AB6D84">
            <w:pPr>
              <w:jc w:val="both"/>
              <w:rPr>
                <w:lang w:val="lt-LT"/>
              </w:rPr>
            </w:pPr>
            <w:r w:rsidRPr="00521A0D">
              <w:rPr>
                <w:lang w:val="lt-LT"/>
              </w:rPr>
              <w:t>e) siūlomam naujam posistemiui arba siūlomam esamo posistemio atnaujinimui ar patobulinimui atitinkamos valstybės narės teritorijoje, kai jos geležinkelių tinklas yra atskirtas ar izoliuotas jūra arba dėl ypatingų geografinių sąlygų atskirtas nuo likusios Sąjungos dalies geležinkelių tinklo.</w:t>
            </w:r>
          </w:p>
        </w:tc>
        <w:tc>
          <w:tcPr>
            <w:tcW w:w="8192" w:type="dxa"/>
            <w:tcBorders>
              <w:top w:val="single" w:sz="4" w:space="0" w:color="auto"/>
              <w:left w:val="single" w:sz="4" w:space="0" w:color="auto"/>
              <w:right w:val="single" w:sz="4" w:space="0" w:color="auto"/>
            </w:tcBorders>
          </w:tcPr>
          <w:p w14:paraId="0DA3EE94" w14:textId="77777777" w:rsidR="00FA411F" w:rsidRPr="00521A0D" w:rsidRDefault="00FA411F" w:rsidP="00570DC4">
            <w:pPr>
              <w:jc w:val="both"/>
              <w:rPr>
                <w:lang w:val="lt-LT"/>
              </w:rPr>
            </w:pPr>
            <w:r w:rsidRPr="00521A0D">
              <w:rPr>
                <w:b/>
                <w:lang w:val="lt-LT"/>
              </w:rPr>
              <w:t>Geležinkelių sistemos sąveikos reikalavimų nustatymo ir taikymo taisyklės</w:t>
            </w:r>
            <w:r w:rsidRPr="00521A0D">
              <w:rPr>
                <w:lang w:val="lt-LT"/>
              </w:rPr>
              <w:t> </w:t>
            </w:r>
          </w:p>
          <w:p w14:paraId="0DA3EE95" w14:textId="77777777" w:rsidR="00FA411F" w:rsidRPr="00521A0D" w:rsidRDefault="00FA411F" w:rsidP="00570DC4">
            <w:pPr>
              <w:jc w:val="both"/>
              <w:rPr>
                <w:lang w:val="lt-LT"/>
              </w:rPr>
            </w:pPr>
            <w:r w:rsidRPr="00521A0D">
              <w:rPr>
                <w:lang w:val="lt-LT"/>
              </w:rPr>
              <w:t>16. Šiame punkte nurodytais atvejais, išskyrus Taisyklių 17 punkte numatytus specifinius atvejus, nurodytus atitinkamose TSS, asmuo, ketinantis diegti naują posistemį arba atnaujinti ar patobulinti esamą posistemį (toliau – pareiškėjas), gali netaikyti vienos ar kelių TSS:</w:t>
            </w:r>
          </w:p>
          <w:p w14:paraId="0DA3EE96" w14:textId="77777777" w:rsidR="00FA411F" w:rsidRPr="00521A0D" w:rsidRDefault="00FA411F" w:rsidP="00570DC4">
            <w:pPr>
              <w:jc w:val="both"/>
              <w:rPr>
                <w:lang w:val="lt-LT"/>
              </w:rPr>
            </w:pPr>
            <w:r w:rsidRPr="00521A0D">
              <w:rPr>
                <w:lang w:val="lt-LT"/>
              </w:rPr>
              <w:t>16.1. jeigu siūloma diegti naują posistemį, atnaujinti ar patobulinti esamą posistemį, projektavimo, konstravimo (statybos) darbams, ketinama pradėti naudoti posistemį, posistemio naudojimui, posistemio techninei priežiūrai, darbuotojų, kurie naudoja ir techniškai prižiūri geležinkelių sistemą, profesinei kvalifikacijai, sveikatos ir saugos sąlygoms, kai paskelbus naujas atitinkamas TSS darbai yra gerokai pažengę arba jie atliekami pagal vykdomą sutartį;</w:t>
            </w:r>
          </w:p>
          <w:p w14:paraId="0DA3EE97" w14:textId="77777777" w:rsidR="00FA411F" w:rsidRPr="00521A0D" w:rsidRDefault="00FA411F" w:rsidP="00570DC4">
            <w:pPr>
              <w:jc w:val="both"/>
              <w:rPr>
                <w:lang w:val="lt-LT"/>
              </w:rPr>
            </w:pPr>
            <w:r w:rsidRPr="00521A0D">
              <w:rPr>
                <w:lang w:val="lt-LT"/>
              </w:rPr>
              <w:t>16.3. jeigu siūloma diegti naują posistemį arba atnaujinti ar patobulinti esamą posistemį Europos Sąjungos valstybės narės, kurios geležinkelių tinklas yra atskirtas jūros arba dėl ypatingų geografinių sąlygų atskirtas nuo likusios Europos Sąjungos dalies geležinkelių tinklo, teritorijoje;</w:t>
            </w:r>
          </w:p>
          <w:p w14:paraId="0DA3EE98" w14:textId="77777777" w:rsidR="00FA411F" w:rsidRPr="00521A0D" w:rsidRDefault="00FA411F" w:rsidP="00570DC4">
            <w:pPr>
              <w:jc w:val="both"/>
              <w:rPr>
                <w:lang w:val="lt-LT"/>
              </w:rPr>
            </w:pPr>
            <w:r w:rsidRPr="00521A0D">
              <w:rPr>
                <w:lang w:val="lt-LT"/>
              </w:rPr>
              <w:t>16.4. jeigu siūloma atnaujinti, pratęsti arba patobulinti esamą posistemį, ir kai dėl atitinkamų TSS taikymo nukentėtų minėto projekto ekonominis perspektyvumas ir (arba) geležinkelių sistemos suderinamumas toje Europos Sąjungos valstybėje narėje;</w:t>
            </w:r>
          </w:p>
          <w:p w14:paraId="0DA3EE99" w14:textId="77777777" w:rsidR="00FA411F" w:rsidRPr="00521A0D" w:rsidRDefault="00FA411F" w:rsidP="00570DC4">
            <w:pPr>
              <w:jc w:val="both"/>
              <w:rPr>
                <w:lang w:val="lt-LT"/>
              </w:rPr>
            </w:pPr>
            <w:r w:rsidRPr="00521A0D">
              <w:rPr>
                <w:lang w:val="lt-LT"/>
              </w:rPr>
              <w:t>16.5. tais atvejais, kai po geležinkelių transporto eismo įvykio ar gamtos stichinės nelaimės geležinkelių tinklo skubaus atkūrimo sąlygos ekonomiškai ar techniškai neleidžia iš dalies ar visiškai taikyti atitinkamų TSS;</w:t>
            </w:r>
          </w:p>
          <w:p w14:paraId="0DA3EE9A" w14:textId="77777777" w:rsidR="00FA411F" w:rsidRPr="00521A0D" w:rsidRDefault="00FA411F" w:rsidP="00570DC4">
            <w:pPr>
              <w:jc w:val="both"/>
              <w:rPr>
                <w:lang w:val="lt-LT"/>
              </w:rPr>
            </w:pPr>
            <w:r w:rsidRPr="00521A0D">
              <w:rPr>
                <w:lang w:val="lt-LT"/>
              </w:rPr>
              <w:t>16.6. geležinkelių riedmenims, važiuojantiems į trečiąsias šalis, kuriose vėžės plotis skiriasi nuo pagrindinio geležinkelių tinklo vėžės pločio Europos Sąjungoje, arba važiuojantiems iš jų.</w:t>
            </w:r>
          </w:p>
        </w:tc>
        <w:tc>
          <w:tcPr>
            <w:tcW w:w="1872" w:type="dxa"/>
            <w:tcBorders>
              <w:top w:val="single" w:sz="4" w:space="0" w:color="auto"/>
              <w:left w:val="single" w:sz="4" w:space="0" w:color="auto"/>
              <w:right w:val="single" w:sz="4" w:space="0" w:color="auto"/>
            </w:tcBorders>
            <w:shd w:val="clear" w:color="auto" w:fill="auto"/>
          </w:tcPr>
          <w:p w14:paraId="0DA3EE9C" w14:textId="1814CECE" w:rsidR="005D4A90" w:rsidRPr="00521A0D" w:rsidRDefault="005D4A90" w:rsidP="00D47ABD">
            <w:pPr>
              <w:rPr>
                <w:lang w:val="lt-LT"/>
              </w:rPr>
            </w:pPr>
            <w:r w:rsidRPr="00521A0D">
              <w:rPr>
                <w:lang w:val="lt-LT"/>
              </w:rPr>
              <w:t>Dalinis</w:t>
            </w:r>
          </w:p>
          <w:p w14:paraId="0DA3EE9D" w14:textId="77777777" w:rsidR="005D4A90" w:rsidRPr="00521A0D" w:rsidRDefault="005D4A90" w:rsidP="00D47ABD">
            <w:pPr>
              <w:rPr>
                <w:lang w:val="lt-LT"/>
              </w:rPr>
            </w:pPr>
            <w:r w:rsidRPr="00521A0D">
              <w:rPr>
                <w:lang w:val="lt-LT"/>
              </w:rPr>
              <w:t xml:space="preserve">Bus visiškai perkelta patikslinus </w:t>
            </w:r>
            <w:r w:rsidRPr="00521A0D">
              <w:rPr>
                <w:bCs/>
                <w:lang w:val="lt-LT"/>
              </w:rPr>
              <w:t>Geležinkelių sistemos sąveikos reikalavimų nustatymo ir taikymo taisykles</w:t>
            </w:r>
            <w:r w:rsidRPr="00521A0D">
              <w:rPr>
                <w:lang w:val="lt-LT"/>
              </w:rPr>
              <w:t> </w:t>
            </w:r>
          </w:p>
          <w:p w14:paraId="0DA3EE9E" w14:textId="77777777" w:rsidR="005D4A90" w:rsidRPr="00521A0D" w:rsidRDefault="005D4A90" w:rsidP="00570DC4">
            <w:pPr>
              <w:jc w:val="both"/>
              <w:rPr>
                <w:lang w:val="lt-LT"/>
              </w:rPr>
            </w:pPr>
          </w:p>
          <w:p w14:paraId="0DA3EE9F" w14:textId="77777777" w:rsidR="005D4A90" w:rsidRPr="00521A0D" w:rsidRDefault="005D4A90" w:rsidP="00570DC4">
            <w:pPr>
              <w:jc w:val="both"/>
              <w:rPr>
                <w:lang w:val="lt-LT"/>
              </w:rPr>
            </w:pPr>
          </w:p>
        </w:tc>
      </w:tr>
      <w:tr w:rsidR="00FA411F" w:rsidRPr="00521A0D" w14:paraId="0DA3EEA7"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A1" w14:textId="77777777" w:rsidR="00FA411F" w:rsidRPr="00521A0D" w:rsidRDefault="00FA411F" w:rsidP="00AB6D84">
            <w:pPr>
              <w:jc w:val="both"/>
              <w:rPr>
                <w:lang w:val="lt-LT"/>
              </w:rPr>
            </w:pPr>
            <w:r w:rsidRPr="00521A0D">
              <w:rPr>
                <w:lang w:val="lt-LT"/>
              </w:rPr>
              <w:lastRenderedPageBreak/>
              <w:t>2. 1 dalies a punkte nurodytu atveju atitinkama valstybė narė per vienerius metus nuo kiekvienos TSS įsigaliojimo pateikia Komisijai projektų, kurie yra vykdomi jos teritorijoje ir kurie, atitinkamos valstybės narės nuomone, yra gerokai pažengę, sąrašą.</w:t>
            </w:r>
          </w:p>
          <w:p w14:paraId="0DA3EEA2" w14:textId="77777777" w:rsidR="00FA411F" w:rsidRPr="00521A0D" w:rsidRDefault="00FA411F" w:rsidP="00AB6D84">
            <w:pPr>
              <w:jc w:val="both"/>
              <w:rPr>
                <w:lang w:val="lt-LT"/>
              </w:rPr>
            </w:pPr>
          </w:p>
          <w:p w14:paraId="0DA3EEA3"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EA4" w14:textId="77777777" w:rsidR="00FA411F" w:rsidRPr="00521A0D" w:rsidRDefault="00FA411F" w:rsidP="00570DC4">
            <w:pPr>
              <w:jc w:val="both"/>
              <w:rPr>
                <w:b/>
                <w:lang w:val="lt-LT"/>
              </w:rPr>
            </w:pPr>
            <w:r w:rsidRPr="00521A0D">
              <w:rPr>
                <w:b/>
                <w:lang w:val="lt-LT"/>
              </w:rPr>
              <w:t>Geležinkelių sistemos sąveikos reikalavimų nustatymo ir taikymo taisyklės </w:t>
            </w:r>
          </w:p>
          <w:p w14:paraId="0DA3EEA5" w14:textId="77777777" w:rsidR="00FA411F" w:rsidRPr="00521A0D" w:rsidRDefault="00FA411F" w:rsidP="00570DC4">
            <w:pPr>
              <w:autoSpaceDE w:val="0"/>
              <w:autoSpaceDN w:val="0"/>
              <w:adjustRightInd w:val="0"/>
              <w:jc w:val="both"/>
              <w:rPr>
                <w:bCs/>
                <w:lang w:val="lt-LT"/>
              </w:rPr>
            </w:pPr>
            <w:r w:rsidRPr="00521A0D">
              <w:rPr>
                <w:bCs/>
                <w:lang w:val="lt-LT"/>
              </w:rPr>
              <w:t>27. Susisiekimo ministerija per vienerius metus nuo kiekvienos TSS įsigaliojimo Europos Komisijai pateikia Lietuvos Respublikoje vykdomų gerokai pažengusių projektų sąrašą.</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A6" w14:textId="77777777" w:rsidR="00FA411F" w:rsidRPr="00521A0D" w:rsidRDefault="00FA411F" w:rsidP="00570DC4">
            <w:pPr>
              <w:jc w:val="both"/>
              <w:rPr>
                <w:lang w:val="lt-LT"/>
              </w:rPr>
            </w:pPr>
            <w:r w:rsidRPr="00521A0D">
              <w:rPr>
                <w:lang w:val="lt-LT"/>
              </w:rPr>
              <w:t>Visiškas</w:t>
            </w:r>
          </w:p>
        </w:tc>
      </w:tr>
      <w:tr w:rsidR="00FA411F" w:rsidRPr="00521A0D" w14:paraId="0DA3EEAC" w14:textId="77777777" w:rsidTr="00E25799">
        <w:trPr>
          <w:trHeight w:val="1128"/>
        </w:trPr>
        <w:tc>
          <w:tcPr>
            <w:tcW w:w="5029" w:type="dxa"/>
            <w:tcBorders>
              <w:top w:val="single" w:sz="4" w:space="0" w:color="auto"/>
              <w:left w:val="single" w:sz="4" w:space="0" w:color="auto"/>
              <w:right w:val="single" w:sz="4" w:space="0" w:color="auto"/>
            </w:tcBorders>
          </w:tcPr>
          <w:p w14:paraId="0DA3EEA8" w14:textId="77777777" w:rsidR="00FA411F" w:rsidRPr="00521A0D" w:rsidRDefault="00FA411F" w:rsidP="00921CE9">
            <w:pPr>
              <w:jc w:val="both"/>
              <w:rPr>
                <w:lang w:val="lt-LT"/>
              </w:rPr>
            </w:pPr>
            <w:r w:rsidRPr="00521A0D">
              <w:rPr>
                <w:lang w:val="lt-LT"/>
              </w:rPr>
              <w:t>3. 1 dalies a ir b punktuose nurodytais atvejais atitinkama valstybė narė praneša Komisijai apie savo sprendimą netaikyti vienos ar kelių TSS ar jų dalių.</w:t>
            </w:r>
          </w:p>
        </w:tc>
        <w:tc>
          <w:tcPr>
            <w:tcW w:w="8192" w:type="dxa"/>
            <w:tcBorders>
              <w:top w:val="single" w:sz="4" w:space="0" w:color="auto"/>
              <w:left w:val="single" w:sz="4" w:space="0" w:color="auto"/>
              <w:right w:val="single" w:sz="4" w:space="0" w:color="auto"/>
            </w:tcBorders>
          </w:tcPr>
          <w:p w14:paraId="0DA3EEA9" w14:textId="77777777" w:rsidR="00FA411F" w:rsidRPr="00521A0D" w:rsidRDefault="00FA411F" w:rsidP="005D4A90">
            <w:pPr>
              <w:jc w:val="both"/>
              <w:rPr>
                <w:lang w:val="lt-LT"/>
              </w:rPr>
            </w:pPr>
          </w:p>
        </w:tc>
        <w:tc>
          <w:tcPr>
            <w:tcW w:w="1872" w:type="dxa"/>
            <w:tcBorders>
              <w:top w:val="single" w:sz="4" w:space="0" w:color="auto"/>
              <w:left w:val="single" w:sz="4" w:space="0" w:color="auto"/>
              <w:right w:val="single" w:sz="4" w:space="0" w:color="auto"/>
            </w:tcBorders>
            <w:shd w:val="clear" w:color="auto" w:fill="auto"/>
          </w:tcPr>
          <w:p w14:paraId="0DA3EEAA" w14:textId="77777777" w:rsidR="005D4A90" w:rsidRPr="00521A0D" w:rsidRDefault="005D4A90" w:rsidP="00D47ABD">
            <w:pPr>
              <w:rPr>
                <w:lang w:val="lt-LT"/>
              </w:rPr>
            </w:pPr>
            <w:r w:rsidRPr="00521A0D">
              <w:t xml:space="preserve">Bus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pakeitus</w:t>
            </w:r>
            <w:proofErr w:type="spellEnd"/>
            <w:r w:rsidRPr="00521A0D">
              <w:t xml:space="preserve"> </w:t>
            </w:r>
            <w:r w:rsidRPr="00521A0D">
              <w:rPr>
                <w:lang w:val="lt-LT"/>
              </w:rPr>
              <w:t>Geležinkelių sistemos sąveikos reikalavimų nustatymo ir taikymo taisykles </w:t>
            </w:r>
          </w:p>
          <w:p w14:paraId="0DA3EEAB" w14:textId="77777777" w:rsidR="00FA411F" w:rsidRPr="00521A0D" w:rsidRDefault="00FA411F" w:rsidP="00D47ABD">
            <w:pPr>
              <w:pStyle w:val="bodytext"/>
              <w:tabs>
                <w:tab w:val="num" w:pos="794"/>
                <w:tab w:val="left" w:pos="1134"/>
              </w:tabs>
              <w:spacing w:before="0" w:beforeAutospacing="0" w:after="0" w:afterAutospacing="0"/>
              <w:rPr>
                <w:lang w:val="en-US"/>
              </w:rPr>
            </w:pPr>
          </w:p>
        </w:tc>
      </w:tr>
      <w:tr w:rsidR="00FA411F" w:rsidRPr="00521A0D" w14:paraId="0DA3EEB8"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AD" w14:textId="77777777" w:rsidR="00FA411F" w:rsidRPr="00521A0D" w:rsidRDefault="00FA411F" w:rsidP="003D4A8C">
            <w:pPr>
              <w:jc w:val="both"/>
              <w:rPr>
                <w:lang w:val="lt-LT"/>
              </w:rPr>
            </w:pPr>
            <w:r w:rsidRPr="00521A0D">
              <w:rPr>
                <w:lang w:val="lt-LT"/>
              </w:rPr>
              <w:t>4. Šio straipsnio 1 dalies a, c, d ir e punktuose nurodytais atvejais atitinkama valstybė narė Komisijai pateikia prašymą dėl TSS arba jų dalių netaikymo kartu su byla, kurioje pateikiamas to prašymo pagrindimas ir nurodomos alternatyvios nuostatos, kurias ta valstybė narė ketina taikyti vietoj TSS. Šio straipsnio 1 dalies e punkte nurodytu atveju Komisija išanalizuoja prašymą ir nusprendžia, ar jį patenkinti, remdamasi tuo, ar byloje pateikta visa informacija ir ar ji yra nuosekli. Šio straipsnio 1 dalies c ir d punktuose nurodytais atvejais Komisija remdamasi tokia analize įgyvendinimo aktais priima sprendimą. Tie įgyvendinimo aktai priimami laikantis 51 straipsnio 3 dalyje nurodytos nagrinėjimo procedūros.</w:t>
            </w:r>
          </w:p>
          <w:p w14:paraId="0DA3EEAE" w14:textId="77777777" w:rsidR="00FA411F" w:rsidRPr="00521A0D" w:rsidRDefault="00FA411F" w:rsidP="003D4A8C">
            <w:pPr>
              <w:jc w:val="both"/>
              <w:rPr>
                <w:lang w:val="lt-LT"/>
              </w:rPr>
            </w:pPr>
          </w:p>
          <w:p w14:paraId="0DA3EEAF" w14:textId="77777777" w:rsidR="00FA411F" w:rsidRPr="00521A0D" w:rsidRDefault="00FA411F" w:rsidP="00901221">
            <w:pPr>
              <w:jc w:val="both"/>
              <w:rPr>
                <w:lang w:val="lt-LT"/>
              </w:rPr>
            </w:pPr>
            <w:r w:rsidRPr="00521A0D">
              <w:rPr>
                <w:lang w:val="lt-LT"/>
              </w:rPr>
              <w:t>21 straipsnio 6 dalies trečioje pastraipoje nurodytais atvejais pareiškėjas pateikia bylą Agentūrai. Agentūra konsultuojasi su atitinkamomis saugos institucijomis ir savo galutinę nuomonę pateikia Komisijai.</w:t>
            </w:r>
          </w:p>
        </w:tc>
        <w:tc>
          <w:tcPr>
            <w:tcW w:w="8192" w:type="dxa"/>
            <w:tcBorders>
              <w:top w:val="single" w:sz="4" w:space="0" w:color="auto"/>
              <w:left w:val="single" w:sz="4" w:space="0" w:color="auto"/>
              <w:bottom w:val="single" w:sz="4" w:space="0" w:color="auto"/>
              <w:right w:val="single" w:sz="4" w:space="0" w:color="auto"/>
            </w:tcBorders>
          </w:tcPr>
          <w:p w14:paraId="0DA3EEB0" w14:textId="77777777" w:rsidR="00FA411F" w:rsidRPr="00521A0D" w:rsidRDefault="00FA411F" w:rsidP="004977FF">
            <w:pPr>
              <w:jc w:val="both"/>
              <w:rPr>
                <w:lang w:val="lt-LT"/>
              </w:rPr>
            </w:pPr>
            <w:r w:rsidRPr="00521A0D">
              <w:rPr>
                <w:b/>
                <w:lang w:val="lt-LT"/>
              </w:rPr>
              <w:lastRenderedPageBreak/>
              <w:t>Geležinkelių sistemos sąveikos reikalavimų nustatymo ir taikymo taisyklės</w:t>
            </w:r>
            <w:r w:rsidRPr="00521A0D">
              <w:rPr>
                <w:lang w:val="lt-LT"/>
              </w:rPr>
              <w:t> </w:t>
            </w:r>
          </w:p>
          <w:p w14:paraId="0DA3EEB1" w14:textId="77777777" w:rsidR="00FA411F" w:rsidRPr="00521A0D" w:rsidRDefault="00FA411F" w:rsidP="006235D9">
            <w:pPr>
              <w:pStyle w:val="bodytext"/>
              <w:tabs>
                <w:tab w:val="num" w:pos="794"/>
                <w:tab w:val="left" w:pos="1134"/>
              </w:tabs>
              <w:spacing w:before="0" w:beforeAutospacing="0" w:after="0" w:afterAutospacing="0"/>
              <w:jc w:val="both"/>
            </w:pPr>
            <w:r w:rsidRPr="00521A0D">
              <w:t xml:space="preserve">20. Susisiekimo ministerija, gavusi visus Taisyklių 17 punkte nurodytus dokumentus, per 30 kalendorinių dienų nuo visų dokumentų gavimo dienos privalo raštu ir (ar) elektroniniu paštu informuoti Europos Komisiją apie prašymo gavimą ir nusiųsti prašymo ir visų gautų dokumentų kopijas. </w:t>
            </w:r>
          </w:p>
          <w:p w14:paraId="0DA3EEB2" w14:textId="77777777" w:rsidR="00FA411F" w:rsidRPr="00521A0D" w:rsidRDefault="00FA411F" w:rsidP="006235D9">
            <w:pPr>
              <w:autoSpaceDE w:val="0"/>
              <w:autoSpaceDN w:val="0"/>
              <w:adjustRightInd w:val="0"/>
              <w:jc w:val="both"/>
              <w:rPr>
                <w:lang w:val="lt-LT"/>
              </w:rPr>
            </w:pPr>
          </w:p>
          <w:p w14:paraId="0DA3EEB3" w14:textId="77777777" w:rsidR="00FA411F" w:rsidRPr="00521A0D" w:rsidRDefault="00FA411F" w:rsidP="006235D9">
            <w:pPr>
              <w:tabs>
                <w:tab w:val="num" w:pos="540"/>
              </w:tabs>
              <w:jc w:val="both"/>
              <w:rPr>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B5" w14:textId="714E69F5" w:rsidR="005D4A90" w:rsidRPr="00521A0D" w:rsidRDefault="005D4A90" w:rsidP="00D47ABD">
            <w:proofErr w:type="spellStart"/>
            <w:r w:rsidRPr="00521A0D">
              <w:t>Dalinis</w:t>
            </w:r>
            <w:proofErr w:type="spellEnd"/>
          </w:p>
          <w:p w14:paraId="0DA3EEB6" w14:textId="77777777" w:rsidR="005D4A90" w:rsidRPr="00521A0D" w:rsidRDefault="005D4A90" w:rsidP="00D47ABD">
            <w:pPr>
              <w:rPr>
                <w:lang w:val="lt-LT"/>
              </w:rPr>
            </w:pPr>
            <w:r w:rsidRPr="00521A0D">
              <w:t xml:space="preserve">Bus </w:t>
            </w:r>
            <w:proofErr w:type="spellStart"/>
            <w:r w:rsidRPr="00521A0D">
              <w:t>visiškai</w:t>
            </w:r>
            <w:proofErr w:type="spellEnd"/>
            <w:r w:rsidRPr="00521A0D">
              <w:t xml:space="preserve">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pakeitus</w:t>
            </w:r>
            <w:proofErr w:type="spellEnd"/>
            <w:r w:rsidRPr="00521A0D">
              <w:t xml:space="preserve"> </w:t>
            </w:r>
            <w:r w:rsidRPr="00521A0D">
              <w:rPr>
                <w:lang w:val="lt-LT"/>
              </w:rPr>
              <w:t>Geležinkelių sistemos sąveikos reikalavimų nustatymo ir taikymo taisykles </w:t>
            </w:r>
          </w:p>
          <w:p w14:paraId="0DA3EEB7" w14:textId="77777777" w:rsidR="00FA411F" w:rsidRPr="00521A0D" w:rsidRDefault="00FA411F" w:rsidP="00D47ABD">
            <w:pPr>
              <w:tabs>
                <w:tab w:val="num" w:pos="540"/>
              </w:tabs>
              <w:rPr>
                <w:lang w:val="lt-LT"/>
              </w:rPr>
            </w:pPr>
          </w:p>
        </w:tc>
      </w:tr>
      <w:tr w:rsidR="00FA411F" w:rsidRPr="00521A0D" w14:paraId="0DA3EEBD"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B9" w14:textId="77777777" w:rsidR="00FA411F" w:rsidRPr="00521A0D" w:rsidRDefault="00FA411F" w:rsidP="003D4A8C">
            <w:pPr>
              <w:jc w:val="both"/>
              <w:rPr>
                <w:lang w:val="lt-LT"/>
              </w:rPr>
            </w:pPr>
            <w:r w:rsidRPr="00521A0D">
              <w:rPr>
                <w:lang w:val="lt-LT"/>
              </w:rPr>
              <w:t>5. Komisija įgyvendinimo aktu nustato informaciją, kuri turi būti įtraukta į 4 dalyje nurodytą bylą, reikiamą tos bylos formatą ir jos pateikimui naudotiną būdą. Tas įgyvendinimo aktas priimamas laikantis 51 straipsnio 3 dalyje nurodytos nagrinėjimo procedūros.</w:t>
            </w:r>
          </w:p>
          <w:p w14:paraId="0DA3EEBA" w14:textId="77777777" w:rsidR="00FA411F" w:rsidRPr="00521A0D" w:rsidRDefault="00FA411F" w:rsidP="00570DC4">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EBB" w14:textId="77777777" w:rsidR="00FA411F" w:rsidRPr="00521A0D" w:rsidRDefault="00FA411F" w:rsidP="00DE589B">
            <w:pPr>
              <w:tabs>
                <w:tab w:val="num" w:pos="540"/>
              </w:tabs>
              <w:jc w:val="both"/>
              <w:rPr>
                <w:lang w:val="lt-LT"/>
              </w:rPr>
            </w:pPr>
            <w:r w:rsidRPr="00521A0D">
              <w:rPr>
                <w:b/>
                <w:i/>
                <w:lang w:val="lt-LT"/>
              </w:rPr>
              <w:t xml:space="preserve">Direktyvos nuostatos perkelti ir </w:t>
            </w:r>
            <w:proofErr w:type="spellStart"/>
            <w:r w:rsidRPr="00521A0D">
              <w:rPr>
                <w:b/>
                <w:i/>
                <w:lang w:val="lt-LT"/>
              </w:rPr>
              <w:t>įgyvendininti</w:t>
            </w:r>
            <w:proofErr w:type="spellEnd"/>
            <w:r w:rsidRPr="00521A0D">
              <w:rPr>
                <w:b/>
                <w:i/>
                <w:lang w:val="lt-LT"/>
              </w:rPr>
              <w:t xml:space="preserve"> nereikia, kadangi ji skirta Komisijai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BC" w14:textId="77777777" w:rsidR="00FA411F" w:rsidRPr="00521A0D" w:rsidRDefault="00FA411F" w:rsidP="00D47ABD">
            <w:pPr>
              <w:tabs>
                <w:tab w:val="num" w:pos="540"/>
              </w:tabs>
              <w:rPr>
                <w:b/>
                <w:i/>
                <w:lang w:val="lt-LT"/>
              </w:rPr>
            </w:pPr>
          </w:p>
        </w:tc>
      </w:tr>
      <w:tr w:rsidR="00FA411F" w:rsidRPr="00521A0D" w14:paraId="0DA3EEC2"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BE" w14:textId="77777777" w:rsidR="00FA411F" w:rsidRPr="00521A0D" w:rsidRDefault="00FA411F" w:rsidP="004977FF">
            <w:pPr>
              <w:jc w:val="both"/>
              <w:rPr>
                <w:lang w:val="lt-LT"/>
              </w:rPr>
            </w:pPr>
            <w:r w:rsidRPr="00521A0D">
              <w:rPr>
                <w:lang w:val="lt-LT"/>
              </w:rPr>
              <w:t>6. Kol nepriimtas Komisijos sprendimas, valstybė narė 4 dalyje nurodytas alternatyvias nuostatas gali taikyti nedelsdama.</w:t>
            </w:r>
          </w:p>
        </w:tc>
        <w:tc>
          <w:tcPr>
            <w:tcW w:w="8192" w:type="dxa"/>
            <w:tcBorders>
              <w:top w:val="single" w:sz="4" w:space="0" w:color="auto"/>
              <w:left w:val="single" w:sz="4" w:space="0" w:color="auto"/>
              <w:bottom w:val="single" w:sz="4" w:space="0" w:color="auto"/>
              <w:right w:val="single" w:sz="4" w:space="0" w:color="auto"/>
            </w:tcBorders>
          </w:tcPr>
          <w:p w14:paraId="0DA3EEBF" w14:textId="77777777" w:rsidR="00FA411F" w:rsidRPr="00521A0D" w:rsidRDefault="00FA411F" w:rsidP="00901221">
            <w:pPr>
              <w:jc w:val="both"/>
              <w:rPr>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C0" w14:textId="77777777" w:rsidR="005D4A90" w:rsidRPr="00521A0D" w:rsidRDefault="005D4A90" w:rsidP="00D47ABD">
            <w:pPr>
              <w:rPr>
                <w:lang w:val="lt-LT"/>
              </w:rPr>
            </w:pPr>
            <w:r w:rsidRPr="00521A0D">
              <w:t xml:space="preserve">Bus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pakeitus</w:t>
            </w:r>
            <w:proofErr w:type="spellEnd"/>
            <w:r w:rsidRPr="00521A0D">
              <w:t xml:space="preserve"> </w:t>
            </w:r>
            <w:r w:rsidRPr="00521A0D">
              <w:rPr>
                <w:lang w:val="lt-LT"/>
              </w:rPr>
              <w:t>Geležinkelių sistemos sąveikos reikalavimų nustatymo ir taikymo taisykles </w:t>
            </w:r>
          </w:p>
          <w:p w14:paraId="0DA3EEC1" w14:textId="77777777" w:rsidR="00FA411F" w:rsidRPr="00521A0D" w:rsidRDefault="00FA411F" w:rsidP="00D47ABD">
            <w:pPr>
              <w:tabs>
                <w:tab w:val="num" w:pos="540"/>
              </w:tabs>
              <w:rPr>
                <w:lang w:val="lt-LT"/>
              </w:rPr>
            </w:pPr>
          </w:p>
        </w:tc>
      </w:tr>
      <w:tr w:rsidR="00FA411F" w:rsidRPr="00521A0D" w14:paraId="0DA3EEC7"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C3" w14:textId="77777777" w:rsidR="00FA411F" w:rsidRPr="00521A0D" w:rsidRDefault="00FA411F" w:rsidP="00570DC4">
            <w:pPr>
              <w:autoSpaceDE w:val="0"/>
              <w:autoSpaceDN w:val="0"/>
              <w:adjustRightInd w:val="0"/>
              <w:jc w:val="both"/>
              <w:rPr>
                <w:lang w:val="lt-LT"/>
              </w:rPr>
            </w:pPr>
            <w:r w:rsidRPr="00521A0D">
              <w:rPr>
                <w:lang w:val="lt-LT"/>
              </w:rPr>
              <w:t>7. Komisija priima sprendimą per keturis mėnesius nuo paraiškos ir bylos, į kurią turi būti įtraukti visi reikalingi dokumentai, pateikimo datos. Jei tokio sprendimo nėra, prašymas laikomas priimtu.</w:t>
            </w:r>
          </w:p>
        </w:tc>
        <w:tc>
          <w:tcPr>
            <w:tcW w:w="8192" w:type="dxa"/>
            <w:tcBorders>
              <w:top w:val="single" w:sz="4" w:space="0" w:color="auto"/>
              <w:left w:val="single" w:sz="4" w:space="0" w:color="auto"/>
              <w:bottom w:val="single" w:sz="4" w:space="0" w:color="auto"/>
              <w:right w:val="single" w:sz="4" w:space="0" w:color="auto"/>
            </w:tcBorders>
          </w:tcPr>
          <w:p w14:paraId="0DA3EEC4" w14:textId="77777777" w:rsidR="00FA411F" w:rsidRPr="00521A0D" w:rsidRDefault="00FA411F" w:rsidP="00570DC4">
            <w:pPr>
              <w:tabs>
                <w:tab w:val="num" w:pos="540"/>
              </w:tabs>
              <w:jc w:val="both"/>
              <w:rPr>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C5" w14:textId="77777777" w:rsidR="005D4A90" w:rsidRPr="00521A0D" w:rsidRDefault="005D4A90" w:rsidP="00D47ABD">
            <w:pPr>
              <w:rPr>
                <w:lang w:val="lt-LT"/>
              </w:rPr>
            </w:pPr>
            <w:r w:rsidRPr="00521A0D">
              <w:t xml:space="preserve">Bus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pakeitus</w:t>
            </w:r>
            <w:proofErr w:type="spellEnd"/>
            <w:r w:rsidRPr="00521A0D">
              <w:t xml:space="preserve"> </w:t>
            </w:r>
            <w:r w:rsidRPr="00521A0D">
              <w:rPr>
                <w:lang w:val="lt-LT"/>
              </w:rPr>
              <w:t>Geležinkelių sistemos sąveikos reikalavimų nustatymo ir taikymo taisykles </w:t>
            </w:r>
          </w:p>
          <w:p w14:paraId="0DA3EEC6" w14:textId="77777777" w:rsidR="00FA411F" w:rsidRPr="00521A0D" w:rsidRDefault="00FA411F" w:rsidP="00D47ABD">
            <w:pPr>
              <w:tabs>
                <w:tab w:val="num" w:pos="540"/>
              </w:tabs>
              <w:rPr>
                <w:lang w:val="lt-LT"/>
              </w:rPr>
            </w:pPr>
          </w:p>
        </w:tc>
      </w:tr>
      <w:tr w:rsidR="00FA411F" w:rsidRPr="00521A0D" w14:paraId="0DA3EECB"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C8" w14:textId="77777777" w:rsidR="00FA411F" w:rsidRPr="00521A0D" w:rsidRDefault="00FA411F" w:rsidP="00570DC4">
            <w:pPr>
              <w:autoSpaceDE w:val="0"/>
              <w:autoSpaceDN w:val="0"/>
              <w:adjustRightInd w:val="0"/>
              <w:jc w:val="both"/>
              <w:rPr>
                <w:lang w:val="lt-LT"/>
              </w:rPr>
            </w:pPr>
            <w:r w:rsidRPr="00521A0D">
              <w:rPr>
                <w:lang w:val="lt-LT"/>
              </w:rPr>
              <w:lastRenderedPageBreak/>
              <w:t>8. Valstybės narės informuojamos apie nagrinėjimų išvadas ir 4 dalyje nustatytos procedūros rezultatus.</w:t>
            </w:r>
          </w:p>
        </w:tc>
        <w:tc>
          <w:tcPr>
            <w:tcW w:w="8192" w:type="dxa"/>
            <w:tcBorders>
              <w:top w:val="single" w:sz="4" w:space="0" w:color="auto"/>
              <w:left w:val="single" w:sz="4" w:space="0" w:color="auto"/>
              <w:bottom w:val="single" w:sz="4" w:space="0" w:color="auto"/>
              <w:right w:val="single" w:sz="4" w:space="0" w:color="auto"/>
            </w:tcBorders>
          </w:tcPr>
          <w:p w14:paraId="0DA3EEC9" w14:textId="77777777" w:rsidR="00FA411F" w:rsidRPr="00521A0D" w:rsidRDefault="00FA411F" w:rsidP="00DE589B">
            <w:pPr>
              <w:tabs>
                <w:tab w:val="num" w:pos="540"/>
              </w:tabs>
              <w:jc w:val="both"/>
              <w:rPr>
                <w:lang w:val="lt-LT"/>
              </w:rPr>
            </w:pPr>
            <w:r w:rsidRPr="00521A0D">
              <w:rPr>
                <w:b/>
                <w:i/>
                <w:lang w:val="lt-LT"/>
              </w:rPr>
              <w:t>Direktyvos nuostatos perkelti ir įgyvendinti nereikia, kadangi ji skirta Komisijai.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CA" w14:textId="77777777" w:rsidR="00FA411F" w:rsidRPr="00521A0D" w:rsidRDefault="00FA411F" w:rsidP="00D47ABD">
            <w:pPr>
              <w:tabs>
                <w:tab w:val="num" w:pos="540"/>
              </w:tabs>
              <w:rPr>
                <w:b/>
                <w:i/>
                <w:lang w:val="lt-LT"/>
              </w:rPr>
            </w:pPr>
          </w:p>
        </w:tc>
      </w:tr>
      <w:tr w:rsidR="00FA411F" w:rsidRPr="00521A0D" w14:paraId="0DA3EEE2" w14:textId="77777777" w:rsidTr="00E25799">
        <w:trPr>
          <w:trHeight w:val="274"/>
        </w:trPr>
        <w:tc>
          <w:tcPr>
            <w:tcW w:w="5029" w:type="dxa"/>
            <w:tcBorders>
              <w:top w:val="single" w:sz="4" w:space="0" w:color="auto"/>
              <w:left w:val="single" w:sz="4" w:space="0" w:color="auto"/>
              <w:bottom w:val="single" w:sz="4" w:space="0" w:color="auto"/>
              <w:right w:val="single" w:sz="4" w:space="0" w:color="auto"/>
            </w:tcBorders>
          </w:tcPr>
          <w:p w14:paraId="0DA3EECC" w14:textId="77777777" w:rsidR="00FA411F" w:rsidRPr="00521A0D" w:rsidRDefault="00FA411F" w:rsidP="00654AA8">
            <w:pPr>
              <w:autoSpaceDE w:val="0"/>
              <w:autoSpaceDN w:val="0"/>
              <w:adjustRightInd w:val="0"/>
              <w:jc w:val="center"/>
              <w:rPr>
                <w:b/>
                <w:lang w:val="lt-LT"/>
              </w:rPr>
            </w:pPr>
            <w:r w:rsidRPr="00521A0D">
              <w:rPr>
                <w:b/>
                <w:lang w:val="lt-LT"/>
              </w:rPr>
              <w:t>III SKYRIUS</w:t>
            </w:r>
          </w:p>
          <w:p w14:paraId="0DA3EECD" w14:textId="77777777" w:rsidR="00FA411F" w:rsidRPr="00521A0D" w:rsidRDefault="00FA411F" w:rsidP="00654AA8">
            <w:pPr>
              <w:autoSpaceDE w:val="0"/>
              <w:autoSpaceDN w:val="0"/>
              <w:adjustRightInd w:val="0"/>
              <w:jc w:val="center"/>
              <w:rPr>
                <w:b/>
                <w:lang w:val="lt-LT"/>
              </w:rPr>
            </w:pPr>
            <w:r w:rsidRPr="00521A0D">
              <w:rPr>
                <w:b/>
                <w:lang w:val="lt-LT"/>
              </w:rPr>
              <w:t>SĄVEIKOS SUDEDAMOSIOS DALYS</w:t>
            </w:r>
          </w:p>
          <w:p w14:paraId="0DA3EECE" w14:textId="77777777" w:rsidR="00FA411F" w:rsidRPr="00521A0D" w:rsidRDefault="00FA411F" w:rsidP="00654AA8">
            <w:pPr>
              <w:autoSpaceDE w:val="0"/>
              <w:autoSpaceDN w:val="0"/>
              <w:adjustRightInd w:val="0"/>
              <w:jc w:val="center"/>
              <w:rPr>
                <w:lang w:val="lt-LT"/>
              </w:rPr>
            </w:pPr>
            <w:r w:rsidRPr="00521A0D">
              <w:rPr>
                <w:lang w:val="lt-LT"/>
              </w:rPr>
              <w:t>8 straipsnis</w:t>
            </w:r>
          </w:p>
          <w:p w14:paraId="0DA3EECF" w14:textId="77777777" w:rsidR="00FA411F" w:rsidRPr="00521A0D" w:rsidRDefault="00FA411F" w:rsidP="00654AA8">
            <w:pPr>
              <w:autoSpaceDE w:val="0"/>
              <w:autoSpaceDN w:val="0"/>
              <w:adjustRightInd w:val="0"/>
              <w:jc w:val="center"/>
              <w:rPr>
                <w:b/>
                <w:lang w:val="lt-LT"/>
              </w:rPr>
            </w:pPr>
            <w:r w:rsidRPr="00521A0D">
              <w:rPr>
                <w:b/>
                <w:lang w:val="lt-LT"/>
              </w:rPr>
              <w:t>Sąveikos sudedamųjų dalių pateikimo rinkai sąlygos</w:t>
            </w:r>
          </w:p>
          <w:p w14:paraId="0DA3EED0" w14:textId="77777777" w:rsidR="00FA411F" w:rsidRPr="00521A0D" w:rsidRDefault="00FA411F" w:rsidP="00921CE9">
            <w:pPr>
              <w:autoSpaceDE w:val="0"/>
              <w:autoSpaceDN w:val="0"/>
              <w:adjustRightInd w:val="0"/>
              <w:jc w:val="both"/>
              <w:rPr>
                <w:lang w:val="lt-LT"/>
              </w:rPr>
            </w:pPr>
            <w:r w:rsidRPr="00521A0D">
              <w:rPr>
                <w:lang w:val="lt-LT"/>
              </w:rPr>
              <w:t>1. Valstybės narės imasi visų reikalingų priemonių siekdamos užtikrinti, kad sąveikos sudedamosios dalys būtų:</w:t>
            </w:r>
          </w:p>
          <w:p w14:paraId="0DA3EED1" w14:textId="77777777" w:rsidR="00FA411F" w:rsidRPr="00521A0D" w:rsidRDefault="00FA411F" w:rsidP="00921CE9">
            <w:pPr>
              <w:autoSpaceDE w:val="0"/>
              <w:autoSpaceDN w:val="0"/>
              <w:adjustRightInd w:val="0"/>
              <w:jc w:val="both"/>
              <w:rPr>
                <w:lang w:val="lt-LT"/>
              </w:rPr>
            </w:pPr>
            <w:r w:rsidRPr="00521A0D">
              <w:rPr>
                <w:lang w:val="lt-LT"/>
              </w:rPr>
              <w:t>a) pateikiamos rinkai tik tuo atveju, jei jos leidžia Sąjungos geležinkelių sistemoje pasiekti sąveiką ir kartu atitinka esminius reikalavimus;</w:t>
            </w:r>
          </w:p>
          <w:p w14:paraId="0DA3EED2" w14:textId="77777777" w:rsidR="00FA411F" w:rsidRPr="00521A0D" w:rsidRDefault="00FA411F" w:rsidP="00921CE9">
            <w:pPr>
              <w:autoSpaceDE w:val="0"/>
              <w:autoSpaceDN w:val="0"/>
              <w:adjustRightInd w:val="0"/>
              <w:jc w:val="both"/>
              <w:rPr>
                <w:lang w:val="lt-LT"/>
              </w:rPr>
            </w:pPr>
            <w:r w:rsidRPr="00521A0D">
              <w:rPr>
                <w:lang w:val="lt-LT"/>
              </w:rPr>
              <w:t>b) naudojamos toje srityje, kuriai jos skirtos, ir tinkamai įrengiamos ir prižiūrimos.</w:t>
            </w:r>
          </w:p>
          <w:p w14:paraId="0DA3EED3" w14:textId="77777777" w:rsidR="00FA411F" w:rsidRPr="00521A0D" w:rsidRDefault="00FA411F" w:rsidP="00921CE9">
            <w:pPr>
              <w:autoSpaceDE w:val="0"/>
              <w:autoSpaceDN w:val="0"/>
              <w:adjustRightInd w:val="0"/>
              <w:jc w:val="both"/>
              <w:rPr>
                <w:lang w:val="lt-LT"/>
              </w:rPr>
            </w:pPr>
          </w:p>
          <w:p w14:paraId="0DA3EED4" w14:textId="77777777" w:rsidR="00FA411F" w:rsidRPr="00521A0D" w:rsidRDefault="00FA411F" w:rsidP="00921CE9">
            <w:pPr>
              <w:autoSpaceDE w:val="0"/>
              <w:autoSpaceDN w:val="0"/>
              <w:adjustRightInd w:val="0"/>
              <w:jc w:val="both"/>
              <w:rPr>
                <w:lang w:val="lt-LT"/>
              </w:rPr>
            </w:pPr>
            <w:r w:rsidRPr="00521A0D">
              <w:rPr>
                <w:lang w:val="lt-LT"/>
              </w:rPr>
              <w:t>Ši dalis neužkerta kelio pateikti rinkai tas sudedamąsias dalis, kurios skirtos kitoms taikymo sritims.</w:t>
            </w:r>
          </w:p>
          <w:p w14:paraId="0DA3EED5" w14:textId="77777777" w:rsidR="00FA411F" w:rsidRPr="00521A0D" w:rsidRDefault="00FA411F" w:rsidP="00654AA8">
            <w:pPr>
              <w:autoSpaceDE w:val="0"/>
              <w:autoSpaceDN w:val="0"/>
              <w:adjustRightInd w:val="0"/>
              <w:jc w:val="center"/>
              <w:rPr>
                <w:lang w:val="lt-LT"/>
              </w:rPr>
            </w:pPr>
          </w:p>
          <w:p w14:paraId="0DA3EED6" w14:textId="77777777" w:rsidR="00FA411F" w:rsidRPr="00521A0D" w:rsidRDefault="00FA411F" w:rsidP="00654AA8">
            <w:pPr>
              <w:autoSpaceDE w:val="0"/>
              <w:autoSpaceDN w:val="0"/>
              <w:adjustRightInd w:val="0"/>
              <w:jc w:val="center"/>
              <w:rPr>
                <w:lang w:val="lt-LT"/>
              </w:rPr>
            </w:pPr>
          </w:p>
        </w:tc>
        <w:tc>
          <w:tcPr>
            <w:tcW w:w="8192" w:type="dxa"/>
            <w:tcBorders>
              <w:top w:val="single" w:sz="4" w:space="0" w:color="auto"/>
              <w:left w:val="single" w:sz="4" w:space="0" w:color="auto"/>
              <w:bottom w:val="single" w:sz="4" w:space="0" w:color="auto"/>
              <w:right w:val="single" w:sz="4" w:space="0" w:color="auto"/>
            </w:tcBorders>
          </w:tcPr>
          <w:p w14:paraId="047D9958" w14:textId="24201452" w:rsidR="00E94C92" w:rsidRDefault="00E94C92" w:rsidP="00085115">
            <w:pPr>
              <w:tabs>
                <w:tab w:val="left" w:pos="242"/>
              </w:tabs>
              <w:jc w:val="both"/>
              <w:rPr>
                <w:b/>
                <w:lang w:eastAsia="lt-LT"/>
              </w:rPr>
            </w:pPr>
            <w:proofErr w:type="spellStart"/>
            <w:r w:rsidRPr="00E94C92">
              <w:rPr>
                <w:b/>
                <w:lang w:eastAsia="lt-LT"/>
              </w:rPr>
              <w:t>Įstatymo</w:t>
            </w:r>
            <w:proofErr w:type="spellEnd"/>
            <w:r w:rsidRPr="00E94C92">
              <w:rPr>
                <w:b/>
                <w:lang w:eastAsia="lt-LT"/>
              </w:rPr>
              <w:t xml:space="preserve"> </w:t>
            </w:r>
            <w:proofErr w:type="spellStart"/>
            <w:r w:rsidRPr="00E94C92">
              <w:rPr>
                <w:b/>
                <w:lang w:eastAsia="lt-LT"/>
              </w:rPr>
              <w:t>pakeitimo</w:t>
            </w:r>
            <w:proofErr w:type="spellEnd"/>
            <w:r w:rsidRPr="00E94C92">
              <w:rPr>
                <w:b/>
                <w:lang w:eastAsia="lt-LT"/>
              </w:rPr>
              <w:t xml:space="preserve"> </w:t>
            </w:r>
            <w:proofErr w:type="spellStart"/>
            <w:r w:rsidRPr="00E94C92">
              <w:rPr>
                <w:b/>
                <w:lang w:eastAsia="lt-LT"/>
              </w:rPr>
              <w:t>projektas</w:t>
            </w:r>
            <w:proofErr w:type="spellEnd"/>
          </w:p>
          <w:p w14:paraId="0DA3EED7" w14:textId="743A87EE" w:rsidR="00FA411F" w:rsidRPr="00521A0D" w:rsidRDefault="00FA411F" w:rsidP="00085115">
            <w:pPr>
              <w:tabs>
                <w:tab w:val="left" w:pos="242"/>
              </w:tabs>
              <w:jc w:val="both"/>
              <w:rPr>
                <w:b/>
                <w:lang w:val="lt-LT" w:eastAsia="lt-LT"/>
              </w:rPr>
            </w:pPr>
            <w:r w:rsidRPr="00521A0D">
              <w:rPr>
                <w:b/>
                <w:lang w:eastAsia="lt-LT"/>
              </w:rPr>
              <w:t>1</w:t>
            </w:r>
            <w:r w:rsidR="001E2255" w:rsidRPr="00521A0D">
              <w:rPr>
                <w:b/>
                <w:lang w:eastAsia="lt-LT"/>
              </w:rPr>
              <w:t>2</w:t>
            </w:r>
            <w:r w:rsidRPr="00521A0D">
              <w:rPr>
                <w:b/>
                <w:lang w:eastAsia="lt-LT"/>
              </w:rPr>
              <w:t xml:space="preserve"> </w:t>
            </w:r>
            <w:proofErr w:type="spellStart"/>
            <w:r w:rsidRPr="00521A0D">
              <w:rPr>
                <w:b/>
                <w:lang w:eastAsia="lt-LT"/>
              </w:rPr>
              <w:t>straipsnis</w:t>
            </w:r>
            <w:proofErr w:type="spellEnd"/>
            <w:r w:rsidRPr="00521A0D">
              <w:rPr>
                <w:b/>
                <w:lang w:eastAsia="lt-LT"/>
              </w:rPr>
              <w:t xml:space="preserve">. </w:t>
            </w:r>
            <w:proofErr w:type="spellStart"/>
            <w:r w:rsidRPr="00521A0D">
              <w:rPr>
                <w:b/>
                <w:lang w:eastAsia="lt-LT"/>
              </w:rPr>
              <w:t>Geležinkelių</w:t>
            </w:r>
            <w:proofErr w:type="spellEnd"/>
            <w:r w:rsidRPr="00521A0D">
              <w:rPr>
                <w:b/>
                <w:lang w:eastAsia="lt-LT"/>
              </w:rPr>
              <w:t xml:space="preserve"> </w:t>
            </w:r>
            <w:proofErr w:type="spellStart"/>
            <w:r w:rsidRPr="00521A0D">
              <w:rPr>
                <w:b/>
                <w:lang w:eastAsia="lt-LT"/>
              </w:rPr>
              <w:t>posistemių</w:t>
            </w:r>
            <w:proofErr w:type="spellEnd"/>
            <w:r w:rsidRPr="00521A0D">
              <w:rPr>
                <w:b/>
                <w:lang w:eastAsia="lt-LT"/>
              </w:rPr>
              <w:t xml:space="preserve">, </w:t>
            </w:r>
            <w:proofErr w:type="spellStart"/>
            <w:r w:rsidRPr="00521A0D">
              <w:rPr>
                <w:b/>
                <w:lang w:eastAsia="lt-LT"/>
              </w:rPr>
              <w:t>geležinkelių</w:t>
            </w:r>
            <w:proofErr w:type="spellEnd"/>
            <w:r w:rsidRPr="00521A0D">
              <w:rPr>
                <w:b/>
                <w:lang w:eastAsia="lt-LT"/>
              </w:rPr>
              <w:t xml:space="preserve"> </w:t>
            </w:r>
            <w:proofErr w:type="spellStart"/>
            <w:r w:rsidRPr="00521A0D">
              <w:rPr>
                <w:b/>
                <w:lang w:eastAsia="lt-LT"/>
              </w:rPr>
              <w:t>sistemos</w:t>
            </w:r>
            <w:proofErr w:type="spellEnd"/>
            <w:r w:rsidRPr="00521A0D">
              <w:rPr>
                <w:b/>
                <w:lang w:eastAsia="lt-LT"/>
              </w:rPr>
              <w:t xml:space="preserve"> </w:t>
            </w:r>
            <w:proofErr w:type="spellStart"/>
            <w:r w:rsidRPr="00521A0D">
              <w:rPr>
                <w:b/>
                <w:lang w:eastAsia="lt-LT"/>
              </w:rPr>
              <w:t>sąveikaujančių</w:t>
            </w:r>
            <w:proofErr w:type="spellEnd"/>
            <w:r w:rsidRPr="00521A0D">
              <w:rPr>
                <w:b/>
                <w:lang w:eastAsia="lt-LT"/>
              </w:rPr>
              <w:t xml:space="preserve"> </w:t>
            </w:r>
            <w:proofErr w:type="spellStart"/>
            <w:r w:rsidRPr="00521A0D">
              <w:rPr>
                <w:b/>
                <w:lang w:eastAsia="lt-LT"/>
              </w:rPr>
              <w:t>dalių</w:t>
            </w:r>
            <w:proofErr w:type="spellEnd"/>
            <w:r w:rsidRPr="00521A0D">
              <w:rPr>
                <w:b/>
                <w:lang w:eastAsia="lt-LT"/>
              </w:rPr>
              <w:t xml:space="preserve"> </w:t>
            </w:r>
            <w:proofErr w:type="spellStart"/>
            <w:r w:rsidRPr="00521A0D">
              <w:rPr>
                <w:b/>
                <w:lang w:eastAsia="lt-LT"/>
              </w:rPr>
              <w:t>ir</w:t>
            </w:r>
            <w:proofErr w:type="spellEnd"/>
            <w:r w:rsidRPr="00521A0D">
              <w:rPr>
                <w:b/>
                <w:lang w:eastAsia="lt-LT"/>
              </w:rPr>
              <w:t xml:space="preserve"> </w:t>
            </w:r>
            <w:proofErr w:type="spellStart"/>
            <w:r w:rsidRPr="00521A0D">
              <w:rPr>
                <w:b/>
                <w:lang w:eastAsia="lt-LT"/>
              </w:rPr>
              <w:t>jų</w:t>
            </w:r>
            <w:proofErr w:type="spellEnd"/>
            <w:r w:rsidRPr="00521A0D">
              <w:rPr>
                <w:b/>
                <w:lang w:eastAsia="lt-LT"/>
              </w:rPr>
              <w:t xml:space="preserve"> </w:t>
            </w:r>
            <w:proofErr w:type="spellStart"/>
            <w:r w:rsidRPr="00521A0D">
              <w:rPr>
                <w:b/>
                <w:lang w:eastAsia="lt-LT"/>
              </w:rPr>
              <w:t>sąsajų</w:t>
            </w:r>
            <w:proofErr w:type="spellEnd"/>
            <w:r w:rsidRPr="00521A0D">
              <w:rPr>
                <w:b/>
                <w:lang w:eastAsia="lt-LT"/>
              </w:rPr>
              <w:t xml:space="preserve"> </w:t>
            </w:r>
            <w:proofErr w:type="spellStart"/>
            <w:r w:rsidRPr="00521A0D">
              <w:rPr>
                <w:b/>
                <w:lang w:eastAsia="lt-LT"/>
              </w:rPr>
              <w:t>reikalavimai</w:t>
            </w:r>
            <w:proofErr w:type="spellEnd"/>
          </w:p>
          <w:p w14:paraId="240526DC" w14:textId="77777777" w:rsidR="00AF05FF" w:rsidRPr="00521A0D" w:rsidRDefault="00AF05FF" w:rsidP="00EE1CD5">
            <w:pPr>
              <w:tabs>
                <w:tab w:val="left" w:pos="242"/>
                <w:tab w:val="left" w:pos="993"/>
              </w:tabs>
              <w:jc w:val="both"/>
              <w:rPr>
                <w:b/>
                <w:bCs/>
              </w:rPr>
            </w:pPr>
            <w:r w:rsidRPr="00521A0D">
              <w:rPr>
                <w:b/>
                <w:bCs/>
              </w:rPr>
              <w:t>3.</w:t>
            </w:r>
            <w:r w:rsidRPr="00521A0D">
              <w:rPr>
                <w:b/>
                <w:bCs/>
              </w:rPr>
              <w:tab/>
            </w:r>
            <w:proofErr w:type="spellStart"/>
            <w:r w:rsidRPr="00521A0D">
              <w:rPr>
                <w:b/>
                <w:bCs/>
              </w:rPr>
              <w:t>Laikoma</w:t>
            </w:r>
            <w:proofErr w:type="spellEnd"/>
            <w:r w:rsidRPr="00521A0D">
              <w:rPr>
                <w:b/>
                <w:bCs/>
              </w:rPr>
              <w:t xml:space="preserve">, </w:t>
            </w:r>
            <w:proofErr w:type="spellStart"/>
            <w:r w:rsidRPr="00521A0D">
              <w:rPr>
                <w:b/>
                <w:bCs/>
              </w:rPr>
              <w:t>kad</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posistemiai</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sąveikaujančios</w:t>
            </w:r>
            <w:proofErr w:type="spellEnd"/>
            <w:r w:rsidRPr="00521A0D">
              <w:rPr>
                <w:b/>
                <w:bCs/>
              </w:rPr>
              <w:t xml:space="preserve"> </w:t>
            </w:r>
            <w:proofErr w:type="spellStart"/>
            <w:r w:rsidRPr="00521A0D">
              <w:rPr>
                <w:b/>
                <w:bCs/>
              </w:rPr>
              <w:t>dalys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jų</w:t>
            </w:r>
            <w:proofErr w:type="spellEnd"/>
            <w:r w:rsidRPr="00521A0D">
              <w:rPr>
                <w:b/>
                <w:bCs/>
              </w:rPr>
              <w:t xml:space="preserve"> </w:t>
            </w:r>
            <w:proofErr w:type="spellStart"/>
            <w:r w:rsidRPr="00521A0D">
              <w:rPr>
                <w:b/>
                <w:bCs/>
              </w:rPr>
              <w:t>sąsajos</w:t>
            </w:r>
            <w:proofErr w:type="spellEnd"/>
            <w:r w:rsidRPr="00521A0D">
              <w:rPr>
                <w:b/>
                <w:bCs/>
              </w:rPr>
              <w:t xml:space="preserve"> </w:t>
            </w:r>
            <w:proofErr w:type="spellStart"/>
            <w:r w:rsidRPr="00521A0D">
              <w:rPr>
                <w:b/>
                <w:bCs/>
              </w:rPr>
              <w:t>atitinka</w:t>
            </w:r>
            <w:proofErr w:type="spellEnd"/>
            <w:r w:rsidRPr="00521A0D">
              <w:rPr>
                <w:b/>
                <w:bCs/>
              </w:rPr>
              <w:t xml:space="preserve"> </w:t>
            </w:r>
            <w:proofErr w:type="spellStart"/>
            <w:r w:rsidRPr="00521A0D">
              <w:rPr>
                <w:b/>
                <w:bCs/>
              </w:rPr>
              <w:t>esminius</w:t>
            </w:r>
            <w:proofErr w:type="spellEnd"/>
            <w:r w:rsidRPr="00521A0D">
              <w:rPr>
                <w:b/>
                <w:bCs/>
              </w:rPr>
              <w:t xml:space="preserve"> </w:t>
            </w:r>
            <w:proofErr w:type="spellStart"/>
            <w:r w:rsidRPr="00521A0D">
              <w:rPr>
                <w:b/>
                <w:bCs/>
              </w:rPr>
              <w:t>reikalavimus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užtikrina</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saugą</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sąveikumą</w:t>
            </w:r>
            <w:proofErr w:type="spellEnd"/>
            <w:r w:rsidRPr="00521A0D">
              <w:rPr>
                <w:b/>
                <w:bCs/>
              </w:rPr>
              <w:t xml:space="preserve">, </w:t>
            </w:r>
            <w:proofErr w:type="spellStart"/>
            <w:r w:rsidRPr="00521A0D">
              <w:rPr>
                <w:b/>
                <w:bCs/>
              </w:rPr>
              <w:t>jeigu</w:t>
            </w:r>
            <w:proofErr w:type="spellEnd"/>
            <w:r w:rsidRPr="00521A0D">
              <w:rPr>
                <w:b/>
                <w:bCs/>
              </w:rPr>
              <w:t>:</w:t>
            </w:r>
          </w:p>
          <w:p w14:paraId="79005B8B" w14:textId="6917728A" w:rsidR="00AF05FF" w:rsidRPr="00521A0D" w:rsidRDefault="00AF05FF" w:rsidP="00AF05FF">
            <w:pPr>
              <w:pStyle w:val="Sraopastraipa"/>
              <w:tabs>
                <w:tab w:val="left" w:pos="242"/>
                <w:tab w:val="left" w:pos="993"/>
              </w:tabs>
              <w:ind w:left="0"/>
              <w:jc w:val="both"/>
              <w:rPr>
                <w:b/>
                <w:bCs/>
              </w:rPr>
            </w:pPr>
            <w:r w:rsidRPr="00521A0D">
              <w:rPr>
                <w:b/>
                <w:bCs/>
              </w:rPr>
              <w:t>1)</w:t>
            </w:r>
            <w:r w:rsidRPr="00521A0D">
              <w:rPr>
                <w:b/>
                <w:bCs/>
              </w:rPr>
              <w:tab/>
              <w:t xml:space="preserve"> geležinkelių posistemiai, geležinkelių sistemos sąveikaujančios dalys ir jų sąsajos atitinka TSS ar Europos Sąjungos oficialiajame leidinyje paskelbtuose darniuosiuose standartuose arba jų dalyse ir  (ar) nacionalinėse taisyklėse nustatytus reikalavimus;</w:t>
            </w:r>
          </w:p>
          <w:p w14:paraId="52178E77" w14:textId="2F4E15D5" w:rsidR="00AF05FF" w:rsidRPr="00521A0D" w:rsidRDefault="00AF05FF" w:rsidP="00EE1CD5">
            <w:pPr>
              <w:tabs>
                <w:tab w:val="left" w:pos="242"/>
                <w:tab w:val="left" w:pos="993"/>
              </w:tabs>
              <w:jc w:val="both"/>
              <w:rPr>
                <w:b/>
                <w:bCs/>
              </w:rPr>
            </w:pPr>
            <w:r w:rsidRPr="00521A0D">
              <w:rPr>
                <w:b/>
                <w:bCs/>
              </w:rPr>
              <w:t>&lt;..</w:t>
            </w:r>
          </w:p>
          <w:p w14:paraId="43920035" w14:textId="61A848D8" w:rsidR="00AF05FF" w:rsidRPr="00521A0D" w:rsidRDefault="00AF05FF" w:rsidP="00AF05FF">
            <w:pPr>
              <w:pStyle w:val="Sraopastraipa"/>
              <w:tabs>
                <w:tab w:val="left" w:pos="242"/>
                <w:tab w:val="left" w:pos="993"/>
              </w:tabs>
              <w:ind w:left="0"/>
              <w:jc w:val="both"/>
              <w:rPr>
                <w:b/>
                <w:bCs/>
              </w:rPr>
            </w:pPr>
            <w:r w:rsidRPr="00521A0D">
              <w:rPr>
                <w:b/>
                <w:bCs/>
              </w:rPr>
              <w:t>3)</w:t>
            </w:r>
            <w:r w:rsidRPr="00521A0D">
              <w:rPr>
                <w:b/>
                <w:bCs/>
              </w:rPr>
              <w:tab/>
              <w:t>geležinkelių sistemos sąveikaujančios dalys turi patvirtintą Europos Bendrijos atitikties arba tinkamumo naudoti deklaraciją ir išduotą Europos Bendrijos atitikties arba tinkamumo naudoti patikros sertifikatą, jeigu toks sertifikatas būtinas pagal atitinkamą TSS. Geležinkelių sistemos sąveikaujančių dalių Europos Bendrijos atitikties arba tinkamumo naudoti deklaracija rengiama, Europos Bendrijos atitikties arba tinkamumo naudoti patikra atliekama ir Europos Bendrijos atitikties arba tinkamumo naudoti sertifikatas išduodamas susisiekimo ministro nustatyta tvarka.</w:t>
            </w:r>
          </w:p>
          <w:p w14:paraId="0FFF76B7" w14:textId="765EF557" w:rsidR="00AF05FF" w:rsidRPr="00521A0D" w:rsidRDefault="00AF05FF" w:rsidP="00AF05FF">
            <w:pPr>
              <w:pStyle w:val="Sraopastraipa"/>
              <w:tabs>
                <w:tab w:val="left" w:pos="242"/>
                <w:tab w:val="left" w:pos="993"/>
              </w:tabs>
              <w:ind w:left="0"/>
              <w:jc w:val="both"/>
              <w:rPr>
                <w:b/>
                <w:bCs/>
              </w:rPr>
            </w:pPr>
            <w:r w:rsidRPr="00521A0D">
              <w:rPr>
                <w:b/>
                <w:bCs/>
              </w:rPr>
              <w:t>4.</w:t>
            </w:r>
            <w:r w:rsidRPr="00521A0D">
              <w:rPr>
                <w:b/>
                <w:bCs/>
              </w:rPr>
              <w:tab/>
              <w:t>Leidžiama pradėti naudoti tik tas geležinkelių sistemos sąveikaujančias dalis, kurios atitinka šio straipsnio 3 dalies 1 ir 3 punktuose nustatytus  reikalavimus.</w:t>
            </w:r>
          </w:p>
          <w:p w14:paraId="0DA3EED9" w14:textId="77777777" w:rsidR="00FA411F" w:rsidRPr="00521A0D" w:rsidRDefault="00FA411F" w:rsidP="00085115">
            <w:pPr>
              <w:tabs>
                <w:tab w:val="left" w:pos="242"/>
              </w:tabs>
              <w:jc w:val="both"/>
              <w:rPr>
                <w:b/>
                <w:lang w:val="lt-LT"/>
              </w:rPr>
            </w:pPr>
          </w:p>
          <w:p w14:paraId="0DA3EEDA" w14:textId="77777777" w:rsidR="00FA411F" w:rsidRPr="00521A0D" w:rsidRDefault="00FA411F" w:rsidP="00C53CB2">
            <w:pPr>
              <w:pStyle w:val="Pagrindinistekstas"/>
              <w:numPr>
                <w:ilvl w:val="0"/>
                <w:numId w:val="43"/>
              </w:numPr>
              <w:tabs>
                <w:tab w:val="left" w:pos="242"/>
              </w:tabs>
              <w:spacing w:after="0"/>
              <w:ind w:left="0" w:firstLine="0"/>
              <w:jc w:val="both"/>
              <w:rPr>
                <w:b/>
                <w:lang w:val="lt-LT"/>
              </w:rPr>
            </w:pPr>
            <w:r w:rsidRPr="00521A0D">
              <w:rPr>
                <w:b/>
                <w:lang w:val="lt-LT"/>
              </w:rPr>
              <w:t>straipsnis. Eismo saugos institucija</w:t>
            </w:r>
          </w:p>
          <w:p w14:paraId="05D7401E" w14:textId="14271542" w:rsidR="009E73E6" w:rsidRPr="00521A0D" w:rsidRDefault="00A743A2" w:rsidP="00085115">
            <w:pPr>
              <w:tabs>
                <w:tab w:val="left" w:pos="242"/>
              </w:tabs>
              <w:jc w:val="both"/>
              <w:rPr>
                <w:b/>
                <w:bCs/>
              </w:rPr>
            </w:pPr>
            <w:r w:rsidRPr="00521A0D">
              <w:t xml:space="preserve"> </w:t>
            </w:r>
            <w:r w:rsidRPr="00521A0D">
              <w:rPr>
                <w:b/>
                <w:bCs/>
              </w:rPr>
              <w:t>2.</w:t>
            </w:r>
            <w:r w:rsidRPr="00521A0D">
              <w:rPr>
                <w:b/>
                <w:bCs/>
              </w:rPr>
              <w:tab/>
            </w:r>
            <w:proofErr w:type="spellStart"/>
            <w:r w:rsidRPr="00521A0D">
              <w:rPr>
                <w:b/>
                <w:bCs/>
              </w:rPr>
              <w:t>Eismo</w:t>
            </w:r>
            <w:proofErr w:type="spellEnd"/>
            <w:r w:rsidRPr="00521A0D">
              <w:rPr>
                <w:b/>
                <w:bCs/>
              </w:rPr>
              <w:t xml:space="preserve"> </w:t>
            </w:r>
            <w:proofErr w:type="spellStart"/>
            <w:r w:rsidRPr="00521A0D">
              <w:rPr>
                <w:b/>
                <w:bCs/>
              </w:rPr>
              <w:t>saugos</w:t>
            </w:r>
            <w:proofErr w:type="spellEnd"/>
            <w:r w:rsidRPr="00521A0D">
              <w:rPr>
                <w:b/>
                <w:bCs/>
              </w:rPr>
              <w:t xml:space="preserve"> </w:t>
            </w:r>
            <w:proofErr w:type="spellStart"/>
            <w:r w:rsidRPr="00521A0D">
              <w:rPr>
                <w:b/>
                <w:bCs/>
              </w:rPr>
              <w:t>institucija</w:t>
            </w:r>
            <w:proofErr w:type="spellEnd"/>
            <w:r w:rsidRPr="00521A0D">
              <w:rPr>
                <w:b/>
                <w:bCs/>
              </w:rPr>
              <w:t xml:space="preserve"> </w:t>
            </w:r>
            <w:proofErr w:type="spellStart"/>
            <w:r w:rsidRPr="00521A0D">
              <w:rPr>
                <w:b/>
                <w:bCs/>
              </w:rPr>
              <w:t>atlieka</w:t>
            </w:r>
            <w:proofErr w:type="spellEnd"/>
            <w:r w:rsidRPr="00521A0D">
              <w:rPr>
                <w:b/>
                <w:bCs/>
              </w:rPr>
              <w:t xml:space="preserve"> </w:t>
            </w:r>
            <w:proofErr w:type="spellStart"/>
            <w:r w:rsidRPr="00521A0D">
              <w:rPr>
                <w:b/>
                <w:bCs/>
              </w:rPr>
              <w:t>šias</w:t>
            </w:r>
            <w:proofErr w:type="spellEnd"/>
            <w:r w:rsidRPr="00521A0D">
              <w:rPr>
                <w:b/>
                <w:bCs/>
              </w:rPr>
              <w:t xml:space="preserve"> </w:t>
            </w:r>
            <w:proofErr w:type="spellStart"/>
            <w:r w:rsidRPr="00521A0D">
              <w:rPr>
                <w:b/>
                <w:bCs/>
              </w:rPr>
              <w:t>funkcijas</w:t>
            </w:r>
            <w:proofErr w:type="spellEnd"/>
            <w:r w:rsidRPr="00521A0D">
              <w:rPr>
                <w:b/>
                <w:bCs/>
              </w:rPr>
              <w:t>:</w:t>
            </w:r>
          </w:p>
          <w:p w14:paraId="618073AA" w14:textId="77777777" w:rsidR="00A743A2" w:rsidRPr="00521A0D" w:rsidRDefault="00A743A2" w:rsidP="00A743A2">
            <w:pPr>
              <w:tabs>
                <w:tab w:val="left" w:pos="242"/>
              </w:tabs>
              <w:jc w:val="both"/>
              <w:rPr>
                <w:b/>
                <w:bCs/>
              </w:rPr>
            </w:pPr>
            <w:r w:rsidRPr="00521A0D">
              <w:rPr>
                <w:b/>
                <w:bCs/>
              </w:rPr>
              <w:t xml:space="preserve">9) </w:t>
            </w:r>
            <w:proofErr w:type="spellStart"/>
            <w:r w:rsidRPr="00521A0D">
              <w:rPr>
                <w:b/>
                <w:bCs/>
              </w:rPr>
              <w:t>tikrina</w:t>
            </w:r>
            <w:proofErr w:type="spellEnd"/>
            <w:r w:rsidRPr="00521A0D">
              <w:rPr>
                <w:b/>
                <w:bCs/>
              </w:rPr>
              <w:t xml:space="preserve">, </w:t>
            </w:r>
            <w:proofErr w:type="spellStart"/>
            <w:r w:rsidRPr="00521A0D">
              <w:rPr>
                <w:b/>
                <w:bCs/>
              </w:rPr>
              <w:t>ar</w:t>
            </w:r>
            <w:proofErr w:type="spellEnd"/>
            <w:r w:rsidRPr="00521A0D">
              <w:rPr>
                <w:b/>
                <w:bCs/>
              </w:rPr>
              <w:t xml:space="preserve"> </w:t>
            </w:r>
            <w:proofErr w:type="spellStart"/>
            <w:r w:rsidRPr="00521A0D">
              <w:rPr>
                <w:b/>
                <w:bCs/>
              </w:rPr>
              <w:t>naudojamos</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sąveikaujančios</w:t>
            </w:r>
            <w:proofErr w:type="spellEnd"/>
            <w:r w:rsidRPr="00521A0D">
              <w:rPr>
                <w:b/>
                <w:bCs/>
              </w:rPr>
              <w:t xml:space="preserve"> </w:t>
            </w:r>
            <w:proofErr w:type="spellStart"/>
            <w:r w:rsidRPr="00521A0D">
              <w:rPr>
                <w:b/>
                <w:bCs/>
              </w:rPr>
              <w:t>dalys</w:t>
            </w:r>
            <w:proofErr w:type="spellEnd"/>
            <w:r w:rsidRPr="00521A0D">
              <w:rPr>
                <w:b/>
                <w:bCs/>
              </w:rPr>
              <w:t xml:space="preserve"> </w:t>
            </w:r>
            <w:proofErr w:type="spellStart"/>
            <w:r w:rsidRPr="00521A0D">
              <w:rPr>
                <w:b/>
                <w:bCs/>
              </w:rPr>
              <w:t>atitinka</w:t>
            </w:r>
            <w:proofErr w:type="spellEnd"/>
            <w:r w:rsidRPr="00521A0D">
              <w:rPr>
                <w:b/>
                <w:bCs/>
              </w:rPr>
              <w:t xml:space="preserve"> </w:t>
            </w:r>
            <w:proofErr w:type="spellStart"/>
            <w:r w:rsidRPr="00521A0D">
              <w:rPr>
                <w:b/>
                <w:bCs/>
              </w:rPr>
              <w:t>esminius</w:t>
            </w:r>
            <w:proofErr w:type="spellEnd"/>
            <w:r w:rsidRPr="00521A0D">
              <w:rPr>
                <w:b/>
                <w:bCs/>
              </w:rPr>
              <w:t xml:space="preserve"> </w:t>
            </w:r>
            <w:proofErr w:type="spellStart"/>
            <w:r w:rsidRPr="00521A0D">
              <w:rPr>
                <w:b/>
                <w:bCs/>
              </w:rPr>
              <w:t>reikalavimus</w:t>
            </w:r>
            <w:proofErr w:type="spellEnd"/>
            <w:r w:rsidRPr="00521A0D">
              <w:rPr>
                <w:b/>
                <w:bCs/>
              </w:rPr>
              <w:t xml:space="preserve">, </w:t>
            </w:r>
            <w:proofErr w:type="spellStart"/>
            <w:r w:rsidRPr="00521A0D">
              <w:rPr>
                <w:b/>
                <w:bCs/>
              </w:rPr>
              <w:t>prižiūri</w:t>
            </w:r>
            <w:proofErr w:type="spellEnd"/>
            <w:r w:rsidRPr="00521A0D">
              <w:rPr>
                <w:b/>
                <w:bCs/>
              </w:rPr>
              <w:t xml:space="preserve">, </w:t>
            </w:r>
            <w:proofErr w:type="spellStart"/>
            <w:r w:rsidRPr="00521A0D">
              <w:rPr>
                <w:b/>
                <w:bCs/>
              </w:rPr>
              <w:t>ar</w:t>
            </w:r>
            <w:proofErr w:type="spellEnd"/>
            <w:r w:rsidRPr="00521A0D">
              <w:rPr>
                <w:b/>
                <w:bCs/>
              </w:rPr>
              <w:t xml:space="preserve"> </w:t>
            </w:r>
            <w:proofErr w:type="spellStart"/>
            <w:r w:rsidRPr="00521A0D">
              <w:rPr>
                <w:b/>
                <w:bCs/>
              </w:rPr>
              <w:t>jos</w:t>
            </w:r>
            <w:proofErr w:type="spellEnd"/>
            <w:r w:rsidRPr="00521A0D">
              <w:rPr>
                <w:b/>
                <w:bCs/>
              </w:rPr>
              <w:t xml:space="preserve"> </w:t>
            </w:r>
            <w:proofErr w:type="spellStart"/>
            <w:r w:rsidRPr="00521A0D">
              <w:rPr>
                <w:b/>
                <w:bCs/>
              </w:rPr>
              <w:t>naudojamos</w:t>
            </w:r>
            <w:proofErr w:type="spellEnd"/>
            <w:r w:rsidRPr="00521A0D">
              <w:rPr>
                <w:b/>
                <w:bCs/>
              </w:rPr>
              <w:t xml:space="preserve"> </w:t>
            </w:r>
            <w:proofErr w:type="spellStart"/>
            <w:r w:rsidRPr="00521A0D">
              <w:rPr>
                <w:b/>
                <w:bCs/>
              </w:rPr>
              <w:t>pagal</w:t>
            </w:r>
            <w:proofErr w:type="spellEnd"/>
            <w:r w:rsidRPr="00521A0D">
              <w:rPr>
                <w:b/>
                <w:bCs/>
              </w:rPr>
              <w:t xml:space="preserve"> </w:t>
            </w:r>
            <w:proofErr w:type="spellStart"/>
            <w:r w:rsidRPr="00521A0D">
              <w:rPr>
                <w:b/>
                <w:bCs/>
              </w:rPr>
              <w:t>paskirtį</w:t>
            </w:r>
            <w:proofErr w:type="spellEnd"/>
            <w:r w:rsidRPr="00521A0D">
              <w:rPr>
                <w:b/>
                <w:bCs/>
              </w:rPr>
              <w:t xml:space="preserve">, </w:t>
            </w:r>
            <w:proofErr w:type="spellStart"/>
            <w:r w:rsidRPr="00521A0D">
              <w:rPr>
                <w:b/>
                <w:bCs/>
              </w:rPr>
              <w:t>įrengiamos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prižiūrimos</w:t>
            </w:r>
            <w:proofErr w:type="spellEnd"/>
            <w:r w:rsidRPr="00521A0D">
              <w:rPr>
                <w:b/>
                <w:bCs/>
              </w:rPr>
              <w:t xml:space="preserve"> </w:t>
            </w:r>
            <w:proofErr w:type="spellStart"/>
            <w:r w:rsidRPr="00521A0D">
              <w:rPr>
                <w:b/>
                <w:bCs/>
              </w:rPr>
              <w:t>laikantis</w:t>
            </w:r>
            <w:proofErr w:type="spellEnd"/>
            <w:r w:rsidRPr="00521A0D">
              <w:rPr>
                <w:b/>
                <w:bCs/>
              </w:rPr>
              <w:t xml:space="preserve"> </w:t>
            </w:r>
            <w:proofErr w:type="spellStart"/>
            <w:r w:rsidRPr="00521A0D">
              <w:rPr>
                <w:b/>
                <w:bCs/>
              </w:rPr>
              <w:t>esminių</w:t>
            </w:r>
            <w:proofErr w:type="spellEnd"/>
            <w:r w:rsidRPr="00521A0D">
              <w:rPr>
                <w:b/>
                <w:bCs/>
              </w:rPr>
              <w:t xml:space="preserve"> </w:t>
            </w:r>
            <w:proofErr w:type="spellStart"/>
            <w:r w:rsidRPr="00521A0D">
              <w:rPr>
                <w:b/>
                <w:bCs/>
              </w:rPr>
              <w:t>reikalavimų</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kitų</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sąveikumo</w:t>
            </w:r>
            <w:proofErr w:type="spellEnd"/>
            <w:r w:rsidRPr="00521A0D">
              <w:rPr>
                <w:b/>
                <w:bCs/>
              </w:rPr>
              <w:t xml:space="preserve"> </w:t>
            </w:r>
            <w:proofErr w:type="spellStart"/>
            <w:r w:rsidRPr="00521A0D">
              <w:rPr>
                <w:b/>
                <w:bCs/>
              </w:rPr>
              <w:t>reikalavimų</w:t>
            </w:r>
            <w:proofErr w:type="spellEnd"/>
            <w:r w:rsidRPr="00521A0D">
              <w:rPr>
                <w:b/>
                <w:bCs/>
              </w:rPr>
              <w:t xml:space="preserve">; </w:t>
            </w:r>
            <w:proofErr w:type="spellStart"/>
            <w:r w:rsidRPr="00521A0D">
              <w:rPr>
                <w:b/>
                <w:bCs/>
              </w:rPr>
              <w:t>eismo</w:t>
            </w:r>
            <w:proofErr w:type="spellEnd"/>
            <w:r w:rsidRPr="00521A0D">
              <w:rPr>
                <w:b/>
                <w:bCs/>
              </w:rPr>
              <w:t xml:space="preserve"> </w:t>
            </w:r>
            <w:proofErr w:type="spellStart"/>
            <w:r w:rsidRPr="00521A0D">
              <w:rPr>
                <w:b/>
                <w:bCs/>
              </w:rPr>
              <w:t>saugos</w:t>
            </w:r>
            <w:proofErr w:type="spellEnd"/>
            <w:r w:rsidRPr="00521A0D">
              <w:rPr>
                <w:b/>
                <w:bCs/>
              </w:rPr>
              <w:t xml:space="preserve"> </w:t>
            </w:r>
            <w:proofErr w:type="spellStart"/>
            <w:r w:rsidRPr="00521A0D">
              <w:rPr>
                <w:b/>
                <w:bCs/>
              </w:rPr>
              <w:t>institucijos</w:t>
            </w:r>
            <w:proofErr w:type="spellEnd"/>
            <w:r w:rsidRPr="00521A0D">
              <w:rPr>
                <w:b/>
                <w:bCs/>
              </w:rPr>
              <w:t xml:space="preserve"> </w:t>
            </w:r>
            <w:proofErr w:type="spellStart"/>
            <w:r w:rsidRPr="00521A0D">
              <w:rPr>
                <w:b/>
                <w:bCs/>
              </w:rPr>
              <w:t>teises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pareigas</w:t>
            </w:r>
            <w:proofErr w:type="spellEnd"/>
            <w:r w:rsidRPr="00521A0D">
              <w:rPr>
                <w:b/>
                <w:bCs/>
              </w:rPr>
              <w:t xml:space="preserve"> </w:t>
            </w:r>
            <w:proofErr w:type="spellStart"/>
            <w:r w:rsidRPr="00521A0D">
              <w:rPr>
                <w:b/>
                <w:bCs/>
              </w:rPr>
              <w:t>atliekant</w:t>
            </w:r>
            <w:proofErr w:type="spellEnd"/>
            <w:r w:rsidRPr="00521A0D">
              <w:rPr>
                <w:b/>
                <w:bCs/>
              </w:rPr>
              <w:t xml:space="preserve"> </w:t>
            </w:r>
            <w:proofErr w:type="spellStart"/>
            <w:r w:rsidRPr="00521A0D">
              <w:rPr>
                <w:b/>
                <w:bCs/>
              </w:rPr>
              <w:t>šią</w:t>
            </w:r>
            <w:proofErr w:type="spellEnd"/>
            <w:r w:rsidRPr="00521A0D">
              <w:rPr>
                <w:b/>
                <w:bCs/>
              </w:rPr>
              <w:t xml:space="preserve"> </w:t>
            </w:r>
            <w:proofErr w:type="spellStart"/>
            <w:r w:rsidRPr="00521A0D">
              <w:rPr>
                <w:b/>
                <w:bCs/>
              </w:rPr>
              <w:t>funkciją</w:t>
            </w:r>
            <w:proofErr w:type="spellEnd"/>
            <w:r w:rsidRPr="00521A0D">
              <w:rPr>
                <w:b/>
                <w:bCs/>
              </w:rPr>
              <w:t xml:space="preserve">, </w:t>
            </w:r>
            <w:proofErr w:type="spellStart"/>
            <w:r w:rsidRPr="00521A0D">
              <w:rPr>
                <w:b/>
                <w:bCs/>
              </w:rPr>
              <w:t>jos</w:t>
            </w:r>
            <w:proofErr w:type="spellEnd"/>
            <w:r w:rsidRPr="00521A0D">
              <w:rPr>
                <w:b/>
                <w:bCs/>
              </w:rPr>
              <w:t xml:space="preserve"> </w:t>
            </w:r>
            <w:proofErr w:type="spellStart"/>
            <w:r w:rsidRPr="00521A0D">
              <w:rPr>
                <w:b/>
                <w:bCs/>
              </w:rPr>
              <w:t>atlikimo</w:t>
            </w:r>
            <w:proofErr w:type="spellEnd"/>
            <w:r w:rsidRPr="00521A0D">
              <w:rPr>
                <w:b/>
                <w:bCs/>
              </w:rPr>
              <w:t xml:space="preserve"> </w:t>
            </w:r>
            <w:proofErr w:type="spellStart"/>
            <w:r w:rsidRPr="00521A0D">
              <w:rPr>
                <w:b/>
                <w:bCs/>
              </w:rPr>
              <w:t>tvarką</w:t>
            </w:r>
            <w:proofErr w:type="spellEnd"/>
            <w:r w:rsidRPr="00521A0D">
              <w:rPr>
                <w:b/>
                <w:bCs/>
              </w:rPr>
              <w:t xml:space="preserve">, </w:t>
            </w:r>
            <w:proofErr w:type="spellStart"/>
            <w:r w:rsidRPr="00521A0D">
              <w:rPr>
                <w:b/>
                <w:bCs/>
              </w:rPr>
              <w:t>taip</w:t>
            </w:r>
            <w:proofErr w:type="spellEnd"/>
            <w:r w:rsidRPr="00521A0D">
              <w:rPr>
                <w:b/>
                <w:bCs/>
              </w:rPr>
              <w:t xml:space="preserve"> pat </w:t>
            </w:r>
            <w:proofErr w:type="spellStart"/>
            <w:r w:rsidRPr="00521A0D">
              <w:rPr>
                <w:b/>
                <w:bCs/>
              </w:rPr>
              <w:t>pažeidimų</w:t>
            </w:r>
            <w:proofErr w:type="spellEnd"/>
            <w:r w:rsidRPr="00521A0D">
              <w:rPr>
                <w:b/>
                <w:bCs/>
              </w:rPr>
              <w:t xml:space="preserve"> </w:t>
            </w:r>
            <w:proofErr w:type="spellStart"/>
            <w:r w:rsidRPr="00521A0D">
              <w:rPr>
                <w:b/>
                <w:bCs/>
              </w:rPr>
              <w:t>prevencines</w:t>
            </w:r>
            <w:proofErr w:type="spellEnd"/>
            <w:r w:rsidRPr="00521A0D">
              <w:rPr>
                <w:b/>
                <w:bCs/>
              </w:rPr>
              <w:t xml:space="preserve"> </w:t>
            </w:r>
            <w:proofErr w:type="spellStart"/>
            <w:r w:rsidRPr="00521A0D">
              <w:rPr>
                <w:b/>
                <w:bCs/>
              </w:rPr>
              <w:t>priemones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sąveikaujančių</w:t>
            </w:r>
            <w:proofErr w:type="spellEnd"/>
            <w:r w:rsidRPr="00521A0D">
              <w:rPr>
                <w:b/>
                <w:bCs/>
              </w:rPr>
              <w:t xml:space="preserve"> </w:t>
            </w:r>
            <w:proofErr w:type="spellStart"/>
            <w:r w:rsidRPr="00521A0D">
              <w:rPr>
                <w:b/>
                <w:bCs/>
              </w:rPr>
              <w:t>dalių</w:t>
            </w:r>
            <w:proofErr w:type="spellEnd"/>
            <w:r w:rsidRPr="00521A0D">
              <w:rPr>
                <w:b/>
                <w:bCs/>
              </w:rPr>
              <w:t xml:space="preserve"> </w:t>
            </w:r>
            <w:proofErr w:type="spellStart"/>
            <w:r w:rsidRPr="00521A0D">
              <w:rPr>
                <w:b/>
                <w:bCs/>
              </w:rPr>
              <w:t>tiekimo</w:t>
            </w:r>
            <w:proofErr w:type="spellEnd"/>
            <w:r w:rsidRPr="00521A0D">
              <w:rPr>
                <w:b/>
                <w:bCs/>
              </w:rPr>
              <w:t xml:space="preserve"> </w:t>
            </w:r>
            <w:proofErr w:type="spellStart"/>
            <w:r w:rsidRPr="00521A0D">
              <w:rPr>
                <w:b/>
                <w:bCs/>
              </w:rPr>
              <w:t>ribojimo</w:t>
            </w:r>
            <w:proofErr w:type="spellEnd"/>
            <w:r w:rsidRPr="00521A0D">
              <w:rPr>
                <w:b/>
                <w:bCs/>
              </w:rPr>
              <w:t xml:space="preserve"> </w:t>
            </w:r>
            <w:proofErr w:type="spellStart"/>
            <w:r w:rsidRPr="00521A0D">
              <w:rPr>
                <w:b/>
                <w:bCs/>
              </w:rPr>
              <w:t>priemones</w:t>
            </w:r>
            <w:proofErr w:type="spellEnd"/>
            <w:r w:rsidRPr="00521A0D">
              <w:rPr>
                <w:b/>
                <w:bCs/>
              </w:rPr>
              <w:t xml:space="preserve"> </w:t>
            </w:r>
            <w:proofErr w:type="spellStart"/>
            <w:r w:rsidRPr="00521A0D">
              <w:rPr>
                <w:b/>
                <w:bCs/>
              </w:rPr>
              <w:t>nustato</w:t>
            </w:r>
            <w:proofErr w:type="spellEnd"/>
            <w:r w:rsidRPr="00521A0D">
              <w:rPr>
                <w:b/>
                <w:bCs/>
              </w:rPr>
              <w:t xml:space="preserve"> </w:t>
            </w:r>
            <w:proofErr w:type="spellStart"/>
            <w:r w:rsidRPr="00521A0D">
              <w:rPr>
                <w:b/>
                <w:bCs/>
              </w:rPr>
              <w:t>šis</w:t>
            </w:r>
            <w:proofErr w:type="spellEnd"/>
            <w:r w:rsidRPr="00521A0D">
              <w:rPr>
                <w:b/>
                <w:bCs/>
              </w:rPr>
              <w:t xml:space="preserve"> </w:t>
            </w:r>
            <w:proofErr w:type="spellStart"/>
            <w:r w:rsidRPr="00521A0D">
              <w:rPr>
                <w:b/>
                <w:bCs/>
              </w:rPr>
              <w:t>įstatymas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susisiekimo</w:t>
            </w:r>
            <w:proofErr w:type="spellEnd"/>
            <w:r w:rsidRPr="00521A0D">
              <w:rPr>
                <w:b/>
                <w:bCs/>
              </w:rPr>
              <w:t xml:space="preserve"> </w:t>
            </w:r>
            <w:proofErr w:type="spellStart"/>
            <w:r w:rsidRPr="00521A0D">
              <w:rPr>
                <w:b/>
                <w:bCs/>
              </w:rPr>
              <w:t>ministras</w:t>
            </w:r>
            <w:proofErr w:type="spellEnd"/>
            <w:r w:rsidRPr="00521A0D">
              <w:rPr>
                <w:b/>
                <w:bCs/>
              </w:rPr>
              <w:t xml:space="preserve">; </w:t>
            </w:r>
          </w:p>
          <w:p w14:paraId="0DA3EEDE" w14:textId="51381574" w:rsidR="00FA411F" w:rsidRDefault="00A743A2" w:rsidP="001E2255">
            <w:pPr>
              <w:tabs>
                <w:tab w:val="left" w:pos="242"/>
              </w:tabs>
              <w:jc w:val="both"/>
              <w:rPr>
                <w:b/>
                <w:bCs/>
              </w:rPr>
            </w:pPr>
            <w:r w:rsidRPr="00521A0D">
              <w:rPr>
                <w:b/>
                <w:bCs/>
              </w:rPr>
              <w:lastRenderedPageBreak/>
              <w:t xml:space="preserve">10) </w:t>
            </w:r>
            <w:proofErr w:type="spellStart"/>
            <w:r w:rsidRPr="00521A0D">
              <w:rPr>
                <w:b/>
                <w:bCs/>
              </w:rPr>
              <w:t>atlikdama</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sąveikaujančių</w:t>
            </w:r>
            <w:proofErr w:type="spellEnd"/>
            <w:r w:rsidRPr="00521A0D">
              <w:rPr>
                <w:b/>
                <w:bCs/>
              </w:rPr>
              <w:t xml:space="preserve"> </w:t>
            </w:r>
            <w:proofErr w:type="spellStart"/>
            <w:r w:rsidRPr="00521A0D">
              <w:rPr>
                <w:b/>
                <w:bCs/>
              </w:rPr>
              <w:t>dalių</w:t>
            </w:r>
            <w:proofErr w:type="spellEnd"/>
            <w:r w:rsidRPr="00521A0D">
              <w:rPr>
                <w:b/>
                <w:bCs/>
              </w:rPr>
              <w:t xml:space="preserve"> </w:t>
            </w:r>
            <w:proofErr w:type="spellStart"/>
            <w:r w:rsidRPr="00521A0D">
              <w:rPr>
                <w:b/>
                <w:bCs/>
              </w:rPr>
              <w:t>naudojimo</w:t>
            </w:r>
            <w:proofErr w:type="spellEnd"/>
            <w:r w:rsidRPr="00521A0D">
              <w:rPr>
                <w:b/>
                <w:bCs/>
              </w:rPr>
              <w:t xml:space="preserve"> </w:t>
            </w:r>
            <w:proofErr w:type="spellStart"/>
            <w:r w:rsidRPr="00521A0D">
              <w:rPr>
                <w:b/>
                <w:bCs/>
              </w:rPr>
              <w:t>priežiūrą</w:t>
            </w:r>
            <w:proofErr w:type="spellEnd"/>
            <w:r w:rsidRPr="00521A0D">
              <w:rPr>
                <w:b/>
                <w:bCs/>
              </w:rPr>
              <w:t xml:space="preserve">, </w:t>
            </w:r>
            <w:proofErr w:type="spellStart"/>
            <w:r w:rsidRPr="00521A0D">
              <w:rPr>
                <w:b/>
                <w:bCs/>
              </w:rPr>
              <w:t>tiria</w:t>
            </w:r>
            <w:proofErr w:type="spellEnd"/>
            <w:r w:rsidRPr="00521A0D">
              <w:rPr>
                <w:b/>
                <w:bCs/>
              </w:rPr>
              <w:t xml:space="preserve"> </w:t>
            </w:r>
            <w:proofErr w:type="spellStart"/>
            <w:r w:rsidRPr="00521A0D">
              <w:rPr>
                <w:b/>
                <w:bCs/>
              </w:rPr>
              <w:t>esminių</w:t>
            </w:r>
            <w:proofErr w:type="spellEnd"/>
            <w:r w:rsidRPr="00521A0D">
              <w:rPr>
                <w:b/>
                <w:bCs/>
              </w:rPr>
              <w:t xml:space="preserve"> </w:t>
            </w:r>
            <w:proofErr w:type="spellStart"/>
            <w:r w:rsidRPr="00521A0D">
              <w:rPr>
                <w:b/>
                <w:bCs/>
              </w:rPr>
              <w:t>reikalavimų</w:t>
            </w:r>
            <w:proofErr w:type="spellEnd"/>
            <w:r w:rsidRPr="00521A0D">
              <w:rPr>
                <w:b/>
                <w:bCs/>
              </w:rPr>
              <w:t xml:space="preserve"> </w:t>
            </w:r>
            <w:proofErr w:type="spellStart"/>
            <w:r w:rsidRPr="00521A0D">
              <w:rPr>
                <w:b/>
                <w:bCs/>
              </w:rPr>
              <w:t>pažeidimus</w:t>
            </w:r>
            <w:proofErr w:type="spellEnd"/>
            <w:r w:rsidRPr="00521A0D">
              <w:rPr>
                <w:b/>
                <w:bCs/>
              </w:rPr>
              <w:t xml:space="preserve">, </w:t>
            </w:r>
            <w:proofErr w:type="spellStart"/>
            <w:r w:rsidRPr="00521A0D">
              <w:rPr>
                <w:b/>
                <w:bCs/>
              </w:rPr>
              <w:t>įpareigoja</w:t>
            </w:r>
            <w:proofErr w:type="spellEnd"/>
            <w:r w:rsidRPr="00521A0D">
              <w:rPr>
                <w:b/>
                <w:bCs/>
              </w:rPr>
              <w:t xml:space="preserve"> </w:t>
            </w:r>
            <w:proofErr w:type="spellStart"/>
            <w:r w:rsidRPr="00521A0D">
              <w:rPr>
                <w:b/>
                <w:bCs/>
              </w:rPr>
              <w:t>asmenis</w:t>
            </w:r>
            <w:proofErr w:type="spellEnd"/>
            <w:r w:rsidRPr="00521A0D">
              <w:rPr>
                <w:b/>
                <w:bCs/>
              </w:rPr>
              <w:t xml:space="preserve"> </w:t>
            </w:r>
            <w:proofErr w:type="spellStart"/>
            <w:r w:rsidRPr="00521A0D">
              <w:rPr>
                <w:b/>
                <w:bCs/>
              </w:rPr>
              <w:t>pašalinti</w:t>
            </w:r>
            <w:proofErr w:type="spellEnd"/>
            <w:r w:rsidRPr="00521A0D">
              <w:rPr>
                <w:b/>
                <w:bCs/>
              </w:rPr>
              <w:t xml:space="preserve"> </w:t>
            </w:r>
            <w:proofErr w:type="spellStart"/>
            <w:r w:rsidRPr="00521A0D">
              <w:rPr>
                <w:b/>
                <w:bCs/>
              </w:rPr>
              <w:t>nustatytus</w:t>
            </w:r>
            <w:proofErr w:type="spellEnd"/>
            <w:r w:rsidRPr="00521A0D">
              <w:rPr>
                <w:b/>
                <w:bCs/>
              </w:rPr>
              <w:t xml:space="preserve"> </w:t>
            </w:r>
            <w:proofErr w:type="spellStart"/>
            <w:r w:rsidRPr="00521A0D">
              <w:rPr>
                <w:b/>
                <w:bCs/>
              </w:rPr>
              <w:t>pažeidimus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užtikrinti</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sąveikaujančių</w:t>
            </w:r>
            <w:proofErr w:type="spellEnd"/>
            <w:r w:rsidRPr="00521A0D">
              <w:rPr>
                <w:b/>
                <w:bCs/>
              </w:rPr>
              <w:t xml:space="preserve"> </w:t>
            </w:r>
            <w:proofErr w:type="spellStart"/>
            <w:r w:rsidRPr="00521A0D">
              <w:rPr>
                <w:b/>
                <w:bCs/>
              </w:rPr>
              <w:t>dalių</w:t>
            </w:r>
            <w:proofErr w:type="spellEnd"/>
            <w:r w:rsidRPr="00521A0D">
              <w:rPr>
                <w:b/>
                <w:bCs/>
              </w:rPr>
              <w:t xml:space="preserve"> </w:t>
            </w:r>
            <w:proofErr w:type="spellStart"/>
            <w:r w:rsidRPr="00521A0D">
              <w:rPr>
                <w:b/>
                <w:bCs/>
              </w:rPr>
              <w:t>atitiktį</w:t>
            </w:r>
            <w:proofErr w:type="spellEnd"/>
            <w:r w:rsidRPr="00521A0D">
              <w:rPr>
                <w:b/>
                <w:bCs/>
              </w:rPr>
              <w:t xml:space="preserve"> </w:t>
            </w:r>
            <w:proofErr w:type="spellStart"/>
            <w:r w:rsidRPr="00521A0D">
              <w:rPr>
                <w:b/>
                <w:bCs/>
              </w:rPr>
              <w:t>esminiams</w:t>
            </w:r>
            <w:proofErr w:type="spellEnd"/>
            <w:r w:rsidRPr="00521A0D">
              <w:rPr>
                <w:b/>
                <w:bCs/>
              </w:rPr>
              <w:t xml:space="preserve"> </w:t>
            </w:r>
            <w:proofErr w:type="spellStart"/>
            <w:r w:rsidRPr="00521A0D">
              <w:rPr>
                <w:b/>
                <w:bCs/>
              </w:rPr>
              <w:t>reikalavimams</w:t>
            </w:r>
            <w:proofErr w:type="spellEnd"/>
            <w:r w:rsidRPr="00521A0D">
              <w:rPr>
                <w:b/>
                <w:bCs/>
              </w:rPr>
              <w:t xml:space="preserve">, </w:t>
            </w:r>
            <w:proofErr w:type="spellStart"/>
            <w:r w:rsidRPr="00521A0D">
              <w:rPr>
                <w:b/>
                <w:bCs/>
              </w:rPr>
              <w:t>prireikus</w:t>
            </w:r>
            <w:proofErr w:type="spellEnd"/>
            <w:r w:rsidRPr="00521A0D">
              <w:rPr>
                <w:b/>
                <w:bCs/>
              </w:rPr>
              <w:t xml:space="preserve"> </w:t>
            </w:r>
            <w:proofErr w:type="spellStart"/>
            <w:r w:rsidRPr="00521A0D">
              <w:rPr>
                <w:b/>
                <w:bCs/>
              </w:rPr>
              <w:t>apriboja</w:t>
            </w:r>
            <w:proofErr w:type="spellEnd"/>
            <w:r w:rsidRPr="00521A0D">
              <w:rPr>
                <w:b/>
                <w:bCs/>
              </w:rPr>
              <w:t xml:space="preserve"> </w:t>
            </w:r>
            <w:proofErr w:type="spellStart"/>
            <w:r w:rsidRPr="00521A0D">
              <w:rPr>
                <w:b/>
                <w:bCs/>
              </w:rPr>
              <w:t>esminių</w:t>
            </w:r>
            <w:proofErr w:type="spellEnd"/>
            <w:r w:rsidRPr="00521A0D">
              <w:rPr>
                <w:b/>
                <w:bCs/>
              </w:rPr>
              <w:t xml:space="preserve"> </w:t>
            </w:r>
            <w:proofErr w:type="spellStart"/>
            <w:r w:rsidRPr="00521A0D">
              <w:rPr>
                <w:b/>
                <w:bCs/>
              </w:rPr>
              <w:t>reikalavimų</w:t>
            </w:r>
            <w:proofErr w:type="spellEnd"/>
            <w:r w:rsidRPr="00521A0D">
              <w:rPr>
                <w:b/>
                <w:bCs/>
              </w:rPr>
              <w:t xml:space="preserve"> </w:t>
            </w:r>
            <w:proofErr w:type="spellStart"/>
            <w:r w:rsidRPr="00521A0D">
              <w:rPr>
                <w:b/>
                <w:bCs/>
              </w:rPr>
              <w:t>neatitinkančių</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sąveikaujančių</w:t>
            </w:r>
            <w:proofErr w:type="spellEnd"/>
            <w:r w:rsidRPr="00521A0D">
              <w:rPr>
                <w:b/>
                <w:bCs/>
              </w:rPr>
              <w:t xml:space="preserve"> </w:t>
            </w:r>
            <w:proofErr w:type="spellStart"/>
            <w:r w:rsidRPr="00521A0D">
              <w:rPr>
                <w:b/>
                <w:bCs/>
              </w:rPr>
              <w:t>dalių</w:t>
            </w:r>
            <w:proofErr w:type="spellEnd"/>
            <w:r w:rsidRPr="00521A0D">
              <w:rPr>
                <w:b/>
                <w:bCs/>
              </w:rPr>
              <w:t xml:space="preserve"> </w:t>
            </w:r>
            <w:proofErr w:type="spellStart"/>
            <w:r w:rsidRPr="00521A0D">
              <w:rPr>
                <w:b/>
                <w:bCs/>
              </w:rPr>
              <w:t>naudojimą</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ar</w:t>
            </w:r>
            <w:proofErr w:type="spellEnd"/>
            <w:r w:rsidRPr="00521A0D">
              <w:rPr>
                <w:b/>
                <w:bCs/>
              </w:rPr>
              <w:t xml:space="preserve">) </w:t>
            </w:r>
            <w:proofErr w:type="spellStart"/>
            <w:r w:rsidRPr="00521A0D">
              <w:rPr>
                <w:b/>
                <w:bCs/>
              </w:rPr>
              <w:t>uždraudžia</w:t>
            </w:r>
            <w:proofErr w:type="spellEnd"/>
            <w:r w:rsidRPr="00521A0D">
              <w:rPr>
                <w:b/>
                <w:bCs/>
              </w:rPr>
              <w:t xml:space="preserve"> </w:t>
            </w:r>
            <w:proofErr w:type="spellStart"/>
            <w:r w:rsidRPr="00521A0D">
              <w:rPr>
                <w:b/>
                <w:bCs/>
              </w:rPr>
              <w:t>jas</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taip</w:t>
            </w:r>
            <w:proofErr w:type="spellEnd"/>
            <w:r w:rsidRPr="00521A0D">
              <w:rPr>
                <w:b/>
                <w:bCs/>
              </w:rPr>
              <w:t xml:space="preserve"> pat </w:t>
            </w:r>
            <w:proofErr w:type="spellStart"/>
            <w:r w:rsidRPr="00521A0D">
              <w:rPr>
                <w:b/>
                <w:bCs/>
              </w:rPr>
              <w:t>įgyvendina</w:t>
            </w:r>
            <w:proofErr w:type="spellEnd"/>
            <w:r w:rsidRPr="00521A0D">
              <w:rPr>
                <w:b/>
                <w:bCs/>
              </w:rPr>
              <w:t xml:space="preserve"> </w:t>
            </w:r>
            <w:proofErr w:type="spellStart"/>
            <w:r w:rsidRPr="00521A0D">
              <w:rPr>
                <w:b/>
                <w:bCs/>
              </w:rPr>
              <w:t>kitas</w:t>
            </w:r>
            <w:proofErr w:type="spellEnd"/>
            <w:r w:rsidRPr="00521A0D">
              <w:rPr>
                <w:b/>
                <w:bCs/>
              </w:rPr>
              <w:t xml:space="preserve"> </w:t>
            </w:r>
            <w:proofErr w:type="spellStart"/>
            <w:r w:rsidRPr="00521A0D">
              <w:rPr>
                <w:b/>
                <w:bCs/>
              </w:rPr>
              <w:t>priemones</w:t>
            </w:r>
            <w:proofErr w:type="spellEnd"/>
            <w:r w:rsidRPr="00521A0D">
              <w:rPr>
                <w:b/>
                <w:bCs/>
              </w:rPr>
              <w:t xml:space="preserve">, </w:t>
            </w:r>
            <w:proofErr w:type="spellStart"/>
            <w:r w:rsidRPr="00521A0D">
              <w:rPr>
                <w:b/>
                <w:bCs/>
              </w:rPr>
              <w:t>reikalingas</w:t>
            </w:r>
            <w:proofErr w:type="spellEnd"/>
            <w:r w:rsidRPr="00521A0D">
              <w:rPr>
                <w:b/>
                <w:bCs/>
              </w:rPr>
              <w:t xml:space="preserve"> </w:t>
            </w:r>
            <w:proofErr w:type="spellStart"/>
            <w:r w:rsidRPr="00521A0D">
              <w:rPr>
                <w:b/>
                <w:bCs/>
              </w:rPr>
              <w:t>šiai</w:t>
            </w:r>
            <w:proofErr w:type="spellEnd"/>
            <w:r w:rsidRPr="00521A0D">
              <w:rPr>
                <w:b/>
                <w:bCs/>
              </w:rPr>
              <w:t xml:space="preserve"> </w:t>
            </w:r>
            <w:proofErr w:type="spellStart"/>
            <w:r w:rsidRPr="00521A0D">
              <w:rPr>
                <w:b/>
                <w:bCs/>
              </w:rPr>
              <w:t>funkcijai</w:t>
            </w:r>
            <w:proofErr w:type="spellEnd"/>
            <w:r w:rsidRPr="00521A0D">
              <w:rPr>
                <w:b/>
                <w:bCs/>
              </w:rPr>
              <w:t xml:space="preserve"> </w:t>
            </w:r>
            <w:proofErr w:type="spellStart"/>
            <w:r w:rsidRPr="00521A0D">
              <w:rPr>
                <w:b/>
                <w:bCs/>
              </w:rPr>
              <w:t>užtikrinti</w:t>
            </w:r>
            <w:proofErr w:type="spellEnd"/>
            <w:r w:rsidRPr="00521A0D">
              <w:rPr>
                <w:b/>
                <w:bCs/>
              </w:rPr>
              <w:t>;&lt;…&gt;</w:t>
            </w:r>
            <w:bookmarkStart w:id="14" w:name="part_31d49abec6944404b2eb9855698adabb"/>
            <w:bookmarkEnd w:id="14"/>
          </w:p>
          <w:p w14:paraId="6F9BEA2A" w14:textId="77777777" w:rsidR="00E94C92" w:rsidRPr="00521A0D" w:rsidRDefault="00E94C92" w:rsidP="001E2255">
            <w:pPr>
              <w:tabs>
                <w:tab w:val="left" w:pos="242"/>
              </w:tabs>
              <w:jc w:val="both"/>
              <w:rPr>
                <w:lang w:val="lt-LT"/>
              </w:rPr>
            </w:pPr>
          </w:p>
          <w:p w14:paraId="0DA3EEDF" w14:textId="77777777" w:rsidR="00FA411F" w:rsidRPr="00521A0D" w:rsidRDefault="00FA411F" w:rsidP="00085115">
            <w:pPr>
              <w:tabs>
                <w:tab w:val="left" w:pos="242"/>
              </w:tabs>
              <w:autoSpaceDE w:val="0"/>
              <w:adjustRightInd w:val="0"/>
              <w:jc w:val="both"/>
              <w:rPr>
                <w:b/>
                <w:bCs/>
                <w:lang w:val="lt-LT"/>
              </w:rPr>
            </w:pPr>
            <w:r w:rsidRPr="00521A0D">
              <w:rPr>
                <w:b/>
                <w:lang w:val="lt-LT"/>
              </w:rPr>
              <w:t>G</w:t>
            </w:r>
            <w:r w:rsidRPr="00521A0D">
              <w:rPr>
                <w:b/>
                <w:bCs/>
                <w:lang w:val="lt-LT"/>
              </w:rPr>
              <w:t xml:space="preserve">eležinkelių sistemos sąveikaujančių dalių tiekimo į rinką taisyklės </w:t>
            </w:r>
          </w:p>
          <w:p w14:paraId="0DA3EEE0" w14:textId="77777777" w:rsidR="00FA411F" w:rsidRPr="00521A0D" w:rsidRDefault="00FA411F" w:rsidP="00085115">
            <w:pPr>
              <w:tabs>
                <w:tab w:val="left" w:pos="242"/>
              </w:tabs>
              <w:autoSpaceDE w:val="0"/>
              <w:adjustRightInd w:val="0"/>
              <w:jc w:val="both"/>
              <w:rPr>
                <w:lang w:val="lt-LT"/>
              </w:rPr>
            </w:pPr>
            <w:r w:rsidRPr="00521A0D">
              <w:rPr>
                <w:lang w:val="lt-LT"/>
              </w:rPr>
              <w:t>18. Taisyklių nuostatos nedraudžia tiekti Lietuvos rinkai ir naudoti sąveikaujančių dalių, skirtų naudoti kitose srityse.</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E1" w14:textId="77777777" w:rsidR="00FA411F" w:rsidRPr="00521A0D" w:rsidRDefault="00FA411F" w:rsidP="00D47ABD">
            <w:pPr>
              <w:rPr>
                <w:lang w:val="lt-LT"/>
              </w:rPr>
            </w:pPr>
            <w:r w:rsidRPr="00521A0D">
              <w:rPr>
                <w:lang w:val="lt-LT"/>
              </w:rPr>
              <w:lastRenderedPageBreak/>
              <w:t>Visiškas</w:t>
            </w:r>
          </w:p>
        </w:tc>
      </w:tr>
      <w:tr w:rsidR="00FA411F" w:rsidRPr="00521A0D" w14:paraId="0DA3EEF7"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E3" w14:textId="77777777" w:rsidR="00FA411F" w:rsidRPr="00521A0D" w:rsidRDefault="00FA411F" w:rsidP="006C0F9D">
            <w:pPr>
              <w:autoSpaceDE w:val="0"/>
              <w:autoSpaceDN w:val="0"/>
              <w:adjustRightInd w:val="0"/>
              <w:jc w:val="both"/>
              <w:rPr>
                <w:lang w:val="lt-LT"/>
              </w:rPr>
            </w:pPr>
            <w:r w:rsidRPr="00521A0D">
              <w:rPr>
                <w:lang w:val="lt-LT"/>
              </w:rPr>
              <w:t>2. Valstybės narės neturi savo teritorijoje, remdamosi šia direktyva, drausti, riboti ar trukdyti pateikti rinkai sąveikos sudedamąsias dalis, skirtas naudoti Sąjungos geležinkelių sistemoje, jei šios sudedamosios dalys atitinka šią direktyvą. Visų pirma jos nereikalauja patikrinimų, kurie jau buvo atlikti pagal EB atitikties arba tinkamumo naudoti deklaracijos rengimo procedūrą, kaip numatyta 10 straipsnyje.</w:t>
            </w:r>
          </w:p>
        </w:tc>
        <w:tc>
          <w:tcPr>
            <w:tcW w:w="8192" w:type="dxa"/>
            <w:tcBorders>
              <w:top w:val="single" w:sz="4" w:space="0" w:color="auto"/>
              <w:left w:val="single" w:sz="4" w:space="0" w:color="auto"/>
              <w:bottom w:val="single" w:sz="4" w:space="0" w:color="auto"/>
              <w:right w:val="single" w:sz="4" w:space="0" w:color="auto"/>
            </w:tcBorders>
          </w:tcPr>
          <w:p w14:paraId="0DA3EEE4" w14:textId="77777777" w:rsidR="00FA411F" w:rsidRPr="00521A0D" w:rsidRDefault="00FA411F" w:rsidP="00570DC4">
            <w:pPr>
              <w:autoSpaceDE w:val="0"/>
              <w:adjustRightInd w:val="0"/>
              <w:jc w:val="both"/>
              <w:rPr>
                <w:b/>
                <w:lang w:val="lt-LT"/>
              </w:rPr>
            </w:pPr>
            <w:r w:rsidRPr="00521A0D">
              <w:rPr>
                <w:b/>
                <w:lang w:val="lt-LT"/>
              </w:rPr>
              <w:t>Įstatymo pakeitimo projektas</w:t>
            </w:r>
          </w:p>
          <w:p w14:paraId="77B20FCB" w14:textId="77777777" w:rsidR="00142C12" w:rsidRPr="00521A0D" w:rsidRDefault="00A743A2" w:rsidP="00F747C6">
            <w:pPr>
              <w:jc w:val="both"/>
              <w:rPr>
                <w:b/>
                <w:lang w:val="lt-LT" w:eastAsia="lt-LT"/>
              </w:rPr>
            </w:pPr>
            <w:r w:rsidRPr="00521A0D">
              <w:rPr>
                <w:b/>
                <w:lang w:val="lt-LT" w:eastAsia="lt-LT"/>
              </w:rPr>
              <w:t>11 straipsnis. Geležinkelių posistemių, geležinkelių sistemos sąveikaujančių dalių ir jų sąsajų reikalavimai</w:t>
            </w:r>
          </w:p>
          <w:p w14:paraId="75B305CB" w14:textId="369D37D1" w:rsidR="006F6910" w:rsidRPr="00521A0D" w:rsidRDefault="00A743A2" w:rsidP="006F6910">
            <w:pPr>
              <w:jc w:val="both"/>
              <w:rPr>
                <w:b/>
                <w:bCs/>
              </w:rPr>
            </w:pPr>
            <w:r w:rsidRPr="00521A0D">
              <w:rPr>
                <w:b/>
                <w:bCs/>
              </w:rPr>
              <w:t>3.</w:t>
            </w:r>
            <w:r w:rsidR="006F6910" w:rsidRPr="00521A0D">
              <w:t xml:space="preserve"> </w:t>
            </w:r>
            <w:proofErr w:type="spellStart"/>
            <w:r w:rsidR="006F6910" w:rsidRPr="00521A0D">
              <w:rPr>
                <w:b/>
                <w:bCs/>
              </w:rPr>
              <w:t>Laikoma</w:t>
            </w:r>
            <w:proofErr w:type="spellEnd"/>
            <w:r w:rsidR="006F6910" w:rsidRPr="00521A0D">
              <w:rPr>
                <w:b/>
                <w:bCs/>
              </w:rPr>
              <w:t xml:space="preserve">, </w:t>
            </w:r>
            <w:proofErr w:type="spellStart"/>
            <w:r w:rsidR="006F6910" w:rsidRPr="00521A0D">
              <w:rPr>
                <w:b/>
                <w:bCs/>
              </w:rPr>
              <w:t>kad</w:t>
            </w:r>
            <w:proofErr w:type="spellEnd"/>
            <w:r w:rsidR="006F6910" w:rsidRPr="00521A0D">
              <w:rPr>
                <w:b/>
                <w:bCs/>
              </w:rPr>
              <w:t xml:space="preserve"> </w:t>
            </w:r>
            <w:proofErr w:type="spellStart"/>
            <w:r w:rsidR="006F6910" w:rsidRPr="00521A0D">
              <w:rPr>
                <w:b/>
                <w:bCs/>
              </w:rPr>
              <w:t>geležinkelių</w:t>
            </w:r>
            <w:proofErr w:type="spellEnd"/>
            <w:r w:rsidR="006F6910" w:rsidRPr="00521A0D">
              <w:rPr>
                <w:b/>
                <w:bCs/>
              </w:rPr>
              <w:t xml:space="preserve"> </w:t>
            </w:r>
            <w:proofErr w:type="spellStart"/>
            <w:r w:rsidR="006F6910" w:rsidRPr="00521A0D">
              <w:rPr>
                <w:b/>
                <w:bCs/>
              </w:rPr>
              <w:t>posistemiai</w:t>
            </w:r>
            <w:proofErr w:type="spellEnd"/>
            <w:r w:rsidR="006F6910" w:rsidRPr="00521A0D">
              <w:rPr>
                <w:b/>
                <w:bCs/>
              </w:rPr>
              <w:t xml:space="preserve">, </w:t>
            </w:r>
            <w:proofErr w:type="spellStart"/>
            <w:r w:rsidR="006F6910" w:rsidRPr="00521A0D">
              <w:rPr>
                <w:b/>
                <w:bCs/>
              </w:rPr>
              <w:t>geležinkelių</w:t>
            </w:r>
            <w:proofErr w:type="spellEnd"/>
            <w:r w:rsidR="006F6910" w:rsidRPr="00521A0D">
              <w:rPr>
                <w:b/>
                <w:bCs/>
              </w:rPr>
              <w:t xml:space="preserve"> </w:t>
            </w:r>
            <w:proofErr w:type="spellStart"/>
            <w:r w:rsidR="006F6910" w:rsidRPr="00521A0D">
              <w:rPr>
                <w:b/>
                <w:bCs/>
              </w:rPr>
              <w:t>sistemos</w:t>
            </w:r>
            <w:proofErr w:type="spellEnd"/>
            <w:r w:rsidR="006F6910" w:rsidRPr="00521A0D">
              <w:rPr>
                <w:b/>
                <w:bCs/>
              </w:rPr>
              <w:t xml:space="preserve"> </w:t>
            </w:r>
            <w:proofErr w:type="spellStart"/>
            <w:r w:rsidR="006F6910" w:rsidRPr="00521A0D">
              <w:rPr>
                <w:b/>
                <w:bCs/>
              </w:rPr>
              <w:t>sąveikaujančios</w:t>
            </w:r>
            <w:proofErr w:type="spellEnd"/>
            <w:r w:rsidR="006F6910" w:rsidRPr="00521A0D">
              <w:rPr>
                <w:b/>
                <w:bCs/>
              </w:rPr>
              <w:t xml:space="preserve"> </w:t>
            </w:r>
            <w:proofErr w:type="spellStart"/>
            <w:r w:rsidR="006F6910" w:rsidRPr="00521A0D">
              <w:rPr>
                <w:b/>
                <w:bCs/>
              </w:rPr>
              <w:t>dalys</w:t>
            </w:r>
            <w:proofErr w:type="spellEnd"/>
            <w:r w:rsidR="006F6910" w:rsidRPr="00521A0D">
              <w:rPr>
                <w:b/>
                <w:bCs/>
              </w:rPr>
              <w:t xml:space="preserve"> </w:t>
            </w:r>
            <w:proofErr w:type="spellStart"/>
            <w:r w:rsidR="006F6910" w:rsidRPr="00521A0D">
              <w:rPr>
                <w:b/>
                <w:bCs/>
              </w:rPr>
              <w:t>ir</w:t>
            </w:r>
            <w:proofErr w:type="spellEnd"/>
            <w:r w:rsidR="006F6910" w:rsidRPr="00521A0D">
              <w:rPr>
                <w:b/>
                <w:bCs/>
              </w:rPr>
              <w:t xml:space="preserve"> </w:t>
            </w:r>
            <w:proofErr w:type="spellStart"/>
            <w:r w:rsidR="006F6910" w:rsidRPr="00521A0D">
              <w:rPr>
                <w:b/>
                <w:bCs/>
              </w:rPr>
              <w:t>jų</w:t>
            </w:r>
            <w:proofErr w:type="spellEnd"/>
            <w:r w:rsidR="006F6910" w:rsidRPr="00521A0D">
              <w:rPr>
                <w:b/>
                <w:bCs/>
              </w:rPr>
              <w:t xml:space="preserve"> </w:t>
            </w:r>
            <w:proofErr w:type="spellStart"/>
            <w:r w:rsidR="006F6910" w:rsidRPr="00521A0D">
              <w:rPr>
                <w:b/>
                <w:bCs/>
              </w:rPr>
              <w:t>sąsajos</w:t>
            </w:r>
            <w:proofErr w:type="spellEnd"/>
            <w:r w:rsidR="006F6910" w:rsidRPr="00521A0D">
              <w:rPr>
                <w:b/>
                <w:bCs/>
              </w:rPr>
              <w:t xml:space="preserve"> </w:t>
            </w:r>
            <w:proofErr w:type="spellStart"/>
            <w:r w:rsidR="006F6910" w:rsidRPr="00521A0D">
              <w:rPr>
                <w:b/>
                <w:bCs/>
              </w:rPr>
              <w:t>atitinka</w:t>
            </w:r>
            <w:proofErr w:type="spellEnd"/>
            <w:r w:rsidR="006F6910" w:rsidRPr="00521A0D">
              <w:rPr>
                <w:b/>
                <w:bCs/>
              </w:rPr>
              <w:t xml:space="preserve"> </w:t>
            </w:r>
            <w:proofErr w:type="spellStart"/>
            <w:r w:rsidR="006F6910" w:rsidRPr="00521A0D">
              <w:rPr>
                <w:b/>
                <w:bCs/>
              </w:rPr>
              <w:t>esminius</w:t>
            </w:r>
            <w:proofErr w:type="spellEnd"/>
            <w:r w:rsidR="006F6910" w:rsidRPr="00521A0D">
              <w:rPr>
                <w:b/>
                <w:bCs/>
              </w:rPr>
              <w:t xml:space="preserve"> </w:t>
            </w:r>
            <w:proofErr w:type="spellStart"/>
            <w:r w:rsidR="006F6910" w:rsidRPr="00521A0D">
              <w:rPr>
                <w:b/>
                <w:bCs/>
              </w:rPr>
              <w:t>reikalavimus</w:t>
            </w:r>
            <w:proofErr w:type="spellEnd"/>
            <w:r w:rsidR="006F6910" w:rsidRPr="00521A0D">
              <w:rPr>
                <w:b/>
                <w:bCs/>
              </w:rPr>
              <w:t xml:space="preserve"> </w:t>
            </w:r>
            <w:proofErr w:type="spellStart"/>
            <w:r w:rsidR="006F6910" w:rsidRPr="00521A0D">
              <w:rPr>
                <w:b/>
                <w:bCs/>
              </w:rPr>
              <w:t>ir</w:t>
            </w:r>
            <w:proofErr w:type="spellEnd"/>
            <w:r w:rsidR="006F6910" w:rsidRPr="00521A0D">
              <w:rPr>
                <w:b/>
                <w:bCs/>
              </w:rPr>
              <w:t xml:space="preserve"> </w:t>
            </w:r>
            <w:proofErr w:type="spellStart"/>
            <w:r w:rsidR="006F6910" w:rsidRPr="00521A0D">
              <w:rPr>
                <w:b/>
                <w:bCs/>
              </w:rPr>
              <w:t>užtikrina</w:t>
            </w:r>
            <w:proofErr w:type="spellEnd"/>
            <w:r w:rsidR="006F6910" w:rsidRPr="00521A0D">
              <w:rPr>
                <w:b/>
                <w:bCs/>
              </w:rPr>
              <w:t xml:space="preserve"> </w:t>
            </w:r>
            <w:proofErr w:type="spellStart"/>
            <w:r w:rsidR="006F6910" w:rsidRPr="00521A0D">
              <w:rPr>
                <w:b/>
                <w:bCs/>
              </w:rPr>
              <w:t>geležinkelių</w:t>
            </w:r>
            <w:proofErr w:type="spellEnd"/>
            <w:r w:rsidR="006F6910" w:rsidRPr="00521A0D">
              <w:rPr>
                <w:b/>
                <w:bCs/>
              </w:rPr>
              <w:t xml:space="preserve"> </w:t>
            </w:r>
            <w:proofErr w:type="spellStart"/>
            <w:r w:rsidR="006F6910" w:rsidRPr="00521A0D">
              <w:rPr>
                <w:b/>
                <w:bCs/>
              </w:rPr>
              <w:t>sistemos</w:t>
            </w:r>
            <w:proofErr w:type="spellEnd"/>
            <w:r w:rsidR="006F6910" w:rsidRPr="00521A0D">
              <w:rPr>
                <w:b/>
                <w:bCs/>
              </w:rPr>
              <w:t xml:space="preserve"> </w:t>
            </w:r>
            <w:proofErr w:type="spellStart"/>
            <w:r w:rsidR="006F6910" w:rsidRPr="00521A0D">
              <w:rPr>
                <w:b/>
                <w:bCs/>
              </w:rPr>
              <w:t>saugą</w:t>
            </w:r>
            <w:proofErr w:type="spellEnd"/>
            <w:r w:rsidR="006F6910" w:rsidRPr="00521A0D">
              <w:rPr>
                <w:b/>
                <w:bCs/>
              </w:rPr>
              <w:t xml:space="preserve"> </w:t>
            </w:r>
            <w:proofErr w:type="spellStart"/>
            <w:r w:rsidR="006F6910" w:rsidRPr="00521A0D">
              <w:rPr>
                <w:b/>
                <w:bCs/>
              </w:rPr>
              <w:t>ir</w:t>
            </w:r>
            <w:proofErr w:type="spellEnd"/>
            <w:r w:rsidR="006F6910" w:rsidRPr="00521A0D">
              <w:rPr>
                <w:b/>
                <w:bCs/>
              </w:rPr>
              <w:t xml:space="preserve"> </w:t>
            </w:r>
            <w:proofErr w:type="spellStart"/>
            <w:r w:rsidR="006F6910" w:rsidRPr="00521A0D">
              <w:rPr>
                <w:b/>
                <w:bCs/>
              </w:rPr>
              <w:t>sąveikumą</w:t>
            </w:r>
            <w:proofErr w:type="spellEnd"/>
            <w:r w:rsidR="006F6910" w:rsidRPr="00521A0D">
              <w:rPr>
                <w:b/>
                <w:bCs/>
              </w:rPr>
              <w:t xml:space="preserve">, </w:t>
            </w:r>
            <w:proofErr w:type="spellStart"/>
            <w:r w:rsidR="006F6910" w:rsidRPr="00521A0D">
              <w:rPr>
                <w:b/>
                <w:bCs/>
              </w:rPr>
              <w:t>jeigu</w:t>
            </w:r>
            <w:proofErr w:type="spellEnd"/>
            <w:r w:rsidR="006F6910" w:rsidRPr="00521A0D">
              <w:rPr>
                <w:b/>
                <w:bCs/>
              </w:rPr>
              <w:t>:</w:t>
            </w:r>
          </w:p>
          <w:p w14:paraId="6FF221BF" w14:textId="77777777" w:rsidR="006F6910" w:rsidRPr="00521A0D" w:rsidRDefault="006F6910" w:rsidP="006F6910">
            <w:pPr>
              <w:jc w:val="both"/>
              <w:rPr>
                <w:b/>
                <w:bCs/>
              </w:rPr>
            </w:pPr>
            <w:r w:rsidRPr="00521A0D">
              <w:rPr>
                <w:b/>
                <w:bCs/>
              </w:rPr>
              <w:t>1)</w:t>
            </w:r>
            <w:r w:rsidRPr="00521A0D">
              <w:rPr>
                <w:b/>
                <w:bCs/>
              </w:rPr>
              <w:tab/>
              <w:t xml:space="preserve"> </w:t>
            </w:r>
            <w:proofErr w:type="spellStart"/>
            <w:r w:rsidRPr="00521A0D">
              <w:rPr>
                <w:b/>
                <w:bCs/>
              </w:rPr>
              <w:t>geležinkelių</w:t>
            </w:r>
            <w:proofErr w:type="spellEnd"/>
            <w:r w:rsidRPr="00521A0D">
              <w:rPr>
                <w:b/>
                <w:bCs/>
              </w:rPr>
              <w:t xml:space="preserve"> </w:t>
            </w:r>
            <w:proofErr w:type="spellStart"/>
            <w:r w:rsidRPr="00521A0D">
              <w:rPr>
                <w:b/>
                <w:bCs/>
              </w:rPr>
              <w:t>posistemiai</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sąveikaujančios</w:t>
            </w:r>
            <w:proofErr w:type="spellEnd"/>
            <w:r w:rsidRPr="00521A0D">
              <w:rPr>
                <w:b/>
                <w:bCs/>
              </w:rPr>
              <w:t xml:space="preserve"> </w:t>
            </w:r>
            <w:proofErr w:type="spellStart"/>
            <w:r w:rsidRPr="00521A0D">
              <w:rPr>
                <w:b/>
                <w:bCs/>
              </w:rPr>
              <w:t>dalys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jų</w:t>
            </w:r>
            <w:proofErr w:type="spellEnd"/>
            <w:r w:rsidRPr="00521A0D">
              <w:rPr>
                <w:b/>
                <w:bCs/>
              </w:rPr>
              <w:t xml:space="preserve"> </w:t>
            </w:r>
            <w:proofErr w:type="spellStart"/>
            <w:r w:rsidRPr="00521A0D">
              <w:rPr>
                <w:b/>
                <w:bCs/>
              </w:rPr>
              <w:t>sąsajos</w:t>
            </w:r>
            <w:proofErr w:type="spellEnd"/>
            <w:r w:rsidRPr="00521A0D">
              <w:rPr>
                <w:b/>
                <w:bCs/>
              </w:rPr>
              <w:t xml:space="preserve"> </w:t>
            </w:r>
            <w:proofErr w:type="spellStart"/>
            <w:r w:rsidRPr="00521A0D">
              <w:rPr>
                <w:b/>
                <w:bCs/>
              </w:rPr>
              <w:t>atitinka</w:t>
            </w:r>
            <w:proofErr w:type="spellEnd"/>
            <w:r w:rsidRPr="00521A0D">
              <w:rPr>
                <w:b/>
                <w:bCs/>
              </w:rPr>
              <w:t xml:space="preserve"> TSS </w:t>
            </w:r>
            <w:proofErr w:type="spellStart"/>
            <w:r w:rsidRPr="00521A0D">
              <w:rPr>
                <w:b/>
                <w:bCs/>
              </w:rPr>
              <w:t>ar</w:t>
            </w:r>
            <w:proofErr w:type="spellEnd"/>
            <w:r w:rsidRPr="00521A0D">
              <w:rPr>
                <w:b/>
                <w:bCs/>
              </w:rPr>
              <w:t xml:space="preserve"> Europos </w:t>
            </w:r>
            <w:proofErr w:type="spellStart"/>
            <w:r w:rsidRPr="00521A0D">
              <w:rPr>
                <w:b/>
                <w:bCs/>
              </w:rPr>
              <w:t>Sąjungos</w:t>
            </w:r>
            <w:proofErr w:type="spellEnd"/>
            <w:r w:rsidRPr="00521A0D">
              <w:rPr>
                <w:b/>
                <w:bCs/>
              </w:rPr>
              <w:t xml:space="preserve"> </w:t>
            </w:r>
            <w:proofErr w:type="spellStart"/>
            <w:r w:rsidRPr="00521A0D">
              <w:rPr>
                <w:b/>
                <w:bCs/>
              </w:rPr>
              <w:t>oficialiajame</w:t>
            </w:r>
            <w:proofErr w:type="spellEnd"/>
            <w:r w:rsidRPr="00521A0D">
              <w:rPr>
                <w:b/>
                <w:bCs/>
              </w:rPr>
              <w:t xml:space="preserve"> </w:t>
            </w:r>
            <w:proofErr w:type="spellStart"/>
            <w:r w:rsidRPr="00521A0D">
              <w:rPr>
                <w:b/>
                <w:bCs/>
              </w:rPr>
              <w:t>leidinyje</w:t>
            </w:r>
            <w:proofErr w:type="spellEnd"/>
            <w:r w:rsidRPr="00521A0D">
              <w:rPr>
                <w:b/>
                <w:bCs/>
              </w:rPr>
              <w:t xml:space="preserve"> </w:t>
            </w:r>
            <w:proofErr w:type="spellStart"/>
            <w:r w:rsidRPr="00521A0D">
              <w:rPr>
                <w:b/>
                <w:bCs/>
              </w:rPr>
              <w:t>paskelbtuose</w:t>
            </w:r>
            <w:proofErr w:type="spellEnd"/>
            <w:r w:rsidRPr="00521A0D">
              <w:rPr>
                <w:b/>
                <w:bCs/>
              </w:rPr>
              <w:t xml:space="preserve"> </w:t>
            </w:r>
            <w:proofErr w:type="spellStart"/>
            <w:r w:rsidRPr="00521A0D">
              <w:rPr>
                <w:b/>
                <w:bCs/>
              </w:rPr>
              <w:t>darniuosiuose</w:t>
            </w:r>
            <w:proofErr w:type="spellEnd"/>
            <w:r w:rsidRPr="00521A0D">
              <w:rPr>
                <w:b/>
                <w:bCs/>
              </w:rPr>
              <w:t xml:space="preserve"> </w:t>
            </w:r>
            <w:proofErr w:type="spellStart"/>
            <w:r w:rsidRPr="00521A0D">
              <w:rPr>
                <w:b/>
                <w:bCs/>
              </w:rPr>
              <w:t>standartuose</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jų</w:t>
            </w:r>
            <w:proofErr w:type="spellEnd"/>
            <w:r w:rsidRPr="00521A0D">
              <w:rPr>
                <w:b/>
                <w:bCs/>
              </w:rPr>
              <w:t xml:space="preserve"> </w:t>
            </w:r>
            <w:proofErr w:type="spellStart"/>
            <w:r w:rsidRPr="00521A0D">
              <w:rPr>
                <w:b/>
                <w:bCs/>
              </w:rPr>
              <w:t>dalyse</w:t>
            </w:r>
            <w:proofErr w:type="spellEnd"/>
            <w:r w:rsidRPr="00521A0D">
              <w:rPr>
                <w:b/>
                <w:bCs/>
              </w:rPr>
              <w:t xml:space="preserve"> </w:t>
            </w:r>
            <w:proofErr w:type="spellStart"/>
            <w:proofErr w:type="gramStart"/>
            <w:r w:rsidRPr="00521A0D">
              <w:rPr>
                <w:b/>
                <w:bCs/>
              </w:rPr>
              <w:t>ir</w:t>
            </w:r>
            <w:proofErr w:type="spellEnd"/>
            <w:r w:rsidRPr="00521A0D">
              <w:rPr>
                <w:b/>
                <w:bCs/>
              </w:rPr>
              <w:t xml:space="preserve">  (</w:t>
            </w:r>
            <w:proofErr w:type="spellStart"/>
            <w:proofErr w:type="gramEnd"/>
            <w:r w:rsidRPr="00521A0D">
              <w:rPr>
                <w:b/>
                <w:bCs/>
              </w:rPr>
              <w:t>ar</w:t>
            </w:r>
            <w:proofErr w:type="spellEnd"/>
            <w:r w:rsidRPr="00521A0D">
              <w:rPr>
                <w:b/>
                <w:bCs/>
              </w:rPr>
              <w:t xml:space="preserve">) </w:t>
            </w:r>
            <w:proofErr w:type="spellStart"/>
            <w:r w:rsidRPr="00521A0D">
              <w:rPr>
                <w:b/>
                <w:bCs/>
              </w:rPr>
              <w:t>nacionalinėse</w:t>
            </w:r>
            <w:proofErr w:type="spellEnd"/>
            <w:r w:rsidRPr="00521A0D">
              <w:rPr>
                <w:b/>
                <w:bCs/>
              </w:rPr>
              <w:t xml:space="preserve"> </w:t>
            </w:r>
            <w:proofErr w:type="spellStart"/>
            <w:r w:rsidRPr="00521A0D">
              <w:rPr>
                <w:b/>
                <w:bCs/>
              </w:rPr>
              <w:t>taisyklėse</w:t>
            </w:r>
            <w:proofErr w:type="spellEnd"/>
            <w:r w:rsidRPr="00521A0D">
              <w:rPr>
                <w:b/>
                <w:bCs/>
              </w:rPr>
              <w:t xml:space="preserve"> </w:t>
            </w:r>
            <w:proofErr w:type="spellStart"/>
            <w:r w:rsidRPr="00521A0D">
              <w:rPr>
                <w:b/>
                <w:bCs/>
              </w:rPr>
              <w:t>nustatytus</w:t>
            </w:r>
            <w:proofErr w:type="spellEnd"/>
            <w:r w:rsidRPr="00521A0D">
              <w:rPr>
                <w:b/>
                <w:bCs/>
              </w:rPr>
              <w:t xml:space="preserve">  </w:t>
            </w:r>
            <w:proofErr w:type="spellStart"/>
            <w:r w:rsidRPr="00521A0D">
              <w:rPr>
                <w:b/>
                <w:bCs/>
              </w:rPr>
              <w:t>esminius</w:t>
            </w:r>
            <w:proofErr w:type="spellEnd"/>
            <w:r w:rsidRPr="00521A0D">
              <w:rPr>
                <w:b/>
                <w:bCs/>
              </w:rPr>
              <w:t xml:space="preserve"> </w:t>
            </w:r>
            <w:proofErr w:type="spellStart"/>
            <w:r w:rsidRPr="00521A0D">
              <w:rPr>
                <w:b/>
                <w:bCs/>
              </w:rPr>
              <w:t>reikalavimus</w:t>
            </w:r>
            <w:proofErr w:type="spellEnd"/>
            <w:r w:rsidRPr="00521A0D">
              <w:rPr>
                <w:b/>
                <w:bCs/>
              </w:rPr>
              <w:t>;</w:t>
            </w:r>
          </w:p>
          <w:p w14:paraId="370596E5" w14:textId="77777777" w:rsidR="006F6910" w:rsidRPr="00521A0D" w:rsidRDefault="006F6910" w:rsidP="006F6910">
            <w:pPr>
              <w:jc w:val="both"/>
              <w:rPr>
                <w:b/>
                <w:bCs/>
              </w:rPr>
            </w:pPr>
            <w:r w:rsidRPr="00521A0D">
              <w:rPr>
                <w:b/>
                <w:bCs/>
              </w:rPr>
              <w:t>2)</w:t>
            </w:r>
            <w:r w:rsidRPr="00521A0D">
              <w:rPr>
                <w:b/>
                <w:bCs/>
              </w:rPr>
              <w:tab/>
            </w:r>
            <w:proofErr w:type="spellStart"/>
            <w:r w:rsidRPr="00521A0D">
              <w:rPr>
                <w:b/>
                <w:bCs/>
              </w:rPr>
              <w:t>struktūriniai</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posistemiai</w:t>
            </w:r>
            <w:proofErr w:type="spellEnd"/>
            <w:r w:rsidRPr="00521A0D">
              <w:rPr>
                <w:b/>
                <w:bCs/>
              </w:rPr>
              <w:t xml:space="preserve"> </w:t>
            </w:r>
            <w:proofErr w:type="spellStart"/>
            <w:r w:rsidRPr="00521A0D">
              <w:rPr>
                <w:b/>
                <w:bCs/>
              </w:rPr>
              <w:t>turi</w:t>
            </w:r>
            <w:proofErr w:type="spellEnd"/>
            <w:r w:rsidRPr="00521A0D">
              <w:rPr>
                <w:b/>
                <w:bCs/>
              </w:rPr>
              <w:t xml:space="preserve"> </w:t>
            </w:r>
            <w:proofErr w:type="spellStart"/>
            <w:r w:rsidRPr="00521A0D">
              <w:rPr>
                <w:b/>
                <w:bCs/>
              </w:rPr>
              <w:t>patvirtintą</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deklaraciją</w:t>
            </w:r>
            <w:proofErr w:type="spellEnd"/>
            <w:r w:rsidRPr="00521A0D">
              <w:rPr>
                <w:b/>
                <w:bCs/>
              </w:rPr>
              <w:t xml:space="preserve">, </w:t>
            </w:r>
            <w:proofErr w:type="spellStart"/>
            <w:r w:rsidRPr="00521A0D">
              <w:rPr>
                <w:b/>
                <w:bCs/>
              </w:rPr>
              <w:t>irarba</w:t>
            </w:r>
            <w:proofErr w:type="spellEnd"/>
            <w:r w:rsidRPr="00521A0D">
              <w:rPr>
                <w:b/>
                <w:bCs/>
              </w:rPr>
              <w:t xml:space="preserve"> kai </w:t>
            </w:r>
            <w:proofErr w:type="spellStart"/>
            <w:r w:rsidRPr="00521A0D">
              <w:rPr>
                <w:b/>
                <w:bCs/>
              </w:rPr>
              <w:t>taikoma</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deklaraciją</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atitinkamai</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sertifikatą</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sertifikatą</w:t>
            </w:r>
            <w:proofErr w:type="spellEnd"/>
            <w:r w:rsidRPr="00521A0D">
              <w:rPr>
                <w:b/>
                <w:bCs/>
              </w:rPr>
              <w:t xml:space="preserve">; </w:t>
            </w:r>
            <w:proofErr w:type="spellStart"/>
            <w:r w:rsidRPr="00521A0D">
              <w:rPr>
                <w:b/>
                <w:bCs/>
              </w:rPr>
              <w:t>struktūrinių</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posistemių</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deklaracija</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deklaracija</w:t>
            </w:r>
            <w:proofErr w:type="spellEnd"/>
            <w:r w:rsidRPr="00521A0D">
              <w:rPr>
                <w:b/>
                <w:bCs/>
              </w:rPr>
              <w:t xml:space="preserve"> </w:t>
            </w:r>
            <w:proofErr w:type="spellStart"/>
            <w:r w:rsidRPr="00521A0D">
              <w:rPr>
                <w:b/>
                <w:bCs/>
              </w:rPr>
              <w:t>rengiama</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patikra</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patikra</w:t>
            </w:r>
            <w:proofErr w:type="spellEnd"/>
            <w:r w:rsidRPr="00521A0D">
              <w:rPr>
                <w:b/>
                <w:bCs/>
              </w:rPr>
              <w:t xml:space="preserve"> </w:t>
            </w:r>
            <w:proofErr w:type="spellStart"/>
            <w:r w:rsidRPr="00521A0D">
              <w:rPr>
                <w:b/>
                <w:bCs/>
              </w:rPr>
              <w:t>atliekama</w:t>
            </w:r>
            <w:proofErr w:type="spellEnd"/>
            <w:r w:rsidRPr="00521A0D">
              <w:rPr>
                <w:b/>
                <w:bCs/>
              </w:rPr>
              <w:t xml:space="preserve"> </w:t>
            </w:r>
            <w:proofErr w:type="spellStart"/>
            <w:r w:rsidRPr="00521A0D">
              <w:rPr>
                <w:b/>
                <w:bCs/>
              </w:rPr>
              <w:t>ir</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sertifikatas</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sertifikatas</w:t>
            </w:r>
            <w:proofErr w:type="spellEnd"/>
            <w:r w:rsidRPr="00521A0D">
              <w:rPr>
                <w:b/>
                <w:bCs/>
              </w:rPr>
              <w:t xml:space="preserve"> </w:t>
            </w:r>
            <w:proofErr w:type="spellStart"/>
            <w:r w:rsidRPr="00521A0D">
              <w:rPr>
                <w:b/>
                <w:bCs/>
              </w:rPr>
              <w:t>išduodamas</w:t>
            </w:r>
            <w:proofErr w:type="spellEnd"/>
            <w:r w:rsidRPr="00521A0D">
              <w:rPr>
                <w:b/>
                <w:bCs/>
              </w:rPr>
              <w:t xml:space="preserve"> </w:t>
            </w:r>
            <w:proofErr w:type="spellStart"/>
            <w:r w:rsidRPr="00521A0D">
              <w:rPr>
                <w:b/>
                <w:bCs/>
              </w:rPr>
              <w:t>susisiekimo</w:t>
            </w:r>
            <w:proofErr w:type="spellEnd"/>
            <w:r w:rsidRPr="00521A0D">
              <w:rPr>
                <w:b/>
                <w:bCs/>
              </w:rPr>
              <w:t xml:space="preserve"> </w:t>
            </w:r>
            <w:proofErr w:type="spellStart"/>
            <w:r w:rsidRPr="00521A0D">
              <w:rPr>
                <w:b/>
                <w:bCs/>
              </w:rPr>
              <w:t>ministro</w:t>
            </w:r>
            <w:proofErr w:type="spellEnd"/>
            <w:r w:rsidRPr="00521A0D">
              <w:rPr>
                <w:b/>
                <w:bCs/>
              </w:rPr>
              <w:t xml:space="preserve"> </w:t>
            </w:r>
            <w:proofErr w:type="spellStart"/>
            <w:r w:rsidRPr="00521A0D">
              <w:rPr>
                <w:b/>
                <w:bCs/>
              </w:rPr>
              <w:t>nustatyta</w:t>
            </w:r>
            <w:proofErr w:type="spellEnd"/>
            <w:r w:rsidRPr="00521A0D">
              <w:rPr>
                <w:b/>
                <w:bCs/>
              </w:rPr>
              <w:t xml:space="preserve"> </w:t>
            </w:r>
            <w:proofErr w:type="spellStart"/>
            <w:r w:rsidRPr="00521A0D">
              <w:rPr>
                <w:b/>
                <w:bCs/>
              </w:rPr>
              <w:t>tvarka</w:t>
            </w:r>
            <w:proofErr w:type="spellEnd"/>
            <w:r w:rsidRPr="00521A0D">
              <w:rPr>
                <w:b/>
                <w:bCs/>
              </w:rPr>
              <w:t xml:space="preserve">; </w:t>
            </w:r>
          </w:p>
          <w:p w14:paraId="68A4A7D5" w14:textId="74B869A9" w:rsidR="00A743A2" w:rsidRPr="00521A0D" w:rsidRDefault="006F6910" w:rsidP="006F6910">
            <w:pPr>
              <w:jc w:val="both"/>
              <w:rPr>
                <w:b/>
                <w:bCs/>
              </w:rPr>
            </w:pPr>
            <w:r w:rsidRPr="00521A0D">
              <w:rPr>
                <w:b/>
                <w:bCs/>
              </w:rPr>
              <w:t>3)</w:t>
            </w:r>
            <w:r w:rsidRPr="00521A0D">
              <w:rPr>
                <w:b/>
                <w:bCs/>
              </w:rPr>
              <w:tab/>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sąveikaujančios</w:t>
            </w:r>
            <w:proofErr w:type="spellEnd"/>
            <w:r w:rsidRPr="00521A0D">
              <w:rPr>
                <w:b/>
                <w:bCs/>
              </w:rPr>
              <w:t xml:space="preserve"> </w:t>
            </w:r>
            <w:proofErr w:type="spellStart"/>
            <w:r w:rsidRPr="00521A0D">
              <w:rPr>
                <w:b/>
                <w:bCs/>
              </w:rPr>
              <w:t>dalys</w:t>
            </w:r>
            <w:proofErr w:type="spellEnd"/>
            <w:r w:rsidRPr="00521A0D">
              <w:rPr>
                <w:b/>
                <w:bCs/>
              </w:rPr>
              <w:t xml:space="preserve"> </w:t>
            </w:r>
            <w:proofErr w:type="spellStart"/>
            <w:r w:rsidRPr="00521A0D">
              <w:rPr>
                <w:b/>
                <w:bCs/>
              </w:rPr>
              <w:t>turi</w:t>
            </w:r>
            <w:proofErr w:type="spellEnd"/>
            <w:r w:rsidRPr="00521A0D">
              <w:rPr>
                <w:b/>
                <w:bCs/>
              </w:rPr>
              <w:t xml:space="preserve"> </w:t>
            </w:r>
            <w:proofErr w:type="spellStart"/>
            <w:r w:rsidRPr="00521A0D">
              <w:rPr>
                <w:b/>
                <w:bCs/>
              </w:rPr>
              <w:t>patvirtintą</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atitikties</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tinkamumo</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deklaraciją</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išduotą</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atitikties</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tinkamumo</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sertifikatą</w:t>
            </w:r>
            <w:proofErr w:type="spellEnd"/>
            <w:r w:rsidRPr="00521A0D">
              <w:rPr>
                <w:b/>
                <w:bCs/>
              </w:rPr>
              <w:t xml:space="preserve">, </w:t>
            </w:r>
            <w:proofErr w:type="spellStart"/>
            <w:r w:rsidRPr="00521A0D">
              <w:rPr>
                <w:b/>
                <w:bCs/>
              </w:rPr>
              <w:t>jeigu</w:t>
            </w:r>
            <w:proofErr w:type="spellEnd"/>
            <w:r w:rsidRPr="00521A0D">
              <w:rPr>
                <w:b/>
                <w:bCs/>
              </w:rPr>
              <w:t xml:space="preserve"> </w:t>
            </w:r>
            <w:proofErr w:type="spellStart"/>
            <w:r w:rsidRPr="00521A0D">
              <w:rPr>
                <w:b/>
                <w:bCs/>
              </w:rPr>
              <w:t>toks</w:t>
            </w:r>
            <w:proofErr w:type="spellEnd"/>
            <w:r w:rsidRPr="00521A0D">
              <w:rPr>
                <w:b/>
                <w:bCs/>
              </w:rPr>
              <w:t xml:space="preserve"> </w:t>
            </w:r>
            <w:proofErr w:type="spellStart"/>
            <w:r w:rsidRPr="00521A0D">
              <w:rPr>
                <w:b/>
                <w:bCs/>
              </w:rPr>
              <w:t>sertifikatas</w:t>
            </w:r>
            <w:proofErr w:type="spellEnd"/>
            <w:r w:rsidRPr="00521A0D">
              <w:rPr>
                <w:b/>
                <w:bCs/>
              </w:rPr>
              <w:t xml:space="preserve"> </w:t>
            </w:r>
            <w:proofErr w:type="spellStart"/>
            <w:r w:rsidRPr="00521A0D">
              <w:rPr>
                <w:b/>
                <w:bCs/>
              </w:rPr>
              <w:t>būtinas</w:t>
            </w:r>
            <w:proofErr w:type="spellEnd"/>
            <w:r w:rsidRPr="00521A0D">
              <w:rPr>
                <w:b/>
                <w:bCs/>
              </w:rPr>
              <w:t xml:space="preserve"> </w:t>
            </w:r>
            <w:proofErr w:type="spellStart"/>
            <w:r w:rsidRPr="00521A0D">
              <w:rPr>
                <w:b/>
                <w:bCs/>
              </w:rPr>
              <w:t>pagal</w:t>
            </w:r>
            <w:proofErr w:type="spellEnd"/>
            <w:r w:rsidRPr="00521A0D">
              <w:rPr>
                <w:b/>
                <w:bCs/>
              </w:rPr>
              <w:t xml:space="preserve"> </w:t>
            </w:r>
            <w:proofErr w:type="spellStart"/>
            <w:r w:rsidRPr="00521A0D">
              <w:rPr>
                <w:b/>
                <w:bCs/>
              </w:rPr>
              <w:t>atitinkamą</w:t>
            </w:r>
            <w:proofErr w:type="spellEnd"/>
            <w:r w:rsidRPr="00521A0D">
              <w:rPr>
                <w:b/>
                <w:bCs/>
              </w:rPr>
              <w:t xml:space="preserve"> TSS.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sąveikaujančių</w:t>
            </w:r>
            <w:proofErr w:type="spellEnd"/>
            <w:r w:rsidRPr="00521A0D">
              <w:rPr>
                <w:b/>
                <w:bCs/>
              </w:rPr>
              <w:t xml:space="preserve"> </w:t>
            </w:r>
            <w:proofErr w:type="spellStart"/>
            <w:r w:rsidRPr="00521A0D">
              <w:rPr>
                <w:b/>
                <w:bCs/>
              </w:rPr>
              <w:t>dalių</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atitikties</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tinkamumo</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deklaracija</w:t>
            </w:r>
            <w:proofErr w:type="spellEnd"/>
            <w:r w:rsidRPr="00521A0D">
              <w:rPr>
                <w:b/>
                <w:bCs/>
              </w:rPr>
              <w:t xml:space="preserve"> </w:t>
            </w:r>
            <w:proofErr w:type="spellStart"/>
            <w:r w:rsidRPr="00521A0D">
              <w:rPr>
                <w:b/>
                <w:bCs/>
              </w:rPr>
              <w:t>rengiama</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atitikties</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tinkamumo</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lastRenderedPageBreak/>
              <w:t>patikra</w:t>
            </w:r>
            <w:proofErr w:type="spellEnd"/>
            <w:r w:rsidRPr="00521A0D">
              <w:rPr>
                <w:b/>
                <w:bCs/>
              </w:rPr>
              <w:t xml:space="preserve"> </w:t>
            </w:r>
            <w:proofErr w:type="spellStart"/>
            <w:r w:rsidRPr="00521A0D">
              <w:rPr>
                <w:b/>
                <w:bCs/>
              </w:rPr>
              <w:t>atliekama</w:t>
            </w:r>
            <w:proofErr w:type="spellEnd"/>
            <w:r w:rsidRPr="00521A0D">
              <w:rPr>
                <w:b/>
                <w:bCs/>
              </w:rPr>
              <w:t xml:space="preserve"> </w:t>
            </w:r>
            <w:proofErr w:type="spellStart"/>
            <w:r w:rsidRPr="00521A0D">
              <w:rPr>
                <w:b/>
                <w:bCs/>
              </w:rPr>
              <w:t>ir</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atitikties</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tinkamumo</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sertifikatas</w:t>
            </w:r>
            <w:proofErr w:type="spellEnd"/>
            <w:r w:rsidRPr="00521A0D">
              <w:rPr>
                <w:b/>
                <w:bCs/>
              </w:rPr>
              <w:t xml:space="preserve"> </w:t>
            </w:r>
            <w:proofErr w:type="spellStart"/>
            <w:r w:rsidRPr="00521A0D">
              <w:rPr>
                <w:b/>
                <w:bCs/>
              </w:rPr>
              <w:t>išduodamas</w:t>
            </w:r>
            <w:proofErr w:type="spellEnd"/>
            <w:r w:rsidRPr="00521A0D">
              <w:rPr>
                <w:b/>
                <w:bCs/>
              </w:rPr>
              <w:t xml:space="preserve"> </w:t>
            </w:r>
            <w:proofErr w:type="spellStart"/>
            <w:r w:rsidRPr="00521A0D">
              <w:rPr>
                <w:b/>
                <w:bCs/>
              </w:rPr>
              <w:t>susisiekimo</w:t>
            </w:r>
            <w:proofErr w:type="spellEnd"/>
            <w:r w:rsidRPr="00521A0D">
              <w:rPr>
                <w:b/>
                <w:bCs/>
              </w:rPr>
              <w:t xml:space="preserve"> </w:t>
            </w:r>
            <w:proofErr w:type="spellStart"/>
            <w:r w:rsidRPr="00521A0D">
              <w:rPr>
                <w:b/>
                <w:bCs/>
              </w:rPr>
              <w:t>ministro</w:t>
            </w:r>
            <w:proofErr w:type="spellEnd"/>
            <w:r w:rsidRPr="00521A0D">
              <w:rPr>
                <w:b/>
                <w:bCs/>
              </w:rPr>
              <w:t xml:space="preserve"> </w:t>
            </w:r>
            <w:proofErr w:type="spellStart"/>
            <w:r w:rsidRPr="00521A0D">
              <w:rPr>
                <w:b/>
                <w:bCs/>
              </w:rPr>
              <w:t>nustatyta</w:t>
            </w:r>
            <w:proofErr w:type="spellEnd"/>
            <w:r w:rsidRPr="00521A0D">
              <w:rPr>
                <w:b/>
                <w:bCs/>
              </w:rPr>
              <w:t xml:space="preserve"> </w:t>
            </w:r>
            <w:proofErr w:type="spellStart"/>
            <w:r w:rsidRPr="00521A0D">
              <w:rPr>
                <w:b/>
                <w:bCs/>
              </w:rPr>
              <w:t>tvarka</w:t>
            </w:r>
            <w:proofErr w:type="spellEnd"/>
            <w:r w:rsidRPr="00521A0D">
              <w:rPr>
                <w:b/>
                <w:bCs/>
              </w:rPr>
              <w:t>.</w:t>
            </w:r>
            <w:r w:rsidR="00A743A2" w:rsidRPr="00521A0D">
              <w:rPr>
                <w:b/>
                <w:bCs/>
              </w:rPr>
              <w:t xml:space="preserve"> </w:t>
            </w:r>
          </w:p>
          <w:p w14:paraId="75786733" w14:textId="7286D511" w:rsidR="009C7DB7" w:rsidRPr="00521A0D" w:rsidRDefault="00E94C92" w:rsidP="00F747C6">
            <w:pPr>
              <w:jc w:val="both"/>
              <w:rPr>
                <w:b/>
                <w:bCs/>
              </w:rPr>
            </w:pPr>
            <w:r>
              <w:rPr>
                <w:b/>
                <w:bCs/>
              </w:rPr>
              <w:t>11</w:t>
            </w:r>
            <w:r w:rsidR="009C7DB7" w:rsidRPr="00521A0D">
              <w:rPr>
                <w:b/>
                <w:bCs/>
              </w:rPr>
              <w:t xml:space="preserve">. </w:t>
            </w:r>
            <w:proofErr w:type="spellStart"/>
            <w:r w:rsidR="009C7DB7" w:rsidRPr="00521A0D">
              <w:rPr>
                <w:b/>
                <w:bCs/>
              </w:rPr>
              <w:t>Lietuvos</w:t>
            </w:r>
            <w:proofErr w:type="spellEnd"/>
            <w:r w:rsidR="009C7DB7" w:rsidRPr="00521A0D">
              <w:rPr>
                <w:b/>
                <w:bCs/>
              </w:rPr>
              <w:t xml:space="preserve"> </w:t>
            </w:r>
            <w:proofErr w:type="spellStart"/>
            <w:r w:rsidR="009C7DB7" w:rsidRPr="00521A0D">
              <w:rPr>
                <w:b/>
                <w:bCs/>
              </w:rPr>
              <w:t>Respublikoje</w:t>
            </w:r>
            <w:proofErr w:type="spellEnd"/>
            <w:r w:rsidR="009C7DB7" w:rsidRPr="00521A0D">
              <w:rPr>
                <w:b/>
                <w:bCs/>
              </w:rPr>
              <w:t xml:space="preserve"> </w:t>
            </w:r>
            <w:proofErr w:type="spellStart"/>
            <w:r w:rsidR="009C7DB7" w:rsidRPr="00521A0D">
              <w:rPr>
                <w:b/>
                <w:bCs/>
              </w:rPr>
              <w:t>galioja</w:t>
            </w:r>
            <w:proofErr w:type="spellEnd"/>
            <w:r w:rsidR="009C7DB7" w:rsidRPr="00521A0D">
              <w:rPr>
                <w:b/>
                <w:bCs/>
              </w:rPr>
              <w:t xml:space="preserve"> bet </w:t>
            </w:r>
            <w:proofErr w:type="spellStart"/>
            <w:r w:rsidR="009C7DB7" w:rsidRPr="00521A0D">
              <w:rPr>
                <w:b/>
                <w:bCs/>
              </w:rPr>
              <w:t>kurioje</w:t>
            </w:r>
            <w:proofErr w:type="spellEnd"/>
            <w:r w:rsidR="009C7DB7" w:rsidRPr="00521A0D">
              <w:rPr>
                <w:b/>
                <w:bCs/>
              </w:rPr>
              <w:t xml:space="preserve"> Europos </w:t>
            </w:r>
            <w:proofErr w:type="spellStart"/>
            <w:r w:rsidR="009C7DB7" w:rsidRPr="00521A0D">
              <w:rPr>
                <w:b/>
                <w:bCs/>
              </w:rPr>
              <w:t>Sąjungos</w:t>
            </w:r>
            <w:proofErr w:type="spellEnd"/>
            <w:r w:rsidR="009C7DB7" w:rsidRPr="00521A0D">
              <w:rPr>
                <w:b/>
                <w:bCs/>
              </w:rPr>
              <w:t xml:space="preserve"> </w:t>
            </w:r>
            <w:proofErr w:type="spellStart"/>
            <w:r w:rsidR="009C7DB7" w:rsidRPr="00521A0D">
              <w:rPr>
                <w:b/>
                <w:bCs/>
              </w:rPr>
              <w:t>valstybėje</w:t>
            </w:r>
            <w:proofErr w:type="spellEnd"/>
            <w:r w:rsidR="009C7DB7" w:rsidRPr="00521A0D">
              <w:rPr>
                <w:b/>
                <w:bCs/>
              </w:rPr>
              <w:t xml:space="preserve"> </w:t>
            </w:r>
            <w:proofErr w:type="spellStart"/>
            <w:r w:rsidR="009C7DB7" w:rsidRPr="00521A0D">
              <w:rPr>
                <w:b/>
                <w:bCs/>
              </w:rPr>
              <w:t>narėje</w:t>
            </w:r>
            <w:proofErr w:type="spellEnd"/>
            <w:r w:rsidR="009C7DB7" w:rsidRPr="00521A0D">
              <w:rPr>
                <w:b/>
                <w:bCs/>
              </w:rPr>
              <w:t xml:space="preserve"> </w:t>
            </w:r>
            <w:proofErr w:type="spellStart"/>
            <w:r w:rsidR="009C7DB7" w:rsidRPr="00521A0D">
              <w:rPr>
                <w:b/>
                <w:bCs/>
              </w:rPr>
              <w:t>arba</w:t>
            </w:r>
            <w:proofErr w:type="spellEnd"/>
            <w:r w:rsidR="009C7DB7" w:rsidRPr="00521A0D">
              <w:rPr>
                <w:b/>
                <w:bCs/>
              </w:rPr>
              <w:t xml:space="preserve"> Europos </w:t>
            </w:r>
            <w:proofErr w:type="spellStart"/>
            <w:r w:rsidR="009C7DB7" w:rsidRPr="00521A0D">
              <w:rPr>
                <w:b/>
                <w:bCs/>
              </w:rPr>
              <w:t>ekonominės</w:t>
            </w:r>
            <w:proofErr w:type="spellEnd"/>
            <w:r w:rsidR="009C7DB7" w:rsidRPr="00521A0D">
              <w:rPr>
                <w:b/>
                <w:bCs/>
              </w:rPr>
              <w:t xml:space="preserve"> </w:t>
            </w:r>
            <w:proofErr w:type="spellStart"/>
            <w:r w:rsidR="009C7DB7" w:rsidRPr="00521A0D">
              <w:rPr>
                <w:b/>
                <w:bCs/>
              </w:rPr>
              <w:t>erdvės</w:t>
            </w:r>
            <w:proofErr w:type="spellEnd"/>
            <w:r w:rsidR="009C7DB7" w:rsidRPr="00521A0D">
              <w:rPr>
                <w:b/>
                <w:bCs/>
              </w:rPr>
              <w:t xml:space="preserve"> </w:t>
            </w:r>
            <w:proofErr w:type="spellStart"/>
            <w:r w:rsidR="009C7DB7" w:rsidRPr="00521A0D">
              <w:rPr>
                <w:b/>
                <w:bCs/>
              </w:rPr>
              <w:t>valstybėje</w:t>
            </w:r>
            <w:proofErr w:type="spellEnd"/>
            <w:r w:rsidR="009C7DB7" w:rsidRPr="00521A0D">
              <w:rPr>
                <w:b/>
                <w:bCs/>
              </w:rPr>
              <w:t xml:space="preserve"> </w:t>
            </w:r>
            <w:proofErr w:type="spellStart"/>
            <w:r w:rsidR="009C7DB7" w:rsidRPr="00521A0D">
              <w:rPr>
                <w:b/>
                <w:bCs/>
              </w:rPr>
              <w:t>išduoti</w:t>
            </w:r>
            <w:proofErr w:type="spellEnd"/>
            <w:r w:rsidR="009C7DB7" w:rsidRPr="00521A0D">
              <w:rPr>
                <w:b/>
                <w:bCs/>
              </w:rPr>
              <w:t xml:space="preserve"> Europos </w:t>
            </w:r>
            <w:proofErr w:type="spellStart"/>
            <w:r w:rsidR="009C7DB7" w:rsidRPr="00521A0D">
              <w:rPr>
                <w:b/>
                <w:bCs/>
              </w:rPr>
              <w:t>Bendrijos</w:t>
            </w:r>
            <w:proofErr w:type="spellEnd"/>
            <w:r w:rsidR="009C7DB7" w:rsidRPr="00521A0D">
              <w:rPr>
                <w:b/>
                <w:bCs/>
              </w:rPr>
              <w:t xml:space="preserve"> </w:t>
            </w:r>
            <w:proofErr w:type="spellStart"/>
            <w:r w:rsidR="009C7DB7" w:rsidRPr="00521A0D">
              <w:rPr>
                <w:b/>
                <w:bCs/>
              </w:rPr>
              <w:t>atitikties</w:t>
            </w:r>
            <w:proofErr w:type="spellEnd"/>
            <w:r w:rsidR="009C7DB7" w:rsidRPr="00521A0D">
              <w:rPr>
                <w:b/>
                <w:bCs/>
              </w:rPr>
              <w:t xml:space="preserve"> </w:t>
            </w:r>
            <w:proofErr w:type="spellStart"/>
            <w:r w:rsidR="009C7DB7" w:rsidRPr="00521A0D">
              <w:rPr>
                <w:b/>
                <w:bCs/>
              </w:rPr>
              <w:t>arba</w:t>
            </w:r>
            <w:proofErr w:type="spellEnd"/>
            <w:r w:rsidR="009C7DB7" w:rsidRPr="00521A0D">
              <w:rPr>
                <w:b/>
                <w:bCs/>
              </w:rPr>
              <w:t xml:space="preserve"> </w:t>
            </w:r>
            <w:proofErr w:type="spellStart"/>
            <w:r w:rsidR="009C7DB7" w:rsidRPr="00521A0D">
              <w:rPr>
                <w:b/>
                <w:bCs/>
              </w:rPr>
              <w:t>tinkamumo</w:t>
            </w:r>
            <w:proofErr w:type="spellEnd"/>
            <w:r w:rsidR="009C7DB7" w:rsidRPr="00521A0D">
              <w:rPr>
                <w:b/>
                <w:bCs/>
              </w:rPr>
              <w:t xml:space="preserve"> </w:t>
            </w:r>
            <w:proofErr w:type="spellStart"/>
            <w:r w:rsidR="009C7DB7" w:rsidRPr="00521A0D">
              <w:rPr>
                <w:b/>
                <w:bCs/>
              </w:rPr>
              <w:t>naudoti</w:t>
            </w:r>
            <w:proofErr w:type="spellEnd"/>
            <w:r w:rsidR="009C7DB7" w:rsidRPr="00521A0D">
              <w:rPr>
                <w:b/>
                <w:bCs/>
              </w:rPr>
              <w:t xml:space="preserve"> </w:t>
            </w:r>
            <w:proofErr w:type="spellStart"/>
            <w:r w:rsidR="009C7DB7" w:rsidRPr="00521A0D">
              <w:rPr>
                <w:b/>
                <w:bCs/>
              </w:rPr>
              <w:t>sertifikatai</w:t>
            </w:r>
            <w:proofErr w:type="spellEnd"/>
            <w:r w:rsidR="009C7DB7" w:rsidRPr="00521A0D">
              <w:rPr>
                <w:b/>
                <w:bCs/>
              </w:rPr>
              <w:t xml:space="preserve"> </w:t>
            </w:r>
            <w:proofErr w:type="spellStart"/>
            <w:r w:rsidR="009C7DB7" w:rsidRPr="00521A0D">
              <w:rPr>
                <w:b/>
                <w:bCs/>
              </w:rPr>
              <w:t>ir</w:t>
            </w:r>
            <w:proofErr w:type="spellEnd"/>
            <w:r w:rsidR="009C7DB7" w:rsidRPr="00521A0D">
              <w:rPr>
                <w:b/>
                <w:bCs/>
              </w:rPr>
              <w:t xml:space="preserve"> Europos </w:t>
            </w:r>
            <w:proofErr w:type="spellStart"/>
            <w:r w:rsidR="009C7DB7" w:rsidRPr="00521A0D">
              <w:rPr>
                <w:b/>
                <w:bCs/>
              </w:rPr>
              <w:t>Bendrijos</w:t>
            </w:r>
            <w:proofErr w:type="spellEnd"/>
            <w:r w:rsidR="009C7DB7" w:rsidRPr="00521A0D">
              <w:rPr>
                <w:b/>
                <w:bCs/>
              </w:rPr>
              <w:t xml:space="preserve"> </w:t>
            </w:r>
            <w:proofErr w:type="spellStart"/>
            <w:r w:rsidR="009C7DB7" w:rsidRPr="00521A0D">
              <w:rPr>
                <w:b/>
                <w:bCs/>
              </w:rPr>
              <w:t>patikros</w:t>
            </w:r>
            <w:proofErr w:type="spellEnd"/>
            <w:r w:rsidR="009C7DB7" w:rsidRPr="00521A0D">
              <w:rPr>
                <w:b/>
                <w:bCs/>
              </w:rPr>
              <w:t xml:space="preserve"> </w:t>
            </w:r>
            <w:proofErr w:type="spellStart"/>
            <w:r w:rsidR="009C7DB7" w:rsidRPr="00521A0D">
              <w:rPr>
                <w:b/>
                <w:bCs/>
              </w:rPr>
              <w:t>sertifikatai</w:t>
            </w:r>
            <w:proofErr w:type="spellEnd"/>
            <w:r w:rsidR="009C7DB7" w:rsidRPr="00521A0D">
              <w:rPr>
                <w:b/>
                <w:bCs/>
              </w:rPr>
              <w:t>.</w:t>
            </w:r>
          </w:p>
          <w:p w14:paraId="0DA3EEE7" w14:textId="77777777" w:rsidR="00FA411F" w:rsidRPr="00521A0D" w:rsidRDefault="00FA411F" w:rsidP="00570DC4">
            <w:pPr>
              <w:autoSpaceDE w:val="0"/>
              <w:adjustRightInd w:val="0"/>
              <w:jc w:val="both"/>
              <w:rPr>
                <w:b/>
                <w:lang w:val="lt-LT"/>
              </w:rPr>
            </w:pPr>
          </w:p>
          <w:p w14:paraId="0DA3EEE8" w14:textId="77777777" w:rsidR="00FA411F" w:rsidRPr="00521A0D" w:rsidRDefault="00FA411F" w:rsidP="00570DC4">
            <w:pPr>
              <w:autoSpaceDE w:val="0"/>
              <w:adjustRightInd w:val="0"/>
              <w:jc w:val="both"/>
              <w:rPr>
                <w:b/>
                <w:bCs/>
                <w:lang w:val="lt-LT"/>
              </w:rPr>
            </w:pPr>
            <w:r w:rsidRPr="00521A0D">
              <w:rPr>
                <w:b/>
                <w:lang w:val="lt-LT"/>
              </w:rPr>
              <w:t>G</w:t>
            </w:r>
            <w:r w:rsidRPr="00521A0D">
              <w:rPr>
                <w:b/>
                <w:bCs/>
                <w:lang w:val="lt-LT"/>
              </w:rPr>
              <w:t xml:space="preserve">eležinkelių sistemos sąveikaujančių dalių tiekimo į rinką taisyklės </w:t>
            </w:r>
          </w:p>
          <w:p w14:paraId="0DA3EEE9" w14:textId="77777777" w:rsidR="00FA411F" w:rsidRPr="00521A0D" w:rsidRDefault="00FA411F" w:rsidP="00570DC4">
            <w:pPr>
              <w:pStyle w:val="bodytext"/>
              <w:tabs>
                <w:tab w:val="left" w:pos="1276"/>
              </w:tabs>
              <w:suppressAutoHyphens/>
              <w:autoSpaceDN w:val="0"/>
              <w:spacing w:before="0" w:beforeAutospacing="0" w:after="0" w:afterAutospacing="0"/>
              <w:jc w:val="both"/>
              <w:textAlignment w:val="baseline"/>
              <w:rPr>
                <w:b/>
              </w:rPr>
            </w:pPr>
            <w:r w:rsidRPr="00521A0D">
              <w:t>14. Inspekcija negali geležinkelių infrastruktūros valdytojo ar geležinkelio įmonės (vežėjo) reikalauti pakartotinai atlikti patikrinimus, kurie sudarė dalį procedūros, taikomos rengiant EB atitikties ar tinkamumo naudoti deklaraciją.</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EEA" w14:textId="77777777" w:rsidR="00FA411F" w:rsidRPr="00521A0D" w:rsidRDefault="00085115" w:rsidP="00D47ABD">
            <w:pPr>
              <w:pStyle w:val="bodytext"/>
              <w:tabs>
                <w:tab w:val="left" w:pos="1430"/>
              </w:tabs>
              <w:spacing w:before="0" w:beforeAutospacing="0" w:after="0" w:afterAutospacing="0"/>
            </w:pPr>
            <w:r w:rsidRPr="00521A0D">
              <w:lastRenderedPageBreak/>
              <w:t>Dalinis</w:t>
            </w:r>
          </w:p>
          <w:p w14:paraId="0DA3EEEB" w14:textId="77777777" w:rsidR="00085115" w:rsidRPr="00521A0D" w:rsidRDefault="00085115" w:rsidP="00D47ABD">
            <w:pPr>
              <w:pStyle w:val="bodytext"/>
              <w:tabs>
                <w:tab w:val="left" w:pos="1430"/>
              </w:tabs>
              <w:spacing w:before="0" w:beforeAutospacing="0" w:after="0" w:afterAutospacing="0"/>
            </w:pPr>
          </w:p>
          <w:p w14:paraId="0DA3EEEC" w14:textId="77777777" w:rsidR="00085115" w:rsidRPr="00521A0D" w:rsidRDefault="00085115" w:rsidP="00D47ABD">
            <w:pPr>
              <w:autoSpaceDE w:val="0"/>
              <w:adjustRightInd w:val="0"/>
              <w:rPr>
                <w:b/>
                <w:bCs/>
                <w:lang w:val="lt-LT"/>
              </w:rPr>
            </w:pPr>
            <w:r w:rsidRPr="00521A0D">
              <w:t xml:space="preserve">Bus </w:t>
            </w:r>
            <w:proofErr w:type="spellStart"/>
            <w:r w:rsidRPr="00521A0D">
              <w:t>visiškai</w:t>
            </w:r>
            <w:proofErr w:type="spellEnd"/>
            <w:r w:rsidRPr="00521A0D">
              <w:t xml:space="preserve"> </w:t>
            </w:r>
            <w:proofErr w:type="spellStart"/>
            <w:r w:rsidRPr="00521A0D">
              <w:t>įgyvendinta</w:t>
            </w:r>
            <w:proofErr w:type="spellEnd"/>
            <w:r w:rsidRPr="00521A0D">
              <w:t xml:space="preserve"> </w:t>
            </w:r>
            <w:proofErr w:type="spellStart"/>
            <w:r w:rsidRPr="00521A0D">
              <w:t>pakeitus</w:t>
            </w:r>
            <w:proofErr w:type="spellEnd"/>
            <w:r w:rsidRPr="00521A0D">
              <w:t xml:space="preserve"> </w:t>
            </w:r>
            <w:r w:rsidRPr="00521A0D">
              <w:rPr>
                <w:bCs/>
                <w:lang w:val="lt-LT"/>
              </w:rPr>
              <w:t>Geležinkelių sistemos sąveikaujančių dalių tiekimo į rinką taisykles</w:t>
            </w:r>
            <w:r w:rsidRPr="00521A0D">
              <w:rPr>
                <w:b/>
                <w:bCs/>
                <w:lang w:val="lt-LT"/>
              </w:rPr>
              <w:t xml:space="preserve"> </w:t>
            </w:r>
          </w:p>
          <w:p w14:paraId="0DA3EEED" w14:textId="77777777" w:rsidR="00085115" w:rsidRPr="00521A0D" w:rsidRDefault="00085115" w:rsidP="00D47ABD">
            <w:pPr>
              <w:pStyle w:val="bodytext"/>
              <w:tabs>
                <w:tab w:val="left" w:pos="1430"/>
              </w:tabs>
              <w:spacing w:before="0" w:beforeAutospacing="0" w:after="0" w:afterAutospacing="0"/>
            </w:pPr>
          </w:p>
          <w:p w14:paraId="0DA3EEEE" w14:textId="77777777" w:rsidR="00FA411F" w:rsidRPr="00521A0D" w:rsidRDefault="00FA411F" w:rsidP="00D47ABD">
            <w:pPr>
              <w:pStyle w:val="bodytext"/>
              <w:tabs>
                <w:tab w:val="left" w:pos="1430"/>
              </w:tabs>
              <w:spacing w:before="0" w:beforeAutospacing="0" w:after="0" w:afterAutospacing="0"/>
            </w:pPr>
          </w:p>
          <w:p w14:paraId="0DA3EEEF" w14:textId="77777777" w:rsidR="00FA411F" w:rsidRPr="00521A0D" w:rsidRDefault="00FA411F" w:rsidP="00D47ABD">
            <w:pPr>
              <w:pStyle w:val="bodytext"/>
              <w:tabs>
                <w:tab w:val="left" w:pos="1430"/>
              </w:tabs>
              <w:spacing w:before="0" w:beforeAutospacing="0" w:after="0" w:afterAutospacing="0"/>
            </w:pPr>
          </w:p>
          <w:p w14:paraId="0DA3EEF0" w14:textId="77777777" w:rsidR="00FA411F" w:rsidRPr="00521A0D" w:rsidRDefault="00FA411F" w:rsidP="00D47ABD">
            <w:pPr>
              <w:pStyle w:val="bodytext"/>
              <w:tabs>
                <w:tab w:val="left" w:pos="1430"/>
              </w:tabs>
              <w:spacing w:before="0" w:beforeAutospacing="0" w:after="0" w:afterAutospacing="0"/>
            </w:pPr>
          </w:p>
          <w:p w14:paraId="0DA3EEF1" w14:textId="77777777" w:rsidR="00FA411F" w:rsidRPr="00521A0D" w:rsidRDefault="00FA411F" w:rsidP="00D47ABD">
            <w:pPr>
              <w:pStyle w:val="bodytext"/>
              <w:tabs>
                <w:tab w:val="left" w:pos="1430"/>
              </w:tabs>
              <w:spacing w:before="0" w:beforeAutospacing="0" w:after="0" w:afterAutospacing="0"/>
            </w:pPr>
          </w:p>
          <w:p w14:paraId="0DA3EEF2" w14:textId="77777777" w:rsidR="00FA411F" w:rsidRPr="00521A0D" w:rsidRDefault="00FA411F" w:rsidP="00D47ABD">
            <w:pPr>
              <w:pStyle w:val="bodytext"/>
              <w:tabs>
                <w:tab w:val="left" w:pos="1430"/>
              </w:tabs>
              <w:spacing w:before="0" w:beforeAutospacing="0" w:after="0" w:afterAutospacing="0"/>
            </w:pPr>
          </w:p>
          <w:p w14:paraId="0DA3EEF3" w14:textId="77777777" w:rsidR="00FA411F" w:rsidRPr="00521A0D" w:rsidRDefault="00FA411F" w:rsidP="00D47ABD">
            <w:pPr>
              <w:pStyle w:val="bodytext"/>
              <w:tabs>
                <w:tab w:val="left" w:pos="1430"/>
              </w:tabs>
              <w:spacing w:before="0" w:beforeAutospacing="0" w:after="0" w:afterAutospacing="0"/>
            </w:pPr>
          </w:p>
          <w:p w14:paraId="0DA3EEF4" w14:textId="77777777" w:rsidR="00FA411F" w:rsidRPr="00521A0D" w:rsidRDefault="00FA411F" w:rsidP="00D47ABD">
            <w:pPr>
              <w:pStyle w:val="bodytext"/>
              <w:tabs>
                <w:tab w:val="left" w:pos="1430"/>
              </w:tabs>
              <w:spacing w:before="0" w:beforeAutospacing="0" w:after="0" w:afterAutospacing="0"/>
            </w:pPr>
          </w:p>
          <w:p w14:paraId="0DA3EEF5" w14:textId="77777777" w:rsidR="00FA411F" w:rsidRPr="00521A0D" w:rsidRDefault="00FA411F" w:rsidP="00D47ABD">
            <w:pPr>
              <w:pStyle w:val="bodytext"/>
              <w:tabs>
                <w:tab w:val="left" w:pos="1430"/>
              </w:tabs>
              <w:spacing w:before="0" w:beforeAutospacing="0" w:after="0" w:afterAutospacing="0"/>
            </w:pPr>
          </w:p>
          <w:p w14:paraId="0DA3EEF6" w14:textId="77777777" w:rsidR="00FA411F" w:rsidRPr="00521A0D" w:rsidRDefault="00FA411F" w:rsidP="00D47ABD">
            <w:pPr>
              <w:pStyle w:val="bodytext"/>
              <w:tabs>
                <w:tab w:val="left" w:pos="1430"/>
              </w:tabs>
              <w:spacing w:before="0" w:beforeAutospacing="0" w:after="0" w:afterAutospacing="0"/>
            </w:pPr>
          </w:p>
        </w:tc>
      </w:tr>
      <w:tr w:rsidR="00FA411F" w:rsidRPr="00521A0D" w14:paraId="0DA3EF05"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EF8" w14:textId="77777777" w:rsidR="00FA411F" w:rsidRPr="00521A0D" w:rsidRDefault="00FA411F" w:rsidP="00654AA8">
            <w:pPr>
              <w:jc w:val="center"/>
              <w:rPr>
                <w:lang w:val="lt-LT"/>
              </w:rPr>
            </w:pPr>
            <w:r w:rsidRPr="00521A0D">
              <w:rPr>
                <w:lang w:val="lt-LT"/>
              </w:rPr>
              <w:t>9 straipsnis</w:t>
            </w:r>
          </w:p>
          <w:p w14:paraId="0DA3EEF9" w14:textId="77777777" w:rsidR="00FA411F" w:rsidRPr="00521A0D" w:rsidRDefault="00FA411F" w:rsidP="00654AA8">
            <w:pPr>
              <w:jc w:val="center"/>
              <w:rPr>
                <w:b/>
                <w:lang w:val="lt-LT"/>
              </w:rPr>
            </w:pPr>
            <w:r w:rsidRPr="00521A0D">
              <w:rPr>
                <w:b/>
                <w:lang w:val="lt-LT"/>
              </w:rPr>
              <w:t>Atitiktis arba tinkamumas naudoti</w:t>
            </w:r>
          </w:p>
          <w:p w14:paraId="0DA3EEFA" w14:textId="77777777" w:rsidR="00FA411F" w:rsidRPr="00521A0D" w:rsidRDefault="00FA411F" w:rsidP="00D035E8">
            <w:pPr>
              <w:jc w:val="both"/>
              <w:rPr>
                <w:lang w:val="lt-LT"/>
              </w:rPr>
            </w:pPr>
            <w:r w:rsidRPr="00521A0D">
              <w:rPr>
                <w:lang w:val="lt-LT"/>
              </w:rPr>
              <w:t>1. Valstybės narės ir Agentūra laiko, kad sąveikos sudedamoji dalis atitinka esminius reikalavimus, jei ji atitinka sąlygas, nustatytas atitinkamoje TSS ar atitinkamose Europos specifikacijose, parengtose tam, kad tų sąlygų būtų laikomasi. EB atitikties ar tinkamumo naudoti deklaracijoje patvirtinama, kad sąveikos sudedamosioms dalims buvo taikytos atitikties ar tinkamumo naudoti įvertinimo procedūros, nustatytos atitinkamoje TSS.</w:t>
            </w:r>
          </w:p>
          <w:p w14:paraId="0DA3EEFB" w14:textId="77777777" w:rsidR="00FA411F" w:rsidRPr="00521A0D" w:rsidRDefault="00FA411F" w:rsidP="00654AA8">
            <w:pPr>
              <w:jc w:val="center"/>
              <w:rPr>
                <w:lang w:val="lt-LT"/>
              </w:rPr>
            </w:pPr>
          </w:p>
          <w:p w14:paraId="0DA3EEFC" w14:textId="77777777" w:rsidR="00FA411F" w:rsidRPr="00521A0D" w:rsidRDefault="00FA411F" w:rsidP="00654AA8">
            <w:pPr>
              <w:jc w:val="center"/>
              <w:rPr>
                <w:lang w:val="lt-LT"/>
              </w:rPr>
            </w:pPr>
          </w:p>
          <w:p w14:paraId="0DA3EEFD" w14:textId="77777777" w:rsidR="00FA411F" w:rsidRPr="00521A0D" w:rsidRDefault="00FA411F" w:rsidP="00654AA8">
            <w:pPr>
              <w:jc w:val="center"/>
              <w:rPr>
                <w:lang w:val="lt-LT"/>
              </w:rPr>
            </w:pPr>
          </w:p>
          <w:p w14:paraId="0DA3EEFE" w14:textId="77777777" w:rsidR="00FA411F" w:rsidRPr="00521A0D" w:rsidRDefault="00FA411F" w:rsidP="006C0F9D">
            <w:pPr>
              <w:jc w:val="both"/>
              <w:rPr>
                <w:lang w:val="lt-LT"/>
              </w:rPr>
            </w:pPr>
          </w:p>
          <w:p w14:paraId="0DA3EEFF" w14:textId="77777777" w:rsidR="00FA411F" w:rsidRPr="00521A0D" w:rsidRDefault="00FA411F" w:rsidP="006C0F9D">
            <w:pPr>
              <w:jc w:val="both"/>
              <w:rPr>
                <w:b/>
                <w:i/>
                <w:lang w:val="lt-LT"/>
              </w:rPr>
            </w:pPr>
          </w:p>
        </w:tc>
        <w:tc>
          <w:tcPr>
            <w:tcW w:w="8192" w:type="dxa"/>
            <w:tcBorders>
              <w:top w:val="single" w:sz="4" w:space="0" w:color="auto"/>
              <w:left w:val="single" w:sz="4" w:space="0" w:color="auto"/>
              <w:bottom w:val="single" w:sz="4" w:space="0" w:color="auto"/>
              <w:right w:val="single" w:sz="4" w:space="0" w:color="auto"/>
            </w:tcBorders>
          </w:tcPr>
          <w:p w14:paraId="0DA3EF00" w14:textId="77777777" w:rsidR="00FA411F" w:rsidRPr="00521A0D" w:rsidRDefault="00FA411F" w:rsidP="00570DC4">
            <w:pPr>
              <w:jc w:val="both"/>
              <w:rPr>
                <w:b/>
                <w:lang w:val="lt-LT"/>
              </w:rPr>
            </w:pPr>
            <w:r w:rsidRPr="00521A0D">
              <w:rPr>
                <w:b/>
                <w:lang w:val="lt-LT"/>
              </w:rPr>
              <w:t>Įstatymo pakeitimo projektas</w:t>
            </w:r>
          </w:p>
          <w:p w14:paraId="69823300" w14:textId="41F72C94" w:rsidR="004B4403" w:rsidRPr="00521A0D" w:rsidRDefault="00A743A2" w:rsidP="005E2A62">
            <w:pPr>
              <w:pStyle w:val="Sraopastraipa"/>
              <w:tabs>
                <w:tab w:val="left" w:pos="993"/>
              </w:tabs>
              <w:ind w:left="0"/>
              <w:jc w:val="both"/>
              <w:rPr>
                <w:b/>
                <w:bCs/>
              </w:rPr>
            </w:pPr>
            <w:r w:rsidRPr="00521A0D">
              <w:rPr>
                <w:b/>
              </w:rPr>
              <w:t>11 straipsnis. Geležinkelių posistemių, geležinkelių sistemos sąveikaujančių dalių ir jų sąsajų reikalavimai</w:t>
            </w:r>
          </w:p>
          <w:p w14:paraId="0C23CF35" w14:textId="49E7F4F2" w:rsidR="006F6910" w:rsidRPr="00521A0D" w:rsidRDefault="004B4403" w:rsidP="006F6910">
            <w:pPr>
              <w:jc w:val="both"/>
              <w:rPr>
                <w:b/>
                <w:bCs/>
              </w:rPr>
            </w:pPr>
            <w:r w:rsidRPr="00521A0D">
              <w:rPr>
                <w:b/>
                <w:bCs/>
              </w:rPr>
              <w:t xml:space="preserve"> </w:t>
            </w:r>
            <w:r w:rsidR="006F6910" w:rsidRPr="00521A0D">
              <w:rPr>
                <w:b/>
                <w:bCs/>
              </w:rPr>
              <w:t>3.</w:t>
            </w:r>
            <w:r w:rsidR="006F6910" w:rsidRPr="00521A0D">
              <w:rPr>
                <w:b/>
                <w:bCs/>
              </w:rPr>
              <w:tab/>
            </w:r>
            <w:proofErr w:type="spellStart"/>
            <w:r w:rsidR="006F6910" w:rsidRPr="00521A0D">
              <w:rPr>
                <w:b/>
                <w:bCs/>
              </w:rPr>
              <w:t>Laikoma</w:t>
            </w:r>
            <w:proofErr w:type="spellEnd"/>
            <w:r w:rsidR="006F6910" w:rsidRPr="00521A0D">
              <w:rPr>
                <w:b/>
                <w:bCs/>
              </w:rPr>
              <w:t xml:space="preserve">, </w:t>
            </w:r>
            <w:proofErr w:type="spellStart"/>
            <w:r w:rsidR="006F6910" w:rsidRPr="00521A0D">
              <w:rPr>
                <w:b/>
                <w:bCs/>
              </w:rPr>
              <w:t>kad</w:t>
            </w:r>
            <w:proofErr w:type="spellEnd"/>
            <w:r w:rsidR="006F6910" w:rsidRPr="00521A0D">
              <w:rPr>
                <w:b/>
                <w:bCs/>
              </w:rPr>
              <w:t xml:space="preserve"> </w:t>
            </w:r>
            <w:proofErr w:type="spellStart"/>
            <w:r w:rsidR="006F6910" w:rsidRPr="00521A0D">
              <w:rPr>
                <w:b/>
                <w:bCs/>
              </w:rPr>
              <w:t>geležinkelių</w:t>
            </w:r>
            <w:proofErr w:type="spellEnd"/>
            <w:r w:rsidR="006F6910" w:rsidRPr="00521A0D">
              <w:rPr>
                <w:b/>
                <w:bCs/>
              </w:rPr>
              <w:t xml:space="preserve"> </w:t>
            </w:r>
            <w:proofErr w:type="spellStart"/>
            <w:r w:rsidR="006F6910" w:rsidRPr="00521A0D">
              <w:rPr>
                <w:b/>
                <w:bCs/>
              </w:rPr>
              <w:t>posistemiai</w:t>
            </w:r>
            <w:proofErr w:type="spellEnd"/>
            <w:r w:rsidR="006F6910" w:rsidRPr="00521A0D">
              <w:rPr>
                <w:b/>
                <w:bCs/>
              </w:rPr>
              <w:t xml:space="preserve">, </w:t>
            </w:r>
            <w:proofErr w:type="spellStart"/>
            <w:r w:rsidR="006F6910" w:rsidRPr="00521A0D">
              <w:rPr>
                <w:b/>
                <w:bCs/>
              </w:rPr>
              <w:t>geležinkelių</w:t>
            </w:r>
            <w:proofErr w:type="spellEnd"/>
            <w:r w:rsidR="006F6910" w:rsidRPr="00521A0D">
              <w:rPr>
                <w:b/>
                <w:bCs/>
              </w:rPr>
              <w:t xml:space="preserve"> </w:t>
            </w:r>
            <w:proofErr w:type="spellStart"/>
            <w:r w:rsidR="006F6910" w:rsidRPr="00521A0D">
              <w:rPr>
                <w:b/>
                <w:bCs/>
              </w:rPr>
              <w:t>sistemos</w:t>
            </w:r>
            <w:proofErr w:type="spellEnd"/>
            <w:r w:rsidR="006F6910" w:rsidRPr="00521A0D">
              <w:rPr>
                <w:b/>
                <w:bCs/>
              </w:rPr>
              <w:t xml:space="preserve"> </w:t>
            </w:r>
            <w:proofErr w:type="spellStart"/>
            <w:r w:rsidR="006F6910" w:rsidRPr="00521A0D">
              <w:rPr>
                <w:b/>
                <w:bCs/>
              </w:rPr>
              <w:t>sąveikaujančios</w:t>
            </w:r>
            <w:proofErr w:type="spellEnd"/>
            <w:r w:rsidR="006F6910" w:rsidRPr="00521A0D">
              <w:rPr>
                <w:b/>
                <w:bCs/>
              </w:rPr>
              <w:t xml:space="preserve"> </w:t>
            </w:r>
            <w:proofErr w:type="spellStart"/>
            <w:r w:rsidR="006F6910" w:rsidRPr="00521A0D">
              <w:rPr>
                <w:b/>
                <w:bCs/>
              </w:rPr>
              <w:t>dalys</w:t>
            </w:r>
            <w:proofErr w:type="spellEnd"/>
            <w:r w:rsidR="006F6910" w:rsidRPr="00521A0D">
              <w:rPr>
                <w:b/>
                <w:bCs/>
              </w:rPr>
              <w:t xml:space="preserve"> </w:t>
            </w:r>
            <w:proofErr w:type="spellStart"/>
            <w:r w:rsidR="006F6910" w:rsidRPr="00521A0D">
              <w:rPr>
                <w:b/>
                <w:bCs/>
              </w:rPr>
              <w:t>ir</w:t>
            </w:r>
            <w:proofErr w:type="spellEnd"/>
            <w:r w:rsidR="006F6910" w:rsidRPr="00521A0D">
              <w:rPr>
                <w:b/>
                <w:bCs/>
              </w:rPr>
              <w:t xml:space="preserve"> </w:t>
            </w:r>
            <w:proofErr w:type="spellStart"/>
            <w:r w:rsidR="006F6910" w:rsidRPr="00521A0D">
              <w:rPr>
                <w:b/>
                <w:bCs/>
              </w:rPr>
              <w:t>jų</w:t>
            </w:r>
            <w:proofErr w:type="spellEnd"/>
            <w:r w:rsidR="006F6910" w:rsidRPr="00521A0D">
              <w:rPr>
                <w:b/>
                <w:bCs/>
              </w:rPr>
              <w:t xml:space="preserve"> </w:t>
            </w:r>
            <w:proofErr w:type="spellStart"/>
            <w:r w:rsidR="006F6910" w:rsidRPr="00521A0D">
              <w:rPr>
                <w:b/>
                <w:bCs/>
              </w:rPr>
              <w:t>sąsajos</w:t>
            </w:r>
            <w:proofErr w:type="spellEnd"/>
            <w:r w:rsidR="006F6910" w:rsidRPr="00521A0D">
              <w:rPr>
                <w:b/>
                <w:bCs/>
              </w:rPr>
              <w:t xml:space="preserve"> </w:t>
            </w:r>
            <w:proofErr w:type="spellStart"/>
            <w:r w:rsidR="006F6910" w:rsidRPr="00521A0D">
              <w:rPr>
                <w:b/>
                <w:bCs/>
              </w:rPr>
              <w:t>atitinka</w:t>
            </w:r>
            <w:proofErr w:type="spellEnd"/>
            <w:r w:rsidR="006F6910" w:rsidRPr="00521A0D">
              <w:rPr>
                <w:b/>
                <w:bCs/>
              </w:rPr>
              <w:t xml:space="preserve"> </w:t>
            </w:r>
            <w:proofErr w:type="spellStart"/>
            <w:r w:rsidR="006F6910" w:rsidRPr="00521A0D">
              <w:rPr>
                <w:b/>
                <w:bCs/>
              </w:rPr>
              <w:t>esminius</w:t>
            </w:r>
            <w:proofErr w:type="spellEnd"/>
            <w:r w:rsidR="006F6910" w:rsidRPr="00521A0D">
              <w:rPr>
                <w:b/>
                <w:bCs/>
              </w:rPr>
              <w:t xml:space="preserve"> </w:t>
            </w:r>
            <w:proofErr w:type="spellStart"/>
            <w:r w:rsidR="006F6910" w:rsidRPr="00521A0D">
              <w:rPr>
                <w:b/>
                <w:bCs/>
              </w:rPr>
              <w:t>reikalavimus</w:t>
            </w:r>
            <w:proofErr w:type="spellEnd"/>
            <w:r w:rsidR="006F6910" w:rsidRPr="00521A0D">
              <w:rPr>
                <w:b/>
                <w:bCs/>
              </w:rPr>
              <w:t xml:space="preserve"> </w:t>
            </w:r>
            <w:proofErr w:type="spellStart"/>
            <w:r w:rsidR="006F6910" w:rsidRPr="00521A0D">
              <w:rPr>
                <w:b/>
                <w:bCs/>
              </w:rPr>
              <w:t>ir</w:t>
            </w:r>
            <w:proofErr w:type="spellEnd"/>
            <w:r w:rsidR="006F6910" w:rsidRPr="00521A0D">
              <w:rPr>
                <w:b/>
                <w:bCs/>
              </w:rPr>
              <w:t xml:space="preserve"> </w:t>
            </w:r>
            <w:proofErr w:type="spellStart"/>
            <w:r w:rsidR="006F6910" w:rsidRPr="00521A0D">
              <w:rPr>
                <w:b/>
                <w:bCs/>
              </w:rPr>
              <w:t>užtikrina</w:t>
            </w:r>
            <w:proofErr w:type="spellEnd"/>
            <w:r w:rsidR="006F6910" w:rsidRPr="00521A0D">
              <w:rPr>
                <w:b/>
                <w:bCs/>
              </w:rPr>
              <w:t xml:space="preserve"> </w:t>
            </w:r>
            <w:proofErr w:type="spellStart"/>
            <w:r w:rsidR="006F6910" w:rsidRPr="00521A0D">
              <w:rPr>
                <w:b/>
                <w:bCs/>
              </w:rPr>
              <w:t>geležinkelių</w:t>
            </w:r>
            <w:proofErr w:type="spellEnd"/>
            <w:r w:rsidR="006F6910" w:rsidRPr="00521A0D">
              <w:rPr>
                <w:b/>
                <w:bCs/>
              </w:rPr>
              <w:t xml:space="preserve"> </w:t>
            </w:r>
            <w:proofErr w:type="spellStart"/>
            <w:r w:rsidR="006F6910" w:rsidRPr="00521A0D">
              <w:rPr>
                <w:b/>
                <w:bCs/>
              </w:rPr>
              <w:t>sistemos</w:t>
            </w:r>
            <w:proofErr w:type="spellEnd"/>
            <w:r w:rsidR="006F6910" w:rsidRPr="00521A0D">
              <w:rPr>
                <w:b/>
                <w:bCs/>
              </w:rPr>
              <w:t xml:space="preserve"> </w:t>
            </w:r>
            <w:proofErr w:type="spellStart"/>
            <w:r w:rsidR="006F6910" w:rsidRPr="00521A0D">
              <w:rPr>
                <w:b/>
                <w:bCs/>
              </w:rPr>
              <w:t>saugą</w:t>
            </w:r>
            <w:proofErr w:type="spellEnd"/>
            <w:r w:rsidR="006F6910" w:rsidRPr="00521A0D">
              <w:rPr>
                <w:b/>
                <w:bCs/>
              </w:rPr>
              <w:t xml:space="preserve"> </w:t>
            </w:r>
            <w:proofErr w:type="spellStart"/>
            <w:r w:rsidR="006F6910" w:rsidRPr="00521A0D">
              <w:rPr>
                <w:b/>
                <w:bCs/>
              </w:rPr>
              <w:t>ir</w:t>
            </w:r>
            <w:proofErr w:type="spellEnd"/>
            <w:r w:rsidR="006F6910" w:rsidRPr="00521A0D">
              <w:rPr>
                <w:b/>
                <w:bCs/>
              </w:rPr>
              <w:t xml:space="preserve"> </w:t>
            </w:r>
            <w:proofErr w:type="spellStart"/>
            <w:r w:rsidR="006F6910" w:rsidRPr="00521A0D">
              <w:rPr>
                <w:b/>
                <w:bCs/>
              </w:rPr>
              <w:t>sąveikumą</w:t>
            </w:r>
            <w:proofErr w:type="spellEnd"/>
            <w:r w:rsidR="006F6910" w:rsidRPr="00521A0D">
              <w:rPr>
                <w:b/>
                <w:bCs/>
              </w:rPr>
              <w:t xml:space="preserve">, </w:t>
            </w:r>
            <w:proofErr w:type="spellStart"/>
            <w:r w:rsidR="006F6910" w:rsidRPr="00521A0D">
              <w:rPr>
                <w:b/>
                <w:bCs/>
              </w:rPr>
              <w:t>jeigu</w:t>
            </w:r>
            <w:proofErr w:type="spellEnd"/>
            <w:r w:rsidR="006F6910" w:rsidRPr="00521A0D">
              <w:rPr>
                <w:b/>
                <w:bCs/>
              </w:rPr>
              <w:t>:</w:t>
            </w:r>
          </w:p>
          <w:p w14:paraId="54D0E72A" w14:textId="77777777" w:rsidR="006F6910" w:rsidRPr="00521A0D" w:rsidRDefault="006F6910" w:rsidP="006F6910">
            <w:pPr>
              <w:jc w:val="both"/>
              <w:rPr>
                <w:b/>
                <w:bCs/>
              </w:rPr>
            </w:pPr>
            <w:r w:rsidRPr="00521A0D">
              <w:rPr>
                <w:b/>
                <w:bCs/>
              </w:rPr>
              <w:t>1)</w:t>
            </w:r>
            <w:r w:rsidRPr="00521A0D">
              <w:rPr>
                <w:b/>
                <w:bCs/>
              </w:rPr>
              <w:tab/>
              <w:t xml:space="preserve"> </w:t>
            </w:r>
            <w:proofErr w:type="spellStart"/>
            <w:r w:rsidRPr="00521A0D">
              <w:rPr>
                <w:b/>
                <w:bCs/>
              </w:rPr>
              <w:t>geležinkelių</w:t>
            </w:r>
            <w:proofErr w:type="spellEnd"/>
            <w:r w:rsidRPr="00521A0D">
              <w:rPr>
                <w:b/>
                <w:bCs/>
              </w:rPr>
              <w:t xml:space="preserve"> </w:t>
            </w:r>
            <w:proofErr w:type="spellStart"/>
            <w:r w:rsidRPr="00521A0D">
              <w:rPr>
                <w:b/>
                <w:bCs/>
              </w:rPr>
              <w:t>posistemiai</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sąveikaujančios</w:t>
            </w:r>
            <w:proofErr w:type="spellEnd"/>
            <w:r w:rsidRPr="00521A0D">
              <w:rPr>
                <w:b/>
                <w:bCs/>
              </w:rPr>
              <w:t xml:space="preserve"> </w:t>
            </w:r>
            <w:proofErr w:type="spellStart"/>
            <w:r w:rsidRPr="00521A0D">
              <w:rPr>
                <w:b/>
                <w:bCs/>
              </w:rPr>
              <w:t>dalys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jų</w:t>
            </w:r>
            <w:proofErr w:type="spellEnd"/>
            <w:r w:rsidRPr="00521A0D">
              <w:rPr>
                <w:b/>
                <w:bCs/>
              </w:rPr>
              <w:t xml:space="preserve"> </w:t>
            </w:r>
            <w:proofErr w:type="spellStart"/>
            <w:r w:rsidRPr="00521A0D">
              <w:rPr>
                <w:b/>
                <w:bCs/>
              </w:rPr>
              <w:t>sąsajos</w:t>
            </w:r>
            <w:proofErr w:type="spellEnd"/>
            <w:r w:rsidRPr="00521A0D">
              <w:rPr>
                <w:b/>
                <w:bCs/>
              </w:rPr>
              <w:t xml:space="preserve"> </w:t>
            </w:r>
            <w:proofErr w:type="spellStart"/>
            <w:r w:rsidRPr="00521A0D">
              <w:rPr>
                <w:b/>
                <w:bCs/>
              </w:rPr>
              <w:t>atitinka</w:t>
            </w:r>
            <w:proofErr w:type="spellEnd"/>
            <w:r w:rsidRPr="00521A0D">
              <w:rPr>
                <w:b/>
                <w:bCs/>
              </w:rPr>
              <w:t xml:space="preserve"> TSS </w:t>
            </w:r>
            <w:proofErr w:type="spellStart"/>
            <w:r w:rsidRPr="00521A0D">
              <w:rPr>
                <w:b/>
                <w:bCs/>
              </w:rPr>
              <w:t>ar</w:t>
            </w:r>
            <w:proofErr w:type="spellEnd"/>
            <w:r w:rsidRPr="00521A0D">
              <w:rPr>
                <w:b/>
                <w:bCs/>
              </w:rPr>
              <w:t xml:space="preserve"> Europos </w:t>
            </w:r>
            <w:proofErr w:type="spellStart"/>
            <w:r w:rsidRPr="00521A0D">
              <w:rPr>
                <w:b/>
                <w:bCs/>
              </w:rPr>
              <w:t>Sąjungos</w:t>
            </w:r>
            <w:proofErr w:type="spellEnd"/>
            <w:r w:rsidRPr="00521A0D">
              <w:rPr>
                <w:b/>
                <w:bCs/>
              </w:rPr>
              <w:t xml:space="preserve"> </w:t>
            </w:r>
            <w:proofErr w:type="spellStart"/>
            <w:r w:rsidRPr="00521A0D">
              <w:rPr>
                <w:b/>
                <w:bCs/>
              </w:rPr>
              <w:t>oficialiajame</w:t>
            </w:r>
            <w:proofErr w:type="spellEnd"/>
            <w:r w:rsidRPr="00521A0D">
              <w:rPr>
                <w:b/>
                <w:bCs/>
              </w:rPr>
              <w:t xml:space="preserve"> </w:t>
            </w:r>
            <w:proofErr w:type="spellStart"/>
            <w:r w:rsidRPr="00521A0D">
              <w:rPr>
                <w:b/>
                <w:bCs/>
              </w:rPr>
              <w:t>leidinyje</w:t>
            </w:r>
            <w:proofErr w:type="spellEnd"/>
            <w:r w:rsidRPr="00521A0D">
              <w:rPr>
                <w:b/>
                <w:bCs/>
              </w:rPr>
              <w:t xml:space="preserve"> </w:t>
            </w:r>
            <w:proofErr w:type="spellStart"/>
            <w:r w:rsidRPr="00521A0D">
              <w:rPr>
                <w:b/>
                <w:bCs/>
              </w:rPr>
              <w:t>paskelbtuose</w:t>
            </w:r>
            <w:proofErr w:type="spellEnd"/>
            <w:r w:rsidRPr="00521A0D">
              <w:rPr>
                <w:b/>
                <w:bCs/>
              </w:rPr>
              <w:t xml:space="preserve"> </w:t>
            </w:r>
            <w:proofErr w:type="spellStart"/>
            <w:r w:rsidRPr="00521A0D">
              <w:rPr>
                <w:b/>
                <w:bCs/>
              </w:rPr>
              <w:t>darniuosiuose</w:t>
            </w:r>
            <w:proofErr w:type="spellEnd"/>
            <w:r w:rsidRPr="00521A0D">
              <w:rPr>
                <w:b/>
                <w:bCs/>
              </w:rPr>
              <w:t xml:space="preserve"> </w:t>
            </w:r>
            <w:proofErr w:type="spellStart"/>
            <w:r w:rsidRPr="00521A0D">
              <w:rPr>
                <w:b/>
                <w:bCs/>
              </w:rPr>
              <w:t>standartuose</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jų</w:t>
            </w:r>
            <w:proofErr w:type="spellEnd"/>
            <w:r w:rsidRPr="00521A0D">
              <w:rPr>
                <w:b/>
                <w:bCs/>
              </w:rPr>
              <w:t xml:space="preserve"> </w:t>
            </w:r>
            <w:proofErr w:type="spellStart"/>
            <w:r w:rsidRPr="00521A0D">
              <w:rPr>
                <w:b/>
                <w:bCs/>
              </w:rPr>
              <w:t>dalyse</w:t>
            </w:r>
            <w:proofErr w:type="spellEnd"/>
            <w:r w:rsidRPr="00521A0D">
              <w:rPr>
                <w:b/>
                <w:bCs/>
              </w:rPr>
              <w:t xml:space="preserve"> </w:t>
            </w:r>
            <w:proofErr w:type="spellStart"/>
            <w:proofErr w:type="gramStart"/>
            <w:r w:rsidRPr="00521A0D">
              <w:rPr>
                <w:b/>
                <w:bCs/>
              </w:rPr>
              <w:t>ir</w:t>
            </w:r>
            <w:proofErr w:type="spellEnd"/>
            <w:r w:rsidRPr="00521A0D">
              <w:rPr>
                <w:b/>
                <w:bCs/>
              </w:rPr>
              <w:t xml:space="preserve">  (</w:t>
            </w:r>
            <w:proofErr w:type="spellStart"/>
            <w:proofErr w:type="gramEnd"/>
            <w:r w:rsidRPr="00521A0D">
              <w:rPr>
                <w:b/>
                <w:bCs/>
              </w:rPr>
              <w:t>ar</w:t>
            </w:r>
            <w:proofErr w:type="spellEnd"/>
            <w:r w:rsidRPr="00521A0D">
              <w:rPr>
                <w:b/>
                <w:bCs/>
              </w:rPr>
              <w:t xml:space="preserve">) </w:t>
            </w:r>
            <w:proofErr w:type="spellStart"/>
            <w:r w:rsidRPr="00521A0D">
              <w:rPr>
                <w:b/>
                <w:bCs/>
              </w:rPr>
              <w:t>nacionalinėse</w:t>
            </w:r>
            <w:proofErr w:type="spellEnd"/>
            <w:r w:rsidRPr="00521A0D">
              <w:rPr>
                <w:b/>
                <w:bCs/>
              </w:rPr>
              <w:t xml:space="preserve"> </w:t>
            </w:r>
            <w:proofErr w:type="spellStart"/>
            <w:r w:rsidRPr="00521A0D">
              <w:rPr>
                <w:b/>
                <w:bCs/>
              </w:rPr>
              <w:t>taisyklėse</w:t>
            </w:r>
            <w:proofErr w:type="spellEnd"/>
            <w:r w:rsidRPr="00521A0D">
              <w:rPr>
                <w:b/>
                <w:bCs/>
              </w:rPr>
              <w:t xml:space="preserve"> </w:t>
            </w:r>
            <w:proofErr w:type="spellStart"/>
            <w:r w:rsidRPr="00521A0D">
              <w:rPr>
                <w:b/>
                <w:bCs/>
              </w:rPr>
              <w:t>nustatytus</w:t>
            </w:r>
            <w:proofErr w:type="spellEnd"/>
            <w:r w:rsidRPr="00521A0D">
              <w:rPr>
                <w:b/>
                <w:bCs/>
              </w:rPr>
              <w:t xml:space="preserve">  </w:t>
            </w:r>
            <w:proofErr w:type="spellStart"/>
            <w:r w:rsidRPr="00521A0D">
              <w:rPr>
                <w:b/>
                <w:bCs/>
              </w:rPr>
              <w:t>esminius</w:t>
            </w:r>
            <w:proofErr w:type="spellEnd"/>
            <w:r w:rsidRPr="00521A0D">
              <w:rPr>
                <w:b/>
                <w:bCs/>
              </w:rPr>
              <w:t xml:space="preserve"> </w:t>
            </w:r>
            <w:proofErr w:type="spellStart"/>
            <w:r w:rsidRPr="00521A0D">
              <w:rPr>
                <w:b/>
                <w:bCs/>
              </w:rPr>
              <w:t>reikalavimus</w:t>
            </w:r>
            <w:proofErr w:type="spellEnd"/>
            <w:r w:rsidRPr="00521A0D">
              <w:rPr>
                <w:b/>
                <w:bCs/>
              </w:rPr>
              <w:t>;</w:t>
            </w:r>
          </w:p>
          <w:p w14:paraId="6D4117F6" w14:textId="1A156853" w:rsidR="006F6910" w:rsidRPr="00521A0D" w:rsidRDefault="006F6910" w:rsidP="006F6910">
            <w:pPr>
              <w:jc w:val="both"/>
              <w:rPr>
                <w:b/>
                <w:bCs/>
              </w:rPr>
            </w:pPr>
            <w:r w:rsidRPr="00521A0D">
              <w:rPr>
                <w:b/>
                <w:bCs/>
              </w:rPr>
              <w:t>&lt;…&gt;;</w:t>
            </w:r>
          </w:p>
          <w:p w14:paraId="7541332C" w14:textId="77777777" w:rsidR="006F6910" w:rsidRPr="00521A0D" w:rsidRDefault="006F6910" w:rsidP="006F6910">
            <w:pPr>
              <w:jc w:val="both"/>
              <w:rPr>
                <w:b/>
                <w:bCs/>
              </w:rPr>
            </w:pPr>
            <w:r w:rsidRPr="00521A0D">
              <w:rPr>
                <w:b/>
                <w:bCs/>
              </w:rPr>
              <w:t>3)</w:t>
            </w:r>
            <w:r w:rsidRPr="00521A0D">
              <w:rPr>
                <w:b/>
                <w:bCs/>
              </w:rPr>
              <w:tab/>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sąveikaujančios</w:t>
            </w:r>
            <w:proofErr w:type="spellEnd"/>
            <w:r w:rsidRPr="00521A0D">
              <w:rPr>
                <w:b/>
                <w:bCs/>
              </w:rPr>
              <w:t xml:space="preserve"> </w:t>
            </w:r>
            <w:proofErr w:type="spellStart"/>
            <w:r w:rsidRPr="00521A0D">
              <w:rPr>
                <w:b/>
                <w:bCs/>
              </w:rPr>
              <w:t>dalys</w:t>
            </w:r>
            <w:proofErr w:type="spellEnd"/>
            <w:r w:rsidRPr="00521A0D">
              <w:rPr>
                <w:b/>
                <w:bCs/>
              </w:rPr>
              <w:t xml:space="preserve"> </w:t>
            </w:r>
            <w:proofErr w:type="spellStart"/>
            <w:r w:rsidRPr="00521A0D">
              <w:rPr>
                <w:b/>
                <w:bCs/>
              </w:rPr>
              <w:t>turi</w:t>
            </w:r>
            <w:proofErr w:type="spellEnd"/>
            <w:r w:rsidRPr="00521A0D">
              <w:rPr>
                <w:b/>
                <w:bCs/>
              </w:rPr>
              <w:t xml:space="preserve"> </w:t>
            </w:r>
            <w:proofErr w:type="spellStart"/>
            <w:r w:rsidRPr="00521A0D">
              <w:rPr>
                <w:b/>
                <w:bCs/>
              </w:rPr>
              <w:t>patvirtintą</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atitikties</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tinkamumo</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deklaraciją</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išduotą</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atitikties</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tinkamumo</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sertifikatą</w:t>
            </w:r>
            <w:proofErr w:type="spellEnd"/>
            <w:r w:rsidRPr="00521A0D">
              <w:rPr>
                <w:b/>
                <w:bCs/>
              </w:rPr>
              <w:t xml:space="preserve">, </w:t>
            </w:r>
            <w:proofErr w:type="spellStart"/>
            <w:r w:rsidRPr="00521A0D">
              <w:rPr>
                <w:b/>
                <w:bCs/>
              </w:rPr>
              <w:t>jeigu</w:t>
            </w:r>
            <w:proofErr w:type="spellEnd"/>
            <w:r w:rsidRPr="00521A0D">
              <w:rPr>
                <w:b/>
                <w:bCs/>
              </w:rPr>
              <w:t xml:space="preserve"> </w:t>
            </w:r>
            <w:proofErr w:type="spellStart"/>
            <w:r w:rsidRPr="00521A0D">
              <w:rPr>
                <w:b/>
                <w:bCs/>
              </w:rPr>
              <w:t>toks</w:t>
            </w:r>
            <w:proofErr w:type="spellEnd"/>
            <w:r w:rsidRPr="00521A0D">
              <w:rPr>
                <w:b/>
                <w:bCs/>
              </w:rPr>
              <w:t xml:space="preserve"> </w:t>
            </w:r>
            <w:proofErr w:type="spellStart"/>
            <w:r w:rsidRPr="00521A0D">
              <w:rPr>
                <w:b/>
                <w:bCs/>
              </w:rPr>
              <w:t>sertifikatas</w:t>
            </w:r>
            <w:proofErr w:type="spellEnd"/>
            <w:r w:rsidRPr="00521A0D">
              <w:rPr>
                <w:b/>
                <w:bCs/>
              </w:rPr>
              <w:t xml:space="preserve"> </w:t>
            </w:r>
            <w:proofErr w:type="spellStart"/>
            <w:r w:rsidRPr="00521A0D">
              <w:rPr>
                <w:b/>
                <w:bCs/>
              </w:rPr>
              <w:t>būtinas</w:t>
            </w:r>
            <w:proofErr w:type="spellEnd"/>
            <w:r w:rsidRPr="00521A0D">
              <w:rPr>
                <w:b/>
                <w:bCs/>
              </w:rPr>
              <w:t xml:space="preserve"> </w:t>
            </w:r>
            <w:proofErr w:type="spellStart"/>
            <w:r w:rsidRPr="00521A0D">
              <w:rPr>
                <w:b/>
                <w:bCs/>
              </w:rPr>
              <w:t>pagal</w:t>
            </w:r>
            <w:proofErr w:type="spellEnd"/>
            <w:r w:rsidRPr="00521A0D">
              <w:rPr>
                <w:b/>
                <w:bCs/>
              </w:rPr>
              <w:t xml:space="preserve"> </w:t>
            </w:r>
            <w:proofErr w:type="spellStart"/>
            <w:r w:rsidRPr="00521A0D">
              <w:rPr>
                <w:b/>
                <w:bCs/>
              </w:rPr>
              <w:t>atitinkamą</w:t>
            </w:r>
            <w:proofErr w:type="spellEnd"/>
            <w:r w:rsidRPr="00521A0D">
              <w:rPr>
                <w:b/>
                <w:bCs/>
              </w:rPr>
              <w:t xml:space="preserve"> TSS.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sąveikaujančių</w:t>
            </w:r>
            <w:proofErr w:type="spellEnd"/>
            <w:r w:rsidRPr="00521A0D">
              <w:rPr>
                <w:b/>
                <w:bCs/>
              </w:rPr>
              <w:t xml:space="preserve"> </w:t>
            </w:r>
            <w:proofErr w:type="spellStart"/>
            <w:r w:rsidRPr="00521A0D">
              <w:rPr>
                <w:b/>
                <w:bCs/>
              </w:rPr>
              <w:t>dalių</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atitikties</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tinkamumo</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deklaracija</w:t>
            </w:r>
            <w:proofErr w:type="spellEnd"/>
            <w:r w:rsidRPr="00521A0D">
              <w:rPr>
                <w:b/>
                <w:bCs/>
              </w:rPr>
              <w:t xml:space="preserve"> </w:t>
            </w:r>
            <w:proofErr w:type="spellStart"/>
            <w:r w:rsidRPr="00521A0D">
              <w:rPr>
                <w:b/>
                <w:bCs/>
              </w:rPr>
              <w:t>rengiama</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atitikties</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tinkamumo</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patikra</w:t>
            </w:r>
            <w:proofErr w:type="spellEnd"/>
            <w:r w:rsidRPr="00521A0D">
              <w:rPr>
                <w:b/>
                <w:bCs/>
              </w:rPr>
              <w:t xml:space="preserve"> </w:t>
            </w:r>
            <w:proofErr w:type="spellStart"/>
            <w:r w:rsidRPr="00521A0D">
              <w:rPr>
                <w:b/>
                <w:bCs/>
              </w:rPr>
              <w:t>atliekama</w:t>
            </w:r>
            <w:proofErr w:type="spellEnd"/>
            <w:r w:rsidRPr="00521A0D">
              <w:rPr>
                <w:b/>
                <w:bCs/>
              </w:rPr>
              <w:t xml:space="preserve"> </w:t>
            </w:r>
            <w:proofErr w:type="spellStart"/>
            <w:r w:rsidRPr="00521A0D">
              <w:rPr>
                <w:b/>
                <w:bCs/>
              </w:rPr>
              <w:t>ir</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atitikties</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tinkamumo</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sertifikatas</w:t>
            </w:r>
            <w:proofErr w:type="spellEnd"/>
            <w:r w:rsidRPr="00521A0D">
              <w:rPr>
                <w:b/>
                <w:bCs/>
              </w:rPr>
              <w:t xml:space="preserve"> </w:t>
            </w:r>
            <w:proofErr w:type="spellStart"/>
            <w:r w:rsidRPr="00521A0D">
              <w:rPr>
                <w:b/>
                <w:bCs/>
              </w:rPr>
              <w:t>išduodamas</w:t>
            </w:r>
            <w:proofErr w:type="spellEnd"/>
            <w:r w:rsidRPr="00521A0D">
              <w:rPr>
                <w:b/>
                <w:bCs/>
              </w:rPr>
              <w:t xml:space="preserve"> </w:t>
            </w:r>
            <w:proofErr w:type="spellStart"/>
            <w:r w:rsidRPr="00521A0D">
              <w:rPr>
                <w:b/>
                <w:bCs/>
              </w:rPr>
              <w:t>susisiekimo</w:t>
            </w:r>
            <w:proofErr w:type="spellEnd"/>
            <w:r w:rsidRPr="00521A0D">
              <w:rPr>
                <w:b/>
                <w:bCs/>
              </w:rPr>
              <w:t xml:space="preserve"> </w:t>
            </w:r>
            <w:proofErr w:type="spellStart"/>
            <w:r w:rsidRPr="00521A0D">
              <w:rPr>
                <w:b/>
                <w:bCs/>
              </w:rPr>
              <w:t>ministro</w:t>
            </w:r>
            <w:proofErr w:type="spellEnd"/>
            <w:r w:rsidRPr="00521A0D">
              <w:rPr>
                <w:b/>
                <w:bCs/>
              </w:rPr>
              <w:t xml:space="preserve"> </w:t>
            </w:r>
            <w:proofErr w:type="spellStart"/>
            <w:r w:rsidRPr="00521A0D">
              <w:rPr>
                <w:b/>
                <w:bCs/>
              </w:rPr>
              <w:t>nustatyta</w:t>
            </w:r>
            <w:proofErr w:type="spellEnd"/>
            <w:r w:rsidRPr="00521A0D">
              <w:rPr>
                <w:b/>
                <w:bCs/>
              </w:rPr>
              <w:t xml:space="preserve"> </w:t>
            </w:r>
            <w:proofErr w:type="spellStart"/>
            <w:r w:rsidRPr="00521A0D">
              <w:rPr>
                <w:b/>
                <w:bCs/>
              </w:rPr>
              <w:t>tvarka</w:t>
            </w:r>
            <w:proofErr w:type="spellEnd"/>
            <w:r w:rsidRPr="00521A0D">
              <w:rPr>
                <w:b/>
                <w:bCs/>
              </w:rPr>
              <w:t>.</w:t>
            </w:r>
          </w:p>
          <w:p w14:paraId="0DA3EF03" w14:textId="6117F658" w:rsidR="00FA411F" w:rsidRPr="00521A0D" w:rsidRDefault="006F6910" w:rsidP="00EE1CD5">
            <w:pPr>
              <w:jc w:val="both"/>
            </w:pPr>
            <w:r w:rsidRPr="00521A0D">
              <w:rPr>
                <w:b/>
                <w:bCs/>
              </w:rPr>
              <w:t>4.</w:t>
            </w:r>
            <w:r w:rsidRPr="00521A0D">
              <w:rPr>
                <w:b/>
                <w:bCs/>
              </w:rPr>
              <w:tab/>
            </w:r>
            <w:proofErr w:type="spellStart"/>
            <w:r w:rsidRPr="00521A0D">
              <w:rPr>
                <w:b/>
                <w:bCs/>
              </w:rPr>
              <w:t>Leidžiama</w:t>
            </w:r>
            <w:proofErr w:type="spellEnd"/>
            <w:r w:rsidRPr="00521A0D">
              <w:rPr>
                <w:b/>
                <w:bCs/>
              </w:rPr>
              <w:t xml:space="preserve"> </w:t>
            </w:r>
            <w:proofErr w:type="spellStart"/>
            <w:r w:rsidRPr="00521A0D">
              <w:rPr>
                <w:b/>
                <w:bCs/>
              </w:rPr>
              <w:t>pradėti</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tik</w:t>
            </w:r>
            <w:proofErr w:type="spellEnd"/>
            <w:r w:rsidRPr="00521A0D">
              <w:rPr>
                <w:b/>
                <w:bCs/>
              </w:rPr>
              <w:t xml:space="preserve"> </w:t>
            </w:r>
            <w:proofErr w:type="spellStart"/>
            <w:r w:rsidRPr="00521A0D">
              <w:rPr>
                <w:b/>
                <w:bCs/>
              </w:rPr>
              <w:t>tas</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sąveikaujančias</w:t>
            </w:r>
            <w:proofErr w:type="spellEnd"/>
            <w:r w:rsidRPr="00521A0D">
              <w:rPr>
                <w:b/>
                <w:bCs/>
              </w:rPr>
              <w:t xml:space="preserve"> </w:t>
            </w:r>
            <w:proofErr w:type="spellStart"/>
            <w:r w:rsidRPr="00521A0D">
              <w:rPr>
                <w:b/>
                <w:bCs/>
              </w:rPr>
              <w:t>dalis</w:t>
            </w:r>
            <w:proofErr w:type="spellEnd"/>
            <w:r w:rsidRPr="00521A0D">
              <w:rPr>
                <w:b/>
                <w:bCs/>
              </w:rPr>
              <w:t xml:space="preserve">, </w:t>
            </w:r>
            <w:proofErr w:type="spellStart"/>
            <w:r w:rsidRPr="00521A0D">
              <w:rPr>
                <w:b/>
                <w:bCs/>
              </w:rPr>
              <w:t>kurios</w:t>
            </w:r>
            <w:proofErr w:type="spellEnd"/>
            <w:r w:rsidRPr="00521A0D">
              <w:rPr>
                <w:b/>
                <w:bCs/>
              </w:rPr>
              <w:t xml:space="preserve"> </w:t>
            </w:r>
            <w:proofErr w:type="spellStart"/>
            <w:r w:rsidRPr="00521A0D">
              <w:rPr>
                <w:b/>
                <w:bCs/>
              </w:rPr>
              <w:t>atitinka</w:t>
            </w:r>
            <w:proofErr w:type="spellEnd"/>
            <w:r w:rsidRPr="00521A0D">
              <w:rPr>
                <w:b/>
                <w:bCs/>
              </w:rPr>
              <w:t xml:space="preserve"> </w:t>
            </w:r>
            <w:proofErr w:type="spellStart"/>
            <w:r w:rsidRPr="00521A0D">
              <w:rPr>
                <w:b/>
                <w:bCs/>
              </w:rPr>
              <w:t>šio</w:t>
            </w:r>
            <w:proofErr w:type="spellEnd"/>
            <w:r w:rsidRPr="00521A0D">
              <w:rPr>
                <w:b/>
                <w:bCs/>
              </w:rPr>
              <w:t xml:space="preserve"> </w:t>
            </w:r>
            <w:proofErr w:type="spellStart"/>
            <w:r w:rsidRPr="00521A0D">
              <w:rPr>
                <w:b/>
                <w:bCs/>
              </w:rPr>
              <w:t>straipsnio</w:t>
            </w:r>
            <w:proofErr w:type="spellEnd"/>
            <w:r w:rsidRPr="00521A0D">
              <w:rPr>
                <w:b/>
                <w:bCs/>
              </w:rPr>
              <w:t xml:space="preserve"> 3 </w:t>
            </w:r>
            <w:proofErr w:type="spellStart"/>
            <w:r w:rsidRPr="00521A0D">
              <w:rPr>
                <w:b/>
                <w:bCs/>
              </w:rPr>
              <w:t>dalies</w:t>
            </w:r>
            <w:proofErr w:type="spellEnd"/>
            <w:r w:rsidRPr="00521A0D">
              <w:rPr>
                <w:b/>
                <w:bCs/>
              </w:rPr>
              <w:t xml:space="preserve"> 1 </w:t>
            </w:r>
            <w:proofErr w:type="spellStart"/>
            <w:r w:rsidRPr="00521A0D">
              <w:rPr>
                <w:b/>
                <w:bCs/>
              </w:rPr>
              <w:t>ir</w:t>
            </w:r>
            <w:proofErr w:type="spellEnd"/>
            <w:r w:rsidRPr="00521A0D">
              <w:rPr>
                <w:b/>
                <w:bCs/>
              </w:rPr>
              <w:t xml:space="preserve"> 3 </w:t>
            </w:r>
            <w:proofErr w:type="spellStart"/>
            <w:r w:rsidRPr="00521A0D">
              <w:rPr>
                <w:b/>
                <w:bCs/>
              </w:rPr>
              <w:t>punktuose</w:t>
            </w:r>
            <w:proofErr w:type="spellEnd"/>
            <w:r w:rsidRPr="00521A0D">
              <w:rPr>
                <w:b/>
                <w:bCs/>
              </w:rPr>
              <w:t xml:space="preserve"> </w:t>
            </w:r>
            <w:proofErr w:type="spellStart"/>
            <w:r w:rsidRPr="00521A0D">
              <w:rPr>
                <w:b/>
                <w:bCs/>
              </w:rPr>
              <w:t>nustatytus</w:t>
            </w:r>
            <w:proofErr w:type="spellEnd"/>
            <w:r w:rsidRPr="00521A0D">
              <w:rPr>
                <w:b/>
                <w:bCs/>
              </w:rPr>
              <w:t xml:space="preserve"> </w:t>
            </w:r>
            <w:proofErr w:type="spellStart"/>
            <w:r w:rsidRPr="00521A0D">
              <w:rPr>
                <w:b/>
                <w:bCs/>
              </w:rPr>
              <w:t>užtikrina</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saugą</w:t>
            </w:r>
            <w:proofErr w:type="spellEnd"/>
            <w:r w:rsidRPr="00521A0D">
              <w:rPr>
                <w:b/>
                <w:bCs/>
              </w:rPr>
              <w:t xml:space="preserve">, </w:t>
            </w:r>
            <w:proofErr w:type="spellStart"/>
            <w:r w:rsidRPr="00521A0D">
              <w:rPr>
                <w:b/>
                <w:bCs/>
              </w:rPr>
              <w:t>sąveikumą</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atitinka</w:t>
            </w:r>
            <w:proofErr w:type="spellEnd"/>
            <w:r w:rsidRPr="00521A0D">
              <w:rPr>
                <w:b/>
                <w:bCs/>
              </w:rPr>
              <w:t xml:space="preserve"> </w:t>
            </w:r>
            <w:proofErr w:type="spellStart"/>
            <w:proofErr w:type="gramStart"/>
            <w:r w:rsidRPr="00521A0D">
              <w:rPr>
                <w:b/>
                <w:bCs/>
              </w:rPr>
              <w:t>esminius</w:t>
            </w:r>
            <w:proofErr w:type="spellEnd"/>
            <w:r w:rsidRPr="00521A0D">
              <w:rPr>
                <w:b/>
                <w:bCs/>
              </w:rPr>
              <w:t xml:space="preserve">  </w:t>
            </w:r>
            <w:proofErr w:type="spellStart"/>
            <w:r w:rsidRPr="00521A0D">
              <w:rPr>
                <w:b/>
                <w:bCs/>
              </w:rPr>
              <w:t>reikalavimus</w:t>
            </w:r>
            <w:proofErr w:type="spellEnd"/>
            <w:proofErr w:type="gramEnd"/>
            <w:r w:rsidRPr="00521A0D">
              <w:rPr>
                <w:b/>
                <w:bCs/>
              </w:rPr>
              <w: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F04" w14:textId="77777777" w:rsidR="00FA411F" w:rsidRPr="00521A0D" w:rsidRDefault="00FA411F" w:rsidP="00D47ABD">
            <w:pPr>
              <w:rPr>
                <w:lang w:val="lt-LT"/>
              </w:rPr>
            </w:pPr>
            <w:r w:rsidRPr="00521A0D">
              <w:rPr>
                <w:lang w:val="lt-LT"/>
              </w:rPr>
              <w:t>Visiškas</w:t>
            </w:r>
          </w:p>
        </w:tc>
      </w:tr>
      <w:tr w:rsidR="00FA411F" w:rsidRPr="00521A0D" w14:paraId="0DA3EF0F"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F06" w14:textId="77777777" w:rsidR="00FA411F" w:rsidRPr="00521A0D" w:rsidRDefault="00FA411F" w:rsidP="00DD1648">
            <w:pPr>
              <w:jc w:val="both"/>
              <w:rPr>
                <w:lang w:val="lt-LT"/>
              </w:rPr>
            </w:pPr>
            <w:r w:rsidRPr="00521A0D">
              <w:rPr>
                <w:lang w:val="lt-LT"/>
              </w:rPr>
              <w:t>2. Jeigu TSS to reikalauja, kartu su EB deklaracija pateikiami:</w:t>
            </w:r>
          </w:p>
          <w:p w14:paraId="0DA3EF07" w14:textId="77777777" w:rsidR="00FA411F" w:rsidRPr="00521A0D" w:rsidRDefault="00FA411F" w:rsidP="00DD1648">
            <w:pPr>
              <w:jc w:val="both"/>
              <w:rPr>
                <w:lang w:val="lt-LT"/>
              </w:rPr>
            </w:pPr>
            <w:r w:rsidRPr="00521A0D">
              <w:rPr>
                <w:lang w:val="lt-LT"/>
              </w:rPr>
              <w:lastRenderedPageBreak/>
              <w:t>a) notifikuotosios įstaigos ar įstaigų išduotas atskirai vertintos sąveikos sudedamosios dalies esminės atitikties techninėms specifikacijoms sertifikatas;</w:t>
            </w:r>
          </w:p>
          <w:p w14:paraId="0DA3EF08" w14:textId="77777777" w:rsidR="00FA411F" w:rsidRPr="00521A0D" w:rsidRDefault="00FA411F" w:rsidP="00294034">
            <w:pPr>
              <w:jc w:val="both"/>
              <w:rPr>
                <w:lang w:val="lt-LT"/>
              </w:rPr>
            </w:pPr>
            <w:r w:rsidRPr="00521A0D">
              <w:rPr>
                <w:lang w:val="lt-LT"/>
              </w:rPr>
              <w:t>b) notifikuotosios įstaigos ar įstaigų išduotas sąveikos sudedamosios dalies tinkamumo naudoti geležinkelių aplinkoje, kuriai ji skirta, ypač susijusių funkcinių reikalavimų atžvilgiu, sertifikatas.</w:t>
            </w:r>
          </w:p>
        </w:tc>
        <w:tc>
          <w:tcPr>
            <w:tcW w:w="8192" w:type="dxa"/>
            <w:tcBorders>
              <w:top w:val="single" w:sz="4" w:space="0" w:color="auto"/>
              <w:left w:val="single" w:sz="4" w:space="0" w:color="auto"/>
              <w:bottom w:val="single" w:sz="4" w:space="0" w:color="auto"/>
              <w:right w:val="single" w:sz="4" w:space="0" w:color="auto"/>
            </w:tcBorders>
          </w:tcPr>
          <w:p w14:paraId="0DA3EF09" w14:textId="77777777" w:rsidR="00FA411F" w:rsidRPr="00521A0D" w:rsidRDefault="00FA411F" w:rsidP="00A3033E">
            <w:pPr>
              <w:jc w:val="both"/>
              <w:rPr>
                <w:b/>
                <w:lang w:val="lt-LT"/>
              </w:rPr>
            </w:pPr>
            <w:r w:rsidRPr="00521A0D">
              <w:rPr>
                <w:b/>
                <w:lang w:val="lt-LT"/>
              </w:rPr>
              <w:lastRenderedPageBreak/>
              <w:t>Įstatymo pakeitimo projektas</w:t>
            </w:r>
          </w:p>
          <w:p w14:paraId="33D29E52" w14:textId="77777777" w:rsidR="006F6910" w:rsidRPr="00521A0D" w:rsidRDefault="004B4403" w:rsidP="004B4403">
            <w:pPr>
              <w:jc w:val="both"/>
              <w:rPr>
                <w:b/>
                <w:lang w:val="lt-LT" w:eastAsia="lt-LT"/>
              </w:rPr>
            </w:pPr>
            <w:r w:rsidRPr="00521A0D">
              <w:rPr>
                <w:b/>
                <w:lang w:val="lt-LT" w:eastAsia="lt-LT"/>
              </w:rPr>
              <w:lastRenderedPageBreak/>
              <w:t>11 straipsnis. Geležinkelių posistemių, geležinkelių sistemos sąveikaujančių dalių ir jų sąsajų reikalavimai</w:t>
            </w:r>
          </w:p>
          <w:p w14:paraId="2D5AAED1" w14:textId="665B043F" w:rsidR="006F6910" w:rsidRPr="00521A0D" w:rsidRDefault="006F6910" w:rsidP="006F6910">
            <w:pPr>
              <w:jc w:val="both"/>
              <w:rPr>
                <w:b/>
                <w:bCs/>
              </w:rPr>
            </w:pPr>
            <w:r w:rsidRPr="00521A0D">
              <w:t xml:space="preserve"> </w:t>
            </w:r>
            <w:r w:rsidRPr="00521A0D">
              <w:rPr>
                <w:b/>
                <w:bCs/>
              </w:rPr>
              <w:t>3.</w:t>
            </w:r>
            <w:r w:rsidRPr="00521A0D">
              <w:rPr>
                <w:b/>
                <w:bCs/>
              </w:rPr>
              <w:tab/>
            </w:r>
            <w:proofErr w:type="spellStart"/>
            <w:r w:rsidRPr="00521A0D">
              <w:rPr>
                <w:b/>
                <w:bCs/>
              </w:rPr>
              <w:t>Laikoma</w:t>
            </w:r>
            <w:proofErr w:type="spellEnd"/>
            <w:r w:rsidRPr="00521A0D">
              <w:rPr>
                <w:b/>
                <w:bCs/>
              </w:rPr>
              <w:t xml:space="preserve">, </w:t>
            </w:r>
            <w:proofErr w:type="spellStart"/>
            <w:r w:rsidRPr="00521A0D">
              <w:rPr>
                <w:b/>
                <w:bCs/>
              </w:rPr>
              <w:t>kad</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posistemiai</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sąveikaujančios</w:t>
            </w:r>
            <w:proofErr w:type="spellEnd"/>
            <w:r w:rsidRPr="00521A0D">
              <w:rPr>
                <w:b/>
                <w:bCs/>
              </w:rPr>
              <w:t xml:space="preserve"> </w:t>
            </w:r>
            <w:proofErr w:type="spellStart"/>
            <w:r w:rsidRPr="00521A0D">
              <w:rPr>
                <w:b/>
                <w:bCs/>
              </w:rPr>
              <w:t>dalys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jų</w:t>
            </w:r>
            <w:proofErr w:type="spellEnd"/>
            <w:r w:rsidRPr="00521A0D">
              <w:rPr>
                <w:b/>
                <w:bCs/>
              </w:rPr>
              <w:t xml:space="preserve"> </w:t>
            </w:r>
            <w:proofErr w:type="spellStart"/>
            <w:r w:rsidRPr="00521A0D">
              <w:rPr>
                <w:b/>
                <w:bCs/>
              </w:rPr>
              <w:t>sąsajos</w:t>
            </w:r>
            <w:proofErr w:type="spellEnd"/>
            <w:r w:rsidRPr="00521A0D">
              <w:rPr>
                <w:b/>
                <w:bCs/>
              </w:rPr>
              <w:t xml:space="preserve"> </w:t>
            </w:r>
            <w:proofErr w:type="spellStart"/>
            <w:r w:rsidRPr="00521A0D">
              <w:rPr>
                <w:b/>
                <w:bCs/>
              </w:rPr>
              <w:t>atitinka</w:t>
            </w:r>
            <w:proofErr w:type="spellEnd"/>
            <w:r w:rsidRPr="00521A0D">
              <w:rPr>
                <w:b/>
                <w:bCs/>
              </w:rPr>
              <w:t xml:space="preserve"> </w:t>
            </w:r>
            <w:proofErr w:type="spellStart"/>
            <w:r w:rsidRPr="00521A0D">
              <w:rPr>
                <w:b/>
                <w:bCs/>
              </w:rPr>
              <w:t>esminius</w:t>
            </w:r>
            <w:proofErr w:type="spellEnd"/>
            <w:r w:rsidRPr="00521A0D">
              <w:rPr>
                <w:b/>
                <w:bCs/>
              </w:rPr>
              <w:t xml:space="preserve"> </w:t>
            </w:r>
            <w:proofErr w:type="spellStart"/>
            <w:r w:rsidRPr="00521A0D">
              <w:rPr>
                <w:b/>
                <w:bCs/>
              </w:rPr>
              <w:t>reikalavimus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užtikrina</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saugą</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sąveikumą</w:t>
            </w:r>
            <w:proofErr w:type="spellEnd"/>
            <w:r w:rsidRPr="00521A0D">
              <w:rPr>
                <w:b/>
                <w:bCs/>
              </w:rPr>
              <w:t xml:space="preserve">, </w:t>
            </w:r>
            <w:proofErr w:type="spellStart"/>
            <w:r w:rsidRPr="00521A0D">
              <w:rPr>
                <w:b/>
                <w:bCs/>
              </w:rPr>
              <w:t>jeigu</w:t>
            </w:r>
            <w:proofErr w:type="spellEnd"/>
            <w:r w:rsidRPr="00521A0D">
              <w:rPr>
                <w:b/>
                <w:bCs/>
              </w:rPr>
              <w:t>:</w:t>
            </w:r>
          </w:p>
          <w:p w14:paraId="0AF1648B" w14:textId="77777777" w:rsidR="006F6910" w:rsidRPr="00521A0D" w:rsidRDefault="006F6910" w:rsidP="006F6910">
            <w:pPr>
              <w:jc w:val="both"/>
              <w:rPr>
                <w:b/>
                <w:bCs/>
              </w:rPr>
            </w:pPr>
            <w:r w:rsidRPr="00521A0D">
              <w:rPr>
                <w:b/>
                <w:bCs/>
              </w:rPr>
              <w:t>1)</w:t>
            </w:r>
            <w:r w:rsidRPr="00521A0D">
              <w:rPr>
                <w:b/>
                <w:bCs/>
              </w:rPr>
              <w:tab/>
              <w:t xml:space="preserve"> </w:t>
            </w:r>
            <w:proofErr w:type="spellStart"/>
            <w:r w:rsidRPr="00521A0D">
              <w:rPr>
                <w:b/>
                <w:bCs/>
              </w:rPr>
              <w:t>geležinkelių</w:t>
            </w:r>
            <w:proofErr w:type="spellEnd"/>
            <w:r w:rsidRPr="00521A0D">
              <w:rPr>
                <w:b/>
                <w:bCs/>
              </w:rPr>
              <w:t xml:space="preserve"> </w:t>
            </w:r>
            <w:proofErr w:type="spellStart"/>
            <w:r w:rsidRPr="00521A0D">
              <w:rPr>
                <w:b/>
                <w:bCs/>
              </w:rPr>
              <w:t>posistemiai</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sąveikaujančios</w:t>
            </w:r>
            <w:proofErr w:type="spellEnd"/>
            <w:r w:rsidRPr="00521A0D">
              <w:rPr>
                <w:b/>
                <w:bCs/>
              </w:rPr>
              <w:t xml:space="preserve"> </w:t>
            </w:r>
            <w:proofErr w:type="spellStart"/>
            <w:r w:rsidRPr="00521A0D">
              <w:rPr>
                <w:b/>
                <w:bCs/>
              </w:rPr>
              <w:t>dalys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jų</w:t>
            </w:r>
            <w:proofErr w:type="spellEnd"/>
            <w:r w:rsidRPr="00521A0D">
              <w:rPr>
                <w:b/>
                <w:bCs/>
              </w:rPr>
              <w:t xml:space="preserve"> </w:t>
            </w:r>
            <w:proofErr w:type="spellStart"/>
            <w:r w:rsidRPr="00521A0D">
              <w:rPr>
                <w:b/>
                <w:bCs/>
              </w:rPr>
              <w:t>sąsajos</w:t>
            </w:r>
            <w:proofErr w:type="spellEnd"/>
            <w:r w:rsidRPr="00521A0D">
              <w:rPr>
                <w:b/>
                <w:bCs/>
              </w:rPr>
              <w:t xml:space="preserve"> </w:t>
            </w:r>
            <w:proofErr w:type="spellStart"/>
            <w:r w:rsidRPr="00521A0D">
              <w:rPr>
                <w:b/>
                <w:bCs/>
              </w:rPr>
              <w:t>atitinka</w:t>
            </w:r>
            <w:proofErr w:type="spellEnd"/>
            <w:r w:rsidRPr="00521A0D">
              <w:rPr>
                <w:b/>
                <w:bCs/>
              </w:rPr>
              <w:t xml:space="preserve"> TSS </w:t>
            </w:r>
            <w:proofErr w:type="spellStart"/>
            <w:r w:rsidRPr="00521A0D">
              <w:rPr>
                <w:b/>
                <w:bCs/>
              </w:rPr>
              <w:t>ar</w:t>
            </w:r>
            <w:proofErr w:type="spellEnd"/>
            <w:r w:rsidRPr="00521A0D">
              <w:rPr>
                <w:b/>
                <w:bCs/>
              </w:rPr>
              <w:t xml:space="preserve"> Europos </w:t>
            </w:r>
            <w:proofErr w:type="spellStart"/>
            <w:r w:rsidRPr="00521A0D">
              <w:rPr>
                <w:b/>
                <w:bCs/>
              </w:rPr>
              <w:t>Sąjungos</w:t>
            </w:r>
            <w:proofErr w:type="spellEnd"/>
            <w:r w:rsidRPr="00521A0D">
              <w:rPr>
                <w:b/>
                <w:bCs/>
              </w:rPr>
              <w:t xml:space="preserve"> </w:t>
            </w:r>
            <w:proofErr w:type="spellStart"/>
            <w:r w:rsidRPr="00521A0D">
              <w:rPr>
                <w:b/>
                <w:bCs/>
              </w:rPr>
              <w:t>oficialiajame</w:t>
            </w:r>
            <w:proofErr w:type="spellEnd"/>
            <w:r w:rsidRPr="00521A0D">
              <w:rPr>
                <w:b/>
                <w:bCs/>
              </w:rPr>
              <w:t xml:space="preserve"> </w:t>
            </w:r>
            <w:proofErr w:type="spellStart"/>
            <w:r w:rsidRPr="00521A0D">
              <w:rPr>
                <w:b/>
                <w:bCs/>
              </w:rPr>
              <w:t>leidinyje</w:t>
            </w:r>
            <w:proofErr w:type="spellEnd"/>
            <w:r w:rsidRPr="00521A0D">
              <w:rPr>
                <w:b/>
                <w:bCs/>
              </w:rPr>
              <w:t xml:space="preserve"> </w:t>
            </w:r>
            <w:proofErr w:type="spellStart"/>
            <w:r w:rsidRPr="00521A0D">
              <w:rPr>
                <w:b/>
                <w:bCs/>
              </w:rPr>
              <w:t>paskelbtuose</w:t>
            </w:r>
            <w:proofErr w:type="spellEnd"/>
            <w:r w:rsidRPr="00521A0D">
              <w:rPr>
                <w:b/>
                <w:bCs/>
              </w:rPr>
              <w:t xml:space="preserve"> </w:t>
            </w:r>
            <w:proofErr w:type="spellStart"/>
            <w:r w:rsidRPr="00521A0D">
              <w:rPr>
                <w:b/>
                <w:bCs/>
              </w:rPr>
              <w:t>darniuosiuose</w:t>
            </w:r>
            <w:proofErr w:type="spellEnd"/>
            <w:r w:rsidRPr="00521A0D">
              <w:rPr>
                <w:b/>
                <w:bCs/>
              </w:rPr>
              <w:t xml:space="preserve"> </w:t>
            </w:r>
            <w:proofErr w:type="spellStart"/>
            <w:r w:rsidRPr="00521A0D">
              <w:rPr>
                <w:b/>
                <w:bCs/>
              </w:rPr>
              <w:t>standartuose</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jų</w:t>
            </w:r>
            <w:proofErr w:type="spellEnd"/>
            <w:r w:rsidRPr="00521A0D">
              <w:rPr>
                <w:b/>
                <w:bCs/>
              </w:rPr>
              <w:t xml:space="preserve"> </w:t>
            </w:r>
            <w:proofErr w:type="spellStart"/>
            <w:r w:rsidRPr="00521A0D">
              <w:rPr>
                <w:b/>
                <w:bCs/>
              </w:rPr>
              <w:t>dalyse</w:t>
            </w:r>
            <w:proofErr w:type="spellEnd"/>
            <w:r w:rsidRPr="00521A0D">
              <w:rPr>
                <w:b/>
                <w:bCs/>
              </w:rPr>
              <w:t xml:space="preserve"> </w:t>
            </w:r>
            <w:proofErr w:type="spellStart"/>
            <w:proofErr w:type="gramStart"/>
            <w:r w:rsidRPr="00521A0D">
              <w:rPr>
                <w:b/>
                <w:bCs/>
              </w:rPr>
              <w:t>ir</w:t>
            </w:r>
            <w:proofErr w:type="spellEnd"/>
            <w:r w:rsidRPr="00521A0D">
              <w:rPr>
                <w:b/>
                <w:bCs/>
              </w:rPr>
              <w:t xml:space="preserve">  (</w:t>
            </w:r>
            <w:proofErr w:type="spellStart"/>
            <w:proofErr w:type="gramEnd"/>
            <w:r w:rsidRPr="00521A0D">
              <w:rPr>
                <w:b/>
                <w:bCs/>
              </w:rPr>
              <w:t>ar</w:t>
            </w:r>
            <w:proofErr w:type="spellEnd"/>
            <w:r w:rsidRPr="00521A0D">
              <w:rPr>
                <w:b/>
                <w:bCs/>
              </w:rPr>
              <w:t xml:space="preserve">) </w:t>
            </w:r>
            <w:proofErr w:type="spellStart"/>
            <w:r w:rsidRPr="00521A0D">
              <w:rPr>
                <w:b/>
                <w:bCs/>
              </w:rPr>
              <w:t>nacionalinėse</w:t>
            </w:r>
            <w:proofErr w:type="spellEnd"/>
            <w:r w:rsidRPr="00521A0D">
              <w:rPr>
                <w:b/>
                <w:bCs/>
              </w:rPr>
              <w:t xml:space="preserve"> </w:t>
            </w:r>
            <w:proofErr w:type="spellStart"/>
            <w:r w:rsidRPr="00521A0D">
              <w:rPr>
                <w:b/>
                <w:bCs/>
              </w:rPr>
              <w:t>taisyklėse</w:t>
            </w:r>
            <w:proofErr w:type="spellEnd"/>
            <w:r w:rsidRPr="00521A0D">
              <w:rPr>
                <w:b/>
                <w:bCs/>
              </w:rPr>
              <w:t xml:space="preserve"> </w:t>
            </w:r>
            <w:proofErr w:type="spellStart"/>
            <w:r w:rsidRPr="00521A0D">
              <w:rPr>
                <w:b/>
                <w:bCs/>
              </w:rPr>
              <w:t>nustatytus</w:t>
            </w:r>
            <w:proofErr w:type="spellEnd"/>
            <w:r w:rsidRPr="00521A0D">
              <w:rPr>
                <w:b/>
                <w:bCs/>
              </w:rPr>
              <w:t xml:space="preserve">  </w:t>
            </w:r>
            <w:proofErr w:type="spellStart"/>
            <w:r w:rsidRPr="00521A0D">
              <w:rPr>
                <w:b/>
                <w:bCs/>
              </w:rPr>
              <w:t>esminius</w:t>
            </w:r>
            <w:proofErr w:type="spellEnd"/>
            <w:r w:rsidRPr="00521A0D">
              <w:rPr>
                <w:b/>
                <w:bCs/>
              </w:rPr>
              <w:t xml:space="preserve"> </w:t>
            </w:r>
            <w:proofErr w:type="spellStart"/>
            <w:r w:rsidRPr="00521A0D">
              <w:rPr>
                <w:b/>
                <w:bCs/>
              </w:rPr>
              <w:t>reikalavimus</w:t>
            </w:r>
            <w:proofErr w:type="spellEnd"/>
            <w:r w:rsidRPr="00521A0D">
              <w:rPr>
                <w:b/>
                <w:bCs/>
              </w:rPr>
              <w:t>;</w:t>
            </w:r>
          </w:p>
          <w:p w14:paraId="69AAD497" w14:textId="77777777" w:rsidR="006F6910" w:rsidRPr="00521A0D" w:rsidRDefault="006F6910" w:rsidP="006F6910">
            <w:pPr>
              <w:jc w:val="both"/>
              <w:rPr>
                <w:b/>
                <w:bCs/>
              </w:rPr>
            </w:pPr>
            <w:r w:rsidRPr="00521A0D">
              <w:rPr>
                <w:b/>
                <w:bCs/>
              </w:rPr>
              <w:t>&lt;…&gt;;</w:t>
            </w:r>
          </w:p>
          <w:p w14:paraId="59AA8DDE" w14:textId="77777777" w:rsidR="006F6910" w:rsidRPr="00521A0D" w:rsidRDefault="006F6910" w:rsidP="006F6910">
            <w:pPr>
              <w:jc w:val="both"/>
              <w:rPr>
                <w:b/>
                <w:bCs/>
              </w:rPr>
            </w:pPr>
            <w:r w:rsidRPr="00521A0D">
              <w:rPr>
                <w:b/>
                <w:bCs/>
              </w:rPr>
              <w:t>3)</w:t>
            </w:r>
            <w:r w:rsidRPr="00521A0D">
              <w:rPr>
                <w:b/>
                <w:bCs/>
              </w:rPr>
              <w:tab/>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sąveikaujančios</w:t>
            </w:r>
            <w:proofErr w:type="spellEnd"/>
            <w:r w:rsidRPr="00521A0D">
              <w:rPr>
                <w:b/>
                <w:bCs/>
              </w:rPr>
              <w:t xml:space="preserve"> </w:t>
            </w:r>
            <w:proofErr w:type="spellStart"/>
            <w:r w:rsidRPr="00521A0D">
              <w:rPr>
                <w:b/>
                <w:bCs/>
              </w:rPr>
              <w:t>dalys</w:t>
            </w:r>
            <w:proofErr w:type="spellEnd"/>
            <w:r w:rsidRPr="00521A0D">
              <w:rPr>
                <w:b/>
                <w:bCs/>
              </w:rPr>
              <w:t xml:space="preserve"> </w:t>
            </w:r>
            <w:proofErr w:type="spellStart"/>
            <w:r w:rsidRPr="00521A0D">
              <w:rPr>
                <w:b/>
                <w:bCs/>
              </w:rPr>
              <w:t>turi</w:t>
            </w:r>
            <w:proofErr w:type="spellEnd"/>
            <w:r w:rsidRPr="00521A0D">
              <w:rPr>
                <w:b/>
                <w:bCs/>
              </w:rPr>
              <w:t xml:space="preserve"> </w:t>
            </w:r>
            <w:proofErr w:type="spellStart"/>
            <w:r w:rsidRPr="00521A0D">
              <w:rPr>
                <w:b/>
                <w:bCs/>
              </w:rPr>
              <w:t>patvirtintą</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atitikties</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tinkamumo</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deklaraciją</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išduotą</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atitikties</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tinkamumo</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sertifikatą</w:t>
            </w:r>
            <w:proofErr w:type="spellEnd"/>
            <w:r w:rsidRPr="00521A0D">
              <w:rPr>
                <w:b/>
                <w:bCs/>
              </w:rPr>
              <w:t xml:space="preserve">, </w:t>
            </w:r>
            <w:proofErr w:type="spellStart"/>
            <w:r w:rsidRPr="00521A0D">
              <w:rPr>
                <w:b/>
                <w:bCs/>
              </w:rPr>
              <w:t>jeigu</w:t>
            </w:r>
            <w:proofErr w:type="spellEnd"/>
            <w:r w:rsidRPr="00521A0D">
              <w:rPr>
                <w:b/>
                <w:bCs/>
              </w:rPr>
              <w:t xml:space="preserve"> </w:t>
            </w:r>
            <w:proofErr w:type="spellStart"/>
            <w:r w:rsidRPr="00521A0D">
              <w:rPr>
                <w:b/>
                <w:bCs/>
              </w:rPr>
              <w:t>toks</w:t>
            </w:r>
            <w:proofErr w:type="spellEnd"/>
            <w:r w:rsidRPr="00521A0D">
              <w:rPr>
                <w:b/>
                <w:bCs/>
              </w:rPr>
              <w:t xml:space="preserve"> </w:t>
            </w:r>
            <w:proofErr w:type="spellStart"/>
            <w:r w:rsidRPr="00521A0D">
              <w:rPr>
                <w:b/>
                <w:bCs/>
              </w:rPr>
              <w:t>sertifikatas</w:t>
            </w:r>
            <w:proofErr w:type="spellEnd"/>
            <w:r w:rsidRPr="00521A0D">
              <w:rPr>
                <w:b/>
                <w:bCs/>
              </w:rPr>
              <w:t xml:space="preserve"> </w:t>
            </w:r>
            <w:proofErr w:type="spellStart"/>
            <w:r w:rsidRPr="00521A0D">
              <w:rPr>
                <w:b/>
                <w:bCs/>
              </w:rPr>
              <w:t>būtinas</w:t>
            </w:r>
            <w:proofErr w:type="spellEnd"/>
            <w:r w:rsidRPr="00521A0D">
              <w:rPr>
                <w:b/>
                <w:bCs/>
              </w:rPr>
              <w:t xml:space="preserve"> </w:t>
            </w:r>
            <w:proofErr w:type="spellStart"/>
            <w:r w:rsidRPr="00521A0D">
              <w:rPr>
                <w:b/>
                <w:bCs/>
              </w:rPr>
              <w:t>pagal</w:t>
            </w:r>
            <w:proofErr w:type="spellEnd"/>
            <w:r w:rsidRPr="00521A0D">
              <w:rPr>
                <w:b/>
                <w:bCs/>
              </w:rPr>
              <w:t xml:space="preserve"> </w:t>
            </w:r>
            <w:proofErr w:type="spellStart"/>
            <w:r w:rsidRPr="00521A0D">
              <w:rPr>
                <w:b/>
                <w:bCs/>
              </w:rPr>
              <w:t>atitinkamą</w:t>
            </w:r>
            <w:proofErr w:type="spellEnd"/>
            <w:r w:rsidRPr="00521A0D">
              <w:rPr>
                <w:b/>
                <w:bCs/>
              </w:rPr>
              <w:t xml:space="preserve"> TSS.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sąveikaujančių</w:t>
            </w:r>
            <w:proofErr w:type="spellEnd"/>
            <w:r w:rsidRPr="00521A0D">
              <w:rPr>
                <w:b/>
                <w:bCs/>
              </w:rPr>
              <w:t xml:space="preserve"> </w:t>
            </w:r>
            <w:proofErr w:type="spellStart"/>
            <w:r w:rsidRPr="00521A0D">
              <w:rPr>
                <w:b/>
                <w:bCs/>
              </w:rPr>
              <w:t>dalių</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atitikties</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tinkamumo</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deklaracija</w:t>
            </w:r>
            <w:proofErr w:type="spellEnd"/>
            <w:r w:rsidRPr="00521A0D">
              <w:rPr>
                <w:b/>
                <w:bCs/>
              </w:rPr>
              <w:t xml:space="preserve"> </w:t>
            </w:r>
            <w:proofErr w:type="spellStart"/>
            <w:r w:rsidRPr="00521A0D">
              <w:rPr>
                <w:b/>
                <w:bCs/>
              </w:rPr>
              <w:t>rengiama</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atitikties</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tinkamumo</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patikra</w:t>
            </w:r>
            <w:proofErr w:type="spellEnd"/>
            <w:r w:rsidRPr="00521A0D">
              <w:rPr>
                <w:b/>
                <w:bCs/>
              </w:rPr>
              <w:t xml:space="preserve"> </w:t>
            </w:r>
            <w:proofErr w:type="spellStart"/>
            <w:r w:rsidRPr="00521A0D">
              <w:rPr>
                <w:b/>
                <w:bCs/>
              </w:rPr>
              <w:t>atliekama</w:t>
            </w:r>
            <w:proofErr w:type="spellEnd"/>
            <w:r w:rsidRPr="00521A0D">
              <w:rPr>
                <w:b/>
                <w:bCs/>
              </w:rPr>
              <w:t xml:space="preserve"> </w:t>
            </w:r>
            <w:proofErr w:type="spellStart"/>
            <w:r w:rsidRPr="00521A0D">
              <w:rPr>
                <w:b/>
                <w:bCs/>
              </w:rPr>
              <w:t>ir</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atitikties</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tinkamumo</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sertifikatas</w:t>
            </w:r>
            <w:proofErr w:type="spellEnd"/>
            <w:r w:rsidRPr="00521A0D">
              <w:rPr>
                <w:b/>
                <w:bCs/>
              </w:rPr>
              <w:t xml:space="preserve"> </w:t>
            </w:r>
            <w:proofErr w:type="spellStart"/>
            <w:r w:rsidRPr="00521A0D">
              <w:rPr>
                <w:b/>
                <w:bCs/>
              </w:rPr>
              <w:t>išduodamas</w:t>
            </w:r>
            <w:proofErr w:type="spellEnd"/>
            <w:r w:rsidRPr="00521A0D">
              <w:rPr>
                <w:b/>
                <w:bCs/>
              </w:rPr>
              <w:t xml:space="preserve"> </w:t>
            </w:r>
            <w:proofErr w:type="spellStart"/>
            <w:r w:rsidRPr="00521A0D">
              <w:rPr>
                <w:b/>
                <w:bCs/>
              </w:rPr>
              <w:t>susisiekimo</w:t>
            </w:r>
            <w:proofErr w:type="spellEnd"/>
            <w:r w:rsidRPr="00521A0D">
              <w:rPr>
                <w:b/>
                <w:bCs/>
              </w:rPr>
              <w:t xml:space="preserve"> </w:t>
            </w:r>
            <w:proofErr w:type="spellStart"/>
            <w:r w:rsidRPr="00521A0D">
              <w:rPr>
                <w:b/>
                <w:bCs/>
              </w:rPr>
              <w:t>ministro</w:t>
            </w:r>
            <w:proofErr w:type="spellEnd"/>
            <w:r w:rsidRPr="00521A0D">
              <w:rPr>
                <w:b/>
                <w:bCs/>
              </w:rPr>
              <w:t xml:space="preserve"> </w:t>
            </w:r>
            <w:proofErr w:type="spellStart"/>
            <w:r w:rsidRPr="00521A0D">
              <w:rPr>
                <w:b/>
                <w:bCs/>
              </w:rPr>
              <w:t>nustatyta</w:t>
            </w:r>
            <w:proofErr w:type="spellEnd"/>
            <w:r w:rsidRPr="00521A0D">
              <w:rPr>
                <w:b/>
                <w:bCs/>
              </w:rPr>
              <w:t xml:space="preserve"> </w:t>
            </w:r>
            <w:proofErr w:type="spellStart"/>
            <w:r w:rsidRPr="00521A0D">
              <w:rPr>
                <w:b/>
                <w:bCs/>
              </w:rPr>
              <w:t>tvarka</w:t>
            </w:r>
            <w:proofErr w:type="spellEnd"/>
            <w:r w:rsidRPr="00521A0D">
              <w:rPr>
                <w:b/>
                <w:bCs/>
              </w:rPr>
              <w:t>.</w:t>
            </w:r>
          </w:p>
          <w:p w14:paraId="0DA3EF0B" w14:textId="7F115A1B" w:rsidR="00FA411F" w:rsidRPr="00521A0D" w:rsidRDefault="006F6910" w:rsidP="00EE1CD5">
            <w:pPr>
              <w:jc w:val="both"/>
              <w:rPr>
                <w:b/>
                <w:bCs/>
              </w:rPr>
            </w:pPr>
            <w:r w:rsidRPr="00521A0D">
              <w:rPr>
                <w:b/>
                <w:bCs/>
              </w:rPr>
              <w:t>4.</w:t>
            </w:r>
            <w:r w:rsidRPr="00521A0D">
              <w:rPr>
                <w:b/>
                <w:bCs/>
              </w:rPr>
              <w:tab/>
            </w:r>
            <w:proofErr w:type="spellStart"/>
            <w:r w:rsidRPr="00521A0D">
              <w:rPr>
                <w:b/>
                <w:bCs/>
              </w:rPr>
              <w:t>Leidžiama</w:t>
            </w:r>
            <w:proofErr w:type="spellEnd"/>
            <w:r w:rsidRPr="00521A0D">
              <w:rPr>
                <w:b/>
                <w:bCs/>
              </w:rPr>
              <w:t xml:space="preserve"> </w:t>
            </w:r>
            <w:proofErr w:type="spellStart"/>
            <w:r w:rsidRPr="00521A0D">
              <w:rPr>
                <w:b/>
                <w:bCs/>
              </w:rPr>
              <w:t>pradėti</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tik</w:t>
            </w:r>
            <w:proofErr w:type="spellEnd"/>
            <w:r w:rsidRPr="00521A0D">
              <w:rPr>
                <w:b/>
                <w:bCs/>
              </w:rPr>
              <w:t xml:space="preserve"> </w:t>
            </w:r>
            <w:proofErr w:type="spellStart"/>
            <w:r w:rsidRPr="00521A0D">
              <w:rPr>
                <w:b/>
                <w:bCs/>
              </w:rPr>
              <w:t>tas</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sąveikaujančias</w:t>
            </w:r>
            <w:proofErr w:type="spellEnd"/>
            <w:r w:rsidRPr="00521A0D">
              <w:rPr>
                <w:b/>
                <w:bCs/>
              </w:rPr>
              <w:t xml:space="preserve"> </w:t>
            </w:r>
            <w:proofErr w:type="spellStart"/>
            <w:r w:rsidRPr="00521A0D">
              <w:rPr>
                <w:b/>
                <w:bCs/>
              </w:rPr>
              <w:t>dalis</w:t>
            </w:r>
            <w:proofErr w:type="spellEnd"/>
            <w:r w:rsidRPr="00521A0D">
              <w:rPr>
                <w:b/>
                <w:bCs/>
              </w:rPr>
              <w:t xml:space="preserve">, </w:t>
            </w:r>
            <w:proofErr w:type="spellStart"/>
            <w:r w:rsidRPr="00521A0D">
              <w:rPr>
                <w:b/>
                <w:bCs/>
              </w:rPr>
              <w:t>kurios</w:t>
            </w:r>
            <w:proofErr w:type="spellEnd"/>
            <w:r w:rsidRPr="00521A0D">
              <w:rPr>
                <w:b/>
                <w:bCs/>
              </w:rPr>
              <w:t xml:space="preserve"> </w:t>
            </w:r>
            <w:proofErr w:type="spellStart"/>
            <w:r w:rsidRPr="00521A0D">
              <w:rPr>
                <w:b/>
                <w:bCs/>
              </w:rPr>
              <w:t>atitinka</w:t>
            </w:r>
            <w:proofErr w:type="spellEnd"/>
            <w:r w:rsidRPr="00521A0D">
              <w:rPr>
                <w:b/>
                <w:bCs/>
              </w:rPr>
              <w:t xml:space="preserve"> </w:t>
            </w:r>
            <w:proofErr w:type="spellStart"/>
            <w:r w:rsidRPr="00521A0D">
              <w:rPr>
                <w:b/>
                <w:bCs/>
              </w:rPr>
              <w:t>šio</w:t>
            </w:r>
            <w:proofErr w:type="spellEnd"/>
            <w:r w:rsidRPr="00521A0D">
              <w:rPr>
                <w:b/>
                <w:bCs/>
              </w:rPr>
              <w:t xml:space="preserve"> </w:t>
            </w:r>
            <w:proofErr w:type="spellStart"/>
            <w:r w:rsidRPr="00521A0D">
              <w:rPr>
                <w:b/>
                <w:bCs/>
              </w:rPr>
              <w:t>straipsnio</w:t>
            </w:r>
            <w:proofErr w:type="spellEnd"/>
            <w:r w:rsidRPr="00521A0D">
              <w:rPr>
                <w:b/>
                <w:bCs/>
              </w:rPr>
              <w:t xml:space="preserve"> 3 </w:t>
            </w:r>
            <w:proofErr w:type="spellStart"/>
            <w:r w:rsidRPr="00521A0D">
              <w:rPr>
                <w:b/>
                <w:bCs/>
              </w:rPr>
              <w:t>dalies</w:t>
            </w:r>
            <w:proofErr w:type="spellEnd"/>
            <w:r w:rsidRPr="00521A0D">
              <w:rPr>
                <w:b/>
                <w:bCs/>
              </w:rPr>
              <w:t xml:space="preserve"> 1 </w:t>
            </w:r>
            <w:proofErr w:type="spellStart"/>
            <w:r w:rsidRPr="00521A0D">
              <w:rPr>
                <w:b/>
                <w:bCs/>
              </w:rPr>
              <w:t>ir</w:t>
            </w:r>
            <w:proofErr w:type="spellEnd"/>
            <w:r w:rsidRPr="00521A0D">
              <w:rPr>
                <w:b/>
                <w:bCs/>
              </w:rPr>
              <w:t xml:space="preserve"> 3 </w:t>
            </w:r>
            <w:proofErr w:type="spellStart"/>
            <w:r w:rsidRPr="00521A0D">
              <w:rPr>
                <w:b/>
                <w:bCs/>
              </w:rPr>
              <w:t>punktuose</w:t>
            </w:r>
            <w:proofErr w:type="spellEnd"/>
            <w:r w:rsidRPr="00521A0D">
              <w:rPr>
                <w:b/>
                <w:bCs/>
              </w:rPr>
              <w:t xml:space="preserve"> </w:t>
            </w:r>
            <w:proofErr w:type="spellStart"/>
            <w:r w:rsidRPr="00521A0D">
              <w:rPr>
                <w:b/>
                <w:bCs/>
              </w:rPr>
              <w:t>nustatytus</w:t>
            </w:r>
            <w:proofErr w:type="spellEnd"/>
            <w:r w:rsidRPr="00521A0D">
              <w:rPr>
                <w:b/>
                <w:bCs/>
              </w:rPr>
              <w:t xml:space="preserve"> </w:t>
            </w:r>
            <w:proofErr w:type="spellStart"/>
            <w:r w:rsidRPr="00521A0D">
              <w:rPr>
                <w:b/>
                <w:bCs/>
              </w:rPr>
              <w:t>užtikrina</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saugą</w:t>
            </w:r>
            <w:proofErr w:type="spellEnd"/>
            <w:r w:rsidRPr="00521A0D">
              <w:rPr>
                <w:b/>
                <w:bCs/>
              </w:rPr>
              <w:t xml:space="preserve">, </w:t>
            </w:r>
            <w:proofErr w:type="spellStart"/>
            <w:r w:rsidRPr="00521A0D">
              <w:rPr>
                <w:b/>
                <w:bCs/>
              </w:rPr>
              <w:t>sąveikumą</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atitinka</w:t>
            </w:r>
            <w:proofErr w:type="spellEnd"/>
            <w:r w:rsidRPr="00521A0D">
              <w:rPr>
                <w:b/>
                <w:bCs/>
              </w:rPr>
              <w:t xml:space="preserve"> </w:t>
            </w:r>
            <w:proofErr w:type="spellStart"/>
            <w:proofErr w:type="gramStart"/>
            <w:r w:rsidRPr="00521A0D">
              <w:rPr>
                <w:b/>
                <w:bCs/>
              </w:rPr>
              <w:t>esminius</w:t>
            </w:r>
            <w:proofErr w:type="spellEnd"/>
            <w:r w:rsidRPr="00521A0D">
              <w:rPr>
                <w:b/>
                <w:bCs/>
              </w:rPr>
              <w:t xml:space="preserve">  </w:t>
            </w:r>
            <w:proofErr w:type="spellStart"/>
            <w:r w:rsidRPr="00521A0D">
              <w:rPr>
                <w:b/>
                <w:bCs/>
              </w:rPr>
              <w:t>reikalavimus</w:t>
            </w:r>
            <w:proofErr w:type="spellEnd"/>
            <w:proofErr w:type="gramEnd"/>
            <w:r w:rsidRPr="00521A0D">
              <w:rPr>
                <w:b/>
                <w:bCs/>
              </w:rPr>
              <w: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F0C" w14:textId="77777777" w:rsidR="00805D0B" w:rsidRPr="00521A0D" w:rsidRDefault="00805D0B" w:rsidP="00D47ABD">
            <w:pPr>
              <w:pStyle w:val="bodytext"/>
              <w:spacing w:before="0" w:beforeAutospacing="0" w:after="0" w:afterAutospacing="0"/>
              <w:rPr>
                <w:lang w:eastAsia="en-US"/>
              </w:rPr>
            </w:pPr>
            <w:r w:rsidRPr="00521A0D">
              <w:rPr>
                <w:lang w:eastAsia="en-US"/>
              </w:rPr>
              <w:lastRenderedPageBreak/>
              <w:t>Dalinis</w:t>
            </w:r>
          </w:p>
          <w:p w14:paraId="0DA3EF0D" w14:textId="77777777" w:rsidR="00FA411F" w:rsidRPr="00521A0D" w:rsidRDefault="00FA411F" w:rsidP="00D47ABD">
            <w:pPr>
              <w:pStyle w:val="bodytext"/>
              <w:spacing w:before="0" w:beforeAutospacing="0" w:after="0" w:afterAutospacing="0"/>
              <w:rPr>
                <w:lang w:eastAsia="en-US"/>
              </w:rPr>
            </w:pPr>
          </w:p>
          <w:p w14:paraId="0DA3EF0E" w14:textId="77777777" w:rsidR="00FA411F" w:rsidRPr="00521A0D" w:rsidRDefault="00805D0B" w:rsidP="00D47ABD">
            <w:pPr>
              <w:rPr>
                <w:lang w:val="lt-LT"/>
              </w:rPr>
            </w:pPr>
            <w:r w:rsidRPr="00521A0D">
              <w:lastRenderedPageBreak/>
              <w:t xml:space="preserve">Bus </w:t>
            </w:r>
            <w:proofErr w:type="spellStart"/>
            <w:r w:rsidRPr="00521A0D">
              <w:t>visiškai</w:t>
            </w:r>
            <w:proofErr w:type="spellEnd"/>
            <w:r w:rsidRPr="00521A0D">
              <w:t xml:space="preserve"> </w:t>
            </w:r>
            <w:proofErr w:type="spellStart"/>
            <w:r w:rsidRPr="00521A0D">
              <w:t>įgyvendinta</w:t>
            </w:r>
            <w:proofErr w:type="spellEnd"/>
            <w:r w:rsidRPr="00521A0D">
              <w:t xml:space="preserve"> </w:t>
            </w:r>
            <w:proofErr w:type="spellStart"/>
            <w:r w:rsidRPr="00521A0D">
              <w:t>pakeitus</w:t>
            </w:r>
            <w:proofErr w:type="spellEnd"/>
            <w:r w:rsidRPr="00521A0D">
              <w:t xml:space="preserve"> </w:t>
            </w:r>
            <w:r w:rsidRPr="00521A0D">
              <w:rPr>
                <w:lang w:val="lt-LT"/>
              </w:rPr>
              <w:t>Leidimų pradėti naudoti Lietuvos Respublikoje geležinkelių sistemos struktūrinius posistemius ir geležinkelių riedmenis išdavimo taisykles</w:t>
            </w:r>
          </w:p>
        </w:tc>
      </w:tr>
      <w:tr w:rsidR="00805D0B" w:rsidRPr="00521A0D" w14:paraId="0DA3EF14"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F10" w14:textId="77777777" w:rsidR="00805D0B" w:rsidRPr="00521A0D" w:rsidRDefault="00805D0B" w:rsidP="00805D0B">
            <w:pPr>
              <w:jc w:val="both"/>
              <w:rPr>
                <w:lang w:val="lt-LT"/>
              </w:rPr>
            </w:pPr>
            <w:r w:rsidRPr="00521A0D">
              <w:rPr>
                <w:lang w:val="lt-LT"/>
              </w:rPr>
              <w:lastRenderedPageBreak/>
              <w:t>3. EB deklaracijoje nurodoma data ir ją pasirašo gamintojas arba jo įgaliotasis atstovas.</w:t>
            </w:r>
          </w:p>
          <w:p w14:paraId="0DA3EF11" w14:textId="77777777" w:rsidR="00805D0B" w:rsidRPr="00521A0D" w:rsidRDefault="00805D0B" w:rsidP="00805D0B">
            <w:pPr>
              <w:autoSpaceDE w:val="0"/>
              <w:autoSpaceDN w:val="0"/>
              <w:adjustRightInd w:val="0"/>
              <w:jc w:val="both"/>
              <w:rPr>
                <w:strike/>
                <w:lang w:val="lt-LT"/>
              </w:rPr>
            </w:pPr>
          </w:p>
        </w:tc>
        <w:tc>
          <w:tcPr>
            <w:tcW w:w="8192" w:type="dxa"/>
            <w:tcBorders>
              <w:top w:val="single" w:sz="4" w:space="0" w:color="auto"/>
              <w:left w:val="single" w:sz="4" w:space="0" w:color="auto"/>
              <w:bottom w:val="single" w:sz="4" w:space="0" w:color="auto"/>
              <w:right w:val="single" w:sz="4" w:space="0" w:color="auto"/>
            </w:tcBorders>
          </w:tcPr>
          <w:p w14:paraId="0279AE78" w14:textId="3F177AB6" w:rsidR="00802F64" w:rsidRPr="00521A0D" w:rsidRDefault="00802F64" w:rsidP="00805D0B">
            <w:pPr>
              <w:tabs>
                <w:tab w:val="num" w:pos="540"/>
              </w:tabs>
              <w:jc w:val="both"/>
              <w:rPr>
                <w:b/>
                <w:iCs/>
                <w:lang w:val="lt-LT"/>
              </w:rPr>
            </w:pPr>
            <w:r w:rsidRPr="00521A0D">
              <w:rPr>
                <w:b/>
                <w:iCs/>
                <w:lang w:val="lt-LT"/>
              </w:rPr>
              <w:t>Įstatymo pakeitimo projektas</w:t>
            </w:r>
          </w:p>
          <w:p w14:paraId="02CB69F1" w14:textId="45144D94" w:rsidR="00802F64" w:rsidRPr="00521A0D" w:rsidRDefault="00802F64" w:rsidP="00805D0B">
            <w:pPr>
              <w:tabs>
                <w:tab w:val="num" w:pos="540"/>
              </w:tabs>
              <w:jc w:val="both"/>
              <w:rPr>
                <w:b/>
                <w:iCs/>
                <w:lang w:val="lt-LT"/>
              </w:rPr>
            </w:pPr>
            <w:r w:rsidRPr="00521A0D">
              <w:rPr>
                <w:b/>
                <w:iCs/>
                <w:lang w:val="lt-LT"/>
              </w:rPr>
              <w:t>2 straipsnis. Pagrindinės šio įstatymo sąvokos</w:t>
            </w:r>
          </w:p>
          <w:p w14:paraId="39B3BB46" w14:textId="3D29AA5E" w:rsidR="00802F64" w:rsidRPr="00521A0D" w:rsidRDefault="00802F64" w:rsidP="00805D0B">
            <w:pPr>
              <w:tabs>
                <w:tab w:val="num" w:pos="540"/>
              </w:tabs>
              <w:jc w:val="both"/>
              <w:rPr>
                <w:b/>
                <w:iCs/>
                <w:lang w:val="lt-LT"/>
              </w:rPr>
            </w:pPr>
            <w:r w:rsidRPr="00521A0D">
              <w:rPr>
                <w:b/>
                <w:iCs/>
                <w:lang w:val="lt-LT"/>
              </w:rPr>
              <w:t>4.</w:t>
            </w:r>
            <w:r w:rsidRPr="00521A0D">
              <w:rPr>
                <w:b/>
                <w:iCs/>
                <w:lang w:val="lt-LT"/>
              </w:rPr>
              <w:tab/>
              <w:t>Europos Bendrijos atitikties arba tinkamumo naudoti deklaracija – geležinkelių sistemos sąveikaujančios dalies gamintojo arba jo Europos Sąjungoje įsteigto įgaliotojo atstovo (toliau – įgaliotasis atstovas) išduodamas dokumentas, kuriuo patvirtinama geležinkelių sistemos sąveikaujančios dalies atitiktis reikalavimams, nustatytiems geležinkelių techninio sąveikumo specifikacijose</w:t>
            </w:r>
            <w:r w:rsidRPr="00521A0D">
              <w:rPr>
                <w:b/>
                <w:i/>
                <w:lang w:val="lt-LT"/>
              </w:rPr>
              <w:t>.</w:t>
            </w:r>
          </w:p>
          <w:p w14:paraId="6B16545A" w14:textId="77777777" w:rsidR="00802F64" w:rsidRPr="00521A0D" w:rsidRDefault="00802F64" w:rsidP="00805D0B">
            <w:pPr>
              <w:tabs>
                <w:tab w:val="num" w:pos="540"/>
              </w:tabs>
              <w:jc w:val="both"/>
              <w:rPr>
                <w:b/>
                <w:i/>
                <w:lang w:val="lt-LT"/>
              </w:rPr>
            </w:pPr>
          </w:p>
          <w:p w14:paraId="0DA3EF12" w14:textId="6B46CBC9" w:rsidR="00805D0B" w:rsidRPr="00521A0D" w:rsidRDefault="00802F64" w:rsidP="00805D0B">
            <w:pPr>
              <w:tabs>
                <w:tab w:val="num" w:pos="540"/>
              </w:tabs>
              <w:jc w:val="both"/>
              <w:rPr>
                <w:iCs/>
                <w:lang w:val="lt-LT"/>
              </w:rPr>
            </w:pPr>
            <w:r w:rsidRPr="00521A0D">
              <w:rPr>
                <w:b/>
                <w:iCs/>
                <w:lang w:val="lt-LT"/>
              </w:rPr>
              <w:t xml:space="preserve">Pastaba. </w:t>
            </w:r>
            <w:r w:rsidR="005D0CA8" w:rsidRPr="00521A0D">
              <w:rPr>
                <w:b/>
                <w:iCs/>
                <w:lang w:val="lt-LT"/>
              </w:rPr>
              <w:t xml:space="preserve"> </w:t>
            </w:r>
            <w:r w:rsidR="005D0CA8" w:rsidRPr="00521A0D">
              <w:rPr>
                <w:b/>
                <w:i/>
                <w:lang w:val="lt-LT"/>
              </w:rPr>
              <w:t xml:space="preserve">Nuostata dėl datos nurodymo yra skirta </w:t>
            </w:r>
            <w:proofErr w:type="spellStart"/>
            <w:r w:rsidR="005D0CA8" w:rsidRPr="00521A0D">
              <w:rPr>
                <w:b/>
                <w:i/>
                <w:lang w:val="lt-LT"/>
              </w:rPr>
              <w:t>Komisjai</w:t>
            </w:r>
            <w:proofErr w:type="spellEnd"/>
            <w:r w:rsidR="005D0CA8" w:rsidRPr="00521A0D">
              <w:rPr>
                <w:b/>
                <w:i/>
                <w:lang w:val="lt-LT"/>
              </w:rPr>
              <w:t>, tad, jos perkelti ir įgyvendinti nereikia.</w:t>
            </w:r>
            <w:r w:rsidR="005D0CA8" w:rsidRPr="00521A0D">
              <w:rPr>
                <w:b/>
                <w:iCs/>
                <w:lang w:val="lt-LT"/>
              </w:rPr>
              <w:t xml:space="preserve"> </w:t>
            </w:r>
          </w:p>
        </w:tc>
        <w:tc>
          <w:tcPr>
            <w:tcW w:w="1872" w:type="dxa"/>
            <w:tcBorders>
              <w:top w:val="single" w:sz="4" w:space="0" w:color="auto"/>
              <w:left w:val="single" w:sz="4" w:space="0" w:color="auto"/>
              <w:bottom w:val="single" w:sz="4" w:space="0" w:color="auto"/>
              <w:right w:val="single" w:sz="4" w:space="0" w:color="auto"/>
            </w:tcBorders>
          </w:tcPr>
          <w:p w14:paraId="0DA3EF13" w14:textId="77777777" w:rsidR="00805D0B" w:rsidRPr="00521A0D" w:rsidRDefault="00805D0B" w:rsidP="00D47ABD">
            <w:pPr>
              <w:rPr>
                <w:b/>
                <w:lang w:val="lt-LT"/>
              </w:rPr>
            </w:pPr>
          </w:p>
        </w:tc>
      </w:tr>
      <w:tr w:rsidR="00805D0B" w:rsidRPr="00521A0D" w14:paraId="0DA3EF18"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F15" w14:textId="77777777" w:rsidR="00805D0B" w:rsidRPr="00521A0D" w:rsidRDefault="00805D0B" w:rsidP="00805D0B">
            <w:pPr>
              <w:jc w:val="both"/>
              <w:rPr>
                <w:lang w:val="lt-LT"/>
              </w:rPr>
            </w:pPr>
            <w:r w:rsidRPr="00521A0D">
              <w:rPr>
                <w:lang w:val="lt-LT"/>
              </w:rPr>
              <w:t xml:space="preserve">4. Komisija priima įgyvendinimo aktus, kuriais nustato sąveikos sudedamųjų dalių EB atitikties ar tinkamumo naudoti deklaracijos šabloną ir kartu </w:t>
            </w:r>
            <w:r w:rsidRPr="00521A0D">
              <w:rPr>
                <w:lang w:val="lt-LT"/>
              </w:rPr>
              <w:lastRenderedPageBreak/>
              <w:t>pateiktinų dokumentų sąrašą. Tie įgyvendinimo aktai priimami laikantis 51 straipsnio 3 dalyje nurodytos nagrinėjimo procedūros.</w:t>
            </w:r>
          </w:p>
        </w:tc>
        <w:tc>
          <w:tcPr>
            <w:tcW w:w="8192" w:type="dxa"/>
            <w:tcBorders>
              <w:top w:val="single" w:sz="4" w:space="0" w:color="auto"/>
              <w:left w:val="single" w:sz="4" w:space="0" w:color="auto"/>
              <w:bottom w:val="single" w:sz="4" w:space="0" w:color="auto"/>
              <w:right w:val="single" w:sz="4" w:space="0" w:color="auto"/>
            </w:tcBorders>
          </w:tcPr>
          <w:p w14:paraId="0DA3EF16" w14:textId="77777777" w:rsidR="00805D0B" w:rsidRPr="00521A0D" w:rsidRDefault="00805D0B" w:rsidP="00805D0B">
            <w:pPr>
              <w:jc w:val="both"/>
              <w:rPr>
                <w:lang w:val="lt-LT"/>
              </w:rPr>
            </w:pPr>
            <w:r w:rsidRPr="00521A0D">
              <w:rPr>
                <w:b/>
                <w:i/>
                <w:lang w:val="lt-LT"/>
              </w:rPr>
              <w:lastRenderedPageBreak/>
              <w:t>Direktyvos nuostatos perkelti ir įgyvendinti nereikia, nes ji skirta Komisijai.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F17" w14:textId="77777777" w:rsidR="00805D0B" w:rsidRPr="00521A0D" w:rsidRDefault="00805D0B" w:rsidP="00D47ABD">
            <w:pPr>
              <w:rPr>
                <w:b/>
                <w:i/>
                <w:lang w:val="lt-LT"/>
              </w:rPr>
            </w:pPr>
          </w:p>
        </w:tc>
      </w:tr>
      <w:tr w:rsidR="00805D0B" w:rsidRPr="00521A0D" w14:paraId="0DA3EF1E"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F19" w14:textId="77777777" w:rsidR="00805D0B" w:rsidRPr="00521A0D" w:rsidRDefault="00805D0B" w:rsidP="00805D0B">
            <w:pPr>
              <w:jc w:val="both"/>
              <w:rPr>
                <w:lang w:val="lt-LT"/>
              </w:rPr>
            </w:pPr>
            <w:r w:rsidRPr="00521A0D">
              <w:rPr>
                <w:lang w:val="lt-LT"/>
              </w:rPr>
              <w:t>5. Posistemių, kurie buvo pradėti eksploatuoti dar iki atitinkamos TSS įsigaliojimo, atsarginės dalys tuose posistemiuose gali būti instaliuojamos netaikant 1 dalies.</w:t>
            </w:r>
          </w:p>
          <w:p w14:paraId="0DA3EF1A" w14:textId="77777777" w:rsidR="00805D0B" w:rsidRPr="00521A0D" w:rsidRDefault="00805D0B" w:rsidP="00805D0B">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F1B" w14:textId="77777777" w:rsidR="00805D0B" w:rsidRPr="00521A0D" w:rsidRDefault="00805D0B" w:rsidP="00805D0B">
            <w:pPr>
              <w:pStyle w:val="bodytext"/>
              <w:spacing w:before="0" w:beforeAutospacing="0" w:after="0" w:afterAutospacing="0"/>
              <w:jc w:val="both"/>
              <w:rPr>
                <w:b/>
              </w:rPr>
            </w:pPr>
            <w:r w:rsidRPr="00521A0D">
              <w:rPr>
                <w:b/>
              </w:rPr>
              <w:t>Leidimų pradėti naudoti Lietuvos Respublikoje geležinkelių sistemos struktūrinius posistemius ir geležinkelių riedmenis išdavimo taisyklės</w:t>
            </w:r>
          </w:p>
          <w:p w14:paraId="0DA3EF1C" w14:textId="77777777" w:rsidR="00805D0B" w:rsidRPr="00521A0D" w:rsidRDefault="00805D0B" w:rsidP="00805D0B">
            <w:pPr>
              <w:pStyle w:val="bodytext"/>
              <w:spacing w:before="0" w:beforeAutospacing="0" w:after="0" w:afterAutospacing="0"/>
              <w:jc w:val="both"/>
            </w:pPr>
            <w:r w:rsidRPr="00521A0D">
              <w:rPr>
                <w:rFonts w:eastAsia="Calibri"/>
                <w:lang w:eastAsia="en-US"/>
              </w:rPr>
              <w:t>26. Struktūrinių posistemių, kurie buvo naudojami iki tam tikros TSS įsigaliojimo, atsarginės dalys šiuose struktūriniuose posistemiuose gali būti įdiegiamos netaikant Taisyklių nuostatų.</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F1D" w14:textId="77777777" w:rsidR="00805D0B" w:rsidRPr="00521A0D" w:rsidRDefault="00805D0B" w:rsidP="00D47ABD">
            <w:pPr>
              <w:pStyle w:val="bodytext"/>
              <w:spacing w:before="0" w:beforeAutospacing="0" w:after="0" w:afterAutospacing="0"/>
            </w:pPr>
            <w:r w:rsidRPr="00521A0D">
              <w:t>Visiškas</w:t>
            </w:r>
          </w:p>
        </w:tc>
      </w:tr>
      <w:tr w:rsidR="00805D0B" w:rsidRPr="00521A0D" w14:paraId="0DA3EF22"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F1F" w14:textId="77777777" w:rsidR="00805D0B" w:rsidRPr="00521A0D" w:rsidRDefault="00805D0B" w:rsidP="00805D0B">
            <w:pPr>
              <w:autoSpaceDE w:val="0"/>
              <w:autoSpaceDN w:val="0"/>
              <w:adjustRightInd w:val="0"/>
              <w:jc w:val="both"/>
              <w:rPr>
                <w:lang w:val="lt-LT"/>
              </w:rPr>
            </w:pPr>
            <w:r w:rsidRPr="00521A0D">
              <w:rPr>
                <w:lang w:val="lt-LT"/>
              </w:rPr>
              <w:t>6. TSS gali būti numatytas pereinamasis laikotarpis, skirtas pagal tas TSS nustatytiems geležinkelių produktams – sąveikos sudedamosioms dalims, kurios TSS įsigaliojimo metu jau buvo pateiktos rinkai. Tokios sudedamosios dalys atitinka 8 straipsnio 1 dalį.</w:t>
            </w:r>
          </w:p>
        </w:tc>
        <w:tc>
          <w:tcPr>
            <w:tcW w:w="8192" w:type="dxa"/>
            <w:tcBorders>
              <w:top w:val="single" w:sz="4" w:space="0" w:color="auto"/>
              <w:left w:val="single" w:sz="4" w:space="0" w:color="auto"/>
              <w:bottom w:val="single" w:sz="4" w:space="0" w:color="auto"/>
              <w:right w:val="single" w:sz="4" w:space="0" w:color="auto"/>
            </w:tcBorders>
          </w:tcPr>
          <w:p w14:paraId="0DA3EF20" w14:textId="77777777" w:rsidR="00805D0B" w:rsidRPr="00521A0D" w:rsidRDefault="00805D0B" w:rsidP="00805D0B">
            <w:pPr>
              <w:jc w:val="both"/>
              <w:rPr>
                <w:lang w:val="lt-LT"/>
              </w:rPr>
            </w:pPr>
            <w:r w:rsidRPr="00521A0D">
              <w:rPr>
                <w:b/>
                <w:i/>
                <w:lang w:val="lt-LT"/>
              </w:rPr>
              <w:t>Direktyvos nuostatos perkelti ir įgyvendinti nereikia, nes ji reglamentuoja TSS, kurias rengia Agentūra, priima - Komisija, turinį.</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F21" w14:textId="77777777" w:rsidR="00805D0B" w:rsidRPr="00521A0D" w:rsidRDefault="00805D0B" w:rsidP="00D47ABD">
            <w:pPr>
              <w:rPr>
                <w:b/>
                <w:i/>
                <w:lang w:val="lt-LT"/>
              </w:rPr>
            </w:pPr>
          </w:p>
        </w:tc>
      </w:tr>
      <w:tr w:rsidR="00805D0B" w:rsidRPr="00521A0D" w14:paraId="0DA3EF29" w14:textId="77777777" w:rsidTr="00E25799">
        <w:trPr>
          <w:trHeight w:val="557"/>
        </w:trPr>
        <w:tc>
          <w:tcPr>
            <w:tcW w:w="5029" w:type="dxa"/>
            <w:tcBorders>
              <w:top w:val="single" w:sz="4" w:space="0" w:color="auto"/>
              <w:left w:val="single" w:sz="4" w:space="0" w:color="auto"/>
              <w:bottom w:val="single" w:sz="4" w:space="0" w:color="auto"/>
              <w:right w:val="single" w:sz="4" w:space="0" w:color="auto"/>
            </w:tcBorders>
          </w:tcPr>
          <w:p w14:paraId="0DA3EF23" w14:textId="77777777" w:rsidR="00805D0B" w:rsidRPr="00521A0D" w:rsidRDefault="00805D0B" w:rsidP="00805D0B">
            <w:pPr>
              <w:jc w:val="center"/>
              <w:rPr>
                <w:lang w:val="lt-LT"/>
              </w:rPr>
            </w:pPr>
            <w:r w:rsidRPr="00521A0D">
              <w:rPr>
                <w:lang w:val="lt-LT"/>
              </w:rPr>
              <w:t>10 straipsnis</w:t>
            </w:r>
          </w:p>
          <w:p w14:paraId="0DA3EF24" w14:textId="77777777" w:rsidR="00805D0B" w:rsidRPr="00521A0D" w:rsidRDefault="00805D0B" w:rsidP="00805D0B">
            <w:pPr>
              <w:jc w:val="center"/>
              <w:rPr>
                <w:b/>
                <w:lang w:val="lt-LT"/>
              </w:rPr>
            </w:pPr>
            <w:r w:rsidRPr="00521A0D">
              <w:rPr>
                <w:b/>
                <w:lang w:val="lt-LT"/>
              </w:rPr>
              <w:t>EB atitikties ar tinkamumo naudoti deklaracijos rengimo procedūra</w:t>
            </w:r>
          </w:p>
          <w:p w14:paraId="0DA3EF25" w14:textId="77777777" w:rsidR="00805D0B" w:rsidRPr="00521A0D" w:rsidRDefault="00805D0B" w:rsidP="00805D0B">
            <w:pPr>
              <w:jc w:val="both"/>
              <w:rPr>
                <w:lang w:val="lt-LT"/>
              </w:rPr>
            </w:pPr>
            <w:r w:rsidRPr="00521A0D">
              <w:rPr>
                <w:lang w:val="lt-LT"/>
              </w:rPr>
              <w:t>1.   Rengdamas sąveikos sudedamosios dalies EB atitikties ar tinkamumo naudoti deklaraciją, gamintojas arba jo įgaliotasis atstovas taiko nuostatas, numatytas atitinkamose TSS.</w:t>
            </w:r>
          </w:p>
        </w:tc>
        <w:tc>
          <w:tcPr>
            <w:tcW w:w="8192" w:type="dxa"/>
            <w:tcBorders>
              <w:top w:val="single" w:sz="4" w:space="0" w:color="auto"/>
              <w:left w:val="single" w:sz="4" w:space="0" w:color="auto"/>
              <w:bottom w:val="single" w:sz="4" w:space="0" w:color="auto"/>
              <w:right w:val="single" w:sz="4" w:space="0" w:color="auto"/>
            </w:tcBorders>
          </w:tcPr>
          <w:p w14:paraId="0DA3EF26" w14:textId="77777777" w:rsidR="00805D0B" w:rsidRPr="00521A0D" w:rsidRDefault="00805D0B" w:rsidP="00805D0B">
            <w:pPr>
              <w:pStyle w:val="bodytext"/>
              <w:tabs>
                <w:tab w:val="left" w:pos="1276"/>
              </w:tabs>
              <w:suppressAutoHyphens/>
              <w:autoSpaceDN w:val="0"/>
              <w:spacing w:before="0" w:beforeAutospacing="0" w:after="0" w:afterAutospacing="0"/>
              <w:jc w:val="both"/>
              <w:textAlignment w:val="baseline"/>
              <w:rPr>
                <w:b/>
              </w:rPr>
            </w:pPr>
            <w:r w:rsidRPr="00521A0D">
              <w:rPr>
                <w:b/>
              </w:rPr>
              <w:t>Geležinkelių sistemos sąveikaujančių dalių tiekimo į rinką taisyklės</w:t>
            </w:r>
          </w:p>
          <w:p w14:paraId="0DA3EF27" w14:textId="77777777" w:rsidR="00805D0B" w:rsidRPr="00521A0D" w:rsidRDefault="00805D0B" w:rsidP="00805D0B">
            <w:pPr>
              <w:pStyle w:val="bodytext"/>
              <w:tabs>
                <w:tab w:val="left" w:pos="1276"/>
              </w:tabs>
              <w:suppressAutoHyphens/>
              <w:autoSpaceDN w:val="0"/>
              <w:spacing w:before="0" w:beforeAutospacing="0" w:after="0" w:afterAutospacing="0"/>
              <w:jc w:val="both"/>
              <w:textAlignment w:val="baseline"/>
            </w:pPr>
            <w:r w:rsidRPr="00521A0D">
              <w:t>13. Sąveikaujančios dalies gamintojas arba Europos Sąjungoje įsisteigęs jo įgaliotas atstovas, gavęs EB atitikties arba tinkamumo naudoti sertifikatą, parengia EB atitikties ar tinkamumo naudoti deklaraciją pagal atitinkamai sąveikaujančiai daliai taikomas TSS. &lt;...&gt;.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F28" w14:textId="77777777" w:rsidR="00805D0B" w:rsidRPr="00521A0D" w:rsidRDefault="00805D0B" w:rsidP="00D47ABD">
            <w:pPr>
              <w:pStyle w:val="bodytext"/>
              <w:tabs>
                <w:tab w:val="left" w:pos="1276"/>
              </w:tabs>
              <w:suppressAutoHyphens/>
              <w:autoSpaceDN w:val="0"/>
              <w:spacing w:before="0" w:beforeAutospacing="0" w:after="0" w:afterAutospacing="0"/>
              <w:textAlignment w:val="baseline"/>
            </w:pPr>
            <w:r w:rsidRPr="00521A0D">
              <w:t>Visiškas</w:t>
            </w:r>
          </w:p>
        </w:tc>
      </w:tr>
      <w:tr w:rsidR="00805D0B" w:rsidRPr="00521A0D" w14:paraId="0DA3EF32"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F2A" w14:textId="77777777" w:rsidR="00805D0B" w:rsidRPr="00521A0D" w:rsidRDefault="00805D0B" w:rsidP="00805D0B">
            <w:pPr>
              <w:jc w:val="both"/>
              <w:rPr>
                <w:lang w:val="lt-LT"/>
              </w:rPr>
            </w:pPr>
            <w:r w:rsidRPr="00521A0D">
              <w:rPr>
                <w:lang w:val="lt-LT"/>
              </w:rPr>
              <w:t>2. Jeigu atitinkama TSS to reikalauja, sąveikos sudedamosios dalies atitikties ar tinkamumo naudoti vertinimą atlieka notifikuotoji įstaiga, kuriai paraišką yra pateikęs gamintojas arba jo įgaliotasis atstovas.</w:t>
            </w:r>
          </w:p>
          <w:p w14:paraId="0DA3EF2B" w14:textId="77777777" w:rsidR="00805D0B" w:rsidRPr="00521A0D" w:rsidRDefault="00805D0B" w:rsidP="00805D0B">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F2C" w14:textId="77777777" w:rsidR="00805D0B" w:rsidRPr="00521A0D" w:rsidRDefault="00805D0B" w:rsidP="00805D0B">
            <w:pPr>
              <w:pStyle w:val="bodytext"/>
              <w:tabs>
                <w:tab w:val="left" w:pos="1276"/>
              </w:tabs>
              <w:suppressAutoHyphens/>
              <w:autoSpaceDN w:val="0"/>
              <w:spacing w:before="0" w:beforeAutospacing="0" w:after="0" w:afterAutospacing="0"/>
              <w:jc w:val="both"/>
              <w:textAlignment w:val="baseline"/>
              <w:rPr>
                <w:b/>
              </w:rPr>
            </w:pPr>
            <w:r w:rsidRPr="00521A0D">
              <w:rPr>
                <w:b/>
              </w:rPr>
              <w:t>Geležinkelių sistemos sąveikaujančių dalių tiekimo į rinką taisyklės</w:t>
            </w:r>
          </w:p>
          <w:p w14:paraId="0DA3EF2D" w14:textId="77777777" w:rsidR="00805D0B" w:rsidRPr="00521A0D" w:rsidRDefault="006305BA" w:rsidP="00805D0B">
            <w:pPr>
              <w:pStyle w:val="bodytext"/>
              <w:tabs>
                <w:tab w:val="left" w:pos="1276"/>
              </w:tabs>
              <w:suppressAutoHyphens/>
              <w:autoSpaceDN w:val="0"/>
              <w:spacing w:before="0" w:beforeAutospacing="0" w:after="0" w:afterAutospacing="0"/>
              <w:jc w:val="both"/>
              <w:textAlignment w:val="baseline"/>
            </w:pPr>
            <w:r w:rsidRPr="00521A0D">
              <w:t>10. Patikros procedūrą atlieka sąveikaujančios dalies gamintojo arba Europos Sąjungoje įsisteigusio jo įgalioto atstovo, geležinkelių infrastruktūros valdytojo ar geležinkelio įmonės (vežėjo) pasirinkta paskelbtoji įstaiga.</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F2E" w14:textId="77777777" w:rsidR="00805D0B" w:rsidRPr="00521A0D" w:rsidRDefault="006305BA" w:rsidP="00D47ABD">
            <w:pPr>
              <w:pStyle w:val="bodytext"/>
              <w:tabs>
                <w:tab w:val="left" w:pos="1276"/>
              </w:tabs>
              <w:suppressAutoHyphens/>
              <w:autoSpaceDN w:val="0"/>
              <w:spacing w:before="0" w:beforeAutospacing="0" w:after="0" w:afterAutospacing="0"/>
              <w:textAlignment w:val="baseline"/>
            </w:pPr>
            <w:r w:rsidRPr="00521A0D">
              <w:t>Dalinis</w:t>
            </w:r>
          </w:p>
          <w:p w14:paraId="0DA3EF2F" w14:textId="77777777" w:rsidR="006305BA" w:rsidRPr="00521A0D" w:rsidRDefault="006305BA" w:rsidP="00D47ABD">
            <w:pPr>
              <w:pStyle w:val="bodytext"/>
              <w:tabs>
                <w:tab w:val="left" w:pos="1276"/>
              </w:tabs>
              <w:suppressAutoHyphens/>
              <w:autoSpaceDN w:val="0"/>
              <w:spacing w:before="0" w:beforeAutospacing="0" w:after="0" w:afterAutospacing="0"/>
              <w:textAlignment w:val="baseline"/>
            </w:pPr>
          </w:p>
          <w:p w14:paraId="0DA3EF30" w14:textId="77777777" w:rsidR="006305BA" w:rsidRPr="00521A0D" w:rsidRDefault="006305BA" w:rsidP="00D47ABD">
            <w:pPr>
              <w:pStyle w:val="bodytext"/>
              <w:tabs>
                <w:tab w:val="left" w:pos="1276"/>
              </w:tabs>
              <w:suppressAutoHyphens/>
              <w:autoSpaceDN w:val="0"/>
              <w:spacing w:before="0" w:beforeAutospacing="0" w:after="0" w:afterAutospacing="0"/>
              <w:textAlignment w:val="baseline"/>
            </w:pPr>
            <w:r w:rsidRPr="00521A0D">
              <w:t>Bus visiškai įgyvendinta Susisiekimo ministerijai patikslinus Geležinkelių sistemos sąveikaujančių dalių tiekimo į rinką taisykles</w:t>
            </w:r>
          </w:p>
          <w:p w14:paraId="0DA3EF31" w14:textId="77777777" w:rsidR="006305BA" w:rsidRPr="00521A0D" w:rsidRDefault="006305BA" w:rsidP="00D47ABD">
            <w:pPr>
              <w:pStyle w:val="bodytext"/>
              <w:tabs>
                <w:tab w:val="left" w:pos="1276"/>
              </w:tabs>
              <w:suppressAutoHyphens/>
              <w:autoSpaceDN w:val="0"/>
              <w:spacing w:before="0" w:beforeAutospacing="0" w:after="0" w:afterAutospacing="0"/>
              <w:textAlignment w:val="baseline"/>
            </w:pPr>
          </w:p>
        </w:tc>
      </w:tr>
      <w:tr w:rsidR="00805D0B" w:rsidRPr="00521A0D" w14:paraId="0DA3EF38"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F33" w14:textId="77777777" w:rsidR="00805D0B" w:rsidRPr="00521A0D" w:rsidRDefault="00805D0B" w:rsidP="00805D0B">
            <w:pPr>
              <w:jc w:val="both"/>
              <w:rPr>
                <w:lang w:val="lt-LT"/>
              </w:rPr>
            </w:pPr>
            <w:r w:rsidRPr="00521A0D">
              <w:rPr>
                <w:lang w:val="lt-LT"/>
              </w:rPr>
              <w:t xml:space="preserve">3. Kai sąveikos sudedamosioms dalims taikomi kiti Sąjungos teisės aktai, apimantys kitus dalykus, </w:t>
            </w:r>
            <w:r w:rsidRPr="00521A0D">
              <w:rPr>
                <w:lang w:val="lt-LT"/>
              </w:rPr>
              <w:lastRenderedPageBreak/>
              <w:t>EB atitikties ar tinkamumo naudoti deklaracijoje nurodoma, kad sąveikos sudedamosios dalys atitinka ir tų kitų teisės aktų reikalavimus.</w:t>
            </w:r>
          </w:p>
          <w:p w14:paraId="0DA3EF34" w14:textId="77777777" w:rsidR="00805D0B" w:rsidRPr="00521A0D" w:rsidRDefault="00805D0B" w:rsidP="00805D0B">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F35" w14:textId="77777777" w:rsidR="00805D0B" w:rsidRPr="00521A0D" w:rsidRDefault="00805D0B" w:rsidP="00805D0B">
            <w:pPr>
              <w:pStyle w:val="bodytext"/>
              <w:tabs>
                <w:tab w:val="left" w:pos="1276"/>
              </w:tabs>
              <w:suppressAutoHyphens/>
              <w:autoSpaceDN w:val="0"/>
              <w:spacing w:before="0" w:beforeAutospacing="0" w:after="0" w:afterAutospacing="0"/>
              <w:jc w:val="both"/>
              <w:textAlignment w:val="baseline"/>
              <w:rPr>
                <w:b/>
              </w:rPr>
            </w:pPr>
            <w:r w:rsidRPr="00521A0D">
              <w:rPr>
                <w:b/>
              </w:rPr>
              <w:lastRenderedPageBreak/>
              <w:t>Geležinkelių sistemos sąveikaujančių dalių tiekimo į rinką taisyklės</w:t>
            </w:r>
          </w:p>
          <w:p w14:paraId="0DA3EF36" w14:textId="77777777" w:rsidR="00805D0B" w:rsidRPr="00521A0D" w:rsidRDefault="00805D0B" w:rsidP="00805D0B">
            <w:pPr>
              <w:pStyle w:val="bodytext"/>
              <w:tabs>
                <w:tab w:val="left" w:pos="1276"/>
              </w:tabs>
              <w:suppressAutoHyphens/>
              <w:autoSpaceDN w:val="0"/>
              <w:spacing w:before="0" w:beforeAutospacing="0" w:after="0" w:afterAutospacing="0"/>
              <w:jc w:val="both"/>
              <w:textAlignment w:val="baseline"/>
            </w:pPr>
            <w:r w:rsidRPr="00521A0D">
              <w:lastRenderedPageBreak/>
              <w:t>12. Patikros procedūros metu nustačius, kad atitinkamoms sąveikaujančioms dalims yra taikomi ir kiti Europos Sąjungos teisės aktai, būtina nurodyti, kad sąveikaujančios dalys atitinka ir kitų Europos Sąjungos teisės aktų nuostatas.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F37" w14:textId="77777777" w:rsidR="00805D0B" w:rsidRPr="00521A0D" w:rsidRDefault="00805D0B" w:rsidP="00D47ABD">
            <w:pPr>
              <w:pStyle w:val="bodytext"/>
              <w:tabs>
                <w:tab w:val="left" w:pos="1276"/>
              </w:tabs>
              <w:suppressAutoHyphens/>
              <w:autoSpaceDN w:val="0"/>
              <w:spacing w:before="0" w:beforeAutospacing="0" w:after="0" w:afterAutospacing="0"/>
              <w:textAlignment w:val="baseline"/>
            </w:pPr>
            <w:r w:rsidRPr="00521A0D">
              <w:lastRenderedPageBreak/>
              <w:t xml:space="preserve">Visiškas </w:t>
            </w:r>
          </w:p>
        </w:tc>
      </w:tr>
      <w:tr w:rsidR="00805D0B" w:rsidRPr="00521A0D" w14:paraId="0DA3EF3E"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F39" w14:textId="77777777" w:rsidR="00805D0B" w:rsidRPr="00521A0D" w:rsidRDefault="00805D0B" w:rsidP="00805D0B">
            <w:pPr>
              <w:jc w:val="both"/>
              <w:rPr>
                <w:lang w:val="lt-LT"/>
              </w:rPr>
            </w:pPr>
            <w:r w:rsidRPr="00521A0D">
              <w:rPr>
                <w:lang w:val="lt-LT"/>
              </w:rPr>
              <w:t>4. Jeigu nei gamintojas, nei jo įgaliotasis atstovas nevykdo 1 ir 3 dalyse nustatytų pareigų, tos pareigos perleidžiamos bet kuriam asmeniui, pateikusiam sąveikos sudedamąsias dalis rinkai. Šios direktyvos tikslais tos pačios pareigos taikomos kiekvienam asmeniui, kuris surenka įvairios kilmės sąveikos sudedamąsias dalis arba sudedamųjų dalių dalis arba gamina sąveikos sudedamąsias dalis savo reikmėms.</w:t>
            </w:r>
          </w:p>
          <w:p w14:paraId="0DA3EF3A" w14:textId="77777777" w:rsidR="00805D0B" w:rsidRPr="00521A0D" w:rsidRDefault="00805D0B" w:rsidP="00805D0B">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F3B" w14:textId="77777777" w:rsidR="00805D0B" w:rsidRPr="00521A0D" w:rsidRDefault="00805D0B" w:rsidP="00805D0B">
            <w:pPr>
              <w:pStyle w:val="bodytext"/>
              <w:tabs>
                <w:tab w:val="left" w:pos="1276"/>
              </w:tabs>
              <w:suppressAutoHyphens/>
              <w:autoSpaceDN w:val="0"/>
              <w:spacing w:before="0" w:beforeAutospacing="0" w:after="0" w:afterAutospacing="0"/>
              <w:jc w:val="both"/>
              <w:textAlignment w:val="baseline"/>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F3C" w14:textId="77777777" w:rsidR="00805D0B" w:rsidRPr="00521A0D" w:rsidRDefault="006305BA" w:rsidP="00D47ABD">
            <w:pPr>
              <w:pStyle w:val="bodytext"/>
              <w:tabs>
                <w:tab w:val="left" w:pos="1276"/>
              </w:tabs>
              <w:suppressAutoHyphens/>
              <w:autoSpaceDN w:val="0"/>
              <w:spacing w:before="0" w:beforeAutospacing="0" w:after="0" w:afterAutospacing="0"/>
              <w:textAlignment w:val="baseline"/>
            </w:pPr>
            <w:r w:rsidRPr="00521A0D">
              <w:t xml:space="preserve">Bus įgyvendinta Susisiekimo ministerijai pakeitus </w:t>
            </w:r>
          </w:p>
          <w:p w14:paraId="0DA3EF3D" w14:textId="77777777" w:rsidR="00805D0B" w:rsidRPr="00521A0D" w:rsidRDefault="006305BA" w:rsidP="00D47ABD">
            <w:pPr>
              <w:pStyle w:val="bodytext"/>
              <w:tabs>
                <w:tab w:val="left" w:pos="1276"/>
              </w:tabs>
              <w:suppressAutoHyphens/>
              <w:autoSpaceDN w:val="0"/>
              <w:spacing w:before="0" w:beforeAutospacing="0" w:after="0" w:afterAutospacing="0"/>
              <w:textAlignment w:val="baseline"/>
            </w:pPr>
            <w:r w:rsidRPr="00521A0D">
              <w:t>Geležinkelių sistemos sąveikaujančių dalių tiekimo į rinką taisykles</w:t>
            </w:r>
          </w:p>
        </w:tc>
      </w:tr>
      <w:tr w:rsidR="00805D0B" w:rsidRPr="00521A0D" w14:paraId="0DA3EF44" w14:textId="77777777" w:rsidTr="00E25799">
        <w:trPr>
          <w:trHeight w:val="416"/>
        </w:trPr>
        <w:tc>
          <w:tcPr>
            <w:tcW w:w="5029" w:type="dxa"/>
            <w:tcBorders>
              <w:top w:val="single" w:sz="4" w:space="0" w:color="auto"/>
              <w:left w:val="single" w:sz="4" w:space="0" w:color="auto"/>
              <w:right w:val="single" w:sz="4" w:space="0" w:color="auto"/>
            </w:tcBorders>
          </w:tcPr>
          <w:p w14:paraId="0DA3EF3F" w14:textId="77777777" w:rsidR="00805D0B" w:rsidRPr="00521A0D" w:rsidRDefault="00805D0B" w:rsidP="00805D0B">
            <w:pPr>
              <w:autoSpaceDE w:val="0"/>
              <w:autoSpaceDN w:val="0"/>
              <w:adjustRightInd w:val="0"/>
              <w:jc w:val="both"/>
              <w:rPr>
                <w:lang w:val="lt-LT"/>
              </w:rPr>
            </w:pPr>
            <w:r w:rsidRPr="00521A0D">
              <w:rPr>
                <w:lang w:val="lt-LT"/>
              </w:rPr>
              <w:t>5. Jeigu valstybė narė nustato, kad EB deklaracija buvo parengta netinkamai, ji užtikrina, kad sąveikos sudedamoji dalis nebūtų pateikta rinkai. Tokiu atveju gamintojas arba jo įgaliotasis atstovas privalo iš naujo užtikrinti sąveikos sudedamosios dalies atitiktį vadovaujantis tos valstybės narės nustatytomis sąlygomis.</w:t>
            </w:r>
          </w:p>
        </w:tc>
        <w:tc>
          <w:tcPr>
            <w:tcW w:w="8192" w:type="dxa"/>
            <w:tcBorders>
              <w:top w:val="single" w:sz="4" w:space="0" w:color="auto"/>
              <w:left w:val="single" w:sz="4" w:space="0" w:color="auto"/>
              <w:right w:val="single" w:sz="4" w:space="0" w:color="auto"/>
            </w:tcBorders>
          </w:tcPr>
          <w:p w14:paraId="0DA3EF40" w14:textId="77777777" w:rsidR="00805D0B" w:rsidRPr="00521A0D" w:rsidRDefault="00805D0B" w:rsidP="00805D0B">
            <w:pPr>
              <w:pStyle w:val="bodytext"/>
              <w:tabs>
                <w:tab w:val="left" w:pos="1134"/>
                <w:tab w:val="left" w:pos="1430"/>
              </w:tabs>
              <w:suppressAutoHyphens/>
              <w:autoSpaceDN w:val="0"/>
              <w:spacing w:before="0" w:beforeAutospacing="0" w:after="0" w:afterAutospacing="0"/>
              <w:jc w:val="both"/>
              <w:textAlignment w:val="baseline"/>
            </w:pPr>
          </w:p>
        </w:tc>
        <w:tc>
          <w:tcPr>
            <w:tcW w:w="1872" w:type="dxa"/>
            <w:tcBorders>
              <w:top w:val="single" w:sz="4" w:space="0" w:color="auto"/>
              <w:left w:val="single" w:sz="4" w:space="0" w:color="auto"/>
              <w:right w:val="single" w:sz="4" w:space="0" w:color="auto"/>
            </w:tcBorders>
            <w:shd w:val="clear" w:color="auto" w:fill="auto"/>
          </w:tcPr>
          <w:p w14:paraId="0DA3EF41" w14:textId="77777777" w:rsidR="009569FD" w:rsidRPr="00521A0D" w:rsidRDefault="009569FD" w:rsidP="00D47ABD">
            <w:pPr>
              <w:pStyle w:val="bodytext"/>
              <w:tabs>
                <w:tab w:val="left" w:pos="1276"/>
              </w:tabs>
              <w:suppressAutoHyphens/>
              <w:autoSpaceDN w:val="0"/>
              <w:spacing w:before="0" w:beforeAutospacing="0" w:after="0" w:afterAutospacing="0"/>
              <w:textAlignment w:val="baseline"/>
            </w:pPr>
            <w:r w:rsidRPr="00521A0D">
              <w:t xml:space="preserve">Bus įgyvendinta Susisiekimo ministerijai pakeitus </w:t>
            </w:r>
          </w:p>
          <w:p w14:paraId="0DA3EF42" w14:textId="77777777" w:rsidR="009569FD" w:rsidRPr="00521A0D" w:rsidRDefault="009569FD" w:rsidP="00D47ABD">
            <w:pPr>
              <w:pStyle w:val="bodytext"/>
              <w:tabs>
                <w:tab w:val="left" w:pos="1134"/>
                <w:tab w:val="left" w:pos="1430"/>
              </w:tabs>
              <w:suppressAutoHyphens/>
              <w:autoSpaceDN w:val="0"/>
              <w:spacing w:before="0" w:beforeAutospacing="0" w:after="0" w:afterAutospacing="0"/>
              <w:textAlignment w:val="baseline"/>
            </w:pPr>
            <w:r w:rsidRPr="00521A0D">
              <w:t>Geležinkelių sistemos sąveikaujančių dalių tiekimo į rinką taisykles</w:t>
            </w:r>
          </w:p>
          <w:p w14:paraId="0DA3EF43" w14:textId="77777777" w:rsidR="009569FD" w:rsidRPr="00521A0D" w:rsidRDefault="009569FD" w:rsidP="00D47ABD">
            <w:pPr>
              <w:pStyle w:val="bodytext"/>
              <w:tabs>
                <w:tab w:val="left" w:pos="1134"/>
                <w:tab w:val="left" w:pos="1430"/>
              </w:tabs>
              <w:suppressAutoHyphens/>
              <w:autoSpaceDN w:val="0"/>
              <w:spacing w:before="0" w:beforeAutospacing="0" w:after="0" w:afterAutospacing="0"/>
              <w:textAlignment w:val="baseline"/>
            </w:pPr>
          </w:p>
        </w:tc>
      </w:tr>
      <w:tr w:rsidR="009569FD" w:rsidRPr="00521A0D" w14:paraId="0DA3EF5C"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F45" w14:textId="77777777" w:rsidR="009569FD" w:rsidRPr="00521A0D" w:rsidRDefault="009569FD" w:rsidP="009569FD">
            <w:pPr>
              <w:autoSpaceDE w:val="0"/>
              <w:autoSpaceDN w:val="0"/>
              <w:adjustRightInd w:val="0"/>
              <w:jc w:val="center"/>
              <w:rPr>
                <w:lang w:val="lt-LT"/>
              </w:rPr>
            </w:pPr>
            <w:r w:rsidRPr="00521A0D">
              <w:rPr>
                <w:lang w:val="lt-LT"/>
              </w:rPr>
              <w:t>11 straipsnis</w:t>
            </w:r>
          </w:p>
          <w:p w14:paraId="0DA3EF46" w14:textId="77777777" w:rsidR="009569FD" w:rsidRPr="00521A0D" w:rsidRDefault="009569FD" w:rsidP="009569FD">
            <w:pPr>
              <w:autoSpaceDE w:val="0"/>
              <w:autoSpaceDN w:val="0"/>
              <w:adjustRightInd w:val="0"/>
              <w:jc w:val="center"/>
              <w:rPr>
                <w:b/>
                <w:lang w:val="lt-LT"/>
              </w:rPr>
            </w:pPr>
            <w:r w:rsidRPr="00521A0D">
              <w:rPr>
                <w:b/>
                <w:lang w:val="lt-LT"/>
              </w:rPr>
              <w:t>Sąveikos sudedamųjų dalių neatitikimas esminiams reikalavimams</w:t>
            </w:r>
          </w:p>
          <w:p w14:paraId="0DA3EF47" w14:textId="77777777" w:rsidR="009569FD" w:rsidRPr="00521A0D" w:rsidRDefault="009569FD" w:rsidP="009569FD">
            <w:pPr>
              <w:autoSpaceDE w:val="0"/>
              <w:autoSpaceDN w:val="0"/>
              <w:adjustRightInd w:val="0"/>
              <w:jc w:val="both"/>
              <w:rPr>
                <w:lang w:val="lt-LT"/>
              </w:rPr>
            </w:pPr>
            <w:r w:rsidRPr="00521A0D">
              <w:rPr>
                <w:lang w:val="lt-LT"/>
              </w:rPr>
              <w:t xml:space="preserve">1. Jei valstybė narė nustato, kad tikėtina, jog rinkai pateikta ir pagal paskirtį naudojama sąveikos sudedamoji dalis, kuriai taikoma EB atitikties ar tinkamumo naudoti deklaracija, galimai neatitiks esminių reikalavimų, ta valstybė narė imasi visų būtinų priemonių, kad apribotų jos taikymo galimybes, uždraustų jos naudojimą, pašalintų ją iš rinkos arba kad ji būtų atšaukta. Valstybė narė nedelsdama informuoja Komisiją, Agentūrą ir </w:t>
            </w:r>
            <w:r w:rsidRPr="00521A0D">
              <w:rPr>
                <w:lang w:val="lt-LT"/>
              </w:rPr>
              <w:lastRenderedPageBreak/>
              <w:t>kitas valstybes nares apie priemones, kurių buvo imtasi, ir pateikia savo sprendimo motyvus, konkrečiai nurodydama, ar neatitikimą lėmė viena iš šių priežasčių:</w:t>
            </w:r>
          </w:p>
          <w:p w14:paraId="0DA3EF48" w14:textId="77777777" w:rsidR="009569FD" w:rsidRPr="00521A0D" w:rsidRDefault="009569FD" w:rsidP="009569FD">
            <w:pPr>
              <w:autoSpaceDE w:val="0"/>
              <w:autoSpaceDN w:val="0"/>
              <w:adjustRightInd w:val="0"/>
              <w:jc w:val="both"/>
              <w:rPr>
                <w:lang w:val="lt-LT"/>
              </w:rPr>
            </w:pPr>
            <w:r w:rsidRPr="00521A0D">
              <w:rPr>
                <w:lang w:val="lt-LT"/>
              </w:rPr>
              <w:t>a) nesugebėjimas laikytis esminių reikalavimų;</w:t>
            </w:r>
          </w:p>
          <w:p w14:paraId="0DA3EF49" w14:textId="77777777" w:rsidR="009569FD" w:rsidRPr="00521A0D" w:rsidRDefault="009569FD" w:rsidP="009569FD">
            <w:pPr>
              <w:autoSpaceDE w:val="0"/>
              <w:autoSpaceDN w:val="0"/>
              <w:adjustRightInd w:val="0"/>
              <w:jc w:val="both"/>
              <w:rPr>
                <w:lang w:val="lt-LT"/>
              </w:rPr>
            </w:pPr>
            <w:r w:rsidRPr="00521A0D">
              <w:rPr>
                <w:lang w:val="lt-LT"/>
              </w:rPr>
              <w:t>b) neteisingas Europos specifikacijų taikymas, kai turi būti remiamasi tokių specifikacijų taikymu;</w:t>
            </w:r>
          </w:p>
          <w:p w14:paraId="0DA3EF4A" w14:textId="77777777" w:rsidR="009569FD" w:rsidRPr="00521A0D" w:rsidRDefault="009569FD" w:rsidP="009569FD">
            <w:pPr>
              <w:autoSpaceDE w:val="0"/>
              <w:autoSpaceDN w:val="0"/>
              <w:adjustRightInd w:val="0"/>
              <w:jc w:val="both"/>
              <w:rPr>
                <w:lang w:val="lt-LT"/>
              </w:rPr>
            </w:pPr>
            <w:r w:rsidRPr="00521A0D">
              <w:rPr>
                <w:lang w:val="lt-LT"/>
              </w:rPr>
              <w:t>c) Europos specifikacijų neadekvatumas.</w:t>
            </w:r>
          </w:p>
          <w:p w14:paraId="0DA3EF4B" w14:textId="77777777" w:rsidR="009569FD" w:rsidRPr="00521A0D" w:rsidRDefault="009569FD" w:rsidP="009569FD">
            <w:pPr>
              <w:autoSpaceDE w:val="0"/>
              <w:autoSpaceDN w:val="0"/>
              <w:adjustRightInd w:val="0"/>
              <w:jc w:val="center"/>
              <w:rPr>
                <w:b/>
                <w:i/>
                <w:lang w:val="lt-LT"/>
              </w:rPr>
            </w:pPr>
          </w:p>
          <w:p w14:paraId="0DA3EF4C" w14:textId="77777777" w:rsidR="009569FD" w:rsidRPr="00521A0D" w:rsidRDefault="009569FD" w:rsidP="009569FD">
            <w:pPr>
              <w:autoSpaceDE w:val="0"/>
              <w:autoSpaceDN w:val="0"/>
              <w:adjustRightInd w:val="0"/>
              <w:jc w:val="center"/>
              <w:rPr>
                <w:b/>
                <w:i/>
                <w:lang w:val="lt-LT"/>
              </w:rPr>
            </w:pPr>
          </w:p>
          <w:p w14:paraId="0DA3EF4D" w14:textId="77777777" w:rsidR="009569FD" w:rsidRPr="00521A0D" w:rsidRDefault="009569FD" w:rsidP="009569FD">
            <w:pPr>
              <w:autoSpaceDE w:val="0"/>
              <w:autoSpaceDN w:val="0"/>
              <w:adjustRightInd w:val="0"/>
              <w:jc w:val="both"/>
              <w:rPr>
                <w:lang w:val="lt-LT"/>
              </w:rPr>
            </w:pPr>
          </w:p>
          <w:p w14:paraId="0DA3EF4E" w14:textId="77777777" w:rsidR="009569FD" w:rsidRPr="00521A0D" w:rsidRDefault="009569FD" w:rsidP="009569FD">
            <w:pPr>
              <w:autoSpaceDE w:val="0"/>
              <w:autoSpaceDN w:val="0"/>
              <w:adjustRightInd w:val="0"/>
              <w:jc w:val="both"/>
              <w:rPr>
                <w:b/>
                <w:i/>
                <w:lang w:val="lt-LT"/>
              </w:rPr>
            </w:pPr>
          </w:p>
        </w:tc>
        <w:tc>
          <w:tcPr>
            <w:tcW w:w="8192" w:type="dxa"/>
            <w:tcBorders>
              <w:top w:val="single" w:sz="4" w:space="0" w:color="auto"/>
              <w:left w:val="single" w:sz="4" w:space="0" w:color="auto"/>
              <w:bottom w:val="single" w:sz="4" w:space="0" w:color="auto"/>
              <w:right w:val="single" w:sz="4" w:space="0" w:color="auto"/>
            </w:tcBorders>
          </w:tcPr>
          <w:p w14:paraId="0DA3EF4F" w14:textId="77777777" w:rsidR="009569FD" w:rsidRPr="00521A0D" w:rsidRDefault="009569FD" w:rsidP="009569FD">
            <w:pPr>
              <w:pStyle w:val="bodytext"/>
              <w:tabs>
                <w:tab w:val="left" w:pos="1276"/>
              </w:tabs>
              <w:suppressAutoHyphens/>
              <w:autoSpaceDN w:val="0"/>
              <w:spacing w:before="0" w:beforeAutospacing="0" w:after="0" w:afterAutospacing="0"/>
              <w:jc w:val="both"/>
              <w:textAlignment w:val="baseline"/>
              <w:rPr>
                <w:b/>
              </w:rPr>
            </w:pPr>
            <w:r w:rsidRPr="00521A0D">
              <w:rPr>
                <w:b/>
              </w:rPr>
              <w:lastRenderedPageBreak/>
              <w:t>Geležinkelių sistemos sąveikaujančių dalių tiekimo į rinką taisyklės</w:t>
            </w:r>
          </w:p>
          <w:p w14:paraId="0DA3EF50" w14:textId="77777777" w:rsidR="009569FD" w:rsidRPr="00521A0D" w:rsidRDefault="009569FD" w:rsidP="009569FD">
            <w:pPr>
              <w:pStyle w:val="bodytext"/>
              <w:tabs>
                <w:tab w:val="left" w:pos="1276"/>
              </w:tabs>
              <w:suppressAutoHyphens/>
              <w:autoSpaceDN w:val="0"/>
              <w:spacing w:before="0" w:beforeAutospacing="0" w:after="0" w:afterAutospacing="0"/>
              <w:jc w:val="both"/>
              <w:textAlignment w:val="baseline"/>
            </w:pPr>
            <w:r w:rsidRPr="00521A0D">
              <w:t xml:space="preserve">7. Inspekcija, nustačiusi, kad sąveikaujančios dalys neatitinka reikalavimų, nustatytų atitinkamose TSS, priima motyvuotą sprendimą, kuriuo geležinkelių infrastruktūros valdytojas ar geležinkelio įmonė (vežėjas) įpareigojamas pašalinti nustatytus pažeidimus. Geležinkelių infrastruktūros valdytojas ar geležinkelio įmonė (vežėjas) per Inspekcijos nustatytą terminą turi  pateikti įrodančius dokumentus, kad nustatyti pažeidimai yra pašalinti arba sąveikaujančios dalys nėra naudojamos. </w:t>
            </w:r>
          </w:p>
          <w:p w14:paraId="0DA3EF51" w14:textId="77777777" w:rsidR="009569FD" w:rsidRPr="00521A0D" w:rsidRDefault="009569FD" w:rsidP="009569FD">
            <w:pPr>
              <w:pStyle w:val="bodytext"/>
              <w:tabs>
                <w:tab w:val="left" w:pos="1276"/>
              </w:tabs>
              <w:suppressAutoHyphens/>
              <w:autoSpaceDN w:val="0"/>
              <w:spacing w:before="0" w:beforeAutospacing="0" w:after="0" w:afterAutospacing="0"/>
              <w:jc w:val="both"/>
              <w:textAlignment w:val="baseline"/>
            </w:pPr>
            <w:r w:rsidRPr="00521A0D">
              <w:t>&lt;...&gt;</w:t>
            </w:r>
          </w:p>
          <w:p w14:paraId="0DA3EF52" w14:textId="77777777" w:rsidR="009569FD" w:rsidRPr="00521A0D" w:rsidRDefault="009569FD" w:rsidP="009569FD">
            <w:pPr>
              <w:pStyle w:val="bodytext"/>
              <w:tabs>
                <w:tab w:val="left" w:pos="1276"/>
              </w:tabs>
              <w:suppressAutoHyphens/>
              <w:autoSpaceDN w:val="0"/>
              <w:spacing w:before="0" w:beforeAutospacing="0" w:after="0" w:afterAutospacing="0"/>
              <w:jc w:val="both"/>
              <w:textAlignment w:val="baseline"/>
            </w:pPr>
            <w:r w:rsidRPr="00521A0D">
              <w:t xml:space="preserve">16. Inspekcija, nustačiusi, kad sąveikaujančios dalys, kurių EB atitikties ar tinkamumo naudoti deklaracija yra parengta, neatitinka Taisyklių reikalavimų, informuoja apie tai Lietuvos Respublikos susisiekimo ministeriją, nurodydama, </w:t>
            </w:r>
            <w:r w:rsidRPr="00521A0D">
              <w:lastRenderedPageBreak/>
              <w:t>kokių priemonių buvo imtasi nustatytiems pažeidimams pašalinti, ir pažymėdama, ar sąveikaujančios dalys yra netinkamos:</w:t>
            </w:r>
          </w:p>
          <w:p w14:paraId="0DA3EF53" w14:textId="77777777" w:rsidR="009569FD" w:rsidRPr="00521A0D" w:rsidRDefault="009569FD" w:rsidP="009569FD">
            <w:pPr>
              <w:pStyle w:val="bodytext"/>
              <w:tabs>
                <w:tab w:val="left" w:pos="1276"/>
              </w:tabs>
              <w:spacing w:before="0" w:beforeAutospacing="0" w:after="0" w:afterAutospacing="0"/>
              <w:jc w:val="both"/>
            </w:pPr>
            <w:r w:rsidRPr="00521A0D">
              <w:t>16.1. nes neatitinka esminių reikalavimų;</w:t>
            </w:r>
          </w:p>
          <w:p w14:paraId="0DA3EF54" w14:textId="77777777" w:rsidR="009569FD" w:rsidRPr="00521A0D" w:rsidRDefault="009569FD" w:rsidP="009569FD">
            <w:pPr>
              <w:pStyle w:val="bodytext"/>
              <w:tabs>
                <w:tab w:val="left" w:pos="1276"/>
              </w:tabs>
              <w:spacing w:before="0" w:beforeAutospacing="0" w:after="0" w:afterAutospacing="0"/>
              <w:jc w:val="both"/>
            </w:pPr>
            <w:r w:rsidRPr="00521A0D">
              <w:t>16.2. dėl neteisingo TSS taikymo, kai remiamasi tokiomis specifikacijomis;</w:t>
            </w:r>
          </w:p>
          <w:p w14:paraId="0DA3EF55" w14:textId="77777777" w:rsidR="009569FD" w:rsidRPr="00521A0D" w:rsidRDefault="009569FD" w:rsidP="009569FD">
            <w:pPr>
              <w:pStyle w:val="bodytext"/>
              <w:tabs>
                <w:tab w:val="left" w:pos="1276"/>
              </w:tabs>
              <w:spacing w:before="0" w:beforeAutospacing="0" w:after="0" w:afterAutospacing="0"/>
              <w:jc w:val="both"/>
            </w:pPr>
            <w:r w:rsidRPr="00521A0D">
              <w:t>16.3. dėl TSS netinkamumo siekiant užtikrinti esminių reikalavimų laikymąsi.</w:t>
            </w:r>
          </w:p>
          <w:p w14:paraId="0DA3EF56" w14:textId="77777777" w:rsidR="009569FD" w:rsidRPr="00521A0D" w:rsidRDefault="009569FD" w:rsidP="009569FD">
            <w:pPr>
              <w:pStyle w:val="bodytext"/>
              <w:tabs>
                <w:tab w:val="left" w:pos="1276"/>
              </w:tabs>
              <w:spacing w:before="0" w:beforeAutospacing="0" w:after="0" w:afterAutospacing="0"/>
              <w:jc w:val="both"/>
            </w:pPr>
            <w:r w:rsidRPr="00521A0D">
              <w:t>17. Lietuvos Respublikos susisiekimo ministerija šią informaciją teikia Europos Komisijai ir kitoms Europos Sąjungos valstybės narėms.</w:t>
            </w:r>
          </w:p>
        </w:tc>
        <w:tc>
          <w:tcPr>
            <w:tcW w:w="1872" w:type="dxa"/>
            <w:tcBorders>
              <w:top w:val="single" w:sz="4" w:space="0" w:color="auto"/>
              <w:left w:val="single" w:sz="4" w:space="0" w:color="auto"/>
              <w:bottom w:val="single" w:sz="4" w:space="0" w:color="auto"/>
              <w:right w:val="single" w:sz="4" w:space="0" w:color="auto"/>
            </w:tcBorders>
          </w:tcPr>
          <w:p w14:paraId="0DA3EF57" w14:textId="77777777" w:rsidR="009569FD" w:rsidRPr="00521A0D" w:rsidRDefault="009569FD" w:rsidP="00D47ABD">
            <w:pPr>
              <w:pStyle w:val="bodytext"/>
              <w:tabs>
                <w:tab w:val="left" w:pos="1276"/>
              </w:tabs>
              <w:suppressAutoHyphens/>
              <w:autoSpaceDN w:val="0"/>
              <w:spacing w:before="0" w:beforeAutospacing="0" w:after="0" w:afterAutospacing="0"/>
              <w:textAlignment w:val="baseline"/>
            </w:pPr>
            <w:r w:rsidRPr="00521A0D">
              <w:lastRenderedPageBreak/>
              <w:t>Dalinis</w:t>
            </w:r>
          </w:p>
          <w:p w14:paraId="0DA3EF58" w14:textId="77777777" w:rsidR="009569FD" w:rsidRPr="00521A0D" w:rsidRDefault="009569FD" w:rsidP="00D47ABD">
            <w:pPr>
              <w:pStyle w:val="bodytext"/>
              <w:tabs>
                <w:tab w:val="left" w:pos="1276"/>
              </w:tabs>
              <w:suppressAutoHyphens/>
              <w:autoSpaceDN w:val="0"/>
              <w:spacing w:before="0" w:beforeAutospacing="0" w:after="0" w:afterAutospacing="0"/>
              <w:textAlignment w:val="baseline"/>
            </w:pPr>
          </w:p>
          <w:p w14:paraId="0DA3EF59" w14:textId="77777777" w:rsidR="009569FD" w:rsidRPr="00521A0D" w:rsidRDefault="009569FD" w:rsidP="00D47ABD">
            <w:pPr>
              <w:pStyle w:val="bodytext"/>
              <w:tabs>
                <w:tab w:val="left" w:pos="1276"/>
              </w:tabs>
              <w:suppressAutoHyphens/>
              <w:autoSpaceDN w:val="0"/>
              <w:spacing w:before="0" w:beforeAutospacing="0" w:after="0" w:afterAutospacing="0"/>
              <w:textAlignment w:val="baseline"/>
            </w:pPr>
            <w:r w:rsidRPr="00521A0D">
              <w:t xml:space="preserve">Bus visiškai įgyvendinta Susisiekimo ministerijai pakeitus </w:t>
            </w:r>
          </w:p>
          <w:p w14:paraId="0DA3EF5A" w14:textId="77777777" w:rsidR="009569FD" w:rsidRPr="00521A0D" w:rsidRDefault="009569FD" w:rsidP="00D47ABD">
            <w:pPr>
              <w:pStyle w:val="bodytext"/>
              <w:tabs>
                <w:tab w:val="left" w:pos="1134"/>
                <w:tab w:val="left" w:pos="1430"/>
              </w:tabs>
              <w:suppressAutoHyphens/>
              <w:autoSpaceDN w:val="0"/>
              <w:spacing w:before="0" w:beforeAutospacing="0" w:after="0" w:afterAutospacing="0"/>
              <w:textAlignment w:val="baseline"/>
            </w:pPr>
            <w:r w:rsidRPr="00521A0D">
              <w:t>Geležinkelių sistemos sąveikaujančių dalių tiekimo į rinką taisykles</w:t>
            </w:r>
          </w:p>
          <w:p w14:paraId="0DA3EF5B" w14:textId="77777777" w:rsidR="009569FD" w:rsidRPr="00521A0D" w:rsidRDefault="009569FD" w:rsidP="00D47ABD">
            <w:pPr>
              <w:pStyle w:val="bodytext"/>
              <w:tabs>
                <w:tab w:val="left" w:pos="1134"/>
                <w:tab w:val="left" w:pos="1430"/>
              </w:tabs>
              <w:suppressAutoHyphens/>
              <w:autoSpaceDN w:val="0"/>
              <w:spacing w:before="0" w:beforeAutospacing="0" w:after="0" w:afterAutospacing="0"/>
              <w:textAlignment w:val="baseline"/>
            </w:pPr>
          </w:p>
        </w:tc>
      </w:tr>
      <w:tr w:rsidR="009569FD" w:rsidRPr="00521A0D" w14:paraId="0DA3EF61" w14:textId="77777777" w:rsidTr="00E25799">
        <w:trPr>
          <w:trHeight w:val="267"/>
        </w:trPr>
        <w:tc>
          <w:tcPr>
            <w:tcW w:w="5029" w:type="dxa"/>
            <w:tcBorders>
              <w:top w:val="single" w:sz="4" w:space="0" w:color="auto"/>
              <w:left w:val="single" w:sz="4" w:space="0" w:color="auto"/>
              <w:bottom w:val="single" w:sz="4" w:space="0" w:color="auto"/>
              <w:right w:val="single" w:sz="4" w:space="0" w:color="auto"/>
            </w:tcBorders>
          </w:tcPr>
          <w:p w14:paraId="0DA3EF5D" w14:textId="77777777" w:rsidR="009569FD" w:rsidRPr="00521A0D" w:rsidRDefault="009569FD" w:rsidP="009569FD">
            <w:pPr>
              <w:autoSpaceDE w:val="0"/>
              <w:autoSpaceDN w:val="0"/>
              <w:adjustRightInd w:val="0"/>
              <w:jc w:val="both"/>
              <w:rPr>
                <w:lang w:val="lt-LT"/>
              </w:rPr>
            </w:pPr>
            <w:r w:rsidRPr="00521A0D">
              <w:rPr>
                <w:lang w:val="lt-LT"/>
              </w:rPr>
              <w:lastRenderedPageBreak/>
              <w:t>2. Agentūra, gavusi Komisijos įgaliojimą, nedelsdama ir bet kuriuo atveju per 20 dienų nuo to įgaliojimo gavimo, pradeda konsultacijų procesą su susijusiomis šalimis. Jei po tų konsultacijų Agentūra nustato, kad priemonė nepagrįsta, ji skubiai apie tai informuoja Komisiją, tą valstybę narę, kuri ėmėsi iniciatyvos, taip pat kitas valstybes nares ir gamintoją arba jo įgaliotąjį atstovą. Jeigu Agentūra nustato, kad priemonė pagrįsta, ji skubiai apie tai informuoja valstybes nares.</w:t>
            </w:r>
          </w:p>
          <w:p w14:paraId="0DA3EF5E" w14:textId="77777777" w:rsidR="009569FD" w:rsidRPr="00521A0D" w:rsidRDefault="009569FD" w:rsidP="009569FD">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F5F" w14:textId="77777777" w:rsidR="009569FD" w:rsidRPr="00521A0D" w:rsidRDefault="009569FD" w:rsidP="009569FD">
            <w:pPr>
              <w:jc w:val="both"/>
              <w:rPr>
                <w:lang w:val="lt-LT"/>
              </w:rPr>
            </w:pPr>
            <w:r w:rsidRPr="00521A0D">
              <w:rPr>
                <w:b/>
                <w:i/>
                <w:lang w:val="lt-LT"/>
              </w:rPr>
              <w:t>Direktyvos nuostatos perkelti ir įgyvendinti nereikia, nes ji skirta Agentūrai ir Komisijai.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F60" w14:textId="77777777" w:rsidR="009569FD" w:rsidRPr="00521A0D" w:rsidRDefault="009569FD" w:rsidP="00D47ABD">
            <w:pPr>
              <w:rPr>
                <w:b/>
                <w:i/>
                <w:lang w:val="lt-LT"/>
              </w:rPr>
            </w:pPr>
          </w:p>
        </w:tc>
      </w:tr>
      <w:tr w:rsidR="009569FD" w:rsidRPr="00521A0D" w14:paraId="0DA3EF6A" w14:textId="77777777" w:rsidTr="00E25799">
        <w:trPr>
          <w:trHeight w:val="267"/>
        </w:trPr>
        <w:tc>
          <w:tcPr>
            <w:tcW w:w="5029" w:type="dxa"/>
            <w:tcBorders>
              <w:top w:val="single" w:sz="4" w:space="0" w:color="auto"/>
              <w:left w:val="single" w:sz="4" w:space="0" w:color="auto"/>
              <w:bottom w:val="single" w:sz="4" w:space="0" w:color="auto"/>
              <w:right w:val="single" w:sz="4" w:space="0" w:color="auto"/>
            </w:tcBorders>
          </w:tcPr>
          <w:p w14:paraId="0DA3EF62" w14:textId="77777777" w:rsidR="009569FD" w:rsidRPr="00521A0D" w:rsidRDefault="009569FD" w:rsidP="009569FD">
            <w:pPr>
              <w:autoSpaceDE w:val="0"/>
              <w:autoSpaceDN w:val="0"/>
              <w:adjustRightInd w:val="0"/>
              <w:jc w:val="both"/>
              <w:rPr>
                <w:lang w:val="lt-LT"/>
              </w:rPr>
            </w:pPr>
            <w:r w:rsidRPr="00521A0D">
              <w:rPr>
                <w:lang w:val="lt-LT"/>
              </w:rPr>
              <w:t>3. Jei 1 dalyje nurodytas sprendimas priimtas dėl Europos specifikacijų neadekvatumo, atitinkamai valstybės narės, Komisija arba Agentūra taiko vieną ar kelias iš toliau nurodytų priemonių:</w:t>
            </w:r>
          </w:p>
          <w:p w14:paraId="0DA3EF63" w14:textId="77777777" w:rsidR="009569FD" w:rsidRPr="00521A0D" w:rsidRDefault="009569FD" w:rsidP="009569FD">
            <w:pPr>
              <w:autoSpaceDE w:val="0"/>
              <w:autoSpaceDN w:val="0"/>
              <w:adjustRightInd w:val="0"/>
              <w:jc w:val="both"/>
              <w:rPr>
                <w:lang w:val="lt-LT"/>
              </w:rPr>
            </w:pPr>
            <w:r w:rsidRPr="00521A0D">
              <w:rPr>
                <w:lang w:val="lt-LT"/>
              </w:rPr>
              <w:t>a) atitinkamų specifikacijų visiškas arba dalinis pašalinimas iš leidinių, kuriuose jos buvo paskelbtos;</w:t>
            </w:r>
          </w:p>
          <w:p w14:paraId="0DA3EF64" w14:textId="77777777" w:rsidR="009569FD" w:rsidRPr="00521A0D" w:rsidRDefault="009569FD" w:rsidP="009569FD">
            <w:pPr>
              <w:autoSpaceDE w:val="0"/>
              <w:autoSpaceDN w:val="0"/>
              <w:adjustRightInd w:val="0"/>
              <w:jc w:val="both"/>
              <w:rPr>
                <w:lang w:val="lt-LT"/>
              </w:rPr>
            </w:pPr>
            <w:r w:rsidRPr="00521A0D">
              <w:rPr>
                <w:lang w:val="lt-LT"/>
              </w:rPr>
              <w:t>b) jeigu atitinkama specifikacija yra darnusis standartas, to standarto galiojimo apribojimas arba panaikinimas pagal Reglamento (ES) Nr. 1025/2012 11 straipsnį;</w:t>
            </w:r>
          </w:p>
          <w:p w14:paraId="0DA3EF65" w14:textId="77777777" w:rsidR="009569FD" w:rsidRPr="00521A0D" w:rsidRDefault="009569FD" w:rsidP="009569FD">
            <w:pPr>
              <w:autoSpaceDE w:val="0"/>
              <w:autoSpaceDN w:val="0"/>
              <w:adjustRightInd w:val="0"/>
              <w:jc w:val="both"/>
              <w:rPr>
                <w:lang w:val="lt-LT"/>
              </w:rPr>
            </w:pPr>
            <w:r w:rsidRPr="00521A0D">
              <w:rPr>
                <w:lang w:val="lt-LT"/>
              </w:rPr>
              <w:t>c) TSS persvarstymas pagal 6 straipsnį.</w:t>
            </w:r>
          </w:p>
        </w:tc>
        <w:tc>
          <w:tcPr>
            <w:tcW w:w="8192" w:type="dxa"/>
            <w:tcBorders>
              <w:top w:val="single" w:sz="4" w:space="0" w:color="auto"/>
              <w:left w:val="single" w:sz="4" w:space="0" w:color="auto"/>
              <w:bottom w:val="single" w:sz="4" w:space="0" w:color="auto"/>
              <w:right w:val="single" w:sz="4" w:space="0" w:color="auto"/>
            </w:tcBorders>
          </w:tcPr>
          <w:p w14:paraId="0DA3EF66" w14:textId="77777777" w:rsidR="009569FD" w:rsidRPr="00521A0D" w:rsidRDefault="009569FD" w:rsidP="009569FD">
            <w:pPr>
              <w:pStyle w:val="bodytext"/>
              <w:tabs>
                <w:tab w:val="left" w:pos="1276"/>
              </w:tabs>
              <w:suppressAutoHyphens/>
              <w:autoSpaceDN w:val="0"/>
              <w:spacing w:before="0" w:beforeAutospacing="0" w:after="0" w:afterAutospacing="0"/>
              <w:jc w:val="both"/>
              <w:textAlignment w:val="baseline"/>
            </w:pPr>
          </w:p>
        </w:tc>
        <w:tc>
          <w:tcPr>
            <w:tcW w:w="1872" w:type="dxa"/>
            <w:tcBorders>
              <w:top w:val="single" w:sz="4" w:space="0" w:color="auto"/>
              <w:left w:val="single" w:sz="4" w:space="0" w:color="auto"/>
              <w:bottom w:val="single" w:sz="4" w:space="0" w:color="auto"/>
              <w:right w:val="single" w:sz="4" w:space="0" w:color="auto"/>
            </w:tcBorders>
          </w:tcPr>
          <w:p w14:paraId="0DA3EF67" w14:textId="77777777" w:rsidR="009569FD" w:rsidRPr="00521A0D" w:rsidRDefault="009569FD" w:rsidP="00D47ABD">
            <w:pPr>
              <w:pStyle w:val="bodytext"/>
              <w:tabs>
                <w:tab w:val="left" w:pos="1276"/>
              </w:tabs>
              <w:suppressAutoHyphens/>
              <w:autoSpaceDN w:val="0"/>
              <w:spacing w:before="0" w:beforeAutospacing="0" w:after="0" w:afterAutospacing="0"/>
              <w:textAlignment w:val="baseline"/>
            </w:pPr>
            <w:r w:rsidRPr="00521A0D">
              <w:t xml:space="preserve">Bus įgyvendinta Susisiekimo ministerijai pakeitus </w:t>
            </w:r>
          </w:p>
          <w:p w14:paraId="0DA3EF68" w14:textId="77777777" w:rsidR="009569FD" w:rsidRPr="00521A0D" w:rsidRDefault="009569FD" w:rsidP="00D47ABD">
            <w:pPr>
              <w:pStyle w:val="bodytext"/>
              <w:tabs>
                <w:tab w:val="left" w:pos="1134"/>
                <w:tab w:val="left" w:pos="1430"/>
              </w:tabs>
              <w:suppressAutoHyphens/>
              <w:autoSpaceDN w:val="0"/>
              <w:spacing w:before="0" w:beforeAutospacing="0" w:after="0" w:afterAutospacing="0"/>
              <w:textAlignment w:val="baseline"/>
            </w:pPr>
            <w:r w:rsidRPr="00521A0D">
              <w:t>Geležinkelių sistemos sąveikaujančių dalių tiekimo į rinką taisykles</w:t>
            </w:r>
          </w:p>
          <w:p w14:paraId="0DA3EF69" w14:textId="77777777" w:rsidR="009569FD" w:rsidRPr="00521A0D" w:rsidRDefault="009569FD" w:rsidP="00D47ABD">
            <w:pPr>
              <w:pStyle w:val="bodytext"/>
              <w:tabs>
                <w:tab w:val="left" w:pos="1134"/>
                <w:tab w:val="left" w:pos="1430"/>
              </w:tabs>
              <w:suppressAutoHyphens/>
              <w:autoSpaceDN w:val="0"/>
              <w:spacing w:before="0" w:beforeAutospacing="0" w:after="0" w:afterAutospacing="0"/>
              <w:textAlignment w:val="baseline"/>
            </w:pPr>
          </w:p>
        </w:tc>
      </w:tr>
      <w:tr w:rsidR="009569FD" w:rsidRPr="00521A0D" w14:paraId="0DA3EF75"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F6B" w14:textId="77777777" w:rsidR="009569FD" w:rsidRPr="00521A0D" w:rsidRDefault="009569FD" w:rsidP="009569FD">
            <w:pPr>
              <w:autoSpaceDE w:val="0"/>
              <w:autoSpaceDN w:val="0"/>
              <w:adjustRightInd w:val="0"/>
              <w:jc w:val="both"/>
              <w:rPr>
                <w:lang w:val="lt-LT"/>
              </w:rPr>
            </w:pPr>
            <w:r w:rsidRPr="00521A0D">
              <w:rPr>
                <w:lang w:val="lt-LT"/>
              </w:rPr>
              <w:lastRenderedPageBreak/>
              <w:t>4. Jeigu sąveikos sudedamoji dalis, kuriai išduota EB atitikties deklaracija, neatitinka esminių reikalavimų, kompetentinga valstybė narė imasi atitinkamų priemonių kiekvieno subjekto, kuris parengė deklaraciją, atžvilgiu ir apie tai praneša Komisijai ir kitoms valstybėms narėms.</w:t>
            </w:r>
          </w:p>
        </w:tc>
        <w:tc>
          <w:tcPr>
            <w:tcW w:w="8192" w:type="dxa"/>
            <w:tcBorders>
              <w:top w:val="single" w:sz="4" w:space="0" w:color="auto"/>
              <w:left w:val="single" w:sz="4" w:space="0" w:color="auto"/>
              <w:bottom w:val="single" w:sz="4" w:space="0" w:color="auto"/>
              <w:right w:val="single" w:sz="4" w:space="0" w:color="auto"/>
            </w:tcBorders>
          </w:tcPr>
          <w:p w14:paraId="0DA3EF6C" w14:textId="77777777" w:rsidR="009569FD" w:rsidRPr="00521A0D" w:rsidRDefault="009569FD" w:rsidP="009569FD">
            <w:pPr>
              <w:pStyle w:val="bodytext"/>
              <w:tabs>
                <w:tab w:val="left" w:pos="1276"/>
              </w:tabs>
              <w:suppressAutoHyphens/>
              <w:autoSpaceDN w:val="0"/>
              <w:spacing w:before="0" w:beforeAutospacing="0" w:after="0" w:afterAutospacing="0"/>
              <w:jc w:val="both"/>
              <w:textAlignment w:val="baseline"/>
              <w:rPr>
                <w:b/>
              </w:rPr>
            </w:pPr>
            <w:r w:rsidRPr="00521A0D">
              <w:rPr>
                <w:b/>
              </w:rPr>
              <w:t>Geležinkelių sistemos sąveikaujančių dalių tiekimo į rinką taisyklės</w:t>
            </w:r>
          </w:p>
          <w:p w14:paraId="0DA3EF6D" w14:textId="77777777" w:rsidR="009569FD" w:rsidRPr="00521A0D" w:rsidRDefault="009569FD" w:rsidP="009569FD">
            <w:pPr>
              <w:pStyle w:val="bodytext"/>
              <w:tabs>
                <w:tab w:val="left" w:pos="1276"/>
              </w:tabs>
              <w:suppressAutoHyphens/>
              <w:autoSpaceDN w:val="0"/>
              <w:spacing w:before="0" w:beforeAutospacing="0" w:after="0" w:afterAutospacing="0"/>
              <w:jc w:val="both"/>
              <w:textAlignment w:val="baseline"/>
            </w:pPr>
            <w:r w:rsidRPr="00521A0D">
              <w:t xml:space="preserve">7. Inspekcija, nustačiusi, kad sąveikaujančios dalys neatitinka reikalavimų, nustatytų atitinkamose TSS, priima motyvuotą sprendimą, kuriuo geležinkelių infrastruktūros valdytojas ar geležinkelio įmonė (vežėjas) įpareigojamas pašalinti nustatytus pažeidimus. Geležinkelių infrastruktūros valdytojas ar geležinkelio įmonė (vežėjas) per Inspekcijos nustatytą terminą turi  pateikti įrodančius dokumentus, kad nustatyti pažeidimai yra pašalinti arba sąveikaujančios dalys nėra naudojamos. </w:t>
            </w:r>
          </w:p>
          <w:p w14:paraId="0DA3EF6E" w14:textId="77777777" w:rsidR="009569FD" w:rsidRPr="00521A0D" w:rsidRDefault="009569FD" w:rsidP="009569FD">
            <w:pPr>
              <w:pStyle w:val="bodytext"/>
              <w:tabs>
                <w:tab w:val="left" w:pos="1276"/>
              </w:tabs>
              <w:suppressAutoHyphens/>
              <w:autoSpaceDN w:val="0"/>
              <w:spacing w:before="0" w:beforeAutospacing="0" w:after="0" w:afterAutospacing="0"/>
              <w:jc w:val="both"/>
              <w:textAlignment w:val="baseline"/>
            </w:pPr>
            <w:r w:rsidRPr="00521A0D">
              <w:t>&lt;...&gt;</w:t>
            </w:r>
          </w:p>
          <w:p w14:paraId="0DA3EF6F" w14:textId="77777777" w:rsidR="009569FD" w:rsidRPr="00521A0D" w:rsidRDefault="009569FD" w:rsidP="009569FD">
            <w:pPr>
              <w:pStyle w:val="bodytext"/>
              <w:tabs>
                <w:tab w:val="left" w:pos="1276"/>
              </w:tabs>
              <w:suppressAutoHyphens/>
              <w:autoSpaceDN w:val="0"/>
              <w:spacing w:before="0" w:beforeAutospacing="0" w:after="0" w:afterAutospacing="0"/>
              <w:jc w:val="both"/>
              <w:textAlignment w:val="baseline"/>
              <w:rPr>
                <w:b/>
              </w:rPr>
            </w:pPr>
            <w:r w:rsidRPr="00521A0D">
              <w:t>17. Lietuvos Respublikos susisiekimo ministerija šią informaciją teikia Europos Komisijai ir kitoms Europos Sąjungos valstybės narėms.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F70" w14:textId="77777777" w:rsidR="009569FD" w:rsidRPr="00521A0D" w:rsidRDefault="009569FD" w:rsidP="00D47ABD">
            <w:pPr>
              <w:pStyle w:val="bodytext"/>
              <w:tabs>
                <w:tab w:val="left" w:pos="1276"/>
              </w:tabs>
              <w:suppressAutoHyphens/>
              <w:autoSpaceDN w:val="0"/>
              <w:spacing w:before="0" w:beforeAutospacing="0" w:after="0" w:afterAutospacing="0"/>
              <w:textAlignment w:val="baseline"/>
            </w:pPr>
            <w:r w:rsidRPr="00521A0D">
              <w:t>Dalinis</w:t>
            </w:r>
          </w:p>
          <w:p w14:paraId="0DA3EF71" w14:textId="77777777" w:rsidR="009569FD" w:rsidRPr="00521A0D" w:rsidRDefault="009569FD" w:rsidP="00D47ABD">
            <w:pPr>
              <w:pStyle w:val="bodytext"/>
              <w:tabs>
                <w:tab w:val="left" w:pos="1276"/>
              </w:tabs>
              <w:suppressAutoHyphens/>
              <w:autoSpaceDN w:val="0"/>
              <w:spacing w:before="0" w:beforeAutospacing="0" w:after="0" w:afterAutospacing="0"/>
              <w:textAlignment w:val="baseline"/>
            </w:pPr>
          </w:p>
          <w:p w14:paraId="0DA3EF72" w14:textId="77777777" w:rsidR="009569FD" w:rsidRPr="00521A0D" w:rsidRDefault="009569FD" w:rsidP="00D47ABD">
            <w:pPr>
              <w:pStyle w:val="bodytext"/>
              <w:tabs>
                <w:tab w:val="left" w:pos="1276"/>
              </w:tabs>
              <w:suppressAutoHyphens/>
              <w:autoSpaceDN w:val="0"/>
              <w:spacing w:before="0" w:beforeAutospacing="0" w:after="0" w:afterAutospacing="0"/>
              <w:textAlignment w:val="baseline"/>
            </w:pPr>
            <w:r w:rsidRPr="00521A0D">
              <w:t xml:space="preserve">Bus </w:t>
            </w:r>
            <w:proofErr w:type="spellStart"/>
            <w:r w:rsidRPr="00521A0D">
              <w:t>visškai</w:t>
            </w:r>
            <w:proofErr w:type="spellEnd"/>
            <w:r w:rsidRPr="00521A0D">
              <w:t xml:space="preserve">  įgyvendinta Susisiekimo ministerijai pakeitus </w:t>
            </w:r>
          </w:p>
          <w:p w14:paraId="0DA3EF73" w14:textId="77777777" w:rsidR="009569FD" w:rsidRPr="00521A0D" w:rsidRDefault="009569FD" w:rsidP="00D47ABD">
            <w:pPr>
              <w:pStyle w:val="bodytext"/>
              <w:tabs>
                <w:tab w:val="left" w:pos="1134"/>
                <w:tab w:val="left" w:pos="1430"/>
              </w:tabs>
              <w:suppressAutoHyphens/>
              <w:autoSpaceDN w:val="0"/>
              <w:spacing w:before="0" w:beforeAutospacing="0" w:after="0" w:afterAutospacing="0"/>
              <w:textAlignment w:val="baseline"/>
            </w:pPr>
            <w:r w:rsidRPr="00521A0D">
              <w:t>Geležinkelių sistemos sąveikaujančių dalių tiekimo į rinką taisykles</w:t>
            </w:r>
          </w:p>
          <w:p w14:paraId="0DA3EF74" w14:textId="77777777" w:rsidR="009569FD" w:rsidRPr="00521A0D" w:rsidRDefault="009569FD" w:rsidP="00D47ABD">
            <w:pPr>
              <w:pStyle w:val="bodytext"/>
              <w:tabs>
                <w:tab w:val="left" w:pos="1134"/>
                <w:tab w:val="left" w:pos="1430"/>
              </w:tabs>
              <w:suppressAutoHyphens/>
              <w:autoSpaceDN w:val="0"/>
              <w:spacing w:before="0" w:beforeAutospacing="0" w:after="0" w:afterAutospacing="0"/>
              <w:textAlignment w:val="baseline"/>
            </w:pPr>
          </w:p>
        </w:tc>
      </w:tr>
      <w:tr w:rsidR="009569FD" w:rsidRPr="00521A0D" w14:paraId="0DA3EF87"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F76" w14:textId="77777777" w:rsidR="009569FD" w:rsidRPr="00521A0D" w:rsidRDefault="009569FD" w:rsidP="009569FD">
            <w:pPr>
              <w:jc w:val="center"/>
              <w:rPr>
                <w:b/>
                <w:lang w:val="lt-LT"/>
              </w:rPr>
            </w:pPr>
            <w:r w:rsidRPr="00521A0D">
              <w:rPr>
                <w:b/>
                <w:lang w:val="lt-LT"/>
              </w:rPr>
              <w:t>IV SKYRIUS</w:t>
            </w:r>
          </w:p>
          <w:p w14:paraId="0DA3EF77" w14:textId="77777777" w:rsidR="009569FD" w:rsidRPr="00521A0D" w:rsidRDefault="009569FD" w:rsidP="009569FD">
            <w:pPr>
              <w:jc w:val="center"/>
              <w:rPr>
                <w:b/>
                <w:lang w:val="lt-LT"/>
              </w:rPr>
            </w:pPr>
            <w:r w:rsidRPr="00521A0D">
              <w:rPr>
                <w:b/>
                <w:lang w:val="lt-LT"/>
              </w:rPr>
              <w:t>POSISTEMIAI</w:t>
            </w:r>
          </w:p>
          <w:p w14:paraId="0DA3EF78" w14:textId="77777777" w:rsidR="009569FD" w:rsidRPr="00521A0D" w:rsidRDefault="009569FD" w:rsidP="009569FD">
            <w:pPr>
              <w:jc w:val="center"/>
              <w:rPr>
                <w:lang w:val="lt-LT"/>
              </w:rPr>
            </w:pPr>
            <w:r w:rsidRPr="00521A0D">
              <w:rPr>
                <w:lang w:val="lt-LT"/>
              </w:rPr>
              <w:t>12 straipsnis</w:t>
            </w:r>
          </w:p>
          <w:p w14:paraId="0DA3EF79" w14:textId="77777777" w:rsidR="009569FD" w:rsidRPr="00521A0D" w:rsidRDefault="009569FD" w:rsidP="009569FD">
            <w:pPr>
              <w:jc w:val="center"/>
              <w:rPr>
                <w:b/>
                <w:lang w:val="lt-LT"/>
              </w:rPr>
            </w:pPr>
            <w:r w:rsidRPr="00521A0D">
              <w:rPr>
                <w:b/>
                <w:lang w:val="lt-LT"/>
              </w:rPr>
              <w:t>Laisvas posistemių judėjimas</w:t>
            </w:r>
          </w:p>
          <w:p w14:paraId="0DA3EF7A" w14:textId="77777777" w:rsidR="009569FD" w:rsidRPr="00521A0D" w:rsidRDefault="009569FD" w:rsidP="009569FD">
            <w:pPr>
              <w:jc w:val="both"/>
              <w:rPr>
                <w:lang w:val="lt-LT"/>
              </w:rPr>
            </w:pPr>
            <w:r w:rsidRPr="00521A0D">
              <w:rPr>
                <w:lang w:val="lt-LT"/>
              </w:rPr>
              <w:t>Nedarant poveikio V skyriaus nuostatoms, valstybės narės neturi savo teritorijoje, remdamosi šia direktyva, drausti, riboti ar trukdyti statyti, pradėti eksploatuoti ir naudoti esminius reikalavimus atitinkančių struktūrinių posistemių, sudarančių Sąjungos geležinkelių sistemą. Visų pirma jos nereikalauja, kad būtų atlikti patikrinimai, kurie jau:</w:t>
            </w:r>
          </w:p>
          <w:p w14:paraId="0DA3EF7B" w14:textId="77777777" w:rsidR="009569FD" w:rsidRPr="00521A0D" w:rsidRDefault="009569FD" w:rsidP="000813B5">
            <w:pPr>
              <w:numPr>
                <w:ilvl w:val="0"/>
                <w:numId w:val="6"/>
              </w:numPr>
              <w:tabs>
                <w:tab w:val="left" w:pos="352"/>
              </w:tabs>
              <w:ind w:left="0" w:firstLine="0"/>
              <w:jc w:val="both"/>
              <w:rPr>
                <w:lang w:val="lt-LT"/>
              </w:rPr>
            </w:pPr>
            <w:r w:rsidRPr="00521A0D">
              <w:rPr>
                <w:lang w:val="lt-LT"/>
              </w:rPr>
              <w:t>sudarė dalį procedūros, taikomos rengiant EB patikros deklaraciją, arba</w:t>
            </w:r>
          </w:p>
          <w:p w14:paraId="0DA3EF7C" w14:textId="77777777" w:rsidR="009569FD" w:rsidRPr="00521A0D" w:rsidRDefault="009569FD" w:rsidP="009569FD">
            <w:pPr>
              <w:jc w:val="both"/>
              <w:rPr>
                <w:b/>
                <w:i/>
                <w:lang w:val="lt-LT"/>
              </w:rPr>
            </w:pPr>
            <w:r w:rsidRPr="00521A0D">
              <w:rPr>
                <w:lang w:val="lt-LT"/>
              </w:rPr>
              <w:t>b) buvo atliekami kitose valstybėse narėse iki arba po šios direktyvos įsigaliojimo, siekiant įvertinti, ar identiškomis eksploatavimo sąlygomis buvo laikomasi identiškų reikalavimų.</w:t>
            </w:r>
          </w:p>
        </w:tc>
        <w:tc>
          <w:tcPr>
            <w:tcW w:w="8192" w:type="dxa"/>
            <w:tcBorders>
              <w:top w:val="single" w:sz="4" w:space="0" w:color="auto"/>
              <w:left w:val="single" w:sz="4" w:space="0" w:color="auto"/>
              <w:bottom w:val="single" w:sz="4" w:space="0" w:color="auto"/>
              <w:right w:val="single" w:sz="4" w:space="0" w:color="auto"/>
            </w:tcBorders>
          </w:tcPr>
          <w:p w14:paraId="0DA3EF7D" w14:textId="02732635" w:rsidR="009569FD" w:rsidRDefault="009569FD" w:rsidP="009569FD">
            <w:pPr>
              <w:tabs>
                <w:tab w:val="left" w:pos="299"/>
              </w:tabs>
              <w:jc w:val="both"/>
              <w:rPr>
                <w:b/>
                <w:lang w:val="lt-LT"/>
              </w:rPr>
            </w:pPr>
            <w:r w:rsidRPr="00521A0D">
              <w:rPr>
                <w:b/>
                <w:lang w:val="lt-LT"/>
              </w:rPr>
              <w:t>Įstatymo pakeitimo projektas</w:t>
            </w:r>
          </w:p>
          <w:p w14:paraId="168D74AE" w14:textId="7969562A" w:rsidR="00052196" w:rsidRPr="00521A0D" w:rsidRDefault="00052196" w:rsidP="009569FD">
            <w:pPr>
              <w:tabs>
                <w:tab w:val="left" w:pos="299"/>
              </w:tabs>
              <w:jc w:val="both"/>
              <w:rPr>
                <w:b/>
                <w:lang w:val="lt-LT"/>
              </w:rPr>
            </w:pPr>
            <w:r w:rsidRPr="00052196">
              <w:rPr>
                <w:b/>
                <w:lang w:val="lt-LT"/>
              </w:rPr>
              <w:t>11 straipsnis. Geležinkelių sistemos, geležinkelių posistemių, geležinkelių sistemos sąveikaujančių dalių ir jų sąsajų reikalavimai</w:t>
            </w:r>
          </w:p>
          <w:p w14:paraId="29D6F30E" w14:textId="5ED292D9" w:rsidR="006F6910" w:rsidRPr="00521A0D" w:rsidRDefault="006F6910" w:rsidP="006F6910">
            <w:pPr>
              <w:tabs>
                <w:tab w:val="left" w:pos="299"/>
              </w:tabs>
              <w:jc w:val="both"/>
              <w:rPr>
                <w:b/>
                <w:lang w:val="lt-LT" w:eastAsia="lt-LT"/>
              </w:rPr>
            </w:pPr>
            <w:r w:rsidRPr="00521A0D">
              <w:t xml:space="preserve"> </w:t>
            </w:r>
            <w:r w:rsidRPr="00521A0D">
              <w:rPr>
                <w:b/>
                <w:lang w:val="lt-LT" w:eastAsia="lt-LT"/>
              </w:rPr>
              <w:t>3.</w:t>
            </w:r>
            <w:r w:rsidRPr="00521A0D">
              <w:rPr>
                <w:b/>
                <w:lang w:val="lt-LT" w:eastAsia="lt-LT"/>
              </w:rPr>
              <w:tab/>
              <w:t>Laikoma, kad geležinkelių posistemiai, geležinkelių sistemos sąveikaujančios dalys ir jų sąsajos atitinka esminius reikalavimus ir užtikrina geležinkelių sistemos saugą ir sąveikumą, jeigu:</w:t>
            </w:r>
          </w:p>
          <w:p w14:paraId="363738F4" w14:textId="77777777" w:rsidR="006F6910" w:rsidRPr="00521A0D" w:rsidRDefault="006F6910" w:rsidP="006F6910">
            <w:pPr>
              <w:tabs>
                <w:tab w:val="left" w:pos="299"/>
              </w:tabs>
              <w:jc w:val="both"/>
              <w:rPr>
                <w:b/>
                <w:lang w:val="lt-LT" w:eastAsia="lt-LT"/>
              </w:rPr>
            </w:pPr>
            <w:r w:rsidRPr="00521A0D">
              <w:rPr>
                <w:b/>
                <w:lang w:val="lt-LT" w:eastAsia="lt-LT"/>
              </w:rPr>
              <w:t>1)</w:t>
            </w:r>
            <w:r w:rsidRPr="00521A0D">
              <w:rPr>
                <w:b/>
                <w:lang w:val="lt-LT" w:eastAsia="lt-LT"/>
              </w:rPr>
              <w:tab/>
              <w:t xml:space="preserve"> geležinkelių posistemiai, geležinkelių sistemos sąveikaujančios dalys ir jų sąsajos atitinka TSS ar Europos Sąjungos oficialiajame leidinyje paskelbtuose darniuosiuose standartuose arba jų dalyse ir  (ar) nacionalinėse taisyklėse nustatytus  esminius reikalavimus;</w:t>
            </w:r>
          </w:p>
          <w:p w14:paraId="7F90AC72" w14:textId="77777777" w:rsidR="006F6910" w:rsidRPr="00521A0D" w:rsidRDefault="006F6910" w:rsidP="006F6910">
            <w:pPr>
              <w:tabs>
                <w:tab w:val="left" w:pos="299"/>
              </w:tabs>
              <w:jc w:val="both"/>
              <w:rPr>
                <w:b/>
                <w:lang w:val="lt-LT" w:eastAsia="lt-LT"/>
              </w:rPr>
            </w:pPr>
            <w:r w:rsidRPr="00521A0D">
              <w:rPr>
                <w:b/>
                <w:lang w:val="lt-LT" w:eastAsia="lt-LT"/>
              </w:rPr>
              <w:t>&lt;…&gt;;</w:t>
            </w:r>
          </w:p>
          <w:p w14:paraId="3DD77214" w14:textId="71847B17" w:rsidR="00052196" w:rsidRPr="00052196" w:rsidRDefault="00052196" w:rsidP="00052196">
            <w:pPr>
              <w:tabs>
                <w:tab w:val="left" w:pos="299"/>
              </w:tabs>
              <w:jc w:val="both"/>
              <w:rPr>
                <w:b/>
                <w:lang w:val="lt-LT" w:eastAsia="lt-LT"/>
              </w:rPr>
            </w:pPr>
            <w:r>
              <w:t xml:space="preserve"> </w:t>
            </w:r>
            <w:r w:rsidRPr="00052196">
              <w:rPr>
                <w:b/>
                <w:lang w:val="lt-LT" w:eastAsia="lt-LT"/>
              </w:rPr>
              <w:t>2)</w:t>
            </w:r>
            <w:r w:rsidRPr="00052196">
              <w:rPr>
                <w:b/>
                <w:lang w:val="lt-LT" w:eastAsia="lt-LT"/>
              </w:rPr>
              <w:tab/>
              <w:t>struktūriniai geležinkelių posistemiai turi patvirtintą Europos Bendrijos patikros deklaraciją arba Lietuvos Respublikos patikros deklaraciją ir atitinkamai Europos Bendrijos patikros sertifikatą arba Lietuvos Respublikos patikros sertifikatą; struktūrinių geležinkelių posistemių Europos Bendrijos patikros deklaracija, Lietuvos Respublikos patikros deklaracija rengiama, Europos Bendrijos patikra,  Lietuvos Respublikos patikra atliekama ir Europos Bendrijos patikros sertifikatas, Lietuvos Respublikos patikros sertifikatas išduodamas susisiekimo ministro nustatyta tvarka;</w:t>
            </w:r>
            <w:r>
              <w:rPr>
                <w:b/>
                <w:lang w:val="lt-LT" w:eastAsia="lt-LT"/>
              </w:rPr>
              <w:t>&lt;...&gt;</w:t>
            </w:r>
            <w:r w:rsidRPr="00052196">
              <w:rPr>
                <w:b/>
                <w:lang w:val="lt-LT" w:eastAsia="lt-LT"/>
              </w:rPr>
              <w:t>5.</w:t>
            </w:r>
            <w:r w:rsidRPr="00052196">
              <w:rPr>
                <w:b/>
                <w:lang w:val="lt-LT" w:eastAsia="lt-LT"/>
              </w:rPr>
              <w:tab/>
              <w:t xml:space="preserve"> Leidžiama pradėti naudoti tik tuos stacionariuosius geležinkelių posistemius, kurie atitinka šio straipsnio 3 dalies 1 ir 2 punktuose nustatytus reikalavimus ir turi išduotą leidimą pradėti naudoti stacionariuosius geležinkelių posistemius. </w:t>
            </w:r>
          </w:p>
          <w:p w14:paraId="58B61E77" w14:textId="0D40303A" w:rsidR="00052196" w:rsidRPr="00521A0D" w:rsidRDefault="00052196" w:rsidP="00052196">
            <w:pPr>
              <w:tabs>
                <w:tab w:val="left" w:pos="299"/>
              </w:tabs>
              <w:jc w:val="both"/>
              <w:rPr>
                <w:b/>
                <w:lang w:val="lt-LT" w:eastAsia="lt-LT"/>
              </w:rPr>
            </w:pPr>
            <w:r w:rsidRPr="00052196">
              <w:rPr>
                <w:b/>
                <w:lang w:val="lt-LT" w:eastAsia="lt-LT"/>
              </w:rPr>
              <w:lastRenderedPageBreak/>
              <w:t>6.</w:t>
            </w:r>
            <w:r w:rsidRPr="00052196">
              <w:rPr>
                <w:b/>
                <w:lang w:val="lt-LT" w:eastAsia="lt-LT"/>
              </w:rPr>
              <w:tab/>
              <w:t>Leidžiama pateikti rinkai tik tuos mobiliuosius geležinkelių posistemius, kurie atitinka šio straipsnio 3 dalies 1 ir 2 punktuose nustatytus reikalavimus. Geležinkelių riedmenys, kuriuos sudaro vienas ar keli mobilieji geležinkelių posistemiai, atitinkantys šio straipsnio 3 dalies 1 ir 2 punktuose nustatytus reikalavimus, gali būti pateikti rinkai tik gavus  leidimą pateikti rinkai geležinkelių riedmenis (geležinkelių riedmenų seriją) ar leidimą pateikti rinkai patvirtintą geležinkelių riedmenų tipą atitinkančius geležinkelių riedmenis (geležinkelių riedmenų seriją).</w:t>
            </w:r>
          </w:p>
          <w:p w14:paraId="1C2AD5BC" w14:textId="77777777" w:rsidR="006F6910" w:rsidRPr="00521A0D" w:rsidRDefault="006F6910" w:rsidP="009569FD">
            <w:pPr>
              <w:tabs>
                <w:tab w:val="left" w:pos="299"/>
              </w:tabs>
              <w:jc w:val="both"/>
              <w:rPr>
                <w:b/>
                <w:lang w:val="lt-LT" w:eastAsia="lt-LT"/>
              </w:rPr>
            </w:pPr>
          </w:p>
          <w:p w14:paraId="0DA3EF81" w14:textId="77777777" w:rsidR="009569FD" w:rsidRPr="00521A0D" w:rsidRDefault="009569FD" w:rsidP="009569FD">
            <w:pPr>
              <w:tabs>
                <w:tab w:val="left" w:pos="299"/>
              </w:tabs>
              <w:jc w:val="both"/>
              <w:rPr>
                <w:b/>
                <w:lang w:val="lt-LT" w:eastAsia="lt-LT"/>
              </w:rPr>
            </w:pPr>
            <w:r w:rsidRPr="00521A0D">
              <w:rPr>
                <w:b/>
                <w:lang w:val="lt-LT" w:eastAsia="lt-LT"/>
              </w:rPr>
              <w:t>Leidimų pradėti naudoti Lietuvos Respublikoje geležinkelių sistemos struktūrinius posistemius ir geležinkelių riedmenis išdavimo taisyklės</w:t>
            </w:r>
          </w:p>
          <w:p w14:paraId="0DA3EF82" w14:textId="77777777" w:rsidR="009569FD" w:rsidRPr="00521A0D" w:rsidRDefault="009569FD" w:rsidP="009569FD">
            <w:pPr>
              <w:tabs>
                <w:tab w:val="left" w:pos="299"/>
              </w:tabs>
              <w:jc w:val="both"/>
              <w:rPr>
                <w:lang w:val="lt-LT" w:eastAsia="zh-TW"/>
              </w:rPr>
            </w:pPr>
            <w:r w:rsidRPr="00521A0D">
              <w:rPr>
                <w:lang w:val="lt-LT"/>
              </w:rPr>
              <w:t>115. Inspekcija, vykdydama leidimų išdavimo procedūras, negali pareiškėjo reikalauti:</w:t>
            </w:r>
          </w:p>
          <w:p w14:paraId="0DA3EF83" w14:textId="77777777" w:rsidR="009569FD" w:rsidRPr="00521A0D" w:rsidRDefault="009569FD" w:rsidP="009569FD">
            <w:pPr>
              <w:tabs>
                <w:tab w:val="left" w:pos="299"/>
              </w:tabs>
              <w:jc w:val="both"/>
              <w:rPr>
                <w:lang w:val="lt-LT"/>
              </w:rPr>
            </w:pPr>
            <w:bookmarkStart w:id="15" w:name="part_782017cf6d1440faadbacce0e0d48b26"/>
            <w:bookmarkEnd w:id="15"/>
            <w:r w:rsidRPr="00521A0D">
              <w:rPr>
                <w:lang w:val="lt-LT"/>
              </w:rPr>
              <w:t>115.1. pakartotinai atlikti patikrinimus, kurie sudarė dalį procedūros, taikomos rengiant EB patikros deklaraciją;</w:t>
            </w:r>
          </w:p>
          <w:p w14:paraId="0DA3EF84" w14:textId="77777777" w:rsidR="009569FD" w:rsidRPr="00521A0D" w:rsidRDefault="009569FD" w:rsidP="009569FD">
            <w:pPr>
              <w:tabs>
                <w:tab w:val="left" w:pos="299"/>
              </w:tabs>
              <w:jc w:val="both"/>
              <w:rPr>
                <w:lang w:val="lt-LT"/>
              </w:rPr>
            </w:pPr>
            <w:bookmarkStart w:id="16" w:name="part_6ccea5d1fc5e47c88efef4bde83f474d"/>
            <w:bookmarkEnd w:id="16"/>
            <w:r w:rsidRPr="00521A0D">
              <w:rPr>
                <w:lang w:val="lt-LT"/>
              </w:rPr>
              <w:t>115.2. pakartotinai atlikti patikrinimus, kurie buvo atliekami kitose Europos Sąjungos valstybėse narėse, siekiant įvertinti, ar vienodomis naudojimo sąlygomis buvo laikomasi tų pačių reikalavimų; pareiškėjas turi pateikti dokumentus, patvirtinančius, kur ir kokie patikrinimai buvo atlikti.</w:t>
            </w:r>
          </w:p>
          <w:p w14:paraId="0DA3EF85" w14:textId="77777777" w:rsidR="009569FD" w:rsidRPr="00521A0D" w:rsidRDefault="009569FD" w:rsidP="009569FD">
            <w:pPr>
              <w:tabs>
                <w:tab w:val="left" w:pos="299"/>
              </w:tabs>
              <w:jc w:val="both"/>
              <w:rPr>
                <w:lang w:val="lt-LT"/>
              </w:rPr>
            </w:pPr>
            <w:bookmarkStart w:id="17" w:name="part_3648d63fedac44a6a277ed7c3ee1605b"/>
            <w:bookmarkEnd w:id="17"/>
            <w:r w:rsidRPr="00521A0D">
              <w:rPr>
                <w:lang w:val="lt-LT"/>
              </w:rPr>
              <w:t>116. Inspekcija pripažįsta Taisyklių III–VII skyriuose nurodytus ir pareiškėjo teikiamus dokumentus, išskyrus atvejus, kai Inspekcija nustato, kad geležinkelių riedmenų atitiktis šiuose dokumentuose nurodytiems reikalavimams neužtikrina geležinkelių riedmenų ir geležinkelių infrastruktūros techninio suderinamumo ir dėl to gali kilti pavojus geležinkelių transporto eismo saugai.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F86" w14:textId="77777777" w:rsidR="009569FD" w:rsidRPr="00521A0D" w:rsidRDefault="009569FD" w:rsidP="00D47ABD">
            <w:pPr>
              <w:rPr>
                <w:lang w:val="lt-LT"/>
              </w:rPr>
            </w:pPr>
            <w:r w:rsidRPr="00521A0D">
              <w:rPr>
                <w:lang w:val="lt-LT"/>
              </w:rPr>
              <w:lastRenderedPageBreak/>
              <w:t>Visiškas</w:t>
            </w:r>
          </w:p>
        </w:tc>
      </w:tr>
      <w:tr w:rsidR="009569FD" w:rsidRPr="00521A0D" w14:paraId="0DA3EFAA"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F88" w14:textId="77777777" w:rsidR="009569FD" w:rsidRPr="00521A0D" w:rsidRDefault="009569FD" w:rsidP="009569FD">
            <w:pPr>
              <w:jc w:val="center"/>
              <w:rPr>
                <w:lang w:val="lt-LT"/>
              </w:rPr>
            </w:pPr>
            <w:r w:rsidRPr="00521A0D">
              <w:rPr>
                <w:lang w:val="lt-LT"/>
              </w:rPr>
              <w:t>13 straipsnis</w:t>
            </w:r>
          </w:p>
          <w:p w14:paraId="0DA3EF89" w14:textId="77777777" w:rsidR="009569FD" w:rsidRPr="00521A0D" w:rsidRDefault="009569FD" w:rsidP="009569FD">
            <w:pPr>
              <w:jc w:val="center"/>
              <w:rPr>
                <w:b/>
                <w:lang w:val="lt-LT"/>
              </w:rPr>
            </w:pPr>
            <w:r w:rsidRPr="00521A0D">
              <w:rPr>
                <w:b/>
                <w:lang w:val="lt-LT"/>
              </w:rPr>
              <w:t>TSS ir nacionalinių taisyklių laikymasis</w:t>
            </w:r>
          </w:p>
          <w:p w14:paraId="0DA3EF8A" w14:textId="77777777" w:rsidR="009569FD" w:rsidRPr="00521A0D" w:rsidRDefault="009569FD" w:rsidP="009569FD">
            <w:pPr>
              <w:jc w:val="center"/>
              <w:rPr>
                <w:b/>
                <w:i/>
                <w:lang w:val="lt-LT"/>
              </w:rPr>
            </w:pPr>
          </w:p>
          <w:p w14:paraId="0DA3EF8B" w14:textId="77777777" w:rsidR="009569FD" w:rsidRPr="00521A0D" w:rsidRDefault="009569FD" w:rsidP="009569FD">
            <w:pPr>
              <w:jc w:val="both"/>
              <w:rPr>
                <w:lang w:val="lt-LT"/>
              </w:rPr>
            </w:pPr>
            <w:r w:rsidRPr="00521A0D">
              <w:rPr>
                <w:lang w:val="lt-LT"/>
              </w:rPr>
              <w:t xml:space="preserve">1. Agentūra ir nacionalinės saugos institucijos atitinkančiais esminius reikalavimus laiko tuos Sąjungos geležinkelių sistemą sudarančius struktūrinius posistemius, kuriems atitinkamai remiantis 15 straipsniu išduota EB patikros deklaracija, parengta vadovaujantis TSS, arba remiantis 15 straipsnio 8 dalimi išduota patikros deklaracija, parengta vadovaujantis </w:t>
            </w:r>
            <w:r w:rsidRPr="00521A0D">
              <w:rPr>
                <w:lang w:val="lt-LT"/>
              </w:rPr>
              <w:lastRenderedPageBreak/>
              <w:t>nacionalinėmis taisyklėmis, arba abi šios deklaracijos.</w:t>
            </w:r>
          </w:p>
          <w:p w14:paraId="0DA3EF8C" w14:textId="77777777" w:rsidR="009569FD" w:rsidRPr="00521A0D" w:rsidRDefault="009569FD" w:rsidP="009569FD">
            <w:pPr>
              <w:jc w:val="center"/>
              <w:rPr>
                <w:b/>
                <w:i/>
                <w:lang w:val="lt-LT"/>
              </w:rPr>
            </w:pPr>
          </w:p>
          <w:p w14:paraId="0DA3EF8D" w14:textId="77777777" w:rsidR="009569FD" w:rsidRPr="00521A0D" w:rsidRDefault="009569FD" w:rsidP="009569FD">
            <w:pPr>
              <w:jc w:val="center"/>
              <w:rPr>
                <w:b/>
                <w:i/>
                <w:lang w:val="lt-LT"/>
              </w:rPr>
            </w:pPr>
          </w:p>
        </w:tc>
        <w:tc>
          <w:tcPr>
            <w:tcW w:w="8192" w:type="dxa"/>
            <w:tcBorders>
              <w:top w:val="single" w:sz="4" w:space="0" w:color="auto"/>
              <w:left w:val="single" w:sz="4" w:space="0" w:color="auto"/>
              <w:bottom w:val="single" w:sz="4" w:space="0" w:color="auto"/>
              <w:right w:val="single" w:sz="4" w:space="0" w:color="auto"/>
            </w:tcBorders>
          </w:tcPr>
          <w:p w14:paraId="0DA3EF8E" w14:textId="77777777" w:rsidR="009569FD" w:rsidRPr="00521A0D" w:rsidRDefault="009569FD" w:rsidP="003675E8">
            <w:pPr>
              <w:pStyle w:val="Pagrindinistekstas"/>
              <w:tabs>
                <w:tab w:val="left" w:pos="171"/>
              </w:tabs>
              <w:spacing w:after="0"/>
              <w:jc w:val="both"/>
              <w:rPr>
                <w:b/>
                <w:lang w:val="lt-LT"/>
              </w:rPr>
            </w:pPr>
            <w:r w:rsidRPr="00521A0D">
              <w:rPr>
                <w:b/>
                <w:lang w:val="lt-LT"/>
              </w:rPr>
              <w:lastRenderedPageBreak/>
              <w:t>Įstatymo pakeitimo projektas</w:t>
            </w:r>
          </w:p>
          <w:p w14:paraId="0DA3EF8F" w14:textId="77777777" w:rsidR="009569FD" w:rsidRPr="00521A0D" w:rsidRDefault="009569FD" w:rsidP="000813B5">
            <w:pPr>
              <w:numPr>
                <w:ilvl w:val="0"/>
                <w:numId w:val="23"/>
              </w:numPr>
              <w:tabs>
                <w:tab w:val="left" w:pos="171"/>
              </w:tabs>
              <w:ind w:left="0" w:firstLine="0"/>
              <w:jc w:val="both"/>
              <w:rPr>
                <w:b/>
                <w:szCs w:val="22"/>
                <w:lang w:val="lt-LT" w:eastAsia="lt-LT"/>
              </w:rPr>
            </w:pPr>
            <w:r w:rsidRPr="00521A0D">
              <w:rPr>
                <w:b/>
                <w:lang w:val="lt-LT" w:eastAsia="lt-LT"/>
              </w:rPr>
              <w:t>straipsnis. Pagrindinės šio įstatymo sąvokos</w:t>
            </w:r>
          </w:p>
          <w:p w14:paraId="52C2DE49" w14:textId="63B2FAE2" w:rsidR="00052196" w:rsidRPr="00052196" w:rsidRDefault="00052196" w:rsidP="00052196">
            <w:pPr>
              <w:pStyle w:val="Sraopastraipa"/>
              <w:tabs>
                <w:tab w:val="left" w:pos="1418"/>
              </w:tabs>
              <w:ind w:left="33"/>
              <w:jc w:val="both"/>
              <w:rPr>
                <w:b/>
              </w:rPr>
            </w:pPr>
            <w:r w:rsidRPr="00052196">
              <w:rPr>
                <w:b/>
              </w:rPr>
              <w:t>7.</w:t>
            </w:r>
            <w:r>
              <w:rPr>
                <w:b/>
              </w:rPr>
              <w:t xml:space="preserve"> </w:t>
            </w:r>
            <w:r w:rsidRPr="00052196">
              <w:rPr>
                <w:b/>
              </w:rPr>
              <w:t>Europos Bendrijos patikra – procedūra, kurią vykdydama notifikuotoji įstaiga tikrina, ar struktūrinis geležinkelių posistemis atitinka geležinkelių techninio sąveikumo specifikacijas.</w:t>
            </w:r>
          </w:p>
          <w:p w14:paraId="6FEE907C" w14:textId="5E59C6F5" w:rsidR="00052196" w:rsidRDefault="00052196" w:rsidP="00052196">
            <w:pPr>
              <w:pStyle w:val="Sraopastraipa"/>
              <w:tabs>
                <w:tab w:val="left" w:pos="1418"/>
              </w:tabs>
              <w:ind w:left="0"/>
              <w:jc w:val="both"/>
              <w:rPr>
                <w:b/>
              </w:rPr>
            </w:pPr>
            <w:r w:rsidRPr="00052196">
              <w:rPr>
                <w:b/>
              </w:rPr>
              <w:t>8.</w:t>
            </w:r>
            <w:r>
              <w:rPr>
                <w:b/>
              </w:rPr>
              <w:t xml:space="preserve"> </w:t>
            </w:r>
            <w:r w:rsidRPr="00052196">
              <w:rPr>
                <w:b/>
              </w:rPr>
              <w:t>Europos Bendrijos patikros deklaracija – pareiškėjo pasirašomas patikros dokumentas, kuriuo pareiškėjas, prisiimdamas visą atsakomybę, patvirtina, kad struktūrinis geležinkelių posistemis, kuriam buvo taikomos Europos Bendrijos patikros procedūros, atitinka reikalavimus, nustatytus atitinkamose geležinkelių techninio sąveikumo specifikacijose, ir, jeigu jam buvo taikomos Lietuvos Respublikos patikros procedūros, – geležinkelių posistemių techninių taisyklių reikalavimus.</w:t>
            </w:r>
          </w:p>
          <w:p w14:paraId="7A9AE6E5" w14:textId="6F77DC46" w:rsidR="00052196" w:rsidRPr="00052196" w:rsidRDefault="00052196" w:rsidP="00052196">
            <w:pPr>
              <w:pStyle w:val="Sraopastraipa"/>
              <w:tabs>
                <w:tab w:val="left" w:pos="1418"/>
              </w:tabs>
              <w:ind w:left="0" w:firstLine="33"/>
              <w:jc w:val="both"/>
              <w:rPr>
                <w:b/>
              </w:rPr>
            </w:pPr>
            <w:r w:rsidRPr="00052196">
              <w:rPr>
                <w:b/>
              </w:rPr>
              <w:lastRenderedPageBreak/>
              <w:t>32.</w:t>
            </w:r>
            <w:r>
              <w:rPr>
                <w:b/>
              </w:rPr>
              <w:t xml:space="preserve"> </w:t>
            </w:r>
            <w:r w:rsidRPr="00052196">
              <w:rPr>
                <w:b/>
              </w:rPr>
              <w:t>Lietuvos Respublikos patikra – procedūra, kurią vykdydama paskirtoji įstaiga tikrina, ar struktūrinis geležinkelių posistemis atitinka geležinkelių posistemių techninių taisyklių reikalavimus, taikomus atitinkamam geležinkelių posistemiui.</w:t>
            </w:r>
          </w:p>
          <w:p w14:paraId="1C9CD788" w14:textId="12E91E73" w:rsidR="00052196" w:rsidRPr="00521A0D" w:rsidRDefault="00052196" w:rsidP="00052196">
            <w:pPr>
              <w:pStyle w:val="Sraopastraipa"/>
              <w:tabs>
                <w:tab w:val="left" w:pos="1418"/>
              </w:tabs>
              <w:ind w:left="0"/>
              <w:jc w:val="both"/>
              <w:rPr>
                <w:b/>
              </w:rPr>
            </w:pPr>
            <w:r w:rsidRPr="00052196">
              <w:rPr>
                <w:b/>
              </w:rPr>
              <w:t>33.</w:t>
            </w:r>
            <w:r>
              <w:rPr>
                <w:b/>
              </w:rPr>
              <w:t xml:space="preserve"> </w:t>
            </w:r>
            <w:r w:rsidRPr="00052196">
              <w:rPr>
                <w:b/>
              </w:rPr>
              <w:t>Lietuvos Respublikos patikros deklaracija – pareiškėjo pasirašomas patikros dokumentas, kuriuo pareiškėjas, prisiimdamas visą atsakomybę, patvirtina, kad struktūrinis geležinkelių posistemis atitinka geležinkelių posistemių techninių taisyklių reikalavimus, taikomus tam geležinkelių posistemiui.</w:t>
            </w:r>
          </w:p>
          <w:p w14:paraId="78A1E845" w14:textId="77777777" w:rsidR="006F6910" w:rsidRPr="00521A0D" w:rsidRDefault="006F6910" w:rsidP="009569FD">
            <w:pPr>
              <w:pStyle w:val="Sraopastraipa"/>
              <w:tabs>
                <w:tab w:val="left" w:pos="1418"/>
              </w:tabs>
              <w:ind w:left="0"/>
              <w:jc w:val="both"/>
              <w:rPr>
                <w:b/>
              </w:rPr>
            </w:pPr>
          </w:p>
          <w:p w14:paraId="142ADF5E" w14:textId="77777777" w:rsidR="00052196" w:rsidRPr="00052196" w:rsidRDefault="00052196" w:rsidP="00052196">
            <w:pPr>
              <w:tabs>
                <w:tab w:val="left" w:pos="299"/>
              </w:tabs>
              <w:jc w:val="both"/>
              <w:rPr>
                <w:b/>
                <w:lang w:val="lt-LT" w:eastAsia="lt-LT"/>
              </w:rPr>
            </w:pPr>
            <w:r w:rsidRPr="00052196">
              <w:rPr>
                <w:b/>
                <w:lang w:val="lt-LT" w:eastAsia="lt-LT"/>
              </w:rPr>
              <w:t>11 straipsnis. Geležinkelių sistemos, geležinkelių posistemių, geležinkelių sistemos sąveikaujančių dalių ir jų sąsajų reikalavimai</w:t>
            </w:r>
          </w:p>
          <w:p w14:paraId="4BC7CFFF" w14:textId="77777777" w:rsidR="00052196" w:rsidRPr="00052196" w:rsidRDefault="00052196" w:rsidP="00052196">
            <w:pPr>
              <w:tabs>
                <w:tab w:val="left" w:pos="299"/>
              </w:tabs>
              <w:jc w:val="both"/>
              <w:rPr>
                <w:b/>
                <w:lang w:val="lt-LT" w:eastAsia="lt-LT"/>
              </w:rPr>
            </w:pPr>
            <w:r w:rsidRPr="00052196">
              <w:rPr>
                <w:b/>
                <w:lang w:val="lt-LT" w:eastAsia="lt-LT"/>
              </w:rPr>
              <w:t xml:space="preserve"> 3.</w:t>
            </w:r>
            <w:r w:rsidRPr="00052196">
              <w:rPr>
                <w:b/>
                <w:lang w:val="lt-LT" w:eastAsia="lt-LT"/>
              </w:rPr>
              <w:tab/>
              <w:t>Laikoma, kad geležinkelių posistemiai, geležinkelių sistemos sąveikaujančios dalys ir jų sąsajos atitinka esminius reikalavimus ir užtikrina geležinkelių sistemos saugą ir sąveikumą, jeigu:</w:t>
            </w:r>
          </w:p>
          <w:p w14:paraId="4B8341FA" w14:textId="77777777" w:rsidR="00052196" w:rsidRPr="00052196" w:rsidRDefault="00052196" w:rsidP="00052196">
            <w:pPr>
              <w:tabs>
                <w:tab w:val="left" w:pos="299"/>
              </w:tabs>
              <w:jc w:val="both"/>
              <w:rPr>
                <w:b/>
                <w:lang w:val="lt-LT" w:eastAsia="lt-LT"/>
              </w:rPr>
            </w:pPr>
            <w:r w:rsidRPr="00052196">
              <w:rPr>
                <w:b/>
                <w:lang w:val="lt-LT" w:eastAsia="lt-LT"/>
              </w:rPr>
              <w:t>1)</w:t>
            </w:r>
            <w:r w:rsidRPr="00052196">
              <w:rPr>
                <w:b/>
                <w:lang w:val="lt-LT" w:eastAsia="lt-LT"/>
              </w:rPr>
              <w:tab/>
              <w:t xml:space="preserve"> geležinkelių posistemiai, geležinkelių sistemos sąveikaujančios dalys ir jų sąsajos atitinka TSS ar Europos Sąjungos oficialiajame leidinyje paskelbtuose darniuosiuose standartuose arba jų dalyse ir  (ar) nacionalinėse taisyklėse nustatytus  esminius reikalavimus;</w:t>
            </w:r>
          </w:p>
          <w:p w14:paraId="0586F395" w14:textId="77777777" w:rsidR="00052196" w:rsidRPr="00052196" w:rsidRDefault="00052196" w:rsidP="00052196">
            <w:pPr>
              <w:tabs>
                <w:tab w:val="left" w:pos="299"/>
              </w:tabs>
              <w:jc w:val="both"/>
              <w:rPr>
                <w:b/>
                <w:lang w:val="lt-LT" w:eastAsia="lt-LT"/>
              </w:rPr>
            </w:pPr>
            <w:r w:rsidRPr="00052196">
              <w:rPr>
                <w:b/>
                <w:lang w:val="lt-LT" w:eastAsia="lt-LT"/>
              </w:rPr>
              <w:t>&lt;…&gt;;</w:t>
            </w:r>
          </w:p>
          <w:p w14:paraId="7E4E4166" w14:textId="77777777" w:rsidR="00052196" w:rsidRDefault="00052196" w:rsidP="00F747C6">
            <w:pPr>
              <w:pStyle w:val="Sraopastraipa"/>
              <w:tabs>
                <w:tab w:val="left" w:pos="326"/>
                <w:tab w:val="left" w:pos="993"/>
              </w:tabs>
              <w:ind w:left="30"/>
              <w:jc w:val="both"/>
              <w:rPr>
                <w:b/>
              </w:rPr>
            </w:pPr>
            <w:r w:rsidRPr="00052196">
              <w:rPr>
                <w:b/>
              </w:rPr>
              <w:t xml:space="preserve"> 2)</w:t>
            </w:r>
            <w:r w:rsidRPr="00052196">
              <w:rPr>
                <w:b/>
              </w:rPr>
              <w:tab/>
              <w:t>struktūriniai geležinkelių posistemiai turi patvirtintą Europos Bendrijos patikros deklaraciją arba Lietuvos Respublikos patikros deklaraciją ir atitinkamai Europos Bendrijos patikros sertifikatą arba Lietuvos Respublikos patikros sertifikatą; struktūrinių geležinkelių posistemių Europos Bendrijos patikros deklaracija, Lietuvos Respublikos patikros deklaracija rengiama, Europos Bendrijos patikra,  Lietuvos Respublikos patikra atliekama ir Europos Bendrijos patikros sertifikatas, Lietuvos Respublikos patikros sertifikatas išduodamas susisiekimo ministro nustatyta tvarka;&lt;...&gt;</w:t>
            </w:r>
          </w:p>
          <w:p w14:paraId="0DA3EF93" w14:textId="16149593" w:rsidR="009569FD" w:rsidRPr="00521A0D" w:rsidRDefault="00052196" w:rsidP="00F747C6">
            <w:pPr>
              <w:pStyle w:val="Sraopastraipa"/>
              <w:tabs>
                <w:tab w:val="left" w:pos="326"/>
                <w:tab w:val="left" w:pos="993"/>
              </w:tabs>
              <w:ind w:left="30"/>
              <w:jc w:val="both"/>
              <w:rPr>
                <w:b/>
              </w:rPr>
            </w:pPr>
            <w:r w:rsidRPr="00052196">
              <w:rPr>
                <w:b/>
              </w:rPr>
              <w:t>5.</w:t>
            </w:r>
            <w:r w:rsidRPr="00052196">
              <w:rPr>
                <w:b/>
              </w:rPr>
              <w:tab/>
              <w:t xml:space="preserve"> Leidžiama pradėti naudoti tik tuos stacionariuosius geležinkelių posistemius, kurie atitinka šio straipsnio 3 dalies 1 ir 2 punktuose nustatytus reikalavimus ir turi išduotą leidimą pradėti naudoti stacionariuosius geležinkelių posistemius.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F94" w14:textId="77777777" w:rsidR="009569FD" w:rsidRPr="00521A0D" w:rsidRDefault="009569FD" w:rsidP="00D47ABD">
            <w:pPr>
              <w:pStyle w:val="Pagrindinistekstas"/>
              <w:spacing w:after="0"/>
              <w:rPr>
                <w:lang w:val="lt-LT"/>
              </w:rPr>
            </w:pPr>
            <w:r w:rsidRPr="00521A0D">
              <w:rPr>
                <w:lang w:val="lt-LT"/>
              </w:rPr>
              <w:lastRenderedPageBreak/>
              <w:t>Visiškas</w:t>
            </w:r>
          </w:p>
          <w:p w14:paraId="0DA3EF95" w14:textId="77777777" w:rsidR="009569FD" w:rsidRPr="00521A0D" w:rsidRDefault="009569FD" w:rsidP="00D47ABD">
            <w:pPr>
              <w:pStyle w:val="Pagrindinistekstas"/>
              <w:spacing w:after="0"/>
              <w:rPr>
                <w:lang w:val="lt-LT"/>
              </w:rPr>
            </w:pPr>
          </w:p>
          <w:p w14:paraId="0DA3EF96" w14:textId="77777777" w:rsidR="009569FD" w:rsidRPr="00521A0D" w:rsidRDefault="009569FD" w:rsidP="00D47ABD">
            <w:pPr>
              <w:pStyle w:val="Pagrindinistekstas"/>
              <w:spacing w:after="0"/>
              <w:rPr>
                <w:lang w:val="lt-LT"/>
              </w:rPr>
            </w:pPr>
          </w:p>
          <w:p w14:paraId="0DA3EF97" w14:textId="77777777" w:rsidR="009569FD" w:rsidRPr="00521A0D" w:rsidRDefault="009569FD" w:rsidP="00D47ABD">
            <w:pPr>
              <w:pStyle w:val="Pagrindinistekstas"/>
              <w:spacing w:after="0"/>
              <w:rPr>
                <w:lang w:val="lt-LT"/>
              </w:rPr>
            </w:pPr>
          </w:p>
          <w:p w14:paraId="0DA3EF98" w14:textId="77777777" w:rsidR="009569FD" w:rsidRPr="00521A0D" w:rsidRDefault="009569FD" w:rsidP="00D47ABD">
            <w:pPr>
              <w:pStyle w:val="Pagrindinistekstas"/>
              <w:spacing w:after="0"/>
              <w:rPr>
                <w:lang w:val="lt-LT"/>
              </w:rPr>
            </w:pPr>
          </w:p>
          <w:p w14:paraId="0DA3EF99" w14:textId="77777777" w:rsidR="009569FD" w:rsidRPr="00521A0D" w:rsidRDefault="009569FD" w:rsidP="00D47ABD">
            <w:pPr>
              <w:pStyle w:val="Pagrindinistekstas"/>
              <w:spacing w:after="0"/>
              <w:rPr>
                <w:lang w:val="lt-LT"/>
              </w:rPr>
            </w:pPr>
          </w:p>
          <w:p w14:paraId="0DA3EF9A" w14:textId="77777777" w:rsidR="009569FD" w:rsidRPr="00521A0D" w:rsidRDefault="009569FD" w:rsidP="00D47ABD">
            <w:pPr>
              <w:pStyle w:val="Pagrindinistekstas"/>
              <w:spacing w:after="0"/>
              <w:rPr>
                <w:lang w:val="lt-LT"/>
              </w:rPr>
            </w:pPr>
          </w:p>
          <w:p w14:paraId="0DA3EF9B" w14:textId="77777777" w:rsidR="009569FD" w:rsidRPr="00521A0D" w:rsidRDefault="009569FD" w:rsidP="00D47ABD">
            <w:pPr>
              <w:pStyle w:val="Pagrindinistekstas"/>
              <w:spacing w:after="0"/>
              <w:rPr>
                <w:lang w:val="lt-LT"/>
              </w:rPr>
            </w:pPr>
          </w:p>
          <w:p w14:paraId="0DA3EF9C" w14:textId="77777777" w:rsidR="009569FD" w:rsidRPr="00521A0D" w:rsidRDefault="009569FD" w:rsidP="00D47ABD">
            <w:pPr>
              <w:pStyle w:val="Pagrindinistekstas"/>
              <w:spacing w:after="0"/>
              <w:rPr>
                <w:lang w:val="lt-LT"/>
              </w:rPr>
            </w:pPr>
          </w:p>
          <w:p w14:paraId="0DA3EF9D" w14:textId="77777777" w:rsidR="009569FD" w:rsidRPr="00521A0D" w:rsidRDefault="009569FD" w:rsidP="00D47ABD">
            <w:pPr>
              <w:pStyle w:val="Pagrindinistekstas"/>
              <w:spacing w:after="0"/>
              <w:rPr>
                <w:lang w:val="lt-LT"/>
              </w:rPr>
            </w:pPr>
          </w:p>
          <w:p w14:paraId="0DA3EF9E" w14:textId="77777777" w:rsidR="009569FD" w:rsidRPr="00521A0D" w:rsidRDefault="009569FD" w:rsidP="00D47ABD">
            <w:pPr>
              <w:pStyle w:val="Pagrindinistekstas"/>
              <w:spacing w:after="0"/>
              <w:rPr>
                <w:lang w:val="lt-LT"/>
              </w:rPr>
            </w:pPr>
          </w:p>
          <w:p w14:paraId="0DA3EF9F" w14:textId="77777777" w:rsidR="009569FD" w:rsidRPr="00521A0D" w:rsidRDefault="009569FD" w:rsidP="00D47ABD">
            <w:pPr>
              <w:pStyle w:val="Pagrindinistekstas"/>
              <w:spacing w:after="0"/>
              <w:rPr>
                <w:lang w:val="lt-LT"/>
              </w:rPr>
            </w:pPr>
          </w:p>
          <w:p w14:paraId="0DA3EFA0" w14:textId="77777777" w:rsidR="009569FD" w:rsidRPr="00521A0D" w:rsidRDefault="009569FD" w:rsidP="00D47ABD">
            <w:pPr>
              <w:pStyle w:val="Pagrindinistekstas"/>
              <w:spacing w:after="0"/>
              <w:rPr>
                <w:lang w:val="lt-LT"/>
              </w:rPr>
            </w:pPr>
          </w:p>
          <w:p w14:paraId="0DA3EFA1" w14:textId="77777777" w:rsidR="009569FD" w:rsidRPr="00521A0D" w:rsidRDefault="009569FD" w:rsidP="00D47ABD">
            <w:pPr>
              <w:pStyle w:val="Pagrindinistekstas"/>
              <w:spacing w:after="0"/>
              <w:rPr>
                <w:lang w:val="lt-LT"/>
              </w:rPr>
            </w:pPr>
          </w:p>
          <w:p w14:paraId="0DA3EFA2" w14:textId="77777777" w:rsidR="009569FD" w:rsidRPr="00521A0D" w:rsidRDefault="009569FD" w:rsidP="00D47ABD">
            <w:pPr>
              <w:pStyle w:val="Pagrindinistekstas"/>
              <w:spacing w:after="0"/>
              <w:rPr>
                <w:lang w:val="lt-LT"/>
              </w:rPr>
            </w:pPr>
          </w:p>
          <w:p w14:paraId="0DA3EFA3" w14:textId="77777777" w:rsidR="009569FD" w:rsidRPr="00521A0D" w:rsidRDefault="009569FD" w:rsidP="00D47ABD">
            <w:pPr>
              <w:pStyle w:val="Pagrindinistekstas"/>
              <w:spacing w:after="0"/>
              <w:rPr>
                <w:lang w:val="lt-LT"/>
              </w:rPr>
            </w:pPr>
          </w:p>
          <w:p w14:paraId="0DA3EFA4" w14:textId="77777777" w:rsidR="009569FD" w:rsidRPr="00521A0D" w:rsidRDefault="009569FD" w:rsidP="00D47ABD">
            <w:pPr>
              <w:pStyle w:val="Pagrindinistekstas"/>
              <w:spacing w:after="0"/>
              <w:rPr>
                <w:lang w:val="lt-LT"/>
              </w:rPr>
            </w:pPr>
          </w:p>
          <w:p w14:paraId="0DA3EFA5" w14:textId="77777777" w:rsidR="009569FD" w:rsidRPr="00521A0D" w:rsidRDefault="009569FD" w:rsidP="00D47ABD">
            <w:pPr>
              <w:pStyle w:val="Pagrindinistekstas"/>
              <w:spacing w:after="0"/>
              <w:rPr>
                <w:lang w:val="lt-LT"/>
              </w:rPr>
            </w:pPr>
          </w:p>
          <w:p w14:paraId="0DA3EFA6" w14:textId="77777777" w:rsidR="009569FD" w:rsidRPr="00521A0D" w:rsidRDefault="009569FD" w:rsidP="00D47ABD">
            <w:pPr>
              <w:pStyle w:val="Pagrindinistekstas"/>
              <w:spacing w:after="0"/>
              <w:rPr>
                <w:lang w:val="lt-LT"/>
              </w:rPr>
            </w:pPr>
          </w:p>
          <w:p w14:paraId="0DA3EFA7" w14:textId="77777777" w:rsidR="009569FD" w:rsidRPr="00521A0D" w:rsidRDefault="009569FD" w:rsidP="00D47ABD">
            <w:pPr>
              <w:pStyle w:val="Pagrindinistekstas"/>
              <w:spacing w:after="0"/>
              <w:rPr>
                <w:lang w:val="lt-LT"/>
              </w:rPr>
            </w:pPr>
          </w:p>
          <w:p w14:paraId="0DA3EFA8" w14:textId="77777777" w:rsidR="009569FD" w:rsidRPr="00521A0D" w:rsidRDefault="009569FD" w:rsidP="00D47ABD">
            <w:pPr>
              <w:pStyle w:val="Pagrindinistekstas"/>
              <w:spacing w:after="0"/>
              <w:rPr>
                <w:lang w:val="lt-LT"/>
              </w:rPr>
            </w:pPr>
          </w:p>
          <w:p w14:paraId="0DA3EFA9" w14:textId="77777777" w:rsidR="009569FD" w:rsidRPr="00521A0D" w:rsidRDefault="009569FD" w:rsidP="00D47ABD">
            <w:pPr>
              <w:pStyle w:val="Pagrindinistekstas"/>
              <w:spacing w:after="0"/>
              <w:rPr>
                <w:lang w:val="lt-LT"/>
              </w:rPr>
            </w:pPr>
          </w:p>
        </w:tc>
      </w:tr>
      <w:tr w:rsidR="009569FD" w:rsidRPr="00521A0D" w14:paraId="0DA3EFC1"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FAB" w14:textId="77777777" w:rsidR="009569FD" w:rsidRPr="00521A0D" w:rsidRDefault="009569FD" w:rsidP="009569FD">
            <w:pPr>
              <w:jc w:val="both"/>
              <w:rPr>
                <w:lang w:val="lt-LT"/>
              </w:rPr>
            </w:pPr>
            <w:r w:rsidRPr="00521A0D">
              <w:rPr>
                <w:lang w:val="lt-LT"/>
              </w:rPr>
              <w:lastRenderedPageBreak/>
              <w:t>2. Nacionalinės taisyklės, skirtos esminių reikalavimų įgyvendinimui, ir, atitinkamais atvejais, tinkamos nacionalinės atitikties priemonės, taikomos toliau nurodytais atvejais:</w:t>
            </w:r>
          </w:p>
          <w:p w14:paraId="0DA3EFAC" w14:textId="77777777" w:rsidR="009569FD" w:rsidRPr="00521A0D" w:rsidRDefault="009569FD" w:rsidP="000813B5">
            <w:pPr>
              <w:numPr>
                <w:ilvl w:val="0"/>
                <w:numId w:val="7"/>
              </w:numPr>
              <w:ind w:left="356"/>
              <w:jc w:val="both"/>
              <w:rPr>
                <w:lang w:val="lt-LT"/>
              </w:rPr>
            </w:pPr>
            <w:r w:rsidRPr="00521A0D">
              <w:rPr>
                <w:lang w:val="lt-LT"/>
              </w:rPr>
              <w:lastRenderedPageBreak/>
              <w:t>kai TSS neapima arba visapusiškai neapima tam tikrų aspektų, susijusių su esminiais reikalavimais, įskaitant neišspręstus klausimus, kaip nurodyta 4 straipsnio 6 dalyje;</w:t>
            </w:r>
          </w:p>
          <w:p w14:paraId="0DA3EFAD" w14:textId="77777777" w:rsidR="009569FD" w:rsidRPr="00521A0D" w:rsidRDefault="009569FD" w:rsidP="000813B5">
            <w:pPr>
              <w:numPr>
                <w:ilvl w:val="0"/>
                <w:numId w:val="7"/>
              </w:numPr>
              <w:ind w:left="356"/>
              <w:jc w:val="both"/>
              <w:rPr>
                <w:lang w:val="lt-LT"/>
              </w:rPr>
            </w:pPr>
            <w:r w:rsidRPr="00521A0D">
              <w:rPr>
                <w:lang w:val="lt-LT"/>
              </w:rPr>
              <w:t>kai remiantis 7 straipsniu buvo pranešta apie vienos arba daugiau TSS arba jų dalių netaikymą;</w:t>
            </w:r>
          </w:p>
          <w:p w14:paraId="0DA3EFAE" w14:textId="77777777" w:rsidR="009569FD" w:rsidRPr="00521A0D" w:rsidRDefault="009569FD" w:rsidP="000813B5">
            <w:pPr>
              <w:numPr>
                <w:ilvl w:val="0"/>
                <w:numId w:val="7"/>
              </w:numPr>
              <w:ind w:left="356"/>
              <w:jc w:val="both"/>
              <w:rPr>
                <w:lang w:val="lt-LT"/>
              </w:rPr>
            </w:pPr>
            <w:r w:rsidRPr="00521A0D">
              <w:rPr>
                <w:lang w:val="lt-LT"/>
              </w:rPr>
              <w:t>kai specifiniu atveju reikia taikyti technines taisykles, kurios nenumatytos atitinkamoje TSS;</w:t>
            </w:r>
          </w:p>
          <w:p w14:paraId="0DA3EFAF" w14:textId="77777777" w:rsidR="009569FD" w:rsidRPr="00521A0D" w:rsidRDefault="009569FD" w:rsidP="000813B5">
            <w:pPr>
              <w:numPr>
                <w:ilvl w:val="0"/>
                <w:numId w:val="7"/>
              </w:numPr>
              <w:ind w:left="356"/>
              <w:jc w:val="both"/>
              <w:rPr>
                <w:lang w:val="lt-LT"/>
              </w:rPr>
            </w:pPr>
            <w:r w:rsidRPr="00521A0D">
              <w:rPr>
                <w:lang w:val="lt-LT"/>
              </w:rPr>
              <w:t>nacionalinių taisyklių atveju, kai jos naudojamos esamų sistemų specifikacijoms nustatyti, tik siekiant įvertinti transporto priemonės techninį suderinamumą su tinklu;</w:t>
            </w:r>
          </w:p>
          <w:p w14:paraId="0DA3EFB0" w14:textId="77777777" w:rsidR="009569FD" w:rsidRPr="00521A0D" w:rsidRDefault="009569FD" w:rsidP="000813B5">
            <w:pPr>
              <w:numPr>
                <w:ilvl w:val="0"/>
                <w:numId w:val="7"/>
              </w:numPr>
              <w:ind w:left="356"/>
              <w:jc w:val="both"/>
              <w:rPr>
                <w:lang w:val="lt-LT"/>
              </w:rPr>
            </w:pPr>
            <w:r w:rsidRPr="00521A0D">
              <w:rPr>
                <w:lang w:val="lt-LT"/>
              </w:rPr>
              <w:t>tinklų ir transporto priemonių, kurių neapima TSS, atveju;</w:t>
            </w:r>
          </w:p>
          <w:p w14:paraId="0DA3EFB1" w14:textId="77777777" w:rsidR="009569FD" w:rsidRPr="00521A0D" w:rsidRDefault="009569FD" w:rsidP="000813B5">
            <w:pPr>
              <w:numPr>
                <w:ilvl w:val="0"/>
                <w:numId w:val="7"/>
              </w:numPr>
              <w:ind w:left="356"/>
              <w:jc w:val="both"/>
              <w:rPr>
                <w:lang w:val="lt-LT"/>
              </w:rPr>
            </w:pPr>
            <w:r w:rsidRPr="00521A0D">
              <w:rPr>
                <w:lang w:val="lt-LT"/>
              </w:rPr>
              <w:t>kaip skubi laikina prevencinė priemonė, visų pirma po avarijos.</w:t>
            </w:r>
          </w:p>
        </w:tc>
        <w:tc>
          <w:tcPr>
            <w:tcW w:w="8192" w:type="dxa"/>
            <w:tcBorders>
              <w:top w:val="single" w:sz="4" w:space="0" w:color="auto"/>
              <w:left w:val="single" w:sz="4" w:space="0" w:color="auto"/>
              <w:bottom w:val="single" w:sz="4" w:space="0" w:color="auto"/>
              <w:right w:val="single" w:sz="4" w:space="0" w:color="auto"/>
            </w:tcBorders>
          </w:tcPr>
          <w:p w14:paraId="0DA3EFB2" w14:textId="77777777" w:rsidR="009569FD" w:rsidRPr="00521A0D" w:rsidRDefault="009569FD" w:rsidP="0034799F">
            <w:pPr>
              <w:pStyle w:val="bodytext"/>
              <w:tabs>
                <w:tab w:val="left" w:pos="217"/>
              </w:tabs>
              <w:spacing w:before="0" w:beforeAutospacing="0" w:after="0" w:afterAutospacing="0"/>
              <w:jc w:val="both"/>
              <w:rPr>
                <w:b/>
              </w:rPr>
            </w:pPr>
            <w:r w:rsidRPr="00521A0D">
              <w:rPr>
                <w:b/>
              </w:rPr>
              <w:lastRenderedPageBreak/>
              <w:t>Įstatymo pakeitimo projektas</w:t>
            </w:r>
          </w:p>
          <w:p w14:paraId="113269F7" w14:textId="2EFBFCFC" w:rsidR="007836A7" w:rsidRPr="00521A0D" w:rsidRDefault="007836A7" w:rsidP="00EE1CD5">
            <w:pPr>
              <w:pStyle w:val="Sraopastraipa"/>
              <w:numPr>
                <w:ilvl w:val="0"/>
                <w:numId w:val="69"/>
              </w:numPr>
              <w:tabs>
                <w:tab w:val="left" w:pos="0"/>
              </w:tabs>
              <w:ind w:left="459" w:hanging="426"/>
              <w:jc w:val="both"/>
              <w:rPr>
                <w:b/>
              </w:rPr>
            </w:pPr>
            <w:r w:rsidRPr="00521A0D">
              <w:rPr>
                <w:b/>
              </w:rPr>
              <w:t xml:space="preserve">straipsnis. Nacionalinės taisyklės </w:t>
            </w:r>
          </w:p>
          <w:p w14:paraId="2EF038CC" w14:textId="156266DA" w:rsidR="006F6910" w:rsidRPr="00521A0D" w:rsidRDefault="006F6910" w:rsidP="00EE1CD5">
            <w:pPr>
              <w:tabs>
                <w:tab w:val="left" w:pos="993"/>
              </w:tabs>
              <w:jc w:val="both"/>
              <w:rPr>
                <w:b/>
                <w:bCs/>
                <w:sz w:val="28"/>
              </w:rPr>
            </w:pPr>
            <w:r w:rsidRPr="00521A0D">
              <w:rPr>
                <w:b/>
                <w:bCs/>
              </w:rPr>
              <w:t xml:space="preserve">1. </w:t>
            </w:r>
            <w:proofErr w:type="spellStart"/>
            <w:r w:rsidRPr="00521A0D">
              <w:rPr>
                <w:b/>
                <w:bCs/>
              </w:rPr>
              <w:t>Nacionalinių</w:t>
            </w:r>
            <w:proofErr w:type="spellEnd"/>
            <w:r w:rsidRPr="00521A0D">
              <w:rPr>
                <w:b/>
                <w:bCs/>
              </w:rPr>
              <w:t xml:space="preserve"> </w:t>
            </w:r>
            <w:proofErr w:type="spellStart"/>
            <w:r w:rsidRPr="00521A0D">
              <w:rPr>
                <w:b/>
                <w:bCs/>
              </w:rPr>
              <w:t>taisyklių</w:t>
            </w:r>
            <w:proofErr w:type="spellEnd"/>
            <w:r w:rsidRPr="00521A0D">
              <w:rPr>
                <w:b/>
                <w:bCs/>
              </w:rPr>
              <w:t xml:space="preserve"> </w:t>
            </w:r>
            <w:proofErr w:type="spellStart"/>
            <w:r w:rsidRPr="00521A0D">
              <w:rPr>
                <w:b/>
                <w:bCs/>
              </w:rPr>
              <w:t>rengimo</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tvirtinimo</w:t>
            </w:r>
            <w:proofErr w:type="spellEnd"/>
            <w:r w:rsidRPr="00521A0D">
              <w:rPr>
                <w:b/>
                <w:bCs/>
              </w:rPr>
              <w:t xml:space="preserve"> </w:t>
            </w:r>
            <w:proofErr w:type="spellStart"/>
            <w:r w:rsidRPr="00521A0D">
              <w:rPr>
                <w:b/>
                <w:bCs/>
              </w:rPr>
              <w:t>tvarką</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jų</w:t>
            </w:r>
            <w:proofErr w:type="spellEnd"/>
            <w:r w:rsidRPr="00521A0D">
              <w:rPr>
                <w:b/>
                <w:bCs/>
              </w:rPr>
              <w:t xml:space="preserve"> </w:t>
            </w:r>
            <w:proofErr w:type="spellStart"/>
            <w:r w:rsidRPr="00521A0D">
              <w:rPr>
                <w:b/>
                <w:bCs/>
              </w:rPr>
              <w:t>sąrašą</w:t>
            </w:r>
            <w:proofErr w:type="spellEnd"/>
            <w:r w:rsidRPr="00521A0D">
              <w:rPr>
                <w:b/>
                <w:bCs/>
              </w:rPr>
              <w:t xml:space="preserve"> </w:t>
            </w:r>
            <w:proofErr w:type="spellStart"/>
            <w:r w:rsidRPr="00521A0D">
              <w:rPr>
                <w:b/>
                <w:bCs/>
              </w:rPr>
              <w:t>nustato</w:t>
            </w:r>
            <w:proofErr w:type="spellEnd"/>
            <w:r w:rsidRPr="00521A0D">
              <w:rPr>
                <w:b/>
                <w:bCs/>
              </w:rPr>
              <w:t xml:space="preserve"> </w:t>
            </w:r>
            <w:proofErr w:type="spellStart"/>
            <w:r w:rsidRPr="00521A0D">
              <w:rPr>
                <w:b/>
                <w:bCs/>
              </w:rPr>
              <w:t>susisiekimo</w:t>
            </w:r>
            <w:proofErr w:type="spellEnd"/>
            <w:r w:rsidRPr="00521A0D">
              <w:rPr>
                <w:b/>
                <w:bCs/>
              </w:rPr>
              <w:t xml:space="preserve"> </w:t>
            </w:r>
            <w:proofErr w:type="spellStart"/>
            <w:r w:rsidRPr="00521A0D">
              <w:rPr>
                <w:b/>
                <w:bCs/>
              </w:rPr>
              <w:t>ministras</w:t>
            </w:r>
            <w:proofErr w:type="spellEnd"/>
            <w:r w:rsidRPr="00521A0D">
              <w:rPr>
                <w:b/>
                <w:bCs/>
              </w:rPr>
              <w:t xml:space="preserve">. </w:t>
            </w:r>
          </w:p>
          <w:p w14:paraId="50BFC2F9" w14:textId="42B57E76" w:rsidR="006F6910" w:rsidRPr="00521A0D" w:rsidRDefault="006F6910" w:rsidP="00EE1CD5">
            <w:pPr>
              <w:tabs>
                <w:tab w:val="left" w:pos="993"/>
                <w:tab w:val="left" w:pos="1418"/>
              </w:tabs>
              <w:jc w:val="both"/>
              <w:rPr>
                <w:b/>
                <w:bCs/>
              </w:rPr>
            </w:pPr>
            <w:r w:rsidRPr="00521A0D">
              <w:rPr>
                <w:b/>
                <w:bCs/>
              </w:rPr>
              <w:lastRenderedPageBreak/>
              <w:t xml:space="preserve">2. </w:t>
            </w:r>
            <w:proofErr w:type="spellStart"/>
            <w:r w:rsidRPr="00521A0D">
              <w:rPr>
                <w:b/>
                <w:bCs/>
              </w:rPr>
              <w:t>Nacionalinės</w:t>
            </w:r>
            <w:proofErr w:type="spellEnd"/>
            <w:r w:rsidRPr="00521A0D">
              <w:rPr>
                <w:b/>
                <w:bCs/>
              </w:rPr>
              <w:t xml:space="preserve"> </w:t>
            </w:r>
            <w:proofErr w:type="spellStart"/>
            <w:r w:rsidRPr="00521A0D">
              <w:rPr>
                <w:b/>
                <w:bCs/>
              </w:rPr>
              <w:t>taisyklės</w:t>
            </w:r>
            <w:proofErr w:type="spellEnd"/>
            <w:r w:rsidRPr="00521A0D">
              <w:rPr>
                <w:b/>
                <w:bCs/>
              </w:rPr>
              <w:t xml:space="preserve"> </w:t>
            </w:r>
            <w:proofErr w:type="spellStart"/>
            <w:r w:rsidRPr="00521A0D">
              <w:rPr>
                <w:b/>
                <w:bCs/>
              </w:rPr>
              <w:t>turi</w:t>
            </w:r>
            <w:proofErr w:type="spellEnd"/>
            <w:r w:rsidRPr="00521A0D">
              <w:rPr>
                <w:b/>
                <w:bCs/>
              </w:rPr>
              <w:t xml:space="preserve"> </w:t>
            </w:r>
            <w:proofErr w:type="spellStart"/>
            <w:r w:rsidRPr="00521A0D">
              <w:rPr>
                <w:b/>
                <w:bCs/>
              </w:rPr>
              <w:t>atitikti</w:t>
            </w:r>
            <w:proofErr w:type="spellEnd"/>
            <w:r w:rsidRPr="00521A0D">
              <w:rPr>
                <w:b/>
                <w:bCs/>
              </w:rPr>
              <w:t xml:space="preserve"> Europos </w:t>
            </w:r>
            <w:proofErr w:type="spellStart"/>
            <w:r w:rsidRPr="00521A0D">
              <w:rPr>
                <w:b/>
                <w:bCs/>
              </w:rPr>
              <w:t>Sąjungos</w:t>
            </w:r>
            <w:proofErr w:type="spellEnd"/>
            <w:r w:rsidRPr="00521A0D">
              <w:rPr>
                <w:b/>
                <w:bCs/>
              </w:rPr>
              <w:t xml:space="preserve"> </w:t>
            </w:r>
            <w:proofErr w:type="spellStart"/>
            <w:r w:rsidRPr="00521A0D">
              <w:rPr>
                <w:b/>
                <w:bCs/>
              </w:rPr>
              <w:t>teisę</w:t>
            </w:r>
            <w:proofErr w:type="spellEnd"/>
            <w:r w:rsidRPr="00521A0D">
              <w:rPr>
                <w:b/>
                <w:bCs/>
              </w:rPr>
              <w:t xml:space="preserve">, </w:t>
            </w:r>
            <w:proofErr w:type="spellStart"/>
            <w:r w:rsidRPr="00521A0D">
              <w:rPr>
                <w:b/>
                <w:bCs/>
              </w:rPr>
              <w:t>įskaitant</w:t>
            </w:r>
            <w:proofErr w:type="spellEnd"/>
            <w:r w:rsidRPr="00521A0D">
              <w:rPr>
                <w:b/>
                <w:bCs/>
              </w:rPr>
              <w:t xml:space="preserve"> TSS, </w:t>
            </w:r>
            <w:proofErr w:type="spellStart"/>
            <w:r w:rsidRPr="00521A0D">
              <w:rPr>
                <w:b/>
                <w:bCs/>
              </w:rPr>
              <w:t>bendruosius</w:t>
            </w:r>
            <w:proofErr w:type="spellEnd"/>
            <w:r w:rsidRPr="00521A0D">
              <w:rPr>
                <w:b/>
                <w:bCs/>
              </w:rPr>
              <w:t xml:space="preserve"> </w:t>
            </w:r>
            <w:proofErr w:type="spellStart"/>
            <w:r w:rsidRPr="00521A0D">
              <w:rPr>
                <w:b/>
                <w:bCs/>
              </w:rPr>
              <w:t>eismo</w:t>
            </w:r>
            <w:proofErr w:type="spellEnd"/>
            <w:r w:rsidRPr="00521A0D">
              <w:rPr>
                <w:b/>
                <w:bCs/>
              </w:rPr>
              <w:t xml:space="preserve"> </w:t>
            </w:r>
            <w:proofErr w:type="spellStart"/>
            <w:r w:rsidRPr="00521A0D">
              <w:rPr>
                <w:b/>
                <w:bCs/>
              </w:rPr>
              <w:t>saugos</w:t>
            </w:r>
            <w:proofErr w:type="spellEnd"/>
            <w:r w:rsidRPr="00521A0D">
              <w:rPr>
                <w:b/>
                <w:bCs/>
              </w:rPr>
              <w:t xml:space="preserve"> </w:t>
            </w:r>
            <w:proofErr w:type="spellStart"/>
            <w:r w:rsidRPr="00521A0D">
              <w:rPr>
                <w:b/>
                <w:bCs/>
              </w:rPr>
              <w:t>tikslus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bendruosius</w:t>
            </w:r>
            <w:proofErr w:type="spellEnd"/>
            <w:r w:rsidRPr="00521A0D">
              <w:rPr>
                <w:b/>
                <w:bCs/>
              </w:rPr>
              <w:t xml:space="preserve"> </w:t>
            </w:r>
            <w:proofErr w:type="spellStart"/>
            <w:r w:rsidRPr="00521A0D">
              <w:rPr>
                <w:b/>
                <w:bCs/>
              </w:rPr>
              <w:t>eismo</w:t>
            </w:r>
            <w:proofErr w:type="spellEnd"/>
            <w:r w:rsidRPr="00521A0D">
              <w:rPr>
                <w:b/>
                <w:bCs/>
              </w:rPr>
              <w:t xml:space="preserve"> </w:t>
            </w:r>
            <w:proofErr w:type="spellStart"/>
            <w:r w:rsidRPr="00521A0D">
              <w:rPr>
                <w:b/>
                <w:bCs/>
              </w:rPr>
              <w:t>saugos</w:t>
            </w:r>
            <w:proofErr w:type="spellEnd"/>
            <w:r w:rsidRPr="00521A0D">
              <w:rPr>
                <w:b/>
                <w:bCs/>
              </w:rPr>
              <w:t xml:space="preserve"> </w:t>
            </w:r>
            <w:proofErr w:type="spellStart"/>
            <w:r w:rsidRPr="00521A0D">
              <w:rPr>
                <w:b/>
                <w:bCs/>
              </w:rPr>
              <w:t>būdus</w:t>
            </w:r>
            <w:proofErr w:type="spellEnd"/>
            <w:r w:rsidRPr="00521A0D">
              <w:rPr>
                <w:b/>
                <w:bCs/>
              </w:rPr>
              <w:t xml:space="preserve">, </w:t>
            </w:r>
            <w:proofErr w:type="spellStart"/>
            <w:r w:rsidRPr="00521A0D">
              <w:rPr>
                <w:b/>
                <w:bCs/>
              </w:rPr>
              <w:t>negali</w:t>
            </w:r>
            <w:proofErr w:type="spellEnd"/>
            <w:r w:rsidRPr="00521A0D">
              <w:rPr>
                <w:b/>
                <w:bCs/>
              </w:rPr>
              <w:t xml:space="preserve"> </w:t>
            </w:r>
            <w:proofErr w:type="spellStart"/>
            <w:r w:rsidRPr="00521A0D">
              <w:rPr>
                <w:b/>
                <w:bCs/>
              </w:rPr>
              <w:t>riboti</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transporto</w:t>
            </w:r>
            <w:proofErr w:type="spellEnd"/>
            <w:r w:rsidRPr="00521A0D">
              <w:rPr>
                <w:b/>
                <w:bCs/>
              </w:rPr>
              <w:t xml:space="preserve"> </w:t>
            </w:r>
            <w:proofErr w:type="spellStart"/>
            <w:r w:rsidRPr="00521A0D">
              <w:rPr>
                <w:b/>
                <w:bCs/>
              </w:rPr>
              <w:t>veiklos</w:t>
            </w:r>
            <w:proofErr w:type="spellEnd"/>
            <w:r w:rsidRPr="00521A0D">
              <w:rPr>
                <w:b/>
                <w:bCs/>
              </w:rPr>
              <w:t xml:space="preserve"> tarp Europos </w:t>
            </w:r>
            <w:proofErr w:type="spellStart"/>
            <w:r w:rsidRPr="00521A0D">
              <w:rPr>
                <w:b/>
                <w:bCs/>
              </w:rPr>
              <w:t>Sąjungos</w:t>
            </w:r>
            <w:proofErr w:type="spellEnd"/>
            <w:r w:rsidRPr="00521A0D">
              <w:rPr>
                <w:b/>
                <w:bCs/>
              </w:rPr>
              <w:t xml:space="preserve"> </w:t>
            </w:r>
            <w:proofErr w:type="spellStart"/>
            <w:r w:rsidRPr="00521A0D">
              <w:rPr>
                <w:b/>
                <w:bCs/>
              </w:rPr>
              <w:t>valstybių</w:t>
            </w:r>
            <w:proofErr w:type="spellEnd"/>
            <w:r w:rsidRPr="00521A0D">
              <w:rPr>
                <w:b/>
                <w:bCs/>
              </w:rPr>
              <w:t xml:space="preserve"> </w:t>
            </w:r>
            <w:proofErr w:type="spellStart"/>
            <w:r w:rsidRPr="00521A0D">
              <w:rPr>
                <w:b/>
                <w:bCs/>
              </w:rPr>
              <w:t>narių</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arba</w:t>
            </w:r>
            <w:proofErr w:type="spellEnd"/>
            <w:r w:rsidRPr="00521A0D">
              <w:rPr>
                <w:b/>
                <w:bCs/>
              </w:rPr>
              <w:t xml:space="preserve">) Europos </w:t>
            </w:r>
            <w:proofErr w:type="spellStart"/>
            <w:r w:rsidRPr="00521A0D">
              <w:rPr>
                <w:b/>
                <w:bCs/>
              </w:rPr>
              <w:t>ekonominės</w:t>
            </w:r>
            <w:proofErr w:type="spellEnd"/>
            <w:r w:rsidRPr="00521A0D">
              <w:rPr>
                <w:b/>
                <w:bCs/>
              </w:rPr>
              <w:t xml:space="preserve"> </w:t>
            </w:r>
            <w:proofErr w:type="spellStart"/>
            <w:r w:rsidRPr="00521A0D">
              <w:rPr>
                <w:b/>
                <w:bCs/>
              </w:rPr>
              <w:t>erdvės</w:t>
            </w:r>
            <w:proofErr w:type="spellEnd"/>
            <w:r w:rsidRPr="00521A0D">
              <w:rPr>
                <w:b/>
                <w:bCs/>
              </w:rPr>
              <w:t xml:space="preserve"> </w:t>
            </w:r>
            <w:proofErr w:type="spellStart"/>
            <w:r w:rsidRPr="00521A0D">
              <w:rPr>
                <w:b/>
                <w:bCs/>
              </w:rPr>
              <w:t>valstybių</w:t>
            </w:r>
            <w:proofErr w:type="spellEnd"/>
            <w:r w:rsidRPr="00521A0D">
              <w:rPr>
                <w:b/>
                <w:bCs/>
              </w:rPr>
              <w:t xml:space="preserve">. </w:t>
            </w:r>
          </w:p>
          <w:p w14:paraId="67A7B4A1" w14:textId="2791DE3A" w:rsidR="006F6910" w:rsidRPr="00521A0D" w:rsidRDefault="006F6910" w:rsidP="00EE1CD5">
            <w:pPr>
              <w:tabs>
                <w:tab w:val="left" w:pos="993"/>
              </w:tabs>
              <w:rPr>
                <w:b/>
                <w:bCs/>
              </w:rPr>
            </w:pPr>
            <w:r w:rsidRPr="00521A0D">
              <w:rPr>
                <w:b/>
                <w:bCs/>
              </w:rPr>
              <w:t xml:space="preserve">3. </w:t>
            </w:r>
            <w:proofErr w:type="spellStart"/>
            <w:r w:rsidRPr="00521A0D">
              <w:rPr>
                <w:b/>
                <w:bCs/>
              </w:rPr>
              <w:t>Naujos</w:t>
            </w:r>
            <w:proofErr w:type="spellEnd"/>
            <w:r w:rsidRPr="00521A0D">
              <w:rPr>
                <w:b/>
                <w:bCs/>
              </w:rPr>
              <w:t xml:space="preserve"> </w:t>
            </w:r>
            <w:proofErr w:type="spellStart"/>
            <w:r w:rsidRPr="00521A0D">
              <w:rPr>
                <w:b/>
                <w:bCs/>
              </w:rPr>
              <w:t>nacionalinės</w:t>
            </w:r>
            <w:proofErr w:type="spellEnd"/>
            <w:r w:rsidRPr="00521A0D">
              <w:rPr>
                <w:b/>
                <w:bCs/>
              </w:rPr>
              <w:t xml:space="preserve"> </w:t>
            </w:r>
            <w:proofErr w:type="spellStart"/>
            <w:r w:rsidRPr="00521A0D">
              <w:rPr>
                <w:b/>
                <w:bCs/>
              </w:rPr>
              <w:t>taisyklės</w:t>
            </w:r>
            <w:proofErr w:type="spellEnd"/>
            <w:r w:rsidRPr="00521A0D">
              <w:rPr>
                <w:b/>
                <w:bCs/>
              </w:rPr>
              <w:t xml:space="preserve"> </w:t>
            </w:r>
            <w:proofErr w:type="spellStart"/>
            <w:r w:rsidRPr="00521A0D">
              <w:rPr>
                <w:b/>
                <w:bCs/>
              </w:rPr>
              <w:t>gali</w:t>
            </w:r>
            <w:proofErr w:type="spellEnd"/>
            <w:r w:rsidRPr="00521A0D">
              <w:rPr>
                <w:b/>
                <w:bCs/>
              </w:rPr>
              <w:t xml:space="preserve"> </w:t>
            </w:r>
            <w:proofErr w:type="spellStart"/>
            <w:r w:rsidRPr="00521A0D">
              <w:rPr>
                <w:b/>
                <w:bCs/>
              </w:rPr>
              <w:t>būti</w:t>
            </w:r>
            <w:proofErr w:type="spellEnd"/>
            <w:r w:rsidRPr="00521A0D">
              <w:rPr>
                <w:b/>
                <w:bCs/>
              </w:rPr>
              <w:t xml:space="preserve"> </w:t>
            </w:r>
            <w:proofErr w:type="spellStart"/>
            <w:r w:rsidRPr="00521A0D">
              <w:rPr>
                <w:b/>
                <w:bCs/>
              </w:rPr>
              <w:t>nustatomos</w:t>
            </w:r>
            <w:proofErr w:type="spellEnd"/>
            <w:r w:rsidRPr="00521A0D">
              <w:rPr>
                <w:b/>
                <w:bCs/>
              </w:rPr>
              <w:t xml:space="preserve"> </w:t>
            </w:r>
            <w:proofErr w:type="spellStart"/>
            <w:r w:rsidRPr="00521A0D">
              <w:rPr>
                <w:b/>
                <w:bCs/>
              </w:rPr>
              <w:t>tik</w:t>
            </w:r>
            <w:proofErr w:type="spellEnd"/>
            <w:r w:rsidRPr="00521A0D">
              <w:rPr>
                <w:b/>
                <w:bCs/>
              </w:rPr>
              <w:t xml:space="preserve"> </w:t>
            </w:r>
            <w:proofErr w:type="spellStart"/>
            <w:r w:rsidRPr="00521A0D">
              <w:rPr>
                <w:b/>
                <w:bCs/>
              </w:rPr>
              <w:t>tais</w:t>
            </w:r>
            <w:proofErr w:type="spellEnd"/>
            <w:r w:rsidRPr="00521A0D">
              <w:rPr>
                <w:b/>
                <w:bCs/>
              </w:rPr>
              <w:t xml:space="preserve"> </w:t>
            </w:r>
            <w:proofErr w:type="spellStart"/>
            <w:r w:rsidRPr="00521A0D">
              <w:rPr>
                <w:b/>
                <w:bCs/>
              </w:rPr>
              <w:t>atvejais</w:t>
            </w:r>
            <w:proofErr w:type="spellEnd"/>
            <w:r w:rsidRPr="00521A0D">
              <w:rPr>
                <w:b/>
                <w:bCs/>
              </w:rPr>
              <w:t>, kai:</w:t>
            </w:r>
          </w:p>
          <w:p w14:paraId="27C96D17" w14:textId="2A18FD79" w:rsidR="006F6910" w:rsidRPr="00521A0D" w:rsidRDefault="006F6910" w:rsidP="00EE1CD5">
            <w:pPr>
              <w:tabs>
                <w:tab w:val="left" w:pos="709"/>
                <w:tab w:val="left" w:pos="993"/>
                <w:tab w:val="left" w:pos="1418"/>
              </w:tabs>
              <w:jc w:val="both"/>
              <w:rPr>
                <w:b/>
                <w:bCs/>
              </w:rPr>
            </w:pPr>
            <w:r w:rsidRPr="00521A0D">
              <w:rPr>
                <w:b/>
                <w:bCs/>
              </w:rPr>
              <w:t xml:space="preserve">1) </w:t>
            </w:r>
            <w:proofErr w:type="spellStart"/>
            <w:r w:rsidRPr="00521A0D">
              <w:rPr>
                <w:b/>
                <w:bCs/>
              </w:rPr>
              <w:t>bendrieji</w:t>
            </w:r>
            <w:proofErr w:type="spellEnd"/>
            <w:r w:rsidRPr="00521A0D">
              <w:rPr>
                <w:b/>
                <w:bCs/>
              </w:rPr>
              <w:t xml:space="preserve"> </w:t>
            </w:r>
            <w:proofErr w:type="spellStart"/>
            <w:r w:rsidRPr="00521A0D">
              <w:rPr>
                <w:b/>
                <w:bCs/>
              </w:rPr>
              <w:t>eismo</w:t>
            </w:r>
            <w:proofErr w:type="spellEnd"/>
            <w:r w:rsidRPr="00521A0D">
              <w:rPr>
                <w:b/>
                <w:bCs/>
              </w:rPr>
              <w:t xml:space="preserve"> </w:t>
            </w:r>
            <w:proofErr w:type="spellStart"/>
            <w:r w:rsidRPr="00521A0D">
              <w:rPr>
                <w:b/>
                <w:bCs/>
              </w:rPr>
              <w:t>saugos</w:t>
            </w:r>
            <w:proofErr w:type="spellEnd"/>
            <w:r w:rsidRPr="00521A0D">
              <w:rPr>
                <w:b/>
                <w:bCs/>
              </w:rPr>
              <w:t xml:space="preserve"> </w:t>
            </w:r>
            <w:proofErr w:type="spellStart"/>
            <w:r w:rsidRPr="00521A0D">
              <w:rPr>
                <w:b/>
                <w:bCs/>
              </w:rPr>
              <w:t>būdai</w:t>
            </w:r>
            <w:proofErr w:type="spellEnd"/>
            <w:r w:rsidRPr="00521A0D">
              <w:rPr>
                <w:b/>
                <w:bCs/>
              </w:rPr>
              <w:t xml:space="preserve"> </w:t>
            </w:r>
            <w:proofErr w:type="spellStart"/>
            <w:r w:rsidRPr="00521A0D">
              <w:rPr>
                <w:b/>
                <w:bCs/>
              </w:rPr>
              <w:t>neapima</w:t>
            </w:r>
            <w:proofErr w:type="spellEnd"/>
            <w:r w:rsidRPr="00521A0D">
              <w:rPr>
                <w:b/>
                <w:bCs/>
              </w:rPr>
              <w:t xml:space="preserve"> </w:t>
            </w:r>
            <w:proofErr w:type="spellStart"/>
            <w:r w:rsidRPr="00521A0D">
              <w:rPr>
                <w:b/>
                <w:bCs/>
              </w:rPr>
              <w:t>taisyklių</w:t>
            </w:r>
            <w:proofErr w:type="spellEnd"/>
            <w:r w:rsidRPr="00521A0D">
              <w:rPr>
                <w:b/>
                <w:bCs/>
              </w:rPr>
              <w:t xml:space="preserve">, </w:t>
            </w:r>
            <w:proofErr w:type="spellStart"/>
            <w:r w:rsidRPr="00521A0D">
              <w:rPr>
                <w:b/>
                <w:bCs/>
              </w:rPr>
              <w:t>susijusių</w:t>
            </w:r>
            <w:proofErr w:type="spellEnd"/>
            <w:r w:rsidRPr="00521A0D">
              <w:rPr>
                <w:b/>
                <w:bCs/>
              </w:rPr>
              <w:t xml:space="preserve"> </w:t>
            </w:r>
            <w:proofErr w:type="spellStart"/>
            <w:r w:rsidRPr="00521A0D">
              <w:rPr>
                <w:b/>
                <w:bCs/>
              </w:rPr>
              <w:t>su</w:t>
            </w:r>
            <w:proofErr w:type="spellEnd"/>
            <w:r w:rsidRPr="00521A0D">
              <w:rPr>
                <w:b/>
                <w:bCs/>
              </w:rPr>
              <w:t xml:space="preserve"> </w:t>
            </w:r>
            <w:proofErr w:type="spellStart"/>
            <w:r w:rsidRPr="00521A0D">
              <w:rPr>
                <w:b/>
                <w:bCs/>
              </w:rPr>
              <w:t>esamais</w:t>
            </w:r>
            <w:proofErr w:type="spellEnd"/>
            <w:r w:rsidRPr="00521A0D">
              <w:rPr>
                <w:b/>
                <w:bCs/>
              </w:rPr>
              <w:t xml:space="preserve"> </w:t>
            </w:r>
            <w:proofErr w:type="spellStart"/>
            <w:r w:rsidRPr="00521A0D">
              <w:rPr>
                <w:b/>
                <w:bCs/>
              </w:rPr>
              <w:t>saugos</w:t>
            </w:r>
            <w:proofErr w:type="spellEnd"/>
            <w:r w:rsidRPr="00521A0D">
              <w:rPr>
                <w:b/>
                <w:bCs/>
              </w:rPr>
              <w:t xml:space="preserve"> </w:t>
            </w:r>
            <w:proofErr w:type="spellStart"/>
            <w:r w:rsidRPr="00521A0D">
              <w:rPr>
                <w:b/>
                <w:bCs/>
              </w:rPr>
              <w:t>būdais</w:t>
            </w:r>
            <w:proofErr w:type="spellEnd"/>
            <w:r w:rsidRPr="00521A0D">
              <w:rPr>
                <w:b/>
                <w:bCs/>
              </w:rPr>
              <w:t>;</w:t>
            </w:r>
          </w:p>
          <w:p w14:paraId="756AD4B5" w14:textId="7B4A655E" w:rsidR="006F6910" w:rsidRPr="00521A0D" w:rsidRDefault="006F6910" w:rsidP="00EE1CD5">
            <w:pPr>
              <w:tabs>
                <w:tab w:val="left" w:pos="709"/>
                <w:tab w:val="left" w:pos="851"/>
                <w:tab w:val="left" w:pos="993"/>
                <w:tab w:val="left" w:pos="1418"/>
              </w:tabs>
              <w:jc w:val="both"/>
              <w:rPr>
                <w:b/>
                <w:bCs/>
              </w:rPr>
            </w:pPr>
            <w:r w:rsidRPr="00521A0D">
              <w:rPr>
                <w:b/>
                <w:bCs/>
              </w:rPr>
              <w:t xml:space="preserve">2) TSS </w:t>
            </w:r>
            <w:proofErr w:type="spellStart"/>
            <w:r w:rsidRPr="00521A0D">
              <w:rPr>
                <w:b/>
                <w:bCs/>
              </w:rPr>
              <w:t>neapima</w:t>
            </w:r>
            <w:proofErr w:type="spellEnd"/>
            <w:r w:rsidRPr="00521A0D">
              <w:rPr>
                <w:b/>
                <w:bCs/>
              </w:rPr>
              <w:t xml:space="preserve"> </w:t>
            </w:r>
            <w:bookmarkStart w:id="18" w:name="_Hlk34739771"/>
            <w:proofErr w:type="spellStart"/>
            <w:r w:rsidRPr="00521A0D">
              <w:rPr>
                <w:b/>
                <w:bCs/>
              </w:rPr>
              <w:t>visų</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posistemiams</w:t>
            </w:r>
            <w:proofErr w:type="spellEnd"/>
            <w:r w:rsidRPr="00521A0D">
              <w:rPr>
                <w:b/>
                <w:bCs/>
              </w:rPr>
              <w:t xml:space="preserve"> </w:t>
            </w:r>
            <w:proofErr w:type="spellStart"/>
            <w:r w:rsidRPr="00521A0D">
              <w:rPr>
                <w:b/>
                <w:bCs/>
              </w:rPr>
              <w:t>keliamų</w:t>
            </w:r>
            <w:proofErr w:type="spellEnd"/>
            <w:r w:rsidRPr="00521A0D">
              <w:rPr>
                <w:b/>
                <w:bCs/>
              </w:rPr>
              <w:t xml:space="preserve"> </w:t>
            </w:r>
            <w:proofErr w:type="spellStart"/>
            <w:r w:rsidRPr="00521A0D">
              <w:rPr>
                <w:b/>
                <w:bCs/>
              </w:rPr>
              <w:t>esminių</w:t>
            </w:r>
            <w:proofErr w:type="spellEnd"/>
            <w:r w:rsidRPr="00521A0D">
              <w:rPr>
                <w:b/>
                <w:bCs/>
              </w:rPr>
              <w:t xml:space="preserve"> </w:t>
            </w:r>
            <w:proofErr w:type="spellStart"/>
            <w:r w:rsidRPr="00521A0D">
              <w:rPr>
                <w:b/>
                <w:bCs/>
              </w:rPr>
              <w:t>reikalavimų</w:t>
            </w:r>
            <w:bookmarkEnd w:id="18"/>
            <w:proofErr w:type="spellEnd"/>
            <w:r w:rsidRPr="00521A0D">
              <w:rPr>
                <w:b/>
                <w:bCs/>
              </w:rPr>
              <w:t>;</w:t>
            </w:r>
          </w:p>
          <w:p w14:paraId="1E6F1D4A" w14:textId="3F6D00D5" w:rsidR="006F6910" w:rsidRPr="00521A0D" w:rsidRDefault="006F6910" w:rsidP="00EE1CD5">
            <w:pPr>
              <w:tabs>
                <w:tab w:val="left" w:pos="709"/>
                <w:tab w:val="left" w:pos="851"/>
                <w:tab w:val="left" w:pos="993"/>
                <w:tab w:val="left" w:pos="1418"/>
              </w:tabs>
              <w:jc w:val="both"/>
              <w:rPr>
                <w:b/>
                <w:bCs/>
              </w:rPr>
            </w:pPr>
            <w:bookmarkStart w:id="19" w:name="_Hlk34739828"/>
            <w:r w:rsidRPr="00521A0D">
              <w:rPr>
                <w:b/>
                <w:bCs/>
              </w:rPr>
              <w:t xml:space="preserve">3) TSS </w:t>
            </w:r>
            <w:proofErr w:type="spellStart"/>
            <w:r w:rsidRPr="00521A0D">
              <w:rPr>
                <w:b/>
                <w:bCs/>
              </w:rPr>
              <w:t>neapima</w:t>
            </w:r>
            <w:proofErr w:type="spellEnd"/>
            <w:r w:rsidRPr="00521A0D">
              <w:rPr>
                <w:b/>
                <w:bCs/>
              </w:rPr>
              <w:t xml:space="preserve"> </w:t>
            </w:r>
            <w:proofErr w:type="spellStart"/>
            <w:r w:rsidRPr="00521A0D">
              <w:rPr>
                <w:b/>
                <w:bCs/>
              </w:rPr>
              <w:t>visų</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tinklo</w:t>
            </w:r>
            <w:proofErr w:type="spellEnd"/>
            <w:r w:rsidRPr="00521A0D">
              <w:rPr>
                <w:b/>
                <w:bCs/>
              </w:rPr>
              <w:t xml:space="preserve"> </w:t>
            </w:r>
            <w:proofErr w:type="spellStart"/>
            <w:r w:rsidRPr="00521A0D">
              <w:rPr>
                <w:b/>
                <w:bCs/>
              </w:rPr>
              <w:t>ar</w:t>
            </w:r>
            <w:proofErr w:type="spellEnd"/>
            <w:r w:rsidRPr="00521A0D">
              <w:rPr>
                <w:b/>
                <w:bCs/>
              </w:rPr>
              <w:t xml:space="preserve"> jo </w:t>
            </w:r>
            <w:proofErr w:type="spellStart"/>
            <w:r w:rsidRPr="00521A0D">
              <w:rPr>
                <w:b/>
                <w:bCs/>
              </w:rPr>
              <w:t>dalies</w:t>
            </w:r>
            <w:proofErr w:type="spellEnd"/>
            <w:r w:rsidRPr="00521A0D">
              <w:rPr>
                <w:b/>
                <w:bCs/>
              </w:rPr>
              <w:t xml:space="preserve"> </w:t>
            </w:r>
            <w:proofErr w:type="spellStart"/>
            <w:r w:rsidRPr="00521A0D">
              <w:rPr>
                <w:b/>
                <w:bCs/>
              </w:rPr>
              <w:t>eksploatavimo</w:t>
            </w:r>
            <w:proofErr w:type="spellEnd"/>
            <w:r w:rsidRPr="00521A0D">
              <w:rPr>
                <w:b/>
                <w:bCs/>
              </w:rPr>
              <w:t xml:space="preserve"> </w:t>
            </w:r>
            <w:proofErr w:type="spellStart"/>
            <w:r w:rsidRPr="00521A0D">
              <w:rPr>
                <w:b/>
                <w:bCs/>
              </w:rPr>
              <w:t>taisyklių</w:t>
            </w:r>
            <w:bookmarkEnd w:id="19"/>
            <w:proofErr w:type="spellEnd"/>
            <w:r w:rsidRPr="00521A0D">
              <w:rPr>
                <w:b/>
                <w:bCs/>
              </w:rPr>
              <w:t>;</w:t>
            </w:r>
          </w:p>
          <w:p w14:paraId="27C36B56" w14:textId="4D035937" w:rsidR="006F6910" w:rsidRPr="00521A0D" w:rsidRDefault="006F6910" w:rsidP="00EE1CD5">
            <w:pPr>
              <w:tabs>
                <w:tab w:val="left" w:pos="709"/>
                <w:tab w:val="left" w:pos="851"/>
                <w:tab w:val="left" w:pos="993"/>
                <w:tab w:val="left" w:pos="1418"/>
              </w:tabs>
              <w:jc w:val="both"/>
              <w:rPr>
                <w:b/>
                <w:bCs/>
              </w:rPr>
            </w:pPr>
            <w:r w:rsidRPr="00521A0D">
              <w:rPr>
                <w:b/>
                <w:bCs/>
              </w:rPr>
              <w:t xml:space="preserve">4) TSS </w:t>
            </w:r>
            <w:proofErr w:type="spellStart"/>
            <w:r w:rsidRPr="00521A0D">
              <w:rPr>
                <w:b/>
                <w:bCs/>
              </w:rPr>
              <w:t>neapima</w:t>
            </w:r>
            <w:proofErr w:type="spellEnd"/>
            <w:r w:rsidRPr="00521A0D">
              <w:rPr>
                <w:b/>
                <w:bCs/>
              </w:rPr>
              <w:t xml:space="preserve"> </w:t>
            </w:r>
            <w:proofErr w:type="spellStart"/>
            <w:r w:rsidRPr="00521A0D">
              <w:rPr>
                <w:b/>
                <w:bCs/>
              </w:rPr>
              <w:t>visų</w:t>
            </w:r>
            <w:proofErr w:type="spellEnd"/>
            <w:r w:rsidRPr="00521A0D">
              <w:rPr>
                <w:b/>
                <w:bCs/>
              </w:rPr>
              <w:t xml:space="preserve"> </w:t>
            </w:r>
            <w:proofErr w:type="spellStart"/>
            <w:r w:rsidRPr="00521A0D">
              <w:rPr>
                <w:b/>
                <w:bCs/>
              </w:rPr>
              <w:t>taisyklių</w:t>
            </w:r>
            <w:proofErr w:type="spellEnd"/>
            <w:r w:rsidRPr="00521A0D">
              <w:rPr>
                <w:b/>
                <w:bCs/>
              </w:rPr>
              <w:t xml:space="preserve"> </w:t>
            </w:r>
            <w:proofErr w:type="spellStart"/>
            <w:r w:rsidRPr="00521A0D">
              <w:rPr>
                <w:b/>
                <w:bCs/>
              </w:rPr>
              <w:t>dėl</w:t>
            </w:r>
            <w:proofErr w:type="spellEnd"/>
            <w:r w:rsidRPr="00521A0D">
              <w:rPr>
                <w:b/>
                <w:bCs/>
              </w:rPr>
              <w:t xml:space="preserve"> </w:t>
            </w:r>
            <w:proofErr w:type="spellStart"/>
            <w:r w:rsidRPr="00521A0D">
              <w:rPr>
                <w:b/>
                <w:bCs/>
              </w:rPr>
              <w:t>reikalavimų</w:t>
            </w:r>
            <w:proofErr w:type="spellEnd"/>
            <w:r w:rsidRPr="00521A0D">
              <w:rPr>
                <w:b/>
                <w:bCs/>
              </w:rPr>
              <w:t xml:space="preserve"> </w:t>
            </w:r>
            <w:proofErr w:type="spellStart"/>
            <w:r w:rsidRPr="00521A0D">
              <w:rPr>
                <w:b/>
                <w:bCs/>
              </w:rPr>
              <w:t>darbuotojams</w:t>
            </w:r>
            <w:proofErr w:type="spellEnd"/>
            <w:r w:rsidRPr="00521A0D">
              <w:rPr>
                <w:b/>
                <w:bCs/>
              </w:rPr>
              <w:t xml:space="preserve">, </w:t>
            </w:r>
            <w:proofErr w:type="spellStart"/>
            <w:r w:rsidRPr="00521A0D">
              <w:rPr>
                <w:b/>
                <w:bCs/>
              </w:rPr>
              <w:t>susijusiems</w:t>
            </w:r>
            <w:proofErr w:type="spellEnd"/>
            <w:r w:rsidRPr="00521A0D">
              <w:rPr>
                <w:b/>
                <w:bCs/>
              </w:rPr>
              <w:t xml:space="preserve"> </w:t>
            </w:r>
            <w:proofErr w:type="spellStart"/>
            <w:r w:rsidRPr="00521A0D">
              <w:rPr>
                <w:b/>
                <w:bCs/>
              </w:rPr>
              <w:t>su</w:t>
            </w:r>
            <w:proofErr w:type="spellEnd"/>
            <w:r w:rsidRPr="00521A0D">
              <w:rPr>
                <w:b/>
                <w:bCs/>
              </w:rPr>
              <w:t xml:space="preserve"> </w:t>
            </w:r>
            <w:proofErr w:type="spellStart"/>
            <w:r w:rsidRPr="00521A0D">
              <w:rPr>
                <w:b/>
                <w:bCs/>
              </w:rPr>
              <w:t>eismo</w:t>
            </w:r>
            <w:proofErr w:type="spellEnd"/>
            <w:r w:rsidRPr="00521A0D">
              <w:rPr>
                <w:b/>
                <w:bCs/>
              </w:rPr>
              <w:t xml:space="preserve"> </w:t>
            </w:r>
            <w:proofErr w:type="spellStart"/>
            <w:r w:rsidRPr="00521A0D">
              <w:rPr>
                <w:b/>
                <w:bCs/>
              </w:rPr>
              <w:t>sauga</w:t>
            </w:r>
            <w:proofErr w:type="spellEnd"/>
            <w:r w:rsidRPr="00521A0D">
              <w:rPr>
                <w:b/>
                <w:bCs/>
              </w:rPr>
              <w:t xml:space="preserve"> </w:t>
            </w:r>
            <w:proofErr w:type="spellStart"/>
            <w:r w:rsidRPr="00521A0D">
              <w:rPr>
                <w:b/>
                <w:bCs/>
              </w:rPr>
              <w:t>ar</w:t>
            </w:r>
            <w:proofErr w:type="spellEnd"/>
            <w:r w:rsidRPr="00521A0D">
              <w:rPr>
                <w:b/>
                <w:bCs/>
              </w:rPr>
              <w:t xml:space="preserve"> </w:t>
            </w:r>
            <w:proofErr w:type="spellStart"/>
            <w:r w:rsidRPr="00521A0D">
              <w:rPr>
                <w:b/>
                <w:bCs/>
              </w:rPr>
              <w:t>eismo</w:t>
            </w:r>
            <w:proofErr w:type="spellEnd"/>
            <w:r w:rsidRPr="00521A0D">
              <w:rPr>
                <w:b/>
                <w:bCs/>
              </w:rPr>
              <w:t xml:space="preserve"> </w:t>
            </w:r>
            <w:proofErr w:type="spellStart"/>
            <w:r w:rsidRPr="00521A0D">
              <w:rPr>
                <w:b/>
                <w:bCs/>
              </w:rPr>
              <w:t>saugos</w:t>
            </w:r>
            <w:proofErr w:type="spellEnd"/>
            <w:r w:rsidRPr="00521A0D">
              <w:rPr>
                <w:b/>
                <w:bCs/>
              </w:rPr>
              <w:t xml:space="preserve"> </w:t>
            </w:r>
            <w:proofErr w:type="spellStart"/>
            <w:r w:rsidRPr="00521A0D">
              <w:rPr>
                <w:b/>
                <w:bCs/>
              </w:rPr>
              <w:t>užduočių</w:t>
            </w:r>
            <w:proofErr w:type="spellEnd"/>
            <w:r w:rsidRPr="00521A0D">
              <w:rPr>
                <w:b/>
                <w:bCs/>
              </w:rPr>
              <w:t xml:space="preserve"> </w:t>
            </w:r>
            <w:proofErr w:type="spellStart"/>
            <w:r w:rsidRPr="00521A0D">
              <w:rPr>
                <w:b/>
                <w:bCs/>
              </w:rPr>
              <w:t>vykdymu</w:t>
            </w:r>
            <w:proofErr w:type="spellEnd"/>
            <w:r w:rsidRPr="00521A0D">
              <w:rPr>
                <w:b/>
                <w:bCs/>
              </w:rPr>
              <w:t xml:space="preserve"> (</w:t>
            </w:r>
            <w:proofErr w:type="spellStart"/>
            <w:r w:rsidRPr="00521A0D">
              <w:rPr>
                <w:b/>
                <w:bCs/>
              </w:rPr>
              <w:t>įskaitant</w:t>
            </w:r>
            <w:proofErr w:type="spellEnd"/>
            <w:r w:rsidRPr="00521A0D">
              <w:rPr>
                <w:b/>
                <w:bCs/>
              </w:rPr>
              <w:t xml:space="preserve"> </w:t>
            </w:r>
            <w:proofErr w:type="spellStart"/>
            <w:r w:rsidRPr="00521A0D">
              <w:rPr>
                <w:b/>
                <w:bCs/>
              </w:rPr>
              <w:t>atrankos</w:t>
            </w:r>
            <w:proofErr w:type="spellEnd"/>
            <w:r w:rsidRPr="00521A0D">
              <w:rPr>
                <w:b/>
                <w:bCs/>
              </w:rPr>
              <w:t xml:space="preserve"> </w:t>
            </w:r>
            <w:proofErr w:type="spellStart"/>
            <w:r w:rsidRPr="00521A0D">
              <w:rPr>
                <w:b/>
                <w:bCs/>
              </w:rPr>
              <w:t>kriterijus</w:t>
            </w:r>
            <w:proofErr w:type="spellEnd"/>
            <w:r w:rsidRPr="00521A0D">
              <w:rPr>
                <w:b/>
                <w:bCs/>
              </w:rPr>
              <w:t xml:space="preserve">, </w:t>
            </w:r>
            <w:proofErr w:type="spellStart"/>
            <w:r w:rsidRPr="00521A0D">
              <w:rPr>
                <w:b/>
                <w:bCs/>
              </w:rPr>
              <w:t>fizinį</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psichologinį</w:t>
            </w:r>
            <w:proofErr w:type="spellEnd"/>
            <w:r w:rsidRPr="00521A0D">
              <w:rPr>
                <w:b/>
                <w:bCs/>
              </w:rPr>
              <w:t xml:space="preserve"> </w:t>
            </w:r>
            <w:proofErr w:type="spellStart"/>
            <w:r w:rsidRPr="00521A0D">
              <w:rPr>
                <w:b/>
                <w:bCs/>
              </w:rPr>
              <w:t>tinkamumą</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profesinį</w:t>
            </w:r>
            <w:proofErr w:type="spellEnd"/>
            <w:r w:rsidRPr="00521A0D">
              <w:rPr>
                <w:b/>
                <w:bCs/>
              </w:rPr>
              <w:t xml:space="preserve"> </w:t>
            </w:r>
            <w:proofErr w:type="spellStart"/>
            <w:r w:rsidRPr="00521A0D">
              <w:rPr>
                <w:b/>
                <w:bCs/>
              </w:rPr>
              <w:t>mokymą</w:t>
            </w:r>
            <w:proofErr w:type="spellEnd"/>
            <w:r w:rsidRPr="00521A0D">
              <w:rPr>
                <w:b/>
                <w:bCs/>
              </w:rPr>
              <w:t>);</w:t>
            </w:r>
          </w:p>
          <w:p w14:paraId="3C957551" w14:textId="77777777" w:rsidR="006F6910" w:rsidRPr="00521A0D" w:rsidRDefault="006F6910" w:rsidP="006F6910">
            <w:pPr>
              <w:tabs>
                <w:tab w:val="left" w:pos="709"/>
                <w:tab w:val="left" w:pos="993"/>
                <w:tab w:val="left" w:pos="1134"/>
                <w:tab w:val="left" w:pos="1418"/>
              </w:tabs>
              <w:jc w:val="both"/>
              <w:rPr>
                <w:b/>
                <w:bCs/>
              </w:rPr>
            </w:pPr>
            <w:r w:rsidRPr="00521A0D">
              <w:rPr>
                <w:b/>
                <w:bCs/>
              </w:rPr>
              <w:t xml:space="preserve">5) </w:t>
            </w:r>
            <w:proofErr w:type="spellStart"/>
            <w:r w:rsidRPr="00521A0D">
              <w:rPr>
                <w:b/>
                <w:bCs/>
              </w:rPr>
              <w:t>būtina</w:t>
            </w:r>
            <w:proofErr w:type="spellEnd"/>
            <w:r w:rsidRPr="00521A0D">
              <w:rPr>
                <w:b/>
                <w:bCs/>
              </w:rPr>
              <w:t xml:space="preserve"> </w:t>
            </w:r>
            <w:proofErr w:type="spellStart"/>
            <w:r w:rsidRPr="00521A0D">
              <w:rPr>
                <w:b/>
                <w:bCs/>
              </w:rPr>
              <w:t>numatyti</w:t>
            </w:r>
            <w:proofErr w:type="spellEnd"/>
            <w:r w:rsidRPr="00521A0D">
              <w:rPr>
                <w:b/>
                <w:bCs/>
              </w:rPr>
              <w:t xml:space="preserve"> </w:t>
            </w:r>
            <w:proofErr w:type="spellStart"/>
            <w:r w:rsidRPr="00521A0D">
              <w:rPr>
                <w:b/>
                <w:bCs/>
              </w:rPr>
              <w:t>skubias</w:t>
            </w:r>
            <w:proofErr w:type="spellEnd"/>
            <w:r w:rsidRPr="00521A0D">
              <w:rPr>
                <w:b/>
                <w:bCs/>
              </w:rPr>
              <w:t xml:space="preserve"> </w:t>
            </w:r>
            <w:proofErr w:type="spellStart"/>
            <w:r w:rsidRPr="00521A0D">
              <w:rPr>
                <w:b/>
                <w:bCs/>
              </w:rPr>
              <w:t>prevencines</w:t>
            </w:r>
            <w:proofErr w:type="spellEnd"/>
            <w:r w:rsidRPr="00521A0D">
              <w:rPr>
                <w:b/>
                <w:bCs/>
              </w:rPr>
              <w:t xml:space="preserve"> </w:t>
            </w:r>
            <w:proofErr w:type="spellStart"/>
            <w:r w:rsidRPr="00521A0D">
              <w:rPr>
                <w:b/>
                <w:bCs/>
              </w:rPr>
              <w:t>priemones</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eismo</w:t>
            </w:r>
            <w:proofErr w:type="spellEnd"/>
            <w:r w:rsidRPr="00521A0D">
              <w:rPr>
                <w:b/>
                <w:bCs/>
              </w:rPr>
              <w:t xml:space="preserve"> </w:t>
            </w:r>
            <w:proofErr w:type="spellStart"/>
            <w:r w:rsidRPr="00521A0D">
              <w:rPr>
                <w:b/>
                <w:bCs/>
              </w:rPr>
              <w:t>saugai</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sąveikumui</w:t>
            </w:r>
            <w:proofErr w:type="spellEnd"/>
            <w:r w:rsidRPr="00521A0D">
              <w:rPr>
                <w:b/>
                <w:bCs/>
              </w:rPr>
              <w:t xml:space="preserve"> </w:t>
            </w:r>
            <w:proofErr w:type="spellStart"/>
            <w:r w:rsidRPr="00521A0D">
              <w:rPr>
                <w:b/>
                <w:bCs/>
              </w:rPr>
              <w:t>užtikrinti</w:t>
            </w:r>
            <w:proofErr w:type="spellEnd"/>
            <w:r w:rsidRPr="00521A0D">
              <w:rPr>
                <w:b/>
                <w:bCs/>
              </w:rPr>
              <w:t xml:space="preserve"> (</w:t>
            </w:r>
            <w:proofErr w:type="spellStart"/>
            <w:r w:rsidRPr="00521A0D">
              <w:rPr>
                <w:b/>
                <w:bCs/>
              </w:rPr>
              <w:t>ypač</w:t>
            </w:r>
            <w:proofErr w:type="spellEnd"/>
            <w:r w:rsidRPr="00521A0D">
              <w:rPr>
                <w:b/>
                <w:bCs/>
              </w:rPr>
              <w:t xml:space="preserve"> </w:t>
            </w:r>
            <w:proofErr w:type="spellStart"/>
            <w:r w:rsidRPr="00521A0D">
              <w:rPr>
                <w:b/>
                <w:bCs/>
              </w:rPr>
              <w:t>jeigu</w:t>
            </w:r>
            <w:proofErr w:type="spellEnd"/>
            <w:r w:rsidRPr="00521A0D">
              <w:rPr>
                <w:b/>
                <w:bCs/>
              </w:rPr>
              <w:t xml:space="preserve"> </w:t>
            </w:r>
            <w:proofErr w:type="spellStart"/>
            <w:r w:rsidRPr="00521A0D">
              <w:rPr>
                <w:b/>
                <w:bCs/>
              </w:rPr>
              <w:t>poreikis</w:t>
            </w:r>
            <w:proofErr w:type="spellEnd"/>
            <w:r w:rsidRPr="00521A0D">
              <w:rPr>
                <w:b/>
                <w:bCs/>
              </w:rPr>
              <w:t xml:space="preserve"> </w:t>
            </w:r>
            <w:proofErr w:type="spellStart"/>
            <w:r w:rsidRPr="00521A0D">
              <w:rPr>
                <w:b/>
                <w:bCs/>
              </w:rPr>
              <w:t>nustatyti</w:t>
            </w:r>
            <w:proofErr w:type="spellEnd"/>
            <w:r w:rsidRPr="00521A0D">
              <w:rPr>
                <w:b/>
                <w:bCs/>
              </w:rPr>
              <w:t xml:space="preserve"> </w:t>
            </w:r>
            <w:proofErr w:type="spellStart"/>
            <w:r w:rsidRPr="00521A0D">
              <w:rPr>
                <w:b/>
                <w:bCs/>
              </w:rPr>
              <w:t>tokias</w:t>
            </w:r>
            <w:proofErr w:type="spellEnd"/>
            <w:r w:rsidRPr="00521A0D">
              <w:rPr>
                <w:b/>
                <w:bCs/>
              </w:rPr>
              <w:t xml:space="preserve"> </w:t>
            </w:r>
            <w:proofErr w:type="spellStart"/>
            <w:r w:rsidRPr="00521A0D">
              <w:rPr>
                <w:b/>
                <w:bCs/>
              </w:rPr>
              <w:t>priemones</w:t>
            </w:r>
            <w:proofErr w:type="spellEnd"/>
            <w:r w:rsidRPr="00521A0D">
              <w:rPr>
                <w:b/>
                <w:bCs/>
              </w:rPr>
              <w:t xml:space="preserve"> </w:t>
            </w:r>
            <w:proofErr w:type="spellStart"/>
            <w:r w:rsidRPr="00521A0D">
              <w:rPr>
                <w:b/>
                <w:bCs/>
              </w:rPr>
              <w:t>atsiranda</w:t>
            </w:r>
            <w:proofErr w:type="spellEnd"/>
            <w:r w:rsidRPr="00521A0D">
              <w:rPr>
                <w:b/>
                <w:bCs/>
              </w:rPr>
              <w:t xml:space="preserve"> </w:t>
            </w:r>
            <w:proofErr w:type="spellStart"/>
            <w:r w:rsidRPr="00521A0D">
              <w:rPr>
                <w:b/>
                <w:bCs/>
              </w:rPr>
              <w:t>dėl</w:t>
            </w:r>
            <w:proofErr w:type="spellEnd"/>
            <w:r w:rsidRPr="00521A0D">
              <w:rPr>
                <w:b/>
                <w:bCs/>
              </w:rPr>
              <w:t xml:space="preserve"> </w:t>
            </w:r>
            <w:proofErr w:type="spellStart"/>
            <w:r w:rsidRPr="00521A0D">
              <w:rPr>
                <w:b/>
                <w:bCs/>
              </w:rPr>
              <w:t>įvykusios</w:t>
            </w:r>
            <w:proofErr w:type="spellEnd"/>
            <w:r w:rsidRPr="00521A0D">
              <w:rPr>
                <w:b/>
                <w:bCs/>
              </w:rPr>
              <w:t xml:space="preserve"> </w:t>
            </w:r>
            <w:proofErr w:type="spellStart"/>
            <w:r w:rsidRPr="00521A0D">
              <w:rPr>
                <w:b/>
                <w:bCs/>
              </w:rPr>
              <w:t>katastrofos</w:t>
            </w:r>
            <w:proofErr w:type="spellEnd"/>
            <w:r w:rsidRPr="00521A0D">
              <w:rPr>
                <w:b/>
                <w:bCs/>
              </w:rPr>
              <w:t xml:space="preserve">, </w:t>
            </w:r>
            <w:proofErr w:type="spellStart"/>
            <w:r w:rsidRPr="00521A0D">
              <w:rPr>
                <w:b/>
                <w:bCs/>
              </w:rPr>
              <w:t>eismo</w:t>
            </w:r>
            <w:proofErr w:type="spellEnd"/>
            <w:r w:rsidRPr="00521A0D">
              <w:rPr>
                <w:b/>
                <w:bCs/>
              </w:rPr>
              <w:t xml:space="preserve"> </w:t>
            </w:r>
            <w:proofErr w:type="spellStart"/>
            <w:r w:rsidRPr="00521A0D">
              <w:rPr>
                <w:b/>
                <w:bCs/>
              </w:rPr>
              <w:t>įvykio</w:t>
            </w:r>
            <w:proofErr w:type="spellEnd"/>
            <w:r w:rsidRPr="00521A0D">
              <w:rPr>
                <w:b/>
                <w:bCs/>
              </w:rPr>
              <w:t xml:space="preserve"> </w:t>
            </w:r>
            <w:proofErr w:type="spellStart"/>
            <w:r w:rsidRPr="00521A0D">
              <w:rPr>
                <w:b/>
                <w:bCs/>
              </w:rPr>
              <w:t>ar</w:t>
            </w:r>
            <w:proofErr w:type="spellEnd"/>
            <w:r w:rsidRPr="00521A0D">
              <w:rPr>
                <w:b/>
                <w:bCs/>
              </w:rPr>
              <w:t xml:space="preserve"> </w:t>
            </w:r>
            <w:proofErr w:type="spellStart"/>
            <w:r w:rsidRPr="00521A0D">
              <w:rPr>
                <w:b/>
                <w:bCs/>
              </w:rPr>
              <w:t>rikto</w:t>
            </w:r>
            <w:proofErr w:type="spellEnd"/>
            <w:r w:rsidRPr="00521A0D">
              <w:rPr>
                <w:b/>
                <w:bCs/>
              </w:rPr>
              <w:t>);</w:t>
            </w:r>
          </w:p>
          <w:p w14:paraId="18644920" w14:textId="06F9CBCA" w:rsidR="006F6910" w:rsidRPr="00521A0D" w:rsidRDefault="006F6910" w:rsidP="00EE1CD5">
            <w:pPr>
              <w:tabs>
                <w:tab w:val="left" w:pos="709"/>
                <w:tab w:val="left" w:pos="993"/>
                <w:tab w:val="left" w:pos="1134"/>
                <w:tab w:val="left" w:pos="1418"/>
              </w:tabs>
              <w:jc w:val="both"/>
              <w:rPr>
                <w:b/>
                <w:bCs/>
              </w:rPr>
            </w:pPr>
            <w:r w:rsidRPr="00521A0D">
              <w:rPr>
                <w:b/>
                <w:bCs/>
              </w:rPr>
              <w:t xml:space="preserve">6) </w:t>
            </w:r>
            <w:proofErr w:type="spellStart"/>
            <w:r w:rsidRPr="00521A0D">
              <w:rPr>
                <w:b/>
                <w:bCs/>
              </w:rPr>
              <w:t>reikia</w:t>
            </w:r>
            <w:proofErr w:type="spellEnd"/>
            <w:r w:rsidRPr="00521A0D">
              <w:rPr>
                <w:b/>
                <w:bCs/>
              </w:rPr>
              <w:t xml:space="preserve"> </w:t>
            </w:r>
            <w:proofErr w:type="spellStart"/>
            <w:r w:rsidRPr="00521A0D">
              <w:rPr>
                <w:b/>
                <w:bCs/>
              </w:rPr>
              <w:t>patikslinti</w:t>
            </w:r>
            <w:proofErr w:type="spellEnd"/>
            <w:r w:rsidRPr="00521A0D">
              <w:rPr>
                <w:b/>
                <w:bCs/>
              </w:rPr>
              <w:t xml:space="preserve"> </w:t>
            </w:r>
            <w:proofErr w:type="spellStart"/>
            <w:r w:rsidRPr="00521A0D">
              <w:rPr>
                <w:b/>
                <w:bCs/>
              </w:rPr>
              <w:t>nacionalinę</w:t>
            </w:r>
            <w:proofErr w:type="spellEnd"/>
            <w:r w:rsidRPr="00521A0D">
              <w:rPr>
                <w:b/>
                <w:bCs/>
              </w:rPr>
              <w:t xml:space="preserve"> </w:t>
            </w:r>
            <w:proofErr w:type="spellStart"/>
            <w:r w:rsidRPr="00521A0D">
              <w:rPr>
                <w:b/>
                <w:bCs/>
              </w:rPr>
              <w:t>taisyklę</w:t>
            </w:r>
            <w:proofErr w:type="spellEnd"/>
            <w:r w:rsidRPr="00521A0D">
              <w:rPr>
                <w:b/>
                <w:bCs/>
              </w:rPr>
              <w:t xml:space="preserve">, </w:t>
            </w:r>
            <w:proofErr w:type="spellStart"/>
            <w:r w:rsidRPr="00521A0D">
              <w:rPr>
                <w:b/>
                <w:bCs/>
              </w:rPr>
              <w:t>apie</w:t>
            </w:r>
            <w:proofErr w:type="spellEnd"/>
            <w:r w:rsidRPr="00521A0D">
              <w:rPr>
                <w:b/>
                <w:bCs/>
              </w:rPr>
              <w:t xml:space="preserve"> </w:t>
            </w:r>
            <w:proofErr w:type="spellStart"/>
            <w:r w:rsidRPr="00521A0D">
              <w:rPr>
                <w:b/>
                <w:bCs/>
              </w:rPr>
              <w:t>kurią</w:t>
            </w:r>
            <w:proofErr w:type="spellEnd"/>
            <w:r w:rsidRPr="00521A0D">
              <w:rPr>
                <w:b/>
                <w:bCs/>
              </w:rPr>
              <w:t xml:space="preserve"> </w:t>
            </w:r>
            <w:proofErr w:type="spellStart"/>
            <w:r w:rsidRPr="00521A0D">
              <w:rPr>
                <w:b/>
                <w:bCs/>
              </w:rPr>
              <w:t>pranešta</w:t>
            </w:r>
            <w:proofErr w:type="spellEnd"/>
            <w:r w:rsidRPr="00521A0D">
              <w:rPr>
                <w:b/>
                <w:bCs/>
              </w:rPr>
              <w:t xml:space="preserve"> </w:t>
            </w:r>
            <w:proofErr w:type="spellStart"/>
            <w:r w:rsidRPr="00521A0D">
              <w:rPr>
                <w:b/>
                <w:bCs/>
              </w:rPr>
              <w:t>šio</w:t>
            </w:r>
            <w:proofErr w:type="spellEnd"/>
            <w:r w:rsidRPr="00521A0D">
              <w:rPr>
                <w:b/>
                <w:bCs/>
              </w:rPr>
              <w:t xml:space="preserve"> </w:t>
            </w:r>
            <w:proofErr w:type="spellStart"/>
            <w:r w:rsidRPr="00521A0D">
              <w:rPr>
                <w:b/>
                <w:bCs/>
              </w:rPr>
              <w:t>straipsnio</w:t>
            </w:r>
            <w:proofErr w:type="spellEnd"/>
            <w:r w:rsidRPr="00521A0D">
              <w:rPr>
                <w:b/>
                <w:bCs/>
              </w:rPr>
              <w:t xml:space="preserve"> 4 </w:t>
            </w:r>
            <w:proofErr w:type="spellStart"/>
            <w:r w:rsidRPr="00521A0D">
              <w:rPr>
                <w:b/>
                <w:bCs/>
              </w:rPr>
              <w:t>dalyje</w:t>
            </w:r>
            <w:proofErr w:type="spellEnd"/>
            <w:r w:rsidRPr="00521A0D">
              <w:rPr>
                <w:b/>
                <w:bCs/>
              </w:rPr>
              <w:t xml:space="preserve"> </w:t>
            </w:r>
            <w:proofErr w:type="spellStart"/>
            <w:r w:rsidRPr="00521A0D">
              <w:rPr>
                <w:b/>
                <w:bCs/>
              </w:rPr>
              <w:t>nustatyta</w:t>
            </w:r>
            <w:proofErr w:type="spellEnd"/>
            <w:r w:rsidRPr="00521A0D">
              <w:rPr>
                <w:b/>
                <w:bCs/>
              </w:rPr>
              <w:t xml:space="preserve"> </w:t>
            </w:r>
            <w:proofErr w:type="spellStart"/>
            <w:r w:rsidRPr="00521A0D">
              <w:rPr>
                <w:b/>
                <w:bCs/>
              </w:rPr>
              <w:t>tvarka</w:t>
            </w:r>
            <w:proofErr w:type="spellEnd"/>
            <w:r w:rsidRPr="00521A0D">
              <w:rPr>
                <w:b/>
                <w:bCs/>
              </w:rPr>
              <w:t>.</w:t>
            </w:r>
          </w:p>
          <w:p w14:paraId="0DA3EFBD" w14:textId="3CF6D3AD" w:rsidR="009569FD" w:rsidRPr="00521A0D" w:rsidRDefault="009569FD" w:rsidP="00052196">
            <w:pPr>
              <w:pStyle w:val="Sraopastraipa"/>
              <w:ind w:left="1069"/>
              <w:jc w:val="both"/>
              <w:rPr>
                <w:lang w:eastAsia="en-US"/>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FBE" w14:textId="77777777" w:rsidR="009569FD" w:rsidRPr="00521A0D" w:rsidRDefault="0034799F" w:rsidP="00D47ABD">
            <w:pPr>
              <w:pStyle w:val="bodytext"/>
              <w:tabs>
                <w:tab w:val="num" w:pos="437"/>
              </w:tabs>
              <w:spacing w:before="0" w:beforeAutospacing="0" w:after="0" w:afterAutospacing="0"/>
              <w:rPr>
                <w:bCs/>
              </w:rPr>
            </w:pPr>
            <w:r w:rsidRPr="00521A0D">
              <w:rPr>
                <w:bCs/>
              </w:rPr>
              <w:lastRenderedPageBreak/>
              <w:t>Dalinis</w:t>
            </w:r>
          </w:p>
          <w:p w14:paraId="0DA3EFBF" w14:textId="77777777" w:rsidR="0034799F" w:rsidRPr="00521A0D" w:rsidRDefault="0034799F" w:rsidP="00D47ABD">
            <w:pPr>
              <w:pStyle w:val="bodytext"/>
              <w:tabs>
                <w:tab w:val="num" w:pos="437"/>
              </w:tabs>
              <w:spacing w:before="0" w:beforeAutospacing="0" w:after="0" w:afterAutospacing="0"/>
              <w:rPr>
                <w:bCs/>
              </w:rPr>
            </w:pPr>
          </w:p>
          <w:p w14:paraId="0DA3EFC0" w14:textId="77777777" w:rsidR="0034799F" w:rsidRPr="00521A0D" w:rsidRDefault="0034799F" w:rsidP="00D47ABD">
            <w:pPr>
              <w:pStyle w:val="bodytext"/>
              <w:tabs>
                <w:tab w:val="num" w:pos="437"/>
              </w:tabs>
              <w:spacing w:before="0" w:beforeAutospacing="0" w:after="0" w:afterAutospacing="0"/>
              <w:rPr>
                <w:b/>
              </w:rPr>
            </w:pPr>
            <w:r w:rsidRPr="00521A0D">
              <w:rPr>
                <w:bCs/>
              </w:rPr>
              <w:t xml:space="preserve">Bus visiškai įgyvendinta </w:t>
            </w:r>
            <w:r w:rsidRPr="00521A0D">
              <w:rPr>
                <w:bCs/>
              </w:rPr>
              <w:lastRenderedPageBreak/>
              <w:t>Susisiekimo ministerijai priėmus</w:t>
            </w:r>
            <w:r w:rsidRPr="00521A0D">
              <w:rPr>
                <w:b/>
              </w:rPr>
              <w:t xml:space="preserve"> </w:t>
            </w:r>
            <w:r w:rsidRPr="00521A0D">
              <w:t>Nacionalinių taisyklių sąrašą  ir jų rengimo ir tvirtinimo tvarką</w:t>
            </w:r>
          </w:p>
        </w:tc>
      </w:tr>
      <w:tr w:rsidR="009569FD" w:rsidRPr="00521A0D" w14:paraId="0DA3EFD1" w14:textId="77777777" w:rsidTr="00E25799">
        <w:trPr>
          <w:trHeight w:val="5874"/>
        </w:trPr>
        <w:tc>
          <w:tcPr>
            <w:tcW w:w="5029" w:type="dxa"/>
            <w:tcBorders>
              <w:top w:val="single" w:sz="4" w:space="0" w:color="auto"/>
              <w:left w:val="single" w:sz="4" w:space="0" w:color="auto"/>
              <w:bottom w:val="single" w:sz="4" w:space="0" w:color="auto"/>
              <w:right w:val="single" w:sz="4" w:space="0" w:color="auto"/>
            </w:tcBorders>
          </w:tcPr>
          <w:p w14:paraId="0DA3EFC2" w14:textId="77777777" w:rsidR="009569FD" w:rsidRPr="00521A0D" w:rsidRDefault="009569FD" w:rsidP="009569FD">
            <w:pPr>
              <w:autoSpaceDE w:val="0"/>
              <w:autoSpaceDN w:val="0"/>
              <w:adjustRightInd w:val="0"/>
              <w:jc w:val="center"/>
              <w:rPr>
                <w:lang w:val="lt-LT"/>
              </w:rPr>
            </w:pPr>
            <w:r w:rsidRPr="00521A0D">
              <w:rPr>
                <w:lang w:val="lt-LT"/>
              </w:rPr>
              <w:lastRenderedPageBreak/>
              <w:t>14 straipsnis</w:t>
            </w:r>
          </w:p>
          <w:p w14:paraId="0DA3EFC3" w14:textId="77777777" w:rsidR="009569FD" w:rsidRPr="00521A0D" w:rsidRDefault="009569FD" w:rsidP="009569FD">
            <w:pPr>
              <w:autoSpaceDE w:val="0"/>
              <w:autoSpaceDN w:val="0"/>
              <w:adjustRightInd w:val="0"/>
              <w:jc w:val="center"/>
              <w:rPr>
                <w:b/>
                <w:lang w:val="lt-LT"/>
              </w:rPr>
            </w:pPr>
            <w:r w:rsidRPr="00521A0D">
              <w:rPr>
                <w:b/>
                <w:lang w:val="lt-LT"/>
              </w:rPr>
              <w:t>Pranešimas apie nacionalines taisykles</w:t>
            </w:r>
          </w:p>
          <w:p w14:paraId="0DA3EFC4" w14:textId="77777777" w:rsidR="009569FD" w:rsidRPr="00521A0D" w:rsidRDefault="009569FD" w:rsidP="009569FD">
            <w:pPr>
              <w:autoSpaceDE w:val="0"/>
              <w:autoSpaceDN w:val="0"/>
              <w:adjustRightInd w:val="0"/>
              <w:jc w:val="both"/>
              <w:rPr>
                <w:lang w:val="lt-LT"/>
              </w:rPr>
            </w:pPr>
          </w:p>
          <w:p w14:paraId="0DA3EFC5" w14:textId="77777777" w:rsidR="009569FD" w:rsidRPr="00521A0D" w:rsidRDefault="009569FD" w:rsidP="009569FD">
            <w:pPr>
              <w:autoSpaceDE w:val="0"/>
              <w:autoSpaceDN w:val="0"/>
              <w:adjustRightInd w:val="0"/>
              <w:jc w:val="both"/>
              <w:rPr>
                <w:lang w:val="lt-LT"/>
              </w:rPr>
            </w:pPr>
            <w:r w:rsidRPr="00521A0D">
              <w:rPr>
                <w:lang w:val="lt-LT"/>
              </w:rPr>
              <w:t>1. Apie naudojamas 13 straipsnio 2 dalyje nurodytas esamas nacionalines taisykles valstybės narės Komisijai ir Agentūrai praneša toliau nurodytais atvejais:</w:t>
            </w:r>
          </w:p>
          <w:p w14:paraId="0DA3EFC6" w14:textId="77777777" w:rsidR="009569FD" w:rsidRPr="00521A0D" w:rsidRDefault="009569FD" w:rsidP="000813B5">
            <w:pPr>
              <w:numPr>
                <w:ilvl w:val="0"/>
                <w:numId w:val="8"/>
              </w:numPr>
              <w:autoSpaceDE w:val="0"/>
              <w:autoSpaceDN w:val="0"/>
              <w:adjustRightInd w:val="0"/>
              <w:ind w:left="356"/>
              <w:jc w:val="both"/>
              <w:rPr>
                <w:lang w:val="lt-LT"/>
              </w:rPr>
            </w:pPr>
            <w:r w:rsidRPr="00521A0D">
              <w:rPr>
                <w:lang w:val="lt-LT"/>
              </w:rPr>
              <w:t>jeigu apie nacionalinę (-</w:t>
            </w:r>
            <w:proofErr w:type="spellStart"/>
            <w:r w:rsidRPr="00521A0D">
              <w:rPr>
                <w:lang w:val="lt-LT"/>
              </w:rPr>
              <w:t>es</w:t>
            </w:r>
            <w:proofErr w:type="spellEnd"/>
            <w:r w:rsidRPr="00521A0D">
              <w:rPr>
                <w:lang w:val="lt-LT"/>
              </w:rPr>
              <w:t>) taisyklę (-</w:t>
            </w:r>
            <w:proofErr w:type="spellStart"/>
            <w:r w:rsidRPr="00521A0D">
              <w:rPr>
                <w:lang w:val="lt-LT"/>
              </w:rPr>
              <w:t>es</w:t>
            </w:r>
            <w:proofErr w:type="spellEnd"/>
            <w:r w:rsidRPr="00521A0D">
              <w:rPr>
                <w:lang w:val="lt-LT"/>
              </w:rPr>
              <w:t>) nebuvo pranešta ne vėliau kaip 2016 m. birželio 15 d. Tuo atveju apie jas pranešama ne vėliau kaip 2016 m. gruodžio 16 d.;</w:t>
            </w:r>
          </w:p>
          <w:p w14:paraId="0DA3EFC7" w14:textId="77777777" w:rsidR="009569FD" w:rsidRPr="00521A0D" w:rsidRDefault="009569FD" w:rsidP="000813B5">
            <w:pPr>
              <w:numPr>
                <w:ilvl w:val="0"/>
                <w:numId w:val="8"/>
              </w:numPr>
              <w:autoSpaceDE w:val="0"/>
              <w:autoSpaceDN w:val="0"/>
              <w:adjustRightInd w:val="0"/>
              <w:ind w:left="356"/>
              <w:jc w:val="both"/>
              <w:rPr>
                <w:lang w:val="lt-LT"/>
              </w:rPr>
            </w:pPr>
            <w:r w:rsidRPr="00521A0D">
              <w:rPr>
                <w:lang w:val="lt-LT"/>
              </w:rPr>
              <w:t>kiekvieną kartą taisyklėms keičiantis;</w:t>
            </w:r>
          </w:p>
          <w:p w14:paraId="0DA3EFC8" w14:textId="77777777" w:rsidR="009569FD" w:rsidRPr="00521A0D" w:rsidRDefault="009569FD" w:rsidP="000813B5">
            <w:pPr>
              <w:numPr>
                <w:ilvl w:val="0"/>
                <w:numId w:val="8"/>
              </w:numPr>
              <w:autoSpaceDE w:val="0"/>
              <w:autoSpaceDN w:val="0"/>
              <w:adjustRightInd w:val="0"/>
              <w:ind w:left="356"/>
              <w:jc w:val="both"/>
              <w:rPr>
                <w:lang w:val="lt-LT"/>
              </w:rPr>
            </w:pPr>
            <w:r w:rsidRPr="00521A0D">
              <w:rPr>
                <w:lang w:val="lt-LT"/>
              </w:rPr>
              <w:t>kai vadovaujantis 7 straipsniu pateikiamas naujas prašymas dėl TSS netaikymo;</w:t>
            </w:r>
          </w:p>
          <w:p w14:paraId="0DA3EFC9" w14:textId="77777777" w:rsidR="009569FD" w:rsidRPr="00521A0D" w:rsidRDefault="009569FD" w:rsidP="000813B5">
            <w:pPr>
              <w:numPr>
                <w:ilvl w:val="0"/>
                <w:numId w:val="8"/>
              </w:numPr>
              <w:autoSpaceDE w:val="0"/>
              <w:autoSpaceDN w:val="0"/>
              <w:adjustRightInd w:val="0"/>
              <w:ind w:left="356"/>
              <w:jc w:val="both"/>
              <w:rPr>
                <w:lang w:val="lt-LT"/>
              </w:rPr>
            </w:pPr>
            <w:r w:rsidRPr="00521A0D">
              <w:rPr>
                <w:lang w:val="lt-LT"/>
              </w:rPr>
              <w:t>kai nacionalinės taisyklės tampa nebeaktualios paskelbus arba patikslinus atitinkamą TSS.</w:t>
            </w:r>
          </w:p>
        </w:tc>
        <w:tc>
          <w:tcPr>
            <w:tcW w:w="8192" w:type="dxa"/>
            <w:tcBorders>
              <w:top w:val="single" w:sz="4" w:space="0" w:color="auto"/>
              <w:left w:val="single" w:sz="4" w:space="0" w:color="auto"/>
              <w:bottom w:val="single" w:sz="4" w:space="0" w:color="auto"/>
              <w:right w:val="single" w:sz="4" w:space="0" w:color="auto"/>
            </w:tcBorders>
          </w:tcPr>
          <w:p w14:paraId="0DA3EFCA" w14:textId="77777777" w:rsidR="0034799F" w:rsidRPr="00521A0D" w:rsidRDefault="0034799F" w:rsidP="0034799F">
            <w:pPr>
              <w:pStyle w:val="bodytext"/>
              <w:tabs>
                <w:tab w:val="left" w:pos="217"/>
              </w:tabs>
              <w:spacing w:before="0" w:beforeAutospacing="0" w:after="0" w:afterAutospacing="0"/>
              <w:jc w:val="both"/>
              <w:rPr>
                <w:b/>
              </w:rPr>
            </w:pPr>
            <w:r w:rsidRPr="00521A0D">
              <w:rPr>
                <w:b/>
              </w:rPr>
              <w:t>Įstatymo pakeitimo projektas</w:t>
            </w:r>
          </w:p>
          <w:p w14:paraId="0DA3EFCB" w14:textId="77777777" w:rsidR="0034799F" w:rsidRPr="00521A0D" w:rsidRDefault="0034799F" w:rsidP="00C53CB2">
            <w:pPr>
              <w:pStyle w:val="Sraopastraipa"/>
              <w:numPr>
                <w:ilvl w:val="0"/>
                <w:numId w:val="46"/>
              </w:numPr>
              <w:tabs>
                <w:tab w:val="left" w:pos="217"/>
                <w:tab w:val="left" w:pos="993"/>
              </w:tabs>
              <w:ind w:left="455" w:hanging="455"/>
              <w:jc w:val="both"/>
              <w:rPr>
                <w:b/>
              </w:rPr>
            </w:pPr>
            <w:r w:rsidRPr="00521A0D">
              <w:rPr>
                <w:b/>
              </w:rPr>
              <w:t xml:space="preserve">straipsnis. Nacionalinės taisyklės </w:t>
            </w:r>
          </w:p>
          <w:p w14:paraId="67918782" w14:textId="69CDBC09" w:rsidR="000C3428" w:rsidRPr="00521A0D" w:rsidRDefault="007836A7" w:rsidP="009569FD">
            <w:pPr>
              <w:jc w:val="both"/>
              <w:rPr>
                <w:b/>
              </w:rPr>
            </w:pPr>
            <w:r w:rsidRPr="00521A0D">
              <w:rPr>
                <w:b/>
              </w:rPr>
              <w:t>1.</w:t>
            </w:r>
            <w:r w:rsidRPr="00521A0D">
              <w:rPr>
                <w:b/>
              </w:rPr>
              <w:tab/>
            </w:r>
            <w:proofErr w:type="spellStart"/>
            <w:r w:rsidRPr="00521A0D">
              <w:rPr>
                <w:b/>
              </w:rPr>
              <w:t>Nacionalinių</w:t>
            </w:r>
            <w:proofErr w:type="spellEnd"/>
            <w:r w:rsidRPr="00521A0D">
              <w:rPr>
                <w:b/>
              </w:rPr>
              <w:t xml:space="preserve"> </w:t>
            </w:r>
            <w:proofErr w:type="spellStart"/>
            <w:r w:rsidRPr="00521A0D">
              <w:rPr>
                <w:b/>
              </w:rPr>
              <w:t>taisyklių</w:t>
            </w:r>
            <w:proofErr w:type="spellEnd"/>
            <w:r w:rsidRPr="00521A0D">
              <w:rPr>
                <w:b/>
              </w:rPr>
              <w:t xml:space="preserve"> </w:t>
            </w:r>
            <w:proofErr w:type="spellStart"/>
            <w:r w:rsidRPr="00521A0D">
              <w:rPr>
                <w:b/>
              </w:rPr>
              <w:t>rengimo</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tvirtinimo</w:t>
            </w:r>
            <w:proofErr w:type="spellEnd"/>
            <w:r w:rsidRPr="00521A0D">
              <w:rPr>
                <w:b/>
              </w:rPr>
              <w:t xml:space="preserve"> </w:t>
            </w:r>
            <w:proofErr w:type="spellStart"/>
            <w:r w:rsidRPr="00521A0D">
              <w:rPr>
                <w:b/>
              </w:rPr>
              <w:t>tvarką</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jų</w:t>
            </w:r>
            <w:proofErr w:type="spellEnd"/>
            <w:r w:rsidRPr="00521A0D">
              <w:rPr>
                <w:b/>
              </w:rPr>
              <w:t xml:space="preserve"> </w:t>
            </w:r>
            <w:proofErr w:type="spellStart"/>
            <w:r w:rsidRPr="00521A0D">
              <w:rPr>
                <w:b/>
              </w:rPr>
              <w:t>sąrašą</w:t>
            </w:r>
            <w:proofErr w:type="spellEnd"/>
            <w:r w:rsidRPr="00521A0D">
              <w:rPr>
                <w:b/>
              </w:rPr>
              <w:t xml:space="preserve"> </w:t>
            </w:r>
            <w:proofErr w:type="spellStart"/>
            <w:r w:rsidRPr="00521A0D">
              <w:rPr>
                <w:b/>
              </w:rPr>
              <w:t>nustato</w:t>
            </w:r>
            <w:proofErr w:type="spellEnd"/>
            <w:r w:rsidRPr="00521A0D">
              <w:rPr>
                <w:b/>
              </w:rPr>
              <w:t xml:space="preserve"> </w:t>
            </w:r>
            <w:proofErr w:type="spellStart"/>
            <w:r w:rsidRPr="00521A0D">
              <w:rPr>
                <w:b/>
              </w:rPr>
              <w:t>susisiekimo</w:t>
            </w:r>
            <w:proofErr w:type="spellEnd"/>
            <w:r w:rsidRPr="00521A0D">
              <w:rPr>
                <w:b/>
              </w:rPr>
              <w:t xml:space="preserve"> </w:t>
            </w:r>
            <w:proofErr w:type="spellStart"/>
            <w:r w:rsidRPr="00521A0D">
              <w:rPr>
                <w:b/>
              </w:rPr>
              <w:t>ministras</w:t>
            </w:r>
            <w:proofErr w:type="spellEnd"/>
            <w:r w:rsidRPr="00521A0D">
              <w:rPr>
                <w:b/>
              </w:rPr>
              <w:t xml:space="preserve">. </w:t>
            </w:r>
          </w:p>
          <w:p w14:paraId="14B39391" w14:textId="77777777" w:rsidR="007774B0" w:rsidRPr="00521A0D" w:rsidRDefault="007774B0" w:rsidP="009569FD">
            <w:pPr>
              <w:jc w:val="both"/>
              <w:rPr>
                <w:b/>
                <w:lang w:val="lt-LT" w:eastAsia="lt-LT"/>
              </w:rPr>
            </w:pPr>
          </w:p>
          <w:p w14:paraId="0DA3EFCD" w14:textId="23FC6A5F" w:rsidR="009569FD" w:rsidRPr="00521A0D" w:rsidRDefault="000C3428" w:rsidP="009569FD">
            <w:pPr>
              <w:jc w:val="both"/>
              <w:rPr>
                <w:bCs/>
                <w:sz w:val="20"/>
                <w:szCs w:val="20"/>
                <w:lang w:val="lt-LT" w:eastAsia="lt-LT"/>
              </w:rPr>
            </w:pPr>
            <w:r w:rsidRPr="00521A0D">
              <w:rPr>
                <w:bCs/>
                <w:sz w:val="20"/>
                <w:szCs w:val="20"/>
                <w:lang w:val="lt-LT" w:eastAsia="lt-LT"/>
              </w:rPr>
              <w:t xml:space="preserve">PASTABA. Lietuva yra </w:t>
            </w:r>
            <w:r w:rsidR="00FE18D2" w:rsidRPr="00521A0D">
              <w:rPr>
                <w:bCs/>
                <w:sz w:val="20"/>
                <w:szCs w:val="20"/>
                <w:lang w:val="lt-LT" w:eastAsia="lt-LT"/>
              </w:rPr>
              <w:t>notifikavusi nacionalin</w:t>
            </w:r>
            <w:r w:rsidR="00E25799" w:rsidRPr="00521A0D">
              <w:rPr>
                <w:bCs/>
                <w:sz w:val="20"/>
                <w:szCs w:val="20"/>
                <w:lang w:val="lt-LT" w:eastAsia="lt-LT"/>
              </w:rPr>
              <w:t>ių</w:t>
            </w:r>
            <w:r w:rsidR="00FE18D2" w:rsidRPr="00521A0D">
              <w:rPr>
                <w:bCs/>
                <w:sz w:val="20"/>
                <w:szCs w:val="20"/>
                <w:lang w:val="lt-LT" w:eastAsia="lt-LT"/>
              </w:rPr>
              <w:t xml:space="preserve"> </w:t>
            </w:r>
            <w:r w:rsidR="00E25799" w:rsidRPr="00521A0D">
              <w:rPr>
                <w:bCs/>
                <w:sz w:val="20"/>
                <w:szCs w:val="20"/>
                <w:lang w:val="lt-LT" w:eastAsia="lt-LT"/>
              </w:rPr>
              <w:t>taisyklių</w:t>
            </w:r>
            <w:r w:rsidR="00FE18D2" w:rsidRPr="00521A0D">
              <w:rPr>
                <w:bCs/>
                <w:sz w:val="20"/>
                <w:szCs w:val="20"/>
                <w:lang w:val="lt-LT" w:eastAsia="lt-LT"/>
              </w:rPr>
              <w:t xml:space="preserve">, informacija skelbiama Europos Komisijos </w:t>
            </w:r>
            <w:proofErr w:type="spellStart"/>
            <w:r w:rsidR="00FE18D2" w:rsidRPr="00521A0D">
              <w:rPr>
                <w:bCs/>
                <w:sz w:val="20"/>
                <w:szCs w:val="20"/>
                <w:lang w:val="lt-LT" w:eastAsia="lt-LT"/>
              </w:rPr>
              <w:t>Notif</w:t>
            </w:r>
            <w:proofErr w:type="spellEnd"/>
            <w:r w:rsidR="00FE18D2" w:rsidRPr="00521A0D">
              <w:rPr>
                <w:bCs/>
                <w:sz w:val="20"/>
                <w:szCs w:val="20"/>
                <w:lang w:val="lt-LT" w:eastAsia="lt-LT"/>
              </w:rPr>
              <w:t xml:space="preserve">-IT informacinėje sistemoje. </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EFCE" w14:textId="77777777" w:rsidR="0034799F" w:rsidRPr="00521A0D" w:rsidRDefault="0034799F" w:rsidP="00D47ABD">
            <w:pPr>
              <w:pStyle w:val="bodytext"/>
              <w:tabs>
                <w:tab w:val="num" w:pos="437"/>
              </w:tabs>
              <w:spacing w:before="0" w:beforeAutospacing="0" w:after="0" w:afterAutospacing="0"/>
              <w:rPr>
                <w:bCs/>
              </w:rPr>
            </w:pPr>
            <w:r w:rsidRPr="00521A0D">
              <w:rPr>
                <w:bCs/>
              </w:rPr>
              <w:t>Dalinis</w:t>
            </w:r>
          </w:p>
          <w:p w14:paraId="0DA3EFCF" w14:textId="77777777" w:rsidR="0034799F" w:rsidRPr="00521A0D" w:rsidRDefault="0034799F" w:rsidP="00D47ABD">
            <w:pPr>
              <w:pStyle w:val="bodytext"/>
              <w:tabs>
                <w:tab w:val="num" w:pos="437"/>
              </w:tabs>
              <w:spacing w:before="0" w:beforeAutospacing="0" w:after="0" w:afterAutospacing="0"/>
              <w:rPr>
                <w:bCs/>
              </w:rPr>
            </w:pPr>
          </w:p>
          <w:p w14:paraId="0DA3EFD0" w14:textId="77777777" w:rsidR="009569FD" w:rsidRPr="00521A0D" w:rsidRDefault="0034799F" w:rsidP="00D47ABD">
            <w:pPr>
              <w:rPr>
                <w:lang w:val="lt-LT"/>
              </w:rPr>
            </w:pPr>
            <w:r w:rsidRPr="00521A0D">
              <w:rPr>
                <w:bCs/>
              </w:rPr>
              <w:t xml:space="preserve">Bus </w:t>
            </w:r>
            <w:proofErr w:type="spellStart"/>
            <w:r w:rsidRPr="00521A0D">
              <w:rPr>
                <w:bCs/>
              </w:rPr>
              <w:t>visiškai</w:t>
            </w:r>
            <w:proofErr w:type="spellEnd"/>
            <w:r w:rsidRPr="00521A0D">
              <w:rPr>
                <w:bCs/>
              </w:rPr>
              <w:t xml:space="preserve"> </w:t>
            </w:r>
            <w:proofErr w:type="spellStart"/>
            <w:r w:rsidRPr="00521A0D">
              <w:rPr>
                <w:bCs/>
              </w:rPr>
              <w:t>įgyvendinta</w:t>
            </w:r>
            <w:proofErr w:type="spellEnd"/>
            <w:r w:rsidRPr="00521A0D">
              <w:rPr>
                <w:bCs/>
              </w:rPr>
              <w:t xml:space="preserve"> </w:t>
            </w:r>
            <w:proofErr w:type="spellStart"/>
            <w:r w:rsidRPr="00521A0D">
              <w:rPr>
                <w:bCs/>
              </w:rPr>
              <w:t>Susisiekimo</w:t>
            </w:r>
            <w:proofErr w:type="spellEnd"/>
            <w:r w:rsidRPr="00521A0D">
              <w:rPr>
                <w:bCs/>
              </w:rPr>
              <w:t xml:space="preserve"> </w:t>
            </w:r>
            <w:proofErr w:type="spellStart"/>
            <w:r w:rsidRPr="00521A0D">
              <w:rPr>
                <w:bCs/>
              </w:rPr>
              <w:t>ministerijai</w:t>
            </w:r>
            <w:proofErr w:type="spellEnd"/>
            <w:r w:rsidRPr="00521A0D">
              <w:rPr>
                <w:bCs/>
              </w:rPr>
              <w:t xml:space="preserve"> </w:t>
            </w:r>
            <w:proofErr w:type="spellStart"/>
            <w:r w:rsidRPr="00521A0D">
              <w:rPr>
                <w:bCs/>
              </w:rPr>
              <w:t>priėmus</w:t>
            </w:r>
            <w:proofErr w:type="spellEnd"/>
            <w:r w:rsidRPr="00521A0D">
              <w:rPr>
                <w:b/>
              </w:rPr>
              <w:t xml:space="preserve"> </w:t>
            </w:r>
            <w:proofErr w:type="spellStart"/>
            <w:r w:rsidRPr="00521A0D">
              <w:rPr>
                <w:lang w:eastAsia="lt-LT"/>
              </w:rPr>
              <w:t>Nacionalinių</w:t>
            </w:r>
            <w:proofErr w:type="spellEnd"/>
            <w:r w:rsidRPr="00521A0D">
              <w:rPr>
                <w:lang w:eastAsia="lt-LT"/>
              </w:rPr>
              <w:t xml:space="preserve"> </w:t>
            </w:r>
            <w:proofErr w:type="spellStart"/>
            <w:r w:rsidRPr="00521A0D">
              <w:rPr>
                <w:lang w:eastAsia="lt-LT"/>
              </w:rPr>
              <w:t>taisyklių</w:t>
            </w:r>
            <w:proofErr w:type="spellEnd"/>
            <w:r w:rsidRPr="00521A0D">
              <w:rPr>
                <w:lang w:eastAsia="lt-LT"/>
              </w:rPr>
              <w:t xml:space="preserve"> </w:t>
            </w:r>
            <w:proofErr w:type="spellStart"/>
            <w:proofErr w:type="gramStart"/>
            <w:r w:rsidRPr="00521A0D">
              <w:rPr>
                <w:lang w:eastAsia="lt-LT"/>
              </w:rPr>
              <w:t>sąrašą</w:t>
            </w:r>
            <w:proofErr w:type="spellEnd"/>
            <w:r w:rsidRPr="00521A0D">
              <w:rPr>
                <w:lang w:eastAsia="lt-LT"/>
              </w:rPr>
              <w:t xml:space="preserve">  </w:t>
            </w:r>
            <w:proofErr w:type="spellStart"/>
            <w:r w:rsidRPr="00521A0D">
              <w:rPr>
                <w:lang w:eastAsia="lt-LT"/>
              </w:rPr>
              <w:t>ir</w:t>
            </w:r>
            <w:proofErr w:type="spellEnd"/>
            <w:proofErr w:type="gramEnd"/>
            <w:r w:rsidRPr="00521A0D">
              <w:rPr>
                <w:lang w:eastAsia="lt-LT"/>
              </w:rPr>
              <w:t xml:space="preserve"> </w:t>
            </w:r>
            <w:proofErr w:type="spellStart"/>
            <w:r w:rsidRPr="00521A0D">
              <w:rPr>
                <w:lang w:eastAsia="lt-LT"/>
              </w:rPr>
              <w:t>jų</w:t>
            </w:r>
            <w:proofErr w:type="spellEnd"/>
            <w:r w:rsidRPr="00521A0D">
              <w:rPr>
                <w:lang w:eastAsia="lt-LT"/>
              </w:rPr>
              <w:t xml:space="preserve"> </w:t>
            </w:r>
            <w:proofErr w:type="spellStart"/>
            <w:r w:rsidRPr="00521A0D">
              <w:rPr>
                <w:lang w:eastAsia="lt-LT"/>
              </w:rPr>
              <w:t>rengimo</w:t>
            </w:r>
            <w:proofErr w:type="spellEnd"/>
            <w:r w:rsidRPr="00521A0D">
              <w:rPr>
                <w:lang w:eastAsia="lt-LT"/>
              </w:rPr>
              <w:t xml:space="preserve"> </w:t>
            </w:r>
            <w:proofErr w:type="spellStart"/>
            <w:r w:rsidRPr="00521A0D">
              <w:rPr>
                <w:lang w:eastAsia="lt-LT"/>
              </w:rPr>
              <w:t>ir</w:t>
            </w:r>
            <w:proofErr w:type="spellEnd"/>
            <w:r w:rsidRPr="00521A0D">
              <w:rPr>
                <w:lang w:eastAsia="lt-LT"/>
              </w:rPr>
              <w:t xml:space="preserve"> </w:t>
            </w:r>
            <w:proofErr w:type="spellStart"/>
            <w:r w:rsidRPr="00521A0D">
              <w:rPr>
                <w:lang w:eastAsia="lt-LT"/>
              </w:rPr>
              <w:t>tvirtinimo</w:t>
            </w:r>
            <w:proofErr w:type="spellEnd"/>
            <w:r w:rsidRPr="00521A0D">
              <w:rPr>
                <w:lang w:eastAsia="lt-LT"/>
              </w:rPr>
              <w:t xml:space="preserve"> </w:t>
            </w:r>
            <w:proofErr w:type="spellStart"/>
            <w:r w:rsidRPr="00521A0D">
              <w:rPr>
                <w:lang w:eastAsia="lt-LT"/>
              </w:rPr>
              <w:t>tvarką</w:t>
            </w:r>
            <w:proofErr w:type="spellEnd"/>
          </w:p>
        </w:tc>
      </w:tr>
      <w:tr w:rsidR="009569FD" w:rsidRPr="00521A0D" w14:paraId="0DA3EFDB"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FD2" w14:textId="77777777" w:rsidR="009569FD" w:rsidRPr="00521A0D" w:rsidRDefault="009569FD" w:rsidP="009569FD">
            <w:pPr>
              <w:autoSpaceDE w:val="0"/>
              <w:autoSpaceDN w:val="0"/>
              <w:adjustRightInd w:val="0"/>
              <w:jc w:val="both"/>
              <w:rPr>
                <w:lang w:val="lt-LT"/>
              </w:rPr>
            </w:pPr>
            <w:r w:rsidRPr="00521A0D">
              <w:rPr>
                <w:lang w:val="lt-LT"/>
              </w:rPr>
              <w:t>2. Pagal Reglamento (ES) 2016/796 27 straipsnį valstybės narės pateikia visą nacionalinių taisyklių, nurodytų 1 dalyje, tekstą naudodamosi tinkama IT sistema.</w:t>
            </w:r>
          </w:p>
          <w:p w14:paraId="0DA3EFD3" w14:textId="77777777" w:rsidR="009569FD" w:rsidRPr="00521A0D" w:rsidRDefault="009569FD" w:rsidP="009569FD">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EFD4" w14:textId="77777777" w:rsidR="0034799F" w:rsidRPr="00521A0D" w:rsidRDefault="0034799F" w:rsidP="0034799F">
            <w:pPr>
              <w:pStyle w:val="bodytext"/>
              <w:tabs>
                <w:tab w:val="left" w:pos="217"/>
              </w:tabs>
              <w:spacing w:before="0" w:beforeAutospacing="0" w:after="0" w:afterAutospacing="0"/>
              <w:jc w:val="both"/>
              <w:rPr>
                <w:b/>
              </w:rPr>
            </w:pPr>
            <w:r w:rsidRPr="00521A0D">
              <w:rPr>
                <w:b/>
              </w:rPr>
              <w:t>Įstatymo pakeitimo projektas</w:t>
            </w:r>
          </w:p>
          <w:p w14:paraId="0DA3EFD5" w14:textId="1C388F84" w:rsidR="0034799F" w:rsidRPr="00521A0D" w:rsidRDefault="009E3EBA" w:rsidP="00F747C6">
            <w:pPr>
              <w:tabs>
                <w:tab w:val="left" w:pos="217"/>
                <w:tab w:val="left" w:pos="993"/>
              </w:tabs>
              <w:jc w:val="both"/>
              <w:rPr>
                <w:b/>
              </w:rPr>
            </w:pPr>
            <w:r w:rsidRPr="00521A0D">
              <w:rPr>
                <w:b/>
              </w:rPr>
              <w:t xml:space="preserve">5 </w:t>
            </w:r>
            <w:proofErr w:type="spellStart"/>
            <w:r w:rsidR="0034799F" w:rsidRPr="00521A0D">
              <w:rPr>
                <w:b/>
              </w:rPr>
              <w:t>straipsnis</w:t>
            </w:r>
            <w:proofErr w:type="spellEnd"/>
            <w:r w:rsidR="0034799F" w:rsidRPr="00521A0D">
              <w:rPr>
                <w:b/>
              </w:rPr>
              <w:t xml:space="preserve">. </w:t>
            </w:r>
            <w:proofErr w:type="spellStart"/>
            <w:r w:rsidR="0034799F" w:rsidRPr="00521A0D">
              <w:rPr>
                <w:b/>
              </w:rPr>
              <w:t>Nacionalinės</w:t>
            </w:r>
            <w:proofErr w:type="spellEnd"/>
            <w:r w:rsidR="0034799F" w:rsidRPr="00521A0D">
              <w:rPr>
                <w:b/>
              </w:rPr>
              <w:t xml:space="preserve"> </w:t>
            </w:r>
            <w:proofErr w:type="spellStart"/>
            <w:r w:rsidR="0034799F" w:rsidRPr="00521A0D">
              <w:rPr>
                <w:b/>
              </w:rPr>
              <w:t>taisyklės</w:t>
            </w:r>
            <w:proofErr w:type="spellEnd"/>
            <w:r w:rsidR="0034799F" w:rsidRPr="00521A0D">
              <w:rPr>
                <w:b/>
              </w:rPr>
              <w:t xml:space="preserve"> </w:t>
            </w:r>
          </w:p>
          <w:p w14:paraId="0DA3EFD7" w14:textId="2589798F" w:rsidR="009569FD" w:rsidRPr="00521A0D" w:rsidRDefault="007836A7" w:rsidP="0034799F">
            <w:pPr>
              <w:pStyle w:val="Sraopastraipa"/>
              <w:tabs>
                <w:tab w:val="left" w:pos="512"/>
                <w:tab w:val="left" w:pos="1418"/>
              </w:tabs>
              <w:ind w:left="0"/>
              <w:jc w:val="both"/>
              <w:rPr>
                <w:b/>
              </w:rPr>
            </w:pPr>
            <w:r w:rsidRPr="00521A0D">
              <w:rPr>
                <w:b/>
              </w:rPr>
              <w:t>1.</w:t>
            </w:r>
            <w:r w:rsidR="00E25799" w:rsidRPr="00521A0D">
              <w:rPr>
                <w:b/>
              </w:rPr>
              <w:t xml:space="preserve"> </w:t>
            </w:r>
            <w:r w:rsidRPr="00521A0D">
              <w:rPr>
                <w:b/>
              </w:rPr>
              <w:t xml:space="preserve">Nacionalinių taisyklių rengimo ir tvirtinimo tvarką ir jų sąrašą nustato susisiekimo ministras. </w:t>
            </w:r>
          </w:p>
        </w:tc>
        <w:tc>
          <w:tcPr>
            <w:tcW w:w="1872" w:type="dxa"/>
            <w:tcBorders>
              <w:top w:val="single" w:sz="4" w:space="0" w:color="auto"/>
              <w:left w:val="single" w:sz="4" w:space="0" w:color="auto"/>
              <w:bottom w:val="single" w:sz="4" w:space="0" w:color="auto"/>
              <w:right w:val="single" w:sz="4" w:space="0" w:color="auto"/>
            </w:tcBorders>
          </w:tcPr>
          <w:p w14:paraId="0DA3EFD9" w14:textId="0D249D49" w:rsidR="0034799F" w:rsidRPr="00521A0D" w:rsidRDefault="0034799F" w:rsidP="00D47ABD">
            <w:pPr>
              <w:pStyle w:val="bodytext"/>
              <w:tabs>
                <w:tab w:val="num" w:pos="437"/>
              </w:tabs>
              <w:spacing w:before="0" w:beforeAutospacing="0" w:after="0" w:afterAutospacing="0"/>
              <w:rPr>
                <w:bCs/>
              </w:rPr>
            </w:pPr>
            <w:r w:rsidRPr="00521A0D">
              <w:rPr>
                <w:bCs/>
              </w:rPr>
              <w:t>Dalinis</w:t>
            </w:r>
          </w:p>
          <w:p w14:paraId="0DA3EFDA" w14:textId="77777777" w:rsidR="009569FD" w:rsidRPr="00521A0D" w:rsidRDefault="0034799F" w:rsidP="00D47ABD">
            <w:pPr>
              <w:pStyle w:val="bodytext"/>
              <w:spacing w:before="0" w:beforeAutospacing="0" w:after="0" w:afterAutospacing="0"/>
            </w:pPr>
            <w:r w:rsidRPr="00521A0D">
              <w:rPr>
                <w:bCs/>
              </w:rPr>
              <w:t>Bus visiškai įgyvendinta Susisiekimo ministerijai priėmus</w:t>
            </w:r>
            <w:r w:rsidRPr="00521A0D">
              <w:rPr>
                <w:b/>
              </w:rPr>
              <w:t xml:space="preserve"> </w:t>
            </w:r>
            <w:r w:rsidRPr="00521A0D">
              <w:t xml:space="preserve">Nacionalinių taisyklių sąrašą  ir jų rengimo ir tvirtinimo tvarką </w:t>
            </w:r>
          </w:p>
        </w:tc>
      </w:tr>
      <w:tr w:rsidR="009569FD" w:rsidRPr="00521A0D" w14:paraId="0DA3EFE2"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FDC" w14:textId="77777777" w:rsidR="009569FD" w:rsidRPr="00521A0D" w:rsidRDefault="009569FD" w:rsidP="009569FD">
            <w:pPr>
              <w:autoSpaceDE w:val="0"/>
              <w:autoSpaceDN w:val="0"/>
              <w:adjustRightInd w:val="0"/>
              <w:jc w:val="both"/>
              <w:rPr>
                <w:lang w:val="lt-LT"/>
              </w:rPr>
            </w:pPr>
            <w:r w:rsidRPr="00521A0D">
              <w:rPr>
                <w:lang w:val="lt-LT"/>
              </w:rPr>
              <w:t xml:space="preserve">3. Valstybės narės užtikrina, kad su nacionalinėmis taisyklėmis, nurodytomis 1 dalyje, įskaitant transporto priemonių ir tinklų sąsają reglamentuojančias taisykles, būtų galima nesunkiai susipažinti viešajame domene ir kad jos </w:t>
            </w:r>
            <w:r w:rsidRPr="00521A0D">
              <w:rPr>
                <w:lang w:val="lt-LT"/>
              </w:rPr>
              <w:lastRenderedPageBreak/>
              <w:t>būtų pateiktos visoms suinteresuotosioms šalims suprantamais terminais. Valstybių narių gali būti paprašyta pateikti papildomos informacijos apie tas nacionalines taisykles.</w:t>
            </w:r>
          </w:p>
        </w:tc>
        <w:tc>
          <w:tcPr>
            <w:tcW w:w="8192" w:type="dxa"/>
            <w:tcBorders>
              <w:top w:val="single" w:sz="4" w:space="0" w:color="auto"/>
              <w:left w:val="single" w:sz="4" w:space="0" w:color="auto"/>
              <w:bottom w:val="single" w:sz="4" w:space="0" w:color="auto"/>
              <w:right w:val="single" w:sz="4" w:space="0" w:color="auto"/>
            </w:tcBorders>
          </w:tcPr>
          <w:p w14:paraId="0DA3EFDD" w14:textId="77777777" w:rsidR="009569FD" w:rsidRPr="00521A0D" w:rsidRDefault="009569FD" w:rsidP="009569FD">
            <w:pPr>
              <w:jc w:val="both"/>
              <w:rPr>
                <w:b/>
                <w:lang w:val="lt-LT"/>
              </w:rPr>
            </w:pPr>
            <w:r w:rsidRPr="00521A0D">
              <w:rPr>
                <w:b/>
                <w:lang w:val="lt-LT"/>
              </w:rPr>
              <w:lastRenderedPageBreak/>
              <w:t>Prašymų ir skundų nagrinėjimo ir asmenų aptarnavimo viešojo administravimo subjektuose taisyklės</w:t>
            </w:r>
          </w:p>
          <w:p w14:paraId="0DA3EFDE" w14:textId="77777777" w:rsidR="009569FD" w:rsidRPr="00521A0D" w:rsidRDefault="009569FD" w:rsidP="009569FD">
            <w:pPr>
              <w:jc w:val="both"/>
              <w:rPr>
                <w:lang w:val="lt-LT" w:eastAsia="lt-LT"/>
              </w:rPr>
            </w:pPr>
            <w:r w:rsidRPr="00521A0D">
              <w:rPr>
                <w:lang w:val="lt-LT"/>
              </w:rPr>
              <w:t>25. Prašymai, išskyrus prašymus, į kuriuos, nepažeidžiant asmens, kuris kreipiasi, kitų asmenų ar institucijos interesų, galima atsakyti tą pačią darbo dieną, turi būti išnagrinėjami per 20 darbo dienų nuo prašymo gavimo institucijoje dienos. &lt;...&gt;.</w:t>
            </w:r>
          </w:p>
          <w:p w14:paraId="0DA3EFDF" w14:textId="77777777" w:rsidR="009569FD" w:rsidRPr="00521A0D" w:rsidRDefault="009569FD" w:rsidP="009569FD">
            <w:pPr>
              <w:pStyle w:val="Sraopastraipa"/>
              <w:tabs>
                <w:tab w:val="left" w:pos="1418"/>
              </w:tabs>
              <w:ind w:left="0"/>
              <w:jc w:val="both"/>
            </w:pPr>
          </w:p>
          <w:p w14:paraId="0DA3EFE0" w14:textId="77777777" w:rsidR="009569FD" w:rsidRPr="00521A0D" w:rsidRDefault="009569FD" w:rsidP="009569FD">
            <w:pPr>
              <w:jc w:val="both"/>
              <w:rPr>
                <w:bCs/>
                <w:iCs/>
                <w:sz w:val="20"/>
                <w:szCs w:val="20"/>
              </w:rPr>
            </w:pPr>
            <w:r w:rsidRPr="00521A0D">
              <w:rPr>
                <w:bCs/>
                <w:iCs/>
                <w:sz w:val="20"/>
                <w:szCs w:val="20"/>
              </w:rPr>
              <w:t xml:space="preserve">PASTABA. </w:t>
            </w:r>
            <w:proofErr w:type="spellStart"/>
            <w:r w:rsidRPr="00521A0D">
              <w:rPr>
                <w:bCs/>
                <w:iCs/>
                <w:sz w:val="20"/>
                <w:szCs w:val="20"/>
              </w:rPr>
              <w:t>Nacionalinių</w:t>
            </w:r>
            <w:proofErr w:type="spellEnd"/>
            <w:r w:rsidRPr="00521A0D">
              <w:rPr>
                <w:bCs/>
                <w:iCs/>
                <w:sz w:val="20"/>
                <w:szCs w:val="20"/>
              </w:rPr>
              <w:t xml:space="preserve"> </w:t>
            </w:r>
            <w:proofErr w:type="spellStart"/>
            <w:r w:rsidRPr="00521A0D">
              <w:rPr>
                <w:bCs/>
                <w:iCs/>
                <w:sz w:val="20"/>
                <w:szCs w:val="20"/>
              </w:rPr>
              <w:t>taisyklių</w:t>
            </w:r>
            <w:proofErr w:type="spellEnd"/>
            <w:r w:rsidRPr="00521A0D">
              <w:rPr>
                <w:bCs/>
                <w:iCs/>
                <w:sz w:val="20"/>
                <w:szCs w:val="20"/>
              </w:rPr>
              <w:t xml:space="preserve"> </w:t>
            </w:r>
            <w:proofErr w:type="spellStart"/>
            <w:r w:rsidRPr="00521A0D">
              <w:rPr>
                <w:bCs/>
                <w:iCs/>
                <w:sz w:val="20"/>
                <w:szCs w:val="20"/>
              </w:rPr>
              <w:t>sąrašas</w:t>
            </w:r>
            <w:proofErr w:type="spellEnd"/>
            <w:r w:rsidRPr="00521A0D">
              <w:rPr>
                <w:bCs/>
                <w:iCs/>
                <w:sz w:val="20"/>
                <w:szCs w:val="20"/>
              </w:rPr>
              <w:t xml:space="preserve"> </w:t>
            </w:r>
            <w:proofErr w:type="spellStart"/>
            <w:r w:rsidRPr="00521A0D">
              <w:rPr>
                <w:bCs/>
                <w:iCs/>
                <w:sz w:val="20"/>
                <w:szCs w:val="20"/>
              </w:rPr>
              <w:t>ir</w:t>
            </w:r>
            <w:proofErr w:type="spellEnd"/>
            <w:r w:rsidRPr="00521A0D">
              <w:rPr>
                <w:bCs/>
                <w:iCs/>
                <w:sz w:val="20"/>
                <w:szCs w:val="20"/>
              </w:rPr>
              <w:t xml:space="preserve"> </w:t>
            </w:r>
            <w:proofErr w:type="spellStart"/>
            <w:r w:rsidRPr="00521A0D">
              <w:rPr>
                <w:bCs/>
                <w:iCs/>
                <w:sz w:val="20"/>
                <w:szCs w:val="20"/>
              </w:rPr>
              <w:t>visos</w:t>
            </w:r>
            <w:proofErr w:type="spellEnd"/>
            <w:r w:rsidRPr="00521A0D">
              <w:rPr>
                <w:bCs/>
                <w:iCs/>
                <w:sz w:val="20"/>
                <w:szCs w:val="20"/>
              </w:rPr>
              <w:t xml:space="preserve"> </w:t>
            </w:r>
            <w:proofErr w:type="spellStart"/>
            <w:r w:rsidRPr="00521A0D">
              <w:rPr>
                <w:bCs/>
                <w:iCs/>
                <w:sz w:val="20"/>
                <w:szCs w:val="20"/>
              </w:rPr>
              <w:t>jame</w:t>
            </w:r>
            <w:proofErr w:type="spellEnd"/>
            <w:r w:rsidRPr="00521A0D">
              <w:rPr>
                <w:bCs/>
                <w:iCs/>
                <w:sz w:val="20"/>
                <w:szCs w:val="20"/>
              </w:rPr>
              <w:t xml:space="preserve"> </w:t>
            </w:r>
            <w:proofErr w:type="spellStart"/>
            <w:r w:rsidRPr="00521A0D">
              <w:rPr>
                <w:bCs/>
                <w:iCs/>
                <w:sz w:val="20"/>
                <w:szCs w:val="20"/>
              </w:rPr>
              <w:t>nurodytos</w:t>
            </w:r>
            <w:proofErr w:type="spellEnd"/>
            <w:r w:rsidRPr="00521A0D">
              <w:rPr>
                <w:bCs/>
                <w:iCs/>
                <w:sz w:val="20"/>
                <w:szCs w:val="20"/>
              </w:rPr>
              <w:t xml:space="preserve"> </w:t>
            </w:r>
            <w:proofErr w:type="spellStart"/>
            <w:r w:rsidRPr="00521A0D">
              <w:rPr>
                <w:bCs/>
                <w:iCs/>
                <w:sz w:val="20"/>
                <w:szCs w:val="20"/>
              </w:rPr>
              <w:t>nacionalinės</w:t>
            </w:r>
            <w:proofErr w:type="spellEnd"/>
            <w:r w:rsidRPr="00521A0D">
              <w:rPr>
                <w:bCs/>
                <w:iCs/>
                <w:sz w:val="20"/>
                <w:szCs w:val="20"/>
              </w:rPr>
              <w:t xml:space="preserve"> </w:t>
            </w:r>
            <w:proofErr w:type="spellStart"/>
            <w:r w:rsidRPr="00521A0D">
              <w:rPr>
                <w:bCs/>
                <w:iCs/>
                <w:sz w:val="20"/>
                <w:szCs w:val="20"/>
              </w:rPr>
              <w:t>taisyklės</w:t>
            </w:r>
            <w:proofErr w:type="spellEnd"/>
            <w:r w:rsidRPr="00521A0D">
              <w:rPr>
                <w:bCs/>
                <w:iCs/>
                <w:sz w:val="20"/>
                <w:szCs w:val="20"/>
              </w:rPr>
              <w:t xml:space="preserve"> </w:t>
            </w:r>
            <w:proofErr w:type="spellStart"/>
            <w:r w:rsidRPr="00521A0D">
              <w:rPr>
                <w:bCs/>
                <w:iCs/>
                <w:sz w:val="20"/>
                <w:szCs w:val="20"/>
              </w:rPr>
              <w:t>yra</w:t>
            </w:r>
            <w:proofErr w:type="spellEnd"/>
            <w:r w:rsidRPr="00521A0D">
              <w:rPr>
                <w:bCs/>
                <w:iCs/>
                <w:sz w:val="20"/>
                <w:szCs w:val="20"/>
              </w:rPr>
              <w:t xml:space="preserve"> </w:t>
            </w:r>
            <w:proofErr w:type="spellStart"/>
            <w:r w:rsidRPr="00521A0D">
              <w:rPr>
                <w:bCs/>
                <w:iCs/>
                <w:sz w:val="20"/>
                <w:szCs w:val="20"/>
              </w:rPr>
              <w:t>viešai</w:t>
            </w:r>
            <w:proofErr w:type="spellEnd"/>
            <w:r w:rsidRPr="00521A0D">
              <w:rPr>
                <w:bCs/>
                <w:iCs/>
                <w:sz w:val="20"/>
                <w:szCs w:val="20"/>
              </w:rPr>
              <w:t xml:space="preserve"> </w:t>
            </w:r>
            <w:proofErr w:type="spellStart"/>
            <w:r w:rsidRPr="00521A0D">
              <w:rPr>
                <w:bCs/>
                <w:iCs/>
                <w:sz w:val="20"/>
                <w:szCs w:val="20"/>
              </w:rPr>
              <w:t>paskelbtos</w:t>
            </w:r>
            <w:proofErr w:type="spellEnd"/>
            <w:r w:rsidRPr="00521A0D">
              <w:rPr>
                <w:bCs/>
                <w:iCs/>
                <w:sz w:val="20"/>
                <w:szCs w:val="20"/>
              </w:rPr>
              <w:t xml:space="preserve"> </w:t>
            </w:r>
            <w:proofErr w:type="spellStart"/>
            <w:r w:rsidRPr="00521A0D">
              <w:rPr>
                <w:bCs/>
                <w:iCs/>
                <w:sz w:val="20"/>
                <w:szCs w:val="20"/>
              </w:rPr>
              <w:t>Seimo</w:t>
            </w:r>
            <w:proofErr w:type="spellEnd"/>
            <w:r w:rsidRPr="00521A0D">
              <w:rPr>
                <w:bCs/>
                <w:iCs/>
                <w:sz w:val="20"/>
                <w:szCs w:val="20"/>
              </w:rPr>
              <w:t xml:space="preserve">, </w:t>
            </w:r>
            <w:proofErr w:type="spellStart"/>
            <w:r w:rsidRPr="00521A0D">
              <w:rPr>
                <w:bCs/>
                <w:iCs/>
                <w:sz w:val="20"/>
                <w:szCs w:val="20"/>
              </w:rPr>
              <w:t>Susisiekimo</w:t>
            </w:r>
            <w:proofErr w:type="spellEnd"/>
            <w:r w:rsidRPr="00521A0D">
              <w:rPr>
                <w:bCs/>
                <w:iCs/>
                <w:sz w:val="20"/>
                <w:szCs w:val="20"/>
              </w:rPr>
              <w:t xml:space="preserve"> </w:t>
            </w:r>
            <w:proofErr w:type="spellStart"/>
            <w:r w:rsidRPr="00521A0D">
              <w:rPr>
                <w:bCs/>
                <w:iCs/>
                <w:sz w:val="20"/>
                <w:szCs w:val="20"/>
              </w:rPr>
              <w:t>ministerijos</w:t>
            </w:r>
            <w:proofErr w:type="spellEnd"/>
            <w:r w:rsidRPr="00521A0D">
              <w:rPr>
                <w:bCs/>
                <w:iCs/>
                <w:sz w:val="20"/>
                <w:szCs w:val="20"/>
              </w:rPr>
              <w:t xml:space="preserve"> </w:t>
            </w:r>
            <w:proofErr w:type="spellStart"/>
            <w:r w:rsidRPr="00521A0D">
              <w:rPr>
                <w:bCs/>
                <w:iCs/>
                <w:sz w:val="20"/>
                <w:szCs w:val="20"/>
              </w:rPr>
              <w:t>ir</w:t>
            </w:r>
            <w:proofErr w:type="spellEnd"/>
            <w:r w:rsidRPr="00521A0D">
              <w:rPr>
                <w:bCs/>
                <w:iCs/>
                <w:sz w:val="20"/>
                <w:szCs w:val="20"/>
              </w:rPr>
              <w:t xml:space="preserve"> </w:t>
            </w:r>
            <w:proofErr w:type="spellStart"/>
            <w:r w:rsidRPr="00521A0D">
              <w:rPr>
                <w:bCs/>
                <w:iCs/>
                <w:sz w:val="20"/>
                <w:szCs w:val="20"/>
              </w:rPr>
              <w:t>Lietuvos</w:t>
            </w:r>
            <w:proofErr w:type="spellEnd"/>
            <w:r w:rsidRPr="00521A0D">
              <w:rPr>
                <w:bCs/>
                <w:iCs/>
                <w:sz w:val="20"/>
                <w:szCs w:val="20"/>
              </w:rPr>
              <w:t xml:space="preserve"> </w:t>
            </w:r>
            <w:proofErr w:type="spellStart"/>
            <w:r w:rsidRPr="00521A0D">
              <w:rPr>
                <w:bCs/>
                <w:iCs/>
                <w:sz w:val="20"/>
                <w:szCs w:val="20"/>
              </w:rPr>
              <w:t>transporto</w:t>
            </w:r>
            <w:proofErr w:type="spellEnd"/>
            <w:r w:rsidRPr="00521A0D">
              <w:rPr>
                <w:bCs/>
                <w:iCs/>
                <w:sz w:val="20"/>
                <w:szCs w:val="20"/>
              </w:rPr>
              <w:t xml:space="preserve"> </w:t>
            </w:r>
            <w:proofErr w:type="spellStart"/>
            <w:r w:rsidRPr="00521A0D">
              <w:rPr>
                <w:bCs/>
                <w:iCs/>
                <w:sz w:val="20"/>
                <w:szCs w:val="20"/>
              </w:rPr>
              <w:t>saugos</w:t>
            </w:r>
            <w:proofErr w:type="spellEnd"/>
            <w:r w:rsidRPr="00521A0D">
              <w:rPr>
                <w:bCs/>
                <w:iCs/>
                <w:sz w:val="20"/>
                <w:szCs w:val="20"/>
              </w:rPr>
              <w:t xml:space="preserve"> </w:t>
            </w:r>
            <w:proofErr w:type="spellStart"/>
            <w:r w:rsidRPr="00521A0D">
              <w:rPr>
                <w:bCs/>
                <w:iCs/>
                <w:sz w:val="20"/>
                <w:szCs w:val="20"/>
              </w:rPr>
              <w:t>administracijos</w:t>
            </w:r>
            <w:proofErr w:type="spellEnd"/>
            <w:r w:rsidRPr="00521A0D">
              <w:rPr>
                <w:bCs/>
                <w:iCs/>
                <w:sz w:val="20"/>
                <w:szCs w:val="20"/>
              </w:rPr>
              <w:t xml:space="preserve"> </w:t>
            </w:r>
            <w:proofErr w:type="spellStart"/>
            <w:r w:rsidRPr="00521A0D">
              <w:rPr>
                <w:bCs/>
                <w:iCs/>
                <w:sz w:val="20"/>
                <w:szCs w:val="20"/>
              </w:rPr>
              <w:t>interneto</w:t>
            </w:r>
            <w:proofErr w:type="spellEnd"/>
            <w:r w:rsidRPr="00521A0D">
              <w:rPr>
                <w:bCs/>
                <w:iCs/>
                <w:sz w:val="20"/>
                <w:szCs w:val="20"/>
              </w:rPr>
              <w:t xml:space="preserve"> </w:t>
            </w:r>
            <w:proofErr w:type="spellStart"/>
            <w:r w:rsidRPr="00521A0D">
              <w:rPr>
                <w:bCs/>
                <w:iCs/>
                <w:sz w:val="20"/>
                <w:szCs w:val="20"/>
              </w:rPr>
              <w:t>svetainėse</w:t>
            </w:r>
            <w:proofErr w:type="spellEnd"/>
            <w:r w:rsidRPr="00521A0D">
              <w:rPr>
                <w:bCs/>
                <w:iCs/>
                <w:sz w:val="20"/>
                <w:szCs w:val="20"/>
              </w:rPr>
              <w:t xml:space="preserve">. Be to, </w:t>
            </w:r>
            <w:proofErr w:type="spellStart"/>
            <w:r w:rsidRPr="00521A0D">
              <w:rPr>
                <w:bCs/>
                <w:iCs/>
                <w:sz w:val="20"/>
                <w:szCs w:val="20"/>
              </w:rPr>
              <w:t>asmenims</w:t>
            </w:r>
            <w:proofErr w:type="spellEnd"/>
            <w:r w:rsidRPr="00521A0D">
              <w:rPr>
                <w:bCs/>
                <w:iCs/>
                <w:sz w:val="20"/>
                <w:szCs w:val="20"/>
              </w:rPr>
              <w:t xml:space="preserve"> </w:t>
            </w:r>
            <w:proofErr w:type="spellStart"/>
            <w:r w:rsidRPr="00521A0D">
              <w:rPr>
                <w:bCs/>
                <w:iCs/>
                <w:sz w:val="20"/>
                <w:szCs w:val="20"/>
              </w:rPr>
              <w:t>paprašius</w:t>
            </w:r>
            <w:proofErr w:type="spellEnd"/>
            <w:r w:rsidRPr="00521A0D">
              <w:rPr>
                <w:bCs/>
                <w:iCs/>
                <w:sz w:val="20"/>
                <w:szCs w:val="20"/>
              </w:rPr>
              <w:t xml:space="preserve">, </w:t>
            </w:r>
            <w:proofErr w:type="spellStart"/>
            <w:r w:rsidRPr="00521A0D">
              <w:rPr>
                <w:bCs/>
                <w:iCs/>
                <w:sz w:val="20"/>
                <w:szCs w:val="20"/>
              </w:rPr>
              <w:t>viešojo</w:t>
            </w:r>
            <w:proofErr w:type="spellEnd"/>
            <w:r w:rsidRPr="00521A0D">
              <w:rPr>
                <w:bCs/>
                <w:iCs/>
                <w:sz w:val="20"/>
                <w:szCs w:val="20"/>
              </w:rPr>
              <w:t xml:space="preserve"> </w:t>
            </w:r>
            <w:proofErr w:type="spellStart"/>
            <w:r w:rsidRPr="00521A0D">
              <w:rPr>
                <w:bCs/>
                <w:iCs/>
                <w:sz w:val="20"/>
                <w:szCs w:val="20"/>
              </w:rPr>
              <w:t>administravimo</w:t>
            </w:r>
            <w:proofErr w:type="spellEnd"/>
            <w:r w:rsidRPr="00521A0D">
              <w:rPr>
                <w:bCs/>
                <w:iCs/>
                <w:sz w:val="20"/>
                <w:szCs w:val="20"/>
              </w:rPr>
              <w:t xml:space="preserve"> </w:t>
            </w:r>
            <w:proofErr w:type="spellStart"/>
            <w:r w:rsidRPr="00521A0D">
              <w:rPr>
                <w:bCs/>
                <w:iCs/>
                <w:sz w:val="20"/>
                <w:szCs w:val="20"/>
              </w:rPr>
              <w:t>subjektai</w:t>
            </w:r>
            <w:proofErr w:type="spellEnd"/>
            <w:r w:rsidRPr="00521A0D">
              <w:rPr>
                <w:bCs/>
                <w:iCs/>
                <w:sz w:val="20"/>
                <w:szCs w:val="20"/>
              </w:rPr>
              <w:t xml:space="preserve"> </w:t>
            </w:r>
            <w:proofErr w:type="spellStart"/>
            <w:r w:rsidRPr="00521A0D">
              <w:rPr>
                <w:bCs/>
                <w:iCs/>
                <w:sz w:val="20"/>
                <w:szCs w:val="20"/>
              </w:rPr>
              <w:t>šią</w:t>
            </w:r>
            <w:proofErr w:type="spellEnd"/>
            <w:r w:rsidRPr="00521A0D">
              <w:rPr>
                <w:bCs/>
                <w:iCs/>
                <w:sz w:val="20"/>
                <w:szCs w:val="20"/>
              </w:rPr>
              <w:t xml:space="preserve"> </w:t>
            </w:r>
            <w:proofErr w:type="spellStart"/>
            <w:r w:rsidRPr="00521A0D">
              <w:rPr>
                <w:bCs/>
                <w:iCs/>
                <w:sz w:val="20"/>
                <w:szCs w:val="20"/>
              </w:rPr>
              <w:t>informaciją</w:t>
            </w:r>
            <w:proofErr w:type="spellEnd"/>
            <w:r w:rsidRPr="00521A0D">
              <w:rPr>
                <w:bCs/>
                <w:iCs/>
                <w:sz w:val="20"/>
                <w:szCs w:val="20"/>
              </w:rPr>
              <w:t xml:space="preserve"> </w:t>
            </w:r>
            <w:proofErr w:type="spellStart"/>
            <w:r w:rsidRPr="00521A0D">
              <w:rPr>
                <w:bCs/>
                <w:iCs/>
                <w:sz w:val="20"/>
                <w:szCs w:val="20"/>
              </w:rPr>
              <w:t>pateiks</w:t>
            </w:r>
            <w:proofErr w:type="spellEnd"/>
            <w:r w:rsidRPr="00521A0D">
              <w:rPr>
                <w:bCs/>
                <w:iCs/>
                <w:sz w:val="20"/>
                <w:szCs w:val="20"/>
              </w:rPr>
              <w:t xml:space="preserve"> per </w:t>
            </w:r>
            <w:r w:rsidRPr="00521A0D">
              <w:rPr>
                <w:bCs/>
                <w:iCs/>
                <w:sz w:val="20"/>
                <w:szCs w:val="20"/>
                <w:lang w:val="lt-LT"/>
              </w:rPr>
              <w:t xml:space="preserve">Prašymų ir skundų nagrinėjimo ir asmenų aptarnavimo viešojo administravimo subjektuose taisyklėse </w:t>
            </w:r>
            <w:proofErr w:type="spellStart"/>
            <w:r w:rsidRPr="00521A0D">
              <w:rPr>
                <w:bCs/>
                <w:iCs/>
                <w:sz w:val="20"/>
                <w:szCs w:val="20"/>
              </w:rPr>
              <w:t>nustatytus</w:t>
            </w:r>
            <w:proofErr w:type="spellEnd"/>
            <w:r w:rsidRPr="00521A0D">
              <w:rPr>
                <w:bCs/>
                <w:iCs/>
                <w:sz w:val="20"/>
                <w:szCs w:val="20"/>
              </w:rPr>
              <w:t xml:space="preserve"> terminus.</w:t>
            </w:r>
          </w:p>
        </w:tc>
        <w:tc>
          <w:tcPr>
            <w:tcW w:w="1872" w:type="dxa"/>
            <w:tcBorders>
              <w:top w:val="single" w:sz="4" w:space="0" w:color="auto"/>
              <w:left w:val="single" w:sz="4" w:space="0" w:color="auto"/>
              <w:bottom w:val="single" w:sz="4" w:space="0" w:color="auto"/>
              <w:right w:val="single" w:sz="4" w:space="0" w:color="auto"/>
            </w:tcBorders>
          </w:tcPr>
          <w:p w14:paraId="0DA3EFE1" w14:textId="77777777" w:rsidR="009569FD" w:rsidRPr="00521A0D" w:rsidRDefault="009569FD" w:rsidP="009569FD">
            <w:pPr>
              <w:pStyle w:val="bodytext"/>
              <w:spacing w:before="0" w:beforeAutospacing="0" w:after="0" w:afterAutospacing="0"/>
              <w:jc w:val="both"/>
            </w:pPr>
            <w:r w:rsidRPr="00521A0D">
              <w:lastRenderedPageBreak/>
              <w:t>Visiškas</w:t>
            </w:r>
          </w:p>
        </w:tc>
      </w:tr>
      <w:tr w:rsidR="009569FD" w:rsidRPr="00521A0D" w14:paraId="0DA3EFEF"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FE3" w14:textId="77777777" w:rsidR="009569FD" w:rsidRPr="00521A0D" w:rsidRDefault="009569FD" w:rsidP="009569FD">
            <w:pPr>
              <w:autoSpaceDE w:val="0"/>
              <w:autoSpaceDN w:val="0"/>
              <w:adjustRightInd w:val="0"/>
              <w:jc w:val="both"/>
              <w:rPr>
                <w:lang w:val="lt-LT"/>
              </w:rPr>
            </w:pPr>
            <w:r w:rsidRPr="00521A0D">
              <w:rPr>
                <w:lang w:val="lt-LT"/>
              </w:rPr>
              <w:t>4. Valstybės narės naujas nacionalines taisykles gali nustatyti tik šiais atvejais:</w:t>
            </w:r>
          </w:p>
          <w:p w14:paraId="0DA3EFE4" w14:textId="77777777" w:rsidR="009569FD" w:rsidRPr="00521A0D" w:rsidRDefault="009569FD" w:rsidP="000813B5">
            <w:pPr>
              <w:numPr>
                <w:ilvl w:val="0"/>
                <w:numId w:val="9"/>
              </w:numPr>
              <w:autoSpaceDE w:val="0"/>
              <w:autoSpaceDN w:val="0"/>
              <w:adjustRightInd w:val="0"/>
              <w:ind w:left="356"/>
              <w:jc w:val="both"/>
              <w:rPr>
                <w:lang w:val="lt-LT"/>
              </w:rPr>
            </w:pPr>
            <w:r w:rsidRPr="00521A0D">
              <w:rPr>
                <w:lang w:val="lt-LT"/>
              </w:rPr>
              <w:t>kai TSS nevisiškai atitinka esminius reikalavimus;</w:t>
            </w:r>
          </w:p>
          <w:p w14:paraId="0DA3EFE5" w14:textId="77777777" w:rsidR="009569FD" w:rsidRPr="00521A0D" w:rsidRDefault="009569FD" w:rsidP="000813B5">
            <w:pPr>
              <w:numPr>
                <w:ilvl w:val="0"/>
                <w:numId w:val="9"/>
              </w:numPr>
              <w:autoSpaceDE w:val="0"/>
              <w:autoSpaceDN w:val="0"/>
              <w:adjustRightInd w:val="0"/>
              <w:ind w:left="356"/>
              <w:jc w:val="both"/>
              <w:rPr>
                <w:lang w:val="lt-LT"/>
              </w:rPr>
            </w:pPr>
            <w:r w:rsidRPr="00521A0D">
              <w:rPr>
                <w:lang w:val="lt-LT"/>
              </w:rPr>
              <w:t>kaip skubią prevencinę priemonę, ypač po avarijos.</w:t>
            </w:r>
          </w:p>
        </w:tc>
        <w:tc>
          <w:tcPr>
            <w:tcW w:w="8192" w:type="dxa"/>
            <w:tcBorders>
              <w:top w:val="single" w:sz="4" w:space="0" w:color="auto"/>
              <w:left w:val="single" w:sz="4" w:space="0" w:color="auto"/>
              <w:bottom w:val="single" w:sz="4" w:space="0" w:color="auto"/>
              <w:right w:val="single" w:sz="4" w:space="0" w:color="auto"/>
            </w:tcBorders>
          </w:tcPr>
          <w:p w14:paraId="0DA3EFE6" w14:textId="77777777" w:rsidR="009569FD" w:rsidRPr="00521A0D" w:rsidRDefault="009569FD" w:rsidP="00963521">
            <w:pPr>
              <w:pStyle w:val="Pagrindinistekstas"/>
              <w:tabs>
                <w:tab w:val="left" w:pos="203"/>
              </w:tabs>
              <w:spacing w:after="0"/>
              <w:jc w:val="both"/>
              <w:rPr>
                <w:b/>
                <w:lang w:val="lt-LT"/>
              </w:rPr>
            </w:pPr>
            <w:r w:rsidRPr="00521A0D">
              <w:rPr>
                <w:b/>
                <w:lang w:val="lt-LT"/>
              </w:rPr>
              <w:t>Įstatymo pakeitimo projektas</w:t>
            </w:r>
          </w:p>
          <w:p w14:paraId="0DA3EFE7" w14:textId="0330DAEB" w:rsidR="0034799F" w:rsidRPr="00521A0D" w:rsidRDefault="00E25799" w:rsidP="00E25799">
            <w:pPr>
              <w:tabs>
                <w:tab w:val="left" w:pos="203"/>
                <w:tab w:val="left" w:pos="993"/>
              </w:tabs>
              <w:jc w:val="both"/>
              <w:rPr>
                <w:b/>
              </w:rPr>
            </w:pPr>
            <w:r w:rsidRPr="00521A0D">
              <w:rPr>
                <w:b/>
              </w:rPr>
              <w:t xml:space="preserve">5 </w:t>
            </w:r>
            <w:proofErr w:type="spellStart"/>
            <w:r w:rsidR="0034799F" w:rsidRPr="00521A0D">
              <w:rPr>
                <w:b/>
              </w:rPr>
              <w:t>straipsnis</w:t>
            </w:r>
            <w:proofErr w:type="spellEnd"/>
            <w:r w:rsidR="0034799F" w:rsidRPr="00521A0D">
              <w:rPr>
                <w:b/>
              </w:rPr>
              <w:t xml:space="preserve">. </w:t>
            </w:r>
            <w:proofErr w:type="spellStart"/>
            <w:r w:rsidR="0034799F" w:rsidRPr="00521A0D">
              <w:rPr>
                <w:b/>
              </w:rPr>
              <w:t>Nacionalinės</w:t>
            </w:r>
            <w:proofErr w:type="spellEnd"/>
            <w:r w:rsidR="0034799F" w:rsidRPr="00521A0D">
              <w:rPr>
                <w:b/>
              </w:rPr>
              <w:t xml:space="preserve"> </w:t>
            </w:r>
            <w:proofErr w:type="spellStart"/>
            <w:r w:rsidR="0034799F" w:rsidRPr="00521A0D">
              <w:rPr>
                <w:b/>
              </w:rPr>
              <w:t>taisyklės</w:t>
            </w:r>
            <w:proofErr w:type="spellEnd"/>
            <w:r w:rsidR="0034799F" w:rsidRPr="00521A0D">
              <w:rPr>
                <w:b/>
              </w:rPr>
              <w:t xml:space="preserve"> </w:t>
            </w:r>
          </w:p>
          <w:p w14:paraId="084241F4" w14:textId="77777777" w:rsidR="006F6910" w:rsidRPr="00521A0D" w:rsidRDefault="006F6910" w:rsidP="006F6910">
            <w:pPr>
              <w:tabs>
                <w:tab w:val="left" w:pos="993"/>
                <w:tab w:val="left" w:pos="1418"/>
              </w:tabs>
              <w:jc w:val="both"/>
              <w:rPr>
                <w:b/>
                <w:bCs/>
              </w:rPr>
            </w:pPr>
            <w:r w:rsidRPr="00521A0D">
              <w:rPr>
                <w:b/>
                <w:bCs/>
              </w:rPr>
              <w:t xml:space="preserve">2. </w:t>
            </w:r>
            <w:proofErr w:type="spellStart"/>
            <w:r w:rsidRPr="00521A0D">
              <w:rPr>
                <w:b/>
                <w:bCs/>
              </w:rPr>
              <w:t>Nacionalinės</w:t>
            </w:r>
            <w:proofErr w:type="spellEnd"/>
            <w:r w:rsidRPr="00521A0D">
              <w:rPr>
                <w:b/>
                <w:bCs/>
              </w:rPr>
              <w:t xml:space="preserve"> </w:t>
            </w:r>
            <w:proofErr w:type="spellStart"/>
            <w:r w:rsidRPr="00521A0D">
              <w:rPr>
                <w:b/>
                <w:bCs/>
              </w:rPr>
              <w:t>taisyklės</w:t>
            </w:r>
            <w:proofErr w:type="spellEnd"/>
            <w:r w:rsidRPr="00521A0D">
              <w:rPr>
                <w:b/>
                <w:bCs/>
              </w:rPr>
              <w:t xml:space="preserve"> </w:t>
            </w:r>
            <w:proofErr w:type="spellStart"/>
            <w:r w:rsidRPr="00521A0D">
              <w:rPr>
                <w:b/>
                <w:bCs/>
              </w:rPr>
              <w:t>turi</w:t>
            </w:r>
            <w:proofErr w:type="spellEnd"/>
            <w:r w:rsidRPr="00521A0D">
              <w:rPr>
                <w:b/>
                <w:bCs/>
              </w:rPr>
              <w:t xml:space="preserve"> </w:t>
            </w:r>
            <w:proofErr w:type="spellStart"/>
            <w:r w:rsidRPr="00521A0D">
              <w:rPr>
                <w:b/>
                <w:bCs/>
              </w:rPr>
              <w:t>atitikti</w:t>
            </w:r>
            <w:proofErr w:type="spellEnd"/>
            <w:r w:rsidRPr="00521A0D">
              <w:rPr>
                <w:b/>
                <w:bCs/>
              </w:rPr>
              <w:t xml:space="preserve"> Europos </w:t>
            </w:r>
            <w:proofErr w:type="spellStart"/>
            <w:r w:rsidRPr="00521A0D">
              <w:rPr>
                <w:b/>
                <w:bCs/>
              </w:rPr>
              <w:t>Sąjungos</w:t>
            </w:r>
            <w:proofErr w:type="spellEnd"/>
            <w:r w:rsidRPr="00521A0D">
              <w:rPr>
                <w:b/>
                <w:bCs/>
              </w:rPr>
              <w:t xml:space="preserve"> </w:t>
            </w:r>
            <w:proofErr w:type="spellStart"/>
            <w:r w:rsidRPr="00521A0D">
              <w:rPr>
                <w:b/>
                <w:bCs/>
              </w:rPr>
              <w:t>teisę</w:t>
            </w:r>
            <w:proofErr w:type="spellEnd"/>
            <w:r w:rsidRPr="00521A0D">
              <w:rPr>
                <w:b/>
                <w:bCs/>
              </w:rPr>
              <w:t xml:space="preserve">, </w:t>
            </w:r>
            <w:proofErr w:type="spellStart"/>
            <w:r w:rsidRPr="00521A0D">
              <w:rPr>
                <w:b/>
                <w:bCs/>
              </w:rPr>
              <w:t>įskaitant</w:t>
            </w:r>
            <w:proofErr w:type="spellEnd"/>
            <w:r w:rsidRPr="00521A0D">
              <w:rPr>
                <w:b/>
                <w:bCs/>
              </w:rPr>
              <w:t xml:space="preserve"> TSS, </w:t>
            </w:r>
            <w:proofErr w:type="spellStart"/>
            <w:r w:rsidRPr="00521A0D">
              <w:rPr>
                <w:b/>
                <w:bCs/>
              </w:rPr>
              <w:t>bendruosius</w:t>
            </w:r>
            <w:proofErr w:type="spellEnd"/>
            <w:r w:rsidRPr="00521A0D">
              <w:rPr>
                <w:b/>
                <w:bCs/>
              </w:rPr>
              <w:t xml:space="preserve"> </w:t>
            </w:r>
            <w:proofErr w:type="spellStart"/>
            <w:r w:rsidRPr="00521A0D">
              <w:rPr>
                <w:b/>
                <w:bCs/>
              </w:rPr>
              <w:t>eismo</w:t>
            </w:r>
            <w:proofErr w:type="spellEnd"/>
            <w:r w:rsidRPr="00521A0D">
              <w:rPr>
                <w:b/>
                <w:bCs/>
              </w:rPr>
              <w:t xml:space="preserve"> </w:t>
            </w:r>
            <w:proofErr w:type="spellStart"/>
            <w:r w:rsidRPr="00521A0D">
              <w:rPr>
                <w:b/>
                <w:bCs/>
              </w:rPr>
              <w:t>saugos</w:t>
            </w:r>
            <w:proofErr w:type="spellEnd"/>
            <w:r w:rsidRPr="00521A0D">
              <w:rPr>
                <w:b/>
                <w:bCs/>
              </w:rPr>
              <w:t xml:space="preserve"> </w:t>
            </w:r>
            <w:proofErr w:type="spellStart"/>
            <w:r w:rsidRPr="00521A0D">
              <w:rPr>
                <w:b/>
                <w:bCs/>
              </w:rPr>
              <w:t>tikslus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bendruosius</w:t>
            </w:r>
            <w:proofErr w:type="spellEnd"/>
            <w:r w:rsidRPr="00521A0D">
              <w:rPr>
                <w:b/>
                <w:bCs/>
              </w:rPr>
              <w:t xml:space="preserve"> </w:t>
            </w:r>
            <w:proofErr w:type="spellStart"/>
            <w:r w:rsidRPr="00521A0D">
              <w:rPr>
                <w:b/>
                <w:bCs/>
              </w:rPr>
              <w:t>eismo</w:t>
            </w:r>
            <w:proofErr w:type="spellEnd"/>
            <w:r w:rsidRPr="00521A0D">
              <w:rPr>
                <w:b/>
                <w:bCs/>
              </w:rPr>
              <w:t xml:space="preserve"> </w:t>
            </w:r>
            <w:proofErr w:type="spellStart"/>
            <w:r w:rsidRPr="00521A0D">
              <w:rPr>
                <w:b/>
                <w:bCs/>
              </w:rPr>
              <w:t>saugos</w:t>
            </w:r>
            <w:proofErr w:type="spellEnd"/>
            <w:r w:rsidRPr="00521A0D">
              <w:rPr>
                <w:b/>
                <w:bCs/>
              </w:rPr>
              <w:t xml:space="preserve"> </w:t>
            </w:r>
            <w:proofErr w:type="spellStart"/>
            <w:r w:rsidRPr="00521A0D">
              <w:rPr>
                <w:b/>
                <w:bCs/>
              </w:rPr>
              <w:t>būdus</w:t>
            </w:r>
            <w:proofErr w:type="spellEnd"/>
            <w:r w:rsidRPr="00521A0D">
              <w:rPr>
                <w:b/>
                <w:bCs/>
              </w:rPr>
              <w:t xml:space="preserve">, </w:t>
            </w:r>
            <w:proofErr w:type="spellStart"/>
            <w:r w:rsidRPr="00521A0D">
              <w:rPr>
                <w:b/>
                <w:bCs/>
              </w:rPr>
              <w:t>negali</w:t>
            </w:r>
            <w:proofErr w:type="spellEnd"/>
            <w:r w:rsidRPr="00521A0D">
              <w:rPr>
                <w:b/>
                <w:bCs/>
              </w:rPr>
              <w:t xml:space="preserve"> </w:t>
            </w:r>
            <w:proofErr w:type="spellStart"/>
            <w:r w:rsidRPr="00521A0D">
              <w:rPr>
                <w:b/>
                <w:bCs/>
              </w:rPr>
              <w:t>riboti</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transporto</w:t>
            </w:r>
            <w:proofErr w:type="spellEnd"/>
            <w:r w:rsidRPr="00521A0D">
              <w:rPr>
                <w:b/>
                <w:bCs/>
              </w:rPr>
              <w:t xml:space="preserve"> </w:t>
            </w:r>
            <w:proofErr w:type="spellStart"/>
            <w:r w:rsidRPr="00521A0D">
              <w:rPr>
                <w:b/>
                <w:bCs/>
              </w:rPr>
              <w:t>veiklos</w:t>
            </w:r>
            <w:proofErr w:type="spellEnd"/>
            <w:r w:rsidRPr="00521A0D">
              <w:rPr>
                <w:b/>
                <w:bCs/>
              </w:rPr>
              <w:t xml:space="preserve"> tarp Europos </w:t>
            </w:r>
            <w:proofErr w:type="spellStart"/>
            <w:r w:rsidRPr="00521A0D">
              <w:rPr>
                <w:b/>
                <w:bCs/>
              </w:rPr>
              <w:t>Sąjungos</w:t>
            </w:r>
            <w:proofErr w:type="spellEnd"/>
            <w:r w:rsidRPr="00521A0D">
              <w:rPr>
                <w:b/>
                <w:bCs/>
              </w:rPr>
              <w:t xml:space="preserve"> </w:t>
            </w:r>
            <w:proofErr w:type="spellStart"/>
            <w:r w:rsidRPr="00521A0D">
              <w:rPr>
                <w:b/>
                <w:bCs/>
              </w:rPr>
              <w:t>valstybių</w:t>
            </w:r>
            <w:proofErr w:type="spellEnd"/>
            <w:r w:rsidRPr="00521A0D">
              <w:rPr>
                <w:b/>
                <w:bCs/>
              </w:rPr>
              <w:t xml:space="preserve"> </w:t>
            </w:r>
            <w:proofErr w:type="spellStart"/>
            <w:r w:rsidRPr="00521A0D">
              <w:rPr>
                <w:b/>
                <w:bCs/>
              </w:rPr>
              <w:t>narių</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arba</w:t>
            </w:r>
            <w:proofErr w:type="spellEnd"/>
            <w:r w:rsidRPr="00521A0D">
              <w:rPr>
                <w:b/>
                <w:bCs/>
              </w:rPr>
              <w:t xml:space="preserve">) Europos </w:t>
            </w:r>
            <w:proofErr w:type="spellStart"/>
            <w:r w:rsidRPr="00521A0D">
              <w:rPr>
                <w:b/>
                <w:bCs/>
              </w:rPr>
              <w:t>ekonominės</w:t>
            </w:r>
            <w:proofErr w:type="spellEnd"/>
            <w:r w:rsidRPr="00521A0D">
              <w:rPr>
                <w:b/>
                <w:bCs/>
              </w:rPr>
              <w:t xml:space="preserve"> </w:t>
            </w:r>
            <w:proofErr w:type="spellStart"/>
            <w:r w:rsidRPr="00521A0D">
              <w:rPr>
                <w:b/>
                <w:bCs/>
              </w:rPr>
              <w:t>erdvės</w:t>
            </w:r>
            <w:proofErr w:type="spellEnd"/>
            <w:r w:rsidRPr="00521A0D">
              <w:rPr>
                <w:b/>
                <w:bCs/>
              </w:rPr>
              <w:t xml:space="preserve"> </w:t>
            </w:r>
            <w:proofErr w:type="spellStart"/>
            <w:r w:rsidRPr="00521A0D">
              <w:rPr>
                <w:b/>
                <w:bCs/>
              </w:rPr>
              <w:t>valstybių</w:t>
            </w:r>
            <w:proofErr w:type="spellEnd"/>
            <w:r w:rsidRPr="00521A0D">
              <w:rPr>
                <w:b/>
                <w:bCs/>
              </w:rPr>
              <w:t xml:space="preserve">. </w:t>
            </w:r>
          </w:p>
          <w:p w14:paraId="70E8DBDE" w14:textId="77777777" w:rsidR="006F6910" w:rsidRPr="00521A0D" w:rsidRDefault="006F6910" w:rsidP="006F6910">
            <w:pPr>
              <w:tabs>
                <w:tab w:val="left" w:pos="993"/>
              </w:tabs>
              <w:rPr>
                <w:b/>
                <w:bCs/>
              </w:rPr>
            </w:pPr>
            <w:r w:rsidRPr="00521A0D">
              <w:rPr>
                <w:b/>
                <w:bCs/>
              </w:rPr>
              <w:t xml:space="preserve">3. </w:t>
            </w:r>
            <w:proofErr w:type="spellStart"/>
            <w:r w:rsidRPr="00521A0D">
              <w:rPr>
                <w:b/>
                <w:bCs/>
              </w:rPr>
              <w:t>Naujos</w:t>
            </w:r>
            <w:proofErr w:type="spellEnd"/>
            <w:r w:rsidRPr="00521A0D">
              <w:rPr>
                <w:b/>
                <w:bCs/>
              </w:rPr>
              <w:t xml:space="preserve"> </w:t>
            </w:r>
            <w:proofErr w:type="spellStart"/>
            <w:r w:rsidRPr="00521A0D">
              <w:rPr>
                <w:b/>
                <w:bCs/>
              </w:rPr>
              <w:t>nacionalinės</w:t>
            </w:r>
            <w:proofErr w:type="spellEnd"/>
            <w:r w:rsidRPr="00521A0D">
              <w:rPr>
                <w:b/>
                <w:bCs/>
              </w:rPr>
              <w:t xml:space="preserve"> </w:t>
            </w:r>
            <w:proofErr w:type="spellStart"/>
            <w:r w:rsidRPr="00521A0D">
              <w:rPr>
                <w:b/>
                <w:bCs/>
              </w:rPr>
              <w:t>taisyklės</w:t>
            </w:r>
            <w:proofErr w:type="spellEnd"/>
            <w:r w:rsidRPr="00521A0D">
              <w:rPr>
                <w:b/>
                <w:bCs/>
              </w:rPr>
              <w:t xml:space="preserve"> </w:t>
            </w:r>
            <w:proofErr w:type="spellStart"/>
            <w:r w:rsidRPr="00521A0D">
              <w:rPr>
                <w:b/>
                <w:bCs/>
              </w:rPr>
              <w:t>gali</w:t>
            </w:r>
            <w:proofErr w:type="spellEnd"/>
            <w:r w:rsidRPr="00521A0D">
              <w:rPr>
                <w:b/>
                <w:bCs/>
              </w:rPr>
              <w:t xml:space="preserve"> </w:t>
            </w:r>
            <w:proofErr w:type="spellStart"/>
            <w:r w:rsidRPr="00521A0D">
              <w:rPr>
                <w:b/>
                <w:bCs/>
              </w:rPr>
              <w:t>būti</w:t>
            </w:r>
            <w:proofErr w:type="spellEnd"/>
            <w:r w:rsidRPr="00521A0D">
              <w:rPr>
                <w:b/>
                <w:bCs/>
              </w:rPr>
              <w:t xml:space="preserve"> </w:t>
            </w:r>
            <w:proofErr w:type="spellStart"/>
            <w:r w:rsidRPr="00521A0D">
              <w:rPr>
                <w:b/>
                <w:bCs/>
              </w:rPr>
              <w:t>nustatomos</w:t>
            </w:r>
            <w:proofErr w:type="spellEnd"/>
            <w:r w:rsidRPr="00521A0D">
              <w:rPr>
                <w:b/>
                <w:bCs/>
              </w:rPr>
              <w:t xml:space="preserve"> </w:t>
            </w:r>
            <w:proofErr w:type="spellStart"/>
            <w:r w:rsidRPr="00521A0D">
              <w:rPr>
                <w:b/>
                <w:bCs/>
              </w:rPr>
              <w:t>tik</w:t>
            </w:r>
            <w:proofErr w:type="spellEnd"/>
            <w:r w:rsidRPr="00521A0D">
              <w:rPr>
                <w:b/>
                <w:bCs/>
              </w:rPr>
              <w:t xml:space="preserve"> </w:t>
            </w:r>
            <w:proofErr w:type="spellStart"/>
            <w:r w:rsidRPr="00521A0D">
              <w:rPr>
                <w:b/>
                <w:bCs/>
              </w:rPr>
              <w:t>tais</w:t>
            </w:r>
            <w:proofErr w:type="spellEnd"/>
            <w:r w:rsidRPr="00521A0D">
              <w:rPr>
                <w:b/>
                <w:bCs/>
              </w:rPr>
              <w:t xml:space="preserve"> </w:t>
            </w:r>
            <w:proofErr w:type="spellStart"/>
            <w:r w:rsidRPr="00521A0D">
              <w:rPr>
                <w:b/>
                <w:bCs/>
              </w:rPr>
              <w:t>atvejais</w:t>
            </w:r>
            <w:proofErr w:type="spellEnd"/>
            <w:r w:rsidRPr="00521A0D">
              <w:rPr>
                <w:b/>
                <w:bCs/>
              </w:rPr>
              <w:t>, kai:</w:t>
            </w:r>
          </w:p>
          <w:p w14:paraId="3047D6A0" w14:textId="77777777" w:rsidR="006F6910" w:rsidRPr="00521A0D" w:rsidRDefault="006F6910" w:rsidP="006F6910">
            <w:pPr>
              <w:tabs>
                <w:tab w:val="left" w:pos="709"/>
                <w:tab w:val="left" w:pos="993"/>
                <w:tab w:val="left" w:pos="1418"/>
              </w:tabs>
              <w:jc w:val="both"/>
              <w:rPr>
                <w:b/>
                <w:bCs/>
              </w:rPr>
            </w:pPr>
            <w:r w:rsidRPr="00521A0D">
              <w:rPr>
                <w:b/>
                <w:bCs/>
              </w:rPr>
              <w:t xml:space="preserve">1) </w:t>
            </w:r>
            <w:proofErr w:type="spellStart"/>
            <w:r w:rsidRPr="00521A0D">
              <w:rPr>
                <w:b/>
                <w:bCs/>
              </w:rPr>
              <w:t>bendrieji</w:t>
            </w:r>
            <w:proofErr w:type="spellEnd"/>
            <w:r w:rsidRPr="00521A0D">
              <w:rPr>
                <w:b/>
                <w:bCs/>
              </w:rPr>
              <w:t xml:space="preserve"> </w:t>
            </w:r>
            <w:proofErr w:type="spellStart"/>
            <w:r w:rsidRPr="00521A0D">
              <w:rPr>
                <w:b/>
                <w:bCs/>
              </w:rPr>
              <w:t>eismo</w:t>
            </w:r>
            <w:proofErr w:type="spellEnd"/>
            <w:r w:rsidRPr="00521A0D">
              <w:rPr>
                <w:b/>
                <w:bCs/>
              </w:rPr>
              <w:t xml:space="preserve"> </w:t>
            </w:r>
            <w:proofErr w:type="spellStart"/>
            <w:r w:rsidRPr="00521A0D">
              <w:rPr>
                <w:b/>
                <w:bCs/>
              </w:rPr>
              <w:t>saugos</w:t>
            </w:r>
            <w:proofErr w:type="spellEnd"/>
            <w:r w:rsidRPr="00521A0D">
              <w:rPr>
                <w:b/>
                <w:bCs/>
              </w:rPr>
              <w:t xml:space="preserve"> </w:t>
            </w:r>
            <w:proofErr w:type="spellStart"/>
            <w:r w:rsidRPr="00521A0D">
              <w:rPr>
                <w:b/>
                <w:bCs/>
              </w:rPr>
              <w:t>būdai</w:t>
            </w:r>
            <w:proofErr w:type="spellEnd"/>
            <w:r w:rsidRPr="00521A0D">
              <w:rPr>
                <w:b/>
                <w:bCs/>
              </w:rPr>
              <w:t xml:space="preserve"> </w:t>
            </w:r>
            <w:proofErr w:type="spellStart"/>
            <w:r w:rsidRPr="00521A0D">
              <w:rPr>
                <w:b/>
                <w:bCs/>
              </w:rPr>
              <w:t>neapima</w:t>
            </w:r>
            <w:proofErr w:type="spellEnd"/>
            <w:r w:rsidRPr="00521A0D">
              <w:rPr>
                <w:b/>
                <w:bCs/>
              </w:rPr>
              <w:t xml:space="preserve"> </w:t>
            </w:r>
            <w:proofErr w:type="spellStart"/>
            <w:r w:rsidRPr="00521A0D">
              <w:rPr>
                <w:b/>
                <w:bCs/>
              </w:rPr>
              <w:t>taisyklių</w:t>
            </w:r>
            <w:proofErr w:type="spellEnd"/>
            <w:r w:rsidRPr="00521A0D">
              <w:rPr>
                <w:b/>
                <w:bCs/>
              </w:rPr>
              <w:t xml:space="preserve">, </w:t>
            </w:r>
            <w:proofErr w:type="spellStart"/>
            <w:r w:rsidRPr="00521A0D">
              <w:rPr>
                <w:b/>
                <w:bCs/>
              </w:rPr>
              <w:t>susijusių</w:t>
            </w:r>
            <w:proofErr w:type="spellEnd"/>
            <w:r w:rsidRPr="00521A0D">
              <w:rPr>
                <w:b/>
                <w:bCs/>
              </w:rPr>
              <w:t xml:space="preserve"> </w:t>
            </w:r>
            <w:proofErr w:type="spellStart"/>
            <w:r w:rsidRPr="00521A0D">
              <w:rPr>
                <w:b/>
                <w:bCs/>
              </w:rPr>
              <w:t>su</w:t>
            </w:r>
            <w:proofErr w:type="spellEnd"/>
            <w:r w:rsidRPr="00521A0D">
              <w:rPr>
                <w:b/>
                <w:bCs/>
              </w:rPr>
              <w:t xml:space="preserve"> </w:t>
            </w:r>
            <w:proofErr w:type="spellStart"/>
            <w:r w:rsidRPr="00521A0D">
              <w:rPr>
                <w:b/>
                <w:bCs/>
              </w:rPr>
              <w:t>esamais</w:t>
            </w:r>
            <w:proofErr w:type="spellEnd"/>
            <w:r w:rsidRPr="00521A0D">
              <w:rPr>
                <w:b/>
                <w:bCs/>
              </w:rPr>
              <w:t xml:space="preserve"> </w:t>
            </w:r>
            <w:proofErr w:type="spellStart"/>
            <w:r w:rsidRPr="00521A0D">
              <w:rPr>
                <w:b/>
                <w:bCs/>
              </w:rPr>
              <w:t>saugos</w:t>
            </w:r>
            <w:proofErr w:type="spellEnd"/>
            <w:r w:rsidRPr="00521A0D">
              <w:rPr>
                <w:b/>
                <w:bCs/>
              </w:rPr>
              <w:t xml:space="preserve"> </w:t>
            </w:r>
            <w:proofErr w:type="spellStart"/>
            <w:r w:rsidRPr="00521A0D">
              <w:rPr>
                <w:b/>
                <w:bCs/>
              </w:rPr>
              <w:t>būdais</w:t>
            </w:r>
            <w:proofErr w:type="spellEnd"/>
            <w:r w:rsidRPr="00521A0D">
              <w:rPr>
                <w:b/>
                <w:bCs/>
              </w:rPr>
              <w:t>;</w:t>
            </w:r>
          </w:p>
          <w:p w14:paraId="4F017F15" w14:textId="77777777" w:rsidR="006F6910" w:rsidRPr="00521A0D" w:rsidRDefault="006F6910" w:rsidP="006F6910">
            <w:pPr>
              <w:tabs>
                <w:tab w:val="left" w:pos="709"/>
                <w:tab w:val="left" w:pos="851"/>
                <w:tab w:val="left" w:pos="993"/>
                <w:tab w:val="left" w:pos="1418"/>
              </w:tabs>
              <w:jc w:val="both"/>
              <w:rPr>
                <w:b/>
                <w:bCs/>
              </w:rPr>
            </w:pPr>
            <w:r w:rsidRPr="00521A0D">
              <w:rPr>
                <w:b/>
                <w:bCs/>
              </w:rPr>
              <w:t xml:space="preserve">2) TSS </w:t>
            </w:r>
            <w:proofErr w:type="spellStart"/>
            <w:r w:rsidRPr="00521A0D">
              <w:rPr>
                <w:b/>
                <w:bCs/>
              </w:rPr>
              <w:t>neapima</w:t>
            </w:r>
            <w:proofErr w:type="spellEnd"/>
            <w:r w:rsidRPr="00521A0D">
              <w:rPr>
                <w:b/>
                <w:bCs/>
              </w:rPr>
              <w:t xml:space="preserve"> </w:t>
            </w:r>
            <w:proofErr w:type="spellStart"/>
            <w:r w:rsidRPr="00521A0D">
              <w:rPr>
                <w:b/>
                <w:bCs/>
              </w:rPr>
              <w:t>visų</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posistemiams</w:t>
            </w:r>
            <w:proofErr w:type="spellEnd"/>
            <w:r w:rsidRPr="00521A0D">
              <w:rPr>
                <w:b/>
                <w:bCs/>
              </w:rPr>
              <w:t xml:space="preserve"> </w:t>
            </w:r>
            <w:proofErr w:type="spellStart"/>
            <w:r w:rsidRPr="00521A0D">
              <w:rPr>
                <w:b/>
                <w:bCs/>
              </w:rPr>
              <w:t>keliamų</w:t>
            </w:r>
            <w:proofErr w:type="spellEnd"/>
            <w:r w:rsidRPr="00521A0D">
              <w:rPr>
                <w:b/>
                <w:bCs/>
              </w:rPr>
              <w:t xml:space="preserve"> </w:t>
            </w:r>
            <w:proofErr w:type="spellStart"/>
            <w:r w:rsidRPr="00521A0D">
              <w:rPr>
                <w:b/>
                <w:bCs/>
              </w:rPr>
              <w:t>esminių</w:t>
            </w:r>
            <w:proofErr w:type="spellEnd"/>
            <w:r w:rsidRPr="00521A0D">
              <w:rPr>
                <w:b/>
                <w:bCs/>
              </w:rPr>
              <w:t xml:space="preserve"> </w:t>
            </w:r>
            <w:proofErr w:type="spellStart"/>
            <w:r w:rsidRPr="00521A0D">
              <w:rPr>
                <w:b/>
                <w:bCs/>
              </w:rPr>
              <w:t>reikalavimų</w:t>
            </w:r>
            <w:proofErr w:type="spellEnd"/>
            <w:r w:rsidRPr="00521A0D">
              <w:rPr>
                <w:b/>
                <w:bCs/>
              </w:rPr>
              <w:t>;</w:t>
            </w:r>
          </w:p>
          <w:p w14:paraId="077522FF" w14:textId="77777777" w:rsidR="006F6910" w:rsidRPr="00521A0D" w:rsidRDefault="006F6910" w:rsidP="006F6910">
            <w:pPr>
              <w:tabs>
                <w:tab w:val="left" w:pos="709"/>
                <w:tab w:val="left" w:pos="851"/>
                <w:tab w:val="left" w:pos="993"/>
                <w:tab w:val="left" w:pos="1418"/>
              </w:tabs>
              <w:jc w:val="both"/>
              <w:rPr>
                <w:b/>
                <w:bCs/>
              </w:rPr>
            </w:pPr>
            <w:r w:rsidRPr="00521A0D">
              <w:rPr>
                <w:b/>
                <w:bCs/>
              </w:rPr>
              <w:t xml:space="preserve">3) TSS </w:t>
            </w:r>
            <w:proofErr w:type="spellStart"/>
            <w:r w:rsidRPr="00521A0D">
              <w:rPr>
                <w:b/>
                <w:bCs/>
              </w:rPr>
              <w:t>neapima</w:t>
            </w:r>
            <w:proofErr w:type="spellEnd"/>
            <w:r w:rsidRPr="00521A0D">
              <w:rPr>
                <w:b/>
                <w:bCs/>
              </w:rPr>
              <w:t xml:space="preserve"> </w:t>
            </w:r>
            <w:proofErr w:type="spellStart"/>
            <w:r w:rsidRPr="00521A0D">
              <w:rPr>
                <w:b/>
                <w:bCs/>
              </w:rPr>
              <w:t>visų</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tinklo</w:t>
            </w:r>
            <w:proofErr w:type="spellEnd"/>
            <w:r w:rsidRPr="00521A0D">
              <w:rPr>
                <w:b/>
                <w:bCs/>
              </w:rPr>
              <w:t xml:space="preserve"> </w:t>
            </w:r>
            <w:proofErr w:type="spellStart"/>
            <w:r w:rsidRPr="00521A0D">
              <w:rPr>
                <w:b/>
                <w:bCs/>
              </w:rPr>
              <w:t>ar</w:t>
            </w:r>
            <w:proofErr w:type="spellEnd"/>
            <w:r w:rsidRPr="00521A0D">
              <w:rPr>
                <w:b/>
                <w:bCs/>
              </w:rPr>
              <w:t xml:space="preserve"> jo </w:t>
            </w:r>
            <w:proofErr w:type="spellStart"/>
            <w:r w:rsidRPr="00521A0D">
              <w:rPr>
                <w:b/>
                <w:bCs/>
              </w:rPr>
              <w:t>dalies</w:t>
            </w:r>
            <w:proofErr w:type="spellEnd"/>
            <w:r w:rsidRPr="00521A0D">
              <w:rPr>
                <w:b/>
                <w:bCs/>
              </w:rPr>
              <w:t xml:space="preserve"> </w:t>
            </w:r>
            <w:proofErr w:type="spellStart"/>
            <w:r w:rsidRPr="00521A0D">
              <w:rPr>
                <w:b/>
                <w:bCs/>
              </w:rPr>
              <w:t>eksploatavimo</w:t>
            </w:r>
            <w:proofErr w:type="spellEnd"/>
            <w:r w:rsidRPr="00521A0D">
              <w:rPr>
                <w:b/>
                <w:bCs/>
              </w:rPr>
              <w:t xml:space="preserve"> </w:t>
            </w:r>
            <w:proofErr w:type="spellStart"/>
            <w:r w:rsidRPr="00521A0D">
              <w:rPr>
                <w:b/>
                <w:bCs/>
              </w:rPr>
              <w:t>taisyklių</w:t>
            </w:r>
            <w:proofErr w:type="spellEnd"/>
            <w:r w:rsidRPr="00521A0D">
              <w:rPr>
                <w:b/>
                <w:bCs/>
              </w:rPr>
              <w:t>;</w:t>
            </w:r>
          </w:p>
          <w:p w14:paraId="33CC465D" w14:textId="77777777" w:rsidR="006F6910" w:rsidRPr="00521A0D" w:rsidRDefault="006F6910" w:rsidP="006F6910">
            <w:pPr>
              <w:tabs>
                <w:tab w:val="left" w:pos="709"/>
                <w:tab w:val="left" w:pos="851"/>
                <w:tab w:val="left" w:pos="993"/>
                <w:tab w:val="left" w:pos="1418"/>
              </w:tabs>
              <w:jc w:val="both"/>
              <w:rPr>
                <w:b/>
                <w:bCs/>
              </w:rPr>
            </w:pPr>
            <w:r w:rsidRPr="00521A0D">
              <w:rPr>
                <w:b/>
                <w:bCs/>
              </w:rPr>
              <w:t xml:space="preserve">4) TSS </w:t>
            </w:r>
            <w:proofErr w:type="spellStart"/>
            <w:r w:rsidRPr="00521A0D">
              <w:rPr>
                <w:b/>
                <w:bCs/>
              </w:rPr>
              <w:t>neapima</w:t>
            </w:r>
            <w:proofErr w:type="spellEnd"/>
            <w:r w:rsidRPr="00521A0D">
              <w:rPr>
                <w:b/>
                <w:bCs/>
              </w:rPr>
              <w:t xml:space="preserve"> </w:t>
            </w:r>
            <w:proofErr w:type="spellStart"/>
            <w:r w:rsidRPr="00521A0D">
              <w:rPr>
                <w:b/>
                <w:bCs/>
              </w:rPr>
              <w:t>visų</w:t>
            </w:r>
            <w:proofErr w:type="spellEnd"/>
            <w:r w:rsidRPr="00521A0D">
              <w:rPr>
                <w:b/>
                <w:bCs/>
              </w:rPr>
              <w:t xml:space="preserve"> </w:t>
            </w:r>
            <w:proofErr w:type="spellStart"/>
            <w:r w:rsidRPr="00521A0D">
              <w:rPr>
                <w:b/>
                <w:bCs/>
              </w:rPr>
              <w:t>taisyklių</w:t>
            </w:r>
            <w:proofErr w:type="spellEnd"/>
            <w:r w:rsidRPr="00521A0D">
              <w:rPr>
                <w:b/>
                <w:bCs/>
              </w:rPr>
              <w:t xml:space="preserve"> </w:t>
            </w:r>
            <w:proofErr w:type="spellStart"/>
            <w:r w:rsidRPr="00521A0D">
              <w:rPr>
                <w:b/>
                <w:bCs/>
              </w:rPr>
              <w:t>dėl</w:t>
            </w:r>
            <w:proofErr w:type="spellEnd"/>
            <w:r w:rsidRPr="00521A0D">
              <w:rPr>
                <w:b/>
                <w:bCs/>
              </w:rPr>
              <w:t xml:space="preserve"> </w:t>
            </w:r>
            <w:proofErr w:type="spellStart"/>
            <w:r w:rsidRPr="00521A0D">
              <w:rPr>
                <w:b/>
                <w:bCs/>
              </w:rPr>
              <w:t>reikalavimų</w:t>
            </w:r>
            <w:proofErr w:type="spellEnd"/>
            <w:r w:rsidRPr="00521A0D">
              <w:rPr>
                <w:b/>
                <w:bCs/>
              </w:rPr>
              <w:t xml:space="preserve"> </w:t>
            </w:r>
            <w:proofErr w:type="spellStart"/>
            <w:r w:rsidRPr="00521A0D">
              <w:rPr>
                <w:b/>
                <w:bCs/>
              </w:rPr>
              <w:t>darbuotojams</w:t>
            </w:r>
            <w:proofErr w:type="spellEnd"/>
            <w:r w:rsidRPr="00521A0D">
              <w:rPr>
                <w:b/>
                <w:bCs/>
              </w:rPr>
              <w:t xml:space="preserve">, </w:t>
            </w:r>
            <w:proofErr w:type="spellStart"/>
            <w:r w:rsidRPr="00521A0D">
              <w:rPr>
                <w:b/>
                <w:bCs/>
              </w:rPr>
              <w:t>susijusiems</w:t>
            </w:r>
            <w:proofErr w:type="spellEnd"/>
            <w:r w:rsidRPr="00521A0D">
              <w:rPr>
                <w:b/>
                <w:bCs/>
              </w:rPr>
              <w:t xml:space="preserve"> </w:t>
            </w:r>
            <w:proofErr w:type="spellStart"/>
            <w:r w:rsidRPr="00521A0D">
              <w:rPr>
                <w:b/>
                <w:bCs/>
              </w:rPr>
              <w:t>su</w:t>
            </w:r>
            <w:proofErr w:type="spellEnd"/>
            <w:r w:rsidRPr="00521A0D">
              <w:rPr>
                <w:b/>
                <w:bCs/>
              </w:rPr>
              <w:t xml:space="preserve"> </w:t>
            </w:r>
            <w:proofErr w:type="spellStart"/>
            <w:r w:rsidRPr="00521A0D">
              <w:rPr>
                <w:b/>
                <w:bCs/>
              </w:rPr>
              <w:t>eismo</w:t>
            </w:r>
            <w:proofErr w:type="spellEnd"/>
            <w:r w:rsidRPr="00521A0D">
              <w:rPr>
                <w:b/>
                <w:bCs/>
              </w:rPr>
              <w:t xml:space="preserve"> </w:t>
            </w:r>
            <w:proofErr w:type="spellStart"/>
            <w:r w:rsidRPr="00521A0D">
              <w:rPr>
                <w:b/>
                <w:bCs/>
              </w:rPr>
              <w:t>sauga</w:t>
            </w:r>
            <w:proofErr w:type="spellEnd"/>
            <w:r w:rsidRPr="00521A0D">
              <w:rPr>
                <w:b/>
                <w:bCs/>
              </w:rPr>
              <w:t xml:space="preserve"> </w:t>
            </w:r>
            <w:proofErr w:type="spellStart"/>
            <w:r w:rsidRPr="00521A0D">
              <w:rPr>
                <w:b/>
                <w:bCs/>
              </w:rPr>
              <w:t>ar</w:t>
            </w:r>
            <w:proofErr w:type="spellEnd"/>
            <w:r w:rsidRPr="00521A0D">
              <w:rPr>
                <w:b/>
                <w:bCs/>
              </w:rPr>
              <w:t xml:space="preserve"> </w:t>
            </w:r>
            <w:proofErr w:type="spellStart"/>
            <w:r w:rsidRPr="00521A0D">
              <w:rPr>
                <w:b/>
                <w:bCs/>
              </w:rPr>
              <w:t>eismo</w:t>
            </w:r>
            <w:proofErr w:type="spellEnd"/>
            <w:r w:rsidRPr="00521A0D">
              <w:rPr>
                <w:b/>
                <w:bCs/>
              </w:rPr>
              <w:t xml:space="preserve"> </w:t>
            </w:r>
            <w:proofErr w:type="spellStart"/>
            <w:r w:rsidRPr="00521A0D">
              <w:rPr>
                <w:b/>
                <w:bCs/>
              </w:rPr>
              <w:t>saugos</w:t>
            </w:r>
            <w:proofErr w:type="spellEnd"/>
            <w:r w:rsidRPr="00521A0D">
              <w:rPr>
                <w:b/>
                <w:bCs/>
              </w:rPr>
              <w:t xml:space="preserve"> </w:t>
            </w:r>
            <w:proofErr w:type="spellStart"/>
            <w:r w:rsidRPr="00521A0D">
              <w:rPr>
                <w:b/>
                <w:bCs/>
              </w:rPr>
              <w:t>užduočių</w:t>
            </w:r>
            <w:proofErr w:type="spellEnd"/>
            <w:r w:rsidRPr="00521A0D">
              <w:rPr>
                <w:b/>
                <w:bCs/>
              </w:rPr>
              <w:t xml:space="preserve"> </w:t>
            </w:r>
            <w:proofErr w:type="spellStart"/>
            <w:r w:rsidRPr="00521A0D">
              <w:rPr>
                <w:b/>
                <w:bCs/>
              </w:rPr>
              <w:t>vykdymu</w:t>
            </w:r>
            <w:proofErr w:type="spellEnd"/>
            <w:r w:rsidRPr="00521A0D">
              <w:rPr>
                <w:b/>
                <w:bCs/>
              </w:rPr>
              <w:t xml:space="preserve"> (</w:t>
            </w:r>
            <w:proofErr w:type="spellStart"/>
            <w:r w:rsidRPr="00521A0D">
              <w:rPr>
                <w:b/>
                <w:bCs/>
              </w:rPr>
              <w:t>įskaitant</w:t>
            </w:r>
            <w:proofErr w:type="spellEnd"/>
            <w:r w:rsidRPr="00521A0D">
              <w:rPr>
                <w:b/>
                <w:bCs/>
              </w:rPr>
              <w:t xml:space="preserve"> </w:t>
            </w:r>
            <w:proofErr w:type="spellStart"/>
            <w:r w:rsidRPr="00521A0D">
              <w:rPr>
                <w:b/>
                <w:bCs/>
              </w:rPr>
              <w:t>atrankos</w:t>
            </w:r>
            <w:proofErr w:type="spellEnd"/>
            <w:r w:rsidRPr="00521A0D">
              <w:rPr>
                <w:b/>
                <w:bCs/>
              </w:rPr>
              <w:t xml:space="preserve"> </w:t>
            </w:r>
            <w:proofErr w:type="spellStart"/>
            <w:r w:rsidRPr="00521A0D">
              <w:rPr>
                <w:b/>
                <w:bCs/>
              </w:rPr>
              <w:t>kriterijus</w:t>
            </w:r>
            <w:proofErr w:type="spellEnd"/>
            <w:r w:rsidRPr="00521A0D">
              <w:rPr>
                <w:b/>
                <w:bCs/>
              </w:rPr>
              <w:t xml:space="preserve">, </w:t>
            </w:r>
            <w:proofErr w:type="spellStart"/>
            <w:r w:rsidRPr="00521A0D">
              <w:rPr>
                <w:b/>
                <w:bCs/>
              </w:rPr>
              <w:t>fizinį</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psichologinį</w:t>
            </w:r>
            <w:proofErr w:type="spellEnd"/>
            <w:r w:rsidRPr="00521A0D">
              <w:rPr>
                <w:b/>
                <w:bCs/>
              </w:rPr>
              <w:t xml:space="preserve"> </w:t>
            </w:r>
            <w:proofErr w:type="spellStart"/>
            <w:r w:rsidRPr="00521A0D">
              <w:rPr>
                <w:b/>
                <w:bCs/>
              </w:rPr>
              <w:t>tinkamumą</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profesinį</w:t>
            </w:r>
            <w:proofErr w:type="spellEnd"/>
            <w:r w:rsidRPr="00521A0D">
              <w:rPr>
                <w:b/>
                <w:bCs/>
              </w:rPr>
              <w:t xml:space="preserve"> </w:t>
            </w:r>
            <w:proofErr w:type="spellStart"/>
            <w:r w:rsidRPr="00521A0D">
              <w:rPr>
                <w:b/>
                <w:bCs/>
              </w:rPr>
              <w:t>mokymą</w:t>
            </w:r>
            <w:proofErr w:type="spellEnd"/>
            <w:r w:rsidRPr="00521A0D">
              <w:rPr>
                <w:b/>
                <w:bCs/>
              </w:rPr>
              <w:t>);</w:t>
            </w:r>
          </w:p>
          <w:p w14:paraId="3EB41A54" w14:textId="77777777" w:rsidR="006F6910" w:rsidRPr="00521A0D" w:rsidRDefault="006F6910" w:rsidP="006F6910">
            <w:pPr>
              <w:tabs>
                <w:tab w:val="left" w:pos="709"/>
                <w:tab w:val="left" w:pos="993"/>
                <w:tab w:val="left" w:pos="1134"/>
                <w:tab w:val="left" w:pos="1418"/>
              </w:tabs>
              <w:jc w:val="both"/>
              <w:rPr>
                <w:b/>
                <w:bCs/>
              </w:rPr>
            </w:pPr>
            <w:r w:rsidRPr="00521A0D">
              <w:rPr>
                <w:b/>
                <w:bCs/>
              </w:rPr>
              <w:t xml:space="preserve">5) </w:t>
            </w:r>
            <w:proofErr w:type="spellStart"/>
            <w:r w:rsidRPr="00521A0D">
              <w:rPr>
                <w:b/>
                <w:bCs/>
              </w:rPr>
              <w:t>būtina</w:t>
            </w:r>
            <w:proofErr w:type="spellEnd"/>
            <w:r w:rsidRPr="00521A0D">
              <w:rPr>
                <w:b/>
                <w:bCs/>
              </w:rPr>
              <w:t xml:space="preserve"> </w:t>
            </w:r>
            <w:proofErr w:type="spellStart"/>
            <w:r w:rsidRPr="00521A0D">
              <w:rPr>
                <w:b/>
                <w:bCs/>
              </w:rPr>
              <w:t>numatyti</w:t>
            </w:r>
            <w:proofErr w:type="spellEnd"/>
            <w:r w:rsidRPr="00521A0D">
              <w:rPr>
                <w:b/>
                <w:bCs/>
              </w:rPr>
              <w:t xml:space="preserve"> </w:t>
            </w:r>
            <w:proofErr w:type="spellStart"/>
            <w:r w:rsidRPr="00521A0D">
              <w:rPr>
                <w:b/>
                <w:bCs/>
              </w:rPr>
              <w:t>skubias</w:t>
            </w:r>
            <w:proofErr w:type="spellEnd"/>
            <w:r w:rsidRPr="00521A0D">
              <w:rPr>
                <w:b/>
                <w:bCs/>
              </w:rPr>
              <w:t xml:space="preserve"> </w:t>
            </w:r>
            <w:proofErr w:type="spellStart"/>
            <w:r w:rsidRPr="00521A0D">
              <w:rPr>
                <w:b/>
                <w:bCs/>
              </w:rPr>
              <w:t>prevencines</w:t>
            </w:r>
            <w:proofErr w:type="spellEnd"/>
            <w:r w:rsidRPr="00521A0D">
              <w:rPr>
                <w:b/>
                <w:bCs/>
              </w:rPr>
              <w:t xml:space="preserve"> </w:t>
            </w:r>
            <w:proofErr w:type="spellStart"/>
            <w:r w:rsidRPr="00521A0D">
              <w:rPr>
                <w:b/>
                <w:bCs/>
              </w:rPr>
              <w:t>priemones</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eismo</w:t>
            </w:r>
            <w:proofErr w:type="spellEnd"/>
            <w:r w:rsidRPr="00521A0D">
              <w:rPr>
                <w:b/>
                <w:bCs/>
              </w:rPr>
              <w:t xml:space="preserve"> </w:t>
            </w:r>
            <w:proofErr w:type="spellStart"/>
            <w:r w:rsidRPr="00521A0D">
              <w:rPr>
                <w:b/>
                <w:bCs/>
              </w:rPr>
              <w:t>saugai</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sąveikumui</w:t>
            </w:r>
            <w:proofErr w:type="spellEnd"/>
            <w:r w:rsidRPr="00521A0D">
              <w:rPr>
                <w:b/>
                <w:bCs/>
              </w:rPr>
              <w:t xml:space="preserve"> </w:t>
            </w:r>
            <w:proofErr w:type="spellStart"/>
            <w:r w:rsidRPr="00521A0D">
              <w:rPr>
                <w:b/>
                <w:bCs/>
              </w:rPr>
              <w:t>užtikrinti</w:t>
            </w:r>
            <w:proofErr w:type="spellEnd"/>
            <w:r w:rsidRPr="00521A0D">
              <w:rPr>
                <w:b/>
                <w:bCs/>
              </w:rPr>
              <w:t xml:space="preserve"> (</w:t>
            </w:r>
            <w:proofErr w:type="spellStart"/>
            <w:r w:rsidRPr="00521A0D">
              <w:rPr>
                <w:b/>
                <w:bCs/>
              </w:rPr>
              <w:t>ypač</w:t>
            </w:r>
            <w:proofErr w:type="spellEnd"/>
            <w:r w:rsidRPr="00521A0D">
              <w:rPr>
                <w:b/>
                <w:bCs/>
              </w:rPr>
              <w:t xml:space="preserve"> </w:t>
            </w:r>
            <w:proofErr w:type="spellStart"/>
            <w:r w:rsidRPr="00521A0D">
              <w:rPr>
                <w:b/>
                <w:bCs/>
              </w:rPr>
              <w:t>jeigu</w:t>
            </w:r>
            <w:proofErr w:type="spellEnd"/>
            <w:r w:rsidRPr="00521A0D">
              <w:rPr>
                <w:b/>
                <w:bCs/>
              </w:rPr>
              <w:t xml:space="preserve"> </w:t>
            </w:r>
            <w:proofErr w:type="spellStart"/>
            <w:r w:rsidRPr="00521A0D">
              <w:rPr>
                <w:b/>
                <w:bCs/>
              </w:rPr>
              <w:t>poreikis</w:t>
            </w:r>
            <w:proofErr w:type="spellEnd"/>
            <w:r w:rsidRPr="00521A0D">
              <w:rPr>
                <w:b/>
                <w:bCs/>
              </w:rPr>
              <w:t xml:space="preserve"> </w:t>
            </w:r>
            <w:proofErr w:type="spellStart"/>
            <w:r w:rsidRPr="00521A0D">
              <w:rPr>
                <w:b/>
                <w:bCs/>
              </w:rPr>
              <w:t>nustatyti</w:t>
            </w:r>
            <w:proofErr w:type="spellEnd"/>
            <w:r w:rsidRPr="00521A0D">
              <w:rPr>
                <w:b/>
                <w:bCs/>
              </w:rPr>
              <w:t xml:space="preserve"> </w:t>
            </w:r>
            <w:proofErr w:type="spellStart"/>
            <w:r w:rsidRPr="00521A0D">
              <w:rPr>
                <w:b/>
                <w:bCs/>
              </w:rPr>
              <w:t>tokias</w:t>
            </w:r>
            <w:proofErr w:type="spellEnd"/>
            <w:r w:rsidRPr="00521A0D">
              <w:rPr>
                <w:b/>
                <w:bCs/>
              </w:rPr>
              <w:t xml:space="preserve"> </w:t>
            </w:r>
            <w:proofErr w:type="spellStart"/>
            <w:r w:rsidRPr="00521A0D">
              <w:rPr>
                <w:b/>
                <w:bCs/>
              </w:rPr>
              <w:t>priemones</w:t>
            </w:r>
            <w:proofErr w:type="spellEnd"/>
            <w:r w:rsidRPr="00521A0D">
              <w:rPr>
                <w:b/>
                <w:bCs/>
              </w:rPr>
              <w:t xml:space="preserve"> </w:t>
            </w:r>
            <w:proofErr w:type="spellStart"/>
            <w:r w:rsidRPr="00521A0D">
              <w:rPr>
                <w:b/>
                <w:bCs/>
              </w:rPr>
              <w:t>atsiranda</w:t>
            </w:r>
            <w:proofErr w:type="spellEnd"/>
            <w:r w:rsidRPr="00521A0D">
              <w:rPr>
                <w:b/>
                <w:bCs/>
              </w:rPr>
              <w:t xml:space="preserve"> </w:t>
            </w:r>
            <w:proofErr w:type="spellStart"/>
            <w:r w:rsidRPr="00521A0D">
              <w:rPr>
                <w:b/>
                <w:bCs/>
              </w:rPr>
              <w:t>dėl</w:t>
            </w:r>
            <w:proofErr w:type="spellEnd"/>
            <w:r w:rsidRPr="00521A0D">
              <w:rPr>
                <w:b/>
                <w:bCs/>
              </w:rPr>
              <w:t xml:space="preserve"> </w:t>
            </w:r>
            <w:proofErr w:type="spellStart"/>
            <w:r w:rsidRPr="00521A0D">
              <w:rPr>
                <w:b/>
                <w:bCs/>
              </w:rPr>
              <w:t>įvykusios</w:t>
            </w:r>
            <w:proofErr w:type="spellEnd"/>
            <w:r w:rsidRPr="00521A0D">
              <w:rPr>
                <w:b/>
                <w:bCs/>
              </w:rPr>
              <w:t xml:space="preserve"> </w:t>
            </w:r>
            <w:proofErr w:type="spellStart"/>
            <w:r w:rsidRPr="00521A0D">
              <w:rPr>
                <w:b/>
                <w:bCs/>
              </w:rPr>
              <w:t>katastrofos</w:t>
            </w:r>
            <w:proofErr w:type="spellEnd"/>
            <w:r w:rsidRPr="00521A0D">
              <w:rPr>
                <w:b/>
                <w:bCs/>
              </w:rPr>
              <w:t xml:space="preserve">, </w:t>
            </w:r>
            <w:proofErr w:type="spellStart"/>
            <w:r w:rsidRPr="00521A0D">
              <w:rPr>
                <w:b/>
                <w:bCs/>
              </w:rPr>
              <w:t>eismo</w:t>
            </w:r>
            <w:proofErr w:type="spellEnd"/>
            <w:r w:rsidRPr="00521A0D">
              <w:rPr>
                <w:b/>
                <w:bCs/>
              </w:rPr>
              <w:t xml:space="preserve"> </w:t>
            </w:r>
            <w:proofErr w:type="spellStart"/>
            <w:r w:rsidRPr="00521A0D">
              <w:rPr>
                <w:b/>
                <w:bCs/>
              </w:rPr>
              <w:t>įvykio</w:t>
            </w:r>
            <w:proofErr w:type="spellEnd"/>
            <w:r w:rsidRPr="00521A0D">
              <w:rPr>
                <w:b/>
                <w:bCs/>
              </w:rPr>
              <w:t xml:space="preserve"> </w:t>
            </w:r>
            <w:proofErr w:type="spellStart"/>
            <w:r w:rsidRPr="00521A0D">
              <w:rPr>
                <w:b/>
                <w:bCs/>
              </w:rPr>
              <w:t>ar</w:t>
            </w:r>
            <w:proofErr w:type="spellEnd"/>
            <w:r w:rsidRPr="00521A0D">
              <w:rPr>
                <w:b/>
                <w:bCs/>
              </w:rPr>
              <w:t xml:space="preserve"> </w:t>
            </w:r>
            <w:proofErr w:type="spellStart"/>
            <w:r w:rsidRPr="00521A0D">
              <w:rPr>
                <w:b/>
                <w:bCs/>
              </w:rPr>
              <w:t>rikto</w:t>
            </w:r>
            <w:proofErr w:type="spellEnd"/>
            <w:r w:rsidRPr="00521A0D">
              <w:rPr>
                <w:b/>
                <w:bCs/>
              </w:rPr>
              <w:t>);</w:t>
            </w:r>
          </w:p>
          <w:p w14:paraId="54446CFD" w14:textId="51399E40" w:rsidR="006F6910" w:rsidRPr="00521A0D" w:rsidRDefault="006F6910" w:rsidP="00EE1CD5">
            <w:pPr>
              <w:tabs>
                <w:tab w:val="left" w:pos="709"/>
                <w:tab w:val="left" w:pos="993"/>
                <w:tab w:val="left" w:pos="1134"/>
                <w:tab w:val="left" w:pos="1418"/>
              </w:tabs>
              <w:jc w:val="both"/>
              <w:rPr>
                <w:b/>
                <w:bCs/>
              </w:rPr>
            </w:pPr>
            <w:r w:rsidRPr="00521A0D">
              <w:rPr>
                <w:b/>
                <w:bCs/>
              </w:rPr>
              <w:t xml:space="preserve">6) </w:t>
            </w:r>
            <w:proofErr w:type="spellStart"/>
            <w:r w:rsidRPr="00521A0D">
              <w:rPr>
                <w:b/>
                <w:bCs/>
              </w:rPr>
              <w:t>reikia</w:t>
            </w:r>
            <w:proofErr w:type="spellEnd"/>
            <w:r w:rsidRPr="00521A0D">
              <w:rPr>
                <w:b/>
                <w:bCs/>
              </w:rPr>
              <w:t xml:space="preserve"> </w:t>
            </w:r>
            <w:proofErr w:type="spellStart"/>
            <w:r w:rsidRPr="00521A0D">
              <w:rPr>
                <w:b/>
                <w:bCs/>
              </w:rPr>
              <w:t>patikslinti</w:t>
            </w:r>
            <w:proofErr w:type="spellEnd"/>
            <w:r w:rsidRPr="00521A0D">
              <w:rPr>
                <w:b/>
                <w:bCs/>
              </w:rPr>
              <w:t xml:space="preserve"> </w:t>
            </w:r>
            <w:proofErr w:type="spellStart"/>
            <w:r w:rsidRPr="00521A0D">
              <w:rPr>
                <w:b/>
                <w:bCs/>
              </w:rPr>
              <w:t>nacionalinę</w:t>
            </w:r>
            <w:proofErr w:type="spellEnd"/>
            <w:r w:rsidRPr="00521A0D">
              <w:rPr>
                <w:b/>
                <w:bCs/>
              </w:rPr>
              <w:t xml:space="preserve"> </w:t>
            </w:r>
            <w:proofErr w:type="spellStart"/>
            <w:r w:rsidRPr="00521A0D">
              <w:rPr>
                <w:b/>
                <w:bCs/>
              </w:rPr>
              <w:t>taisyklę</w:t>
            </w:r>
            <w:proofErr w:type="spellEnd"/>
            <w:r w:rsidRPr="00521A0D">
              <w:rPr>
                <w:b/>
                <w:bCs/>
              </w:rPr>
              <w:t xml:space="preserve">, </w:t>
            </w:r>
            <w:proofErr w:type="spellStart"/>
            <w:r w:rsidRPr="00521A0D">
              <w:rPr>
                <w:b/>
                <w:bCs/>
              </w:rPr>
              <w:t>apie</w:t>
            </w:r>
            <w:proofErr w:type="spellEnd"/>
            <w:r w:rsidRPr="00521A0D">
              <w:rPr>
                <w:b/>
                <w:bCs/>
              </w:rPr>
              <w:t xml:space="preserve"> </w:t>
            </w:r>
            <w:proofErr w:type="spellStart"/>
            <w:r w:rsidRPr="00521A0D">
              <w:rPr>
                <w:b/>
                <w:bCs/>
              </w:rPr>
              <w:t>kurią</w:t>
            </w:r>
            <w:proofErr w:type="spellEnd"/>
            <w:r w:rsidRPr="00521A0D">
              <w:rPr>
                <w:b/>
                <w:bCs/>
              </w:rPr>
              <w:t xml:space="preserve"> </w:t>
            </w:r>
            <w:proofErr w:type="spellStart"/>
            <w:r w:rsidRPr="00521A0D">
              <w:rPr>
                <w:b/>
                <w:bCs/>
              </w:rPr>
              <w:t>pranešta</w:t>
            </w:r>
            <w:proofErr w:type="spellEnd"/>
            <w:r w:rsidRPr="00521A0D">
              <w:rPr>
                <w:b/>
                <w:bCs/>
              </w:rPr>
              <w:t xml:space="preserve"> </w:t>
            </w:r>
            <w:proofErr w:type="spellStart"/>
            <w:r w:rsidRPr="00521A0D">
              <w:rPr>
                <w:b/>
                <w:bCs/>
              </w:rPr>
              <w:t>šio</w:t>
            </w:r>
            <w:proofErr w:type="spellEnd"/>
            <w:r w:rsidRPr="00521A0D">
              <w:rPr>
                <w:b/>
                <w:bCs/>
              </w:rPr>
              <w:t xml:space="preserve"> </w:t>
            </w:r>
            <w:proofErr w:type="spellStart"/>
            <w:r w:rsidRPr="00521A0D">
              <w:rPr>
                <w:b/>
                <w:bCs/>
              </w:rPr>
              <w:t>straipsnio</w:t>
            </w:r>
            <w:proofErr w:type="spellEnd"/>
            <w:r w:rsidRPr="00521A0D">
              <w:rPr>
                <w:b/>
                <w:bCs/>
              </w:rPr>
              <w:t xml:space="preserve"> 4 </w:t>
            </w:r>
            <w:proofErr w:type="spellStart"/>
            <w:r w:rsidRPr="00521A0D">
              <w:rPr>
                <w:b/>
                <w:bCs/>
              </w:rPr>
              <w:t>dalyje</w:t>
            </w:r>
            <w:proofErr w:type="spellEnd"/>
            <w:r w:rsidRPr="00521A0D">
              <w:rPr>
                <w:b/>
                <w:bCs/>
              </w:rPr>
              <w:t xml:space="preserve"> </w:t>
            </w:r>
            <w:proofErr w:type="spellStart"/>
            <w:r w:rsidRPr="00521A0D">
              <w:rPr>
                <w:b/>
                <w:bCs/>
              </w:rPr>
              <w:t>nustatyta</w:t>
            </w:r>
            <w:proofErr w:type="spellEnd"/>
            <w:r w:rsidRPr="00521A0D">
              <w:rPr>
                <w:b/>
                <w:bCs/>
              </w:rPr>
              <w:t xml:space="preserve"> </w:t>
            </w:r>
            <w:proofErr w:type="spellStart"/>
            <w:r w:rsidRPr="00521A0D">
              <w:rPr>
                <w:b/>
                <w:bCs/>
              </w:rPr>
              <w:t>tvarka</w:t>
            </w:r>
            <w:proofErr w:type="spellEnd"/>
            <w:r w:rsidRPr="00521A0D">
              <w:rPr>
                <w:b/>
                <w:bCs/>
              </w:rPr>
              <w:t>.</w:t>
            </w:r>
          </w:p>
          <w:p w14:paraId="0DA3EFED" w14:textId="0D48C310" w:rsidR="009569FD" w:rsidRPr="00521A0D" w:rsidRDefault="009569FD" w:rsidP="00E25799">
            <w:pPr>
              <w:pStyle w:val="Sraopastraipa"/>
              <w:tabs>
                <w:tab w:val="left" w:pos="709"/>
                <w:tab w:val="left" w:pos="993"/>
                <w:tab w:val="left" w:pos="1134"/>
                <w:tab w:val="left" w:pos="1418"/>
              </w:tabs>
              <w:ind w:left="58"/>
              <w:jc w:val="both"/>
              <w:rPr>
                <w:b/>
                <w:szCs w:val="20"/>
                <w:lang w:eastAsia="en-US"/>
              </w:rPr>
            </w:pPr>
          </w:p>
        </w:tc>
        <w:tc>
          <w:tcPr>
            <w:tcW w:w="1872" w:type="dxa"/>
            <w:tcBorders>
              <w:top w:val="single" w:sz="4" w:space="0" w:color="auto"/>
              <w:left w:val="single" w:sz="4" w:space="0" w:color="auto"/>
              <w:bottom w:val="single" w:sz="4" w:space="0" w:color="auto"/>
              <w:right w:val="single" w:sz="4" w:space="0" w:color="auto"/>
            </w:tcBorders>
          </w:tcPr>
          <w:p w14:paraId="0DA3EFEE" w14:textId="77777777" w:rsidR="009569FD" w:rsidRPr="00521A0D" w:rsidRDefault="009569FD" w:rsidP="009569FD">
            <w:pPr>
              <w:pStyle w:val="bodytext"/>
              <w:spacing w:before="0" w:beforeAutospacing="0" w:after="0" w:afterAutospacing="0"/>
              <w:jc w:val="both"/>
            </w:pPr>
            <w:r w:rsidRPr="00521A0D">
              <w:t>Visiškai</w:t>
            </w:r>
          </w:p>
        </w:tc>
      </w:tr>
      <w:tr w:rsidR="009569FD" w:rsidRPr="00521A0D" w14:paraId="0DA3EFF5"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FF0" w14:textId="77777777" w:rsidR="009569FD" w:rsidRPr="00521A0D" w:rsidRDefault="009569FD" w:rsidP="009569FD">
            <w:pPr>
              <w:autoSpaceDE w:val="0"/>
              <w:autoSpaceDN w:val="0"/>
              <w:adjustRightInd w:val="0"/>
              <w:jc w:val="both"/>
              <w:rPr>
                <w:lang w:val="lt-LT"/>
              </w:rPr>
            </w:pPr>
            <w:r w:rsidRPr="00521A0D">
              <w:rPr>
                <w:lang w:val="lt-LT"/>
              </w:rPr>
              <w:t xml:space="preserve">5. Pagal Reglamento (ES) 2016/796 27 straipsnį naudodamosi tinkama IT sistema valstybės narės pateikia naujų nacionalinių taisyklių projektus Agentūrai ir Komisijai apsvarstyti laiku ir laikydamosi Reglamento (ES) 2016/796 25 straipsnio 1 dalyje nurodytų terminų, iki numatomo siūlomos naujos taisyklės nustatymo nacionalinėje teisinėje sistemoje, ir nurodo tos naujos nacionalinės taisyklės nustatymo pagrindimą. Valstybės narės užtikrina, kad </w:t>
            </w:r>
            <w:r w:rsidRPr="00521A0D">
              <w:rPr>
                <w:lang w:val="lt-LT"/>
              </w:rPr>
              <w:lastRenderedPageBreak/>
              <w:t>projektas būtų pakankamai išplėtotas, jog Agentūra galėtų atlikti jo nagrinėjimą pagal Reglamento (ES) 2016/796 25 straipsnio 2 dalį.</w:t>
            </w:r>
          </w:p>
        </w:tc>
        <w:tc>
          <w:tcPr>
            <w:tcW w:w="8192" w:type="dxa"/>
            <w:tcBorders>
              <w:top w:val="single" w:sz="4" w:space="0" w:color="auto"/>
              <w:left w:val="single" w:sz="4" w:space="0" w:color="auto"/>
              <w:bottom w:val="single" w:sz="4" w:space="0" w:color="auto"/>
              <w:right w:val="single" w:sz="4" w:space="0" w:color="auto"/>
            </w:tcBorders>
          </w:tcPr>
          <w:p w14:paraId="0DA3EFF1" w14:textId="77777777" w:rsidR="009569FD" w:rsidRPr="00521A0D" w:rsidRDefault="009569FD" w:rsidP="009569FD">
            <w:pPr>
              <w:pStyle w:val="Pagrindinistekstas"/>
              <w:spacing w:after="0"/>
              <w:jc w:val="both"/>
              <w:rPr>
                <w:b/>
                <w:lang w:val="lt-LT"/>
              </w:rPr>
            </w:pPr>
            <w:r w:rsidRPr="00521A0D">
              <w:rPr>
                <w:b/>
                <w:lang w:val="lt-LT"/>
              </w:rPr>
              <w:lastRenderedPageBreak/>
              <w:t>Įstatymo pakeitimo projektas</w:t>
            </w:r>
          </w:p>
          <w:p w14:paraId="0C95C7C6" w14:textId="77777777" w:rsidR="00EE4F3F" w:rsidRPr="00521A0D" w:rsidRDefault="00041B3B" w:rsidP="009569FD">
            <w:pPr>
              <w:pStyle w:val="bodytext"/>
              <w:spacing w:before="0" w:beforeAutospacing="0" w:after="0" w:afterAutospacing="0"/>
              <w:jc w:val="both"/>
              <w:rPr>
                <w:b/>
              </w:rPr>
            </w:pPr>
            <w:r w:rsidRPr="00521A0D">
              <w:rPr>
                <w:b/>
              </w:rPr>
              <w:t xml:space="preserve">5 straipsnis. Nacionalinės taisyklės </w:t>
            </w:r>
          </w:p>
          <w:p w14:paraId="0DA3EFF3" w14:textId="278B980F" w:rsidR="009569FD" w:rsidRPr="00521A0D" w:rsidRDefault="00041B3B" w:rsidP="009569FD">
            <w:pPr>
              <w:pStyle w:val="bodytext"/>
              <w:spacing w:before="0" w:beforeAutospacing="0" w:after="0" w:afterAutospacing="0"/>
              <w:jc w:val="both"/>
              <w:rPr>
                <w:b/>
              </w:rPr>
            </w:pPr>
            <w:r w:rsidRPr="00521A0D">
              <w:rPr>
                <w:b/>
              </w:rPr>
              <w:t xml:space="preserve">4. </w:t>
            </w:r>
            <w:r w:rsidR="006F6910" w:rsidRPr="00521A0D">
              <w:rPr>
                <w:b/>
              </w:rPr>
              <w:t xml:space="preserve">Geležinkelių transporto eismo saugos institucija (toliau – eismo saugos institucija) pateikia svarstyti Europos Komisijai ir Agentūrai rengėjo su suinteresuotomis šalimis suderintus šio straipsnio 3 dalyje nurodytų nacionalinių taisyklių projektus ir pagrindimą, kad tokios nacionalinės taisyklės yra reikalingos dėl priežasčių nurodytų šio straipsnio 3 dalyje, iki šių taisyklių priėmimo 2016 m. gegužės 11 d. Europos Parlamento ir Tarybos reglamento (ES) 2016/796 dėl Europos Sąjungos geležinkelių agentūros ir kuriuo panaikinamas Reglamentas (EB) Nr. 881/2004 25 ir 27 straipsniuose </w:t>
            </w:r>
            <w:r w:rsidR="006F6910" w:rsidRPr="00521A0D">
              <w:rPr>
                <w:b/>
              </w:rPr>
              <w:lastRenderedPageBreak/>
              <w:t xml:space="preserve">nustatyta tvarka ir terminais. Pateikti svarstyti nacionalinių taisyklių projektai vertinami ir nacionalinės taisyklės nustatomos Reglamento (ES) 2016/796 25 straipsnyje nustatyta tvarka. </w:t>
            </w:r>
          </w:p>
        </w:tc>
        <w:tc>
          <w:tcPr>
            <w:tcW w:w="1872" w:type="dxa"/>
            <w:tcBorders>
              <w:top w:val="single" w:sz="4" w:space="0" w:color="auto"/>
              <w:left w:val="single" w:sz="4" w:space="0" w:color="auto"/>
              <w:bottom w:val="single" w:sz="4" w:space="0" w:color="auto"/>
              <w:right w:val="single" w:sz="4" w:space="0" w:color="auto"/>
            </w:tcBorders>
          </w:tcPr>
          <w:p w14:paraId="0DA3EFF4" w14:textId="77777777" w:rsidR="009569FD" w:rsidRPr="00521A0D" w:rsidRDefault="009569FD" w:rsidP="009569FD">
            <w:pPr>
              <w:pStyle w:val="bodytext"/>
              <w:spacing w:before="0" w:beforeAutospacing="0" w:after="0" w:afterAutospacing="0"/>
              <w:jc w:val="both"/>
            </w:pPr>
            <w:r w:rsidRPr="00521A0D">
              <w:lastRenderedPageBreak/>
              <w:t>Visiškai</w:t>
            </w:r>
          </w:p>
        </w:tc>
      </w:tr>
      <w:tr w:rsidR="009569FD" w:rsidRPr="00521A0D" w14:paraId="0DA3EFFC"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FF6" w14:textId="77777777" w:rsidR="009569FD" w:rsidRPr="00521A0D" w:rsidRDefault="009569FD" w:rsidP="009569FD">
            <w:pPr>
              <w:autoSpaceDE w:val="0"/>
              <w:autoSpaceDN w:val="0"/>
              <w:adjustRightInd w:val="0"/>
              <w:jc w:val="both"/>
              <w:rPr>
                <w:lang w:val="lt-LT"/>
              </w:rPr>
            </w:pPr>
            <w:r w:rsidRPr="00521A0D">
              <w:rPr>
                <w:lang w:val="lt-LT"/>
              </w:rPr>
              <w:t>6. Priimdamos naują nacionalinę taisyklę, valstybės narės pagal Reglamento (ES) 2016/796 27 straipsnį, naudodamos tinkamą informacinių technologijų sistemą, apie ją praneša Agentūrai ir Komisijai.</w:t>
            </w:r>
          </w:p>
        </w:tc>
        <w:tc>
          <w:tcPr>
            <w:tcW w:w="8192" w:type="dxa"/>
            <w:tcBorders>
              <w:top w:val="single" w:sz="4" w:space="0" w:color="auto"/>
              <w:left w:val="single" w:sz="4" w:space="0" w:color="auto"/>
              <w:bottom w:val="single" w:sz="4" w:space="0" w:color="auto"/>
              <w:right w:val="single" w:sz="4" w:space="0" w:color="auto"/>
            </w:tcBorders>
          </w:tcPr>
          <w:p w14:paraId="0DA3EFF7" w14:textId="77777777" w:rsidR="009569FD" w:rsidRPr="00521A0D" w:rsidRDefault="009569FD" w:rsidP="00963521">
            <w:pPr>
              <w:pStyle w:val="Pagrindinistekstas"/>
              <w:tabs>
                <w:tab w:val="left" w:pos="203"/>
              </w:tabs>
              <w:spacing w:after="0"/>
              <w:jc w:val="both"/>
              <w:rPr>
                <w:b/>
                <w:lang w:val="lt-LT"/>
              </w:rPr>
            </w:pPr>
            <w:r w:rsidRPr="00521A0D">
              <w:rPr>
                <w:b/>
                <w:lang w:val="lt-LT"/>
              </w:rPr>
              <w:t>Įstatymo pakeitimo projektas</w:t>
            </w:r>
          </w:p>
          <w:p w14:paraId="0DA3EFF8" w14:textId="77777777" w:rsidR="00963521" w:rsidRPr="00521A0D" w:rsidRDefault="00963521" w:rsidP="00C53CB2">
            <w:pPr>
              <w:pStyle w:val="Sraopastraipa"/>
              <w:numPr>
                <w:ilvl w:val="0"/>
                <w:numId w:val="48"/>
              </w:numPr>
              <w:tabs>
                <w:tab w:val="left" w:pos="203"/>
                <w:tab w:val="left" w:pos="993"/>
              </w:tabs>
              <w:ind w:left="0" w:firstLine="0"/>
              <w:jc w:val="both"/>
              <w:rPr>
                <w:b/>
              </w:rPr>
            </w:pPr>
            <w:r w:rsidRPr="00521A0D">
              <w:rPr>
                <w:b/>
              </w:rPr>
              <w:t xml:space="preserve">straipsnis. Nacionalinės taisyklės </w:t>
            </w:r>
          </w:p>
          <w:p w14:paraId="0DA3EFFA" w14:textId="16C5656D" w:rsidR="009569FD" w:rsidRPr="00521A0D" w:rsidRDefault="00052196" w:rsidP="00963521">
            <w:pPr>
              <w:pStyle w:val="Sraopastraipa"/>
              <w:tabs>
                <w:tab w:val="left" w:pos="203"/>
                <w:tab w:val="left" w:pos="993"/>
              </w:tabs>
              <w:ind w:left="0"/>
              <w:jc w:val="both"/>
              <w:rPr>
                <w:sz w:val="28"/>
              </w:rPr>
            </w:pPr>
            <w:r w:rsidRPr="00052196">
              <w:rPr>
                <w:b/>
                <w:bCs/>
              </w:rPr>
              <w:t>4.</w:t>
            </w:r>
            <w:r w:rsidRPr="00052196">
              <w:rPr>
                <w:b/>
                <w:bCs/>
              </w:rPr>
              <w:tab/>
              <w:t>Eismo saugos institucija pateikia svarstyti Europos Komisijai ir Agentūrai rengėjo su suinteresuotomis šalimis suderintus šio straipsnio 3 dalyje nurodytų nacionalinių taisyklių projektus ir pagrindimą, kad tokios nacionalinės taisyklės yra reikalingos dėl priežasčių, nurodytų šio straipsnio 3 dalyje, iki šių taisyklių priėmimo 2016 m. gegužės 11 d. Europos Parlamento ir Tarybos reglamento (ES) 2016/796 dėl Europos Sąjungos geležinkelių agentūros ir kuriuo panaikinamas Reglamentas (EB) Nr. 881/2004 25 ir 27 straipsniuose nustatyta tvarka ir terminais. Pateikti svarstyti nacionalinių taisyklių projektai vertinami ir nacionalinės taisyklės nustatomos Reglamento (ES) 2016/796 25 straipsnyje nustatyta tvarka.</w:t>
            </w:r>
          </w:p>
        </w:tc>
        <w:tc>
          <w:tcPr>
            <w:tcW w:w="1872" w:type="dxa"/>
            <w:tcBorders>
              <w:top w:val="single" w:sz="4" w:space="0" w:color="auto"/>
              <w:left w:val="single" w:sz="4" w:space="0" w:color="auto"/>
              <w:bottom w:val="single" w:sz="4" w:space="0" w:color="auto"/>
              <w:right w:val="single" w:sz="4" w:space="0" w:color="auto"/>
            </w:tcBorders>
          </w:tcPr>
          <w:p w14:paraId="0DA3EFFB" w14:textId="77777777" w:rsidR="009569FD" w:rsidRPr="00521A0D" w:rsidRDefault="009569FD" w:rsidP="009569FD">
            <w:pPr>
              <w:pStyle w:val="bodytext"/>
              <w:spacing w:before="0" w:beforeAutospacing="0" w:after="0" w:afterAutospacing="0"/>
              <w:jc w:val="both"/>
            </w:pPr>
            <w:r w:rsidRPr="00521A0D">
              <w:t>Visiškai</w:t>
            </w:r>
          </w:p>
        </w:tc>
      </w:tr>
      <w:tr w:rsidR="009569FD" w:rsidRPr="00521A0D" w14:paraId="0DA3F003"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EFFD" w14:textId="77777777" w:rsidR="009569FD" w:rsidRPr="00521A0D" w:rsidRDefault="009569FD" w:rsidP="009569FD">
            <w:pPr>
              <w:autoSpaceDE w:val="0"/>
              <w:autoSpaceDN w:val="0"/>
              <w:adjustRightInd w:val="0"/>
              <w:jc w:val="both"/>
              <w:rPr>
                <w:lang w:val="lt-LT"/>
              </w:rPr>
            </w:pPr>
            <w:r w:rsidRPr="00521A0D">
              <w:rPr>
                <w:lang w:val="lt-LT"/>
              </w:rPr>
              <w:t>7. Skubių prevencinių priemonių atveju valstybės narės gali nedelsdamos priimti ir taikyti naują nacionalinę taisyklę. Apie tą taisyklę pranešama pagal Reglamento (ES) 2016/796 27 straipsnio 2 dalį ir Agentūra atlieka jos įvertinimą pagal to Reglamento 26 straipsnio 1, 2 ir 5 dalis.</w:t>
            </w:r>
          </w:p>
        </w:tc>
        <w:tc>
          <w:tcPr>
            <w:tcW w:w="8192" w:type="dxa"/>
            <w:tcBorders>
              <w:top w:val="single" w:sz="4" w:space="0" w:color="auto"/>
              <w:left w:val="single" w:sz="4" w:space="0" w:color="auto"/>
              <w:bottom w:val="single" w:sz="4" w:space="0" w:color="auto"/>
              <w:right w:val="single" w:sz="4" w:space="0" w:color="auto"/>
            </w:tcBorders>
          </w:tcPr>
          <w:p w14:paraId="0DA3EFFE" w14:textId="77777777" w:rsidR="009569FD" w:rsidRPr="00521A0D" w:rsidRDefault="009569FD" w:rsidP="00196ECC">
            <w:pPr>
              <w:pStyle w:val="Pagrindinistekstas"/>
              <w:tabs>
                <w:tab w:val="left" w:pos="285"/>
              </w:tabs>
              <w:spacing w:after="0"/>
              <w:jc w:val="both"/>
              <w:rPr>
                <w:b/>
                <w:lang w:val="lt-LT"/>
              </w:rPr>
            </w:pPr>
            <w:r w:rsidRPr="00521A0D">
              <w:rPr>
                <w:b/>
                <w:lang w:val="lt-LT"/>
              </w:rPr>
              <w:t>Įstatymo pakeitimo projektas</w:t>
            </w:r>
          </w:p>
          <w:p w14:paraId="0DA3EFFF" w14:textId="77777777" w:rsidR="00196ECC" w:rsidRPr="00521A0D" w:rsidRDefault="00196ECC" w:rsidP="00196ECC">
            <w:pPr>
              <w:pStyle w:val="Sraopastraipa"/>
              <w:tabs>
                <w:tab w:val="left" w:pos="203"/>
                <w:tab w:val="left" w:pos="285"/>
                <w:tab w:val="left" w:pos="993"/>
              </w:tabs>
              <w:ind w:left="0"/>
              <w:jc w:val="both"/>
              <w:rPr>
                <w:b/>
              </w:rPr>
            </w:pPr>
            <w:r w:rsidRPr="00521A0D">
              <w:rPr>
                <w:b/>
              </w:rPr>
              <w:t xml:space="preserve">5 straipsnis. Nacionalinės taisyklės </w:t>
            </w:r>
          </w:p>
          <w:p w14:paraId="452010FE" w14:textId="2A5454F0" w:rsidR="00041B3B" w:rsidRPr="00521A0D" w:rsidRDefault="00041B3B" w:rsidP="00F747C6">
            <w:pPr>
              <w:rPr>
                <w:b/>
                <w:bCs/>
              </w:rPr>
            </w:pPr>
            <w:r w:rsidRPr="00521A0D">
              <w:rPr>
                <w:b/>
                <w:bCs/>
              </w:rPr>
              <w:t xml:space="preserve">5. </w:t>
            </w:r>
            <w:proofErr w:type="spellStart"/>
            <w:r w:rsidR="00F954B6" w:rsidRPr="00521A0D">
              <w:rPr>
                <w:b/>
                <w:bCs/>
              </w:rPr>
              <w:t>Šio</w:t>
            </w:r>
            <w:proofErr w:type="spellEnd"/>
            <w:r w:rsidR="00F954B6" w:rsidRPr="00521A0D">
              <w:rPr>
                <w:b/>
                <w:bCs/>
              </w:rPr>
              <w:t xml:space="preserve"> </w:t>
            </w:r>
            <w:proofErr w:type="spellStart"/>
            <w:r w:rsidR="00F954B6" w:rsidRPr="00521A0D">
              <w:rPr>
                <w:b/>
                <w:bCs/>
              </w:rPr>
              <w:t>straipsnio</w:t>
            </w:r>
            <w:proofErr w:type="spellEnd"/>
            <w:r w:rsidR="00F954B6" w:rsidRPr="00521A0D">
              <w:rPr>
                <w:b/>
                <w:bCs/>
              </w:rPr>
              <w:t xml:space="preserve"> 3 </w:t>
            </w:r>
            <w:proofErr w:type="spellStart"/>
            <w:r w:rsidR="00F954B6" w:rsidRPr="00521A0D">
              <w:rPr>
                <w:b/>
                <w:bCs/>
              </w:rPr>
              <w:t>dalies</w:t>
            </w:r>
            <w:proofErr w:type="spellEnd"/>
            <w:r w:rsidR="00F954B6" w:rsidRPr="00521A0D">
              <w:rPr>
                <w:b/>
                <w:bCs/>
              </w:rPr>
              <w:t xml:space="preserve"> 5 </w:t>
            </w:r>
            <w:proofErr w:type="spellStart"/>
            <w:r w:rsidR="00F954B6" w:rsidRPr="00521A0D">
              <w:rPr>
                <w:b/>
                <w:bCs/>
              </w:rPr>
              <w:t>punkte</w:t>
            </w:r>
            <w:proofErr w:type="spellEnd"/>
            <w:r w:rsidR="00F954B6" w:rsidRPr="00521A0D">
              <w:rPr>
                <w:b/>
                <w:bCs/>
              </w:rPr>
              <w:t xml:space="preserve"> </w:t>
            </w:r>
            <w:proofErr w:type="spellStart"/>
            <w:r w:rsidR="00F954B6" w:rsidRPr="00521A0D">
              <w:rPr>
                <w:b/>
                <w:bCs/>
              </w:rPr>
              <w:t>nurodytu</w:t>
            </w:r>
            <w:proofErr w:type="spellEnd"/>
            <w:r w:rsidR="00F954B6" w:rsidRPr="00521A0D">
              <w:rPr>
                <w:b/>
                <w:bCs/>
              </w:rPr>
              <w:t xml:space="preserve"> </w:t>
            </w:r>
            <w:proofErr w:type="spellStart"/>
            <w:r w:rsidR="00F954B6" w:rsidRPr="00521A0D">
              <w:rPr>
                <w:b/>
                <w:bCs/>
              </w:rPr>
              <w:t>atveju</w:t>
            </w:r>
            <w:proofErr w:type="spellEnd"/>
            <w:r w:rsidR="00F954B6" w:rsidRPr="00521A0D">
              <w:rPr>
                <w:b/>
                <w:bCs/>
              </w:rPr>
              <w:t xml:space="preserve"> </w:t>
            </w:r>
            <w:proofErr w:type="spellStart"/>
            <w:r w:rsidR="00F954B6" w:rsidRPr="00521A0D">
              <w:rPr>
                <w:b/>
                <w:bCs/>
              </w:rPr>
              <w:t>nacionalinės</w:t>
            </w:r>
            <w:proofErr w:type="spellEnd"/>
            <w:r w:rsidR="00F954B6" w:rsidRPr="00521A0D">
              <w:rPr>
                <w:b/>
                <w:bCs/>
              </w:rPr>
              <w:t xml:space="preserve"> </w:t>
            </w:r>
            <w:proofErr w:type="spellStart"/>
            <w:r w:rsidR="00F954B6" w:rsidRPr="00521A0D">
              <w:rPr>
                <w:b/>
                <w:bCs/>
              </w:rPr>
              <w:t>taisyklės</w:t>
            </w:r>
            <w:proofErr w:type="spellEnd"/>
            <w:r w:rsidR="00F954B6" w:rsidRPr="00521A0D">
              <w:rPr>
                <w:b/>
                <w:bCs/>
              </w:rPr>
              <w:t xml:space="preserve"> </w:t>
            </w:r>
            <w:proofErr w:type="spellStart"/>
            <w:r w:rsidR="00F954B6" w:rsidRPr="00521A0D">
              <w:rPr>
                <w:b/>
                <w:bCs/>
              </w:rPr>
              <w:t>gali</w:t>
            </w:r>
            <w:proofErr w:type="spellEnd"/>
            <w:r w:rsidR="00F954B6" w:rsidRPr="00521A0D">
              <w:rPr>
                <w:b/>
                <w:bCs/>
              </w:rPr>
              <w:t xml:space="preserve"> </w:t>
            </w:r>
            <w:proofErr w:type="spellStart"/>
            <w:r w:rsidR="00F954B6" w:rsidRPr="00521A0D">
              <w:rPr>
                <w:b/>
                <w:bCs/>
              </w:rPr>
              <w:t>būti</w:t>
            </w:r>
            <w:proofErr w:type="spellEnd"/>
            <w:r w:rsidR="00F954B6" w:rsidRPr="00521A0D">
              <w:rPr>
                <w:b/>
                <w:bCs/>
              </w:rPr>
              <w:t xml:space="preserve"> </w:t>
            </w:r>
            <w:proofErr w:type="spellStart"/>
            <w:r w:rsidR="00F954B6" w:rsidRPr="00521A0D">
              <w:rPr>
                <w:b/>
                <w:bCs/>
              </w:rPr>
              <w:t>priimamos</w:t>
            </w:r>
            <w:proofErr w:type="spellEnd"/>
            <w:r w:rsidR="00F954B6" w:rsidRPr="00521A0D">
              <w:rPr>
                <w:b/>
                <w:bCs/>
              </w:rPr>
              <w:t xml:space="preserve"> </w:t>
            </w:r>
            <w:proofErr w:type="spellStart"/>
            <w:r w:rsidR="00F954B6" w:rsidRPr="00521A0D">
              <w:rPr>
                <w:b/>
                <w:bCs/>
              </w:rPr>
              <w:t>nesilaikant</w:t>
            </w:r>
            <w:proofErr w:type="spellEnd"/>
            <w:r w:rsidR="00F954B6" w:rsidRPr="00521A0D">
              <w:rPr>
                <w:b/>
                <w:bCs/>
              </w:rPr>
              <w:t xml:space="preserve"> </w:t>
            </w:r>
            <w:proofErr w:type="spellStart"/>
            <w:r w:rsidR="00F954B6" w:rsidRPr="00521A0D">
              <w:rPr>
                <w:b/>
                <w:bCs/>
              </w:rPr>
              <w:t>šio</w:t>
            </w:r>
            <w:proofErr w:type="spellEnd"/>
            <w:r w:rsidR="00F954B6" w:rsidRPr="00521A0D">
              <w:rPr>
                <w:b/>
                <w:bCs/>
              </w:rPr>
              <w:t xml:space="preserve"> </w:t>
            </w:r>
            <w:proofErr w:type="spellStart"/>
            <w:r w:rsidR="00F954B6" w:rsidRPr="00521A0D">
              <w:rPr>
                <w:b/>
                <w:bCs/>
              </w:rPr>
              <w:t>straipsnio</w:t>
            </w:r>
            <w:proofErr w:type="spellEnd"/>
            <w:r w:rsidR="00F954B6" w:rsidRPr="00521A0D">
              <w:rPr>
                <w:b/>
                <w:bCs/>
              </w:rPr>
              <w:t xml:space="preserve"> 4 </w:t>
            </w:r>
            <w:proofErr w:type="spellStart"/>
            <w:r w:rsidR="00F954B6" w:rsidRPr="00521A0D">
              <w:rPr>
                <w:b/>
                <w:bCs/>
              </w:rPr>
              <w:t>dalyje</w:t>
            </w:r>
            <w:proofErr w:type="spellEnd"/>
            <w:r w:rsidR="00F954B6" w:rsidRPr="00521A0D">
              <w:rPr>
                <w:b/>
                <w:bCs/>
              </w:rPr>
              <w:t xml:space="preserve"> </w:t>
            </w:r>
            <w:proofErr w:type="spellStart"/>
            <w:r w:rsidR="00F954B6" w:rsidRPr="00521A0D">
              <w:rPr>
                <w:b/>
                <w:bCs/>
              </w:rPr>
              <w:t>nustatytos</w:t>
            </w:r>
            <w:proofErr w:type="spellEnd"/>
            <w:r w:rsidR="00F954B6" w:rsidRPr="00521A0D">
              <w:rPr>
                <w:b/>
                <w:bCs/>
              </w:rPr>
              <w:t xml:space="preserve"> </w:t>
            </w:r>
            <w:proofErr w:type="spellStart"/>
            <w:r w:rsidR="00F954B6" w:rsidRPr="00521A0D">
              <w:rPr>
                <w:b/>
                <w:bCs/>
              </w:rPr>
              <w:t>tvarkos</w:t>
            </w:r>
            <w:proofErr w:type="spellEnd"/>
            <w:r w:rsidR="00F954B6" w:rsidRPr="00521A0D">
              <w:rPr>
                <w:b/>
                <w:bCs/>
              </w:rPr>
              <w:t xml:space="preserve"> </w:t>
            </w:r>
            <w:proofErr w:type="spellStart"/>
            <w:r w:rsidR="00F954B6" w:rsidRPr="00521A0D">
              <w:rPr>
                <w:b/>
                <w:bCs/>
              </w:rPr>
              <w:t>ir</w:t>
            </w:r>
            <w:proofErr w:type="spellEnd"/>
            <w:r w:rsidR="00F954B6" w:rsidRPr="00521A0D">
              <w:rPr>
                <w:b/>
                <w:bCs/>
              </w:rPr>
              <w:t xml:space="preserve"> </w:t>
            </w:r>
            <w:proofErr w:type="spellStart"/>
            <w:r w:rsidR="00F954B6" w:rsidRPr="00521A0D">
              <w:rPr>
                <w:b/>
                <w:bCs/>
              </w:rPr>
              <w:t>taikomos</w:t>
            </w:r>
            <w:proofErr w:type="spellEnd"/>
            <w:r w:rsidR="00F954B6" w:rsidRPr="00521A0D">
              <w:rPr>
                <w:b/>
                <w:bCs/>
              </w:rPr>
              <w:t xml:space="preserve"> </w:t>
            </w:r>
            <w:proofErr w:type="spellStart"/>
            <w:r w:rsidR="00F954B6" w:rsidRPr="00521A0D">
              <w:rPr>
                <w:b/>
                <w:bCs/>
              </w:rPr>
              <w:t>iš</w:t>
            </w:r>
            <w:proofErr w:type="spellEnd"/>
            <w:r w:rsidR="00F954B6" w:rsidRPr="00521A0D">
              <w:rPr>
                <w:b/>
                <w:bCs/>
              </w:rPr>
              <w:t xml:space="preserve"> </w:t>
            </w:r>
            <w:proofErr w:type="spellStart"/>
            <w:r w:rsidR="00F954B6" w:rsidRPr="00521A0D">
              <w:rPr>
                <w:b/>
                <w:bCs/>
              </w:rPr>
              <w:t>karto</w:t>
            </w:r>
            <w:proofErr w:type="spellEnd"/>
            <w:r w:rsidR="00F954B6" w:rsidRPr="00521A0D">
              <w:rPr>
                <w:b/>
                <w:bCs/>
              </w:rPr>
              <w:t xml:space="preserve"> po </w:t>
            </w:r>
            <w:proofErr w:type="spellStart"/>
            <w:r w:rsidR="00F954B6" w:rsidRPr="00521A0D">
              <w:rPr>
                <w:b/>
                <w:bCs/>
              </w:rPr>
              <w:t>jų</w:t>
            </w:r>
            <w:proofErr w:type="spellEnd"/>
            <w:r w:rsidR="00F954B6" w:rsidRPr="00521A0D">
              <w:rPr>
                <w:b/>
                <w:bCs/>
              </w:rPr>
              <w:t xml:space="preserve"> </w:t>
            </w:r>
            <w:proofErr w:type="spellStart"/>
            <w:r w:rsidR="00F954B6" w:rsidRPr="00521A0D">
              <w:rPr>
                <w:b/>
                <w:bCs/>
              </w:rPr>
              <w:t>priėmimo</w:t>
            </w:r>
            <w:proofErr w:type="spellEnd"/>
            <w:r w:rsidR="00F954B6" w:rsidRPr="00521A0D">
              <w:rPr>
                <w:b/>
                <w:bCs/>
              </w:rPr>
              <w:t xml:space="preserve">. </w:t>
            </w:r>
            <w:proofErr w:type="spellStart"/>
            <w:r w:rsidR="00F954B6" w:rsidRPr="00521A0D">
              <w:rPr>
                <w:b/>
                <w:bCs/>
              </w:rPr>
              <w:t>Tokiu</w:t>
            </w:r>
            <w:proofErr w:type="spellEnd"/>
            <w:r w:rsidR="00F954B6" w:rsidRPr="00521A0D">
              <w:rPr>
                <w:b/>
                <w:bCs/>
              </w:rPr>
              <w:t xml:space="preserve"> </w:t>
            </w:r>
            <w:proofErr w:type="spellStart"/>
            <w:r w:rsidR="00F954B6" w:rsidRPr="00521A0D">
              <w:rPr>
                <w:b/>
                <w:bCs/>
              </w:rPr>
              <w:t>atveju</w:t>
            </w:r>
            <w:proofErr w:type="spellEnd"/>
            <w:r w:rsidR="00F954B6" w:rsidRPr="00521A0D">
              <w:rPr>
                <w:b/>
                <w:bCs/>
              </w:rPr>
              <w:t xml:space="preserve"> </w:t>
            </w:r>
            <w:proofErr w:type="spellStart"/>
            <w:r w:rsidR="00F954B6" w:rsidRPr="00521A0D">
              <w:rPr>
                <w:b/>
                <w:bCs/>
              </w:rPr>
              <w:t>eismo</w:t>
            </w:r>
            <w:proofErr w:type="spellEnd"/>
            <w:r w:rsidR="00F954B6" w:rsidRPr="00521A0D">
              <w:rPr>
                <w:b/>
                <w:bCs/>
              </w:rPr>
              <w:t xml:space="preserve"> </w:t>
            </w:r>
            <w:proofErr w:type="spellStart"/>
            <w:r w:rsidR="00F954B6" w:rsidRPr="00521A0D">
              <w:rPr>
                <w:b/>
                <w:bCs/>
              </w:rPr>
              <w:t>saugos</w:t>
            </w:r>
            <w:proofErr w:type="spellEnd"/>
            <w:r w:rsidR="00F954B6" w:rsidRPr="00521A0D">
              <w:rPr>
                <w:b/>
                <w:bCs/>
              </w:rPr>
              <w:t xml:space="preserve"> </w:t>
            </w:r>
            <w:proofErr w:type="spellStart"/>
            <w:r w:rsidR="00F954B6" w:rsidRPr="00521A0D">
              <w:rPr>
                <w:b/>
                <w:bCs/>
              </w:rPr>
              <w:t>institucija</w:t>
            </w:r>
            <w:proofErr w:type="spellEnd"/>
            <w:r w:rsidR="00F954B6" w:rsidRPr="00521A0D">
              <w:rPr>
                <w:b/>
                <w:bCs/>
              </w:rPr>
              <w:t xml:space="preserve"> </w:t>
            </w:r>
            <w:proofErr w:type="spellStart"/>
            <w:r w:rsidR="00F954B6" w:rsidRPr="00521A0D">
              <w:rPr>
                <w:b/>
                <w:bCs/>
              </w:rPr>
              <w:t>apie</w:t>
            </w:r>
            <w:proofErr w:type="spellEnd"/>
            <w:r w:rsidR="00F954B6" w:rsidRPr="00521A0D">
              <w:rPr>
                <w:b/>
                <w:bCs/>
              </w:rPr>
              <w:t xml:space="preserve"> </w:t>
            </w:r>
            <w:proofErr w:type="spellStart"/>
            <w:r w:rsidR="00F954B6" w:rsidRPr="00521A0D">
              <w:rPr>
                <w:b/>
                <w:bCs/>
              </w:rPr>
              <w:t>priimtas</w:t>
            </w:r>
            <w:proofErr w:type="spellEnd"/>
            <w:r w:rsidR="00F954B6" w:rsidRPr="00521A0D">
              <w:rPr>
                <w:b/>
                <w:bCs/>
              </w:rPr>
              <w:t xml:space="preserve"> </w:t>
            </w:r>
            <w:proofErr w:type="spellStart"/>
            <w:r w:rsidR="00F954B6" w:rsidRPr="00521A0D">
              <w:rPr>
                <w:b/>
                <w:bCs/>
              </w:rPr>
              <w:t>nacionalines</w:t>
            </w:r>
            <w:proofErr w:type="spellEnd"/>
            <w:r w:rsidR="00F954B6" w:rsidRPr="00521A0D">
              <w:rPr>
                <w:b/>
                <w:bCs/>
              </w:rPr>
              <w:t xml:space="preserve"> </w:t>
            </w:r>
            <w:proofErr w:type="spellStart"/>
            <w:r w:rsidR="00F954B6" w:rsidRPr="00521A0D">
              <w:rPr>
                <w:b/>
                <w:bCs/>
              </w:rPr>
              <w:t>taisykles</w:t>
            </w:r>
            <w:proofErr w:type="spellEnd"/>
            <w:r w:rsidR="00F954B6" w:rsidRPr="00521A0D">
              <w:rPr>
                <w:b/>
                <w:bCs/>
              </w:rPr>
              <w:t xml:space="preserve"> </w:t>
            </w:r>
            <w:proofErr w:type="spellStart"/>
            <w:r w:rsidR="00F954B6" w:rsidRPr="00521A0D">
              <w:rPr>
                <w:b/>
                <w:bCs/>
              </w:rPr>
              <w:t>praneša</w:t>
            </w:r>
            <w:proofErr w:type="spellEnd"/>
            <w:r w:rsidR="00F954B6" w:rsidRPr="00521A0D">
              <w:rPr>
                <w:b/>
                <w:bCs/>
              </w:rPr>
              <w:t xml:space="preserve"> </w:t>
            </w:r>
            <w:proofErr w:type="spellStart"/>
            <w:r w:rsidR="00F954B6" w:rsidRPr="00521A0D">
              <w:rPr>
                <w:b/>
                <w:bCs/>
              </w:rPr>
              <w:t>šio</w:t>
            </w:r>
            <w:proofErr w:type="spellEnd"/>
            <w:r w:rsidR="00F954B6" w:rsidRPr="00521A0D">
              <w:rPr>
                <w:b/>
                <w:bCs/>
              </w:rPr>
              <w:t xml:space="preserve"> </w:t>
            </w:r>
            <w:proofErr w:type="spellStart"/>
            <w:r w:rsidR="00F954B6" w:rsidRPr="00521A0D">
              <w:rPr>
                <w:b/>
                <w:bCs/>
              </w:rPr>
              <w:t>straipsnio</w:t>
            </w:r>
            <w:proofErr w:type="spellEnd"/>
            <w:r w:rsidR="00F954B6" w:rsidRPr="00521A0D">
              <w:rPr>
                <w:b/>
                <w:bCs/>
              </w:rPr>
              <w:t xml:space="preserve"> 4 </w:t>
            </w:r>
            <w:proofErr w:type="spellStart"/>
            <w:r w:rsidR="00F954B6" w:rsidRPr="00521A0D">
              <w:rPr>
                <w:b/>
                <w:bCs/>
              </w:rPr>
              <w:t>dalyje</w:t>
            </w:r>
            <w:proofErr w:type="spellEnd"/>
            <w:r w:rsidR="00F954B6" w:rsidRPr="00521A0D">
              <w:rPr>
                <w:b/>
                <w:bCs/>
              </w:rPr>
              <w:t xml:space="preserve"> </w:t>
            </w:r>
            <w:proofErr w:type="spellStart"/>
            <w:r w:rsidR="00F954B6" w:rsidRPr="00521A0D">
              <w:rPr>
                <w:b/>
                <w:bCs/>
              </w:rPr>
              <w:t>nustatyta</w:t>
            </w:r>
            <w:proofErr w:type="spellEnd"/>
            <w:r w:rsidR="00F954B6" w:rsidRPr="00521A0D">
              <w:rPr>
                <w:b/>
                <w:bCs/>
              </w:rPr>
              <w:t xml:space="preserve"> </w:t>
            </w:r>
            <w:proofErr w:type="spellStart"/>
            <w:r w:rsidR="00F954B6" w:rsidRPr="00521A0D">
              <w:rPr>
                <w:b/>
                <w:bCs/>
              </w:rPr>
              <w:t>tvarka</w:t>
            </w:r>
            <w:proofErr w:type="spellEnd"/>
            <w:r w:rsidR="00F954B6" w:rsidRPr="00521A0D">
              <w:rPr>
                <w:b/>
                <w:bCs/>
              </w:rPr>
              <w:t>.</w:t>
            </w:r>
          </w:p>
          <w:p w14:paraId="0DA3F001" w14:textId="77777777" w:rsidR="009569FD" w:rsidRPr="00521A0D" w:rsidRDefault="009569FD" w:rsidP="00F747C6">
            <w:pPr>
              <w:pStyle w:val="Sraopastraipa"/>
              <w:tabs>
                <w:tab w:val="left" w:pos="285"/>
                <w:tab w:val="left" w:pos="993"/>
                <w:tab w:val="left" w:pos="1418"/>
              </w:tabs>
              <w:ind w:left="0"/>
              <w:jc w:val="both"/>
              <w:rPr>
                <w:b/>
                <w:szCs w:val="20"/>
                <w:lang w:eastAsia="en-US"/>
              </w:rPr>
            </w:pPr>
          </w:p>
        </w:tc>
        <w:tc>
          <w:tcPr>
            <w:tcW w:w="1872" w:type="dxa"/>
            <w:tcBorders>
              <w:top w:val="single" w:sz="4" w:space="0" w:color="auto"/>
              <w:left w:val="single" w:sz="4" w:space="0" w:color="auto"/>
              <w:bottom w:val="single" w:sz="4" w:space="0" w:color="auto"/>
              <w:right w:val="single" w:sz="4" w:space="0" w:color="auto"/>
            </w:tcBorders>
          </w:tcPr>
          <w:p w14:paraId="0DA3F002" w14:textId="77777777" w:rsidR="009569FD" w:rsidRPr="00521A0D" w:rsidRDefault="009569FD" w:rsidP="009569FD">
            <w:pPr>
              <w:pStyle w:val="bodytext"/>
              <w:spacing w:before="0" w:beforeAutospacing="0" w:after="0" w:afterAutospacing="0"/>
              <w:jc w:val="both"/>
            </w:pPr>
            <w:r w:rsidRPr="00521A0D">
              <w:t>Visiškai</w:t>
            </w:r>
          </w:p>
        </w:tc>
      </w:tr>
      <w:tr w:rsidR="009569FD" w:rsidRPr="00521A0D" w14:paraId="0DA3F00A"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004" w14:textId="77777777" w:rsidR="009569FD" w:rsidRPr="00521A0D" w:rsidRDefault="009569FD" w:rsidP="009569FD">
            <w:pPr>
              <w:autoSpaceDE w:val="0"/>
              <w:autoSpaceDN w:val="0"/>
              <w:adjustRightInd w:val="0"/>
              <w:jc w:val="both"/>
              <w:rPr>
                <w:lang w:val="lt-LT"/>
              </w:rPr>
            </w:pPr>
            <w:r w:rsidRPr="00521A0D">
              <w:rPr>
                <w:lang w:val="lt-LT"/>
              </w:rPr>
              <w:t>8. Pranešdamos nacionalinę taisyklę, nurodytą 1 dalyje, arba naują taisyklę valstybės narės pateikia pagrindimą, kad tokia taisyklė reikalinga siekiant įgyvendinti esminį reikalavimą, kurio dar neapima atitinkama TSS.</w:t>
            </w:r>
          </w:p>
        </w:tc>
        <w:tc>
          <w:tcPr>
            <w:tcW w:w="8192" w:type="dxa"/>
            <w:tcBorders>
              <w:top w:val="single" w:sz="4" w:space="0" w:color="auto"/>
              <w:left w:val="single" w:sz="4" w:space="0" w:color="auto"/>
              <w:bottom w:val="single" w:sz="4" w:space="0" w:color="auto"/>
              <w:right w:val="single" w:sz="4" w:space="0" w:color="auto"/>
            </w:tcBorders>
          </w:tcPr>
          <w:p w14:paraId="0DA3F005" w14:textId="77777777" w:rsidR="009569FD" w:rsidRPr="00521A0D" w:rsidRDefault="009569FD" w:rsidP="00196ECC">
            <w:pPr>
              <w:pStyle w:val="Pagrindinistekstas"/>
              <w:tabs>
                <w:tab w:val="left" w:pos="203"/>
              </w:tabs>
              <w:spacing w:after="0"/>
              <w:jc w:val="both"/>
              <w:rPr>
                <w:b/>
                <w:lang w:val="lt-LT"/>
              </w:rPr>
            </w:pPr>
            <w:r w:rsidRPr="00521A0D">
              <w:rPr>
                <w:b/>
                <w:lang w:val="lt-LT"/>
              </w:rPr>
              <w:t>Įstatymo pakeitimo projektas</w:t>
            </w:r>
          </w:p>
          <w:p w14:paraId="0DA3F006" w14:textId="162B16AE" w:rsidR="00196ECC" w:rsidRPr="00521A0D" w:rsidRDefault="00196ECC" w:rsidP="00C53CB2">
            <w:pPr>
              <w:pStyle w:val="Pagrindinistekstas"/>
              <w:numPr>
                <w:ilvl w:val="0"/>
                <w:numId w:val="54"/>
              </w:numPr>
              <w:tabs>
                <w:tab w:val="left" w:pos="203"/>
              </w:tabs>
              <w:spacing w:after="0"/>
              <w:ind w:hanging="720"/>
              <w:jc w:val="both"/>
              <w:rPr>
                <w:b/>
                <w:lang w:val="lt-LT"/>
              </w:rPr>
            </w:pPr>
            <w:proofErr w:type="spellStart"/>
            <w:r w:rsidRPr="00521A0D">
              <w:rPr>
                <w:b/>
                <w:lang w:eastAsia="lt-LT"/>
              </w:rPr>
              <w:t>straipsnis</w:t>
            </w:r>
            <w:proofErr w:type="spellEnd"/>
            <w:r w:rsidRPr="00521A0D">
              <w:rPr>
                <w:b/>
                <w:lang w:eastAsia="lt-LT"/>
              </w:rPr>
              <w:t xml:space="preserve">. </w:t>
            </w:r>
            <w:proofErr w:type="spellStart"/>
            <w:r w:rsidRPr="00521A0D">
              <w:rPr>
                <w:b/>
                <w:lang w:eastAsia="lt-LT"/>
              </w:rPr>
              <w:t>Nacionalinės</w:t>
            </w:r>
            <w:proofErr w:type="spellEnd"/>
            <w:r w:rsidRPr="00521A0D">
              <w:rPr>
                <w:b/>
                <w:lang w:eastAsia="lt-LT"/>
              </w:rPr>
              <w:t xml:space="preserve"> </w:t>
            </w:r>
            <w:proofErr w:type="spellStart"/>
            <w:r w:rsidRPr="00521A0D">
              <w:rPr>
                <w:b/>
                <w:lang w:eastAsia="lt-LT"/>
              </w:rPr>
              <w:t>taisyklės</w:t>
            </w:r>
            <w:proofErr w:type="spellEnd"/>
          </w:p>
          <w:p w14:paraId="71BF28C5" w14:textId="61DD18AD" w:rsidR="00041B3B" w:rsidRPr="00521A0D" w:rsidRDefault="00041B3B" w:rsidP="00F747C6">
            <w:pPr>
              <w:rPr>
                <w:b/>
                <w:bCs/>
              </w:rPr>
            </w:pPr>
            <w:r w:rsidRPr="00521A0D">
              <w:rPr>
                <w:b/>
                <w:bCs/>
              </w:rPr>
              <w:t xml:space="preserve">6. </w:t>
            </w:r>
            <w:proofErr w:type="spellStart"/>
            <w:r w:rsidR="00F954B6" w:rsidRPr="00521A0D">
              <w:rPr>
                <w:b/>
                <w:bCs/>
              </w:rPr>
              <w:t>Eismo</w:t>
            </w:r>
            <w:proofErr w:type="spellEnd"/>
            <w:r w:rsidR="00F954B6" w:rsidRPr="00521A0D">
              <w:rPr>
                <w:b/>
                <w:bCs/>
              </w:rPr>
              <w:t xml:space="preserve"> </w:t>
            </w:r>
            <w:proofErr w:type="spellStart"/>
            <w:r w:rsidR="00F954B6" w:rsidRPr="00521A0D">
              <w:rPr>
                <w:b/>
                <w:bCs/>
              </w:rPr>
              <w:t>saugos</w:t>
            </w:r>
            <w:proofErr w:type="spellEnd"/>
            <w:r w:rsidR="00F954B6" w:rsidRPr="00521A0D">
              <w:rPr>
                <w:b/>
                <w:bCs/>
              </w:rPr>
              <w:t xml:space="preserve"> </w:t>
            </w:r>
            <w:proofErr w:type="spellStart"/>
            <w:r w:rsidR="00F954B6" w:rsidRPr="00521A0D">
              <w:rPr>
                <w:b/>
                <w:bCs/>
              </w:rPr>
              <w:t>institucija</w:t>
            </w:r>
            <w:proofErr w:type="spellEnd"/>
            <w:r w:rsidR="00F954B6" w:rsidRPr="00521A0D">
              <w:rPr>
                <w:b/>
                <w:bCs/>
              </w:rPr>
              <w:t xml:space="preserve"> </w:t>
            </w:r>
            <w:proofErr w:type="spellStart"/>
            <w:r w:rsidR="00F954B6" w:rsidRPr="00521A0D">
              <w:rPr>
                <w:b/>
                <w:bCs/>
              </w:rPr>
              <w:t>gali</w:t>
            </w:r>
            <w:proofErr w:type="spellEnd"/>
            <w:r w:rsidR="00F954B6" w:rsidRPr="00521A0D">
              <w:rPr>
                <w:b/>
                <w:bCs/>
              </w:rPr>
              <w:t xml:space="preserve"> </w:t>
            </w:r>
            <w:proofErr w:type="spellStart"/>
            <w:r w:rsidR="00F954B6" w:rsidRPr="00521A0D">
              <w:rPr>
                <w:b/>
                <w:bCs/>
              </w:rPr>
              <w:t>nuspręsti</w:t>
            </w:r>
            <w:proofErr w:type="spellEnd"/>
            <w:r w:rsidR="00F954B6" w:rsidRPr="00521A0D">
              <w:rPr>
                <w:b/>
                <w:bCs/>
              </w:rPr>
              <w:t xml:space="preserve"> </w:t>
            </w:r>
            <w:proofErr w:type="spellStart"/>
            <w:r w:rsidR="00F954B6" w:rsidRPr="00521A0D">
              <w:rPr>
                <w:b/>
                <w:bCs/>
              </w:rPr>
              <w:t>nepranešti</w:t>
            </w:r>
            <w:proofErr w:type="spellEnd"/>
            <w:r w:rsidR="00F954B6" w:rsidRPr="00521A0D">
              <w:rPr>
                <w:b/>
                <w:bCs/>
              </w:rPr>
              <w:t xml:space="preserve"> </w:t>
            </w:r>
            <w:proofErr w:type="spellStart"/>
            <w:r w:rsidR="00F954B6" w:rsidRPr="00521A0D">
              <w:rPr>
                <w:b/>
                <w:bCs/>
              </w:rPr>
              <w:t>apie</w:t>
            </w:r>
            <w:proofErr w:type="spellEnd"/>
            <w:r w:rsidR="00F954B6" w:rsidRPr="00521A0D">
              <w:rPr>
                <w:b/>
                <w:bCs/>
              </w:rPr>
              <w:t xml:space="preserve"> </w:t>
            </w:r>
            <w:proofErr w:type="spellStart"/>
            <w:r w:rsidR="00F954B6" w:rsidRPr="00521A0D">
              <w:rPr>
                <w:b/>
                <w:bCs/>
              </w:rPr>
              <w:t>vietinės</w:t>
            </w:r>
            <w:proofErr w:type="spellEnd"/>
            <w:r w:rsidR="00F954B6" w:rsidRPr="00521A0D">
              <w:rPr>
                <w:b/>
                <w:bCs/>
              </w:rPr>
              <w:t xml:space="preserve"> </w:t>
            </w:r>
            <w:proofErr w:type="spellStart"/>
            <w:r w:rsidR="00F954B6" w:rsidRPr="00521A0D">
              <w:rPr>
                <w:b/>
                <w:bCs/>
              </w:rPr>
              <w:t>reikšmės</w:t>
            </w:r>
            <w:proofErr w:type="spellEnd"/>
            <w:r w:rsidR="00F954B6" w:rsidRPr="00521A0D">
              <w:rPr>
                <w:b/>
                <w:bCs/>
              </w:rPr>
              <w:t xml:space="preserve"> </w:t>
            </w:r>
            <w:proofErr w:type="spellStart"/>
            <w:r w:rsidR="00F954B6" w:rsidRPr="00521A0D">
              <w:rPr>
                <w:b/>
                <w:bCs/>
              </w:rPr>
              <w:t>taisykles</w:t>
            </w:r>
            <w:proofErr w:type="spellEnd"/>
            <w:r w:rsidR="00F954B6" w:rsidRPr="00521A0D">
              <w:rPr>
                <w:b/>
                <w:bCs/>
              </w:rPr>
              <w:t xml:space="preserve"> </w:t>
            </w:r>
            <w:proofErr w:type="spellStart"/>
            <w:r w:rsidR="00F954B6" w:rsidRPr="00521A0D">
              <w:rPr>
                <w:b/>
                <w:bCs/>
              </w:rPr>
              <w:t>ir</w:t>
            </w:r>
            <w:proofErr w:type="spellEnd"/>
            <w:r w:rsidR="00F954B6" w:rsidRPr="00521A0D">
              <w:rPr>
                <w:b/>
                <w:bCs/>
              </w:rPr>
              <w:t xml:space="preserve"> </w:t>
            </w:r>
            <w:proofErr w:type="spellStart"/>
            <w:r w:rsidR="00F954B6" w:rsidRPr="00521A0D">
              <w:rPr>
                <w:b/>
                <w:bCs/>
              </w:rPr>
              <w:t>apribojimus</w:t>
            </w:r>
            <w:proofErr w:type="spellEnd"/>
            <w:r w:rsidR="00F954B6" w:rsidRPr="00521A0D">
              <w:rPr>
                <w:b/>
                <w:bCs/>
              </w:rPr>
              <w:t xml:space="preserve">. </w:t>
            </w:r>
            <w:proofErr w:type="spellStart"/>
            <w:r w:rsidR="00F954B6" w:rsidRPr="00521A0D">
              <w:rPr>
                <w:b/>
                <w:bCs/>
              </w:rPr>
              <w:t>Tokiu</w:t>
            </w:r>
            <w:proofErr w:type="spellEnd"/>
            <w:r w:rsidR="00F954B6" w:rsidRPr="00521A0D">
              <w:rPr>
                <w:b/>
                <w:bCs/>
              </w:rPr>
              <w:t xml:space="preserve"> </w:t>
            </w:r>
            <w:proofErr w:type="spellStart"/>
            <w:r w:rsidR="00F954B6" w:rsidRPr="00521A0D">
              <w:rPr>
                <w:b/>
                <w:bCs/>
              </w:rPr>
              <w:t>atveju</w:t>
            </w:r>
            <w:proofErr w:type="spellEnd"/>
            <w:r w:rsidR="00F954B6" w:rsidRPr="00521A0D">
              <w:rPr>
                <w:b/>
                <w:bCs/>
              </w:rPr>
              <w:t xml:space="preserve"> </w:t>
            </w:r>
            <w:proofErr w:type="spellStart"/>
            <w:r w:rsidR="00F954B6" w:rsidRPr="00521A0D">
              <w:rPr>
                <w:b/>
                <w:bCs/>
              </w:rPr>
              <w:t>eismo</w:t>
            </w:r>
            <w:proofErr w:type="spellEnd"/>
            <w:r w:rsidR="00F954B6" w:rsidRPr="00521A0D">
              <w:rPr>
                <w:b/>
                <w:bCs/>
              </w:rPr>
              <w:t xml:space="preserve"> </w:t>
            </w:r>
            <w:proofErr w:type="spellStart"/>
            <w:r w:rsidR="00F954B6" w:rsidRPr="00521A0D">
              <w:rPr>
                <w:b/>
                <w:bCs/>
              </w:rPr>
              <w:t>saugos</w:t>
            </w:r>
            <w:proofErr w:type="spellEnd"/>
            <w:r w:rsidR="00F954B6" w:rsidRPr="00521A0D">
              <w:rPr>
                <w:b/>
                <w:bCs/>
              </w:rPr>
              <w:t xml:space="preserve"> </w:t>
            </w:r>
            <w:proofErr w:type="spellStart"/>
            <w:r w:rsidR="00F954B6" w:rsidRPr="00521A0D">
              <w:rPr>
                <w:b/>
                <w:bCs/>
              </w:rPr>
              <w:t>institucija</w:t>
            </w:r>
            <w:proofErr w:type="spellEnd"/>
            <w:r w:rsidR="00F954B6" w:rsidRPr="00521A0D">
              <w:rPr>
                <w:b/>
                <w:bCs/>
              </w:rPr>
              <w:t xml:space="preserve"> </w:t>
            </w:r>
            <w:proofErr w:type="spellStart"/>
            <w:r w:rsidR="00F954B6" w:rsidRPr="00521A0D">
              <w:rPr>
                <w:b/>
                <w:bCs/>
              </w:rPr>
              <w:t>informaciją</w:t>
            </w:r>
            <w:proofErr w:type="spellEnd"/>
            <w:r w:rsidR="00F954B6" w:rsidRPr="00521A0D">
              <w:rPr>
                <w:b/>
                <w:bCs/>
              </w:rPr>
              <w:t xml:space="preserve"> </w:t>
            </w:r>
            <w:proofErr w:type="spellStart"/>
            <w:r w:rsidR="00F954B6" w:rsidRPr="00521A0D">
              <w:rPr>
                <w:b/>
                <w:bCs/>
              </w:rPr>
              <w:t>apie</w:t>
            </w:r>
            <w:proofErr w:type="spellEnd"/>
            <w:r w:rsidR="00F954B6" w:rsidRPr="00521A0D">
              <w:rPr>
                <w:b/>
                <w:bCs/>
              </w:rPr>
              <w:t xml:space="preserve"> </w:t>
            </w:r>
            <w:proofErr w:type="spellStart"/>
            <w:r w:rsidR="00F954B6" w:rsidRPr="00521A0D">
              <w:rPr>
                <w:b/>
                <w:bCs/>
              </w:rPr>
              <w:t>šias</w:t>
            </w:r>
            <w:proofErr w:type="spellEnd"/>
            <w:r w:rsidR="00F954B6" w:rsidRPr="00521A0D">
              <w:rPr>
                <w:b/>
                <w:bCs/>
              </w:rPr>
              <w:t xml:space="preserve"> </w:t>
            </w:r>
            <w:proofErr w:type="spellStart"/>
            <w:r w:rsidR="00F954B6" w:rsidRPr="00521A0D">
              <w:rPr>
                <w:b/>
                <w:bCs/>
              </w:rPr>
              <w:t>taisykles</w:t>
            </w:r>
            <w:proofErr w:type="spellEnd"/>
            <w:r w:rsidR="00F954B6" w:rsidRPr="00521A0D">
              <w:rPr>
                <w:b/>
                <w:bCs/>
              </w:rPr>
              <w:t xml:space="preserve"> </w:t>
            </w:r>
            <w:proofErr w:type="spellStart"/>
            <w:r w:rsidR="00F954B6" w:rsidRPr="00521A0D">
              <w:rPr>
                <w:b/>
                <w:bCs/>
              </w:rPr>
              <w:t>ir</w:t>
            </w:r>
            <w:proofErr w:type="spellEnd"/>
            <w:r w:rsidR="00F954B6" w:rsidRPr="00521A0D">
              <w:rPr>
                <w:b/>
                <w:bCs/>
              </w:rPr>
              <w:t xml:space="preserve"> </w:t>
            </w:r>
            <w:proofErr w:type="spellStart"/>
            <w:r w:rsidR="00F954B6" w:rsidRPr="00521A0D">
              <w:rPr>
                <w:b/>
                <w:bCs/>
              </w:rPr>
              <w:t>apribojimus</w:t>
            </w:r>
            <w:proofErr w:type="spellEnd"/>
            <w:r w:rsidR="00F954B6" w:rsidRPr="00521A0D">
              <w:rPr>
                <w:b/>
                <w:bCs/>
              </w:rPr>
              <w:t xml:space="preserve"> </w:t>
            </w:r>
            <w:proofErr w:type="spellStart"/>
            <w:r w:rsidR="00F954B6" w:rsidRPr="00521A0D">
              <w:rPr>
                <w:b/>
                <w:bCs/>
              </w:rPr>
              <w:t>įtraukia</w:t>
            </w:r>
            <w:proofErr w:type="spellEnd"/>
            <w:r w:rsidR="00F954B6" w:rsidRPr="00521A0D">
              <w:rPr>
                <w:b/>
                <w:bCs/>
              </w:rPr>
              <w:t xml:space="preserve"> į </w:t>
            </w:r>
            <w:proofErr w:type="spellStart"/>
            <w:r w:rsidR="00F954B6" w:rsidRPr="00521A0D">
              <w:rPr>
                <w:b/>
                <w:bCs/>
              </w:rPr>
              <w:t>Lietuvos</w:t>
            </w:r>
            <w:proofErr w:type="spellEnd"/>
            <w:r w:rsidR="00F954B6" w:rsidRPr="00521A0D">
              <w:rPr>
                <w:b/>
                <w:bCs/>
              </w:rPr>
              <w:t xml:space="preserve"> </w:t>
            </w:r>
            <w:proofErr w:type="spellStart"/>
            <w:r w:rsidR="00F954B6" w:rsidRPr="00521A0D">
              <w:rPr>
                <w:b/>
                <w:bCs/>
              </w:rPr>
              <w:t>Respublikos</w:t>
            </w:r>
            <w:proofErr w:type="spellEnd"/>
            <w:r w:rsidR="00F954B6" w:rsidRPr="00521A0D">
              <w:rPr>
                <w:b/>
                <w:bCs/>
              </w:rPr>
              <w:t xml:space="preserve"> </w:t>
            </w:r>
            <w:proofErr w:type="spellStart"/>
            <w:r w:rsidR="00F954B6" w:rsidRPr="00521A0D">
              <w:rPr>
                <w:b/>
                <w:bCs/>
              </w:rPr>
              <w:t>geležinkelių</w:t>
            </w:r>
            <w:proofErr w:type="spellEnd"/>
            <w:r w:rsidR="00F954B6" w:rsidRPr="00521A0D">
              <w:rPr>
                <w:b/>
                <w:bCs/>
              </w:rPr>
              <w:t xml:space="preserve"> </w:t>
            </w:r>
            <w:proofErr w:type="spellStart"/>
            <w:r w:rsidR="00F954B6" w:rsidRPr="00521A0D">
              <w:rPr>
                <w:b/>
                <w:bCs/>
              </w:rPr>
              <w:t>infrastruktūros</w:t>
            </w:r>
            <w:proofErr w:type="spellEnd"/>
            <w:r w:rsidR="00F954B6" w:rsidRPr="00521A0D">
              <w:rPr>
                <w:b/>
                <w:bCs/>
              </w:rPr>
              <w:t xml:space="preserve"> </w:t>
            </w:r>
            <w:proofErr w:type="spellStart"/>
            <w:r w:rsidR="00F954B6" w:rsidRPr="00521A0D">
              <w:rPr>
                <w:b/>
                <w:bCs/>
              </w:rPr>
              <w:t>registrą</w:t>
            </w:r>
            <w:proofErr w:type="spellEnd"/>
            <w:r w:rsidR="00F954B6" w:rsidRPr="00521A0D">
              <w:rPr>
                <w:b/>
                <w:bCs/>
              </w:rPr>
              <w:t>.</w:t>
            </w:r>
          </w:p>
          <w:p w14:paraId="0DA3F008" w14:textId="77777777" w:rsidR="009569FD" w:rsidRPr="00521A0D" w:rsidRDefault="009569FD" w:rsidP="009569FD">
            <w:pPr>
              <w:pStyle w:val="Sraopastraipa"/>
              <w:tabs>
                <w:tab w:val="left" w:pos="993"/>
                <w:tab w:val="left" w:pos="1418"/>
              </w:tabs>
              <w:ind w:left="0"/>
              <w:jc w:val="both"/>
              <w:rPr>
                <w:b/>
                <w:szCs w:val="20"/>
                <w:lang w:eastAsia="en-US"/>
              </w:rPr>
            </w:pPr>
          </w:p>
        </w:tc>
        <w:tc>
          <w:tcPr>
            <w:tcW w:w="1872" w:type="dxa"/>
            <w:tcBorders>
              <w:top w:val="single" w:sz="4" w:space="0" w:color="auto"/>
              <w:left w:val="single" w:sz="4" w:space="0" w:color="auto"/>
              <w:bottom w:val="single" w:sz="4" w:space="0" w:color="auto"/>
              <w:right w:val="single" w:sz="4" w:space="0" w:color="auto"/>
            </w:tcBorders>
          </w:tcPr>
          <w:p w14:paraId="0DA3F009" w14:textId="77777777" w:rsidR="009569FD" w:rsidRPr="00521A0D" w:rsidRDefault="009569FD" w:rsidP="009569FD">
            <w:pPr>
              <w:pStyle w:val="bodytext"/>
              <w:spacing w:before="0" w:beforeAutospacing="0" w:after="0" w:afterAutospacing="0"/>
              <w:jc w:val="both"/>
            </w:pPr>
            <w:r w:rsidRPr="00521A0D">
              <w:t>Visiškai</w:t>
            </w:r>
          </w:p>
        </w:tc>
      </w:tr>
      <w:tr w:rsidR="009569FD" w:rsidRPr="00521A0D" w14:paraId="0DA3F00E"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00B" w14:textId="77777777" w:rsidR="009569FD" w:rsidRPr="00521A0D" w:rsidRDefault="009569FD" w:rsidP="009569FD">
            <w:pPr>
              <w:autoSpaceDE w:val="0"/>
              <w:autoSpaceDN w:val="0"/>
              <w:adjustRightInd w:val="0"/>
              <w:jc w:val="both"/>
              <w:rPr>
                <w:lang w:val="lt-LT"/>
              </w:rPr>
            </w:pPr>
            <w:r w:rsidRPr="00521A0D">
              <w:rPr>
                <w:lang w:val="lt-LT"/>
              </w:rPr>
              <w:t>9. Nacionalinių taisyklių projektus ir nacionalines taisykles, nurodytas 1 dalyje, Agentūra nagrinėja pagal Reglamento (ES) 2016/796 25 ir 26 straipsniuose nustatytas procedūras.</w:t>
            </w:r>
          </w:p>
        </w:tc>
        <w:tc>
          <w:tcPr>
            <w:tcW w:w="8192" w:type="dxa"/>
            <w:tcBorders>
              <w:top w:val="single" w:sz="4" w:space="0" w:color="auto"/>
              <w:left w:val="single" w:sz="4" w:space="0" w:color="auto"/>
              <w:bottom w:val="single" w:sz="4" w:space="0" w:color="auto"/>
              <w:right w:val="single" w:sz="4" w:space="0" w:color="auto"/>
            </w:tcBorders>
          </w:tcPr>
          <w:p w14:paraId="0DA3F00C" w14:textId="77777777" w:rsidR="009569FD" w:rsidRPr="00521A0D" w:rsidRDefault="009569FD" w:rsidP="009569FD">
            <w:pPr>
              <w:jc w:val="both"/>
              <w:rPr>
                <w:lang w:val="lt-LT"/>
              </w:rPr>
            </w:pPr>
            <w:r w:rsidRPr="00521A0D">
              <w:rPr>
                <w:b/>
                <w:i/>
                <w:lang w:val="lt-LT"/>
              </w:rPr>
              <w:t>Direktyvos nuostatos perkelti ir įgyvendinti nereikia, kadangi ji skirta Agentūrai.</w:t>
            </w:r>
          </w:p>
        </w:tc>
        <w:tc>
          <w:tcPr>
            <w:tcW w:w="1872" w:type="dxa"/>
            <w:tcBorders>
              <w:top w:val="single" w:sz="4" w:space="0" w:color="auto"/>
              <w:left w:val="single" w:sz="4" w:space="0" w:color="auto"/>
              <w:bottom w:val="single" w:sz="4" w:space="0" w:color="auto"/>
              <w:right w:val="single" w:sz="4" w:space="0" w:color="auto"/>
            </w:tcBorders>
          </w:tcPr>
          <w:p w14:paraId="0DA3F00D" w14:textId="77777777" w:rsidR="009569FD" w:rsidRPr="00521A0D" w:rsidRDefault="009569FD" w:rsidP="009569FD">
            <w:pPr>
              <w:pStyle w:val="bodytext"/>
              <w:spacing w:before="0" w:beforeAutospacing="0" w:after="0" w:afterAutospacing="0"/>
              <w:jc w:val="both"/>
              <w:rPr>
                <w:b/>
                <w:i/>
              </w:rPr>
            </w:pPr>
          </w:p>
        </w:tc>
      </w:tr>
      <w:tr w:rsidR="009569FD" w:rsidRPr="00521A0D" w14:paraId="0DA3F023"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00F" w14:textId="77777777" w:rsidR="009569FD" w:rsidRPr="00521A0D" w:rsidRDefault="009569FD" w:rsidP="009569FD">
            <w:pPr>
              <w:autoSpaceDE w:val="0"/>
              <w:autoSpaceDN w:val="0"/>
              <w:adjustRightInd w:val="0"/>
              <w:jc w:val="both"/>
              <w:rPr>
                <w:lang w:val="lt-LT"/>
              </w:rPr>
            </w:pPr>
            <w:r w:rsidRPr="00521A0D">
              <w:rPr>
                <w:lang w:val="lt-LT"/>
              </w:rPr>
              <w:t xml:space="preserve">10.   Komisija priima įgyvendinimo aktus, kuriais nustato nacionalinių taisyklių, apie kurias </w:t>
            </w:r>
            <w:r w:rsidRPr="00521A0D">
              <w:rPr>
                <w:lang w:val="lt-LT"/>
              </w:rPr>
              <w:lastRenderedPageBreak/>
              <w:t>pranešta, klasifikavimą į įvairias grupes siekiant sudaryti palankesnes sąlygas tarpusavio pripažinimui skirtingose valstybėse narėse ir transporto priemonių pateikimui rinkai, įskaitant stacionarios ir mobilios įrangos suderinamumą. Tie įgyvendinimo aktai grindžiami Agentūros pasiekta pažanga tarpusavio pripažinimo srityje ir priimami laikantis 51 straipsnio 3 dalyje nurodytos nagrinėjimo procedūros.</w:t>
            </w:r>
          </w:p>
          <w:p w14:paraId="0DA3F010" w14:textId="77777777" w:rsidR="009569FD" w:rsidRPr="00521A0D" w:rsidRDefault="009569FD" w:rsidP="009569FD">
            <w:pPr>
              <w:autoSpaceDE w:val="0"/>
              <w:autoSpaceDN w:val="0"/>
              <w:adjustRightInd w:val="0"/>
              <w:jc w:val="both"/>
              <w:rPr>
                <w:lang w:val="lt-LT"/>
              </w:rPr>
            </w:pPr>
          </w:p>
          <w:p w14:paraId="0DA3F011" w14:textId="77777777" w:rsidR="009569FD" w:rsidRPr="00521A0D" w:rsidRDefault="009569FD" w:rsidP="009569FD">
            <w:pPr>
              <w:autoSpaceDE w:val="0"/>
              <w:autoSpaceDN w:val="0"/>
              <w:adjustRightInd w:val="0"/>
              <w:jc w:val="both"/>
              <w:rPr>
                <w:lang w:val="lt-LT"/>
              </w:rPr>
            </w:pPr>
            <w:r w:rsidRPr="00521A0D">
              <w:rPr>
                <w:lang w:val="lt-LT"/>
              </w:rPr>
              <w:t>Nacionalines taisykles, apie kurias pranešta pagal šį straipsnį, klasifikuoja Agentūra, remdamasi pirmoje pastraipoje nurodytais įgyvendinimo aktais.</w:t>
            </w:r>
          </w:p>
        </w:tc>
        <w:tc>
          <w:tcPr>
            <w:tcW w:w="8192" w:type="dxa"/>
            <w:tcBorders>
              <w:top w:val="single" w:sz="4" w:space="0" w:color="auto"/>
              <w:left w:val="single" w:sz="4" w:space="0" w:color="auto"/>
              <w:bottom w:val="single" w:sz="4" w:space="0" w:color="auto"/>
              <w:right w:val="single" w:sz="4" w:space="0" w:color="auto"/>
            </w:tcBorders>
          </w:tcPr>
          <w:p w14:paraId="0DA3F012" w14:textId="77777777" w:rsidR="009569FD" w:rsidRPr="00521A0D" w:rsidRDefault="009569FD" w:rsidP="009569FD">
            <w:pPr>
              <w:pStyle w:val="bodytext"/>
              <w:spacing w:before="0" w:beforeAutospacing="0" w:after="0" w:afterAutospacing="0"/>
              <w:jc w:val="both"/>
              <w:rPr>
                <w:b/>
                <w:i/>
              </w:rPr>
            </w:pPr>
            <w:r w:rsidRPr="00521A0D">
              <w:rPr>
                <w:b/>
                <w:i/>
              </w:rPr>
              <w:lastRenderedPageBreak/>
              <w:t>Direktyvos nuostatos perkelti ir įgyvendinti nereikia, kadangi ji skirta Komisijai ir Agentūrai.</w:t>
            </w:r>
          </w:p>
          <w:p w14:paraId="0DA3F013" w14:textId="77777777" w:rsidR="009569FD" w:rsidRPr="00521A0D" w:rsidRDefault="009569FD" w:rsidP="00196ECC">
            <w:pPr>
              <w:pStyle w:val="bodytext"/>
              <w:spacing w:before="0" w:beforeAutospacing="0" w:after="0" w:afterAutospacing="0"/>
              <w:jc w:val="both"/>
              <w:rPr>
                <w:b/>
              </w:rPr>
            </w:pPr>
          </w:p>
        </w:tc>
        <w:tc>
          <w:tcPr>
            <w:tcW w:w="1872" w:type="dxa"/>
            <w:tcBorders>
              <w:top w:val="single" w:sz="4" w:space="0" w:color="auto"/>
              <w:left w:val="single" w:sz="4" w:space="0" w:color="auto"/>
              <w:bottom w:val="single" w:sz="4" w:space="0" w:color="auto"/>
              <w:right w:val="single" w:sz="4" w:space="0" w:color="auto"/>
            </w:tcBorders>
          </w:tcPr>
          <w:p w14:paraId="0DA3F014" w14:textId="77777777" w:rsidR="009569FD" w:rsidRPr="00521A0D" w:rsidRDefault="009569FD" w:rsidP="009569FD">
            <w:pPr>
              <w:pStyle w:val="bodytext"/>
              <w:spacing w:before="0" w:beforeAutospacing="0" w:after="0" w:afterAutospacing="0"/>
              <w:jc w:val="both"/>
            </w:pPr>
          </w:p>
          <w:p w14:paraId="0DA3F015" w14:textId="77777777" w:rsidR="009569FD" w:rsidRPr="00521A0D" w:rsidRDefault="009569FD" w:rsidP="009569FD">
            <w:pPr>
              <w:pStyle w:val="bodytext"/>
              <w:spacing w:before="0" w:beforeAutospacing="0" w:after="0" w:afterAutospacing="0"/>
              <w:jc w:val="both"/>
            </w:pPr>
          </w:p>
          <w:p w14:paraId="0DA3F016" w14:textId="77777777" w:rsidR="009569FD" w:rsidRPr="00521A0D" w:rsidRDefault="009569FD" w:rsidP="009569FD">
            <w:pPr>
              <w:pStyle w:val="bodytext"/>
              <w:spacing w:before="0" w:beforeAutospacing="0" w:after="0" w:afterAutospacing="0"/>
              <w:jc w:val="both"/>
            </w:pPr>
          </w:p>
          <w:p w14:paraId="0DA3F017" w14:textId="77777777" w:rsidR="009569FD" w:rsidRPr="00521A0D" w:rsidRDefault="009569FD" w:rsidP="009569FD">
            <w:pPr>
              <w:pStyle w:val="bodytext"/>
              <w:spacing w:before="0" w:beforeAutospacing="0" w:after="0" w:afterAutospacing="0"/>
              <w:jc w:val="both"/>
            </w:pPr>
          </w:p>
          <w:p w14:paraId="0DA3F018" w14:textId="77777777" w:rsidR="009569FD" w:rsidRPr="00521A0D" w:rsidRDefault="009569FD" w:rsidP="009569FD">
            <w:pPr>
              <w:pStyle w:val="bodytext"/>
              <w:spacing w:before="0" w:beforeAutospacing="0" w:after="0" w:afterAutospacing="0"/>
              <w:jc w:val="both"/>
            </w:pPr>
          </w:p>
          <w:p w14:paraId="0DA3F019" w14:textId="77777777" w:rsidR="009569FD" w:rsidRPr="00521A0D" w:rsidRDefault="009569FD" w:rsidP="009569FD">
            <w:pPr>
              <w:pStyle w:val="bodytext"/>
              <w:spacing w:before="0" w:beforeAutospacing="0" w:after="0" w:afterAutospacing="0"/>
              <w:jc w:val="both"/>
            </w:pPr>
          </w:p>
          <w:p w14:paraId="0DA3F01A" w14:textId="77777777" w:rsidR="009569FD" w:rsidRPr="00521A0D" w:rsidRDefault="009569FD" w:rsidP="009569FD">
            <w:pPr>
              <w:pStyle w:val="bodytext"/>
              <w:spacing w:before="0" w:beforeAutospacing="0" w:after="0" w:afterAutospacing="0"/>
              <w:jc w:val="both"/>
            </w:pPr>
          </w:p>
          <w:p w14:paraId="0DA3F01B" w14:textId="77777777" w:rsidR="009569FD" w:rsidRPr="00521A0D" w:rsidRDefault="009569FD" w:rsidP="009569FD">
            <w:pPr>
              <w:pStyle w:val="bodytext"/>
              <w:spacing w:before="0" w:beforeAutospacing="0" w:after="0" w:afterAutospacing="0"/>
              <w:jc w:val="both"/>
            </w:pPr>
          </w:p>
          <w:p w14:paraId="0DA3F01C" w14:textId="77777777" w:rsidR="009569FD" w:rsidRPr="00521A0D" w:rsidRDefault="009569FD" w:rsidP="009569FD">
            <w:pPr>
              <w:pStyle w:val="bodytext"/>
              <w:spacing w:before="0" w:beforeAutospacing="0" w:after="0" w:afterAutospacing="0"/>
              <w:jc w:val="both"/>
            </w:pPr>
          </w:p>
          <w:p w14:paraId="0DA3F01D" w14:textId="77777777" w:rsidR="009569FD" w:rsidRPr="00521A0D" w:rsidRDefault="009569FD" w:rsidP="009569FD">
            <w:pPr>
              <w:pStyle w:val="bodytext"/>
              <w:spacing w:before="0" w:beforeAutospacing="0" w:after="0" w:afterAutospacing="0"/>
              <w:jc w:val="both"/>
            </w:pPr>
          </w:p>
          <w:p w14:paraId="0DA3F01E" w14:textId="77777777" w:rsidR="009569FD" w:rsidRPr="00521A0D" w:rsidRDefault="009569FD" w:rsidP="009569FD">
            <w:pPr>
              <w:pStyle w:val="bodytext"/>
              <w:spacing w:before="0" w:beforeAutospacing="0" w:after="0" w:afterAutospacing="0"/>
              <w:jc w:val="both"/>
            </w:pPr>
          </w:p>
          <w:p w14:paraId="0DA3F01F" w14:textId="77777777" w:rsidR="009569FD" w:rsidRPr="00521A0D" w:rsidRDefault="009569FD" w:rsidP="009569FD">
            <w:pPr>
              <w:pStyle w:val="bodytext"/>
              <w:spacing w:before="0" w:beforeAutospacing="0" w:after="0" w:afterAutospacing="0"/>
              <w:jc w:val="both"/>
            </w:pPr>
          </w:p>
          <w:p w14:paraId="0DA3F020" w14:textId="77777777" w:rsidR="009569FD" w:rsidRPr="00521A0D" w:rsidRDefault="009569FD" w:rsidP="009569FD">
            <w:pPr>
              <w:pStyle w:val="bodytext"/>
              <w:spacing w:before="0" w:beforeAutospacing="0" w:after="0" w:afterAutospacing="0"/>
              <w:jc w:val="both"/>
            </w:pPr>
          </w:p>
          <w:p w14:paraId="0DA3F021" w14:textId="77777777" w:rsidR="009569FD" w:rsidRPr="00521A0D" w:rsidRDefault="009569FD" w:rsidP="009569FD">
            <w:pPr>
              <w:pStyle w:val="bodytext"/>
              <w:spacing w:before="0" w:beforeAutospacing="0" w:after="0" w:afterAutospacing="0"/>
              <w:jc w:val="both"/>
            </w:pPr>
          </w:p>
          <w:p w14:paraId="0DA3F022" w14:textId="77777777" w:rsidR="009569FD" w:rsidRPr="00521A0D" w:rsidRDefault="009569FD" w:rsidP="00196ECC">
            <w:pPr>
              <w:pStyle w:val="bodytext"/>
              <w:spacing w:before="0" w:beforeAutospacing="0" w:after="0" w:afterAutospacing="0"/>
              <w:jc w:val="both"/>
            </w:pPr>
          </w:p>
        </w:tc>
      </w:tr>
      <w:tr w:rsidR="009569FD" w:rsidRPr="00521A0D" w14:paraId="0DA3F02A"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024" w14:textId="77777777" w:rsidR="009569FD" w:rsidRPr="00521A0D" w:rsidRDefault="009569FD" w:rsidP="009569FD">
            <w:pPr>
              <w:autoSpaceDE w:val="0"/>
              <w:autoSpaceDN w:val="0"/>
              <w:adjustRightInd w:val="0"/>
              <w:jc w:val="both"/>
              <w:rPr>
                <w:lang w:val="lt-LT"/>
              </w:rPr>
            </w:pPr>
            <w:r w:rsidRPr="00521A0D">
              <w:rPr>
                <w:lang w:val="lt-LT"/>
              </w:rPr>
              <w:lastRenderedPageBreak/>
              <w:t>11. Valstybės narės gali nuspręsti nepranešti apie vietinės reikšmės taisykles ir apribojimus. Tokiais atvejais valstybės narės tas taisykles ir apribojimus įtraukia į 49 straipsnyje nurodytus infrastruktūros registrus.</w:t>
            </w:r>
          </w:p>
        </w:tc>
        <w:tc>
          <w:tcPr>
            <w:tcW w:w="8192" w:type="dxa"/>
            <w:tcBorders>
              <w:top w:val="single" w:sz="4" w:space="0" w:color="auto"/>
              <w:left w:val="single" w:sz="4" w:space="0" w:color="auto"/>
              <w:bottom w:val="single" w:sz="4" w:space="0" w:color="auto"/>
              <w:right w:val="single" w:sz="4" w:space="0" w:color="auto"/>
            </w:tcBorders>
          </w:tcPr>
          <w:p w14:paraId="0DA3F025" w14:textId="77777777" w:rsidR="009569FD" w:rsidRPr="00521A0D" w:rsidRDefault="009569FD" w:rsidP="00D16D6C">
            <w:pPr>
              <w:tabs>
                <w:tab w:val="left" w:pos="217"/>
              </w:tabs>
              <w:jc w:val="both"/>
              <w:rPr>
                <w:b/>
                <w:lang w:val="lt-LT"/>
              </w:rPr>
            </w:pPr>
            <w:r w:rsidRPr="00521A0D">
              <w:rPr>
                <w:b/>
                <w:lang w:val="lt-LT"/>
              </w:rPr>
              <w:t>Įstatymo pakeitimo projektas</w:t>
            </w:r>
          </w:p>
          <w:p w14:paraId="0DA3F026" w14:textId="6751CF8A" w:rsidR="009569FD" w:rsidRPr="00521A0D" w:rsidRDefault="00041B3B" w:rsidP="00EE1CD5">
            <w:pPr>
              <w:tabs>
                <w:tab w:val="left" w:pos="217"/>
              </w:tabs>
              <w:jc w:val="both"/>
              <w:rPr>
                <w:b/>
                <w:strike/>
              </w:rPr>
            </w:pPr>
            <w:r w:rsidRPr="00521A0D">
              <w:rPr>
                <w:b/>
              </w:rPr>
              <w:t xml:space="preserve">5 </w:t>
            </w:r>
            <w:proofErr w:type="spellStart"/>
            <w:r w:rsidR="009569FD" w:rsidRPr="00521A0D">
              <w:rPr>
                <w:b/>
              </w:rPr>
              <w:t>straipsnis</w:t>
            </w:r>
            <w:proofErr w:type="spellEnd"/>
            <w:r w:rsidR="009569FD" w:rsidRPr="00521A0D">
              <w:rPr>
                <w:b/>
              </w:rPr>
              <w:t xml:space="preserve">. </w:t>
            </w:r>
            <w:proofErr w:type="spellStart"/>
            <w:r w:rsidR="009569FD" w:rsidRPr="00521A0D">
              <w:rPr>
                <w:b/>
              </w:rPr>
              <w:t>Nacionalinės</w:t>
            </w:r>
            <w:proofErr w:type="spellEnd"/>
            <w:r w:rsidR="009569FD" w:rsidRPr="00521A0D">
              <w:rPr>
                <w:b/>
              </w:rPr>
              <w:t xml:space="preserve"> </w:t>
            </w:r>
            <w:proofErr w:type="spellStart"/>
            <w:r w:rsidR="009569FD" w:rsidRPr="00521A0D">
              <w:rPr>
                <w:b/>
              </w:rPr>
              <w:t>taisyklės</w:t>
            </w:r>
            <w:proofErr w:type="spellEnd"/>
            <w:r w:rsidR="009569FD" w:rsidRPr="00521A0D">
              <w:rPr>
                <w:b/>
                <w:strike/>
              </w:rPr>
              <w:t xml:space="preserve"> </w:t>
            </w:r>
          </w:p>
          <w:p w14:paraId="1BBCB99D" w14:textId="3F3F5161" w:rsidR="00041B3B" w:rsidRPr="00521A0D" w:rsidRDefault="00F954B6" w:rsidP="00F747C6">
            <w:pPr>
              <w:rPr>
                <w:b/>
              </w:rPr>
            </w:pPr>
            <w:r w:rsidRPr="00521A0D">
              <w:rPr>
                <w:b/>
              </w:rPr>
              <w:t>6.</w:t>
            </w:r>
            <w:r w:rsidR="00052196">
              <w:rPr>
                <w:b/>
              </w:rPr>
              <w:t xml:space="preserve"> </w:t>
            </w:r>
            <w:proofErr w:type="spellStart"/>
            <w:r w:rsidRPr="00521A0D">
              <w:rPr>
                <w:b/>
              </w:rPr>
              <w:t>Eismo</w:t>
            </w:r>
            <w:proofErr w:type="spellEnd"/>
            <w:r w:rsidRPr="00521A0D">
              <w:rPr>
                <w:b/>
              </w:rPr>
              <w:t xml:space="preserve"> </w:t>
            </w:r>
            <w:proofErr w:type="spellStart"/>
            <w:r w:rsidRPr="00521A0D">
              <w:rPr>
                <w:b/>
              </w:rPr>
              <w:t>saugos</w:t>
            </w:r>
            <w:proofErr w:type="spellEnd"/>
            <w:r w:rsidRPr="00521A0D">
              <w:rPr>
                <w:b/>
              </w:rPr>
              <w:t xml:space="preserve"> </w:t>
            </w:r>
            <w:proofErr w:type="spellStart"/>
            <w:r w:rsidRPr="00521A0D">
              <w:rPr>
                <w:b/>
              </w:rPr>
              <w:t>institucija</w:t>
            </w:r>
            <w:proofErr w:type="spellEnd"/>
            <w:r w:rsidRPr="00521A0D">
              <w:rPr>
                <w:b/>
              </w:rPr>
              <w:t xml:space="preserve"> </w:t>
            </w:r>
            <w:proofErr w:type="spellStart"/>
            <w:r w:rsidRPr="00521A0D">
              <w:rPr>
                <w:b/>
              </w:rPr>
              <w:t>gali</w:t>
            </w:r>
            <w:proofErr w:type="spellEnd"/>
            <w:r w:rsidRPr="00521A0D">
              <w:rPr>
                <w:b/>
              </w:rPr>
              <w:t xml:space="preserve"> </w:t>
            </w:r>
            <w:proofErr w:type="spellStart"/>
            <w:r w:rsidRPr="00521A0D">
              <w:rPr>
                <w:b/>
              </w:rPr>
              <w:t>nuspręsti</w:t>
            </w:r>
            <w:proofErr w:type="spellEnd"/>
            <w:r w:rsidRPr="00521A0D">
              <w:rPr>
                <w:b/>
              </w:rPr>
              <w:t xml:space="preserve"> </w:t>
            </w:r>
            <w:proofErr w:type="spellStart"/>
            <w:r w:rsidRPr="00521A0D">
              <w:rPr>
                <w:b/>
              </w:rPr>
              <w:t>nepranešti</w:t>
            </w:r>
            <w:proofErr w:type="spellEnd"/>
            <w:r w:rsidRPr="00521A0D">
              <w:rPr>
                <w:b/>
              </w:rPr>
              <w:t xml:space="preserve"> </w:t>
            </w:r>
            <w:proofErr w:type="spellStart"/>
            <w:r w:rsidRPr="00521A0D">
              <w:rPr>
                <w:b/>
              </w:rPr>
              <w:t>apie</w:t>
            </w:r>
            <w:proofErr w:type="spellEnd"/>
            <w:r w:rsidRPr="00521A0D">
              <w:rPr>
                <w:b/>
              </w:rPr>
              <w:t xml:space="preserve"> </w:t>
            </w:r>
            <w:proofErr w:type="spellStart"/>
            <w:r w:rsidRPr="00521A0D">
              <w:rPr>
                <w:b/>
              </w:rPr>
              <w:t>vietinės</w:t>
            </w:r>
            <w:proofErr w:type="spellEnd"/>
            <w:r w:rsidRPr="00521A0D">
              <w:rPr>
                <w:b/>
              </w:rPr>
              <w:t xml:space="preserve"> </w:t>
            </w:r>
            <w:proofErr w:type="spellStart"/>
            <w:r w:rsidRPr="00521A0D">
              <w:rPr>
                <w:b/>
              </w:rPr>
              <w:t>reikšmės</w:t>
            </w:r>
            <w:proofErr w:type="spellEnd"/>
            <w:r w:rsidRPr="00521A0D">
              <w:rPr>
                <w:b/>
              </w:rPr>
              <w:t xml:space="preserve"> </w:t>
            </w:r>
            <w:proofErr w:type="spellStart"/>
            <w:r w:rsidRPr="00521A0D">
              <w:rPr>
                <w:b/>
              </w:rPr>
              <w:t>taisykles</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apribojimus</w:t>
            </w:r>
            <w:proofErr w:type="spellEnd"/>
            <w:r w:rsidRPr="00521A0D">
              <w:rPr>
                <w:b/>
              </w:rPr>
              <w:t xml:space="preserve">. </w:t>
            </w:r>
            <w:proofErr w:type="spellStart"/>
            <w:r w:rsidRPr="00521A0D">
              <w:rPr>
                <w:b/>
              </w:rPr>
              <w:t>Tokiu</w:t>
            </w:r>
            <w:proofErr w:type="spellEnd"/>
            <w:r w:rsidRPr="00521A0D">
              <w:rPr>
                <w:b/>
              </w:rPr>
              <w:t xml:space="preserve"> </w:t>
            </w:r>
            <w:proofErr w:type="spellStart"/>
            <w:r w:rsidRPr="00521A0D">
              <w:rPr>
                <w:b/>
              </w:rPr>
              <w:t>atveju</w:t>
            </w:r>
            <w:proofErr w:type="spellEnd"/>
            <w:r w:rsidRPr="00521A0D">
              <w:rPr>
                <w:b/>
              </w:rPr>
              <w:t xml:space="preserve"> </w:t>
            </w:r>
            <w:proofErr w:type="spellStart"/>
            <w:r w:rsidRPr="00521A0D">
              <w:rPr>
                <w:b/>
              </w:rPr>
              <w:t>eismo</w:t>
            </w:r>
            <w:proofErr w:type="spellEnd"/>
            <w:r w:rsidRPr="00521A0D">
              <w:rPr>
                <w:b/>
              </w:rPr>
              <w:t xml:space="preserve"> </w:t>
            </w:r>
            <w:proofErr w:type="spellStart"/>
            <w:r w:rsidRPr="00521A0D">
              <w:rPr>
                <w:b/>
              </w:rPr>
              <w:t>saugos</w:t>
            </w:r>
            <w:proofErr w:type="spellEnd"/>
            <w:r w:rsidRPr="00521A0D">
              <w:rPr>
                <w:b/>
              </w:rPr>
              <w:t xml:space="preserve"> </w:t>
            </w:r>
            <w:proofErr w:type="spellStart"/>
            <w:r w:rsidRPr="00521A0D">
              <w:rPr>
                <w:b/>
              </w:rPr>
              <w:t>institucija</w:t>
            </w:r>
            <w:proofErr w:type="spellEnd"/>
            <w:r w:rsidRPr="00521A0D">
              <w:rPr>
                <w:b/>
              </w:rPr>
              <w:t xml:space="preserve"> </w:t>
            </w:r>
            <w:proofErr w:type="spellStart"/>
            <w:r w:rsidRPr="00521A0D">
              <w:rPr>
                <w:b/>
              </w:rPr>
              <w:t>informaciją</w:t>
            </w:r>
            <w:proofErr w:type="spellEnd"/>
            <w:r w:rsidRPr="00521A0D">
              <w:rPr>
                <w:b/>
              </w:rPr>
              <w:t xml:space="preserve"> </w:t>
            </w:r>
            <w:proofErr w:type="spellStart"/>
            <w:r w:rsidRPr="00521A0D">
              <w:rPr>
                <w:b/>
              </w:rPr>
              <w:t>apie</w:t>
            </w:r>
            <w:proofErr w:type="spellEnd"/>
            <w:r w:rsidRPr="00521A0D">
              <w:rPr>
                <w:b/>
              </w:rPr>
              <w:t xml:space="preserve"> </w:t>
            </w:r>
            <w:proofErr w:type="spellStart"/>
            <w:r w:rsidRPr="00521A0D">
              <w:rPr>
                <w:b/>
              </w:rPr>
              <w:t>šias</w:t>
            </w:r>
            <w:proofErr w:type="spellEnd"/>
            <w:r w:rsidRPr="00521A0D">
              <w:rPr>
                <w:b/>
              </w:rPr>
              <w:t xml:space="preserve"> </w:t>
            </w:r>
            <w:proofErr w:type="spellStart"/>
            <w:r w:rsidRPr="00521A0D">
              <w:rPr>
                <w:b/>
              </w:rPr>
              <w:t>taisykles</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apribojimus</w:t>
            </w:r>
            <w:proofErr w:type="spellEnd"/>
            <w:r w:rsidRPr="00521A0D">
              <w:rPr>
                <w:b/>
              </w:rPr>
              <w:t xml:space="preserve"> </w:t>
            </w:r>
            <w:proofErr w:type="spellStart"/>
            <w:r w:rsidRPr="00521A0D">
              <w:rPr>
                <w:b/>
              </w:rPr>
              <w:t>įtraukia</w:t>
            </w:r>
            <w:proofErr w:type="spellEnd"/>
            <w:r w:rsidRPr="00521A0D">
              <w:rPr>
                <w:b/>
              </w:rPr>
              <w:t xml:space="preserve"> į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infrastruktūros</w:t>
            </w:r>
            <w:proofErr w:type="spellEnd"/>
            <w:r w:rsidRPr="00521A0D">
              <w:rPr>
                <w:b/>
              </w:rPr>
              <w:t xml:space="preserve"> </w:t>
            </w:r>
            <w:proofErr w:type="spellStart"/>
            <w:r w:rsidRPr="00521A0D">
              <w:rPr>
                <w:b/>
              </w:rPr>
              <w:t>registrą</w:t>
            </w:r>
            <w:proofErr w:type="spellEnd"/>
            <w:r w:rsidRPr="00521A0D">
              <w:rPr>
                <w:b/>
              </w:rPr>
              <w:t>.</w:t>
            </w:r>
          </w:p>
          <w:p w14:paraId="3BE7F501" w14:textId="4CAF0D91" w:rsidR="00FB59F4" w:rsidRPr="00521A0D" w:rsidRDefault="00FB59F4" w:rsidP="00FB59F4">
            <w:pPr>
              <w:pStyle w:val="Sraopastraipa"/>
              <w:tabs>
                <w:tab w:val="left" w:pos="217"/>
                <w:tab w:val="left" w:pos="993"/>
                <w:tab w:val="left" w:pos="1418"/>
              </w:tabs>
              <w:ind w:left="0"/>
              <w:jc w:val="both"/>
              <w:rPr>
                <w:b/>
              </w:rPr>
            </w:pPr>
          </w:p>
          <w:p w14:paraId="35632814" w14:textId="77777777" w:rsidR="00FB59F4" w:rsidRPr="00521A0D" w:rsidRDefault="00FB59F4" w:rsidP="00FB59F4">
            <w:pPr>
              <w:tabs>
                <w:tab w:val="left" w:pos="274"/>
                <w:tab w:val="left" w:pos="1134"/>
              </w:tabs>
              <w:jc w:val="both"/>
              <w:rPr>
                <w:b/>
              </w:rPr>
            </w:pP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transporto</w:t>
            </w:r>
            <w:proofErr w:type="spellEnd"/>
            <w:r w:rsidRPr="00521A0D">
              <w:rPr>
                <w:b/>
              </w:rPr>
              <w:t xml:space="preserve"> </w:t>
            </w:r>
            <w:proofErr w:type="spellStart"/>
            <w:r w:rsidRPr="00521A0D">
              <w:rPr>
                <w:b/>
              </w:rPr>
              <w:t>kodekso</w:t>
            </w:r>
            <w:proofErr w:type="spellEnd"/>
            <w:r w:rsidRPr="00521A0D">
              <w:rPr>
                <w:b/>
              </w:rPr>
              <w:t xml:space="preserve"> </w:t>
            </w:r>
            <w:proofErr w:type="spellStart"/>
            <w:r w:rsidRPr="00521A0D">
              <w:rPr>
                <w:b/>
              </w:rPr>
              <w:t>patvirtinimo</w:t>
            </w:r>
            <w:proofErr w:type="spellEnd"/>
            <w:r w:rsidRPr="00521A0D">
              <w:rPr>
                <w:b/>
              </w:rPr>
              <w:t xml:space="preserve">, </w:t>
            </w:r>
            <w:proofErr w:type="spellStart"/>
            <w:r w:rsidRPr="00521A0D">
              <w:rPr>
                <w:b/>
              </w:rPr>
              <w:t>įsigaliojimo</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taikymo</w:t>
            </w:r>
            <w:proofErr w:type="spellEnd"/>
            <w:r w:rsidRPr="00521A0D">
              <w:rPr>
                <w:b/>
              </w:rPr>
              <w:t xml:space="preserve"> </w:t>
            </w:r>
            <w:proofErr w:type="spellStart"/>
            <w:r w:rsidRPr="00521A0D">
              <w:rPr>
                <w:b/>
              </w:rPr>
              <w:t>įstatymo</w:t>
            </w:r>
            <w:proofErr w:type="spellEnd"/>
            <w:r w:rsidRPr="00521A0D">
              <w:rPr>
                <w:b/>
              </w:rPr>
              <w:t xml:space="preserve"> 4 </w:t>
            </w:r>
            <w:proofErr w:type="spellStart"/>
            <w:r w:rsidRPr="00521A0D">
              <w:rPr>
                <w:b/>
              </w:rPr>
              <w:t>straipsnio</w:t>
            </w:r>
            <w:proofErr w:type="spellEnd"/>
            <w:r w:rsidRPr="00521A0D">
              <w:rPr>
                <w:b/>
              </w:rPr>
              <w:t xml:space="preserve"> </w:t>
            </w:r>
            <w:proofErr w:type="spellStart"/>
            <w:r w:rsidRPr="00521A0D">
              <w:rPr>
                <w:b/>
              </w:rPr>
              <w:t>pakeitimo</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papildymo</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transporto</w:t>
            </w:r>
            <w:proofErr w:type="spellEnd"/>
            <w:r w:rsidRPr="00521A0D">
              <w:rPr>
                <w:b/>
              </w:rPr>
              <w:t xml:space="preserve"> </w:t>
            </w:r>
            <w:proofErr w:type="spellStart"/>
            <w:r w:rsidRPr="00521A0D">
              <w:rPr>
                <w:b/>
              </w:rPr>
              <w:t>kodekso</w:t>
            </w:r>
            <w:proofErr w:type="spellEnd"/>
            <w:r w:rsidRPr="00521A0D">
              <w:rPr>
                <w:b/>
              </w:rPr>
              <w:t xml:space="preserve"> 3, 4, 6, 7, 10, 11, 12, 13, 16, 19, 28, 30, 48 </w:t>
            </w:r>
            <w:proofErr w:type="spellStart"/>
            <w:r w:rsidRPr="00521A0D">
              <w:rPr>
                <w:b/>
              </w:rPr>
              <w:t>straipsnių</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priedo</w:t>
            </w:r>
            <w:proofErr w:type="spellEnd"/>
            <w:r w:rsidRPr="00521A0D">
              <w:rPr>
                <w:b/>
              </w:rPr>
              <w:t xml:space="preserve"> </w:t>
            </w:r>
            <w:proofErr w:type="spellStart"/>
            <w:r w:rsidRPr="00521A0D">
              <w:rPr>
                <w:b/>
              </w:rPr>
              <w:t>pakeitimo</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papildymo</w:t>
            </w:r>
            <w:proofErr w:type="spellEnd"/>
            <w:r w:rsidRPr="00521A0D">
              <w:rPr>
                <w:b/>
              </w:rPr>
              <w:t xml:space="preserve"> </w:t>
            </w:r>
            <w:proofErr w:type="spellStart"/>
            <w:r w:rsidRPr="00521A0D">
              <w:rPr>
                <w:b/>
              </w:rPr>
              <w:t>bei</w:t>
            </w:r>
            <w:proofErr w:type="spellEnd"/>
            <w:r w:rsidRPr="00521A0D">
              <w:rPr>
                <w:b/>
              </w:rPr>
              <w:t xml:space="preserve"> </w:t>
            </w:r>
            <w:proofErr w:type="spellStart"/>
            <w:r w:rsidRPr="00521A0D">
              <w:rPr>
                <w:b/>
              </w:rPr>
              <w:t>kodekso</w:t>
            </w:r>
            <w:proofErr w:type="spellEnd"/>
            <w:r w:rsidRPr="00521A0D">
              <w:rPr>
                <w:b/>
              </w:rPr>
              <w:t xml:space="preserve"> </w:t>
            </w:r>
            <w:proofErr w:type="spellStart"/>
            <w:r w:rsidRPr="00521A0D">
              <w:rPr>
                <w:b/>
              </w:rPr>
              <w:t>papildymo</w:t>
            </w:r>
            <w:proofErr w:type="spellEnd"/>
            <w:r w:rsidRPr="00521A0D">
              <w:rPr>
                <w:b/>
              </w:rPr>
              <w:t xml:space="preserve"> 30(1) </w:t>
            </w:r>
            <w:proofErr w:type="spellStart"/>
            <w:r w:rsidRPr="00521A0D">
              <w:rPr>
                <w:b/>
              </w:rPr>
              <w:t>straipsniu</w:t>
            </w:r>
            <w:proofErr w:type="spellEnd"/>
            <w:r w:rsidRPr="00521A0D">
              <w:rPr>
                <w:b/>
              </w:rPr>
              <w:t xml:space="preserve"> </w:t>
            </w:r>
            <w:proofErr w:type="spellStart"/>
            <w:r w:rsidRPr="00521A0D">
              <w:rPr>
                <w:b/>
              </w:rPr>
              <w:t>įstatymas</w:t>
            </w:r>
            <w:proofErr w:type="spellEnd"/>
            <w:r w:rsidRPr="00521A0D">
              <w:rPr>
                <w:b/>
              </w:rPr>
              <w:t xml:space="preserve"> VIII-1029</w:t>
            </w:r>
          </w:p>
          <w:p w14:paraId="38055C29" w14:textId="77777777" w:rsidR="00FB59F4" w:rsidRPr="00521A0D" w:rsidRDefault="00FB59F4" w:rsidP="00FB59F4">
            <w:pPr>
              <w:tabs>
                <w:tab w:val="left" w:pos="274"/>
                <w:tab w:val="left" w:pos="1134"/>
              </w:tabs>
              <w:jc w:val="both"/>
              <w:rPr>
                <w:b/>
              </w:rPr>
            </w:pPr>
            <w:r w:rsidRPr="00521A0D">
              <w:rPr>
                <w:b/>
              </w:rPr>
              <w:t xml:space="preserve">„16 </w:t>
            </w:r>
            <w:proofErr w:type="spellStart"/>
            <w:r w:rsidRPr="00521A0D">
              <w:rPr>
                <w:b/>
              </w:rPr>
              <w:t>straipsnis</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infrastruktūros</w:t>
            </w:r>
            <w:proofErr w:type="spellEnd"/>
            <w:r w:rsidRPr="00521A0D">
              <w:rPr>
                <w:b/>
              </w:rPr>
              <w:t xml:space="preserve"> </w:t>
            </w:r>
            <w:proofErr w:type="spellStart"/>
            <w:r w:rsidRPr="00521A0D">
              <w:rPr>
                <w:b/>
              </w:rPr>
              <w:t>registras</w:t>
            </w:r>
            <w:proofErr w:type="spellEnd"/>
          </w:p>
          <w:p w14:paraId="40AD6304" w14:textId="336A311C" w:rsidR="00FB59F4" w:rsidRPr="00521A0D" w:rsidRDefault="00FB59F4" w:rsidP="00FB59F4">
            <w:pPr>
              <w:tabs>
                <w:tab w:val="left" w:pos="274"/>
                <w:tab w:val="left" w:pos="1134"/>
              </w:tabs>
              <w:jc w:val="both"/>
              <w:rPr>
                <w:b/>
              </w:rPr>
            </w:pPr>
            <w:r w:rsidRPr="00521A0D">
              <w:rPr>
                <w:b/>
              </w:rPr>
              <w:t xml:space="preserve">1. </w:t>
            </w:r>
            <w:proofErr w:type="spellStart"/>
            <w:r w:rsidRPr="00521A0D">
              <w:rPr>
                <w:b/>
              </w:rPr>
              <w:t>Geležinkelių</w:t>
            </w:r>
            <w:proofErr w:type="spellEnd"/>
            <w:r w:rsidRPr="00521A0D">
              <w:rPr>
                <w:b/>
              </w:rPr>
              <w:t xml:space="preserve"> </w:t>
            </w:r>
            <w:proofErr w:type="spellStart"/>
            <w:r w:rsidRPr="00521A0D">
              <w:rPr>
                <w:b/>
              </w:rPr>
              <w:t>infrastruktūra</w:t>
            </w:r>
            <w:proofErr w:type="spellEnd"/>
            <w:r w:rsidRPr="00521A0D">
              <w:rPr>
                <w:b/>
              </w:rPr>
              <w:t xml:space="preserve"> </w:t>
            </w:r>
            <w:proofErr w:type="spellStart"/>
            <w:r w:rsidRPr="00521A0D">
              <w:rPr>
                <w:b/>
              </w:rPr>
              <w:t>registruojama</w:t>
            </w:r>
            <w:proofErr w:type="spellEnd"/>
            <w:r w:rsidRPr="00521A0D">
              <w:rPr>
                <w:b/>
              </w:rPr>
              <w:t xml:space="preserve"> </w:t>
            </w:r>
            <w:proofErr w:type="spellStart"/>
            <w:r w:rsidRPr="00521A0D">
              <w:rPr>
                <w:b/>
              </w:rPr>
              <w:t>bei</w:t>
            </w:r>
            <w:proofErr w:type="spellEnd"/>
            <w:r w:rsidRPr="00521A0D">
              <w:rPr>
                <w:b/>
              </w:rPr>
              <w:t xml:space="preserve"> </w:t>
            </w:r>
            <w:proofErr w:type="spellStart"/>
            <w:r w:rsidRPr="00521A0D">
              <w:rPr>
                <w:b/>
              </w:rPr>
              <w:t>duomenys</w:t>
            </w:r>
            <w:proofErr w:type="spellEnd"/>
            <w:r w:rsidRPr="00521A0D">
              <w:rPr>
                <w:b/>
              </w:rPr>
              <w:t xml:space="preserve"> </w:t>
            </w:r>
            <w:proofErr w:type="spellStart"/>
            <w:r w:rsidRPr="00521A0D">
              <w:rPr>
                <w:b/>
              </w:rPr>
              <w:t>apie</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infrastruktūrą</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registro</w:t>
            </w:r>
            <w:proofErr w:type="spellEnd"/>
            <w:r w:rsidRPr="00521A0D">
              <w:rPr>
                <w:b/>
              </w:rPr>
              <w:t xml:space="preserve"> </w:t>
            </w:r>
            <w:proofErr w:type="spellStart"/>
            <w:r w:rsidRPr="00521A0D">
              <w:rPr>
                <w:b/>
              </w:rPr>
              <w:t>duomenų</w:t>
            </w:r>
            <w:proofErr w:type="spellEnd"/>
            <w:r w:rsidRPr="00521A0D">
              <w:rPr>
                <w:b/>
              </w:rPr>
              <w:t xml:space="preserve"> </w:t>
            </w:r>
            <w:proofErr w:type="spellStart"/>
            <w:r w:rsidRPr="00521A0D">
              <w:rPr>
                <w:b/>
              </w:rPr>
              <w:t>teikėjus</w:t>
            </w:r>
            <w:proofErr w:type="spellEnd"/>
            <w:r w:rsidRPr="00521A0D">
              <w:rPr>
                <w:b/>
              </w:rPr>
              <w:t xml:space="preserve"> </w:t>
            </w:r>
            <w:proofErr w:type="spellStart"/>
            <w:r w:rsidRPr="00521A0D">
              <w:rPr>
                <w:b/>
              </w:rPr>
              <w:t>tvarkomi</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infrastruktūros</w:t>
            </w:r>
            <w:proofErr w:type="spellEnd"/>
            <w:r w:rsidRPr="00521A0D">
              <w:rPr>
                <w:b/>
              </w:rPr>
              <w:t xml:space="preserve"> </w:t>
            </w:r>
            <w:proofErr w:type="spellStart"/>
            <w:r w:rsidRPr="00521A0D">
              <w:rPr>
                <w:b/>
              </w:rPr>
              <w:t>registre</w:t>
            </w:r>
            <w:proofErr w:type="spellEnd"/>
            <w:r w:rsidRPr="00521A0D">
              <w:rPr>
                <w:b/>
              </w:rPr>
              <w:t xml:space="preserve"> </w:t>
            </w:r>
            <w:proofErr w:type="spellStart"/>
            <w:r w:rsidRPr="00521A0D">
              <w:rPr>
                <w:b/>
              </w:rPr>
              <w:t>įstatymų</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susisiekimo</w:t>
            </w:r>
            <w:proofErr w:type="spellEnd"/>
            <w:r w:rsidRPr="00521A0D">
              <w:rPr>
                <w:b/>
              </w:rPr>
              <w:t xml:space="preserve"> </w:t>
            </w:r>
            <w:proofErr w:type="spellStart"/>
            <w:r w:rsidRPr="00521A0D">
              <w:rPr>
                <w:b/>
              </w:rPr>
              <w:t>ministro</w:t>
            </w:r>
            <w:proofErr w:type="spellEnd"/>
            <w:r w:rsidRPr="00521A0D">
              <w:rPr>
                <w:b/>
              </w:rPr>
              <w:t xml:space="preserve"> </w:t>
            </w:r>
            <w:proofErr w:type="spellStart"/>
            <w:r w:rsidRPr="00521A0D">
              <w:rPr>
                <w:b/>
              </w:rPr>
              <w:t>patvirtintų</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infrastruktūros</w:t>
            </w:r>
            <w:proofErr w:type="spellEnd"/>
            <w:r w:rsidRPr="00521A0D">
              <w:rPr>
                <w:b/>
              </w:rPr>
              <w:t xml:space="preserve"> </w:t>
            </w:r>
            <w:proofErr w:type="spellStart"/>
            <w:r w:rsidRPr="00521A0D">
              <w:rPr>
                <w:b/>
              </w:rPr>
              <w:t>registro</w:t>
            </w:r>
            <w:proofErr w:type="spellEnd"/>
            <w:r w:rsidRPr="00521A0D">
              <w:rPr>
                <w:b/>
              </w:rPr>
              <w:t xml:space="preserve"> </w:t>
            </w:r>
            <w:proofErr w:type="spellStart"/>
            <w:r w:rsidRPr="00521A0D">
              <w:rPr>
                <w:b/>
              </w:rPr>
              <w:t>nuostatų</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kitų</w:t>
            </w:r>
            <w:proofErr w:type="spellEnd"/>
            <w:r w:rsidRPr="00521A0D">
              <w:rPr>
                <w:b/>
              </w:rPr>
              <w:t xml:space="preserve"> </w:t>
            </w:r>
            <w:proofErr w:type="spellStart"/>
            <w:r w:rsidRPr="00521A0D">
              <w:rPr>
                <w:b/>
              </w:rPr>
              <w:t>teisės</w:t>
            </w:r>
            <w:proofErr w:type="spellEnd"/>
            <w:r w:rsidRPr="00521A0D">
              <w:rPr>
                <w:b/>
              </w:rPr>
              <w:t xml:space="preserve"> </w:t>
            </w:r>
            <w:proofErr w:type="spellStart"/>
            <w:r w:rsidRPr="00521A0D">
              <w:rPr>
                <w:b/>
              </w:rPr>
              <w:t>aktų</w:t>
            </w:r>
            <w:proofErr w:type="spellEnd"/>
            <w:r w:rsidRPr="00521A0D">
              <w:rPr>
                <w:b/>
              </w:rPr>
              <w:t xml:space="preserve"> </w:t>
            </w:r>
            <w:proofErr w:type="spellStart"/>
            <w:r w:rsidRPr="00521A0D">
              <w:rPr>
                <w:b/>
              </w:rPr>
              <w:t>nustatyta</w:t>
            </w:r>
            <w:proofErr w:type="spellEnd"/>
            <w:r w:rsidRPr="00521A0D">
              <w:rPr>
                <w:b/>
              </w:rPr>
              <w:t xml:space="preserve"> </w:t>
            </w:r>
            <w:proofErr w:type="spellStart"/>
            <w:proofErr w:type="gramStart"/>
            <w:r w:rsidRPr="00521A0D">
              <w:rPr>
                <w:b/>
              </w:rPr>
              <w:t>tvarka</w:t>
            </w:r>
            <w:proofErr w:type="spellEnd"/>
            <w:r w:rsidRPr="00521A0D">
              <w:rPr>
                <w:b/>
              </w:rPr>
              <w:t>.&lt;</w:t>
            </w:r>
            <w:proofErr w:type="gramEnd"/>
            <w:r w:rsidRPr="00521A0D">
              <w:rPr>
                <w:b/>
              </w:rPr>
              <w:t>…&gt;”</w:t>
            </w:r>
          </w:p>
          <w:p w14:paraId="0BEADB69" w14:textId="77777777" w:rsidR="005439CB" w:rsidRPr="00521A0D" w:rsidRDefault="005439CB" w:rsidP="00FB59F4">
            <w:pPr>
              <w:tabs>
                <w:tab w:val="left" w:pos="274"/>
                <w:tab w:val="left" w:pos="1134"/>
              </w:tabs>
              <w:jc w:val="both"/>
              <w:rPr>
                <w:b/>
              </w:rPr>
            </w:pPr>
          </w:p>
          <w:p w14:paraId="56BC6D4A" w14:textId="77777777" w:rsidR="00FB59F4" w:rsidRPr="00521A0D" w:rsidRDefault="00FB59F4" w:rsidP="00FB59F4">
            <w:pPr>
              <w:tabs>
                <w:tab w:val="left" w:pos="274"/>
                <w:tab w:val="left" w:pos="1134"/>
              </w:tabs>
              <w:jc w:val="both"/>
              <w:rPr>
                <w:b/>
              </w:rPr>
            </w:pPr>
            <w:r w:rsidRPr="00521A0D">
              <w:rPr>
                <w:b/>
              </w:rPr>
              <w:t xml:space="preserve">16 </w:t>
            </w:r>
            <w:proofErr w:type="spellStart"/>
            <w:r w:rsidRPr="00521A0D">
              <w:rPr>
                <w:b/>
              </w:rPr>
              <w:t>straipsnis</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infrastruktūros</w:t>
            </w:r>
            <w:proofErr w:type="spellEnd"/>
            <w:r w:rsidRPr="00521A0D">
              <w:rPr>
                <w:b/>
              </w:rPr>
              <w:t xml:space="preserve"> </w:t>
            </w:r>
            <w:proofErr w:type="spellStart"/>
            <w:r w:rsidRPr="00521A0D">
              <w:rPr>
                <w:b/>
              </w:rPr>
              <w:t>registras</w:t>
            </w:r>
            <w:proofErr w:type="spellEnd"/>
          </w:p>
          <w:p w14:paraId="0A32EC64" w14:textId="77777777" w:rsidR="00FB59F4" w:rsidRPr="00521A0D" w:rsidRDefault="00FB59F4" w:rsidP="00FB59F4">
            <w:pPr>
              <w:tabs>
                <w:tab w:val="left" w:pos="274"/>
                <w:tab w:val="left" w:pos="1134"/>
              </w:tabs>
              <w:jc w:val="both"/>
              <w:rPr>
                <w:b/>
              </w:rPr>
            </w:pPr>
            <w:r w:rsidRPr="00521A0D">
              <w:rPr>
                <w:b/>
              </w:rPr>
              <w:lastRenderedPageBreak/>
              <w:t xml:space="preserve">2.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infrastruktūros</w:t>
            </w:r>
            <w:proofErr w:type="spellEnd"/>
            <w:r w:rsidRPr="00521A0D">
              <w:rPr>
                <w:b/>
              </w:rPr>
              <w:t xml:space="preserve"> </w:t>
            </w:r>
            <w:proofErr w:type="spellStart"/>
            <w:r w:rsidRPr="00521A0D">
              <w:rPr>
                <w:b/>
              </w:rPr>
              <w:t>registro</w:t>
            </w:r>
            <w:proofErr w:type="spellEnd"/>
            <w:r w:rsidRPr="00521A0D">
              <w:rPr>
                <w:b/>
              </w:rPr>
              <w:t xml:space="preserve"> </w:t>
            </w:r>
            <w:proofErr w:type="spellStart"/>
            <w:r w:rsidRPr="00521A0D">
              <w:rPr>
                <w:b/>
              </w:rPr>
              <w:t>duomenų</w:t>
            </w:r>
            <w:proofErr w:type="spellEnd"/>
            <w:r w:rsidRPr="00521A0D">
              <w:rPr>
                <w:b/>
              </w:rPr>
              <w:t xml:space="preserve"> </w:t>
            </w:r>
            <w:proofErr w:type="spellStart"/>
            <w:r w:rsidRPr="00521A0D">
              <w:rPr>
                <w:b/>
              </w:rPr>
              <w:t>teikėjai</w:t>
            </w:r>
            <w:proofErr w:type="spellEnd"/>
            <w:r w:rsidRPr="00521A0D">
              <w:rPr>
                <w:b/>
              </w:rPr>
              <w:t xml:space="preserve"> </w:t>
            </w:r>
            <w:proofErr w:type="spellStart"/>
            <w:r w:rsidRPr="00521A0D">
              <w:rPr>
                <w:b/>
              </w:rPr>
              <w:t>nurodyti</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infrastruktūros</w:t>
            </w:r>
            <w:proofErr w:type="spellEnd"/>
            <w:r w:rsidRPr="00521A0D">
              <w:rPr>
                <w:b/>
              </w:rPr>
              <w:t xml:space="preserve"> </w:t>
            </w:r>
            <w:proofErr w:type="spellStart"/>
            <w:r w:rsidRPr="00521A0D">
              <w:rPr>
                <w:b/>
              </w:rPr>
              <w:t>registro</w:t>
            </w:r>
            <w:proofErr w:type="spellEnd"/>
            <w:r w:rsidRPr="00521A0D">
              <w:rPr>
                <w:b/>
              </w:rPr>
              <w:t xml:space="preserve"> </w:t>
            </w:r>
            <w:proofErr w:type="spellStart"/>
            <w:r w:rsidRPr="00521A0D">
              <w:rPr>
                <w:b/>
              </w:rPr>
              <w:t>nuostatuose</w:t>
            </w:r>
            <w:proofErr w:type="spellEnd"/>
            <w:r w:rsidRPr="00521A0D">
              <w:rPr>
                <w:b/>
              </w:rPr>
              <w:t>.</w:t>
            </w:r>
          </w:p>
          <w:p w14:paraId="5EA36F2D" w14:textId="77777777" w:rsidR="00FB59F4" w:rsidRPr="00521A0D" w:rsidRDefault="00FB59F4" w:rsidP="00FB59F4">
            <w:pPr>
              <w:tabs>
                <w:tab w:val="left" w:pos="274"/>
                <w:tab w:val="left" w:pos="1134"/>
              </w:tabs>
              <w:jc w:val="both"/>
              <w:rPr>
                <w:b/>
              </w:rPr>
            </w:pPr>
            <w:r w:rsidRPr="00521A0D">
              <w:rPr>
                <w:b/>
              </w:rPr>
              <w:t xml:space="preserve">3.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infrastruktūros</w:t>
            </w:r>
            <w:proofErr w:type="spellEnd"/>
            <w:r w:rsidRPr="00521A0D">
              <w:rPr>
                <w:b/>
              </w:rPr>
              <w:t xml:space="preserve"> </w:t>
            </w:r>
            <w:proofErr w:type="spellStart"/>
            <w:r w:rsidRPr="00521A0D">
              <w:rPr>
                <w:b/>
              </w:rPr>
              <w:t>registro</w:t>
            </w:r>
            <w:proofErr w:type="spellEnd"/>
            <w:r w:rsidRPr="00521A0D">
              <w:rPr>
                <w:b/>
              </w:rPr>
              <w:t xml:space="preserve"> </w:t>
            </w:r>
            <w:proofErr w:type="spellStart"/>
            <w:r w:rsidRPr="00521A0D">
              <w:rPr>
                <w:b/>
              </w:rPr>
              <w:t>valdytoja</w:t>
            </w:r>
            <w:proofErr w:type="spellEnd"/>
            <w:r w:rsidRPr="00521A0D">
              <w:rPr>
                <w:b/>
              </w:rPr>
              <w:t xml:space="preserve"> </w:t>
            </w:r>
            <w:proofErr w:type="spellStart"/>
            <w:r w:rsidRPr="00521A0D">
              <w:rPr>
                <w:b/>
              </w:rPr>
              <w:t>yra</w:t>
            </w:r>
            <w:proofErr w:type="spellEnd"/>
            <w:r w:rsidRPr="00521A0D">
              <w:rPr>
                <w:b/>
              </w:rPr>
              <w:t xml:space="preserve"> </w:t>
            </w:r>
            <w:proofErr w:type="spellStart"/>
            <w:r w:rsidRPr="00521A0D">
              <w:rPr>
                <w:b/>
              </w:rPr>
              <w:t>Susisiekimo</w:t>
            </w:r>
            <w:proofErr w:type="spellEnd"/>
            <w:r w:rsidRPr="00521A0D">
              <w:rPr>
                <w:b/>
              </w:rPr>
              <w:t xml:space="preserve"> </w:t>
            </w:r>
            <w:proofErr w:type="spellStart"/>
            <w:r w:rsidRPr="00521A0D">
              <w:rPr>
                <w:b/>
              </w:rPr>
              <w:t>ministerija</w:t>
            </w:r>
            <w:proofErr w:type="spellEnd"/>
            <w:r w:rsidRPr="00521A0D">
              <w:rPr>
                <w:b/>
              </w:rPr>
              <w:t xml:space="preserve">. </w:t>
            </w:r>
            <w:proofErr w:type="spellStart"/>
            <w:r w:rsidRPr="00521A0D">
              <w:rPr>
                <w:b/>
              </w:rPr>
              <w:t>Registro</w:t>
            </w:r>
            <w:proofErr w:type="spellEnd"/>
            <w:r w:rsidRPr="00521A0D">
              <w:rPr>
                <w:b/>
              </w:rPr>
              <w:t xml:space="preserve"> </w:t>
            </w:r>
            <w:proofErr w:type="spellStart"/>
            <w:r w:rsidRPr="00521A0D">
              <w:rPr>
                <w:b/>
              </w:rPr>
              <w:t>tvarkytojo</w:t>
            </w:r>
            <w:proofErr w:type="spellEnd"/>
            <w:r w:rsidRPr="00521A0D">
              <w:rPr>
                <w:b/>
              </w:rPr>
              <w:t xml:space="preserve"> </w:t>
            </w:r>
            <w:proofErr w:type="spellStart"/>
            <w:r w:rsidRPr="00521A0D">
              <w:rPr>
                <w:b/>
              </w:rPr>
              <w:t>funkcijas</w:t>
            </w:r>
            <w:proofErr w:type="spellEnd"/>
            <w:r w:rsidRPr="00521A0D">
              <w:rPr>
                <w:b/>
              </w:rPr>
              <w:t xml:space="preserve"> </w:t>
            </w:r>
            <w:proofErr w:type="spellStart"/>
            <w:r w:rsidRPr="00521A0D">
              <w:rPr>
                <w:b/>
              </w:rPr>
              <w:t>atlieka</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transporto</w:t>
            </w:r>
            <w:proofErr w:type="spellEnd"/>
            <w:r w:rsidRPr="00521A0D">
              <w:rPr>
                <w:b/>
              </w:rPr>
              <w:t xml:space="preserve"> </w:t>
            </w:r>
            <w:proofErr w:type="spellStart"/>
            <w:r w:rsidRPr="00521A0D">
              <w:rPr>
                <w:b/>
              </w:rPr>
              <w:t>eismo</w:t>
            </w:r>
            <w:proofErr w:type="spellEnd"/>
            <w:r w:rsidRPr="00521A0D">
              <w:rPr>
                <w:b/>
              </w:rPr>
              <w:t xml:space="preserve"> </w:t>
            </w:r>
            <w:proofErr w:type="spellStart"/>
            <w:r w:rsidRPr="00521A0D">
              <w:rPr>
                <w:b/>
              </w:rPr>
              <w:t>saugos</w:t>
            </w:r>
            <w:proofErr w:type="spellEnd"/>
            <w:r w:rsidRPr="00521A0D">
              <w:rPr>
                <w:b/>
              </w:rPr>
              <w:t xml:space="preserve"> </w:t>
            </w:r>
            <w:proofErr w:type="spellStart"/>
            <w:r w:rsidRPr="00521A0D">
              <w:rPr>
                <w:b/>
              </w:rPr>
              <w:t>institucija</w:t>
            </w:r>
            <w:proofErr w:type="spellEnd"/>
            <w:r w:rsidRPr="00521A0D">
              <w:rPr>
                <w:b/>
              </w:rPr>
              <w:t>.</w:t>
            </w:r>
          </w:p>
          <w:p w14:paraId="3EECE9B0" w14:textId="77777777" w:rsidR="00FB59F4" w:rsidRPr="00521A0D" w:rsidRDefault="00FB59F4" w:rsidP="00FB59F4">
            <w:pPr>
              <w:tabs>
                <w:tab w:val="left" w:pos="274"/>
                <w:tab w:val="left" w:pos="1134"/>
              </w:tabs>
              <w:jc w:val="both"/>
              <w:rPr>
                <w:b/>
              </w:rPr>
            </w:pPr>
          </w:p>
          <w:p w14:paraId="21CDE4B3" w14:textId="77777777" w:rsidR="00FB59F4" w:rsidRPr="00521A0D" w:rsidRDefault="00FB59F4" w:rsidP="00FB59F4">
            <w:pPr>
              <w:tabs>
                <w:tab w:val="left" w:pos="274"/>
                <w:tab w:val="left" w:pos="1134"/>
              </w:tabs>
              <w:jc w:val="both"/>
              <w:rPr>
                <w:bCs/>
                <w:sz w:val="20"/>
                <w:szCs w:val="20"/>
                <w:lang w:val="lt-LT"/>
              </w:rPr>
            </w:pPr>
            <w:r w:rsidRPr="00521A0D">
              <w:rPr>
                <w:bCs/>
                <w:sz w:val="20"/>
                <w:szCs w:val="20"/>
              </w:rPr>
              <w:t xml:space="preserve">PASTABA. Nuo </w:t>
            </w:r>
            <w:r w:rsidRPr="00521A0D">
              <w:rPr>
                <w:bCs/>
                <w:sz w:val="20"/>
                <w:szCs w:val="20"/>
                <w:lang w:val="lt-LT"/>
              </w:rPr>
              <w:t xml:space="preserve">2021 m. sausio 1 d. ketinama atsisakyti nacionalinio geležinkelių infrastruktūros registro ir duomenis apie geležinkelių infrastruktūrą kaupti Agentūros tvarkomoje informacinėje sistemoje. Atsižvelgiant į tai Kodekso projektu siūloma panaikinti Kodekso </w:t>
            </w:r>
            <w:r w:rsidRPr="00521A0D">
              <w:rPr>
                <w:bCs/>
                <w:sz w:val="20"/>
                <w:szCs w:val="20"/>
              </w:rPr>
              <w:t xml:space="preserve">16 </w:t>
            </w:r>
            <w:proofErr w:type="spellStart"/>
            <w:r w:rsidRPr="00521A0D">
              <w:rPr>
                <w:bCs/>
                <w:sz w:val="20"/>
                <w:szCs w:val="20"/>
              </w:rPr>
              <w:t>straipsn</w:t>
            </w:r>
            <w:proofErr w:type="spellEnd"/>
            <w:r w:rsidRPr="00521A0D">
              <w:rPr>
                <w:bCs/>
                <w:sz w:val="20"/>
                <w:szCs w:val="20"/>
                <w:lang w:val="lt-LT"/>
              </w:rPr>
              <w:t xml:space="preserve">į, o Įstatymo projekte numatyti toliau nurodytas nuostatas. </w:t>
            </w:r>
          </w:p>
          <w:p w14:paraId="72CB5FBF" w14:textId="7583AF7E" w:rsidR="00FB59F4" w:rsidRPr="00521A0D" w:rsidRDefault="00FB59F4" w:rsidP="00FB59F4">
            <w:pPr>
              <w:tabs>
                <w:tab w:val="left" w:pos="274"/>
                <w:tab w:val="left" w:pos="1134"/>
              </w:tabs>
              <w:jc w:val="both"/>
              <w:rPr>
                <w:b/>
              </w:rPr>
            </w:pPr>
          </w:p>
          <w:p w14:paraId="57F07D24" w14:textId="173812B7" w:rsidR="001F6E52" w:rsidRPr="00521A0D" w:rsidRDefault="001F6E52" w:rsidP="00FB59F4">
            <w:pPr>
              <w:tabs>
                <w:tab w:val="left" w:pos="274"/>
                <w:tab w:val="left" w:pos="1134"/>
              </w:tabs>
              <w:jc w:val="both"/>
              <w:rPr>
                <w:b/>
              </w:rPr>
            </w:pPr>
            <w:proofErr w:type="spellStart"/>
            <w:r w:rsidRPr="00521A0D">
              <w:rPr>
                <w:b/>
              </w:rPr>
              <w:t>Kodekso</w:t>
            </w:r>
            <w:proofErr w:type="spellEnd"/>
            <w:r w:rsidRPr="00521A0D">
              <w:rPr>
                <w:b/>
              </w:rPr>
              <w:t xml:space="preserve"> </w:t>
            </w:r>
            <w:proofErr w:type="spellStart"/>
            <w:r w:rsidRPr="00521A0D">
              <w:rPr>
                <w:b/>
              </w:rPr>
              <w:t>pakeitimo</w:t>
            </w:r>
            <w:proofErr w:type="spellEnd"/>
            <w:r w:rsidRPr="00521A0D">
              <w:rPr>
                <w:b/>
              </w:rPr>
              <w:t xml:space="preserve"> </w:t>
            </w:r>
            <w:proofErr w:type="spellStart"/>
            <w:r w:rsidRPr="00521A0D">
              <w:rPr>
                <w:b/>
              </w:rPr>
              <w:t>projektas</w:t>
            </w:r>
            <w:proofErr w:type="spellEnd"/>
          </w:p>
          <w:p w14:paraId="4204181A" w14:textId="77777777" w:rsidR="001F6E52" w:rsidRPr="00521A0D" w:rsidRDefault="001F6E52" w:rsidP="001F6E52">
            <w:pPr>
              <w:tabs>
                <w:tab w:val="left" w:pos="274"/>
                <w:tab w:val="left" w:pos="1134"/>
              </w:tabs>
              <w:jc w:val="both"/>
              <w:rPr>
                <w:b/>
              </w:rPr>
            </w:pPr>
            <w:proofErr w:type="spellStart"/>
            <w:r w:rsidRPr="00521A0D">
              <w:rPr>
                <w:b/>
              </w:rPr>
              <w:t>Geležinkelių</w:t>
            </w:r>
            <w:proofErr w:type="spellEnd"/>
            <w:r w:rsidRPr="00521A0D">
              <w:rPr>
                <w:b/>
              </w:rPr>
              <w:t xml:space="preserve"> </w:t>
            </w:r>
            <w:proofErr w:type="spellStart"/>
            <w:r w:rsidRPr="00521A0D">
              <w:rPr>
                <w:b/>
              </w:rPr>
              <w:t>transporto</w:t>
            </w:r>
            <w:proofErr w:type="spellEnd"/>
            <w:r w:rsidRPr="00521A0D">
              <w:rPr>
                <w:b/>
              </w:rPr>
              <w:t xml:space="preserve"> </w:t>
            </w:r>
            <w:proofErr w:type="spellStart"/>
            <w:r w:rsidRPr="00521A0D">
              <w:rPr>
                <w:b/>
              </w:rPr>
              <w:t>kodekso</w:t>
            </w:r>
            <w:proofErr w:type="spellEnd"/>
            <w:r w:rsidRPr="00521A0D">
              <w:rPr>
                <w:b/>
              </w:rPr>
              <w:t xml:space="preserve"> </w:t>
            </w:r>
            <w:proofErr w:type="spellStart"/>
            <w:r w:rsidRPr="00521A0D">
              <w:rPr>
                <w:b/>
              </w:rPr>
              <w:t>pakeitimo</w:t>
            </w:r>
            <w:proofErr w:type="spellEnd"/>
            <w:r w:rsidRPr="00521A0D">
              <w:rPr>
                <w:b/>
              </w:rPr>
              <w:t xml:space="preserve"> </w:t>
            </w:r>
            <w:proofErr w:type="spellStart"/>
            <w:r w:rsidRPr="00521A0D">
              <w:rPr>
                <w:b/>
              </w:rPr>
              <w:t>projektas</w:t>
            </w:r>
            <w:proofErr w:type="spellEnd"/>
          </w:p>
          <w:p w14:paraId="321D81C7" w14:textId="77777777" w:rsidR="001F6E52" w:rsidRPr="00521A0D" w:rsidRDefault="001F6E52" w:rsidP="001F6E52">
            <w:pPr>
              <w:tabs>
                <w:tab w:val="left" w:pos="274"/>
                <w:tab w:val="left" w:pos="1134"/>
              </w:tabs>
              <w:jc w:val="both"/>
              <w:rPr>
                <w:b/>
              </w:rPr>
            </w:pPr>
            <w:r w:rsidRPr="00521A0D">
              <w:rPr>
                <w:b/>
              </w:rPr>
              <w:t xml:space="preserve">4 </w:t>
            </w:r>
            <w:proofErr w:type="spellStart"/>
            <w:r w:rsidRPr="00521A0D">
              <w:rPr>
                <w:b/>
              </w:rPr>
              <w:t>straipsnis</w:t>
            </w:r>
            <w:proofErr w:type="spellEnd"/>
            <w:r w:rsidRPr="00521A0D">
              <w:rPr>
                <w:b/>
              </w:rPr>
              <w:t xml:space="preserve">. 16 </w:t>
            </w:r>
            <w:proofErr w:type="spellStart"/>
            <w:r w:rsidRPr="00521A0D">
              <w:rPr>
                <w:b/>
              </w:rPr>
              <w:t>straipsnio</w:t>
            </w:r>
            <w:proofErr w:type="spellEnd"/>
            <w:r w:rsidRPr="00521A0D">
              <w:rPr>
                <w:b/>
              </w:rPr>
              <w:t xml:space="preserve"> </w:t>
            </w:r>
            <w:proofErr w:type="spellStart"/>
            <w:r w:rsidRPr="00521A0D">
              <w:rPr>
                <w:b/>
              </w:rPr>
              <w:t>pripažinimas</w:t>
            </w:r>
            <w:proofErr w:type="spellEnd"/>
            <w:r w:rsidRPr="00521A0D">
              <w:rPr>
                <w:b/>
              </w:rPr>
              <w:t xml:space="preserve"> </w:t>
            </w:r>
            <w:proofErr w:type="spellStart"/>
            <w:r w:rsidRPr="00521A0D">
              <w:rPr>
                <w:b/>
              </w:rPr>
              <w:t>netekusiu</w:t>
            </w:r>
            <w:proofErr w:type="spellEnd"/>
            <w:r w:rsidRPr="00521A0D">
              <w:rPr>
                <w:b/>
              </w:rPr>
              <w:t xml:space="preserve"> </w:t>
            </w:r>
            <w:proofErr w:type="spellStart"/>
            <w:r w:rsidRPr="00521A0D">
              <w:rPr>
                <w:b/>
              </w:rPr>
              <w:t>galios</w:t>
            </w:r>
            <w:proofErr w:type="spellEnd"/>
          </w:p>
          <w:p w14:paraId="5D32B019" w14:textId="31086B16" w:rsidR="001F6E52" w:rsidRPr="00521A0D" w:rsidRDefault="001F6E52" w:rsidP="001F6E52">
            <w:pPr>
              <w:tabs>
                <w:tab w:val="left" w:pos="274"/>
                <w:tab w:val="left" w:pos="1134"/>
              </w:tabs>
              <w:jc w:val="both"/>
              <w:rPr>
                <w:b/>
              </w:rPr>
            </w:pPr>
            <w:proofErr w:type="spellStart"/>
            <w:r w:rsidRPr="00521A0D">
              <w:rPr>
                <w:b/>
              </w:rPr>
              <w:t>Pripažinti</w:t>
            </w:r>
            <w:proofErr w:type="spellEnd"/>
            <w:r w:rsidRPr="00521A0D">
              <w:rPr>
                <w:b/>
              </w:rPr>
              <w:t xml:space="preserve"> </w:t>
            </w:r>
            <w:proofErr w:type="spellStart"/>
            <w:r w:rsidRPr="00521A0D">
              <w:rPr>
                <w:b/>
              </w:rPr>
              <w:t>netekusiu</w:t>
            </w:r>
            <w:proofErr w:type="spellEnd"/>
            <w:r w:rsidRPr="00521A0D">
              <w:rPr>
                <w:b/>
              </w:rPr>
              <w:t xml:space="preserve"> </w:t>
            </w:r>
            <w:proofErr w:type="spellStart"/>
            <w:r w:rsidRPr="00521A0D">
              <w:rPr>
                <w:b/>
              </w:rPr>
              <w:t>galios</w:t>
            </w:r>
            <w:proofErr w:type="spellEnd"/>
            <w:r w:rsidRPr="00521A0D">
              <w:rPr>
                <w:b/>
              </w:rPr>
              <w:t xml:space="preserve"> 16 </w:t>
            </w:r>
            <w:proofErr w:type="spellStart"/>
            <w:r w:rsidRPr="00521A0D">
              <w:rPr>
                <w:b/>
              </w:rPr>
              <w:t>straipsnį</w:t>
            </w:r>
            <w:proofErr w:type="spellEnd"/>
            <w:r w:rsidRPr="00521A0D">
              <w:rPr>
                <w:b/>
              </w:rPr>
              <w:t>.</w:t>
            </w:r>
          </w:p>
          <w:p w14:paraId="1B5F490A" w14:textId="77777777" w:rsidR="001F6E52" w:rsidRPr="00521A0D" w:rsidRDefault="001F6E52" w:rsidP="00FB59F4">
            <w:pPr>
              <w:tabs>
                <w:tab w:val="left" w:pos="274"/>
                <w:tab w:val="left" w:pos="1134"/>
              </w:tabs>
              <w:jc w:val="both"/>
              <w:rPr>
                <w:b/>
              </w:rPr>
            </w:pPr>
          </w:p>
          <w:p w14:paraId="7F250F7B" w14:textId="2ABFB2B8" w:rsidR="00FB59F4" w:rsidRPr="00521A0D" w:rsidRDefault="00FB59F4" w:rsidP="00FB59F4">
            <w:pPr>
              <w:tabs>
                <w:tab w:val="left" w:pos="274"/>
                <w:tab w:val="left" w:pos="1134"/>
              </w:tabs>
              <w:jc w:val="both"/>
              <w:rPr>
                <w:b/>
              </w:rPr>
            </w:pPr>
            <w:proofErr w:type="spellStart"/>
            <w:r w:rsidRPr="00521A0D">
              <w:rPr>
                <w:b/>
              </w:rPr>
              <w:t>Įstatymo</w:t>
            </w:r>
            <w:proofErr w:type="spellEnd"/>
            <w:r w:rsidR="001F6E52" w:rsidRPr="00521A0D">
              <w:rPr>
                <w:b/>
              </w:rPr>
              <w:t xml:space="preserve"> </w:t>
            </w:r>
            <w:proofErr w:type="spellStart"/>
            <w:r w:rsidR="001F6E52" w:rsidRPr="00521A0D">
              <w:rPr>
                <w:b/>
              </w:rPr>
              <w:t>pakeitimo</w:t>
            </w:r>
            <w:proofErr w:type="spellEnd"/>
            <w:r w:rsidRPr="00521A0D">
              <w:rPr>
                <w:b/>
              </w:rPr>
              <w:t xml:space="preserve"> </w:t>
            </w:r>
            <w:proofErr w:type="spellStart"/>
            <w:r w:rsidRPr="00521A0D">
              <w:rPr>
                <w:b/>
              </w:rPr>
              <w:t>projektas</w:t>
            </w:r>
            <w:proofErr w:type="spellEnd"/>
          </w:p>
          <w:p w14:paraId="4BCFCD81" w14:textId="77777777" w:rsidR="00FB59F4" w:rsidRPr="00521A0D" w:rsidRDefault="00FB59F4" w:rsidP="00FB59F4">
            <w:pPr>
              <w:tabs>
                <w:tab w:val="left" w:pos="274"/>
                <w:tab w:val="left" w:pos="1134"/>
              </w:tabs>
              <w:jc w:val="both"/>
              <w:rPr>
                <w:b/>
              </w:rPr>
            </w:pPr>
            <w:r w:rsidRPr="00521A0D">
              <w:rPr>
                <w:b/>
              </w:rPr>
              <w:t xml:space="preserve">2 </w:t>
            </w:r>
            <w:proofErr w:type="spellStart"/>
            <w:r w:rsidRPr="00521A0D">
              <w:rPr>
                <w:b/>
              </w:rPr>
              <w:t>straipsnis</w:t>
            </w:r>
            <w:proofErr w:type="spellEnd"/>
            <w:r w:rsidRPr="00521A0D">
              <w:rPr>
                <w:b/>
              </w:rPr>
              <w:t xml:space="preserve">. </w:t>
            </w:r>
            <w:proofErr w:type="spellStart"/>
            <w:r w:rsidRPr="00521A0D">
              <w:rPr>
                <w:b/>
              </w:rPr>
              <w:t>Įstatymo</w:t>
            </w:r>
            <w:proofErr w:type="spellEnd"/>
            <w:r w:rsidRPr="00521A0D">
              <w:rPr>
                <w:b/>
              </w:rPr>
              <w:t xml:space="preserve"> </w:t>
            </w:r>
            <w:proofErr w:type="spellStart"/>
            <w:r w:rsidRPr="00521A0D">
              <w:rPr>
                <w:b/>
              </w:rPr>
              <w:t>įsigaliojimas</w:t>
            </w:r>
            <w:proofErr w:type="spellEnd"/>
            <w:r w:rsidRPr="00521A0D">
              <w:rPr>
                <w:b/>
              </w:rPr>
              <w:t xml:space="preserve">, </w:t>
            </w:r>
            <w:proofErr w:type="spellStart"/>
            <w:r w:rsidRPr="00521A0D">
              <w:rPr>
                <w:b/>
              </w:rPr>
              <w:t>taikymas</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įgyvendinimas</w:t>
            </w:r>
            <w:proofErr w:type="spellEnd"/>
          </w:p>
          <w:p w14:paraId="7E0BB663" w14:textId="77777777" w:rsidR="00FB59F4" w:rsidRPr="00521A0D" w:rsidRDefault="00FB59F4" w:rsidP="00FB59F4">
            <w:pPr>
              <w:tabs>
                <w:tab w:val="left" w:pos="274"/>
                <w:tab w:val="left" w:pos="1134"/>
              </w:tabs>
              <w:jc w:val="both"/>
              <w:rPr>
                <w:b/>
              </w:rPr>
            </w:pPr>
            <w:r w:rsidRPr="00521A0D">
              <w:rPr>
                <w:b/>
              </w:rPr>
              <w:t xml:space="preserve">5. 2021 m. </w:t>
            </w:r>
            <w:proofErr w:type="spellStart"/>
            <w:r w:rsidRPr="00521A0D">
              <w:rPr>
                <w:b/>
              </w:rPr>
              <w:t>sausio</w:t>
            </w:r>
            <w:proofErr w:type="spellEnd"/>
            <w:r w:rsidRPr="00521A0D">
              <w:rPr>
                <w:b/>
              </w:rPr>
              <w:t xml:space="preserve"> 1 d. </w:t>
            </w:r>
            <w:proofErr w:type="spellStart"/>
            <w:r w:rsidRPr="00521A0D">
              <w:rPr>
                <w:b/>
              </w:rPr>
              <w:t>įsigalioja</w:t>
            </w:r>
            <w:proofErr w:type="spellEnd"/>
            <w:r w:rsidRPr="00521A0D">
              <w:rPr>
                <w:b/>
              </w:rPr>
              <w:t xml:space="preserve"> </w:t>
            </w:r>
            <w:proofErr w:type="spellStart"/>
            <w:r w:rsidRPr="00521A0D">
              <w:rPr>
                <w:b/>
              </w:rPr>
              <w:t>tokia</w:t>
            </w:r>
            <w:proofErr w:type="spellEnd"/>
            <w:r w:rsidRPr="00521A0D">
              <w:rPr>
                <w:b/>
              </w:rPr>
              <w:t xml:space="preserve"> </w:t>
            </w:r>
            <w:proofErr w:type="spellStart"/>
            <w:r w:rsidRPr="00521A0D">
              <w:rPr>
                <w:b/>
              </w:rPr>
              <w:t>šio</w:t>
            </w:r>
            <w:proofErr w:type="spellEnd"/>
            <w:r w:rsidRPr="00521A0D">
              <w:rPr>
                <w:b/>
              </w:rPr>
              <w:t xml:space="preserve"> </w:t>
            </w:r>
            <w:proofErr w:type="spellStart"/>
            <w:r w:rsidRPr="00521A0D">
              <w:rPr>
                <w:b/>
              </w:rPr>
              <w:t>įstatymo</w:t>
            </w:r>
            <w:proofErr w:type="spellEnd"/>
            <w:r w:rsidRPr="00521A0D">
              <w:rPr>
                <w:b/>
              </w:rPr>
              <w:t xml:space="preserve"> 1 </w:t>
            </w:r>
            <w:proofErr w:type="spellStart"/>
            <w:r w:rsidRPr="00521A0D">
              <w:rPr>
                <w:b/>
              </w:rPr>
              <w:t>straipsnyje</w:t>
            </w:r>
            <w:proofErr w:type="spellEnd"/>
            <w:r w:rsidRPr="00521A0D">
              <w:rPr>
                <w:b/>
              </w:rPr>
              <w:t xml:space="preserve"> </w:t>
            </w:r>
            <w:proofErr w:type="spellStart"/>
            <w:r w:rsidRPr="00521A0D">
              <w:rPr>
                <w:b/>
              </w:rPr>
              <w:t>išdėstyto</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transporto</w:t>
            </w:r>
            <w:proofErr w:type="spellEnd"/>
            <w:r w:rsidRPr="00521A0D">
              <w:rPr>
                <w:b/>
              </w:rPr>
              <w:t xml:space="preserve"> </w:t>
            </w:r>
            <w:proofErr w:type="spellStart"/>
            <w:r w:rsidRPr="00521A0D">
              <w:rPr>
                <w:b/>
              </w:rPr>
              <w:t>eismo</w:t>
            </w:r>
            <w:proofErr w:type="spellEnd"/>
            <w:r w:rsidRPr="00521A0D">
              <w:rPr>
                <w:b/>
              </w:rPr>
              <w:t xml:space="preserve"> </w:t>
            </w:r>
            <w:proofErr w:type="spellStart"/>
            <w:r w:rsidRPr="00521A0D">
              <w:rPr>
                <w:b/>
              </w:rPr>
              <w:t>saugos</w:t>
            </w:r>
            <w:proofErr w:type="spellEnd"/>
            <w:r w:rsidRPr="00521A0D">
              <w:rPr>
                <w:b/>
              </w:rPr>
              <w:t xml:space="preserve"> </w:t>
            </w:r>
            <w:proofErr w:type="spellStart"/>
            <w:r w:rsidRPr="00521A0D">
              <w:rPr>
                <w:b/>
              </w:rPr>
              <w:t>įstatymo</w:t>
            </w:r>
            <w:proofErr w:type="spellEnd"/>
            <w:r w:rsidRPr="00521A0D">
              <w:rPr>
                <w:b/>
              </w:rPr>
              <w:t xml:space="preserve"> 14 </w:t>
            </w:r>
            <w:proofErr w:type="spellStart"/>
            <w:r w:rsidRPr="00521A0D">
              <w:rPr>
                <w:b/>
              </w:rPr>
              <w:t>straipsnio</w:t>
            </w:r>
            <w:proofErr w:type="spellEnd"/>
            <w:r w:rsidRPr="00521A0D">
              <w:rPr>
                <w:b/>
              </w:rPr>
              <w:t xml:space="preserve"> 1 </w:t>
            </w:r>
            <w:proofErr w:type="spellStart"/>
            <w:r w:rsidRPr="00521A0D">
              <w:rPr>
                <w:b/>
              </w:rPr>
              <w:t>dalies</w:t>
            </w:r>
            <w:proofErr w:type="spellEnd"/>
            <w:r w:rsidRPr="00521A0D">
              <w:rPr>
                <w:b/>
              </w:rPr>
              <w:t xml:space="preserve"> </w:t>
            </w:r>
            <w:proofErr w:type="spellStart"/>
            <w:r w:rsidRPr="00521A0D">
              <w:rPr>
                <w:b/>
              </w:rPr>
              <w:t>redakcija</w:t>
            </w:r>
            <w:proofErr w:type="spellEnd"/>
            <w:r w:rsidRPr="00521A0D">
              <w:rPr>
                <w:b/>
              </w:rPr>
              <w:t>:</w:t>
            </w:r>
          </w:p>
          <w:p w14:paraId="0DA3F028" w14:textId="65C2C846" w:rsidR="009569FD" w:rsidRPr="00521A0D" w:rsidRDefault="00FB59F4" w:rsidP="00F747C6">
            <w:pPr>
              <w:pStyle w:val="Sraopastraipa"/>
              <w:tabs>
                <w:tab w:val="left" w:pos="217"/>
                <w:tab w:val="left" w:pos="993"/>
                <w:tab w:val="left" w:pos="1418"/>
              </w:tabs>
              <w:ind w:left="0"/>
              <w:jc w:val="both"/>
              <w:rPr>
                <w:b/>
              </w:rPr>
            </w:pPr>
            <w:r w:rsidRPr="00521A0D">
              <w:rPr>
                <w:b/>
              </w:rPr>
              <w:t xml:space="preserve">,,1. </w:t>
            </w:r>
            <w:r w:rsidR="00F954B6" w:rsidRPr="00521A0D">
              <w:rPr>
                <w:b/>
              </w:rPr>
              <w:t>Geležinkelių infrastruktūrą valdo, naudoja ir jos priežiūrą atlieka geležinkelių infrastruktūros valdytojai šio įstatymo, Lietuvos Respublikos statybos įstatymo, Geležinkelių transporto kodekso, TSS, kitų teisės aktų, reglamentuojančių geležinkelio statinių naudojimo ir techninės priežiūros reikalavimus, nustatyta tvarka ir taikydami savo eismo saugos valdymo sistemas. Geležinkelių infrastruktūros valdytojai įtraukia duomenis apie geležinkelių infrastruktūrą į Agentūros tvarkomą informacinę sistemą Reglamento (ES) 2019/777 nustatyta tvarka.</w:t>
            </w:r>
            <w:r w:rsidRPr="00521A0D">
              <w:rPr>
                <w:b/>
              </w:rPr>
              <w:t>“</w:t>
            </w:r>
          </w:p>
        </w:tc>
        <w:tc>
          <w:tcPr>
            <w:tcW w:w="1872" w:type="dxa"/>
            <w:tcBorders>
              <w:top w:val="single" w:sz="4" w:space="0" w:color="auto"/>
              <w:left w:val="single" w:sz="4" w:space="0" w:color="auto"/>
              <w:bottom w:val="single" w:sz="4" w:space="0" w:color="auto"/>
              <w:right w:val="single" w:sz="4" w:space="0" w:color="auto"/>
            </w:tcBorders>
          </w:tcPr>
          <w:p w14:paraId="0DA3F029" w14:textId="77777777" w:rsidR="009569FD" w:rsidRPr="00521A0D" w:rsidRDefault="009569FD" w:rsidP="009569FD">
            <w:pPr>
              <w:pStyle w:val="bodytext"/>
              <w:spacing w:before="0" w:beforeAutospacing="0" w:after="0" w:afterAutospacing="0"/>
              <w:jc w:val="both"/>
            </w:pPr>
            <w:r w:rsidRPr="00521A0D">
              <w:lastRenderedPageBreak/>
              <w:t xml:space="preserve">Visiškai </w:t>
            </w:r>
          </w:p>
        </w:tc>
      </w:tr>
      <w:tr w:rsidR="009569FD" w:rsidRPr="00521A0D" w14:paraId="0DA3F02E"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02B" w14:textId="77777777" w:rsidR="009569FD" w:rsidRPr="00521A0D" w:rsidRDefault="009569FD" w:rsidP="009569FD">
            <w:pPr>
              <w:autoSpaceDE w:val="0"/>
              <w:autoSpaceDN w:val="0"/>
              <w:adjustRightInd w:val="0"/>
              <w:jc w:val="both"/>
              <w:rPr>
                <w:lang w:val="lt-LT"/>
              </w:rPr>
            </w:pPr>
            <w:r w:rsidRPr="00521A0D">
              <w:rPr>
                <w:lang w:val="lt-LT"/>
              </w:rPr>
              <w:t>12. Nacionalinėms taisyklėms, apie kurias pranešta pagal šį straipsnį, netaikoma Europos Parlamento ir Tarybos direktyvoje (ES) 2015/1535 (14) nustatyta pranešimo procedūra.</w:t>
            </w:r>
          </w:p>
        </w:tc>
        <w:tc>
          <w:tcPr>
            <w:tcW w:w="8192" w:type="dxa"/>
            <w:tcBorders>
              <w:top w:val="single" w:sz="4" w:space="0" w:color="auto"/>
              <w:left w:val="single" w:sz="4" w:space="0" w:color="auto"/>
              <w:bottom w:val="single" w:sz="4" w:space="0" w:color="auto"/>
              <w:right w:val="single" w:sz="4" w:space="0" w:color="auto"/>
            </w:tcBorders>
          </w:tcPr>
          <w:p w14:paraId="0DA3F02C" w14:textId="77777777" w:rsidR="009569FD" w:rsidRPr="00521A0D" w:rsidRDefault="009569FD" w:rsidP="009569FD">
            <w:pPr>
              <w:pStyle w:val="bodytext"/>
              <w:spacing w:before="0" w:beforeAutospacing="0" w:after="0" w:afterAutospacing="0"/>
              <w:jc w:val="both"/>
              <w:rPr>
                <w:b/>
                <w:i/>
              </w:rPr>
            </w:pPr>
            <w:r w:rsidRPr="00521A0D">
              <w:rPr>
                <w:b/>
                <w:i/>
              </w:rPr>
              <w:t>Direktyvos nuostatos perkelti ir įgyvendinti nereikia.</w:t>
            </w:r>
          </w:p>
        </w:tc>
        <w:tc>
          <w:tcPr>
            <w:tcW w:w="1872" w:type="dxa"/>
            <w:tcBorders>
              <w:top w:val="single" w:sz="4" w:space="0" w:color="auto"/>
              <w:left w:val="single" w:sz="4" w:space="0" w:color="auto"/>
              <w:bottom w:val="single" w:sz="4" w:space="0" w:color="auto"/>
              <w:right w:val="single" w:sz="4" w:space="0" w:color="auto"/>
            </w:tcBorders>
          </w:tcPr>
          <w:p w14:paraId="0DA3F02D" w14:textId="77777777" w:rsidR="009569FD" w:rsidRPr="00521A0D" w:rsidRDefault="009569FD" w:rsidP="009569FD">
            <w:pPr>
              <w:pStyle w:val="bodytext"/>
              <w:spacing w:before="0" w:beforeAutospacing="0" w:after="0" w:afterAutospacing="0"/>
              <w:jc w:val="both"/>
            </w:pPr>
          </w:p>
        </w:tc>
      </w:tr>
      <w:tr w:rsidR="009569FD" w:rsidRPr="00521A0D" w14:paraId="0DA3F034"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02F" w14:textId="77777777" w:rsidR="009569FD" w:rsidRPr="00521A0D" w:rsidRDefault="009569FD" w:rsidP="009569FD">
            <w:pPr>
              <w:jc w:val="both"/>
              <w:rPr>
                <w:b/>
                <w:i/>
                <w:lang w:val="lt-LT"/>
              </w:rPr>
            </w:pPr>
            <w:r w:rsidRPr="00521A0D">
              <w:rPr>
                <w:lang w:val="lt-LT"/>
              </w:rPr>
              <w:t>13. Nacionalinės taisyklės, apie kurias nepranešta vadovaujantis šiuo straipsniu, netaikomos šios direktyvos tikslais.</w:t>
            </w:r>
          </w:p>
        </w:tc>
        <w:tc>
          <w:tcPr>
            <w:tcW w:w="8192" w:type="dxa"/>
            <w:tcBorders>
              <w:top w:val="single" w:sz="4" w:space="0" w:color="auto"/>
              <w:left w:val="single" w:sz="4" w:space="0" w:color="auto"/>
              <w:bottom w:val="single" w:sz="4" w:space="0" w:color="auto"/>
              <w:right w:val="single" w:sz="4" w:space="0" w:color="auto"/>
            </w:tcBorders>
          </w:tcPr>
          <w:p w14:paraId="3DE4990F" w14:textId="77777777" w:rsidR="003F6E3E" w:rsidRPr="00521A0D" w:rsidRDefault="003F6E3E" w:rsidP="003F6E3E">
            <w:pPr>
              <w:jc w:val="both"/>
              <w:rPr>
                <w:b/>
                <w:lang w:val="lt-LT"/>
              </w:rPr>
            </w:pPr>
            <w:r w:rsidRPr="00521A0D">
              <w:rPr>
                <w:b/>
                <w:lang w:val="lt-LT"/>
              </w:rPr>
              <w:t>Įstatymo pakeitimo projektas</w:t>
            </w:r>
          </w:p>
          <w:p w14:paraId="05D0A06E" w14:textId="77777777" w:rsidR="003F6E3E" w:rsidRPr="00521A0D" w:rsidRDefault="003F6E3E" w:rsidP="003F6E3E">
            <w:pPr>
              <w:jc w:val="both"/>
              <w:rPr>
                <w:b/>
                <w:lang w:val="lt-LT"/>
              </w:rPr>
            </w:pPr>
            <w:r w:rsidRPr="00521A0D">
              <w:rPr>
                <w:b/>
                <w:lang w:val="lt-LT"/>
              </w:rPr>
              <w:t>5 straipsnis. Nacionalinės taisyklės</w:t>
            </w:r>
          </w:p>
          <w:p w14:paraId="41AD8134" w14:textId="73D5B272" w:rsidR="003F6E3E" w:rsidRDefault="003F6E3E" w:rsidP="003F6E3E">
            <w:pPr>
              <w:jc w:val="both"/>
              <w:rPr>
                <w:b/>
                <w:lang w:val="lt-LT"/>
              </w:rPr>
            </w:pPr>
            <w:r w:rsidRPr="00521A0D">
              <w:rPr>
                <w:b/>
                <w:lang w:val="lt-LT"/>
              </w:rPr>
              <w:t xml:space="preserve">4. </w:t>
            </w:r>
            <w:r w:rsidR="00EC7DF9" w:rsidRPr="00EC7DF9">
              <w:rPr>
                <w:b/>
                <w:lang w:val="lt-LT"/>
              </w:rPr>
              <w:t xml:space="preserve">Eismo saugos institucija pateikia svarstyti Europos Komisijai ir Agentūrai rengėjo su suinteresuotomis šalimis suderintus šio straipsnio 3 dalyje nurodytų </w:t>
            </w:r>
            <w:r w:rsidR="00EC7DF9" w:rsidRPr="00EC7DF9">
              <w:rPr>
                <w:b/>
                <w:lang w:val="lt-LT"/>
              </w:rPr>
              <w:lastRenderedPageBreak/>
              <w:t>nacionalinių taisyklių projektus ir pagrindimą, kad tokios nacionalinės taisyklės yra reikalingos dėl priežasčių, nurodytų šio straipsnio 3 dalyje, iki šių taisyklių priėmimo 2016 m. gegužės 11 d. Europos Parlamento ir Tarybos reglamento (ES) 2016/796 dėl Europos Sąjungos geležinkelių agentūros ir kuriuo panaikinamas Reglamentas (EB) Nr. 881/2004 25 ir 27 straipsniuose nustatyta tvarka ir terminais. Pateikti svarstyti nacionalinių taisyklių projektai vertinami ir nacionalinės taisyklės nustatomos Reglamento (ES) 2016/796 25 straipsnyje nustatyta tvarka.</w:t>
            </w:r>
          </w:p>
          <w:p w14:paraId="4811609C" w14:textId="77777777" w:rsidR="00EC7DF9" w:rsidRPr="00521A0D" w:rsidRDefault="00EC7DF9" w:rsidP="003F6E3E">
            <w:pPr>
              <w:jc w:val="both"/>
              <w:rPr>
                <w:b/>
                <w:lang w:val="lt-LT"/>
              </w:rPr>
            </w:pPr>
          </w:p>
          <w:p w14:paraId="38427D89" w14:textId="77777777" w:rsidR="003F6E3E" w:rsidRPr="00521A0D" w:rsidRDefault="003F6E3E" w:rsidP="003F6E3E">
            <w:pPr>
              <w:jc w:val="both"/>
              <w:rPr>
                <w:b/>
                <w:lang w:val="lt-LT"/>
              </w:rPr>
            </w:pPr>
            <w:r w:rsidRPr="00521A0D">
              <w:rPr>
                <w:b/>
                <w:lang w:val="lt-LT"/>
              </w:rPr>
              <w:t>4 straipsnis. Eismo saugos užtikrinimas</w:t>
            </w:r>
          </w:p>
          <w:p w14:paraId="69D6BBD8" w14:textId="77777777" w:rsidR="003F6E3E" w:rsidRPr="00521A0D" w:rsidRDefault="003F6E3E" w:rsidP="003F6E3E">
            <w:pPr>
              <w:jc w:val="both"/>
              <w:rPr>
                <w:b/>
                <w:lang w:val="lt-LT"/>
              </w:rPr>
            </w:pPr>
            <w:r w:rsidRPr="00521A0D">
              <w:rPr>
                <w:b/>
                <w:lang w:val="lt-LT"/>
              </w:rPr>
              <w:t>3. Rengdami eismo saugos valdymo sistemas ir įgyvendindami eismo saugos valdymo sistemose nustatytas priemones, geležinkelių infrastruktūros valdytojai, geležinkelio įmonės (vežėjai) ir kitos įmonės siekia bendrųjų eismo saugos tikslų ir užtikrina geležinkelių sistemos atitiktį nacionalinėse taisyklėse ir TSS nustatytiems eismo saugos reikalavimams bei atitinkamų bendrųjų eismo saugos būdų taikymą.</w:t>
            </w:r>
          </w:p>
          <w:p w14:paraId="6DF14DD2" w14:textId="77777777" w:rsidR="003F6E3E" w:rsidRPr="00521A0D" w:rsidRDefault="003F6E3E" w:rsidP="003F6E3E">
            <w:pPr>
              <w:jc w:val="both"/>
              <w:rPr>
                <w:b/>
                <w:lang w:val="lt-LT"/>
              </w:rPr>
            </w:pPr>
          </w:p>
          <w:p w14:paraId="5D4350E5" w14:textId="7E7A2467" w:rsidR="003F6E3E" w:rsidRPr="00521A0D" w:rsidRDefault="003F6E3E" w:rsidP="003F6E3E">
            <w:pPr>
              <w:jc w:val="both"/>
              <w:rPr>
                <w:b/>
                <w:lang w:val="lt-LT"/>
              </w:rPr>
            </w:pPr>
            <w:r w:rsidRPr="00521A0D">
              <w:rPr>
                <w:b/>
                <w:lang w:val="lt-LT"/>
              </w:rPr>
              <w:t xml:space="preserve">11 straipsnis. </w:t>
            </w:r>
            <w:r w:rsidR="00EC7DF9" w:rsidRPr="00EC7DF9">
              <w:rPr>
                <w:b/>
                <w:lang w:val="lt-LT"/>
              </w:rPr>
              <w:t>Geležinkelių sistemos, geležinkelių posistemių, geležinkelių sistemos sąveikaujančių dalių ir jų sąsajų reikalavimai</w:t>
            </w:r>
          </w:p>
          <w:p w14:paraId="7A8358B3" w14:textId="0E9CE7E1" w:rsidR="003F6E3E" w:rsidRPr="00521A0D" w:rsidRDefault="003F6E3E" w:rsidP="003F6E3E">
            <w:pPr>
              <w:jc w:val="both"/>
              <w:rPr>
                <w:b/>
                <w:lang w:val="lt-LT"/>
              </w:rPr>
            </w:pPr>
            <w:r w:rsidRPr="00521A0D">
              <w:rPr>
                <w:b/>
                <w:lang w:val="lt-LT"/>
              </w:rPr>
              <w:t xml:space="preserve">1. </w:t>
            </w:r>
            <w:r w:rsidR="00B72754" w:rsidRPr="00521A0D">
              <w:rPr>
                <w:b/>
                <w:lang w:val="lt-LT"/>
              </w:rPr>
              <w:t xml:space="preserve">Geležinkelių sistema, geležinkelių posistemiai, geležinkelių sistemos sąveikaujančios dalys ir jų sąsajos turi atitikti esminius reikalavimus, taip pat šiame įstatyme ir kituose teisės aktuose nustatytus saugos ir sąveikumo reikalavimus.  </w:t>
            </w:r>
          </w:p>
          <w:p w14:paraId="3CFE91D8" w14:textId="72AF3A21" w:rsidR="00B72754" w:rsidRPr="00521A0D" w:rsidRDefault="003F6E3E" w:rsidP="00B72754">
            <w:pPr>
              <w:jc w:val="both"/>
              <w:rPr>
                <w:b/>
                <w:lang w:val="lt-LT"/>
              </w:rPr>
            </w:pPr>
            <w:r w:rsidRPr="00521A0D">
              <w:rPr>
                <w:b/>
                <w:lang w:val="lt-LT"/>
              </w:rPr>
              <w:t xml:space="preserve">3. </w:t>
            </w:r>
            <w:r w:rsidR="00B72754" w:rsidRPr="00521A0D">
              <w:rPr>
                <w:b/>
                <w:lang w:val="lt-LT"/>
              </w:rPr>
              <w:t>Laikoma, kad geležinkelių posistemiai, geležinkelių sistemos sąveikaujančios dalys ir jų sąsajos atitinka esminius reikalavimus ir užtikrina geležinkelių sistemos saugą ir sąveikumą, jeigu:</w:t>
            </w:r>
          </w:p>
          <w:p w14:paraId="0D2DED54" w14:textId="69ADAF79" w:rsidR="00B72754" w:rsidRPr="00521A0D" w:rsidRDefault="00B72754" w:rsidP="00B72754">
            <w:pPr>
              <w:jc w:val="both"/>
              <w:rPr>
                <w:b/>
                <w:lang w:val="lt-LT"/>
              </w:rPr>
            </w:pPr>
            <w:r w:rsidRPr="00521A0D">
              <w:rPr>
                <w:b/>
                <w:lang w:val="lt-LT"/>
              </w:rPr>
              <w:t>1) geležinkelių posistemiai, geležinkelių sistemos sąveikaujančios dalys ir jų sąsajos atitinka TSS ar Europos Sąjungos oficialiajame leidinyje paskelbtuose darniuosiuose standartuose arba jų dalyse ir  (ar) nacionalinėse taisyklėse nustatytus  esminius reikalavimus;</w:t>
            </w:r>
          </w:p>
          <w:p w14:paraId="35F66B89" w14:textId="577E88E5" w:rsidR="00B72754" w:rsidRPr="00521A0D" w:rsidRDefault="00B72754" w:rsidP="00B72754">
            <w:pPr>
              <w:jc w:val="both"/>
              <w:rPr>
                <w:b/>
                <w:lang w:val="lt-LT"/>
              </w:rPr>
            </w:pPr>
            <w:r w:rsidRPr="00521A0D">
              <w:rPr>
                <w:b/>
                <w:lang w:val="lt-LT"/>
              </w:rPr>
              <w:t xml:space="preserve">2) struktūriniai geležinkelių posistemiai turi patvirtintą Europos Bendrijos patikros deklaraciją, </w:t>
            </w:r>
            <w:proofErr w:type="spellStart"/>
            <w:r w:rsidRPr="00521A0D">
              <w:rPr>
                <w:b/>
                <w:lang w:val="lt-LT"/>
              </w:rPr>
              <w:t>irarba</w:t>
            </w:r>
            <w:proofErr w:type="spellEnd"/>
            <w:r w:rsidRPr="00521A0D">
              <w:rPr>
                <w:b/>
                <w:lang w:val="lt-LT"/>
              </w:rPr>
              <w:t xml:space="preserve"> kai taikoma Lietuvos Respublikos patikros deklaraciją ir atitinkamai Europos Bendrijos patikros sertifikatą arba Lietuvos Respublikos patikros sertifikatą; struktūrinių geležinkelių posistemių Europos Bendrijos patikros deklaracija, Lietuvos Respublikos patikros deklaracija rengiama, Europos Bendrijos patikra,  Lietuvos Respublikos </w:t>
            </w:r>
            <w:r w:rsidRPr="00521A0D">
              <w:rPr>
                <w:b/>
                <w:lang w:val="lt-LT"/>
              </w:rPr>
              <w:lastRenderedPageBreak/>
              <w:t xml:space="preserve">patikra atliekama ir Europos Bendrijos patikros sertifikatas, Lietuvos Respublikos patikros sertifikatas išduodamas susisiekimo ministro nustatyta tvarka; </w:t>
            </w:r>
          </w:p>
          <w:p w14:paraId="628572CB" w14:textId="6BECF583" w:rsidR="003F6E3E" w:rsidRDefault="00B72754" w:rsidP="003F6E3E">
            <w:pPr>
              <w:jc w:val="both"/>
              <w:rPr>
                <w:b/>
                <w:lang w:val="lt-LT"/>
              </w:rPr>
            </w:pPr>
            <w:r w:rsidRPr="00521A0D">
              <w:rPr>
                <w:b/>
                <w:lang w:val="lt-LT"/>
              </w:rPr>
              <w:t>3) geležinkelių sistemos sąveikaujančios dalys turi patvirtintą Europos Bendrijos atitikties arba tinkamumo naudoti deklaraciją ir išduotą Europos Bendrijos atitikties arba tinkamumo naudoti patikros sertifikatą, jeigu toks sertifikatas būtinas pagal atitinkamą TSS. Geležinkelių sistemos sąveikaujančių dalių Europos Bendrijos atitikties arba tinkamumo naudoti deklaracija rengiama, Europos Bendrijos atitikties arba tinkamumo naudoti patikra atliekama ir Europos Bendrijos atitikties arba tinkamumo naudoti sertifikatas išduodamas susisiekimo ministro nustatyta tvarka.</w:t>
            </w:r>
          </w:p>
          <w:p w14:paraId="7C939869" w14:textId="77777777" w:rsidR="00EC7DF9" w:rsidRPr="00521A0D" w:rsidRDefault="00EC7DF9" w:rsidP="003F6E3E">
            <w:pPr>
              <w:jc w:val="both"/>
              <w:rPr>
                <w:b/>
                <w:lang w:val="lt-LT"/>
              </w:rPr>
            </w:pPr>
          </w:p>
          <w:p w14:paraId="3491B222" w14:textId="77777777" w:rsidR="003F6E3E" w:rsidRPr="00521A0D" w:rsidRDefault="003F6E3E" w:rsidP="003F6E3E">
            <w:pPr>
              <w:jc w:val="both"/>
              <w:rPr>
                <w:b/>
                <w:lang w:val="lt-LT"/>
              </w:rPr>
            </w:pPr>
            <w:r w:rsidRPr="00521A0D">
              <w:rPr>
                <w:b/>
                <w:lang w:val="lt-LT"/>
              </w:rPr>
              <w:t xml:space="preserve">20 straipsnis. Reikalavimai fiziniams asmenims, pageidaujantiems dirbti darbą, tiesiogiai arba netiesiogiai susijusį su geležinkelių transporto eismu </w:t>
            </w:r>
          </w:p>
          <w:p w14:paraId="3B2C337D" w14:textId="454AF971" w:rsidR="009A57C8" w:rsidRDefault="00B72754" w:rsidP="009569FD">
            <w:pPr>
              <w:pStyle w:val="Sraopastraipa"/>
              <w:tabs>
                <w:tab w:val="left" w:pos="993"/>
                <w:tab w:val="left" w:pos="1418"/>
              </w:tabs>
              <w:ind w:left="0"/>
              <w:jc w:val="both"/>
              <w:rPr>
                <w:b/>
              </w:rPr>
            </w:pPr>
            <w:r w:rsidRPr="00521A0D">
              <w:rPr>
                <w:b/>
              </w:rPr>
              <w:t xml:space="preserve">1. Fiziniai asmenys, pageidaujantys dirbti darbą, tiesiogiai arba netiesiogiai susijusį su geležinkelių transporto eismu, turi eismo saugos institucijos nustatyta tvarka išlaikyti eismo saugos institucijos reikalavimus atitinkantį žinių patikrinimo egzaminą (toliau – egzaminas) ir atitinkamai gauti elektroninės formos fizinio asmens, kurio darbas tiesiogiai susijęs su geležinkelių transporto eismu, pažymėjimą arba fizinio asmens, kurio darbas netiesiogiai susijęs su geležinkelių transporto eismu, pažymėjimą (toliau šiame straipsnyje kartu – pažymėjimai), kuris galioja neterminuotai. Šių fizinių asmenų darbo sąlygos turi atitikti TSS arba nacionalinėse taisyklėse nustatytus reikalavimus, o asmenų, pageidaujančių dirbti darbą tiesiogiai susijusį su geležinkelių transporto eismu, sveikatos būklė turi atitikti sveikatos apsaugos ministro nustatytus reikalavimus. </w:t>
            </w:r>
            <w:bookmarkStart w:id="20" w:name="part_a9a8f5ee516c4d6eaa487b2aea8dad57"/>
            <w:bookmarkEnd w:id="20"/>
          </w:p>
          <w:p w14:paraId="68504348" w14:textId="77777777" w:rsidR="00EC7DF9" w:rsidRPr="00521A0D" w:rsidRDefault="00EC7DF9" w:rsidP="009569FD">
            <w:pPr>
              <w:pStyle w:val="Sraopastraipa"/>
              <w:tabs>
                <w:tab w:val="left" w:pos="993"/>
                <w:tab w:val="left" w:pos="1418"/>
              </w:tabs>
              <w:ind w:left="0"/>
              <w:jc w:val="both"/>
              <w:rPr>
                <w:b/>
              </w:rPr>
            </w:pPr>
          </w:p>
          <w:p w14:paraId="0DA3F032" w14:textId="7D1DF20A" w:rsidR="00B71643" w:rsidRPr="00521A0D" w:rsidRDefault="00B71643" w:rsidP="009569FD">
            <w:pPr>
              <w:pStyle w:val="Sraopastraipa"/>
              <w:tabs>
                <w:tab w:val="left" w:pos="993"/>
                <w:tab w:val="left" w:pos="1418"/>
              </w:tabs>
              <w:ind w:left="0"/>
              <w:jc w:val="both"/>
              <w:rPr>
                <w:bCs/>
                <w:i/>
                <w:iCs/>
                <w:sz w:val="20"/>
                <w:szCs w:val="20"/>
                <w:lang w:eastAsia="en-US"/>
              </w:rPr>
            </w:pPr>
            <w:r w:rsidRPr="00521A0D">
              <w:rPr>
                <w:bCs/>
                <w:i/>
                <w:iCs/>
                <w:sz w:val="20"/>
                <w:szCs w:val="20"/>
                <w:lang w:eastAsia="en-US"/>
              </w:rPr>
              <w:t xml:space="preserve">Pastaba. Nustatytas teisinis reguliavimas užtikrins, kad apie visas nacionalines taisykles bus pranešta taip, kai numatyta direktyvoje. </w:t>
            </w:r>
          </w:p>
        </w:tc>
        <w:tc>
          <w:tcPr>
            <w:tcW w:w="1872" w:type="dxa"/>
            <w:tcBorders>
              <w:top w:val="single" w:sz="4" w:space="0" w:color="auto"/>
              <w:left w:val="single" w:sz="4" w:space="0" w:color="auto"/>
              <w:bottom w:val="single" w:sz="4" w:space="0" w:color="auto"/>
              <w:right w:val="single" w:sz="4" w:space="0" w:color="auto"/>
            </w:tcBorders>
          </w:tcPr>
          <w:p w14:paraId="3A0BDFCB" w14:textId="64299E70" w:rsidR="007774B0" w:rsidRPr="00521A0D" w:rsidRDefault="003F6E3E" w:rsidP="00D47ABD">
            <w:pPr>
              <w:pStyle w:val="bodytext"/>
              <w:spacing w:before="0" w:beforeAutospacing="0" w:after="0" w:afterAutospacing="0"/>
              <w:jc w:val="both"/>
            </w:pPr>
            <w:r w:rsidRPr="00521A0D">
              <w:lastRenderedPageBreak/>
              <w:t>Dalinis</w:t>
            </w:r>
          </w:p>
          <w:p w14:paraId="0DA3F033" w14:textId="3560B942" w:rsidR="009569FD" w:rsidRPr="00521A0D" w:rsidRDefault="003F6E3E" w:rsidP="00D47ABD">
            <w:pPr>
              <w:pStyle w:val="bodytext"/>
              <w:spacing w:before="0" w:beforeAutospacing="0" w:after="0" w:afterAutospacing="0"/>
              <w:jc w:val="both"/>
            </w:pPr>
            <w:r w:rsidRPr="00521A0D">
              <w:t xml:space="preserve">Bus įgyvendinta Susisiekimo ministerijai </w:t>
            </w:r>
            <w:r w:rsidRPr="00521A0D">
              <w:lastRenderedPageBreak/>
              <w:t>parengus ir patvirtinus Nacionalinių taisyklių sąrašą  ir jų rengimo ir tvirtinimo tvarką</w:t>
            </w:r>
          </w:p>
        </w:tc>
      </w:tr>
      <w:tr w:rsidR="009569FD" w:rsidRPr="00521A0D" w14:paraId="0DA3F03B"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035" w14:textId="77777777" w:rsidR="009569FD" w:rsidRPr="00521A0D" w:rsidRDefault="009569FD" w:rsidP="009569FD">
            <w:pPr>
              <w:jc w:val="center"/>
              <w:rPr>
                <w:lang w:val="lt-LT"/>
              </w:rPr>
            </w:pPr>
            <w:r w:rsidRPr="00521A0D">
              <w:rPr>
                <w:lang w:val="lt-LT"/>
              </w:rPr>
              <w:lastRenderedPageBreak/>
              <w:t>15 straipsnis</w:t>
            </w:r>
          </w:p>
          <w:p w14:paraId="0DA3F036" w14:textId="77777777" w:rsidR="009569FD" w:rsidRPr="00521A0D" w:rsidRDefault="009569FD" w:rsidP="009569FD">
            <w:pPr>
              <w:rPr>
                <w:b/>
                <w:lang w:val="lt-LT"/>
              </w:rPr>
            </w:pPr>
            <w:r w:rsidRPr="00521A0D">
              <w:rPr>
                <w:b/>
                <w:lang w:val="lt-LT"/>
              </w:rPr>
              <w:t>EB patikros deklaracijos rengimo procedūra</w:t>
            </w:r>
          </w:p>
          <w:p w14:paraId="0DA3F037" w14:textId="77777777" w:rsidR="009569FD" w:rsidRPr="00521A0D" w:rsidRDefault="009569FD" w:rsidP="009569FD">
            <w:pPr>
              <w:jc w:val="both"/>
              <w:rPr>
                <w:lang w:val="lt-LT"/>
              </w:rPr>
            </w:pPr>
            <w:r w:rsidRPr="00521A0D">
              <w:rPr>
                <w:lang w:val="lt-LT"/>
              </w:rPr>
              <w:t xml:space="preserve">1. Kad būtų parengta EB patikros deklaracija, būtina V skyriuje nurodytų pateikimo rinkai ir pradėjimo eksploatuoti tikslais, pareiškėjas prašo, kad tuo tikslu pasirinkta atitikties vertinimo įstaiga </w:t>
            </w:r>
            <w:r w:rsidRPr="00521A0D">
              <w:rPr>
                <w:lang w:val="lt-LT"/>
              </w:rPr>
              <w:lastRenderedPageBreak/>
              <w:t>ar įstaigos taikytų IV priede įtvirtintą EB patikros procedūrą.</w:t>
            </w:r>
          </w:p>
          <w:p w14:paraId="0DA3F038" w14:textId="77777777" w:rsidR="009569FD" w:rsidRPr="00521A0D" w:rsidRDefault="009569FD" w:rsidP="009569FD">
            <w:pPr>
              <w:jc w:val="both"/>
              <w:rPr>
                <w:b/>
                <w:i/>
                <w:lang w:val="lt-LT"/>
              </w:rPr>
            </w:pPr>
          </w:p>
        </w:tc>
        <w:tc>
          <w:tcPr>
            <w:tcW w:w="8192" w:type="dxa"/>
            <w:tcBorders>
              <w:top w:val="single" w:sz="4" w:space="0" w:color="auto"/>
              <w:left w:val="single" w:sz="4" w:space="0" w:color="auto"/>
              <w:bottom w:val="single" w:sz="4" w:space="0" w:color="auto"/>
              <w:right w:val="single" w:sz="4" w:space="0" w:color="auto"/>
            </w:tcBorders>
          </w:tcPr>
          <w:p w14:paraId="0DA3F039" w14:textId="77777777" w:rsidR="009569FD" w:rsidRPr="00521A0D" w:rsidRDefault="009569FD" w:rsidP="009569FD">
            <w:pPr>
              <w:pStyle w:val="bodytext"/>
              <w:spacing w:before="0" w:beforeAutospacing="0" w:after="0" w:afterAutospacing="0"/>
              <w:jc w:val="both"/>
            </w:pPr>
          </w:p>
        </w:tc>
        <w:tc>
          <w:tcPr>
            <w:tcW w:w="1872" w:type="dxa"/>
            <w:tcBorders>
              <w:top w:val="single" w:sz="4" w:space="0" w:color="auto"/>
              <w:left w:val="single" w:sz="4" w:space="0" w:color="auto"/>
              <w:bottom w:val="single" w:sz="4" w:space="0" w:color="auto"/>
              <w:right w:val="single" w:sz="4" w:space="0" w:color="auto"/>
            </w:tcBorders>
          </w:tcPr>
          <w:p w14:paraId="0DA3F03A" w14:textId="77777777" w:rsidR="009569FD" w:rsidRPr="00521A0D" w:rsidRDefault="00D16D6C" w:rsidP="009569FD">
            <w:pPr>
              <w:pStyle w:val="bodytext"/>
              <w:spacing w:before="0" w:beforeAutospacing="0" w:after="0" w:afterAutospacing="0"/>
              <w:jc w:val="both"/>
            </w:pPr>
            <w:r w:rsidRPr="00521A0D">
              <w:t xml:space="preserve">Bus įgyvendinta Susisiekimo ministerijai pakeitus Leidimų pradėti naudoti Lietuvos Respublikoje </w:t>
            </w:r>
            <w:r w:rsidRPr="00521A0D">
              <w:lastRenderedPageBreak/>
              <w:t>geležinkelių sistemos struktūrinius posistemius ir geležinkelių riedmenis išdavimo taisykles</w:t>
            </w:r>
          </w:p>
        </w:tc>
      </w:tr>
      <w:tr w:rsidR="00D16D6C" w:rsidRPr="00521A0D" w14:paraId="0DA3F044"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03C" w14:textId="77777777" w:rsidR="00D16D6C" w:rsidRPr="00521A0D" w:rsidRDefault="00D16D6C" w:rsidP="00D16D6C">
            <w:pPr>
              <w:jc w:val="both"/>
              <w:rPr>
                <w:i/>
                <w:lang w:val="lt-LT"/>
              </w:rPr>
            </w:pPr>
            <w:r w:rsidRPr="00521A0D">
              <w:rPr>
                <w:lang w:val="pl-PL"/>
              </w:rPr>
              <w:lastRenderedPageBreak/>
              <w:t xml:space="preserve">2. </w:t>
            </w:r>
            <w:proofErr w:type="spellStart"/>
            <w:r w:rsidRPr="00521A0D">
              <w:rPr>
                <w:lang w:val="pl-PL"/>
              </w:rPr>
              <w:t>Pareiškėjas</w:t>
            </w:r>
            <w:proofErr w:type="spellEnd"/>
            <w:r w:rsidRPr="00521A0D">
              <w:rPr>
                <w:lang w:val="pl-PL"/>
              </w:rPr>
              <w:t xml:space="preserve"> </w:t>
            </w:r>
            <w:proofErr w:type="spellStart"/>
            <w:r w:rsidRPr="00521A0D">
              <w:rPr>
                <w:lang w:val="pl-PL"/>
              </w:rPr>
              <w:t>rengia</w:t>
            </w:r>
            <w:proofErr w:type="spellEnd"/>
            <w:r w:rsidRPr="00521A0D">
              <w:rPr>
                <w:lang w:val="pl-PL"/>
              </w:rPr>
              <w:t xml:space="preserve"> </w:t>
            </w:r>
            <w:proofErr w:type="spellStart"/>
            <w:r w:rsidRPr="00521A0D">
              <w:rPr>
                <w:lang w:val="pl-PL"/>
              </w:rPr>
              <w:t>posistemio</w:t>
            </w:r>
            <w:proofErr w:type="spellEnd"/>
            <w:r w:rsidRPr="00521A0D">
              <w:rPr>
                <w:lang w:val="pl-PL"/>
              </w:rPr>
              <w:t xml:space="preserve"> EB </w:t>
            </w:r>
            <w:proofErr w:type="spellStart"/>
            <w:r w:rsidRPr="00521A0D">
              <w:rPr>
                <w:lang w:val="pl-PL"/>
              </w:rPr>
              <w:t>patikros</w:t>
            </w:r>
            <w:proofErr w:type="spellEnd"/>
            <w:r w:rsidRPr="00521A0D">
              <w:rPr>
                <w:lang w:val="pl-PL"/>
              </w:rPr>
              <w:t xml:space="preserve"> </w:t>
            </w:r>
            <w:proofErr w:type="spellStart"/>
            <w:r w:rsidRPr="00521A0D">
              <w:rPr>
                <w:lang w:val="pl-PL"/>
              </w:rPr>
              <w:t>deklaraciją</w:t>
            </w:r>
            <w:proofErr w:type="spellEnd"/>
            <w:r w:rsidRPr="00521A0D">
              <w:rPr>
                <w:lang w:val="pl-PL"/>
              </w:rPr>
              <w:t xml:space="preserve">. </w:t>
            </w:r>
            <w:proofErr w:type="spellStart"/>
            <w:r w:rsidRPr="00521A0D">
              <w:rPr>
                <w:lang w:val="pl-PL"/>
              </w:rPr>
              <w:t>Pareiškėjas</w:t>
            </w:r>
            <w:proofErr w:type="spellEnd"/>
            <w:r w:rsidRPr="00521A0D">
              <w:rPr>
                <w:lang w:val="pl-PL"/>
              </w:rPr>
              <w:t xml:space="preserve"> </w:t>
            </w:r>
            <w:proofErr w:type="spellStart"/>
            <w:r w:rsidRPr="00521A0D">
              <w:rPr>
                <w:lang w:val="pl-PL"/>
              </w:rPr>
              <w:t>prisiimdamas</w:t>
            </w:r>
            <w:proofErr w:type="spellEnd"/>
            <w:r w:rsidRPr="00521A0D">
              <w:rPr>
                <w:lang w:val="pl-PL"/>
              </w:rPr>
              <w:t xml:space="preserve"> </w:t>
            </w:r>
            <w:proofErr w:type="spellStart"/>
            <w:r w:rsidRPr="00521A0D">
              <w:rPr>
                <w:lang w:val="pl-PL"/>
              </w:rPr>
              <w:t>visą</w:t>
            </w:r>
            <w:proofErr w:type="spellEnd"/>
            <w:r w:rsidRPr="00521A0D">
              <w:rPr>
                <w:lang w:val="pl-PL"/>
              </w:rPr>
              <w:t xml:space="preserve"> </w:t>
            </w:r>
            <w:proofErr w:type="spellStart"/>
            <w:r w:rsidRPr="00521A0D">
              <w:rPr>
                <w:lang w:val="pl-PL"/>
              </w:rPr>
              <w:t>atsakomybę</w:t>
            </w:r>
            <w:proofErr w:type="spellEnd"/>
            <w:r w:rsidRPr="00521A0D">
              <w:rPr>
                <w:lang w:val="pl-PL"/>
              </w:rPr>
              <w:t xml:space="preserve"> </w:t>
            </w:r>
            <w:proofErr w:type="spellStart"/>
            <w:r w:rsidRPr="00521A0D">
              <w:rPr>
                <w:lang w:val="pl-PL"/>
              </w:rPr>
              <w:t>deklaruoja</w:t>
            </w:r>
            <w:proofErr w:type="spellEnd"/>
            <w:r w:rsidRPr="00521A0D">
              <w:rPr>
                <w:lang w:val="pl-PL"/>
              </w:rPr>
              <w:t xml:space="preserve">, </w:t>
            </w:r>
            <w:proofErr w:type="spellStart"/>
            <w:r w:rsidRPr="00521A0D">
              <w:rPr>
                <w:lang w:val="pl-PL"/>
              </w:rPr>
              <w:t>kad</w:t>
            </w:r>
            <w:proofErr w:type="spellEnd"/>
            <w:r w:rsidRPr="00521A0D">
              <w:rPr>
                <w:lang w:val="pl-PL"/>
              </w:rPr>
              <w:t xml:space="preserve"> </w:t>
            </w:r>
            <w:proofErr w:type="spellStart"/>
            <w:r w:rsidRPr="00521A0D">
              <w:rPr>
                <w:lang w:val="pl-PL"/>
              </w:rPr>
              <w:t>atitinkamas</w:t>
            </w:r>
            <w:proofErr w:type="spellEnd"/>
            <w:r w:rsidRPr="00521A0D">
              <w:rPr>
                <w:lang w:val="pl-PL"/>
              </w:rPr>
              <w:t xml:space="preserve"> </w:t>
            </w:r>
            <w:proofErr w:type="spellStart"/>
            <w:r w:rsidRPr="00521A0D">
              <w:rPr>
                <w:lang w:val="pl-PL"/>
              </w:rPr>
              <w:t>posistemis</w:t>
            </w:r>
            <w:proofErr w:type="spellEnd"/>
            <w:r w:rsidRPr="00521A0D">
              <w:rPr>
                <w:lang w:val="pl-PL"/>
              </w:rPr>
              <w:t xml:space="preserve">, </w:t>
            </w:r>
            <w:proofErr w:type="spellStart"/>
            <w:r w:rsidRPr="00521A0D">
              <w:rPr>
                <w:lang w:val="pl-PL"/>
              </w:rPr>
              <w:t>kuriam</w:t>
            </w:r>
            <w:proofErr w:type="spellEnd"/>
            <w:r w:rsidRPr="00521A0D">
              <w:rPr>
                <w:lang w:val="pl-PL"/>
              </w:rPr>
              <w:t xml:space="preserve"> </w:t>
            </w:r>
            <w:proofErr w:type="spellStart"/>
            <w:r w:rsidRPr="00521A0D">
              <w:rPr>
                <w:lang w:val="pl-PL"/>
              </w:rPr>
              <w:t>buvo</w:t>
            </w:r>
            <w:proofErr w:type="spellEnd"/>
            <w:r w:rsidRPr="00521A0D">
              <w:rPr>
                <w:lang w:val="pl-PL"/>
              </w:rPr>
              <w:t xml:space="preserve"> </w:t>
            </w:r>
            <w:proofErr w:type="spellStart"/>
            <w:r w:rsidRPr="00521A0D">
              <w:rPr>
                <w:lang w:val="pl-PL"/>
              </w:rPr>
              <w:t>taikomos</w:t>
            </w:r>
            <w:proofErr w:type="spellEnd"/>
            <w:r w:rsidRPr="00521A0D">
              <w:rPr>
                <w:lang w:val="pl-PL"/>
              </w:rPr>
              <w:t xml:space="preserve"> </w:t>
            </w:r>
            <w:proofErr w:type="spellStart"/>
            <w:r w:rsidRPr="00521A0D">
              <w:rPr>
                <w:lang w:val="pl-PL"/>
              </w:rPr>
              <w:t>reikiamos</w:t>
            </w:r>
            <w:proofErr w:type="spellEnd"/>
            <w:r w:rsidRPr="00521A0D">
              <w:rPr>
                <w:lang w:val="pl-PL"/>
              </w:rPr>
              <w:t xml:space="preserve"> </w:t>
            </w:r>
            <w:proofErr w:type="spellStart"/>
            <w:r w:rsidRPr="00521A0D">
              <w:rPr>
                <w:lang w:val="pl-PL"/>
              </w:rPr>
              <w:t>patikros</w:t>
            </w:r>
            <w:proofErr w:type="spellEnd"/>
            <w:r w:rsidRPr="00521A0D">
              <w:rPr>
                <w:lang w:val="pl-PL"/>
              </w:rPr>
              <w:t xml:space="preserve"> </w:t>
            </w:r>
            <w:proofErr w:type="spellStart"/>
            <w:r w:rsidRPr="00521A0D">
              <w:rPr>
                <w:lang w:val="pl-PL"/>
              </w:rPr>
              <w:t>procedūros</w:t>
            </w:r>
            <w:proofErr w:type="spellEnd"/>
            <w:r w:rsidRPr="00521A0D">
              <w:rPr>
                <w:lang w:val="pl-PL"/>
              </w:rPr>
              <w:t xml:space="preserve"> </w:t>
            </w:r>
            <w:proofErr w:type="spellStart"/>
            <w:r w:rsidRPr="00521A0D">
              <w:rPr>
                <w:lang w:val="pl-PL"/>
              </w:rPr>
              <w:t>ir</w:t>
            </w:r>
            <w:proofErr w:type="spellEnd"/>
            <w:r w:rsidRPr="00521A0D">
              <w:rPr>
                <w:lang w:val="pl-PL"/>
              </w:rPr>
              <w:t xml:space="preserve"> </w:t>
            </w:r>
            <w:proofErr w:type="spellStart"/>
            <w:r w:rsidRPr="00521A0D">
              <w:rPr>
                <w:lang w:val="pl-PL"/>
              </w:rPr>
              <w:t>kad</w:t>
            </w:r>
            <w:proofErr w:type="spellEnd"/>
            <w:r w:rsidRPr="00521A0D">
              <w:rPr>
                <w:lang w:val="pl-PL"/>
              </w:rPr>
              <w:t xml:space="preserve"> </w:t>
            </w:r>
            <w:proofErr w:type="spellStart"/>
            <w:r w:rsidRPr="00521A0D">
              <w:rPr>
                <w:lang w:val="pl-PL"/>
              </w:rPr>
              <w:t>jis</w:t>
            </w:r>
            <w:proofErr w:type="spellEnd"/>
            <w:r w:rsidRPr="00521A0D">
              <w:rPr>
                <w:lang w:val="pl-PL"/>
              </w:rPr>
              <w:t xml:space="preserve"> </w:t>
            </w:r>
            <w:proofErr w:type="spellStart"/>
            <w:r w:rsidRPr="00521A0D">
              <w:rPr>
                <w:lang w:val="pl-PL"/>
              </w:rPr>
              <w:t>atitinka</w:t>
            </w:r>
            <w:proofErr w:type="spellEnd"/>
            <w:r w:rsidRPr="00521A0D">
              <w:rPr>
                <w:lang w:val="pl-PL"/>
              </w:rPr>
              <w:t xml:space="preserve"> </w:t>
            </w:r>
            <w:proofErr w:type="spellStart"/>
            <w:r w:rsidRPr="00521A0D">
              <w:rPr>
                <w:lang w:val="pl-PL"/>
              </w:rPr>
              <w:t>susijusių</w:t>
            </w:r>
            <w:proofErr w:type="spellEnd"/>
            <w:r w:rsidRPr="00521A0D">
              <w:rPr>
                <w:lang w:val="pl-PL"/>
              </w:rPr>
              <w:t xml:space="preserve"> </w:t>
            </w:r>
            <w:proofErr w:type="spellStart"/>
            <w:r w:rsidRPr="00521A0D">
              <w:rPr>
                <w:lang w:val="pl-PL"/>
              </w:rPr>
              <w:t>Sąjungos</w:t>
            </w:r>
            <w:proofErr w:type="spellEnd"/>
            <w:r w:rsidRPr="00521A0D">
              <w:rPr>
                <w:lang w:val="pl-PL"/>
              </w:rPr>
              <w:t xml:space="preserve"> </w:t>
            </w:r>
            <w:proofErr w:type="spellStart"/>
            <w:r w:rsidRPr="00521A0D">
              <w:rPr>
                <w:lang w:val="pl-PL"/>
              </w:rPr>
              <w:t>teisės</w:t>
            </w:r>
            <w:proofErr w:type="spellEnd"/>
            <w:r w:rsidRPr="00521A0D">
              <w:rPr>
                <w:lang w:val="pl-PL"/>
              </w:rPr>
              <w:t xml:space="preserve"> </w:t>
            </w:r>
            <w:proofErr w:type="spellStart"/>
            <w:r w:rsidRPr="00521A0D">
              <w:rPr>
                <w:lang w:val="pl-PL"/>
              </w:rPr>
              <w:t>aktų</w:t>
            </w:r>
            <w:proofErr w:type="spellEnd"/>
            <w:r w:rsidRPr="00521A0D">
              <w:rPr>
                <w:lang w:val="pl-PL"/>
              </w:rPr>
              <w:t xml:space="preserve">, </w:t>
            </w:r>
            <w:proofErr w:type="spellStart"/>
            <w:r w:rsidRPr="00521A0D">
              <w:rPr>
                <w:lang w:val="pl-PL"/>
              </w:rPr>
              <w:t>taip</w:t>
            </w:r>
            <w:proofErr w:type="spellEnd"/>
            <w:r w:rsidRPr="00521A0D">
              <w:rPr>
                <w:lang w:val="pl-PL"/>
              </w:rPr>
              <w:t xml:space="preserve"> pat </w:t>
            </w:r>
            <w:proofErr w:type="spellStart"/>
            <w:r w:rsidRPr="00521A0D">
              <w:rPr>
                <w:lang w:val="pl-PL"/>
              </w:rPr>
              <w:t>visų</w:t>
            </w:r>
            <w:proofErr w:type="spellEnd"/>
            <w:r w:rsidRPr="00521A0D">
              <w:rPr>
                <w:lang w:val="pl-PL"/>
              </w:rPr>
              <w:t xml:space="preserve"> </w:t>
            </w:r>
            <w:proofErr w:type="spellStart"/>
            <w:r w:rsidRPr="00521A0D">
              <w:rPr>
                <w:lang w:val="pl-PL"/>
              </w:rPr>
              <w:t>susijusių</w:t>
            </w:r>
            <w:proofErr w:type="spellEnd"/>
            <w:r w:rsidRPr="00521A0D">
              <w:rPr>
                <w:lang w:val="pl-PL"/>
              </w:rPr>
              <w:t xml:space="preserve"> </w:t>
            </w:r>
            <w:proofErr w:type="spellStart"/>
            <w:r w:rsidRPr="00521A0D">
              <w:rPr>
                <w:lang w:val="pl-PL"/>
              </w:rPr>
              <w:t>nacionalinių</w:t>
            </w:r>
            <w:proofErr w:type="spellEnd"/>
            <w:r w:rsidRPr="00521A0D">
              <w:rPr>
                <w:lang w:val="pl-PL"/>
              </w:rPr>
              <w:t xml:space="preserve"> </w:t>
            </w:r>
            <w:proofErr w:type="spellStart"/>
            <w:r w:rsidRPr="00521A0D">
              <w:rPr>
                <w:lang w:val="pl-PL"/>
              </w:rPr>
              <w:t>taisyklių</w:t>
            </w:r>
            <w:proofErr w:type="spellEnd"/>
            <w:r w:rsidRPr="00521A0D">
              <w:rPr>
                <w:lang w:val="pl-PL"/>
              </w:rPr>
              <w:t xml:space="preserve"> </w:t>
            </w:r>
            <w:proofErr w:type="spellStart"/>
            <w:r w:rsidRPr="00521A0D">
              <w:rPr>
                <w:lang w:val="pl-PL"/>
              </w:rPr>
              <w:t>reikalavimus</w:t>
            </w:r>
            <w:proofErr w:type="spellEnd"/>
            <w:r w:rsidRPr="00521A0D">
              <w:rPr>
                <w:lang w:val="pl-PL"/>
              </w:rPr>
              <w:t xml:space="preserve">. Ant EB </w:t>
            </w:r>
            <w:proofErr w:type="spellStart"/>
            <w:r w:rsidRPr="00521A0D">
              <w:rPr>
                <w:lang w:val="pl-PL"/>
              </w:rPr>
              <w:t>patikros</w:t>
            </w:r>
            <w:proofErr w:type="spellEnd"/>
            <w:r w:rsidRPr="00521A0D">
              <w:rPr>
                <w:lang w:val="pl-PL"/>
              </w:rPr>
              <w:t xml:space="preserve"> </w:t>
            </w:r>
            <w:proofErr w:type="spellStart"/>
            <w:r w:rsidRPr="00521A0D">
              <w:rPr>
                <w:lang w:val="pl-PL"/>
              </w:rPr>
              <w:t>deklaracijos</w:t>
            </w:r>
            <w:proofErr w:type="spellEnd"/>
            <w:r w:rsidRPr="00521A0D">
              <w:rPr>
                <w:lang w:val="pl-PL"/>
              </w:rPr>
              <w:t xml:space="preserve"> </w:t>
            </w:r>
            <w:proofErr w:type="spellStart"/>
            <w:r w:rsidRPr="00521A0D">
              <w:rPr>
                <w:lang w:val="pl-PL"/>
              </w:rPr>
              <w:t>ir</w:t>
            </w:r>
            <w:proofErr w:type="spellEnd"/>
            <w:r w:rsidRPr="00521A0D">
              <w:rPr>
                <w:lang w:val="pl-PL"/>
              </w:rPr>
              <w:t xml:space="preserve"> </w:t>
            </w:r>
            <w:proofErr w:type="spellStart"/>
            <w:r w:rsidRPr="00521A0D">
              <w:rPr>
                <w:lang w:val="pl-PL"/>
              </w:rPr>
              <w:t>prie</w:t>
            </w:r>
            <w:proofErr w:type="spellEnd"/>
            <w:r w:rsidRPr="00521A0D">
              <w:rPr>
                <w:lang w:val="pl-PL"/>
              </w:rPr>
              <w:t xml:space="preserve"> </w:t>
            </w:r>
            <w:proofErr w:type="spellStart"/>
            <w:r w:rsidRPr="00521A0D">
              <w:rPr>
                <w:lang w:val="pl-PL"/>
              </w:rPr>
              <w:t>jos</w:t>
            </w:r>
            <w:proofErr w:type="spellEnd"/>
            <w:r w:rsidRPr="00521A0D">
              <w:rPr>
                <w:lang w:val="pl-PL"/>
              </w:rPr>
              <w:t xml:space="preserve"> </w:t>
            </w:r>
            <w:proofErr w:type="spellStart"/>
            <w:r w:rsidRPr="00521A0D">
              <w:rPr>
                <w:lang w:val="pl-PL"/>
              </w:rPr>
              <w:t>pridedamų</w:t>
            </w:r>
            <w:proofErr w:type="spellEnd"/>
            <w:r w:rsidRPr="00521A0D">
              <w:rPr>
                <w:lang w:val="pl-PL"/>
              </w:rPr>
              <w:t xml:space="preserve"> </w:t>
            </w:r>
            <w:proofErr w:type="spellStart"/>
            <w:r w:rsidRPr="00521A0D">
              <w:rPr>
                <w:lang w:val="pl-PL"/>
              </w:rPr>
              <w:t>dokumentų</w:t>
            </w:r>
            <w:proofErr w:type="spellEnd"/>
            <w:r w:rsidRPr="00521A0D">
              <w:rPr>
                <w:lang w:val="pl-PL"/>
              </w:rPr>
              <w:t xml:space="preserve"> </w:t>
            </w:r>
            <w:proofErr w:type="spellStart"/>
            <w:r w:rsidRPr="00521A0D">
              <w:rPr>
                <w:lang w:val="pl-PL"/>
              </w:rPr>
              <w:t>nurodoma</w:t>
            </w:r>
            <w:proofErr w:type="spellEnd"/>
            <w:r w:rsidRPr="00521A0D">
              <w:rPr>
                <w:lang w:val="pl-PL"/>
              </w:rPr>
              <w:t xml:space="preserve"> data </w:t>
            </w:r>
            <w:proofErr w:type="spellStart"/>
            <w:r w:rsidRPr="00521A0D">
              <w:rPr>
                <w:lang w:val="pl-PL"/>
              </w:rPr>
              <w:t>ir</w:t>
            </w:r>
            <w:proofErr w:type="spellEnd"/>
            <w:r w:rsidRPr="00521A0D">
              <w:rPr>
                <w:lang w:val="pl-PL"/>
              </w:rPr>
              <w:t xml:space="preserve"> </w:t>
            </w:r>
            <w:proofErr w:type="spellStart"/>
            <w:r w:rsidRPr="00521A0D">
              <w:rPr>
                <w:lang w:val="pl-PL"/>
              </w:rPr>
              <w:t>pareiškėjas</w:t>
            </w:r>
            <w:proofErr w:type="spellEnd"/>
            <w:r w:rsidRPr="00521A0D">
              <w:rPr>
                <w:lang w:val="pl-PL"/>
              </w:rPr>
              <w:t xml:space="preserve"> </w:t>
            </w:r>
            <w:proofErr w:type="spellStart"/>
            <w:r w:rsidRPr="00521A0D">
              <w:rPr>
                <w:lang w:val="pl-PL"/>
              </w:rPr>
              <w:t>juos</w:t>
            </w:r>
            <w:proofErr w:type="spellEnd"/>
            <w:r w:rsidRPr="00521A0D">
              <w:rPr>
                <w:lang w:val="pl-PL"/>
              </w:rPr>
              <w:t xml:space="preserve"> </w:t>
            </w:r>
            <w:proofErr w:type="spellStart"/>
            <w:r w:rsidRPr="00521A0D">
              <w:rPr>
                <w:lang w:val="pl-PL"/>
              </w:rPr>
              <w:t>pasirašo</w:t>
            </w:r>
            <w:proofErr w:type="spellEnd"/>
            <w:r w:rsidRPr="00521A0D">
              <w:rPr>
                <w:lang w:val="pl-PL"/>
              </w:rPr>
              <w:t>.</w:t>
            </w:r>
          </w:p>
        </w:tc>
        <w:tc>
          <w:tcPr>
            <w:tcW w:w="8192" w:type="dxa"/>
            <w:tcBorders>
              <w:top w:val="single" w:sz="4" w:space="0" w:color="auto"/>
              <w:left w:val="single" w:sz="4" w:space="0" w:color="auto"/>
              <w:bottom w:val="single" w:sz="4" w:space="0" w:color="auto"/>
              <w:right w:val="single" w:sz="4" w:space="0" w:color="auto"/>
            </w:tcBorders>
          </w:tcPr>
          <w:p w14:paraId="0DA3F03D" w14:textId="77777777" w:rsidR="00D16D6C" w:rsidRPr="00521A0D" w:rsidRDefault="00D16D6C" w:rsidP="00D16D6C">
            <w:pPr>
              <w:pStyle w:val="bodytext"/>
              <w:spacing w:before="0" w:beforeAutospacing="0" w:after="0" w:afterAutospacing="0"/>
              <w:jc w:val="both"/>
              <w:rPr>
                <w:b/>
              </w:rPr>
            </w:pPr>
            <w:r w:rsidRPr="00521A0D">
              <w:rPr>
                <w:b/>
              </w:rPr>
              <w:t>Leidimų pradėti naudoti Lietuvos Respublikoje geležinkelių sistemos struktūrinius posistemius ir geležinkelių riedmenis išdavimo taisyklės</w:t>
            </w:r>
          </w:p>
          <w:p w14:paraId="0DA3F03E" w14:textId="77777777" w:rsidR="00ED0C76" w:rsidRPr="00521A0D" w:rsidRDefault="00D16D6C" w:rsidP="00D16D6C">
            <w:pPr>
              <w:pStyle w:val="bodytext"/>
              <w:spacing w:before="0" w:beforeAutospacing="0" w:after="0" w:afterAutospacing="0"/>
              <w:jc w:val="both"/>
            </w:pPr>
            <w:r w:rsidRPr="00521A0D">
              <w:t>17. Pareiškėjas, gavęs EB patikros sertifikatą, parengia EB patikros deklaraciją.</w:t>
            </w:r>
          </w:p>
          <w:p w14:paraId="0DA3F03F" w14:textId="77777777" w:rsidR="00D16D6C" w:rsidRPr="00521A0D" w:rsidRDefault="00D16D6C" w:rsidP="00D16D6C">
            <w:pPr>
              <w:pStyle w:val="bodytext"/>
              <w:spacing w:before="0" w:beforeAutospacing="0" w:after="0" w:afterAutospacing="0"/>
              <w:jc w:val="both"/>
            </w:pPr>
            <w:r w:rsidRPr="00521A0D">
              <w:t xml:space="preserve"> </w:t>
            </w:r>
          </w:p>
          <w:p w14:paraId="0DA3F040" w14:textId="77777777" w:rsidR="00D16D6C" w:rsidRPr="00521A0D" w:rsidRDefault="00D16D6C" w:rsidP="00D16D6C">
            <w:pPr>
              <w:jc w:val="both"/>
              <w:rPr>
                <w:lang w:val="lt-LT" w:eastAsia="lt-LT"/>
              </w:rPr>
            </w:pPr>
            <w:r w:rsidRPr="00521A0D">
              <w:rPr>
                <w:lang w:val="lt-LT" w:eastAsia="lt-LT"/>
              </w:rPr>
              <w:t xml:space="preserve">Leidimų pradėti naudoti Lietuvos Respublikoje </w:t>
            </w:r>
            <w:proofErr w:type="spellStart"/>
            <w:r w:rsidRPr="00521A0D">
              <w:rPr>
                <w:lang w:val="lt-LT" w:eastAsia="lt-LT"/>
              </w:rPr>
              <w:t>transeuropinės</w:t>
            </w:r>
            <w:proofErr w:type="spellEnd"/>
            <w:r w:rsidRPr="00521A0D">
              <w:rPr>
                <w:lang w:val="lt-LT" w:eastAsia="lt-LT"/>
              </w:rPr>
              <w:t xml:space="preserve"> geležinkelių sistemos struktūrinius posistemius ir geležinkelių riedmenis išdavimo taisyklių</w:t>
            </w:r>
          </w:p>
          <w:p w14:paraId="0DA3F041" w14:textId="77777777" w:rsidR="00D16D6C" w:rsidRPr="00521A0D" w:rsidRDefault="00D16D6C" w:rsidP="00D16D6C">
            <w:pPr>
              <w:jc w:val="both"/>
              <w:rPr>
                <w:lang w:val="lt-LT" w:eastAsia="lt-LT"/>
              </w:rPr>
            </w:pPr>
            <w:r w:rsidRPr="00521A0D">
              <w:rPr>
                <w:lang w:val="lt-LT" w:eastAsia="lt-LT"/>
              </w:rPr>
              <w:t>5 priedas</w:t>
            </w:r>
          </w:p>
        </w:tc>
        <w:tc>
          <w:tcPr>
            <w:tcW w:w="1872" w:type="dxa"/>
            <w:tcBorders>
              <w:top w:val="single" w:sz="4" w:space="0" w:color="auto"/>
              <w:left w:val="single" w:sz="4" w:space="0" w:color="auto"/>
              <w:bottom w:val="single" w:sz="4" w:space="0" w:color="auto"/>
              <w:right w:val="single" w:sz="4" w:space="0" w:color="auto"/>
            </w:tcBorders>
          </w:tcPr>
          <w:p w14:paraId="0DA3F042" w14:textId="77777777" w:rsidR="00D16D6C" w:rsidRPr="00521A0D" w:rsidRDefault="00D16D6C" w:rsidP="00D16D6C">
            <w:pPr>
              <w:pStyle w:val="bodytext"/>
              <w:spacing w:before="0" w:beforeAutospacing="0" w:after="0" w:afterAutospacing="0"/>
              <w:jc w:val="both"/>
            </w:pPr>
            <w:r w:rsidRPr="00521A0D">
              <w:t>Dalinis</w:t>
            </w:r>
          </w:p>
          <w:p w14:paraId="0DA3F043" w14:textId="77777777" w:rsidR="00D16D6C" w:rsidRPr="00521A0D" w:rsidRDefault="00D16D6C" w:rsidP="00D16D6C">
            <w:pPr>
              <w:pStyle w:val="bodytext"/>
              <w:spacing w:before="0" w:beforeAutospacing="0" w:after="0" w:afterAutospacing="0"/>
              <w:jc w:val="both"/>
            </w:pPr>
            <w:r w:rsidRPr="00521A0D">
              <w:t>Bus visiškai įgyvendinta Susisiekimo ministerijai pakeitus Leidimų pradėti naudoti Lietuvos Respublikoje geležinkelių sistemos struktūrinius posistemius ir geležinkelių riedmenis išdavimo taisykles</w:t>
            </w:r>
          </w:p>
        </w:tc>
      </w:tr>
      <w:tr w:rsidR="00D16D6C" w:rsidRPr="00521A0D" w14:paraId="0DA3F051"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045" w14:textId="77777777" w:rsidR="00D16D6C" w:rsidRPr="00521A0D" w:rsidRDefault="00D16D6C" w:rsidP="00D16D6C">
            <w:pPr>
              <w:autoSpaceDE w:val="0"/>
              <w:autoSpaceDN w:val="0"/>
              <w:adjustRightInd w:val="0"/>
              <w:jc w:val="both"/>
              <w:rPr>
                <w:lang w:val="lt-LT"/>
              </w:rPr>
            </w:pPr>
            <w:r w:rsidRPr="00521A0D">
              <w:rPr>
                <w:lang w:val="lt-LT"/>
              </w:rPr>
              <w:t>3. Notifikuotosios įstaigos, atsakingos už posistemio EB patikrą, užduotis prasideda projektavimo etape ir tęsiasi visu gamybos laikotarpiu iki tvirtinimo etapo, iki posistemis pateikiamas rinkai arba pradedamas eksploatuoti. Ji, vadovaudamasi atitinkama TSS, taip pat vykdo atitinkamo posistemio sąsajų su sistema, į kurią tas posistemis įtraukiamas, patikrą.</w:t>
            </w:r>
          </w:p>
        </w:tc>
        <w:tc>
          <w:tcPr>
            <w:tcW w:w="8192" w:type="dxa"/>
            <w:tcBorders>
              <w:top w:val="single" w:sz="4" w:space="0" w:color="auto"/>
              <w:left w:val="single" w:sz="4" w:space="0" w:color="auto"/>
              <w:bottom w:val="single" w:sz="4" w:space="0" w:color="auto"/>
              <w:right w:val="single" w:sz="4" w:space="0" w:color="auto"/>
            </w:tcBorders>
          </w:tcPr>
          <w:p w14:paraId="0DA3F046" w14:textId="77777777" w:rsidR="00D16D6C" w:rsidRPr="00521A0D" w:rsidRDefault="00D16D6C" w:rsidP="00615FA2">
            <w:pPr>
              <w:pStyle w:val="bodytext"/>
              <w:spacing w:before="0" w:beforeAutospacing="0" w:after="0" w:afterAutospacing="0"/>
              <w:jc w:val="both"/>
              <w:rPr>
                <w:b/>
              </w:rPr>
            </w:pPr>
            <w:r w:rsidRPr="00521A0D">
              <w:rPr>
                <w:b/>
              </w:rPr>
              <w:t>Leidimų pradėti naudoti Lietuvos Respublikoje geležinkelių sistemos struktūrinius posistemius ir geležinkelių riedmenis išdavimo taisyklės</w:t>
            </w:r>
          </w:p>
          <w:p w14:paraId="0DA3F047" w14:textId="77777777" w:rsidR="00D16D6C" w:rsidRPr="00521A0D" w:rsidRDefault="00D16D6C" w:rsidP="00615FA2">
            <w:pPr>
              <w:jc w:val="both"/>
              <w:rPr>
                <w:lang w:val="lt-LT"/>
              </w:rPr>
            </w:pPr>
            <w:r w:rsidRPr="00521A0D">
              <w:rPr>
                <w:lang w:val="lt-LT"/>
              </w:rPr>
              <w:t>4 PRIEDAS</w:t>
            </w:r>
          </w:p>
          <w:p w14:paraId="0DA3F048" w14:textId="77777777" w:rsidR="00D16D6C" w:rsidRPr="00521A0D" w:rsidRDefault="00615FA2" w:rsidP="00615FA2">
            <w:pPr>
              <w:jc w:val="both"/>
              <w:rPr>
                <w:lang w:val="lt-LT"/>
              </w:rPr>
            </w:pPr>
            <w:r w:rsidRPr="00521A0D">
              <w:rPr>
                <w:lang w:val="lt-LT"/>
              </w:rPr>
              <w:t>3</w:t>
            </w:r>
            <w:r w:rsidR="00D16D6C" w:rsidRPr="00521A0D">
              <w:rPr>
                <w:lang w:val="lt-LT"/>
              </w:rPr>
              <w:t xml:space="preserve">. Pareiškėjo pasirinkta paskelbtoji įstaiga darbus pradeda projektavimo etapo metu ir juos tęsia visą struktūrinio posistemio ar geležinkelių riedmenų gamybos laikotarpį iki leidimo išdavimo etapo, kai struktūrinis posistemis ar geležinkelių riedmenys pradedami naudoti. </w:t>
            </w:r>
          </w:p>
          <w:p w14:paraId="0DA3F049" w14:textId="77777777" w:rsidR="00615FA2" w:rsidRPr="00521A0D" w:rsidRDefault="00615FA2" w:rsidP="00615FA2">
            <w:pPr>
              <w:jc w:val="both"/>
              <w:rPr>
                <w:lang w:eastAsia="lt-LT"/>
              </w:rPr>
            </w:pPr>
            <w:r w:rsidRPr="00521A0D">
              <w:t xml:space="preserve">12. </w:t>
            </w:r>
            <w:proofErr w:type="spellStart"/>
            <w:r w:rsidRPr="00521A0D">
              <w:t>Jeigu</w:t>
            </w:r>
            <w:proofErr w:type="spellEnd"/>
            <w:r w:rsidRPr="00521A0D">
              <w:t xml:space="preserve"> </w:t>
            </w:r>
            <w:proofErr w:type="spellStart"/>
            <w:r w:rsidRPr="00521A0D">
              <w:t>yra</w:t>
            </w:r>
            <w:proofErr w:type="spellEnd"/>
            <w:r w:rsidRPr="00521A0D">
              <w:t xml:space="preserve"> </w:t>
            </w:r>
            <w:proofErr w:type="spellStart"/>
            <w:r w:rsidRPr="00521A0D">
              <w:t>išduotas</w:t>
            </w:r>
            <w:proofErr w:type="spellEnd"/>
            <w:r w:rsidRPr="00521A0D">
              <w:t xml:space="preserve"> </w:t>
            </w:r>
            <w:proofErr w:type="spellStart"/>
            <w:r w:rsidRPr="00521A0D">
              <w:t>tarpinės</w:t>
            </w:r>
            <w:proofErr w:type="spellEnd"/>
            <w:r w:rsidRPr="00521A0D">
              <w:t xml:space="preserve"> EB </w:t>
            </w:r>
            <w:proofErr w:type="spellStart"/>
            <w:r w:rsidRPr="00521A0D">
              <w:t>patikros</w:t>
            </w:r>
            <w:proofErr w:type="spellEnd"/>
            <w:r w:rsidRPr="00521A0D">
              <w:t xml:space="preserve"> </w:t>
            </w:r>
            <w:proofErr w:type="spellStart"/>
            <w:r w:rsidRPr="00521A0D">
              <w:t>sertifikatas</w:t>
            </w:r>
            <w:proofErr w:type="spellEnd"/>
            <w:r w:rsidRPr="00521A0D">
              <w:t xml:space="preserve">, </w:t>
            </w:r>
            <w:proofErr w:type="spellStart"/>
            <w:r w:rsidRPr="00521A0D">
              <w:t>už</w:t>
            </w:r>
            <w:proofErr w:type="spellEnd"/>
            <w:r w:rsidRPr="00521A0D">
              <w:t xml:space="preserve"> </w:t>
            </w:r>
            <w:proofErr w:type="spellStart"/>
            <w:r w:rsidRPr="00521A0D">
              <w:t>viso</w:t>
            </w:r>
            <w:proofErr w:type="spellEnd"/>
            <w:r w:rsidRPr="00521A0D">
              <w:t xml:space="preserve"> </w:t>
            </w:r>
            <w:proofErr w:type="spellStart"/>
            <w:r w:rsidRPr="00521A0D">
              <w:t>posistemio</w:t>
            </w:r>
            <w:proofErr w:type="spellEnd"/>
            <w:r w:rsidRPr="00521A0D">
              <w:t xml:space="preserve"> EB </w:t>
            </w:r>
            <w:proofErr w:type="spellStart"/>
            <w:r w:rsidRPr="00521A0D">
              <w:t>patikrą</w:t>
            </w:r>
            <w:proofErr w:type="spellEnd"/>
            <w:r w:rsidRPr="00521A0D">
              <w:t xml:space="preserve"> </w:t>
            </w:r>
            <w:proofErr w:type="spellStart"/>
            <w:r w:rsidRPr="00521A0D">
              <w:t>atsakinga</w:t>
            </w:r>
            <w:proofErr w:type="spellEnd"/>
            <w:r w:rsidRPr="00521A0D">
              <w:t xml:space="preserve"> </w:t>
            </w:r>
            <w:proofErr w:type="spellStart"/>
            <w:r w:rsidRPr="00521A0D">
              <w:t>paskelbtoji</w:t>
            </w:r>
            <w:proofErr w:type="spellEnd"/>
            <w:r w:rsidRPr="00521A0D">
              <w:t xml:space="preserve"> </w:t>
            </w:r>
            <w:proofErr w:type="spellStart"/>
            <w:r w:rsidRPr="00521A0D">
              <w:t>įstaiga</w:t>
            </w:r>
            <w:proofErr w:type="spellEnd"/>
            <w:r w:rsidRPr="00521A0D">
              <w:t xml:space="preserve"> </w:t>
            </w:r>
            <w:proofErr w:type="spellStart"/>
            <w:r w:rsidRPr="00521A0D">
              <w:t>turi</w:t>
            </w:r>
            <w:proofErr w:type="spellEnd"/>
            <w:r w:rsidRPr="00521A0D">
              <w:t xml:space="preserve"> </w:t>
            </w:r>
            <w:proofErr w:type="spellStart"/>
            <w:r w:rsidRPr="00521A0D">
              <w:t>atsižvelgti</w:t>
            </w:r>
            <w:proofErr w:type="spellEnd"/>
            <w:r w:rsidRPr="00521A0D">
              <w:t xml:space="preserve"> į </w:t>
            </w:r>
            <w:proofErr w:type="spellStart"/>
            <w:r w:rsidRPr="00521A0D">
              <w:t>tarpinės</w:t>
            </w:r>
            <w:proofErr w:type="spellEnd"/>
            <w:r w:rsidRPr="00521A0D">
              <w:t xml:space="preserve"> EB </w:t>
            </w:r>
            <w:proofErr w:type="spellStart"/>
            <w:r w:rsidRPr="00521A0D">
              <w:t>patikros</w:t>
            </w:r>
            <w:proofErr w:type="spellEnd"/>
            <w:r w:rsidRPr="00521A0D">
              <w:t xml:space="preserve"> </w:t>
            </w:r>
            <w:proofErr w:type="spellStart"/>
            <w:r w:rsidRPr="00521A0D">
              <w:t>sertifikatus</w:t>
            </w:r>
            <w:proofErr w:type="spellEnd"/>
            <w:r w:rsidRPr="00521A0D">
              <w:t xml:space="preserve">. </w:t>
            </w:r>
          </w:p>
          <w:p w14:paraId="0DA3F04A" w14:textId="77777777" w:rsidR="00615FA2" w:rsidRPr="00521A0D" w:rsidRDefault="00615FA2" w:rsidP="00615FA2">
            <w:pPr>
              <w:jc w:val="both"/>
            </w:pPr>
            <w:bookmarkStart w:id="21" w:name="part_7aa5b8506ae94452bbd3afe8c392c371"/>
            <w:bookmarkEnd w:id="21"/>
            <w:r w:rsidRPr="00521A0D">
              <w:lastRenderedPageBreak/>
              <w:t xml:space="preserve">13. </w:t>
            </w:r>
            <w:proofErr w:type="spellStart"/>
            <w:r w:rsidRPr="00521A0D">
              <w:t>Aprašo</w:t>
            </w:r>
            <w:proofErr w:type="spellEnd"/>
            <w:r w:rsidRPr="00521A0D">
              <w:t xml:space="preserve"> 12 </w:t>
            </w:r>
            <w:proofErr w:type="spellStart"/>
            <w:r w:rsidRPr="00521A0D">
              <w:t>punkte</w:t>
            </w:r>
            <w:proofErr w:type="spellEnd"/>
            <w:r w:rsidRPr="00521A0D">
              <w:t xml:space="preserve"> </w:t>
            </w:r>
            <w:proofErr w:type="spellStart"/>
            <w:r w:rsidRPr="00521A0D">
              <w:t>nurodyta</w:t>
            </w:r>
            <w:proofErr w:type="spellEnd"/>
            <w:r w:rsidRPr="00521A0D">
              <w:t xml:space="preserve"> </w:t>
            </w:r>
            <w:proofErr w:type="spellStart"/>
            <w:r w:rsidRPr="00521A0D">
              <w:t>paskelbtoji</w:t>
            </w:r>
            <w:proofErr w:type="spellEnd"/>
            <w:r w:rsidRPr="00521A0D">
              <w:t xml:space="preserve"> </w:t>
            </w:r>
            <w:proofErr w:type="spellStart"/>
            <w:r w:rsidRPr="00521A0D">
              <w:t>įstaiga</w:t>
            </w:r>
            <w:proofErr w:type="spellEnd"/>
            <w:r w:rsidRPr="00521A0D">
              <w:t xml:space="preserve">, </w:t>
            </w:r>
            <w:proofErr w:type="spellStart"/>
            <w:r w:rsidRPr="00521A0D">
              <w:t>prieš</w:t>
            </w:r>
            <w:proofErr w:type="spellEnd"/>
            <w:r w:rsidRPr="00521A0D">
              <w:t xml:space="preserve"> </w:t>
            </w:r>
            <w:proofErr w:type="spellStart"/>
            <w:r w:rsidRPr="00521A0D">
              <w:t>išduodama</w:t>
            </w:r>
            <w:proofErr w:type="spellEnd"/>
            <w:r w:rsidRPr="00521A0D">
              <w:t xml:space="preserve"> EB </w:t>
            </w:r>
            <w:proofErr w:type="spellStart"/>
            <w:r w:rsidRPr="00521A0D">
              <w:t>patikros</w:t>
            </w:r>
            <w:proofErr w:type="spellEnd"/>
            <w:r w:rsidRPr="00521A0D">
              <w:t xml:space="preserve"> </w:t>
            </w:r>
            <w:proofErr w:type="spellStart"/>
            <w:r w:rsidRPr="00521A0D">
              <w:t>sertifikatą</w:t>
            </w:r>
            <w:proofErr w:type="spellEnd"/>
            <w:r w:rsidRPr="00521A0D">
              <w:t xml:space="preserve">, </w:t>
            </w:r>
            <w:proofErr w:type="spellStart"/>
            <w:r w:rsidRPr="00521A0D">
              <w:t>atlieka</w:t>
            </w:r>
            <w:proofErr w:type="spellEnd"/>
            <w:r w:rsidRPr="00521A0D">
              <w:t xml:space="preserve"> </w:t>
            </w:r>
            <w:proofErr w:type="spellStart"/>
            <w:r w:rsidRPr="00521A0D">
              <w:t>šiuos</w:t>
            </w:r>
            <w:proofErr w:type="spellEnd"/>
            <w:r w:rsidRPr="00521A0D">
              <w:t xml:space="preserve"> </w:t>
            </w:r>
            <w:proofErr w:type="spellStart"/>
            <w:r w:rsidRPr="00521A0D">
              <w:t>veiksmus</w:t>
            </w:r>
            <w:proofErr w:type="spellEnd"/>
            <w:r w:rsidRPr="00521A0D">
              <w:t>:</w:t>
            </w:r>
          </w:p>
          <w:p w14:paraId="0DA3F04B" w14:textId="77777777" w:rsidR="00615FA2" w:rsidRPr="00521A0D" w:rsidRDefault="00615FA2" w:rsidP="00615FA2">
            <w:pPr>
              <w:jc w:val="both"/>
            </w:pPr>
            <w:bookmarkStart w:id="22" w:name="part_0fed14a30884477cb628f10bd74449af"/>
            <w:bookmarkEnd w:id="22"/>
            <w:r w:rsidRPr="00521A0D">
              <w:t xml:space="preserve">13.1. </w:t>
            </w:r>
            <w:proofErr w:type="spellStart"/>
            <w:r w:rsidRPr="00521A0D">
              <w:t>patikrina</w:t>
            </w:r>
            <w:proofErr w:type="spellEnd"/>
            <w:r w:rsidRPr="00521A0D">
              <w:t xml:space="preserve">, </w:t>
            </w:r>
            <w:proofErr w:type="spellStart"/>
            <w:r w:rsidRPr="00521A0D">
              <w:t>ar</w:t>
            </w:r>
            <w:proofErr w:type="spellEnd"/>
            <w:r w:rsidRPr="00521A0D">
              <w:t xml:space="preserve"> </w:t>
            </w:r>
            <w:proofErr w:type="spellStart"/>
            <w:r w:rsidRPr="00521A0D">
              <w:t>tarpinė</w:t>
            </w:r>
            <w:proofErr w:type="spellEnd"/>
            <w:r w:rsidRPr="00521A0D">
              <w:t xml:space="preserve"> EB </w:t>
            </w:r>
            <w:proofErr w:type="spellStart"/>
            <w:r w:rsidRPr="00521A0D">
              <w:t>patikra</w:t>
            </w:r>
            <w:proofErr w:type="spellEnd"/>
            <w:r w:rsidRPr="00521A0D">
              <w:t xml:space="preserve"> </w:t>
            </w:r>
            <w:proofErr w:type="spellStart"/>
            <w:r w:rsidRPr="00521A0D">
              <w:t>buvo</w:t>
            </w:r>
            <w:proofErr w:type="spellEnd"/>
            <w:r w:rsidRPr="00521A0D">
              <w:t xml:space="preserve"> </w:t>
            </w:r>
            <w:proofErr w:type="spellStart"/>
            <w:r w:rsidRPr="00521A0D">
              <w:t>atlikta</w:t>
            </w:r>
            <w:proofErr w:type="spellEnd"/>
            <w:r w:rsidRPr="00521A0D">
              <w:t xml:space="preserve"> </w:t>
            </w:r>
            <w:proofErr w:type="spellStart"/>
            <w:r w:rsidRPr="00521A0D">
              <w:t>pagal</w:t>
            </w:r>
            <w:proofErr w:type="spellEnd"/>
            <w:r w:rsidRPr="00521A0D">
              <w:t xml:space="preserve"> </w:t>
            </w:r>
            <w:proofErr w:type="spellStart"/>
            <w:r w:rsidRPr="00521A0D">
              <w:t>visus</w:t>
            </w:r>
            <w:proofErr w:type="spellEnd"/>
            <w:r w:rsidRPr="00521A0D">
              <w:t xml:space="preserve"> </w:t>
            </w:r>
            <w:proofErr w:type="spellStart"/>
            <w:r w:rsidRPr="00521A0D">
              <w:t>atitinkamų</w:t>
            </w:r>
            <w:proofErr w:type="spellEnd"/>
            <w:r w:rsidRPr="00521A0D">
              <w:t xml:space="preserve"> TSS </w:t>
            </w:r>
            <w:proofErr w:type="spellStart"/>
            <w:r w:rsidRPr="00521A0D">
              <w:t>reikalavimus</w:t>
            </w:r>
            <w:proofErr w:type="spellEnd"/>
            <w:r w:rsidRPr="00521A0D">
              <w:t>;</w:t>
            </w:r>
          </w:p>
          <w:p w14:paraId="0DA3F04C" w14:textId="77777777" w:rsidR="00615FA2" w:rsidRPr="00521A0D" w:rsidRDefault="00615FA2" w:rsidP="00615FA2">
            <w:pPr>
              <w:jc w:val="both"/>
            </w:pPr>
            <w:bookmarkStart w:id="23" w:name="part_e664e51e59c34bb2adefa59dc1309efa"/>
            <w:bookmarkEnd w:id="23"/>
            <w:r w:rsidRPr="00521A0D">
              <w:t xml:space="preserve">13.2. </w:t>
            </w:r>
            <w:proofErr w:type="spellStart"/>
            <w:r w:rsidRPr="00521A0D">
              <w:t>patikrina</w:t>
            </w:r>
            <w:proofErr w:type="spellEnd"/>
            <w:r w:rsidRPr="00521A0D">
              <w:t xml:space="preserve"> </w:t>
            </w:r>
            <w:proofErr w:type="spellStart"/>
            <w:r w:rsidRPr="00521A0D">
              <w:t>kitas</w:t>
            </w:r>
            <w:proofErr w:type="spellEnd"/>
            <w:r w:rsidRPr="00521A0D">
              <w:t xml:space="preserve"> </w:t>
            </w:r>
            <w:proofErr w:type="spellStart"/>
            <w:r w:rsidRPr="00521A0D">
              <w:t>struktūrinio</w:t>
            </w:r>
            <w:proofErr w:type="spellEnd"/>
            <w:r w:rsidRPr="00521A0D">
              <w:t xml:space="preserve"> </w:t>
            </w:r>
            <w:proofErr w:type="spellStart"/>
            <w:r w:rsidRPr="00521A0D">
              <w:t>posistemio</w:t>
            </w:r>
            <w:proofErr w:type="spellEnd"/>
            <w:r w:rsidRPr="00521A0D">
              <w:t xml:space="preserve"> </w:t>
            </w:r>
            <w:proofErr w:type="spellStart"/>
            <w:r w:rsidRPr="00521A0D">
              <w:t>ar</w:t>
            </w:r>
            <w:proofErr w:type="spellEnd"/>
            <w:r w:rsidRPr="00521A0D">
              <w:t xml:space="preserve"> </w:t>
            </w:r>
            <w:proofErr w:type="spellStart"/>
            <w:r w:rsidRPr="00521A0D">
              <w:t>geležinkelių</w:t>
            </w:r>
            <w:proofErr w:type="spellEnd"/>
            <w:r w:rsidRPr="00521A0D">
              <w:t xml:space="preserve"> </w:t>
            </w:r>
            <w:proofErr w:type="spellStart"/>
            <w:r w:rsidRPr="00521A0D">
              <w:t>riedmenų</w:t>
            </w:r>
            <w:proofErr w:type="spellEnd"/>
            <w:r w:rsidRPr="00521A0D">
              <w:t xml:space="preserve"> </w:t>
            </w:r>
            <w:proofErr w:type="spellStart"/>
            <w:r w:rsidRPr="00521A0D">
              <w:t>dalis</w:t>
            </w:r>
            <w:proofErr w:type="spellEnd"/>
            <w:r w:rsidRPr="00521A0D">
              <w:t xml:space="preserve">, </w:t>
            </w:r>
            <w:proofErr w:type="spellStart"/>
            <w:r w:rsidRPr="00521A0D">
              <w:t>kurių</w:t>
            </w:r>
            <w:proofErr w:type="spellEnd"/>
            <w:r w:rsidRPr="00521A0D">
              <w:t xml:space="preserve"> </w:t>
            </w:r>
            <w:proofErr w:type="spellStart"/>
            <w:r w:rsidRPr="00521A0D">
              <w:t>atitiktis</w:t>
            </w:r>
            <w:proofErr w:type="spellEnd"/>
            <w:r w:rsidRPr="00521A0D">
              <w:t xml:space="preserve"> TSS </w:t>
            </w:r>
            <w:proofErr w:type="spellStart"/>
            <w:r w:rsidRPr="00521A0D">
              <w:t>nebuvo</w:t>
            </w:r>
            <w:proofErr w:type="spellEnd"/>
            <w:r w:rsidRPr="00521A0D">
              <w:t xml:space="preserve"> </w:t>
            </w:r>
            <w:proofErr w:type="spellStart"/>
            <w:r w:rsidRPr="00521A0D">
              <w:t>patikrinta</w:t>
            </w:r>
            <w:proofErr w:type="spellEnd"/>
            <w:r w:rsidRPr="00521A0D">
              <w:t xml:space="preserve"> </w:t>
            </w:r>
            <w:proofErr w:type="spellStart"/>
            <w:r w:rsidRPr="00521A0D">
              <w:t>tarpinių</w:t>
            </w:r>
            <w:proofErr w:type="spellEnd"/>
            <w:r w:rsidRPr="00521A0D">
              <w:t xml:space="preserve"> </w:t>
            </w:r>
            <w:proofErr w:type="spellStart"/>
            <w:r w:rsidRPr="00521A0D">
              <w:t>procedūrų</w:t>
            </w:r>
            <w:proofErr w:type="spellEnd"/>
            <w:r w:rsidRPr="00521A0D">
              <w:t xml:space="preserve"> </w:t>
            </w:r>
            <w:proofErr w:type="spellStart"/>
            <w:r w:rsidRPr="00521A0D">
              <w:t>metu</w:t>
            </w:r>
            <w:proofErr w:type="spellEnd"/>
            <w:r w:rsidRPr="00521A0D">
              <w:t>;</w:t>
            </w:r>
          </w:p>
          <w:p w14:paraId="0DA3F04D" w14:textId="77777777" w:rsidR="00615FA2" w:rsidRPr="00521A0D" w:rsidRDefault="00615FA2" w:rsidP="00615FA2">
            <w:pPr>
              <w:jc w:val="both"/>
            </w:pPr>
            <w:bookmarkStart w:id="24" w:name="part_549f37f255784e9c9859bd6ad4cb155e"/>
            <w:bookmarkEnd w:id="24"/>
            <w:r w:rsidRPr="00521A0D">
              <w:t xml:space="preserve">13.3 </w:t>
            </w:r>
            <w:proofErr w:type="spellStart"/>
            <w:r w:rsidRPr="00521A0D">
              <w:t>atlieka</w:t>
            </w:r>
            <w:proofErr w:type="spellEnd"/>
            <w:r w:rsidRPr="00521A0D">
              <w:t xml:space="preserve"> </w:t>
            </w:r>
            <w:proofErr w:type="spellStart"/>
            <w:r w:rsidRPr="00521A0D">
              <w:t>likusius</w:t>
            </w:r>
            <w:proofErr w:type="spellEnd"/>
            <w:r w:rsidRPr="00521A0D">
              <w:t xml:space="preserve"> </w:t>
            </w:r>
            <w:proofErr w:type="spellStart"/>
            <w:r w:rsidRPr="00521A0D">
              <w:t>struktūrinių</w:t>
            </w:r>
            <w:proofErr w:type="spellEnd"/>
            <w:r w:rsidRPr="00521A0D">
              <w:t xml:space="preserve"> </w:t>
            </w:r>
            <w:proofErr w:type="spellStart"/>
            <w:r w:rsidRPr="00521A0D">
              <w:t>posistemių</w:t>
            </w:r>
            <w:proofErr w:type="spellEnd"/>
            <w:r w:rsidRPr="00521A0D">
              <w:t xml:space="preserve">, </w:t>
            </w:r>
            <w:proofErr w:type="spellStart"/>
            <w:r w:rsidRPr="00521A0D">
              <w:t>geležinkelių</w:t>
            </w:r>
            <w:proofErr w:type="spellEnd"/>
            <w:r w:rsidRPr="00521A0D">
              <w:t xml:space="preserve"> </w:t>
            </w:r>
            <w:proofErr w:type="spellStart"/>
            <w:r w:rsidRPr="00521A0D">
              <w:t>riedmenų</w:t>
            </w:r>
            <w:proofErr w:type="spellEnd"/>
            <w:r w:rsidRPr="00521A0D">
              <w:t xml:space="preserve"> </w:t>
            </w:r>
            <w:proofErr w:type="spellStart"/>
            <w:r w:rsidRPr="00521A0D">
              <w:t>ar</w:t>
            </w:r>
            <w:proofErr w:type="spellEnd"/>
            <w:r w:rsidRPr="00521A0D">
              <w:t xml:space="preserve"> </w:t>
            </w:r>
            <w:proofErr w:type="spellStart"/>
            <w:r w:rsidRPr="00521A0D">
              <w:t>jų</w:t>
            </w:r>
            <w:proofErr w:type="spellEnd"/>
            <w:r w:rsidRPr="00521A0D">
              <w:t xml:space="preserve"> </w:t>
            </w:r>
            <w:proofErr w:type="spellStart"/>
            <w:r w:rsidRPr="00521A0D">
              <w:t>dalių</w:t>
            </w:r>
            <w:proofErr w:type="spellEnd"/>
            <w:r w:rsidRPr="00521A0D">
              <w:t xml:space="preserve"> EB </w:t>
            </w:r>
            <w:proofErr w:type="spellStart"/>
            <w:r w:rsidRPr="00521A0D">
              <w:t>patikros</w:t>
            </w:r>
            <w:proofErr w:type="spellEnd"/>
            <w:r w:rsidRPr="00521A0D">
              <w:t xml:space="preserve"> </w:t>
            </w:r>
            <w:proofErr w:type="spellStart"/>
            <w:r w:rsidRPr="00521A0D">
              <w:t>etapus</w:t>
            </w:r>
            <w:proofErr w:type="spellEnd"/>
            <w:r w:rsidRPr="00521A0D">
              <w:t xml:space="preserve">, </w:t>
            </w:r>
            <w:proofErr w:type="spellStart"/>
            <w:r w:rsidRPr="00521A0D">
              <w:t>kurie</w:t>
            </w:r>
            <w:proofErr w:type="spellEnd"/>
            <w:r w:rsidRPr="00521A0D">
              <w:t xml:space="preserve"> </w:t>
            </w:r>
            <w:proofErr w:type="spellStart"/>
            <w:r w:rsidRPr="00521A0D">
              <w:t>nebuvo</w:t>
            </w:r>
            <w:proofErr w:type="spellEnd"/>
            <w:r w:rsidRPr="00521A0D">
              <w:t xml:space="preserve"> </w:t>
            </w:r>
            <w:proofErr w:type="spellStart"/>
            <w:r w:rsidRPr="00521A0D">
              <w:t>atlikti</w:t>
            </w:r>
            <w:proofErr w:type="spellEnd"/>
            <w:r w:rsidRPr="00521A0D">
              <w:t xml:space="preserve"> </w:t>
            </w:r>
            <w:proofErr w:type="spellStart"/>
            <w:r w:rsidRPr="00521A0D">
              <w:t>tarpinės</w:t>
            </w:r>
            <w:proofErr w:type="spellEnd"/>
            <w:r w:rsidRPr="00521A0D">
              <w:t xml:space="preserve"> </w:t>
            </w:r>
            <w:proofErr w:type="spellStart"/>
            <w:r w:rsidRPr="00521A0D">
              <w:t>patikros</w:t>
            </w:r>
            <w:proofErr w:type="spellEnd"/>
            <w:r w:rsidRPr="00521A0D">
              <w:t xml:space="preserve"> </w:t>
            </w:r>
            <w:proofErr w:type="spellStart"/>
            <w:r w:rsidRPr="00521A0D">
              <w:t>metu</w:t>
            </w:r>
            <w:proofErr w:type="spellEnd"/>
            <w:r w:rsidRPr="00521A0D">
              <w:t xml:space="preserve">;  </w:t>
            </w:r>
          </w:p>
          <w:p w14:paraId="0DA3F04E" w14:textId="77777777" w:rsidR="00615FA2" w:rsidRPr="00521A0D" w:rsidRDefault="00615FA2" w:rsidP="00615FA2">
            <w:pPr>
              <w:jc w:val="both"/>
            </w:pPr>
            <w:bookmarkStart w:id="25" w:name="part_4d8edf8f38884957ae61a8bf3abf13cf"/>
            <w:bookmarkEnd w:id="25"/>
            <w:r w:rsidRPr="00521A0D">
              <w:t xml:space="preserve">13.4. </w:t>
            </w:r>
            <w:proofErr w:type="spellStart"/>
            <w:r w:rsidRPr="00521A0D">
              <w:t>atlieka</w:t>
            </w:r>
            <w:proofErr w:type="spellEnd"/>
            <w:r w:rsidRPr="00521A0D">
              <w:t xml:space="preserve"> </w:t>
            </w:r>
            <w:proofErr w:type="spellStart"/>
            <w:r w:rsidRPr="00521A0D">
              <w:t>galutinį</w:t>
            </w:r>
            <w:proofErr w:type="spellEnd"/>
            <w:r w:rsidRPr="00521A0D">
              <w:t xml:space="preserve"> </w:t>
            </w:r>
            <w:proofErr w:type="spellStart"/>
            <w:r w:rsidRPr="00521A0D">
              <w:t>viso</w:t>
            </w:r>
            <w:proofErr w:type="spellEnd"/>
            <w:r w:rsidRPr="00521A0D">
              <w:t xml:space="preserve"> </w:t>
            </w:r>
            <w:proofErr w:type="spellStart"/>
            <w:r w:rsidRPr="00521A0D">
              <w:t>struktūrinio</w:t>
            </w:r>
            <w:proofErr w:type="spellEnd"/>
            <w:r w:rsidRPr="00521A0D">
              <w:t xml:space="preserve"> </w:t>
            </w:r>
            <w:proofErr w:type="spellStart"/>
            <w:r w:rsidRPr="00521A0D">
              <w:t>posistemio</w:t>
            </w:r>
            <w:proofErr w:type="spellEnd"/>
            <w:r w:rsidRPr="00521A0D">
              <w:t xml:space="preserve"> </w:t>
            </w:r>
            <w:proofErr w:type="spellStart"/>
            <w:r w:rsidRPr="00521A0D">
              <w:t>ar</w:t>
            </w:r>
            <w:proofErr w:type="spellEnd"/>
            <w:r w:rsidRPr="00521A0D">
              <w:t xml:space="preserve"> </w:t>
            </w:r>
            <w:proofErr w:type="spellStart"/>
            <w:r w:rsidRPr="00521A0D">
              <w:t>geležinkelių</w:t>
            </w:r>
            <w:proofErr w:type="spellEnd"/>
            <w:r w:rsidRPr="00521A0D">
              <w:t xml:space="preserve"> </w:t>
            </w:r>
            <w:proofErr w:type="spellStart"/>
            <w:r w:rsidRPr="00521A0D">
              <w:t>riedmenų</w:t>
            </w:r>
            <w:proofErr w:type="spellEnd"/>
            <w:r w:rsidRPr="00521A0D">
              <w:t xml:space="preserve"> </w:t>
            </w:r>
            <w:proofErr w:type="spellStart"/>
            <w:r w:rsidRPr="00521A0D">
              <w:t>atitikties</w:t>
            </w:r>
            <w:proofErr w:type="spellEnd"/>
            <w:r w:rsidRPr="00521A0D">
              <w:t xml:space="preserve"> TSS </w:t>
            </w:r>
            <w:proofErr w:type="spellStart"/>
            <w:r w:rsidRPr="00521A0D">
              <w:t>reikalavimams</w:t>
            </w:r>
            <w:proofErr w:type="spellEnd"/>
            <w:r w:rsidRPr="00521A0D">
              <w:t xml:space="preserve"> </w:t>
            </w:r>
            <w:proofErr w:type="spellStart"/>
            <w:r w:rsidRPr="00521A0D">
              <w:t>vertinimą</w:t>
            </w:r>
            <w:proofErr w:type="spellEnd"/>
            <w:r w:rsidRPr="00521A0D">
              <w:t>.</w:t>
            </w:r>
          </w:p>
          <w:p w14:paraId="0DA3F04F" w14:textId="77777777" w:rsidR="00D16D6C" w:rsidRPr="00521A0D" w:rsidRDefault="00D16D6C" w:rsidP="00615FA2">
            <w:pPr>
              <w:jc w:val="both"/>
              <w:rPr>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050" w14:textId="77777777" w:rsidR="00D16D6C" w:rsidRPr="00521A0D" w:rsidRDefault="00D16D6C" w:rsidP="00D16D6C">
            <w:pPr>
              <w:jc w:val="both"/>
              <w:rPr>
                <w:lang w:val="lt-LT"/>
              </w:rPr>
            </w:pPr>
            <w:r w:rsidRPr="00521A0D">
              <w:rPr>
                <w:lang w:val="lt-LT"/>
              </w:rPr>
              <w:lastRenderedPageBreak/>
              <w:t>Visiškas</w:t>
            </w:r>
          </w:p>
        </w:tc>
      </w:tr>
      <w:tr w:rsidR="00D16D6C" w:rsidRPr="00521A0D" w14:paraId="0DA3F055"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052" w14:textId="77777777" w:rsidR="00D16D6C" w:rsidRPr="00521A0D" w:rsidRDefault="00D16D6C" w:rsidP="00D16D6C">
            <w:pPr>
              <w:autoSpaceDE w:val="0"/>
              <w:autoSpaceDN w:val="0"/>
              <w:adjustRightInd w:val="0"/>
              <w:jc w:val="both"/>
              <w:rPr>
                <w:lang w:val="lt-LT"/>
              </w:rPr>
            </w:pPr>
            <w:r w:rsidRPr="00521A0D">
              <w:t xml:space="preserve">4. </w:t>
            </w:r>
            <w:proofErr w:type="spellStart"/>
            <w:r w:rsidRPr="00521A0D">
              <w:t>Pareiškėjas</w:t>
            </w:r>
            <w:proofErr w:type="spellEnd"/>
            <w:r w:rsidRPr="00521A0D">
              <w:rPr>
                <w:b/>
              </w:rPr>
              <w:t xml:space="preserve"> </w:t>
            </w:r>
            <w:proofErr w:type="spellStart"/>
            <w:r w:rsidRPr="00521A0D">
              <w:t>yra</w:t>
            </w:r>
            <w:proofErr w:type="spellEnd"/>
            <w:r w:rsidRPr="00521A0D">
              <w:t xml:space="preserve"> </w:t>
            </w:r>
            <w:proofErr w:type="spellStart"/>
            <w:r w:rsidRPr="00521A0D">
              <w:t>atsakingas</w:t>
            </w:r>
            <w:proofErr w:type="spellEnd"/>
            <w:r w:rsidRPr="00521A0D">
              <w:t xml:space="preserve"> </w:t>
            </w:r>
            <w:proofErr w:type="spellStart"/>
            <w:r w:rsidRPr="00521A0D">
              <w:t>už</w:t>
            </w:r>
            <w:proofErr w:type="spellEnd"/>
            <w:r w:rsidRPr="00521A0D">
              <w:t xml:space="preserve"> </w:t>
            </w:r>
            <w:proofErr w:type="spellStart"/>
            <w:r w:rsidRPr="00521A0D">
              <w:t>techninės</w:t>
            </w:r>
            <w:proofErr w:type="spellEnd"/>
            <w:r w:rsidRPr="00521A0D">
              <w:t xml:space="preserve"> </w:t>
            </w:r>
            <w:proofErr w:type="spellStart"/>
            <w:r w:rsidRPr="00521A0D">
              <w:t>bylos</w:t>
            </w:r>
            <w:proofErr w:type="spellEnd"/>
            <w:r w:rsidRPr="00521A0D">
              <w:t xml:space="preserve">, </w:t>
            </w:r>
            <w:proofErr w:type="spellStart"/>
            <w:r w:rsidRPr="00521A0D">
              <w:t>kuri</w:t>
            </w:r>
            <w:proofErr w:type="spellEnd"/>
            <w:r w:rsidRPr="00521A0D">
              <w:t xml:space="preserve"> </w:t>
            </w:r>
            <w:proofErr w:type="spellStart"/>
            <w:r w:rsidRPr="00521A0D">
              <w:t>pateikiama</w:t>
            </w:r>
            <w:proofErr w:type="spellEnd"/>
            <w:r w:rsidRPr="00521A0D">
              <w:t xml:space="preserve"> </w:t>
            </w:r>
            <w:proofErr w:type="spellStart"/>
            <w:r w:rsidRPr="00521A0D">
              <w:t>kartu</w:t>
            </w:r>
            <w:proofErr w:type="spellEnd"/>
            <w:r w:rsidRPr="00521A0D">
              <w:t xml:space="preserve"> </w:t>
            </w:r>
            <w:proofErr w:type="spellStart"/>
            <w:r w:rsidRPr="00521A0D">
              <w:t>su</w:t>
            </w:r>
            <w:proofErr w:type="spellEnd"/>
            <w:r w:rsidRPr="00521A0D">
              <w:t xml:space="preserve"> EB </w:t>
            </w:r>
            <w:proofErr w:type="spellStart"/>
            <w:r w:rsidRPr="00521A0D">
              <w:t>patikros</w:t>
            </w:r>
            <w:proofErr w:type="spellEnd"/>
            <w:r w:rsidRPr="00521A0D">
              <w:t xml:space="preserve"> </w:t>
            </w:r>
            <w:proofErr w:type="spellStart"/>
            <w:r w:rsidRPr="00521A0D">
              <w:t>deklaracija</w:t>
            </w:r>
            <w:proofErr w:type="spellEnd"/>
            <w:r w:rsidRPr="00521A0D">
              <w:t xml:space="preserve">, </w:t>
            </w:r>
            <w:proofErr w:type="spellStart"/>
            <w:r w:rsidRPr="00521A0D">
              <w:t>sudarymą</w:t>
            </w:r>
            <w:proofErr w:type="spellEnd"/>
            <w:r w:rsidRPr="00521A0D">
              <w:t xml:space="preserve">. Į </w:t>
            </w:r>
            <w:proofErr w:type="spellStart"/>
            <w:r w:rsidRPr="00521A0D">
              <w:t>tą</w:t>
            </w:r>
            <w:proofErr w:type="spellEnd"/>
            <w:r w:rsidRPr="00521A0D">
              <w:t xml:space="preserve"> </w:t>
            </w:r>
            <w:proofErr w:type="spellStart"/>
            <w:r w:rsidRPr="00521A0D">
              <w:t>techninę</w:t>
            </w:r>
            <w:proofErr w:type="spellEnd"/>
            <w:r w:rsidRPr="00521A0D">
              <w:t xml:space="preserve"> </w:t>
            </w:r>
            <w:proofErr w:type="spellStart"/>
            <w:r w:rsidRPr="00521A0D">
              <w:t>bylą</w:t>
            </w:r>
            <w:proofErr w:type="spellEnd"/>
            <w:r w:rsidRPr="00521A0D">
              <w:t xml:space="preserve"> </w:t>
            </w:r>
            <w:proofErr w:type="spellStart"/>
            <w:r w:rsidRPr="00521A0D">
              <w:t>įtraukiami</w:t>
            </w:r>
            <w:proofErr w:type="spellEnd"/>
            <w:r w:rsidRPr="00521A0D">
              <w:t xml:space="preserve"> </w:t>
            </w:r>
            <w:proofErr w:type="spellStart"/>
            <w:r w:rsidRPr="00521A0D">
              <w:t>visi</w:t>
            </w:r>
            <w:proofErr w:type="spellEnd"/>
            <w:r w:rsidRPr="00521A0D">
              <w:t xml:space="preserve"> </w:t>
            </w:r>
            <w:proofErr w:type="spellStart"/>
            <w:r w:rsidRPr="00521A0D">
              <w:t>būtini</w:t>
            </w:r>
            <w:proofErr w:type="spellEnd"/>
            <w:r w:rsidRPr="00521A0D">
              <w:t xml:space="preserve"> </w:t>
            </w:r>
            <w:proofErr w:type="spellStart"/>
            <w:r w:rsidRPr="00521A0D">
              <w:t>su</w:t>
            </w:r>
            <w:proofErr w:type="spellEnd"/>
            <w:r w:rsidRPr="00521A0D">
              <w:t xml:space="preserve"> </w:t>
            </w:r>
            <w:proofErr w:type="spellStart"/>
            <w:r w:rsidRPr="00521A0D">
              <w:t>posistemio</w:t>
            </w:r>
            <w:proofErr w:type="spellEnd"/>
            <w:r w:rsidRPr="00521A0D">
              <w:t xml:space="preserve"> </w:t>
            </w:r>
            <w:proofErr w:type="spellStart"/>
            <w:r w:rsidRPr="00521A0D">
              <w:t>charakteristikomis</w:t>
            </w:r>
            <w:proofErr w:type="spellEnd"/>
            <w:r w:rsidRPr="00521A0D">
              <w:t xml:space="preserve"> </w:t>
            </w:r>
            <w:proofErr w:type="spellStart"/>
            <w:r w:rsidRPr="00521A0D">
              <w:t>susiję</w:t>
            </w:r>
            <w:proofErr w:type="spellEnd"/>
            <w:r w:rsidRPr="00521A0D">
              <w:t xml:space="preserve"> </w:t>
            </w:r>
            <w:proofErr w:type="spellStart"/>
            <w:r w:rsidRPr="00521A0D">
              <w:t>dokumentai</w:t>
            </w:r>
            <w:proofErr w:type="spellEnd"/>
            <w:r w:rsidRPr="00521A0D">
              <w:t xml:space="preserve">, o kai </w:t>
            </w:r>
            <w:proofErr w:type="spellStart"/>
            <w:r w:rsidRPr="00521A0D">
              <w:t>kada</w:t>
            </w:r>
            <w:proofErr w:type="spellEnd"/>
            <w:r w:rsidRPr="00521A0D">
              <w:t xml:space="preserve"> </w:t>
            </w:r>
            <w:proofErr w:type="spellStart"/>
            <w:r w:rsidRPr="00521A0D">
              <w:t>ir</w:t>
            </w:r>
            <w:proofErr w:type="spellEnd"/>
            <w:r w:rsidRPr="00521A0D">
              <w:t xml:space="preserve"> </w:t>
            </w:r>
            <w:proofErr w:type="spellStart"/>
            <w:r w:rsidRPr="00521A0D">
              <w:t>visi</w:t>
            </w:r>
            <w:proofErr w:type="spellEnd"/>
            <w:r w:rsidRPr="00521A0D">
              <w:t xml:space="preserve"> </w:t>
            </w:r>
            <w:proofErr w:type="spellStart"/>
            <w:r w:rsidRPr="00521A0D">
              <w:t>dokumentai</w:t>
            </w:r>
            <w:proofErr w:type="spellEnd"/>
            <w:r w:rsidRPr="00521A0D">
              <w:t xml:space="preserve">, </w:t>
            </w:r>
            <w:proofErr w:type="spellStart"/>
            <w:r w:rsidRPr="00521A0D">
              <w:t>patvirtinantys</w:t>
            </w:r>
            <w:proofErr w:type="spellEnd"/>
            <w:r w:rsidRPr="00521A0D">
              <w:t xml:space="preserve"> </w:t>
            </w:r>
            <w:proofErr w:type="spellStart"/>
            <w:r w:rsidRPr="00521A0D">
              <w:t>sąveikos</w:t>
            </w:r>
            <w:proofErr w:type="spellEnd"/>
            <w:r w:rsidRPr="00521A0D">
              <w:t xml:space="preserve"> </w:t>
            </w:r>
            <w:proofErr w:type="spellStart"/>
            <w:r w:rsidRPr="00521A0D">
              <w:t>sudedamųjų</w:t>
            </w:r>
            <w:proofErr w:type="spellEnd"/>
            <w:r w:rsidRPr="00521A0D">
              <w:t xml:space="preserve"> </w:t>
            </w:r>
            <w:proofErr w:type="spellStart"/>
            <w:r w:rsidRPr="00521A0D">
              <w:t>dalių</w:t>
            </w:r>
            <w:proofErr w:type="spellEnd"/>
            <w:r w:rsidRPr="00521A0D">
              <w:t xml:space="preserve"> </w:t>
            </w:r>
            <w:proofErr w:type="spellStart"/>
            <w:r w:rsidRPr="00521A0D">
              <w:t>suderinamumą</w:t>
            </w:r>
            <w:proofErr w:type="spellEnd"/>
            <w:r w:rsidRPr="00521A0D">
              <w:t xml:space="preserve">. Į </w:t>
            </w:r>
            <w:proofErr w:type="spellStart"/>
            <w:r w:rsidRPr="00521A0D">
              <w:t>ją</w:t>
            </w:r>
            <w:proofErr w:type="spellEnd"/>
            <w:r w:rsidRPr="00521A0D">
              <w:t xml:space="preserve"> </w:t>
            </w:r>
            <w:proofErr w:type="spellStart"/>
            <w:r w:rsidRPr="00521A0D">
              <w:t>įtraukiami</w:t>
            </w:r>
            <w:proofErr w:type="spellEnd"/>
            <w:r w:rsidRPr="00521A0D">
              <w:t xml:space="preserve"> </w:t>
            </w:r>
            <w:proofErr w:type="spellStart"/>
            <w:r w:rsidRPr="00521A0D">
              <w:t>ir</w:t>
            </w:r>
            <w:proofErr w:type="spellEnd"/>
            <w:r w:rsidRPr="00521A0D">
              <w:t xml:space="preserve"> </w:t>
            </w:r>
            <w:proofErr w:type="spellStart"/>
            <w:r w:rsidRPr="00521A0D">
              <w:t>visi</w:t>
            </w:r>
            <w:proofErr w:type="spellEnd"/>
            <w:r w:rsidRPr="00521A0D">
              <w:t xml:space="preserve"> </w:t>
            </w:r>
            <w:proofErr w:type="spellStart"/>
            <w:r w:rsidRPr="00521A0D">
              <w:t>dokumentai</w:t>
            </w:r>
            <w:proofErr w:type="spellEnd"/>
            <w:r w:rsidRPr="00521A0D">
              <w:t xml:space="preserve">, </w:t>
            </w:r>
            <w:proofErr w:type="spellStart"/>
            <w:r w:rsidRPr="00521A0D">
              <w:t>susiję</w:t>
            </w:r>
            <w:proofErr w:type="spellEnd"/>
            <w:r w:rsidRPr="00521A0D">
              <w:t xml:space="preserve"> </w:t>
            </w:r>
            <w:proofErr w:type="spellStart"/>
            <w:r w:rsidRPr="00521A0D">
              <w:t>su</w:t>
            </w:r>
            <w:proofErr w:type="spellEnd"/>
            <w:r w:rsidRPr="00521A0D">
              <w:t xml:space="preserve"> </w:t>
            </w:r>
            <w:proofErr w:type="spellStart"/>
            <w:r w:rsidRPr="00521A0D">
              <w:t>naudojimo</w:t>
            </w:r>
            <w:proofErr w:type="spellEnd"/>
            <w:r w:rsidRPr="00521A0D">
              <w:t xml:space="preserve"> </w:t>
            </w:r>
            <w:proofErr w:type="spellStart"/>
            <w:r w:rsidRPr="00521A0D">
              <w:t>sąlygomis</w:t>
            </w:r>
            <w:proofErr w:type="spellEnd"/>
            <w:r w:rsidRPr="00521A0D">
              <w:t xml:space="preserve"> </w:t>
            </w:r>
            <w:proofErr w:type="spellStart"/>
            <w:r w:rsidRPr="00521A0D">
              <w:t>ir</w:t>
            </w:r>
            <w:proofErr w:type="spellEnd"/>
            <w:r w:rsidRPr="00521A0D">
              <w:t xml:space="preserve"> </w:t>
            </w:r>
            <w:proofErr w:type="spellStart"/>
            <w:r w:rsidRPr="00521A0D">
              <w:t>apribojimais</w:t>
            </w:r>
            <w:proofErr w:type="spellEnd"/>
            <w:r w:rsidRPr="00521A0D">
              <w:t xml:space="preserve">, </w:t>
            </w:r>
            <w:proofErr w:type="spellStart"/>
            <w:r w:rsidRPr="00521A0D">
              <w:t>aptarnavimo</w:t>
            </w:r>
            <w:proofErr w:type="spellEnd"/>
            <w:r w:rsidRPr="00521A0D">
              <w:t xml:space="preserve">, </w:t>
            </w:r>
            <w:proofErr w:type="spellStart"/>
            <w:r w:rsidRPr="00521A0D">
              <w:t>nuolatinės</w:t>
            </w:r>
            <w:proofErr w:type="spellEnd"/>
            <w:r w:rsidRPr="00521A0D">
              <w:t xml:space="preserve"> </w:t>
            </w:r>
            <w:proofErr w:type="spellStart"/>
            <w:r w:rsidRPr="00521A0D">
              <w:t>ar</w:t>
            </w:r>
            <w:proofErr w:type="spellEnd"/>
            <w:r w:rsidRPr="00521A0D">
              <w:t xml:space="preserve"> </w:t>
            </w:r>
            <w:proofErr w:type="spellStart"/>
            <w:r w:rsidRPr="00521A0D">
              <w:t>eilinės</w:t>
            </w:r>
            <w:proofErr w:type="spellEnd"/>
            <w:r w:rsidRPr="00521A0D">
              <w:t xml:space="preserve"> </w:t>
            </w:r>
            <w:proofErr w:type="spellStart"/>
            <w:r w:rsidRPr="00521A0D">
              <w:t>stebėsenos</w:t>
            </w:r>
            <w:proofErr w:type="spellEnd"/>
            <w:r w:rsidRPr="00521A0D">
              <w:t xml:space="preserve">, </w:t>
            </w:r>
            <w:proofErr w:type="spellStart"/>
            <w:r w:rsidRPr="00521A0D">
              <w:t>suderinimo</w:t>
            </w:r>
            <w:proofErr w:type="spellEnd"/>
            <w:r w:rsidRPr="00521A0D">
              <w:t xml:space="preserve"> </w:t>
            </w:r>
            <w:proofErr w:type="spellStart"/>
            <w:r w:rsidRPr="00521A0D">
              <w:t>ir</w:t>
            </w:r>
            <w:proofErr w:type="spellEnd"/>
            <w:r w:rsidRPr="00521A0D">
              <w:t xml:space="preserve"> </w:t>
            </w:r>
            <w:proofErr w:type="spellStart"/>
            <w:r w:rsidRPr="00521A0D">
              <w:t>techninės</w:t>
            </w:r>
            <w:proofErr w:type="spellEnd"/>
            <w:r w:rsidRPr="00521A0D">
              <w:t xml:space="preserve"> </w:t>
            </w:r>
            <w:proofErr w:type="spellStart"/>
            <w:r w:rsidRPr="00521A0D">
              <w:t>priežiūros</w:t>
            </w:r>
            <w:proofErr w:type="spellEnd"/>
            <w:r w:rsidRPr="00521A0D">
              <w:t xml:space="preserve"> </w:t>
            </w:r>
            <w:proofErr w:type="spellStart"/>
            <w:r w:rsidRPr="00521A0D">
              <w:t>instrukcijomis</w:t>
            </w:r>
            <w:proofErr w:type="spellEnd"/>
            <w:r w:rsidRPr="00521A0D">
              <w:t>.</w:t>
            </w:r>
          </w:p>
        </w:tc>
        <w:tc>
          <w:tcPr>
            <w:tcW w:w="8192" w:type="dxa"/>
            <w:tcBorders>
              <w:top w:val="single" w:sz="4" w:space="0" w:color="auto"/>
              <w:left w:val="single" w:sz="4" w:space="0" w:color="auto"/>
              <w:bottom w:val="single" w:sz="4" w:space="0" w:color="auto"/>
              <w:right w:val="single" w:sz="4" w:space="0" w:color="auto"/>
            </w:tcBorders>
          </w:tcPr>
          <w:p w14:paraId="0DA3F053" w14:textId="77777777" w:rsidR="00D16D6C" w:rsidRPr="00521A0D" w:rsidRDefault="00D16D6C" w:rsidP="00D16D6C">
            <w:pPr>
              <w:pStyle w:val="bodytext"/>
              <w:spacing w:before="0" w:beforeAutospacing="0" w:after="0" w:afterAutospacing="0"/>
              <w:jc w:val="both"/>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054" w14:textId="77777777" w:rsidR="00D16D6C" w:rsidRPr="00521A0D" w:rsidRDefault="007A11F4" w:rsidP="00D47ABD">
            <w:pPr>
              <w:pStyle w:val="bodytext"/>
              <w:spacing w:before="0" w:beforeAutospacing="0" w:after="0" w:afterAutospacing="0"/>
            </w:pPr>
            <w:r w:rsidRPr="00521A0D">
              <w:rPr>
                <w:lang w:eastAsia="en-US"/>
              </w:rPr>
              <w:t xml:space="preserve">Bus įgyvendinta Susisiekimo ministerijai pakeitus </w:t>
            </w:r>
            <w:r w:rsidRPr="00521A0D">
              <w:t>Leidimų pradėti naudoti Lietuvos Respublikoje geležinkelių sistemos struktūrinius posistemius ir geležinkelių riedmenis išdavimo taisykles</w:t>
            </w:r>
          </w:p>
        </w:tc>
      </w:tr>
      <w:tr w:rsidR="00D16D6C" w:rsidRPr="00521A0D" w14:paraId="0DA3F059"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056" w14:textId="77777777" w:rsidR="00D16D6C" w:rsidRPr="00521A0D" w:rsidRDefault="00D16D6C" w:rsidP="00D16D6C">
            <w:pPr>
              <w:autoSpaceDE w:val="0"/>
              <w:autoSpaceDN w:val="0"/>
              <w:adjustRightInd w:val="0"/>
              <w:jc w:val="both"/>
              <w:rPr>
                <w:lang w:val="lt-LT"/>
              </w:rPr>
            </w:pPr>
            <w:r w:rsidRPr="00521A0D">
              <w:rPr>
                <w:lang w:val="lt-LT"/>
              </w:rPr>
              <w:t>5. Posistemio atnaujinimo arba patobulinimo, dėl kurių atliekami techninės bylos daliniai pakeitimai ir kurie turi įtakos jau atliktos patikros procedūros galiojimui, atveju pareiškėjas įvertina, ar reikia naujos EB patikros deklaracijos.</w:t>
            </w:r>
          </w:p>
        </w:tc>
        <w:tc>
          <w:tcPr>
            <w:tcW w:w="8192" w:type="dxa"/>
            <w:tcBorders>
              <w:top w:val="single" w:sz="4" w:space="0" w:color="auto"/>
              <w:left w:val="single" w:sz="4" w:space="0" w:color="auto"/>
              <w:bottom w:val="single" w:sz="4" w:space="0" w:color="auto"/>
              <w:right w:val="single" w:sz="4" w:space="0" w:color="auto"/>
            </w:tcBorders>
          </w:tcPr>
          <w:p w14:paraId="0DA3F057" w14:textId="77777777" w:rsidR="00D16D6C" w:rsidRPr="00521A0D" w:rsidRDefault="00D16D6C" w:rsidP="00D16D6C">
            <w:pPr>
              <w:pStyle w:val="bodytext"/>
              <w:spacing w:before="0" w:beforeAutospacing="0" w:after="0" w:afterAutospacing="0"/>
              <w:jc w:val="both"/>
              <w:rPr>
                <w:b/>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058" w14:textId="77777777" w:rsidR="00D16D6C" w:rsidRPr="00521A0D" w:rsidRDefault="007A11F4" w:rsidP="00D47ABD">
            <w:pPr>
              <w:pStyle w:val="bodytext"/>
              <w:spacing w:before="0" w:beforeAutospacing="0" w:after="0" w:afterAutospacing="0"/>
            </w:pPr>
            <w:r w:rsidRPr="00521A0D">
              <w:rPr>
                <w:lang w:eastAsia="en-US"/>
              </w:rPr>
              <w:t xml:space="preserve">Bus įgyvendinta Susisiekimo ministerijai pakeitus </w:t>
            </w:r>
            <w:r w:rsidRPr="00521A0D">
              <w:t xml:space="preserve">Leidimų pradėti naudoti Lietuvos Respublikoje geležinkelių sistemos struktūrinius </w:t>
            </w:r>
            <w:r w:rsidRPr="00521A0D">
              <w:lastRenderedPageBreak/>
              <w:t>posistemius ir geležinkelių riedmenis išdavimo taisykles</w:t>
            </w:r>
          </w:p>
        </w:tc>
      </w:tr>
      <w:tr w:rsidR="00D16D6C" w:rsidRPr="00521A0D" w14:paraId="0DA3F05E" w14:textId="77777777" w:rsidTr="00E25799">
        <w:trPr>
          <w:trHeight w:val="267"/>
        </w:trPr>
        <w:tc>
          <w:tcPr>
            <w:tcW w:w="5029" w:type="dxa"/>
            <w:tcBorders>
              <w:top w:val="single" w:sz="4" w:space="0" w:color="auto"/>
              <w:left w:val="single" w:sz="4" w:space="0" w:color="auto"/>
              <w:bottom w:val="single" w:sz="4" w:space="0" w:color="auto"/>
              <w:right w:val="single" w:sz="4" w:space="0" w:color="auto"/>
            </w:tcBorders>
          </w:tcPr>
          <w:p w14:paraId="0DA3F05A" w14:textId="77777777" w:rsidR="00D16D6C" w:rsidRPr="00521A0D" w:rsidRDefault="00D16D6C" w:rsidP="00D16D6C">
            <w:pPr>
              <w:spacing w:before="120"/>
              <w:jc w:val="both"/>
              <w:rPr>
                <w:lang w:val="lt-LT" w:eastAsia="zh-TW"/>
              </w:rPr>
            </w:pPr>
            <w:r w:rsidRPr="00521A0D">
              <w:rPr>
                <w:lang w:val="lt-LT" w:eastAsia="zh-TW"/>
              </w:rPr>
              <w:lastRenderedPageBreak/>
              <w:t>6.   Notifikuotoji įstaiga gali išduoti tarpinio vertinimo dokumentus, kuriuose pateikiama informacija apie kai kuriuos patikros procedūros etapus ar apie tam tikras posistemio dalis.</w:t>
            </w:r>
          </w:p>
          <w:p w14:paraId="0DA3F05B" w14:textId="77777777" w:rsidR="00D16D6C" w:rsidRPr="00521A0D" w:rsidRDefault="00D16D6C" w:rsidP="00D16D6C">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F05C" w14:textId="77777777" w:rsidR="00D16D6C" w:rsidRPr="00521A0D" w:rsidRDefault="00D16D6C" w:rsidP="00D16D6C">
            <w:pPr>
              <w:jc w:val="both"/>
              <w:rPr>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05D" w14:textId="77777777" w:rsidR="00D16D6C" w:rsidRPr="00521A0D" w:rsidRDefault="007A11F4" w:rsidP="00D47ABD">
            <w:pPr>
              <w:pStyle w:val="bodytext"/>
              <w:spacing w:before="0" w:beforeAutospacing="0" w:after="0" w:afterAutospacing="0"/>
            </w:pPr>
            <w:r w:rsidRPr="00521A0D">
              <w:rPr>
                <w:lang w:eastAsia="en-US"/>
              </w:rPr>
              <w:t xml:space="preserve">Bus įgyvendinta Susisiekimo ministerijai pakeitus </w:t>
            </w:r>
            <w:r w:rsidRPr="00521A0D">
              <w:t>Leidimų pradėti naudoti Lietuvos Respublikoje geležinkelių sistemos struktūrinius posistemius ir geležinkelių riedmenis išdavimo taisykles</w:t>
            </w:r>
          </w:p>
        </w:tc>
      </w:tr>
      <w:tr w:rsidR="00D16D6C" w:rsidRPr="00521A0D" w14:paraId="0DA3F064"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05F" w14:textId="77777777" w:rsidR="00D16D6C" w:rsidRPr="00521A0D" w:rsidRDefault="00D16D6C" w:rsidP="00D16D6C">
            <w:pPr>
              <w:autoSpaceDE w:val="0"/>
              <w:autoSpaceDN w:val="0"/>
              <w:adjustRightInd w:val="0"/>
              <w:jc w:val="both"/>
              <w:rPr>
                <w:lang w:val="lt-LT"/>
              </w:rPr>
            </w:pPr>
            <w:r w:rsidRPr="00521A0D">
              <w:rPr>
                <w:lang w:val="lt-LT" w:eastAsia="zh-TW"/>
              </w:rPr>
              <w:t>7.  Jei tai leidžiama pagal atitinkamas TSS, notifikuotoji įstaiga gali išduoti vieno ar daugiau posistemių arba tam tikrų tų posistemių dalių patikros sertifikatus.</w:t>
            </w:r>
          </w:p>
        </w:tc>
        <w:tc>
          <w:tcPr>
            <w:tcW w:w="8192" w:type="dxa"/>
            <w:tcBorders>
              <w:top w:val="single" w:sz="4" w:space="0" w:color="auto"/>
              <w:left w:val="single" w:sz="4" w:space="0" w:color="auto"/>
              <w:bottom w:val="single" w:sz="4" w:space="0" w:color="auto"/>
              <w:right w:val="single" w:sz="4" w:space="0" w:color="auto"/>
            </w:tcBorders>
          </w:tcPr>
          <w:p w14:paraId="0DA3F060" w14:textId="77777777" w:rsidR="007A11F4" w:rsidRPr="00521A0D" w:rsidRDefault="007A11F4" w:rsidP="00D16D6C">
            <w:pPr>
              <w:pStyle w:val="bodytext"/>
              <w:spacing w:before="0" w:beforeAutospacing="0" w:after="0" w:afterAutospacing="0"/>
              <w:jc w:val="both"/>
              <w:rPr>
                <w:b/>
                <w:bCs/>
              </w:rPr>
            </w:pPr>
            <w:r w:rsidRPr="00521A0D">
              <w:rPr>
                <w:b/>
                <w:bCs/>
              </w:rPr>
              <w:t>Leidimų pradėti naudoti Lietuvos Respublikoje geležinkelių sistemos struktūrinius posistemius ir geležinkelių riedmenis išdavimo taisyklės</w:t>
            </w:r>
          </w:p>
          <w:p w14:paraId="0DA3F061" w14:textId="603E38AD" w:rsidR="00D16D6C" w:rsidRPr="00521A0D" w:rsidRDefault="00D16D6C" w:rsidP="00D16D6C">
            <w:pPr>
              <w:pStyle w:val="bodytext"/>
              <w:spacing w:before="0" w:beforeAutospacing="0" w:after="0" w:afterAutospacing="0"/>
              <w:jc w:val="both"/>
            </w:pPr>
            <w:r w:rsidRPr="00521A0D">
              <w:t xml:space="preserve">4 PRIEDAS </w:t>
            </w:r>
          </w:p>
          <w:p w14:paraId="0DA3F062" w14:textId="77777777" w:rsidR="00D16D6C" w:rsidRPr="00521A0D" w:rsidRDefault="00D16D6C" w:rsidP="00D16D6C">
            <w:pPr>
              <w:pStyle w:val="bodytext"/>
              <w:spacing w:before="0" w:beforeAutospacing="0" w:after="0" w:afterAutospacing="0"/>
              <w:jc w:val="both"/>
            </w:pPr>
            <w:r w:rsidRPr="00521A0D">
              <w:t>16. Paskelbtoji įstaiga gali išduoti visos struktūrinių posistemių ar geležinkelių riedmenų grupės arba tam tikrų tų posistemių dalių patikros sertifikatus, jei tai numatoma atitinkamose TSS.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063" w14:textId="77777777" w:rsidR="00D16D6C" w:rsidRPr="00521A0D" w:rsidRDefault="007A11F4" w:rsidP="00D47ABD">
            <w:pPr>
              <w:pStyle w:val="bodytext"/>
              <w:spacing w:before="0" w:beforeAutospacing="0" w:after="0" w:afterAutospacing="0"/>
            </w:pPr>
            <w:r w:rsidRPr="00521A0D">
              <w:t>Visiškas</w:t>
            </w:r>
          </w:p>
        </w:tc>
      </w:tr>
      <w:tr w:rsidR="00D16D6C" w:rsidRPr="00521A0D" w14:paraId="0DA3F07D"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065" w14:textId="77777777" w:rsidR="00D16D6C" w:rsidRPr="00521A0D" w:rsidRDefault="00D16D6C" w:rsidP="00D16D6C">
            <w:pPr>
              <w:autoSpaceDE w:val="0"/>
              <w:autoSpaceDN w:val="0"/>
              <w:adjustRightInd w:val="0"/>
              <w:jc w:val="both"/>
              <w:rPr>
                <w:lang w:val="lt-LT" w:eastAsia="zh-TW"/>
              </w:rPr>
            </w:pPr>
            <w:r w:rsidRPr="00521A0D">
              <w:rPr>
                <w:lang w:val="lt-LT" w:eastAsia="zh-TW"/>
              </w:rPr>
              <w:t>8.  Valstybės narės paskiria įstaigas, atsakingas už patikros procedūros atlikimą, kai taikomos nacionalinės taisyklės. Tuo atžvilgiu paskirtosios įstaigos yra atsakingos už atitinkamas užduotis. Nedarant poveikio 30 straipsniui, valstybė narė paskirtąja įstaiga gali paskirti notifikuotąją įstaigą ir tokiu atveju visą procesą gali atlikti viena atitikties vertinimo įstaiga.</w:t>
            </w:r>
          </w:p>
        </w:tc>
        <w:tc>
          <w:tcPr>
            <w:tcW w:w="8192" w:type="dxa"/>
            <w:tcBorders>
              <w:top w:val="single" w:sz="4" w:space="0" w:color="auto"/>
              <w:left w:val="single" w:sz="4" w:space="0" w:color="auto"/>
              <w:bottom w:val="single" w:sz="4" w:space="0" w:color="auto"/>
              <w:right w:val="single" w:sz="4" w:space="0" w:color="auto"/>
            </w:tcBorders>
          </w:tcPr>
          <w:p w14:paraId="0DA3F066" w14:textId="77777777" w:rsidR="00D16D6C" w:rsidRPr="00521A0D" w:rsidRDefault="00D16D6C" w:rsidP="00D16D6C">
            <w:pPr>
              <w:pStyle w:val="bodytext"/>
              <w:spacing w:before="0" w:beforeAutospacing="0" w:after="0" w:afterAutospacing="0"/>
              <w:jc w:val="both"/>
              <w:rPr>
                <w:b/>
              </w:rPr>
            </w:pPr>
            <w:r w:rsidRPr="00521A0D">
              <w:rPr>
                <w:b/>
              </w:rPr>
              <w:t>Įstatymo pakeitimo projektas</w:t>
            </w:r>
          </w:p>
          <w:p w14:paraId="0DA3F067" w14:textId="77777777" w:rsidR="00D16D6C" w:rsidRPr="00521A0D" w:rsidRDefault="00845791" w:rsidP="00845791">
            <w:pPr>
              <w:jc w:val="both"/>
              <w:rPr>
                <w:b/>
                <w:lang w:eastAsia="lt-LT"/>
              </w:rPr>
            </w:pPr>
            <w:r w:rsidRPr="00521A0D">
              <w:rPr>
                <w:b/>
                <w:lang w:eastAsia="lt-LT"/>
              </w:rPr>
              <w:t xml:space="preserve">2 </w:t>
            </w:r>
            <w:proofErr w:type="spellStart"/>
            <w:r w:rsidR="00D16D6C" w:rsidRPr="00521A0D">
              <w:rPr>
                <w:b/>
                <w:lang w:eastAsia="lt-LT"/>
              </w:rPr>
              <w:t>straipsnis</w:t>
            </w:r>
            <w:proofErr w:type="spellEnd"/>
            <w:r w:rsidR="00D16D6C" w:rsidRPr="00521A0D">
              <w:rPr>
                <w:b/>
                <w:lang w:eastAsia="lt-LT"/>
              </w:rPr>
              <w:t xml:space="preserve">. </w:t>
            </w:r>
            <w:proofErr w:type="spellStart"/>
            <w:r w:rsidR="00D16D6C" w:rsidRPr="00521A0D">
              <w:rPr>
                <w:b/>
                <w:lang w:eastAsia="lt-LT"/>
              </w:rPr>
              <w:t>Pagrindinės</w:t>
            </w:r>
            <w:proofErr w:type="spellEnd"/>
            <w:r w:rsidR="00D16D6C" w:rsidRPr="00521A0D">
              <w:rPr>
                <w:b/>
                <w:lang w:eastAsia="lt-LT"/>
              </w:rPr>
              <w:t xml:space="preserve"> </w:t>
            </w:r>
            <w:proofErr w:type="spellStart"/>
            <w:r w:rsidR="00D16D6C" w:rsidRPr="00521A0D">
              <w:rPr>
                <w:b/>
                <w:lang w:eastAsia="lt-LT"/>
              </w:rPr>
              <w:t>šio</w:t>
            </w:r>
            <w:proofErr w:type="spellEnd"/>
            <w:r w:rsidR="00D16D6C" w:rsidRPr="00521A0D">
              <w:rPr>
                <w:b/>
                <w:lang w:eastAsia="lt-LT"/>
              </w:rPr>
              <w:t xml:space="preserve"> </w:t>
            </w:r>
            <w:proofErr w:type="spellStart"/>
            <w:r w:rsidR="00D16D6C" w:rsidRPr="00521A0D">
              <w:rPr>
                <w:b/>
                <w:lang w:eastAsia="lt-LT"/>
              </w:rPr>
              <w:t>įstatymo</w:t>
            </w:r>
            <w:proofErr w:type="spellEnd"/>
            <w:r w:rsidR="00D16D6C" w:rsidRPr="00521A0D">
              <w:rPr>
                <w:b/>
                <w:lang w:eastAsia="lt-LT"/>
              </w:rPr>
              <w:t xml:space="preserve"> </w:t>
            </w:r>
            <w:proofErr w:type="spellStart"/>
            <w:r w:rsidR="00D16D6C" w:rsidRPr="00521A0D">
              <w:rPr>
                <w:b/>
                <w:lang w:eastAsia="lt-LT"/>
              </w:rPr>
              <w:t>sąvokos</w:t>
            </w:r>
            <w:proofErr w:type="spellEnd"/>
          </w:p>
          <w:p w14:paraId="033C5EC9" w14:textId="3E0CFF50" w:rsidR="00EC7DF9" w:rsidRDefault="003C4D0C" w:rsidP="00F747C6">
            <w:pPr>
              <w:tabs>
                <w:tab w:val="left" w:pos="203"/>
              </w:tabs>
              <w:jc w:val="both"/>
              <w:rPr>
                <w:b/>
              </w:rPr>
            </w:pPr>
            <w:r w:rsidRPr="00521A0D">
              <w:rPr>
                <w:b/>
              </w:rPr>
              <w:t>32.</w:t>
            </w:r>
            <w:r w:rsidRPr="00521A0D">
              <w:rPr>
                <w:b/>
              </w:rPr>
              <w:tab/>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patikra</w:t>
            </w:r>
            <w:proofErr w:type="spellEnd"/>
            <w:r w:rsidRPr="00521A0D">
              <w:rPr>
                <w:b/>
              </w:rPr>
              <w:t xml:space="preserve"> – </w:t>
            </w:r>
            <w:proofErr w:type="spellStart"/>
            <w:r w:rsidRPr="00521A0D">
              <w:rPr>
                <w:b/>
              </w:rPr>
              <w:t>procedūra</w:t>
            </w:r>
            <w:proofErr w:type="spellEnd"/>
            <w:r w:rsidRPr="00521A0D">
              <w:rPr>
                <w:b/>
              </w:rPr>
              <w:t xml:space="preserve">, </w:t>
            </w:r>
            <w:proofErr w:type="spellStart"/>
            <w:r w:rsidRPr="00521A0D">
              <w:rPr>
                <w:b/>
              </w:rPr>
              <w:t>kurią</w:t>
            </w:r>
            <w:proofErr w:type="spellEnd"/>
            <w:r w:rsidRPr="00521A0D">
              <w:rPr>
                <w:b/>
              </w:rPr>
              <w:t xml:space="preserve"> </w:t>
            </w:r>
            <w:proofErr w:type="spellStart"/>
            <w:r w:rsidRPr="00521A0D">
              <w:rPr>
                <w:b/>
              </w:rPr>
              <w:t>vykdydama</w:t>
            </w:r>
            <w:proofErr w:type="spellEnd"/>
            <w:r w:rsidRPr="00521A0D">
              <w:rPr>
                <w:b/>
              </w:rPr>
              <w:t xml:space="preserve"> </w:t>
            </w:r>
            <w:proofErr w:type="spellStart"/>
            <w:r w:rsidRPr="00521A0D">
              <w:rPr>
                <w:b/>
              </w:rPr>
              <w:t>paskirtoji</w:t>
            </w:r>
            <w:proofErr w:type="spellEnd"/>
            <w:r w:rsidRPr="00521A0D">
              <w:rPr>
                <w:b/>
              </w:rPr>
              <w:t xml:space="preserve"> </w:t>
            </w:r>
            <w:proofErr w:type="spellStart"/>
            <w:r w:rsidRPr="00521A0D">
              <w:rPr>
                <w:b/>
              </w:rPr>
              <w:t>įstaiga</w:t>
            </w:r>
            <w:proofErr w:type="spellEnd"/>
            <w:r w:rsidRPr="00521A0D">
              <w:rPr>
                <w:b/>
              </w:rPr>
              <w:t xml:space="preserve"> </w:t>
            </w:r>
            <w:proofErr w:type="spellStart"/>
            <w:r w:rsidRPr="00521A0D">
              <w:rPr>
                <w:b/>
              </w:rPr>
              <w:t>tikrina</w:t>
            </w:r>
            <w:proofErr w:type="spellEnd"/>
            <w:r w:rsidRPr="00521A0D">
              <w:rPr>
                <w:b/>
              </w:rPr>
              <w:t xml:space="preserve">, </w:t>
            </w:r>
            <w:proofErr w:type="spellStart"/>
            <w:r w:rsidRPr="00521A0D">
              <w:rPr>
                <w:b/>
              </w:rPr>
              <w:t>ar</w:t>
            </w:r>
            <w:proofErr w:type="spellEnd"/>
            <w:r w:rsidRPr="00521A0D">
              <w:rPr>
                <w:b/>
              </w:rPr>
              <w:t xml:space="preserve"> </w:t>
            </w:r>
            <w:proofErr w:type="spellStart"/>
            <w:r w:rsidRPr="00521A0D">
              <w:rPr>
                <w:b/>
              </w:rPr>
              <w:t>struktūrinis</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posistemis</w:t>
            </w:r>
            <w:proofErr w:type="spellEnd"/>
            <w:r w:rsidRPr="00521A0D">
              <w:rPr>
                <w:b/>
              </w:rPr>
              <w:t xml:space="preserve"> </w:t>
            </w:r>
            <w:proofErr w:type="spellStart"/>
            <w:r w:rsidRPr="00521A0D">
              <w:rPr>
                <w:b/>
              </w:rPr>
              <w:t>atitinka</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posistemių</w:t>
            </w:r>
            <w:proofErr w:type="spellEnd"/>
            <w:r w:rsidRPr="00521A0D">
              <w:rPr>
                <w:b/>
              </w:rPr>
              <w:t xml:space="preserve"> </w:t>
            </w:r>
            <w:proofErr w:type="spellStart"/>
            <w:r w:rsidRPr="00521A0D">
              <w:rPr>
                <w:b/>
              </w:rPr>
              <w:t>techninių</w:t>
            </w:r>
            <w:proofErr w:type="spellEnd"/>
            <w:r w:rsidRPr="00521A0D">
              <w:rPr>
                <w:b/>
              </w:rPr>
              <w:t xml:space="preserve"> </w:t>
            </w:r>
            <w:proofErr w:type="spellStart"/>
            <w:r w:rsidRPr="00521A0D">
              <w:rPr>
                <w:b/>
              </w:rPr>
              <w:t>taisyklių</w:t>
            </w:r>
            <w:proofErr w:type="spellEnd"/>
            <w:r w:rsidRPr="00521A0D">
              <w:rPr>
                <w:b/>
              </w:rPr>
              <w:t xml:space="preserve"> </w:t>
            </w:r>
            <w:proofErr w:type="spellStart"/>
            <w:r w:rsidRPr="00521A0D">
              <w:rPr>
                <w:b/>
              </w:rPr>
              <w:t>reikalavimus</w:t>
            </w:r>
            <w:proofErr w:type="spellEnd"/>
            <w:r w:rsidRPr="00521A0D">
              <w:rPr>
                <w:b/>
              </w:rPr>
              <w:t xml:space="preserve">, </w:t>
            </w:r>
            <w:proofErr w:type="spellStart"/>
            <w:r w:rsidRPr="00521A0D">
              <w:rPr>
                <w:b/>
              </w:rPr>
              <w:t>taikomus</w:t>
            </w:r>
            <w:proofErr w:type="spellEnd"/>
            <w:r w:rsidRPr="00521A0D">
              <w:rPr>
                <w:b/>
              </w:rPr>
              <w:t xml:space="preserve"> </w:t>
            </w:r>
            <w:proofErr w:type="spellStart"/>
            <w:r w:rsidRPr="00521A0D">
              <w:rPr>
                <w:b/>
              </w:rPr>
              <w:t>atitinkamam</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posistemiui</w:t>
            </w:r>
            <w:proofErr w:type="spellEnd"/>
            <w:r w:rsidRPr="00521A0D">
              <w:rPr>
                <w:b/>
              </w:rPr>
              <w:t>.</w:t>
            </w:r>
          </w:p>
          <w:p w14:paraId="13AB860C" w14:textId="77777777" w:rsidR="00EC7DF9" w:rsidRDefault="00EC7DF9" w:rsidP="00F747C6">
            <w:pPr>
              <w:tabs>
                <w:tab w:val="left" w:pos="203"/>
              </w:tabs>
              <w:jc w:val="both"/>
              <w:rPr>
                <w:b/>
              </w:rPr>
            </w:pPr>
          </w:p>
          <w:p w14:paraId="69E49C6D" w14:textId="2ED38259" w:rsidR="00A40ED2" w:rsidRPr="00521A0D" w:rsidRDefault="00A40ED2" w:rsidP="00F747C6">
            <w:pPr>
              <w:tabs>
                <w:tab w:val="left" w:pos="203"/>
              </w:tabs>
              <w:jc w:val="both"/>
              <w:rPr>
                <w:b/>
                <w:lang w:eastAsia="lt-LT"/>
              </w:rPr>
            </w:pPr>
            <w:r w:rsidRPr="00521A0D">
              <w:rPr>
                <w:b/>
                <w:lang w:eastAsia="lt-LT"/>
              </w:rPr>
              <w:t xml:space="preserve">30 </w:t>
            </w:r>
            <w:proofErr w:type="spellStart"/>
            <w:r w:rsidRPr="00521A0D">
              <w:rPr>
                <w:b/>
                <w:lang w:eastAsia="lt-LT"/>
              </w:rPr>
              <w:t>straipsnis</w:t>
            </w:r>
            <w:proofErr w:type="spellEnd"/>
            <w:r w:rsidRPr="00521A0D">
              <w:rPr>
                <w:b/>
                <w:lang w:eastAsia="lt-LT"/>
              </w:rPr>
              <w:t xml:space="preserve">. </w:t>
            </w:r>
            <w:proofErr w:type="spellStart"/>
            <w:r w:rsidRPr="00521A0D">
              <w:rPr>
                <w:b/>
                <w:lang w:eastAsia="lt-LT"/>
              </w:rPr>
              <w:t>Paskirtosios</w:t>
            </w:r>
            <w:proofErr w:type="spellEnd"/>
            <w:r w:rsidRPr="00521A0D">
              <w:rPr>
                <w:b/>
                <w:lang w:eastAsia="lt-LT"/>
              </w:rPr>
              <w:t xml:space="preserve"> </w:t>
            </w:r>
            <w:proofErr w:type="spellStart"/>
            <w:r w:rsidRPr="00521A0D">
              <w:rPr>
                <w:b/>
                <w:lang w:eastAsia="lt-LT"/>
              </w:rPr>
              <w:t>įstaigos</w:t>
            </w:r>
            <w:proofErr w:type="spellEnd"/>
            <w:r w:rsidRPr="00521A0D">
              <w:rPr>
                <w:b/>
                <w:lang w:eastAsia="lt-LT"/>
              </w:rPr>
              <w:t xml:space="preserve"> </w:t>
            </w:r>
          </w:p>
          <w:p w14:paraId="0251EBED" w14:textId="692E9D4C" w:rsidR="00A40ED2" w:rsidRPr="00521A0D" w:rsidRDefault="00A40ED2" w:rsidP="00F747C6">
            <w:pPr>
              <w:tabs>
                <w:tab w:val="left" w:pos="203"/>
              </w:tabs>
              <w:ind w:left="30"/>
              <w:jc w:val="both"/>
              <w:rPr>
                <w:b/>
                <w:lang w:eastAsia="lt-LT"/>
              </w:rPr>
            </w:pPr>
            <w:r w:rsidRPr="00521A0D">
              <w:rPr>
                <w:b/>
                <w:lang w:eastAsia="lt-LT"/>
              </w:rPr>
              <w:t xml:space="preserve">1. </w:t>
            </w:r>
            <w:proofErr w:type="spellStart"/>
            <w:r w:rsidR="00EC7DF9" w:rsidRPr="00EC7DF9">
              <w:rPr>
                <w:b/>
                <w:lang w:eastAsia="lt-LT"/>
              </w:rPr>
              <w:t>Atitikties</w:t>
            </w:r>
            <w:proofErr w:type="spellEnd"/>
            <w:r w:rsidR="00EC7DF9" w:rsidRPr="00EC7DF9">
              <w:rPr>
                <w:b/>
                <w:lang w:eastAsia="lt-LT"/>
              </w:rPr>
              <w:t xml:space="preserve"> </w:t>
            </w:r>
            <w:proofErr w:type="spellStart"/>
            <w:r w:rsidR="00EC7DF9" w:rsidRPr="00EC7DF9">
              <w:rPr>
                <w:b/>
                <w:lang w:eastAsia="lt-LT"/>
              </w:rPr>
              <w:t>įvertinimo</w:t>
            </w:r>
            <w:proofErr w:type="spellEnd"/>
            <w:r w:rsidR="00EC7DF9" w:rsidRPr="00EC7DF9">
              <w:rPr>
                <w:b/>
                <w:lang w:eastAsia="lt-LT"/>
              </w:rPr>
              <w:t xml:space="preserve"> </w:t>
            </w:r>
            <w:proofErr w:type="spellStart"/>
            <w:r w:rsidR="00EC7DF9" w:rsidRPr="00EC7DF9">
              <w:rPr>
                <w:b/>
                <w:lang w:eastAsia="lt-LT"/>
              </w:rPr>
              <w:t>įstaigos</w:t>
            </w:r>
            <w:proofErr w:type="spellEnd"/>
            <w:r w:rsidR="00EC7DF9" w:rsidRPr="00EC7DF9">
              <w:rPr>
                <w:b/>
                <w:lang w:eastAsia="lt-LT"/>
              </w:rPr>
              <w:t xml:space="preserve">, </w:t>
            </w:r>
            <w:proofErr w:type="spellStart"/>
            <w:r w:rsidR="00EC7DF9" w:rsidRPr="00EC7DF9">
              <w:rPr>
                <w:b/>
                <w:lang w:eastAsia="lt-LT"/>
              </w:rPr>
              <w:t>pageidaujančios</w:t>
            </w:r>
            <w:proofErr w:type="spellEnd"/>
            <w:r w:rsidR="00EC7DF9" w:rsidRPr="00EC7DF9">
              <w:rPr>
                <w:b/>
                <w:lang w:eastAsia="lt-LT"/>
              </w:rPr>
              <w:t xml:space="preserve"> </w:t>
            </w:r>
            <w:proofErr w:type="spellStart"/>
            <w:r w:rsidR="00EC7DF9" w:rsidRPr="00EC7DF9">
              <w:rPr>
                <w:b/>
                <w:lang w:eastAsia="lt-LT"/>
              </w:rPr>
              <w:t>atlikti</w:t>
            </w:r>
            <w:proofErr w:type="spellEnd"/>
            <w:r w:rsidR="00EC7DF9" w:rsidRPr="00EC7DF9">
              <w:rPr>
                <w:b/>
                <w:lang w:eastAsia="lt-LT"/>
              </w:rPr>
              <w:t xml:space="preserve"> </w:t>
            </w:r>
            <w:proofErr w:type="spellStart"/>
            <w:r w:rsidR="00EC7DF9" w:rsidRPr="00EC7DF9">
              <w:rPr>
                <w:b/>
                <w:lang w:eastAsia="lt-LT"/>
              </w:rPr>
              <w:t>Lietuvos</w:t>
            </w:r>
            <w:proofErr w:type="spellEnd"/>
            <w:r w:rsidR="00EC7DF9" w:rsidRPr="00EC7DF9">
              <w:rPr>
                <w:b/>
                <w:lang w:eastAsia="lt-LT"/>
              </w:rPr>
              <w:t xml:space="preserve"> </w:t>
            </w:r>
            <w:proofErr w:type="spellStart"/>
            <w:r w:rsidR="00EC7DF9" w:rsidRPr="00EC7DF9">
              <w:rPr>
                <w:b/>
                <w:lang w:eastAsia="lt-LT"/>
              </w:rPr>
              <w:t>Respublikos</w:t>
            </w:r>
            <w:proofErr w:type="spellEnd"/>
            <w:r w:rsidR="00EC7DF9" w:rsidRPr="00EC7DF9">
              <w:rPr>
                <w:b/>
                <w:lang w:eastAsia="lt-LT"/>
              </w:rPr>
              <w:t xml:space="preserve"> </w:t>
            </w:r>
            <w:proofErr w:type="spellStart"/>
            <w:r w:rsidR="00EC7DF9" w:rsidRPr="00EC7DF9">
              <w:rPr>
                <w:b/>
                <w:lang w:eastAsia="lt-LT"/>
              </w:rPr>
              <w:t>patikrą</w:t>
            </w:r>
            <w:proofErr w:type="spellEnd"/>
            <w:r w:rsidR="00EC7DF9" w:rsidRPr="00EC7DF9">
              <w:rPr>
                <w:b/>
                <w:lang w:eastAsia="lt-LT"/>
              </w:rPr>
              <w:t xml:space="preserve">, </w:t>
            </w:r>
            <w:proofErr w:type="spellStart"/>
            <w:r w:rsidR="00EC7DF9" w:rsidRPr="00EC7DF9">
              <w:rPr>
                <w:b/>
                <w:lang w:eastAsia="lt-LT"/>
              </w:rPr>
              <w:t>turi</w:t>
            </w:r>
            <w:proofErr w:type="spellEnd"/>
            <w:r w:rsidR="00EC7DF9" w:rsidRPr="00EC7DF9">
              <w:rPr>
                <w:b/>
                <w:lang w:eastAsia="lt-LT"/>
              </w:rPr>
              <w:t xml:space="preserve"> </w:t>
            </w:r>
            <w:proofErr w:type="spellStart"/>
            <w:r w:rsidR="00EC7DF9" w:rsidRPr="00EC7DF9">
              <w:rPr>
                <w:b/>
                <w:lang w:eastAsia="lt-LT"/>
              </w:rPr>
              <w:t>gauti</w:t>
            </w:r>
            <w:proofErr w:type="spellEnd"/>
            <w:r w:rsidR="00EC7DF9" w:rsidRPr="00EC7DF9">
              <w:rPr>
                <w:b/>
                <w:lang w:eastAsia="lt-LT"/>
              </w:rPr>
              <w:t xml:space="preserve"> </w:t>
            </w:r>
            <w:proofErr w:type="spellStart"/>
            <w:r w:rsidR="00EC7DF9" w:rsidRPr="00EC7DF9">
              <w:rPr>
                <w:b/>
                <w:lang w:eastAsia="lt-LT"/>
              </w:rPr>
              <w:t>įgaliotosios</w:t>
            </w:r>
            <w:proofErr w:type="spellEnd"/>
            <w:r w:rsidR="00EC7DF9" w:rsidRPr="00EC7DF9">
              <w:rPr>
                <w:b/>
                <w:lang w:eastAsia="lt-LT"/>
              </w:rPr>
              <w:t xml:space="preserve"> </w:t>
            </w:r>
            <w:proofErr w:type="spellStart"/>
            <w:r w:rsidR="00EC7DF9" w:rsidRPr="00EC7DF9">
              <w:rPr>
                <w:b/>
                <w:lang w:eastAsia="lt-LT"/>
              </w:rPr>
              <w:t>institucijos</w:t>
            </w:r>
            <w:proofErr w:type="spellEnd"/>
            <w:r w:rsidR="00EC7DF9" w:rsidRPr="00EC7DF9">
              <w:rPr>
                <w:b/>
                <w:lang w:eastAsia="lt-LT"/>
              </w:rPr>
              <w:t xml:space="preserve"> </w:t>
            </w:r>
            <w:proofErr w:type="spellStart"/>
            <w:r w:rsidR="00EC7DF9" w:rsidRPr="00EC7DF9">
              <w:rPr>
                <w:b/>
                <w:lang w:eastAsia="lt-LT"/>
              </w:rPr>
              <w:t>įgaliojimus</w:t>
            </w:r>
            <w:proofErr w:type="spellEnd"/>
            <w:r w:rsidR="00EC7DF9" w:rsidRPr="00EC7DF9">
              <w:rPr>
                <w:b/>
                <w:lang w:eastAsia="lt-LT"/>
              </w:rPr>
              <w:t xml:space="preserve"> </w:t>
            </w:r>
            <w:proofErr w:type="spellStart"/>
            <w:r w:rsidR="00EC7DF9" w:rsidRPr="00EC7DF9">
              <w:rPr>
                <w:b/>
                <w:lang w:eastAsia="lt-LT"/>
              </w:rPr>
              <w:t>vykdyti</w:t>
            </w:r>
            <w:proofErr w:type="spellEnd"/>
            <w:r w:rsidR="00EC7DF9" w:rsidRPr="00EC7DF9">
              <w:rPr>
                <w:b/>
                <w:lang w:eastAsia="lt-LT"/>
              </w:rPr>
              <w:t xml:space="preserve"> </w:t>
            </w:r>
            <w:proofErr w:type="spellStart"/>
            <w:r w:rsidR="00EC7DF9" w:rsidRPr="00EC7DF9">
              <w:rPr>
                <w:b/>
                <w:lang w:eastAsia="lt-LT"/>
              </w:rPr>
              <w:t>paskirtosios</w:t>
            </w:r>
            <w:proofErr w:type="spellEnd"/>
            <w:r w:rsidR="00EC7DF9" w:rsidRPr="00EC7DF9">
              <w:rPr>
                <w:b/>
                <w:lang w:eastAsia="lt-LT"/>
              </w:rPr>
              <w:t xml:space="preserve"> </w:t>
            </w:r>
            <w:proofErr w:type="spellStart"/>
            <w:r w:rsidR="00EC7DF9" w:rsidRPr="00EC7DF9">
              <w:rPr>
                <w:b/>
                <w:lang w:eastAsia="lt-LT"/>
              </w:rPr>
              <w:lastRenderedPageBreak/>
              <w:t>įstaigos</w:t>
            </w:r>
            <w:proofErr w:type="spellEnd"/>
            <w:r w:rsidR="00EC7DF9" w:rsidRPr="00EC7DF9">
              <w:rPr>
                <w:b/>
                <w:lang w:eastAsia="lt-LT"/>
              </w:rPr>
              <w:t xml:space="preserve"> </w:t>
            </w:r>
            <w:proofErr w:type="spellStart"/>
            <w:r w:rsidR="00EC7DF9" w:rsidRPr="00EC7DF9">
              <w:rPr>
                <w:b/>
                <w:lang w:eastAsia="lt-LT"/>
              </w:rPr>
              <w:t>veiklą</w:t>
            </w:r>
            <w:proofErr w:type="spellEnd"/>
            <w:r w:rsidR="00EC7DF9" w:rsidRPr="00EC7DF9">
              <w:rPr>
                <w:b/>
                <w:lang w:eastAsia="lt-LT"/>
              </w:rPr>
              <w:t xml:space="preserve">. </w:t>
            </w:r>
            <w:proofErr w:type="spellStart"/>
            <w:r w:rsidR="00EC7DF9" w:rsidRPr="00EC7DF9">
              <w:rPr>
                <w:b/>
                <w:lang w:eastAsia="lt-LT"/>
              </w:rPr>
              <w:t>Įgaliojimai</w:t>
            </w:r>
            <w:proofErr w:type="spellEnd"/>
            <w:r w:rsidR="00EC7DF9" w:rsidRPr="00EC7DF9">
              <w:rPr>
                <w:b/>
                <w:lang w:eastAsia="lt-LT"/>
              </w:rPr>
              <w:t xml:space="preserve"> </w:t>
            </w:r>
            <w:proofErr w:type="spellStart"/>
            <w:r w:rsidR="00EC7DF9" w:rsidRPr="00EC7DF9">
              <w:rPr>
                <w:b/>
                <w:lang w:eastAsia="lt-LT"/>
              </w:rPr>
              <w:t>vykdyti</w:t>
            </w:r>
            <w:proofErr w:type="spellEnd"/>
            <w:r w:rsidR="00EC7DF9" w:rsidRPr="00EC7DF9">
              <w:rPr>
                <w:b/>
                <w:lang w:eastAsia="lt-LT"/>
              </w:rPr>
              <w:t xml:space="preserve"> </w:t>
            </w:r>
            <w:proofErr w:type="spellStart"/>
            <w:r w:rsidR="00EC7DF9" w:rsidRPr="00EC7DF9">
              <w:rPr>
                <w:b/>
                <w:lang w:eastAsia="lt-LT"/>
              </w:rPr>
              <w:t>paskirtosios</w:t>
            </w:r>
            <w:proofErr w:type="spellEnd"/>
            <w:r w:rsidR="00EC7DF9" w:rsidRPr="00EC7DF9">
              <w:rPr>
                <w:b/>
                <w:lang w:eastAsia="lt-LT"/>
              </w:rPr>
              <w:t xml:space="preserve"> </w:t>
            </w:r>
            <w:proofErr w:type="spellStart"/>
            <w:r w:rsidR="00EC7DF9" w:rsidRPr="00EC7DF9">
              <w:rPr>
                <w:b/>
                <w:lang w:eastAsia="lt-LT"/>
              </w:rPr>
              <w:t>įstaigos</w:t>
            </w:r>
            <w:proofErr w:type="spellEnd"/>
            <w:r w:rsidR="00EC7DF9" w:rsidRPr="00EC7DF9">
              <w:rPr>
                <w:b/>
                <w:lang w:eastAsia="lt-LT"/>
              </w:rPr>
              <w:t xml:space="preserve"> </w:t>
            </w:r>
            <w:proofErr w:type="spellStart"/>
            <w:r w:rsidR="00EC7DF9" w:rsidRPr="00EC7DF9">
              <w:rPr>
                <w:b/>
                <w:lang w:eastAsia="lt-LT"/>
              </w:rPr>
              <w:t>veiklą</w:t>
            </w:r>
            <w:proofErr w:type="spellEnd"/>
            <w:r w:rsidR="00EC7DF9" w:rsidRPr="00EC7DF9">
              <w:rPr>
                <w:b/>
                <w:lang w:eastAsia="lt-LT"/>
              </w:rPr>
              <w:t xml:space="preserve"> </w:t>
            </w:r>
            <w:proofErr w:type="spellStart"/>
            <w:r w:rsidR="00EC7DF9" w:rsidRPr="00EC7DF9">
              <w:rPr>
                <w:b/>
                <w:lang w:eastAsia="lt-LT"/>
              </w:rPr>
              <w:t>išduodami</w:t>
            </w:r>
            <w:proofErr w:type="spellEnd"/>
            <w:r w:rsidR="00EC7DF9" w:rsidRPr="00EC7DF9">
              <w:rPr>
                <w:b/>
                <w:lang w:eastAsia="lt-LT"/>
              </w:rPr>
              <w:t xml:space="preserve"> </w:t>
            </w:r>
            <w:proofErr w:type="spellStart"/>
            <w:proofErr w:type="gramStart"/>
            <w:r w:rsidR="00EC7DF9" w:rsidRPr="00EC7DF9">
              <w:rPr>
                <w:b/>
                <w:lang w:eastAsia="lt-LT"/>
              </w:rPr>
              <w:t>šio</w:t>
            </w:r>
            <w:proofErr w:type="spellEnd"/>
            <w:r w:rsidR="00EC7DF9" w:rsidRPr="00EC7DF9">
              <w:rPr>
                <w:b/>
                <w:lang w:eastAsia="lt-LT"/>
              </w:rPr>
              <w:t xml:space="preserve">  </w:t>
            </w:r>
            <w:proofErr w:type="spellStart"/>
            <w:r w:rsidR="00EC7DF9" w:rsidRPr="00EC7DF9">
              <w:rPr>
                <w:b/>
                <w:lang w:eastAsia="lt-LT"/>
              </w:rPr>
              <w:t>straipsnio</w:t>
            </w:r>
            <w:proofErr w:type="spellEnd"/>
            <w:proofErr w:type="gramEnd"/>
            <w:r w:rsidR="00EC7DF9" w:rsidRPr="00EC7DF9">
              <w:rPr>
                <w:b/>
                <w:lang w:eastAsia="lt-LT"/>
              </w:rPr>
              <w:t xml:space="preserve"> </w:t>
            </w:r>
            <w:proofErr w:type="spellStart"/>
            <w:r w:rsidR="00EC7DF9" w:rsidRPr="00EC7DF9">
              <w:rPr>
                <w:b/>
                <w:lang w:eastAsia="lt-LT"/>
              </w:rPr>
              <w:t>nustatyta</w:t>
            </w:r>
            <w:proofErr w:type="spellEnd"/>
            <w:r w:rsidR="00EC7DF9" w:rsidRPr="00EC7DF9">
              <w:rPr>
                <w:b/>
                <w:lang w:eastAsia="lt-LT"/>
              </w:rPr>
              <w:t xml:space="preserve"> </w:t>
            </w:r>
            <w:proofErr w:type="spellStart"/>
            <w:r w:rsidR="00EC7DF9" w:rsidRPr="00EC7DF9">
              <w:rPr>
                <w:b/>
                <w:lang w:eastAsia="lt-LT"/>
              </w:rPr>
              <w:t>tvarka</w:t>
            </w:r>
            <w:proofErr w:type="spellEnd"/>
            <w:r w:rsidR="00EC7DF9" w:rsidRPr="00EC7DF9">
              <w:rPr>
                <w:b/>
                <w:lang w:eastAsia="lt-LT"/>
              </w:rPr>
              <w:t>.</w:t>
            </w:r>
          </w:p>
          <w:p w14:paraId="0DA3F06C" w14:textId="0FA9AF26" w:rsidR="00D16D6C" w:rsidRPr="00521A0D" w:rsidRDefault="00EC7DF9" w:rsidP="00707D87">
            <w:pPr>
              <w:tabs>
                <w:tab w:val="left" w:pos="203"/>
              </w:tabs>
              <w:ind w:firstLine="30"/>
              <w:jc w:val="both"/>
              <w:rPr>
                <w:lang w:val="lt-LT"/>
              </w:rPr>
            </w:pPr>
            <w:bookmarkStart w:id="26" w:name="part_48a33fe99c9f43fca600cc32d4e42caf"/>
            <w:bookmarkEnd w:id="26"/>
            <w:r w:rsidRPr="00EC7DF9">
              <w:rPr>
                <w:b/>
                <w:bCs/>
                <w:lang w:val="lt-LT"/>
              </w:rPr>
              <w:t>8.</w:t>
            </w:r>
            <w:r>
              <w:rPr>
                <w:b/>
                <w:bCs/>
                <w:lang w:val="lt-LT"/>
              </w:rPr>
              <w:t xml:space="preserve"> </w:t>
            </w:r>
            <w:r w:rsidRPr="00EC7DF9">
              <w:rPr>
                <w:b/>
                <w:bCs/>
                <w:lang w:val="lt-LT"/>
              </w:rPr>
              <w:t>Jeigu nėra paskirtosios įstaigos, akredituotos atlikti struktūrinio geležinkelių posistemio Lietuvos Respublikos patikrą, šio geležinkelių posistemio Lietuvos Respublikos patikrą atlieka eismo saugos institucija.</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06D" w14:textId="77777777" w:rsidR="00D16D6C" w:rsidRPr="00521A0D" w:rsidRDefault="00D16D6C" w:rsidP="00D47ABD">
            <w:pPr>
              <w:pStyle w:val="bodytext"/>
              <w:spacing w:before="0" w:beforeAutospacing="0" w:after="0" w:afterAutospacing="0"/>
            </w:pPr>
            <w:r w:rsidRPr="00521A0D">
              <w:lastRenderedPageBreak/>
              <w:t>Visiškas</w:t>
            </w:r>
          </w:p>
          <w:p w14:paraId="0DA3F06E" w14:textId="77777777" w:rsidR="00D16D6C" w:rsidRPr="00521A0D" w:rsidRDefault="00D16D6C" w:rsidP="00D47ABD">
            <w:pPr>
              <w:pStyle w:val="bodytext"/>
              <w:spacing w:before="0" w:beforeAutospacing="0" w:after="0" w:afterAutospacing="0"/>
            </w:pPr>
          </w:p>
          <w:p w14:paraId="0DA3F06F" w14:textId="77777777" w:rsidR="00D16D6C" w:rsidRPr="00521A0D" w:rsidRDefault="00D16D6C" w:rsidP="00D47ABD">
            <w:pPr>
              <w:pStyle w:val="bodytext"/>
              <w:spacing w:before="0" w:beforeAutospacing="0" w:after="0" w:afterAutospacing="0"/>
            </w:pPr>
          </w:p>
          <w:p w14:paraId="0DA3F070" w14:textId="77777777" w:rsidR="00D16D6C" w:rsidRPr="00521A0D" w:rsidRDefault="00D16D6C" w:rsidP="00D47ABD">
            <w:pPr>
              <w:pStyle w:val="bodytext"/>
              <w:spacing w:before="0" w:beforeAutospacing="0" w:after="0" w:afterAutospacing="0"/>
            </w:pPr>
          </w:p>
          <w:p w14:paraId="0DA3F071" w14:textId="77777777" w:rsidR="00D16D6C" w:rsidRPr="00521A0D" w:rsidRDefault="00D16D6C" w:rsidP="00D47ABD">
            <w:pPr>
              <w:pStyle w:val="bodytext"/>
              <w:spacing w:before="0" w:beforeAutospacing="0" w:after="0" w:afterAutospacing="0"/>
            </w:pPr>
          </w:p>
          <w:p w14:paraId="0DA3F072" w14:textId="77777777" w:rsidR="00D16D6C" w:rsidRPr="00521A0D" w:rsidRDefault="00D16D6C" w:rsidP="00D47ABD">
            <w:pPr>
              <w:pStyle w:val="bodytext"/>
              <w:spacing w:before="0" w:beforeAutospacing="0" w:after="0" w:afterAutospacing="0"/>
            </w:pPr>
          </w:p>
          <w:p w14:paraId="0DA3F073" w14:textId="77777777" w:rsidR="00D16D6C" w:rsidRPr="00521A0D" w:rsidRDefault="00D16D6C" w:rsidP="00D47ABD">
            <w:pPr>
              <w:pStyle w:val="bodytext"/>
              <w:spacing w:before="0" w:beforeAutospacing="0" w:after="0" w:afterAutospacing="0"/>
            </w:pPr>
          </w:p>
          <w:p w14:paraId="0DA3F074" w14:textId="77777777" w:rsidR="00D16D6C" w:rsidRPr="00521A0D" w:rsidRDefault="00D16D6C" w:rsidP="00D47ABD">
            <w:pPr>
              <w:pStyle w:val="bodytext"/>
              <w:spacing w:before="0" w:beforeAutospacing="0" w:after="0" w:afterAutospacing="0"/>
            </w:pPr>
          </w:p>
          <w:p w14:paraId="0DA3F075" w14:textId="77777777" w:rsidR="00D16D6C" w:rsidRPr="00521A0D" w:rsidRDefault="00D16D6C" w:rsidP="00D47ABD">
            <w:pPr>
              <w:pStyle w:val="bodytext"/>
              <w:spacing w:before="0" w:beforeAutospacing="0" w:after="0" w:afterAutospacing="0"/>
            </w:pPr>
          </w:p>
          <w:p w14:paraId="0DA3F076" w14:textId="77777777" w:rsidR="00D16D6C" w:rsidRPr="00521A0D" w:rsidRDefault="00D16D6C" w:rsidP="00D47ABD">
            <w:pPr>
              <w:pStyle w:val="bodytext"/>
              <w:spacing w:before="0" w:beforeAutospacing="0" w:after="0" w:afterAutospacing="0"/>
            </w:pPr>
          </w:p>
          <w:p w14:paraId="0DA3F077" w14:textId="77777777" w:rsidR="00D16D6C" w:rsidRPr="00521A0D" w:rsidRDefault="00D16D6C" w:rsidP="00D47ABD">
            <w:pPr>
              <w:pStyle w:val="bodytext"/>
              <w:spacing w:before="0" w:beforeAutospacing="0" w:after="0" w:afterAutospacing="0"/>
            </w:pPr>
          </w:p>
          <w:p w14:paraId="0DA3F078" w14:textId="77777777" w:rsidR="00D16D6C" w:rsidRPr="00521A0D" w:rsidRDefault="00D16D6C" w:rsidP="00D47ABD">
            <w:pPr>
              <w:pStyle w:val="bodytext"/>
              <w:spacing w:before="0" w:beforeAutospacing="0" w:after="0" w:afterAutospacing="0"/>
            </w:pPr>
          </w:p>
          <w:p w14:paraId="0DA3F079" w14:textId="77777777" w:rsidR="00D16D6C" w:rsidRPr="00521A0D" w:rsidRDefault="00D16D6C" w:rsidP="00D47ABD">
            <w:pPr>
              <w:pStyle w:val="bodytext"/>
              <w:spacing w:before="0" w:beforeAutospacing="0" w:after="0" w:afterAutospacing="0"/>
            </w:pPr>
          </w:p>
          <w:p w14:paraId="0DA3F07A" w14:textId="77777777" w:rsidR="00D16D6C" w:rsidRPr="00521A0D" w:rsidRDefault="00D16D6C" w:rsidP="00D47ABD">
            <w:pPr>
              <w:pStyle w:val="bodytext"/>
              <w:spacing w:before="0" w:beforeAutospacing="0" w:after="0" w:afterAutospacing="0"/>
            </w:pPr>
          </w:p>
          <w:p w14:paraId="0DA3F07B" w14:textId="77777777" w:rsidR="00D16D6C" w:rsidRPr="00521A0D" w:rsidRDefault="00D16D6C" w:rsidP="00D47ABD">
            <w:pPr>
              <w:pStyle w:val="bodytext"/>
              <w:spacing w:before="0" w:beforeAutospacing="0" w:after="0" w:afterAutospacing="0"/>
            </w:pPr>
          </w:p>
          <w:p w14:paraId="0DA3F07C" w14:textId="77777777" w:rsidR="00D16D6C" w:rsidRPr="00521A0D" w:rsidRDefault="00D16D6C" w:rsidP="00D47ABD">
            <w:pPr>
              <w:pStyle w:val="bodytext"/>
              <w:spacing w:before="0" w:beforeAutospacing="0" w:after="0" w:afterAutospacing="0"/>
            </w:pPr>
          </w:p>
        </w:tc>
      </w:tr>
      <w:tr w:rsidR="00D16D6C" w:rsidRPr="00521A0D" w14:paraId="0DA3F085" w14:textId="77777777" w:rsidTr="008F461C">
        <w:trPr>
          <w:trHeight w:val="69"/>
        </w:trPr>
        <w:tc>
          <w:tcPr>
            <w:tcW w:w="5029" w:type="dxa"/>
            <w:tcBorders>
              <w:top w:val="single" w:sz="4" w:space="0" w:color="auto"/>
              <w:left w:val="single" w:sz="4" w:space="0" w:color="auto"/>
              <w:bottom w:val="single" w:sz="4" w:space="0" w:color="auto"/>
              <w:right w:val="single" w:sz="4" w:space="0" w:color="auto"/>
            </w:tcBorders>
          </w:tcPr>
          <w:p w14:paraId="0DA3F07E" w14:textId="77777777" w:rsidR="00D16D6C" w:rsidRPr="00521A0D" w:rsidRDefault="00D16D6C" w:rsidP="00D16D6C">
            <w:pPr>
              <w:jc w:val="both"/>
              <w:rPr>
                <w:lang w:val="lt-LT" w:eastAsia="zh-TW"/>
              </w:rPr>
            </w:pPr>
            <w:r w:rsidRPr="00521A0D">
              <w:rPr>
                <w:lang w:val="lt-LT" w:eastAsia="zh-TW"/>
              </w:rPr>
              <w:lastRenderedPageBreak/>
              <w:t>9.   Komisija gali priimti įgyvendinimo aktus, kuriuose nurodo:</w:t>
            </w:r>
          </w:p>
          <w:p w14:paraId="0DA3F07F" w14:textId="77777777" w:rsidR="00D16D6C" w:rsidRPr="00521A0D" w:rsidRDefault="00D16D6C" w:rsidP="00D16D6C">
            <w:pPr>
              <w:tabs>
                <w:tab w:val="left" w:pos="309"/>
              </w:tabs>
              <w:jc w:val="both"/>
              <w:rPr>
                <w:lang w:val="lt-LT" w:eastAsia="zh-TW"/>
              </w:rPr>
            </w:pPr>
            <w:r w:rsidRPr="00521A0D">
              <w:rPr>
                <w:lang w:val="lt-LT" w:eastAsia="zh-TW"/>
              </w:rPr>
              <w:t>a)</w:t>
            </w:r>
            <w:r w:rsidRPr="00521A0D">
              <w:rPr>
                <w:lang w:val="lt-LT" w:eastAsia="zh-TW"/>
              </w:rPr>
              <w:tab/>
              <w:t>išsamią informaciją apie posistemių EB patikros procedūras, įskaitant patikros procedūrą nacionalinių taisyklių atveju, ir dokumentus, kuriuos pareiškėjas turi pateikti tos procedūros tikslais;</w:t>
            </w:r>
          </w:p>
          <w:p w14:paraId="0DA3F080" w14:textId="77777777" w:rsidR="00D16D6C" w:rsidRPr="00521A0D" w:rsidRDefault="00D16D6C" w:rsidP="00D16D6C">
            <w:pPr>
              <w:tabs>
                <w:tab w:val="left" w:pos="309"/>
              </w:tabs>
              <w:jc w:val="both"/>
              <w:rPr>
                <w:lang w:val="lt-LT" w:eastAsia="zh-TW"/>
              </w:rPr>
            </w:pPr>
            <w:r w:rsidRPr="00521A0D">
              <w:rPr>
                <w:lang w:val="lt-LT" w:eastAsia="zh-TW"/>
              </w:rPr>
              <w:t>b)</w:t>
            </w:r>
            <w:r w:rsidRPr="00521A0D">
              <w:rPr>
                <w:lang w:val="lt-LT" w:eastAsia="zh-TW"/>
              </w:rPr>
              <w:tab/>
              <w:t>EB patikros deklaracijos šablonus, įskaitant taikomus posistemio keitimo atveju arba papildomų patikrų atveju, tarpinio vertinimo dokumento šabloną ir techninės bylos, kuri turi būti pridedama prie tų deklaracijų, dokumentų šablonus, taip pat patikrinimo sertifikato šablonus.</w:t>
            </w:r>
          </w:p>
          <w:p w14:paraId="0DA3F081" w14:textId="77777777" w:rsidR="00D16D6C" w:rsidRPr="00521A0D" w:rsidRDefault="00D16D6C" w:rsidP="00D16D6C">
            <w:pPr>
              <w:autoSpaceDE w:val="0"/>
              <w:autoSpaceDN w:val="0"/>
              <w:adjustRightInd w:val="0"/>
              <w:jc w:val="both"/>
              <w:rPr>
                <w:lang w:val="lt-LT" w:eastAsia="zh-TW"/>
              </w:rPr>
            </w:pPr>
            <w:r w:rsidRPr="00521A0D">
              <w:rPr>
                <w:lang w:val="lt-LT" w:eastAsia="zh-TW"/>
              </w:rPr>
              <w:t>Tie įgyvendinimo aktai priimami laikantis 51 straipsnio 3 dalyje nurodytos nagrinėjimo procedūros.</w:t>
            </w:r>
          </w:p>
          <w:p w14:paraId="0DA3F082" w14:textId="77777777" w:rsidR="00D16D6C" w:rsidRPr="00521A0D" w:rsidRDefault="00D16D6C" w:rsidP="00D16D6C">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F083" w14:textId="77777777" w:rsidR="00D16D6C" w:rsidRPr="00521A0D" w:rsidRDefault="00D16D6C" w:rsidP="00D16D6C">
            <w:pPr>
              <w:pStyle w:val="bodytext"/>
              <w:spacing w:before="0" w:beforeAutospacing="0" w:after="0" w:afterAutospacing="0"/>
              <w:jc w:val="both"/>
            </w:pPr>
            <w:r w:rsidRPr="00521A0D">
              <w:rPr>
                <w:b/>
                <w:i/>
              </w:rPr>
              <w:t>Šios direktyvos nuostatos perkelti ir įgyvendinti nereikia, nes ji skirta Komisijai.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084" w14:textId="77777777" w:rsidR="00D16D6C" w:rsidRPr="00521A0D" w:rsidRDefault="00D16D6C" w:rsidP="00D16D6C">
            <w:pPr>
              <w:pStyle w:val="bodytext"/>
              <w:spacing w:before="0" w:beforeAutospacing="0" w:after="0" w:afterAutospacing="0"/>
              <w:jc w:val="both"/>
            </w:pPr>
          </w:p>
        </w:tc>
      </w:tr>
      <w:tr w:rsidR="00D16D6C" w:rsidRPr="00521A0D" w14:paraId="0DA3F09C" w14:textId="77777777" w:rsidTr="008F461C">
        <w:trPr>
          <w:trHeight w:val="1968"/>
        </w:trPr>
        <w:tc>
          <w:tcPr>
            <w:tcW w:w="5029" w:type="dxa"/>
            <w:tcBorders>
              <w:top w:val="single" w:sz="4" w:space="0" w:color="auto"/>
              <w:left w:val="single" w:sz="4" w:space="0" w:color="auto"/>
              <w:bottom w:val="single" w:sz="4" w:space="0" w:color="auto"/>
              <w:right w:val="single" w:sz="4" w:space="0" w:color="auto"/>
            </w:tcBorders>
          </w:tcPr>
          <w:p w14:paraId="0DA3F086" w14:textId="77777777" w:rsidR="00D16D6C" w:rsidRPr="00521A0D" w:rsidRDefault="00D16D6C" w:rsidP="00D16D6C">
            <w:pPr>
              <w:jc w:val="center"/>
              <w:rPr>
                <w:lang w:val="lt-LT"/>
              </w:rPr>
            </w:pPr>
            <w:r w:rsidRPr="00521A0D">
              <w:rPr>
                <w:lang w:val="lt-LT"/>
              </w:rPr>
              <w:t>16 straipsnis</w:t>
            </w:r>
          </w:p>
          <w:p w14:paraId="0DA3F087" w14:textId="77777777" w:rsidR="00D16D6C" w:rsidRPr="00521A0D" w:rsidRDefault="00D16D6C" w:rsidP="00D16D6C">
            <w:pPr>
              <w:jc w:val="center"/>
              <w:rPr>
                <w:b/>
                <w:lang w:val="lt-LT"/>
              </w:rPr>
            </w:pPr>
            <w:r w:rsidRPr="00521A0D">
              <w:rPr>
                <w:b/>
                <w:lang w:val="lt-LT"/>
              </w:rPr>
              <w:t>Posistemių neatitikimas esminiams reikalavimams</w:t>
            </w:r>
          </w:p>
          <w:p w14:paraId="0DA3F088" w14:textId="77777777" w:rsidR="00D16D6C" w:rsidRPr="00521A0D" w:rsidRDefault="00D16D6C" w:rsidP="00D16D6C">
            <w:pPr>
              <w:jc w:val="both"/>
              <w:rPr>
                <w:lang w:val="lt-LT"/>
              </w:rPr>
            </w:pPr>
            <w:r w:rsidRPr="00521A0D">
              <w:rPr>
                <w:lang w:val="lt-LT"/>
              </w:rPr>
              <w:t>1. Kai valstybė narė nustato, kad struktūrinis posistemis, kurio atžvilgiu galioja EB patikros deklaracija ir kartu su ja pateikiamos techninės bylos dokumentai, ne visiškai atitinka šią direktyvą, ypač jeigu jis neatitinka esminių reikalavimų, ji gali kreiptis su prašymu atlikti papildomus patikrinimus.</w:t>
            </w:r>
          </w:p>
          <w:p w14:paraId="0DA3F089" w14:textId="77777777" w:rsidR="00D16D6C" w:rsidRPr="00521A0D" w:rsidRDefault="00D16D6C" w:rsidP="00D16D6C">
            <w:pPr>
              <w:jc w:val="both"/>
              <w:rPr>
                <w:lang w:val="lt-LT"/>
              </w:rPr>
            </w:pPr>
            <w:r w:rsidRPr="00521A0D">
              <w:rPr>
                <w:lang w:val="lt-LT"/>
              </w:rPr>
              <w:t xml:space="preserve">2. Teikianti prašymą valstybė narė nedelsdama informuoja Komisiją apie visus papildomus patikrinimus, dėl kurių ji kreipiasi, ir nurodo šio </w:t>
            </w:r>
            <w:r w:rsidRPr="00521A0D">
              <w:rPr>
                <w:lang w:val="lt-LT"/>
              </w:rPr>
              <w:lastRenderedPageBreak/>
              <w:t>prašymo priežastis. Komisija konsultuojasi su suinteresuotosiomis šalimis.</w:t>
            </w:r>
          </w:p>
          <w:p w14:paraId="0DA3F08A" w14:textId="77777777" w:rsidR="00D16D6C" w:rsidRPr="00521A0D" w:rsidRDefault="00D16D6C" w:rsidP="00D16D6C">
            <w:pPr>
              <w:jc w:val="both"/>
              <w:rPr>
                <w:lang w:val="lt-LT"/>
              </w:rPr>
            </w:pPr>
            <w:r w:rsidRPr="00521A0D">
              <w:rPr>
                <w:lang w:val="lt-LT"/>
              </w:rPr>
              <w:t>3. Paraišką teikianti valstybė narė nurodo priežastis, dėl kurių nepavyksta visapusiškai laikytis šios direktyvos nuostatų, t. y.:</w:t>
            </w:r>
          </w:p>
          <w:p w14:paraId="0DA3F08B" w14:textId="77777777" w:rsidR="00D16D6C" w:rsidRPr="00521A0D" w:rsidRDefault="00D16D6C" w:rsidP="00D16D6C">
            <w:pPr>
              <w:jc w:val="both"/>
              <w:rPr>
                <w:lang w:val="lt-LT"/>
              </w:rPr>
            </w:pPr>
            <w:r w:rsidRPr="00521A0D">
              <w:rPr>
                <w:lang w:val="lt-LT"/>
              </w:rPr>
              <w:t>a) ar tai susiję su esminių reikalavimų arba su TSS nesilaikymu ar netinkamu TSS taikymu; tokiu atveju Komisija nedelsdama informuoja valstybę narę, kurioje įsisteigęs netinkamai EB patikros deklaraciją parengęs asmuo, ir prašo tą valstybę narę imtis atitinkamų priemonių;</w:t>
            </w:r>
          </w:p>
          <w:p w14:paraId="0DA3F08C" w14:textId="77777777" w:rsidR="00D16D6C" w:rsidRPr="00521A0D" w:rsidRDefault="00D16D6C" w:rsidP="00D16D6C">
            <w:pPr>
              <w:jc w:val="both"/>
              <w:rPr>
                <w:b/>
                <w:i/>
                <w:lang w:val="lt-LT"/>
              </w:rPr>
            </w:pPr>
            <w:r w:rsidRPr="00521A0D">
              <w:rPr>
                <w:lang w:val="lt-LT"/>
              </w:rPr>
              <w:t>b) ar tai susiję su TSS neadekvatumu; tokiu atveju taikoma 6 straipsnyje nurodyta TSS dalinio keitimo procedūra.</w:t>
            </w:r>
          </w:p>
        </w:tc>
        <w:tc>
          <w:tcPr>
            <w:tcW w:w="8192" w:type="dxa"/>
            <w:tcBorders>
              <w:top w:val="single" w:sz="4" w:space="0" w:color="auto"/>
              <w:left w:val="single" w:sz="4" w:space="0" w:color="auto"/>
              <w:bottom w:val="single" w:sz="4" w:space="0" w:color="auto"/>
              <w:right w:val="single" w:sz="4" w:space="0" w:color="auto"/>
            </w:tcBorders>
          </w:tcPr>
          <w:p w14:paraId="0DA3F08D" w14:textId="77777777" w:rsidR="00D16D6C" w:rsidRPr="00521A0D" w:rsidRDefault="00D16D6C" w:rsidP="00D16D6C">
            <w:pPr>
              <w:jc w:val="both"/>
              <w:rPr>
                <w:b/>
                <w:lang w:val="lt-LT"/>
              </w:rPr>
            </w:pPr>
            <w:r w:rsidRPr="00521A0D">
              <w:rPr>
                <w:b/>
                <w:lang w:val="lt-LT"/>
              </w:rPr>
              <w:lastRenderedPageBreak/>
              <w:t>Leidimų pradėti naudoti Lietuvos Respublikoje geležinkelių sistemos struktūrinius posistemius ir geležinkelių riedmenis išdavimo taisyklės</w:t>
            </w:r>
          </w:p>
          <w:p w14:paraId="0DA3F08E" w14:textId="77777777" w:rsidR="00D16D6C" w:rsidRPr="00521A0D" w:rsidRDefault="00D16D6C" w:rsidP="00D16D6C">
            <w:pPr>
              <w:jc w:val="both"/>
              <w:rPr>
                <w:lang w:val="lt-LT"/>
              </w:rPr>
            </w:pPr>
            <w:r w:rsidRPr="00521A0D">
              <w:rPr>
                <w:lang w:val="lt-LT"/>
              </w:rPr>
              <w:t>119. Inspekcija, leidimų pradėti naudoti struktūrinius posistemius ar geležinkelių riedmenis Lietuvos Respublikoje išdavimo procedūrų metu nustačiusi, kad struktūrinis posistemis ar geležinkelių riedmenys, kuriems yra parengta EB patikros deklaracija ir EB patikros techninė byla, neatitinka Taisyklių reikalavimų, nurodo pareiškėjui pateikti papildomus duomenis:</w:t>
            </w:r>
          </w:p>
          <w:p w14:paraId="0DA3F08F" w14:textId="77777777" w:rsidR="00D16D6C" w:rsidRPr="00521A0D" w:rsidRDefault="00D16D6C" w:rsidP="00D16D6C">
            <w:pPr>
              <w:jc w:val="both"/>
              <w:rPr>
                <w:lang w:val="lt-LT"/>
              </w:rPr>
            </w:pPr>
            <w:r w:rsidRPr="00521A0D">
              <w:rPr>
                <w:lang w:val="lt-LT"/>
              </w:rPr>
              <w:t>119.1. leidimų pradėti naudoti geležinkelių riedmenis Lietuvos Respublikoje išdavimo procedūrų metu:</w:t>
            </w:r>
          </w:p>
          <w:p w14:paraId="0DA3F090" w14:textId="77777777" w:rsidR="00D16D6C" w:rsidRPr="00521A0D" w:rsidRDefault="00D16D6C" w:rsidP="00D16D6C">
            <w:pPr>
              <w:jc w:val="both"/>
              <w:rPr>
                <w:lang w:val="lt-LT"/>
              </w:rPr>
            </w:pPr>
            <w:r w:rsidRPr="00521A0D">
              <w:rPr>
                <w:lang w:val="lt-LT"/>
              </w:rPr>
              <w:t>119.1.1. geležinkelių infrastruktūros valdytojo patvirtinimą, kad geležinkelių riedmenys yra techniškai suderinami su jo valdoma geležinkelių infrastruktūra;</w:t>
            </w:r>
          </w:p>
          <w:p w14:paraId="0DA3F091" w14:textId="77777777" w:rsidR="00D16D6C" w:rsidRPr="00521A0D" w:rsidRDefault="00D16D6C" w:rsidP="00D16D6C">
            <w:pPr>
              <w:jc w:val="both"/>
              <w:rPr>
                <w:lang w:val="lt-LT"/>
              </w:rPr>
            </w:pPr>
            <w:r w:rsidRPr="00521A0D">
              <w:rPr>
                <w:lang w:val="lt-LT"/>
              </w:rPr>
              <w:lastRenderedPageBreak/>
              <w:t>119.1.2. bandomųjų važiavimų ataskaitą, kurioje turi būti nurodytas geležinkelių riedmenų techninis suderinamumas su geležinkelių infrastruktūra, kurioje jie bus naudojami;</w:t>
            </w:r>
          </w:p>
          <w:p w14:paraId="0DA3F092" w14:textId="77777777" w:rsidR="00D16D6C" w:rsidRPr="00521A0D" w:rsidRDefault="00D16D6C" w:rsidP="00D16D6C">
            <w:pPr>
              <w:jc w:val="both"/>
              <w:rPr>
                <w:lang w:val="lt-LT"/>
              </w:rPr>
            </w:pPr>
            <w:r w:rsidRPr="00521A0D">
              <w:rPr>
                <w:lang w:val="lt-LT"/>
              </w:rPr>
              <w:t>119.2. leidimų pradėti naudoti struktūrinius posistemius Lietuvos Respublikoje išdavimo procedūrų metu – geležinkelių infrastruktūros valdytojo patvirtinimą, kad struktūrinis posistemis yra techniškai suderinamas su jo valdoma geležinkelių infrastruktūra.</w:t>
            </w:r>
          </w:p>
          <w:p w14:paraId="0DA3F093" w14:textId="77777777" w:rsidR="00D16D6C" w:rsidRPr="00521A0D" w:rsidRDefault="00D16D6C" w:rsidP="00D16D6C">
            <w:pPr>
              <w:jc w:val="both"/>
              <w:rPr>
                <w:lang w:val="lt-LT"/>
              </w:rPr>
            </w:pPr>
            <w:r w:rsidRPr="00521A0D">
              <w:rPr>
                <w:lang w:val="lt-LT"/>
              </w:rPr>
              <w:t>120. Inspekcija, leidimo pradėti naudoti struktūrinį posistemį ar geležinkelių riedmenis Lietuvos Respublikoje išdavimo procedūrų metu nurodžiusi pareiškėjui pateikti papildomus duomenis, nurodytus Taisyklių 119 punkte, informuoja Susisiekimo ministeriją ir pateikia šiuos duomenis:</w:t>
            </w:r>
          </w:p>
          <w:p w14:paraId="0DA3F094" w14:textId="77777777" w:rsidR="00D16D6C" w:rsidRPr="00521A0D" w:rsidRDefault="00D16D6C" w:rsidP="00D16D6C">
            <w:pPr>
              <w:jc w:val="both"/>
              <w:rPr>
                <w:lang w:val="lt-LT"/>
              </w:rPr>
            </w:pPr>
            <w:r w:rsidRPr="00521A0D">
              <w:rPr>
                <w:lang w:val="lt-LT"/>
              </w:rPr>
              <w:t>120.1. esminius reikalavimus, kurių struktūrinis posistemis ar geležinkelių riedmenys neatitinka;</w:t>
            </w:r>
          </w:p>
          <w:p w14:paraId="0DA3F095" w14:textId="77777777" w:rsidR="00D16D6C" w:rsidRPr="00521A0D" w:rsidRDefault="00D16D6C" w:rsidP="00D16D6C">
            <w:pPr>
              <w:jc w:val="both"/>
              <w:rPr>
                <w:lang w:val="lt-LT"/>
              </w:rPr>
            </w:pPr>
            <w:r w:rsidRPr="00521A0D">
              <w:rPr>
                <w:lang w:val="lt-LT"/>
              </w:rPr>
              <w:t>120.2. atitinkamas TSS, kurias pareiškėjas taikė netinkamai, ir TSS nustatytus reikalavimus, kurie nebuvo įgyvendinti;</w:t>
            </w:r>
          </w:p>
          <w:p w14:paraId="0DA3F096" w14:textId="77777777" w:rsidR="00D16D6C" w:rsidRPr="00521A0D" w:rsidRDefault="00D16D6C" w:rsidP="00D16D6C">
            <w:pPr>
              <w:jc w:val="both"/>
              <w:rPr>
                <w:lang w:val="lt-LT"/>
              </w:rPr>
            </w:pPr>
            <w:r w:rsidRPr="00521A0D">
              <w:rPr>
                <w:lang w:val="lt-LT"/>
              </w:rPr>
              <w:t>120.3. konkrečius TSS trūkumus, kurie nevisiškai užtikrina atitiktį esminiams reikalavimams.</w:t>
            </w:r>
          </w:p>
          <w:p w14:paraId="0DA3F097" w14:textId="77777777" w:rsidR="00D16D6C" w:rsidRPr="00521A0D" w:rsidRDefault="00D16D6C" w:rsidP="00D16D6C">
            <w:pPr>
              <w:jc w:val="both"/>
              <w:rPr>
                <w:lang w:val="lt-LT"/>
              </w:rPr>
            </w:pPr>
            <w:r w:rsidRPr="00521A0D">
              <w:rPr>
                <w:lang w:val="lt-LT"/>
              </w:rPr>
              <w:t>121. Susisiekimo ministerija Taisyklių 120.1 ir 120.2 punktuose nurodytus duomenis pateikia Europos Komisijai, o Taisyklių 120.3 punkte nurodytus duomenis – komitetui, įsteigtam pagal 1996 m. liepos 23 d. Europos Parlamento ir Tarybos direktyvos 96/48/EB dėl greitųjų geležinkelių sistemos sąveikos (OL 1996 L 235, p. 6) 21 straipsnį.</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098" w14:textId="77777777" w:rsidR="00D16D6C" w:rsidRPr="00521A0D" w:rsidRDefault="00707D87" w:rsidP="00D16D6C">
            <w:pPr>
              <w:jc w:val="both"/>
            </w:pPr>
            <w:proofErr w:type="spellStart"/>
            <w:r w:rsidRPr="00521A0D">
              <w:lastRenderedPageBreak/>
              <w:t>Dalinis</w:t>
            </w:r>
            <w:proofErr w:type="spellEnd"/>
          </w:p>
          <w:p w14:paraId="0DA3F099" w14:textId="77777777" w:rsidR="00707D87" w:rsidRPr="00521A0D" w:rsidRDefault="00707D87" w:rsidP="00D16D6C">
            <w:pPr>
              <w:jc w:val="both"/>
            </w:pPr>
          </w:p>
          <w:p w14:paraId="0DA3F09A" w14:textId="77777777" w:rsidR="00707D87" w:rsidRPr="00521A0D" w:rsidRDefault="00707D87" w:rsidP="00707D87">
            <w:pPr>
              <w:jc w:val="both"/>
              <w:rPr>
                <w:b/>
                <w:lang w:val="lt-LT"/>
              </w:rPr>
            </w:pPr>
            <w:r w:rsidRPr="00521A0D">
              <w:t xml:space="preserve">Bus </w:t>
            </w:r>
            <w:proofErr w:type="spellStart"/>
            <w:r w:rsidRPr="00521A0D">
              <w:t>visiškai</w:t>
            </w:r>
            <w:proofErr w:type="spellEnd"/>
            <w:r w:rsidRPr="00521A0D">
              <w:t xml:space="preserve">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patikslinus</w:t>
            </w:r>
            <w:proofErr w:type="spellEnd"/>
            <w:r w:rsidRPr="00521A0D">
              <w:t xml:space="preserve"> </w:t>
            </w:r>
            <w:r w:rsidRPr="00521A0D">
              <w:rPr>
                <w:lang w:val="lt-LT"/>
              </w:rPr>
              <w:t xml:space="preserve">Leidimų pradėti naudoti Lietuvos Respublikoje geležinkelių sistemos struktūrinius </w:t>
            </w:r>
            <w:r w:rsidRPr="00521A0D">
              <w:rPr>
                <w:lang w:val="lt-LT"/>
              </w:rPr>
              <w:lastRenderedPageBreak/>
              <w:t>posistemius ir geležinkelių riedmenis išdavimo taisykles</w:t>
            </w:r>
          </w:p>
          <w:p w14:paraId="0DA3F09B" w14:textId="77777777" w:rsidR="00707D87" w:rsidRPr="00521A0D" w:rsidRDefault="00707D87" w:rsidP="00D16D6C">
            <w:pPr>
              <w:jc w:val="both"/>
            </w:pPr>
          </w:p>
        </w:tc>
      </w:tr>
      <w:tr w:rsidR="00D16D6C" w:rsidRPr="00521A0D" w14:paraId="0DA3F0B3" w14:textId="77777777" w:rsidTr="008F461C">
        <w:trPr>
          <w:trHeight w:val="1968"/>
        </w:trPr>
        <w:tc>
          <w:tcPr>
            <w:tcW w:w="5029" w:type="dxa"/>
            <w:tcBorders>
              <w:top w:val="single" w:sz="4" w:space="0" w:color="auto"/>
              <w:left w:val="single" w:sz="4" w:space="0" w:color="auto"/>
              <w:right w:val="single" w:sz="4" w:space="0" w:color="auto"/>
            </w:tcBorders>
          </w:tcPr>
          <w:p w14:paraId="0DA3F09D" w14:textId="77777777" w:rsidR="00D16D6C" w:rsidRPr="00521A0D" w:rsidRDefault="00D16D6C" w:rsidP="00D16D6C">
            <w:pPr>
              <w:jc w:val="center"/>
              <w:rPr>
                <w:lang w:val="lt-LT"/>
              </w:rPr>
            </w:pPr>
            <w:r w:rsidRPr="00521A0D">
              <w:rPr>
                <w:lang w:val="lt-LT"/>
              </w:rPr>
              <w:lastRenderedPageBreak/>
              <w:t>17 straipsnis</w:t>
            </w:r>
          </w:p>
          <w:p w14:paraId="0DA3F09E" w14:textId="77777777" w:rsidR="00D16D6C" w:rsidRPr="00521A0D" w:rsidRDefault="00D16D6C" w:rsidP="00D16D6C">
            <w:pPr>
              <w:jc w:val="center"/>
              <w:rPr>
                <w:b/>
                <w:lang w:val="lt-LT"/>
              </w:rPr>
            </w:pPr>
            <w:r w:rsidRPr="00521A0D">
              <w:rPr>
                <w:b/>
                <w:lang w:val="lt-LT"/>
              </w:rPr>
              <w:t>Atitikties prezumpcija</w:t>
            </w:r>
          </w:p>
          <w:p w14:paraId="0DA3F09F" w14:textId="77777777" w:rsidR="00D16D6C" w:rsidRPr="00521A0D" w:rsidRDefault="00D16D6C" w:rsidP="00D16D6C">
            <w:pPr>
              <w:jc w:val="both"/>
              <w:rPr>
                <w:b/>
                <w:i/>
                <w:lang w:val="lt-LT"/>
              </w:rPr>
            </w:pPr>
            <w:r w:rsidRPr="00521A0D">
              <w:rPr>
                <w:lang w:val="lt-LT"/>
              </w:rPr>
              <w:t>Preziumuojama, kad darniuosius standartus arba jų dalis, kurių nuorodos paskelbtos Europos Sąjungos oficialiajame leidinyje, atitinkančios sąveikos sudedamosios dalys ir posistemiai atitinka tų standartų arba jų dalių esminius reikalavimus.</w:t>
            </w:r>
          </w:p>
        </w:tc>
        <w:tc>
          <w:tcPr>
            <w:tcW w:w="8192" w:type="dxa"/>
            <w:tcBorders>
              <w:top w:val="single" w:sz="4" w:space="0" w:color="auto"/>
              <w:left w:val="single" w:sz="4" w:space="0" w:color="auto"/>
              <w:right w:val="single" w:sz="4" w:space="0" w:color="auto"/>
            </w:tcBorders>
          </w:tcPr>
          <w:p w14:paraId="0DA3F0A0" w14:textId="77777777" w:rsidR="00D16D6C" w:rsidRPr="00521A0D" w:rsidRDefault="00D16D6C" w:rsidP="00D16D6C">
            <w:pPr>
              <w:jc w:val="both"/>
              <w:rPr>
                <w:b/>
                <w:lang w:val="lt-LT"/>
              </w:rPr>
            </w:pPr>
            <w:r w:rsidRPr="00521A0D">
              <w:rPr>
                <w:b/>
                <w:lang w:val="lt-LT"/>
              </w:rPr>
              <w:t>Įstatymo pakeitimo projektas</w:t>
            </w:r>
          </w:p>
          <w:p w14:paraId="5C7448D5" w14:textId="52E92905" w:rsidR="00A40ED2" w:rsidRPr="00521A0D" w:rsidRDefault="00A40ED2" w:rsidP="00A40ED2">
            <w:pPr>
              <w:jc w:val="both"/>
              <w:rPr>
                <w:b/>
                <w:lang w:val="lt-LT" w:eastAsia="lt-LT"/>
              </w:rPr>
            </w:pPr>
            <w:r w:rsidRPr="00521A0D">
              <w:rPr>
                <w:b/>
                <w:lang w:val="lt-LT" w:eastAsia="lt-LT"/>
              </w:rPr>
              <w:t xml:space="preserve">11 straipsnis. </w:t>
            </w:r>
            <w:r w:rsidR="00EC7DF9" w:rsidRPr="00EC7DF9">
              <w:rPr>
                <w:b/>
                <w:lang w:val="lt-LT" w:eastAsia="lt-LT"/>
              </w:rPr>
              <w:t>Geležinkelių sistemos, geležinkelių posistemių, geležinkelių sistemos sąveikaujančių dalių ir jų sąsajų reikalavimai</w:t>
            </w:r>
          </w:p>
          <w:p w14:paraId="5F1E9FE8" w14:textId="66C661E9" w:rsidR="007939FD" w:rsidRPr="00521A0D" w:rsidRDefault="00A40ED2" w:rsidP="007939FD">
            <w:pPr>
              <w:jc w:val="both"/>
              <w:rPr>
                <w:b/>
                <w:lang w:val="lt-LT" w:eastAsia="lt-LT"/>
              </w:rPr>
            </w:pPr>
            <w:r w:rsidRPr="00521A0D">
              <w:rPr>
                <w:b/>
                <w:lang w:val="lt-LT" w:eastAsia="lt-LT"/>
              </w:rPr>
              <w:t>3.</w:t>
            </w:r>
            <w:r w:rsidR="007939FD" w:rsidRPr="00521A0D">
              <w:rPr>
                <w:b/>
                <w:lang w:val="lt-LT" w:eastAsia="lt-LT"/>
              </w:rPr>
              <w:t xml:space="preserve"> Laikoma, kad geležinkelių posistemiai, geležinkelių sistemos sąveikaujančios dalys ir jų sąsajos atitinka esminius reikalavimus ir užtikrina geležinkelių sistemos saugą ir sąveikumą, jeigu:</w:t>
            </w:r>
          </w:p>
          <w:p w14:paraId="0DA3F0A2" w14:textId="55D78F4A" w:rsidR="00D16D6C" w:rsidRPr="00521A0D" w:rsidRDefault="007939FD" w:rsidP="00EC7DF9">
            <w:pPr>
              <w:jc w:val="both"/>
            </w:pPr>
            <w:r w:rsidRPr="00521A0D">
              <w:rPr>
                <w:b/>
                <w:lang w:val="lt-LT" w:eastAsia="lt-LT"/>
              </w:rPr>
              <w:t xml:space="preserve"> geležinkelių posistemiai, geležinkelių sistemos sąveikaujančios dalys ir jų sąsajos atitinka TSS ar Europos Sąjungos oficialiajame leidinyje paskelbtuose darniuosiuose standartuose arba jų dalyse ir  (ar) nacionalinėse taisyklėse nustatytus reikalavimus;&lt;...&gt;.</w:t>
            </w:r>
          </w:p>
        </w:tc>
        <w:tc>
          <w:tcPr>
            <w:tcW w:w="1872" w:type="dxa"/>
            <w:tcBorders>
              <w:top w:val="single" w:sz="4" w:space="0" w:color="auto"/>
              <w:left w:val="single" w:sz="4" w:space="0" w:color="auto"/>
              <w:right w:val="single" w:sz="4" w:space="0" w:color="auto"/>
            </w:tcBorders>
            <w:shd w:val="clear" w:color="auto" w:fill="auto"/>
          </w:tcPr>
          <w:p w14:paraId="0DA3F0A3" w14:textId="31ED2804" w:rsidR="00D16D6C" w:rsidRPr="00521A0D" w:rsidRDefault="00EC7DF9" w:rsidP="00D16D6C">
            <w:pPr>
              <w:pStyle w:val="bodytext"/>
              <w:spacing w:before="0" w:beforeAutospacing="0" w:after="0" w:afterAutospacing="0"/>
              <w:jc w:val="both"/>
              <w:rPr>
                <w:lang w:eastAsia="en-US"/>
              </w:rPr>
            </w:pPr>
            <w:r w:rsidRPr="00EC7DF9">
              <w:rPr>
                <w:lang w:eastAsia="en-US"/>
              </w:rPr>
              <w:t>Visiškas</w:t>
            </w:r>
          </w:p>
          <w:p w14:paraId="0DA3F0A4" w14:textId="77777777" w:rsidR="00D16D6C" w:rsidRPr="00521A0D" w:rsidRDefault="00D16D6C" w:rsidP="00D16D6C">
            <w:pPr>
              <w:pStyle w:val="bodytext"/>
              <w:spacing w:before="0" w:beforeAutospacing="0" w:after="0" w:afterAutospacing="0"/>
              <w:jc w:val="both"/>
              <w:rPr>
                <w:lang w:eastAsia="en-US"/>
              </w:rPr>
            </w:pPr>
          </w:p>
          <w:p w14:paraId="0DA3F0A5" w14:textId="77777777" w:rsidR="00D16D6C" w:rsidRPr="00521A0D" w:rsidRDefault="00D16D6C" w:rsidP="00D16D6C">
            <w:pPr>
              <w:pStyle w:val="bodytext"/>
              <w:spacing w:before="0" w:beforeAutospacing="0" w:after="0" w:afterAutospacing="0"/>
              <w:jc w:val="both"/>
              <w:rPr>
                <w:lang w:eastAsia="en-US"/>
              </w:rPr>
            </w:pPr>
          </w:p>
          <w:p w14:paraId="0DA3F0A6" w14:textId="77777777" w:rsidR="00D16D6C" w:rsidRPr="00521A0D" w:rsidRDefault="00D16D6C" w:rsidP="00D16D6C">
            <w:pPr>
              <w:pStyle w:val="bodytext"/>
              <w:spacing w:before="0" w:beforeAutospacing="0" w:after="0" w:afterAutospacing="0"/>
              <w:jc w:val="both"/>
              <w:rPr>
                <w:lang w:eastAsia="en-US"/>
              </w:rPr>
            </w:pPr>
          </w:p>
          <w:p w14:paraId="0DA3F0A7" w14:textId="77777777" w:rsidR="00D16D6C" w:rsidRPr="00521A0D" w:rsidRDefault="00D16D6C" w:rsidP="00D16D6C">
            <w:pPr>
              <w:pStyle w:val="bodytext"/>
              <w:spacing w:before="0" w:beforeAutospacing="0" w:after="0" w:afterAutospacing="0"/>
              <w:jc w:val="both"/>
              <w:rPr>
                <w:lang w:eastAsia="en-US"/>
              </w:rPr>
            </w:pPr>
          </w:p>
          <w:p w14:paraId="0DA3F0A8" w14:textId="77777777" w:rsidR="00D16D6C" w:rsidRPr="00521A0D" w:rsidRDefault="00D16D6C" w:rsidP="00D16D6C">
            <w:pPr>
              <w:pStyle w:val="bodytext"/>
              <w:spacing w:before="0" w:beforeAutospacing="0" w:after="0" w:afterAutospacing="0"/>
              <w:jc w:val="both"/>
              <w:rPr>
                <w:lang w:eastAsia="en-US"/>
              </w:rPr>
            </w:pPr>
          </w:p>
          <w:p w14:paraId="0DA3F0A9" w14:textId="77777777" w:rsidR="00D16D6C" w:rsidRPr="00521A0D" w:rsidRDefault="00D16D6C" w:rsidP="00D16D6C">
            <w:pPr>
              <w:pStyle w:val="bodytext"/>
              <w:spacing w:before="0" w:beforeAutospacing="0" w:after="0" w:afterAutospacing="0"/>
              <w:jc w:val="both"/>
              <w:rPr>
                <w:lang w:eastAsia="en-US"/>
              </w:rPr>
            </w:pPr>
          </w:p>
          <w:p w14:paraId="0DA3F0AA" w14:textId="77777777" w:rsidR="00D16D6C" w:rsidRPr="00521A0D" w:rsidRDefault="00D16D6C" w:rsidP="00D16D6C">
            <w:pPr>
              <w:pStyle w:val="bodytext"/>
              <w:spacing w:before="0" w:beforeAutospacing="0" w:after="0" w:afterAutospacing="0"/>
              <w:jc w:val="both"/>
              <w:rPr>
                <w:lang w:eastAsia="en-US"/>
              </w:rPr>
            </w:pPr>
          </w:p>
          <w:p w14:paraId="0DA3F0AB" w14:textId="77777777" w:rsidR="00D16D6C" w:rsidRPr="00521A0D" w:rsidRDefault="00D16D6C" w:rsidP="00D16D6C">
            <w:pPr>
              <w:pStyle w:val="bodytext"/>
              <w:spacing w:before="0" w:beforeAutospacing="0" w:after="0" w:afterAutospacing="0"/>
              <w:jc w:val="both"/>
              <w:rPr>
                <w:lang w:eastAsia="en-US"/>
              </w:rPr>
            </w:pPr>
          </w:p>
          <w:p w14:paraId="0DA3F0AC" w14:textId="77777777" w:rsidR="00D16D6C" w:rsidRPr="00521A0D" w:rsidRDefault="00D16D6C" w:rsidP="00D16D6C">
            <w:pPr>
              <w:pStyle w:val="bodytext"/>
              <w:spacing w:before="0" w:beforeAutospacing="0" w:after="0" w:afterAutospacing="0"/>
              <w:jc w:val="both"/>
              <w:rPr>
                <w:lang w:eastAsia="en-US"/>
              </w:rPr>
            </w:pPr>
          </w:p>
          <w:p w14:paraId="0DA3F0AD" w14:textId="77777777" w:rsidR="00D16D6C" w:rsidRPr="00521A0D" w:rsidRDefault="00D16D6C" w:rsidP="00D16D6C">
            <w:pPr>
              <w:pStyle w:val="bodytext"/>
              <w:spacing w:before="0" w:beforeAutospacing="0" w:after="0" w:afterAutospacing="0"/>
              <w:jc w:val="both"/>
              <w:rPr>
                <w:lang w:eastAsia="en-US"/>
              </w:rPr>
            </w:pPr>
          </w:p>
          <w:p w14:paraId="0DA3F0AE" w14:textId="77777777" w:rsidR="00D16D6C" w:rsidRPr="00521A0D" w:rsidRDefault="00D16D6C" w:rsidP="00D16D6C">
            <w:pPr>
              <w:pStyle w:val="bodytext"/>
              <w:spacing w:before="0" w:beforeAutospacing="0" w:after="0" w:afterAutospacing="0"/>
              <w:jc w:val="both"/>
              <w:rPr>
                <w:lang w:eastAsia="en-US"/>
              </w:rPr>
            </w:pPr>
          </w:p>
          <w:p w14:paraId="0DA3F0AF" w14:textId="77777777" w:rsidR="00D16D6C" w:rsidRPr="00521A0D" w:rsidRDefault="00D16D6C" w:rsidP="00D16D6C">
            <w:pPr>
              <w:pStyle w:val="bodytext"/>
              <w:spacing w:before="0" w:beforeAutospacing="0" w:after="0" w:afterAutospacing="0"/>
              <w:jc w:val="both"/>
              <w:rPr>
                <w:lang w:eastAsia="en-US"/>
              </w:rPr>
            </w:pPr>
          </w:p>
          <w:p w14:paraId="0DA3F0B0" w14:textId="77777777" w:rsidR="00D16D6C" w:rsidRPr="00521A0D" w:rsidRDefault="00D16D6C" w:rsidP="00D16D6C">
            <w:pPr>
              <w:pStyle w:val="bodytext"/>
              <w:spacing w:before="0" w:beforeAutospacing="0" w:after="0" w:afterAutospacing="0"/>
              <w:jc w:val="both"/>
              <w:rPr>
                <w:lang w:eastAsia="en-US"/>
              </w:rPr>
            </w:pPr>
          </w:p>
          <w:p w14:paraId="0DA3F0B1" w14:textId="77777777" w:rsidR="00D16D6C" w:rsidRPr="00521A0D" w:rsidRDefault="00D16D6C" w:rsidP="00D16D6C">
            <w:pPr>
              <w:pStyle w:val="bodytext"/>
              <w:spacing w:before="0" w:beforeAutospacing="0" w:after="0" w:afterAutospacing="0"/>
              <w:jc w:val="both"/>
              <w:rPr>
                <w:lang w:eastAsia="en-US"/>
              </w:rPr>
            </w:pPr>
          </w:p>
          <w:p w14:paraId="0DA3F0B2" w14:textId="77777777" w:rsidR="00D16D6C" w:rsidRPr="00521A0D" w:rsidRDefault="00D16D6C" w:rsidP="00D16D6C">
            <w:pPr>
              <w:pStyle w:val="bodytext"/>
              <w:spacing w:before="0" w:beforeAutospacing="0" w:after="0" w:afterAutospacing="0"/>
              <w:jc w:val="both"/>
            </w:pPr>
          </w:p>
        </w:tc>
      </w:tr>
      <w:tr w:rsidR="00D16D6C" w:rsidRPr="00521A0D" w14:paraId="0DA3F0BF" w14:textId="77777777" w:rsidTr="00EC7DF9">
        <w:trPr>
          <w:trHeight w:val="1691"/>
        </w:trPr>
        <w:tc>
          <w:tcPr>
            <w:tcW w:w="5029" w:type="dxa"/>
            <w:tcBorders>
              <w:top w:val="single" w:sz="4" w:space="0" w:color="auto"/>
              <w:left w:val="single" w:sz="4" w:space="0" w:color="auto"/>
              <w:right w:val="single" w:sz="4" w:space="0" w:color="auto"/>
            </w:tcBorders>
          </w:tcPr>
          <w:p w14:paraId="0DA3F0B4" w14:textId="77777777" w:rsidR="00D16D6C" w:rsidRPr="00521A0D" w:rsidRDefault="00D16D6C" w:rsidP="00D16D6C">
            <w:pPr>
              <w:jc w:val="center"/>
              <w:rPr>
                <w:b/>
                <w:lang w:val="lt-LT"/>
              </w:rPr>
            </w:pPr>
            <w:r w:rsidRPr="00521A0D">
              <w:rPr>
                <w:b/>
                <w:lang w:val="lt-LT"/>
              </w:rPr>
              <w:lastRenderedPageBreak/>
              <w:t>V SKYRIUS</w:t>
            </w:r>
          </w:p>
          <w:p w14:paraId="0DA3F0B5" w14:textId="77777777" w:rsidR="00D16D6C" w:rsidRPr="00521A0D" w:rsidRDefault="00D16D6C" w:rsidP="00D16D6C">
            <w:pPr>
              <w:jc w:val="center"/>
              <w:rPr>
                <w:b/>
                <w:lang w:val="lt-LT"/>
              </w:rPr>
            </w:pPr>
            <w:r w:rsidRPr="00521A0D">
              <w:rPr>
                <w:b/>
                <w:lang w:val="lt-LT"/>
              </w:rPr>
              <w:t>PATEIKIMAS RINKAI IR PRADĖJIMAS EKSPLOATUOTI</w:t>
            </w:r>
          </w:p>
          <w:p w14:paraId="0DA3F0B6" w14:textId="77777777" w:rsidR="00D16D6C" w:rsidRPr="00521A0D" w:rsidRDefault="00D16D6C" w:rsidP="00D16D6C">
            <w:pPr>
              <w:jc w:val="center"/>
              <w:rPr>
                <w:lang w:val="lt-LT"/>
              </w:rPr>
            </w:pPr>
            <w:r w:rsidRPr="00521A0D">
              <w:rPr>
                <w:lang w:val="lt-LT"/>
              </w:rPr>
              <w:t>18 straipsnis</w:t>
            </w:r>
          </w:p>
          <w:p w14:paraId="0DA3F0B7" w14:textId="77777777" w:rsidR="00D16D6C" w:rsidRPr="00521A0D" w:rsidRDefault="00D16D6C" w:rsidP="00D16D6C">
            <w:pPr>
              <w:jc w:val="center"/>
              <w:rPr>
                <w:b/>
                <w:lang w:val="lt-LT"/>
              </w:rPr>
            </w:pPr>
            <w:r w:rsidRPr="00521A0D">
              <w:rPr>
                <w:b/>
                <w:lang w:val="lt-LT"/>
              </w:rPr>
              <w:t>Leidimas pradėti eksploatuoti stacionarius įrenginius</w:t>
            </w:r>
          </w:p>
          <w:p w14:paraId="0DA3F0B8" w14:textId="77777777" w:rsidR="00D16D6C" w:rsidRPr="00521A0D" w:rsidRDefault="00D16D6C" w:rsidP="00D16D6C">
            <w:pPr>
              <w:jc w:val="both"/>
              <w:rPr>
                <w:lang w:val="lt-LT"/>
              </w:rPr>
            </w:pPr>
            <w:r w:rsidRPr="00521A0D">
              <w:rPr>
                <w:lang w:val="lt-LT"/>
              </w:rPr>
              <w:t>1. Kelio kontrolės, valdymo ir signalizacijos, energijos ir infrastruktūros posistemiai pradedami eksploatuoti tik tais atvejais, kai jie yra suprojektuoti, sukonstruoti ir įrengti taip, kad atitiktų esminius reikalavimus, ir gavus atitinkamą leidimą pagal 3 ir 4 dalis.</w:t>
            </w:r>
          </w:p>
        </w:tc>
        <w:tc>
          <w:tcPr>
            <w:tcW w:w="8192" w:type="dxa"/>
            <w:tcBorders>
              <w:top w:val="single" w:sz="4" w:space="0" w:color="auto"/>
              <w:left w:val="single" w:sz="4" w:space="0" w:color="auto"/>
              <w:right w:val="single" w:sz="4" w:space="0" w:color="auto"/>
            </w:tcBorders>
          </w:tcPr>
          <w:p w14:paraId="0DA3F0B9" w14:textId="77777777" w:rsidR="00D16D6C" w:rsidRPr="00521A0D" w:rsidRDefault="00D16D6C" w:rsidP="00707D87">
            <w:pPr>
              <w:tabs>
                <w:tab w:val="left" w:pos="271"/>
              </w:tabs>
              <w:jc w:val="both"/>
              <w:rPr>
                <w:b/>
                <w:lang w:val="lt-LT"/>
              </w:rPr>
            </w:pPr>
            <w:r w:rsidRPr="00521A0D">
              <w:rPr>
                <w:b/>
                <w:lang w:val="lt-LT"/>
              </w:rPr>
              <w:t>Įstatymo pakeitimo projektas</w:t>
            </w:r>
          </w:p>
          <w:p w14:paraId="263488C8" w14:textId="6E44C7EC" w:rsidR="00A40ED2" w:rsidRPr="00521A0D" w:rsidRDefault="00A40ED2" w:rsidP="00A40ED2">
            <w:pPr>
              <w:tabs>
                <w:tab w:val="left" w:pos="271"/>
              </w:tabs>
              <w:jc w:val="both"/>
              <w:rPr>
                <w:b/>
                <w:lang w:eastAsia="lt-LT"/>
              </w:rPr>
            </w:pPr>
            <w:r w:rsidRPr="00521A0D">
              <w:rPr>
                <w:b/>
                <w:lang w:eastAsia="lt-LT"/>
              </w:rPr>
              <w:t xml:space="preserve">11 </w:t>
            </w:r>
            <w:proofErr w:type="spellStart"/>
            <w:r w:rsidRPr="00521A0D">
              <w:rPr>
                <w:b/>
                <w:lang w:eastAsia="lt-LT"/>
              </w:rPr>
              <w:t>straipsnis</w:t>
            </w:r>
            <w:proofErr w:type="spellEnd"/>
            <w:r w:rsidRPr="00521A0D">
              <w:rPr>
                <w:b/>
                <w:lang w:eastAsia="lt-LT"/>
              </w:rPr>
              <w:t xml:space="preserve">. </w:t>
            </w:r>
            <w:proofErr w:type="spellStart"/>
            <w:r w:rsidR="00EC7DF9" w:rsidRPr="00EC7DF9">
              <w:rPr>
                <w:b/>
                <w:lang w:eastAsia="lt-LT"/>
              </w:rPr>
              <w:t>Geležinkelių</w:t>
            </w:r>
            <w:proofErr w:type="spellEnd"/>
            <w:r w:rsidR="00EC7DF9" w:rsidRPr="00EC7DF9">
              <w:rPr>
                <w:b/>
                <w:lang w:eastAsia="lt-LT"/>
              </w:rPr>
              <w:t xml:space="preserve"> </w:t>
            </w:r>
            <w:proofErr w:type="spellStart"/>
            <w:r w:rsidR="00EC7DF9" w:rsidRPr="00EC7DF9">
              <w:rPr>
                <w:b/>
                <w:lang w:eastAsia="lt-LT"/>
              </w:rPr>
              <w:t>sistemos</w:t>
            </w:r>
            <w:proofErr w:type="spellEnd"/>
            <w:r w:rsidR="00EC7DF9" w:rsidRPr="00EC7DF9">
              <w:rPr>
                <w:b/>
                <w:lang w:eastAsia="lt-LT"/>
              </w:rPr>
              <w:t xml:space="preserve">, </w:t>
            </w:r>
            <w:proofErr w:type="spellStart"/>
            <w:r w:rsidR="00EC7DF9" w:rsidRPr="00EC7DF9">
              <w:rPr>
                <w:b/>
                <w:lang w:eastAsia="lt-LT"/>
              </w:rPr>
              <w:t>geležinkelių</w:t>
            </w:r>
            <w:proofErr w:type="spellEnd"/>
            <w:r w:rsidR="00EC7DF9" w:rsidRPr="00EC7DF9">
              <w:rPr>
                <w:b/>
                <w:lang w:eastAsia="lt-LT"/>
              </w:rPr>
              <w:t xml:space="preserve"> </w:t>
            </w:r>
            <w:proofErr w:type="spellStart"/>
            <w:r w:rsidR="00EC7DF9" w:rsidRPr="00EC7DF9">
              <w:rPr>
                <w:b/>
                <w:lang w:eastAsia="lt-LT"/>
              </w:rPr>
              <w:t>posistemių</w:t>
            </w:r>
            <w:proofErr w:type="spellEnd"/>
            <w:r w:rsidR="00EC7DF9" w:rsidRPr="00EC7DF9">
              <w:rPr>
                <w:b/>
                <w:lang w:eastAsia="lt-LT"/>
              </w:rPr>
              <w:t xml:space="preserve">, </w:t>
            </w:r>
            <w:proofErr w:type="spellStart"/>
            <w:r w:rsidR="00EC7DF9" w:rsidRPr="00EC7DF9">
              <w:rPr>
                <w:b/>
                <w:lang w:eastAsia="lt-LT"/>
              </w:rPr>
              <w:t>geležinkelių</w:t>
            </w:r>
            <w:proofErr w:type="spellEnd"/>
            <w:r w:rsidR="00EC7DF9" w:rsidRPr="00EC7DF9">
              <w:rPr>
                <w:b/>
                <w:lang w:eastAsia="lt-LT"/>
              </w:rPr>
              <w:t xml:space="preserve"> </w:t>
            </w:r>
            <w:proofErr w:type="spellStart"/>
            <w:r w:rsidR="00EC7DF9" w:rsidRPr="00EC7DF9">
              <w:rPr>
                <w:b/>
                <w:lang w:eastAsia="lt-LT"/>
              </w:rPr>
              <w:t>sistemos</w:t>
            </w:r>
            <w:proofErr w:type="spellEnd"/>
            <w:r w:rsidR="00EC7DF9" w:rsidRPr="00EC7DF9">
              <w:rPr>
                <w:b/>
                <w:lang w:eastAsia="lt-LT"/>
              </w:rPr>
              <w:t xml:space="preserve"> </w:t>
            </w:r>
            <w:proofErr w:type="spellStart"/>
            <w:r w:rsidR="00EC7DF9" w:rsidRPr="00EC7DF9">
              <w:rPr>
                <w:b/>
                <w:lang w:eastAsia="lt-LT"/>
              </w:rPr>
              <w:t>sąveikaujančių</w:t>
            </w:r>
            <w:proofErr w:type="spellEnd"/>
            <w:r w:rsidR="00EC7DF9" w:rsidRPr="00EC7DF9">
              <w:rPr>
                <w:b/>
                <w:lang w:eastAsia="lt-LT"/>
              </w:rPr>
              <w:t xml:space="preserve"> </w:t>
            </w:r>
            <w:proofErr w:type="spellStart"/>
            <w:r w:rsidR="00EC7DF9" w:rsidRPr="00EC7DF9">
              <w:rPr>
                <w:b/>
                <w:lang w:eastAsia="lt-LT"/>
              </w:rPr>
              <w:t>dalių</w:t>
            </w:r>
            <w:proofErr w:type="spellEnd"/>
            <w:r w:rsidR="00EC7DF9" w:rsidRPr="00EC7DF9">
              <w:rPr>
                <w:b/>
                <w:lang w:eastAsia="lt-LT"/>
              </w:rPr>
              <w:t xml:space="preserve"> </w:t>
            </w:r>
            <w:proofErr w:type="spellStart"/>
            <w:r w:rsidR="00EC7DF9" w:rsidRPr="00EC7DF9">
              <w:rPr>
                <w:b/>
                <w:lang w:eastAsia="lt-LT"/>
              </w:rPr>
              <w:t>ir</w:t>
            </w:r>
            <w:proofErr w:type="spellEnd"/>
            <w:r w:rsidR="00EC7DF9" w:rsidRPr="00EC7DF9">
              <w:rPr>
                <w:b/>
                <w:lang w:eastAsia="lt-LT"/>
              </w:rPr>
              <w:t xml:space="preserve"> </w:t>
            </w:r>
            <w:proofErr w:type="spellStart"/>
            <w:r w:rsidR="00EC7DF9" w:rsidRPr="00EC7DF9">
              <w:rPr>
                <w:b/>
                <w:lang w:eastAsia="lt-LT"/>
              </w:rPr>
              <w:t>jų</w:t>
            </w:r>
            <w:proofErr w:type="spellEnd"/>
            <w:r w:rsidR="00EC7DF9" w:rsidRPr="00EC7DF9">
              <w:rPr>
                <w:b/>
                <w:lang w:eastAsia="lt-LT"/>
              </w:rPr>
              <w:t xml:space="preserve"> </w:t>
            </w:r>
            <w:proofErr w:type="spellStart"/>
            <w:r w:rsidR="00EC7DF9" w:rsidRPr="00EC7DF9">
              <w:rPr>
                <w:b/>
                <w:lang w:eastAsia="lt-LT"/>
              </w:rPr>
              <w:t>sąsajų</w:t>
            </w:r>
            <w:proofErr w:type="spellEnd"/>
            <w:r w:rsidR="00EC7DF9" w:rsidRPr="00EC7DF9">
              <w:rPr>
                <w:b/>
                <w:lang w:eastAsia="lt-LT"/>
              </w:rPr>
              <w:t xml:space="preserve"> </w:t>
            </w:r>
            <w:proofErr w:type="spellStart"/>
            <w:r w:rsidR="00EC7DF9" w:rsidRPr="00EC7DF9">
              <w:rPr>
                <w:b/>
                <w:lang w:eastAsia="lt-LT"/>
              </w:rPr>
              <w:t>reikalavimai</w:t>
            </w:r>
            <w:proofErr w:type="spellEnd"/>
          </w:p>
          <w:p w14:paraId="4ADBE2FC" w14:textId="77777777" w:rsidR="007939FD" w:rsidRPr="00521A0D" w:rsidRDefault="007939FD" w:rsidP="007939FD">
            <w:pPr>
              <w:tabs>
                <w:tab w:val="left" w:pos="271"/>
              </w:tabs>
              <w:jc w:val="both"/>
              <w:rPr>
                <w:b/>
                <w:lang w:eastAsia="lt-LT"/>
              </w:rPr>
            </w:pPr>
            <w:r w:rsidRPr="00521A0D">
              <w:rPr>
                <w:b/>
                <w:lang w:eastAsia="lt-LT"/>
              </w:rPr>
              <w:t>3.</w:t>
            </w:r>
            <w:r w:rsidRPr="00521A0D">
              <w:rPr>
                <w:b/>
                <w:lang w:eastAsia="lt-LT"/>
              </w:rPr>
              <w:tab/>
            </w:r>
            <w:proofErr w:type="spellStart"/>
            <w:r w:rsidRPr="00521A0D">
              <w:rPr>
                <w:b/>
                <w:lang w:eastAsia="lt-LT"/>
              </w:rPr>
              <w:t>Laikoma</w:t>
            </w:r>
            <w:proofErr w:type="spellEnd"/>
            <w:r w:rsidRPr="00521A0D">
              <w:rPr>
                <w:b/>
                <w:lang w:eastAsia="lt-LT"/>
              </w:rPr>
              <w:t xml:space="preserve">, </w:t>
            </w:r>
            <w:proofErr w:type="spellStart"/>
            <w:r w:rsidRPr="00521A0D">
              <w:rPr>
                <w:b/>
                <w:lang w:eastAsia="lt-LT"/>
              </w:rPr>
              <w:t>kad</w:t>
            </w:r>
            <w:proofErr w:type="spellEnd"/>
            <w:r w:rsidRPr="00521A0D">
              <w:rPr>
                <w:b/>
                <w:lang w:eastAsia="lt-LT"/>
              </w:rPr>
              <w:t xml:space="preserve"> </w:t>
            </w:r>
            <w:proofErr w:type="spellStart"/>
            <w:r w:rsidRPr="00521A0D">
              <w:rPr>
                <w:b/>
                <w:lang w:eastAsia="lt-LT"/>
              </w:rPr>
              <w:t>geležinkelių</w:t>
            </w:r>
            <w:proofErr w:type="spellEnd"/>
            <w:r w:rsidRPr="00521A0D">
              <w:rPr>
                <w:b/>
                <w:lang w:eastAsia="lt-LT"/>
              </w:rPr>
              <w:t xml:space="preserve"> </w:t>
            </w:r>
            <w:proofErr w:type="spellStart"/>
            <w:r w:rsidRPr="00521A0D">
              <w:rPr>
                <w:b/>
                <w:lang w:eastAsia="lt-LT"/>
              </w:rPr>
              <w:t>posistemiai</w:t>
            </w:r>
            <w:proofErr w:type="spellEnd"/>
            <w:r w:rsidRPr="00521A0D">
              <w:rPr>
                <w:b/>
                <w:lang w:eastAsia="lt-LT"/>
              </w:rPr>
              <w:t xml:space="preserve">, </w:t>
            </w:r>
            <w:proofErr w:type="spellStart"/>
            <w:r w:rsidRPr="00521A0D">
              <w:rPr>
                <w:b/>
                <w:lang w:eastAsia="lt-LT"/>
              </w:rPr>
              <w:t>geležinkelių</w:t>
            </w:r>
            <w:proofErr w:type="spellEnd"/>
            <w:r w:rsidRPr="00521A0D">
              <w:rPr>
                <w:b/>
                <w:lang w:eastAsia="lt-LT"/>
              </w:rPr>
              <w:t xml:space="preserve"> </w:t>
            </w:r>
            <w:proofErr w:type="spellStart"/>
            <w:r w:rsidRPr="00521A0D">
              <w:rPr>
                <w:b/>
                <w:lang w:eastAsia="lt-LT"/>
              </w:rPr>
              <w:t>sistemos</w:t>
            </w:r>
            <w:proofErr w:type="spellEnd"/>
            <w:r w:rsidRPr="00521A0D">
              <w:rPr>
                <w:b/>
                <w:lang w:eastAsia="lt-LT"/>
              </w:rPr>
              <w:t xml:space="preserve"> </w:t>
            </w:r>
            <w:proofErr w:type="spellStart"/>
            <w:r w:rsidRPr="00521A0D">
              <w:rPr>
                <w:b/>
                <w:lang w:eastAsia="lt-LT"/>
              </w:rPr>
              <w:t>sąveikaujančios</w:t>
            </w:r>
            <w:proofErr w:type="spellEnd"/>
            <w:r w:rsidRPr="00521A0D">
              <w:rPr>
                <w:b/>
                <w:lang w:eastAsia="lt-LT"/>
              </w:rPr>
              <w:t xml:space="preserve"> </w:t>
            </w:r>
            <w:proofErr w:type="spellStart"/>
            <w:r w:rsidRPr="00521A0D">
              <w:rPr>
                <w:b/>
                <w:lang w:eastAsia="lt-LT"/>
              </w:rPr>
              <w:t>dalys</w:t>
            </w:r>
            <w:proofErr w:type="spellEnd"/>
            <w:r w:rsidRPr="00521A0D">
              <w:rPr>
                <w:b/>
                <w:lang w:eastAsia="lt-LT"/>
              </w:rPr>
              <w:t xml:space="preserve"> </w:t>
            </w:r>
            <w:proofErr w:type="spellStart"/>
            <w:r w:rsidRPr="00521A0D">
              <w:rPr>
                <w:b/>
                <w:lang w:eastAsia="lt-LT"/>
              </w:rPr>
              <w:t>ir</w:t>
            </w:r>
            <w:proofErr w:type="spellEnd"/>
            <w:r w:rsidRPr="00521A0D">
              <w:rPr>
                <w:b/>
                <w:lang w:eastAsia="lt-LT"/>
              </w:rPr>
              <w:t xml:space="preserve"> </w:t>
            </w:r>
            <w:proofErr w:type="spellStart"/>
            <w:r w:rsidRPr="00521A0D">
              <w:rPr>
                <w:b/>
                <w:lang w:eastAsia="lt-LT"/>
              </w:rPr>
              <w:t>jų</w:t>
            </w:r>
            <w:proofErr w:type="spellEnd"/>
            <w:r w:rsidRPr="00521A0D">
              <w:rPr>
                <w:b/>
                <w:lang w:eastAsia="lt-LT"/>
              </w:rPr>
              <w:t xml:space="preserve"> </w:t>
            </w:r>
            <w:proofErr w:type="spellStart"/>
            <w:r w:rsidRPr="00521A0D">
              <w:rPr>
                <w:b/>
                <w:lang w:eastAsia="lt-LT"/>
              </w:rPr>
              <w:t>sąsajos</w:t>
            </w:r>
            <w:proofErr w:type="spellEnd"/>
            <w:r w:rsidRPr="00521A0D">
              <w:rPr>
                <w:b/>
                <w:lang w:eastAsia="lt-LT"/>
              </w:rPr>
              <w:t xml:space="preserve"> </w:t>
            </w:r>
            <w:proofErr w:type="spellStart"/>
            <w:r w:rsidRPr="00521A0D">
              <w:rPr>
                <w:b/>
                <w:lang w:eastAsia="lt-LT"/>
              </w:rPr>
              <w:t>atitinka</w:t>
            </w:r>
            <w:proofErr w:type="spellEnd"/>
            <w:r w:rsidRPr="00521A0D">
              <w:rPr>
                <w:b/>
                <w:lang w:eastAsia="lt-LT"/>
              </w:rPr>
              <w:t xml:space="preserve"> </w:t>
            </w:r>
            <w:proofErr w:type="spellStart"/>
            <w:r w:rsidRPr="00521A0D">
              <w:rPr>
                <w:b/>
                <w:lang w:eastAsia="lt-LT"/>
              </w:rPr>
              <w:t>esminius</w:t>
            </w:r>
            <w:proofErr w:type="spellEnd"/>
            <w:r w:rsidRPr="00521A0D">
              <w:rPr>
                <w:b/>
                <w:lang w:eastAsia="lt-LT"/>
              </w:rPr>
              <w:t xml:space="preserve"> </w:t>
            </w:r>
            <w:proofErr w:type="spellStart"/>
            <w:r w:rsidRPr="00521A0D">
              <w:rPr>
                <w:b/>
                <w:lang w:eastAsia="lt-LT"/>
              </w:rPr>
              <w:t>reikalavimus</w:t>
            </w:r>
            <w:proofErr w:type="spellEnd"/>
            <w:r w:rsidRPr="00521A0D">
              <w:rPr>
                <w:b/>
                <w:lang w:eastAsia="lt-LT"/>
              </w:rPr>
              <w:t xml:space="preserve"> </w:t>
            </w:r>
            <w:proofErr w:type="spellStart"/>
            <w:r w:rsidRPr="00521A0D">
              <w:rPr>
                <w:b/>
                <w:lang w:eastAsia="lt-LT"/>
              </w:rPr>
              <w:t>ir</w:t>
            </w:r>
            <w:proofErr w:type="spellEnd"/>
            <w:r w:rsidRPr="00521A0D">
              <w:rPr>
                <w:b/>
                <w:lang w:eastAsia="lt-LT"/>
              </w:rPr>
              <w:t xml:space="preserve"> </w:t>
            </w:r>
            <w:proofErr w:type="spellStart"/>
            <w:r w:rsidRPr="00521A0D">
              <w:rPr>
                <w:b/>
                <w:lang w:eastAsia="lt-LT"/>
              </w:rPr>
              <w:t>užtikrina</w:t>
            </w:r>
            <w:proofErr w:type="spellEnd"/>
            <w:r w:rsidRPr="00521A0D">
              <w:rPr>
                <w:b/>
                <w:lang w:eastAsia="lt-LT"/>
              </w:rPr>
              <w:t xml:space="preserve"> </w:t>
            </w:r>
            <w:proofErr w:type="spellStart"/>
            <w:r w:rsidRPr="00521A0D">
              <w:rPr>
                <w:b/>
                <w:lang w:eastAsia="lt-LT"/>
              </w:rPr>
              <w:t>geležinkelių</w:t>
            </w:r>
            <w:proofErr w:type="spellEnd"/>
            <w:r w:rsidRPr="00521A0D">
              <w:rPr>
                <w:b/>
                <w:lang w:eastAsia="lt-LT"/>
              </w:rPr>
              <w:t xml:space="preserve"> </w:t>
            </w:r>
            <w:proofErr w:type="spellStart"/>
            <w:r w:rsidRPr="00521A0D">
              <w:rPr>
                <w:b/>
                <w:lang w:eastAsia="lt-LT"/>
              </w:rPr>
              <w:t>sistemos</w:t>
            </w:r>
            <w:proofErr w:type="spellEnd"/>
            <w:r w:rsidRPr="00521A0D">
              <w:rPr>
                <w:b/>
                <w:lang w:eastAsia="lt-LT"/>
              </w:rPr>
              <w:t xml:space="preserve"> </w:t>
            </w:r>
            <w:proofErr w:type="spellStart"/>
            <w:r w:rsidRPr="00521A0D">
              <w:rPr>
                <w:b/>
                <w:lang w:eastAsia="lt-LT"/>
              </w:rPr>
              <w:t>saugą</w:t>
            </w:r>
            <w:proofErr w:type="spellEnd"/>
            <w:r w:rsidRPr="00521A0D">
              <w:rPr>
                <w:b/>
                <w:lang w:eastAsia="lt-LT"/>
              </w:rPr>
              <w:t xml:space="preserve"> </w:t>
            </w:r>
            <w:proofErr w:type="spellStart"/>
            <w:r w:rsidRPr="00521A0D">
              <w:rPr>
                <w:b/>
                <w:lang w:eastAsia="lt-LT"/>
              </w:rPr>
              <w:t>ir</w:t>
            </w:r>
            <w:proofErr w:type="spellEnd"/>
            <w:r w:rsidRPr="00521A0D">
              <w:rPr>
                <w:b/>
                <w:lang w:eastAsia="lt-LT"/>
              </w:rPr>
              <w:t xml:space="preserve"> </w:t>
            </w:r>
            <w:proofErr w:type="spellStart"/>
            <w:r w:rsidRPr="00521A0D">
              <w:rPr>
                <w:b/>
                <w:lang w:eastAsia="lt-LT"/>
              </w:rPr>
              <w:t>sąveikumą</w:t>
            </w:r>
            <w:proofErr w:type="spellEnd"/>
            <w:r w:rsidRPr="00521A0D">
              <w:rPr>
                <w:b/>
                <w:lang w:eastAsia="lt-LT"/>
              </w:rPr>
              <w:t xml:space="preserve">, </w:t>
            </w:r>
            <w:proofErr w:type="spellStart"/>
            <w:r w:rsidRPr="00521A0D">
              <w:rPr>
                <w:b/>
                <w:lang w:eastAsia="lt-LT"/>
              </w:rPr>
              <w:t>jeigu</w:t>
            </w:r>
            <w:proofErr w:type="spellEnd"/>
            <w:r w:rsidRPr="00521A0D">
              <w:rPr>
                <w:b/>
                <w:lang w:eastAsia="lt-LT"/>
              </w:rPr>
              <w:t>:</w:t>
            </w:r>
          </w:p>
          <w:p w14:paraId="709FCBA7" w14:textId="77777777" w:rsidR="007939FD" w:rsidRPr="00521A0D" w:rsidRDefault="007939FD" w:rsidP="007939FD">
            <w:pPr>
              <w:tabs>
                <w:tab w:val="left" w:pos="271"/>
              </w:tabs>
              <w:jc w:val="both"/>
              <w:rPr>
                <w:b/>
                <w:lang w:eastAsia="lt-LT"/>
              </w:rPr>
            </w:pPr>
            <w:r w:rsidRPr="00521A0D">
              <w:rPr>
                <w:b/>
                <w:lang w:eastAsia="lt-LT"/>
              </w:rPr>
              <w:t>1)</w:t>
            </w:r>
            <w:r w:rsidRPr="00521A0D">
              <w:rPr>
                <w:b/>
                <w:lang w:eastAsia="lt-LT"/>
              </w:rPr>
              <w:tab/>
              <w:t xml:space="preserve"> </w:t>
            </w:r>
            <w:proofErr w:type="spellStart"/>
            <w:r w:rsidRPr="00521A0D">
              <w:rPr>
                <w:b/>
                <w:lang w:eastAsia="lt-LT"/>
              </w:rPr>
              <w:t>geležinkelių</w:t>
            </w:r>
            <w:proofErr w:type="spellEnd"/>
            <w:r w:rsidRPr="00521A0D">
              <w:rPr>
                <w:b/>
                <w:lang w:eastAsia="lt-LT"/>
              </w:rPr>
              <w:t xml:space="preserve"> </w:t>
            </w:r>
            <w:proofErr w:type="spellStart"/>
            <w:r w:rsidRPr="00521A0D">
              <w:rPr>
                <w:b/>
                <w:lang w:eastAsia="lt-LT"/>
              </w:rPr>
              <w:t>posistemiai</w:t>
            </w:r>
            <w:proofErr w:type="spellEnd"/>
            <w:r w:rsidRPr="00521A0D">
              <w:rPr>
                <w:b/>
                <w:lang w:eastAsia="lt-LT"/>
              </w:rPr>
              <w:t xml:space="preserve">, </w:t>
            </w:r>
            <w:proofErr w:type="spellStart"/>
            <w:r w:rsidRPr="00521A0D">
              <w:rPr>
                <w:b/>
                <w:lang w:eastAsia="lt-LT"/>
              </w:rPr>
              <w:t>geležinkelių</w:t>
            </w:r>
            <w:proofErr w:type="spellEnd"/>
            <w:r w:rsidRPr="00521A0D">
              <w:rPr>
                <w:b/>
                <w:lang w:eastAsia="lt-LT"/>
              </w:rPr>
              <w:t xml:space="preserve"> </w:t>
            </w:r>
            <w:proofErr w:type="spellStart"/>
            <w:r w:rsidRPr="00521A0D">
              <w:rPr>
                <w:b/>
                <w:lang w:eastAsia="lt-LT"/>
              </w:rPr>
              <w:t>sistemos</w:t>
            </w:r>
            <w:proofErr w:type="spellEnd"/>
            <w:r w:rsidRPr="00521A0D">
              <w:rPr>
                <w:b/>
                <w:lang w:eastAsia="lt-LT"/>
              </w:rPr>
              <w:t xml:space="preserve"> </w:t>
            </w:r>
            <w:proofErr w:type="spellStart"/>
            <w:r w:rsidRPr="00521A0D">
              <w:rPr>
                <w:b/>
                <w:lang w:eastAsia="lt-LT"/>
              </w:rPr>
              <w:t>sąveikaujančios</w:t>
            </w:r>
            <w:proofErr w:type="spellEnd"/>
            <w:r w:rsidRPr="00521A0D">
              <w:rPr>
                <w:b/>
                <w:lang w:eastAsia="lt-LT"/>
              </w:rPr>
              <w:t xml:space="preserve"> </w:t>
            </w:r>
            <w:proofErr w:type="spellStart"/>
            <w:r w:rsidRPr="00521A0D">
              <w:rPr>
                <w:b/>
                <w:lang w:eastAsia="lt-LT"/>
              </w:rPr>
              <w:t>dalys</w:t>
            </w:r>
            <w:proofErr w:type="spellEnd"/>
            <w:r w:rsidRPr="00521A0D">
              <w:rPr>
                <w:b/>
                <w:lang w:eastAsia="lt-LT"/>
              </w:rPr>
              <w:t xml:space="preserve"> </w:t>
            </w:r>
            <w:proofErr w:type="spellStart"/>
            <w:r w:rsidRPr="00521A0D">
              <w:rPr>
                <w:b/>
                <w:lang w:eastAsia="lt-LT"/>
              </w:rPr>
              <w:t>ir</w:t>
            </w:r>
            <w:proofErr w:type="spellEnd"/>
            <w:r w:rsidRPr="00521A0D">
              <w:rPr>
                <w:b/>
                <w:lang w:eastAsia="lt-LT"/>
              </w:rPr>
              <w:t xml:space="preserve"> </w:t>
            </w:r>
            <w:proofErr w:type="spellStart"/>
            <w:r w:rsidRPr="00521A0D">
              <w:rPr>
                <w:b/>
                <w:lang w:eastAsia="lt-LT"/>
              </w:rPr>
              <w:t>jų</w:t>
            </w:r>
            <w:proofErr w:type="spellEnd"/>
            <w:r w:rsidRPr="00521A0D">
              <w:rPr>
                <w:b/>
                <w:lang w:eastAsia="lt-LT"/>
              </w:rPr>
              <w:t xml:space="preserve"> </w:t>
            </w:r>
            <w:proofErr w:type="spellStart"/>
            <w:r w:rsidRPr="00521A0D">
              <w:rPr>
                <w:b/>
                <w:lang w:eastAsia="lt-LT"/>
              </w:rPr>
              <w:t>sąsajos</w:t>
            </w:r>
            <w:proofErr w:type="spellEnd"/>
            <w:r w:rsidRPr="00521A0D">
              <w:rPr>
                <w:b/>
                <w:lang w:eastAsia="lt-LT"/>
              </w:rPr>
              <w:t xml:space="preserve"> </w:t>
            </w:r>
            <w:proofErr w:type="spellStart"/>
            <w:r w:rsidRPr="00521A0D">
              <w:rPr>
                <w:b/>
                <w:lang w:eastAsia="lt-LT"/>
              </w:rPr>
              <w:t>atitinka</w:t>
            </w:r>
            <w:proofErr w:type="spellEnd"/>
            <w:r w:rsidRPr="00521A0D">
              <w:rPr>
                <w:b/>
                <w:lang w:eastAsia="lt-LT"/>
              </w:rPr>
              <w:t xml:space="preserve"> TSS </w:t>
            </w:r>
            <w:proofErr w:type="spellStart"/>
            <w:r w:rsidRPr="00521A0D">
              <w:rPr>
                <w:b/>
                <w:lang w:eastAsia="lt-LT"/>
              </w:rPr>
              <w:t>ar</w:t>
            </w:r>
            <w:proofErr w:type="spellEnd"/>
            <w:r w:rsidRPr="00521A0D">
              <w:rPr>
                <w:b/>
                <w:lang w:eastAsia="lt-LT"/>
              </w:rPr>
              <w:t xml:space="preserve"> Europos </w:t>
            </w:r>
            <w:proofErr w:type="spellStart"/>
            <w:r w:rsidRPr="00521A0D">
              <w:rPr>
                <w:b/>
                <w:lang w:eastAsia="lt-LT"/>
              </w:rPr>
              <w:t>Sąjungos</w:t>
            </w:r>
            <w:proofErr w:type="spellEnd"/>
            <w:r w:rsidRPr="00521A0D">
              <w:rPr>
                <w:b/>
                <w:lang w:eastAsia="lt-LT"/>
              </w:rPr>
              <w:t xml:space="preserve"> </w:t>
            </w:r>
            <w:proofErr w:type="spellStart"/>
            <w:r w:rsidRPr="00521A0D">
              <w:rPr>
                <w:b/>
                <w:lang w:eastAsia="lt-LT"/>
              </w:rPr>
              <w:t>oficialiajame</w:t>
            </w:r>
            <w:proofErr w:type="spellEnd"/>
            <w:r w:rsidRPr="00521A0D">
              <w:rPr>
                <w:b/>
                <w:lang w:eastAsia="lt-LT"/>
              </w:rPr>
              <w:t xml:space="preserve"> </w:t>
            </w:r>
            <w:proofErr w:type="spellStart"/>
            <w:r w:rsidRPr="00521A0D">
              <w:rPr>
                <w:b/>
                <w:lang w:eastAsia="lt-LT"/>
              </w:rPr>
              <w:t>leidinyje</w:t>
            </w:r>
            <w:proofErr w:type="spellEnd"/>
            <w:r w:rsidRPr="00521A0D">
              <w:rPr>
                <w:b/>
                <w:lang w:eastAsia="lt-LT"/>
              </w:rPr>
              <w:t xml:space="preserve"> </w:t>
            </w:r>
            <w:proofErr w:type="spellStart"/>
            <w:r w:rsidRPr="00521A0D">
              <w:rPr>
                <w:b/>
                <w:lang w:eastAsia="lt-LT"/>
              </w:rPr>
              <w:t>paskelbtuose</w:t>
            </w:r>
            <w:proofErr w:type="spellEnd"/>
            <w:r w:rsidRPr="00521A0D">
              <w:rPr>
                <w:b/>
                <w:lang w:eastAsia="lt-LT"/>
              </w:rPr>
              <w:t xml:space="preserve"> </w:t>
            </w:r>
            <w:proofErr w:type="spellStart"/>
            <w:r w:rsidRPr="00521A0D">
              <w:rPr>
                <w:b/>
                <w:lang w:eastAsia="lt-LT"/>
              </w:rPr>
              <w:t>darniuosiuose</w:t>
            </w:r>
            <w:proofErr w:type="spellEnd"/>
            <w:r w:rsidRPr="00521A0D">
              <w:rPr>
                <w:b/>
                <w:lang w:eastAsia="lt-LT"/>
              </w:rPr>
              <w:t xml:space="preserve"> </w:t>
            </w:r>
            <w:proofErr w:type="spellStart"/>
            <w:r w:rsidRPr="00521A0D">
              <w:rPr>
                <w:b/>
                <w:lang w:eastAsia="lt-LT"/>
              </w:rPr>
              <w:t>standartuose</w:t>
            </w:r>
            <w:proofErr w:type="spellEnd"/>
            <w:r w:rsidRPr="00521A0D">
              <w:rPr>
                <w:b/>
                <w:lang w:eastAsia="lt-LT"/>
              </w:rPr>
              <w:t xml:space="preserve"> </w:t>
            </w:r>
            <w:proofErr w:type="spellStart"/>
            <w:r w:rsidRPr="00521A0D">
              <w:rPr>
                <w:b/>
                <w:lang w:eastAsia="lt-LT"/>
              </w:rPr>
              <w:t>arba</w:t>
            </w:r>
            <w:proofErr w:type="spellEnd"/>
            <w:r w:rsidRPr="00521A0D">
              <w:rPr>
                <w:b/>
                <w:lang w:eastAsia="lt-LT"/>
              </w:rPr>
              <w:t xml:space="preserve"> </w:t>
            </w:r>
            <w:proofErr w:type="spellStart"/>
            <w:r w:rsidRPr="00521A0D">
              <w:rPr>
                <w:b/>
                <w:lang w:eastAsia="lt-LT"/>
              </w:rPr>
              <w:t>jų</w:t>
            </w:r>
            <w:proofErr w:type="spellEnd"/>
            <w:r w:rsidRPr="00521A0D">
              <w:rPr>
                <w:b/>
                <w:lang w:eastAsia="lt-LT"/>
              </w:rPr>
              <w:t xml:space="preserve"> </w:t>
            </w:r>
            <w:proofErr w:type="spellStart"/>
            <w:r w:rsidRPr="00521A0D">
              <w:rPr>
                <w:b/>
                <w:lang w:eastAsia="lt-LT"/>
              </w:rPr>
              <w:t>dalyse</w:t>
            </w:r>
            <w:proofErr w:type="spellEnd"/>
            <w:r w:rsidRPr="00521A0D">
              <w:rPr>
                <w:b/>
                <w:lang w:eastAsia="lt-LT"/>
              </w:rPr>
              <w:t xml:space="preserve"> </w:t>
            </w:r>
            <w:proofErr w:type="spellStart"/>
            <w:proofErr w:type="gramStart"/>
            <w:r w:rsidRPr="00521A0D">
              <w:rPr>
                <w:b/>
                <w:lang w:eastAsia="lt-LT"/>
              </w:rPr>
              <w:t>ir</w:t>
            </w:r>
            <w:proofErr w:type="spellEnd"/>
            <w:r w:rsidRPr="00521A0D">
              <w:rPr>
                <w:b/>
                <w:lang w:eastAsia="lt-LT"/>
              </w:rPr>
              <w:t xml:space="preserve">  (</w:t>
            </w:r>
            <w:proofErr w:type="spellStart"/>
            <w:proofErr w:type="gramEnd"/>
            <w:r w:rsidRPr="00521A0D">
              <w:rPr>
                <w:b/>
                <w:lang w:eastAsia="lt-LT"/>
              </w:rPr>
              <w:t>ar</w:t>
            </w:r>
            <w:proofErr w:type="spellEnd"/>
            <w:r w:rsidRPr="00521A0D">
              <w:rPr>
                <w:b/>
                <w:lang w:eastAsia="lt-LT"/>
              </w:rPr>
              <w:t xml:space="preserve">) </w:t>
            </w:r>
            <w:proofErr w:type="spellStart"/>
            <w:r w:rsidRPr="00521A0D">
              <w:rPr>
                <w:b/>
                <w:lang w:eastAsia="lt-LT"/>
              </w:rPr>
              <w:t>nacionalinėse</w:t>
            </w:r>
            <w:proofErr w:type="spellEnd"/>
            <w:r w:rsidRPr="00521A0D">
              <w:rPr>
                <w:b/>
                <w:lang w:eastAsia="lt-LT"/>
              </w:rPr>
              <w:t xml:space="preserve"> </w:t>
            </w:r>
            <w:proofErr w:type="spellStart"/>
            <w:r w:rsidRPr="00521A0D">
              <w:rPr>
                <w:b/>
                <w:lang w:eastAsia="lt-LT"/>
              </w:rPr>
              <w:t>taisyklėse</w:t>
            </w:r>
            <w:proofErr w:type="spellEnd"/>
            <w:r w:rsidRPr="00521A0D">
              <w:rPr>
                <w:b/>
                <w:lang w:eastAsia="lt-LT"/>
              </w:rPr>
              <w:t xml:space="preserve"> </w:t>
            </w:r>
            <w:proofErr w:type="spellStart"/>
            <w:r w:rsidRPr="00521A0D">
              <w:rPr>
                <w:b/>
                <w:lang w:eastAsia="lt-LT"/>
              </w:rPr>
              <w:t>nustatytus</w:t>
            </w:r>
            <w:proofErr w:type="spellEnd"/>
            <w:r w:rsidRPr="00521A0D">
              <w:rPr>
                <w:b/>
                <w:lang w:eastAsia="lt-LT"/>
              </w:rPr>
              <w:t xml:space="preserve"> </w:t>
            </w:r>
            <w:proofErr w:type="spellStart"/>
            <w:r w:rsidRPr="00521A0D">
              <w:rPr>
                <w:b/>
                <w:lang w:eastAsia="lt-LT"/>
              </w:rPr>
              <w:t>reikalavimus</w:t>
            </w:r>
            <w:proofErr w:type="spellEnd"/>
            <w:r w:rsidRPr="00521A0D">
              <w:rPr>
                <w:b/>
                <w:lang w:eastAsia="lt-LT"/>
              </w:rPr>
              <w:t>;</w:t>
            </w:r>
          </w:p>
          <w:p w14:paraId="3D54AF9E" w14:textId="77777777" w:rsidR="007939FD" w:rsidRPr="00521A0D" w:rsidRDefault="007939FD" w:rsidP="007939FD">
            <w:pPr>
              <w:tabs>
                <w:tab w:val="left" w:pos="271"/>
              </w:tabs>
              <w:jc w:val="both"/>
              <w:rPr>
                <w:b/>
                <w:lang w:eastAsia="lt-LT"/>
              </w:rPr>
            </w:pPr>
            <w:r w:rsidRPr="00521A0D">
              <w:rPr>
                <w:b/>
                <w:lang w:eastAsia="lt-LT"/>
              </w:rPr>
              <w:t>2)</w:t>
            </w:r>
            <w:r w:rsidRPr="00521A0D">
              <w:rPr>
                <w:b/>
                <w:lang w:eastAsia="lt-LT"/>
              </w:rPr>
              <w:tab/>
            </w:r>
            <w:proofErr w:type="spellStart"/>
            <w:r w:rsidRPr="00521A0D">
              <w:rPr>
                <w:b/>
                <w:lang w:eastAsia="lt-LT"/>
              </w:rPr>
              <w:t>struktūriniai</w:t>
            </w:r>
            <w:proofErr w:type="spellEnd"/>
            <w:r w:rsidRPr="00521A0D">
              <w:rPr>
                <w:b/>
                <w:lang w:eastAsia="lt-LT"/>
              </w:rPr>
              <w:t xml:space="preserve"> </w:t>
            </w:r>
            <w:proofErr w:type="spellStart"/>
            <w:r w:rsidRPr="00521A0D">
              <w:rPr>
                <w:b/>
                <w:lang w:eastAsia="lt-LT"/>
              </w:rPr>
              <w:t>geležinkelių</w:t>
            </w:r>
            <w:proofErr w:type="spellEnd"/>
            <w:r w:rsidRPr="00521A0D">
              <w:rPr>
                <w:b/>
                <w:lang w:eastAsia="lt-LT"/>
              </w:rPr>
              <w:t xml:space="preserve"> </w:t>
            </w:r>
            <w:proofErr w:type="spellStart"/>
            <w:r w:rsidRPr="00521A0D">
              <w:rPr>
                <w:b/>
                <w:lang w:eastAsia="lt-LT"/>
              </w:rPr>
              <w:t>posistemiai</w:t>
            </w:r>
            <w:proofErr w:type="spellEnd"/>
            <w:r w:rsidRPr="00521A0D">
              <w:rPr>
                <w:b/>
                <w:lang w:eastAsia="lt-LT"/>
              </w:rPr>
              <w:t xml:space="preserve"> </w:t>
            </w:r>
            <w:proofErr w:type="spellStart"/>
            <w:r w:rsidRPr="00521A0D">
              <w:rPr>
                <w:b/>
                <w:lang w:eastAsia="lt-LT"/>
              </w:rPr>
              <w:t>turi</w:t>
            </w:r>
            <w:proofErr w:type="spellEnd"/>
            <w:r w:rsidRPr="00521A0D">
              <w:rPr>
                <w:b/>
                <w:lang w:eastAsia="lt-LT"/>
              </w:rPr>
              <w:t xml:space="preserve"> </w:t>
            </w:r>
            <w:proofErr w:type="spellStart"/>
            <w:r w:rsidRPr="00521A0D">
              <w:rPr>
                <w:b/>
                <w:lang w:eastAsia="lt-LT"/>
              </w:rPr>
              <w:t>patvirtintą</w:t>
            </w:r>
            <w:proofErr w:type="spellEnd"/>
            <w:r w:rsidRPr="00521A0D">
              <w:rPr>
                <w:b/>
                <w:lang w:eastAsia="lt-LT"/>
              </w:rPr>
              <w:t xml:space="preserve"> Europos </w:t>
            </w:r>
            <w:proofErr w:type="spellStart"/>
            <w:r w:rsidRPr="00521A0D">
              <w:rPr>
                <w:b/>
                <w:lang w:eastAsia="lt-LT"/>
              </w:rPr>
              <w:t>Bendrijos</w:t>
            </w:r>
            <w:proofErr w:type="spellEnd"/>
            <w:r w:rsidRPr="00521A0D">
              <w:rPr>
                <w:b/>
                <w:lang w:eastAsia="lt-LT"/>
              </w:rPr>
              <w:t xml:space="preserve"> </w:t>
            </w:r>
            <w:proofErr w:type="spellStart"/>
            <w:r w:rsidRPr="00521A0D">
              <w:rPr>
                <w:b/>
                <w:lang w:eastAsia="lt-LT"/>
              </w:rPr>
              <w:t>patikros</w:t>
            </w:r>
            <w:proofErr w:type="spellEnd"/>
            <w:r w:rsidRPr="00521A0D">
              <w:rPr>
                <w:b/>
                <w:lang w:eastAsia="lt-LT"/>
              </w:rPr>
              <w:t xml:space="preserve"> </w:t>
            </w:r>
            <w:proofErr w:type="spellStart"/>
            <w:r w:rsidRPr="00521A0D">
              <w:rPr>
                <w:b/>
                <w:lang w:eastAsia="lt-LT"/>
              </w:rPr>
              <w:t>deklaraciją</w:t>
            </w:r>
            <w:proofErr w:type="spellEnd"/>
            <w:r w:rsidRPr="00521A0D">
              <w:rPr>
                <w:b/>
                <w:lang w:eastAsia="lt-LT"/>
              </w:rPr>
              <w:t xml:space="preserve"> </w:t>
            </w:r>
            <w:proofErr w:type="spellStart"/>
            <w:r w:rsidRPr="00521A0D">
              <w:rPr>
                <w:b/>
                <w:lang w:eastAsia="lt-LT"/>
              </w:rPr>
              <w:t>arba</w:t>
            </w:r>
            <w:proofErr w:type="spellEnd"/>
            <w:r w:rsidRPr="00521A0D">
              <w:rPr>
                <w:b/>
                <w:lang w:eastAsia="lt-LT"/>
              </w:rPr>
              <w:t xml:space="preserve"> </w:t>
            </w:r>
            <w:proofErr w:type="spellStart"/>
            <w:r w:rsidRPr="00521A0D">
              <w:rPr>
                <w:b/>
                <w:lang w:eastAsia="lt-LT"/>
              </w:rPr>
              <w:t>Lietuvos</w:t>
            </w:r>
            <w:proofErr w:type="spellEnd"/>
            <w:r w:rsidRPr="00521A0D">
              <w:rPr>
                <w:b/>
                <w:lang w:eastAsia="lt-LT"/>
              </w:rPr>
              <w:t xml:space="preserve"> </w:t>
            </w:r>
            <w:proofErr w:type="spellStart"/>
            <w:r w:rsidRPr="00521A0D">
              <w:rPr>
                <w:b/>
                <w:lang w:eastAsia="lt-LT"/>
              </w:rPr>
              <w:t>Respublikos</w:t>
            </w:r>
            <w:proofErr w:type="spellEnd"/>
            <w:r w:rsidRPr="00521A0D">
              <w:rPr>
                <w:b/>
                <w:lang w:eastAsia="lt-LT"/>
              </w:rPr>
              <w:t xml:space="preserve"> </w:t>
            </w:r>
            <w:proofErr w:type="spellStart"/>
            <w:r w:rsidRPr="00521A0D">
              <w:rPr>
                <w:b/>
                <w:lang w:eastAsia="lt-LT"/>
              </w:rPr>
              <w:t>patikros</w:t>
            </w:r>
            <w:proofErr w:type="spellEnd"/>
            <w:r w:rsidRPr="00521A0D">
              <w:rPr>
                <w:b/>
                <w:lang w:eastAsia="lt-LT"/>
              </w:rPr>
              <w:t xml:space="preserve"> </w:t>
            </w:r>
            <w:proofErr w:type="spellStart"/>
            <w:r w:rsidRPr="00521A0D">
              <w:rPr>
                <w:b/>
                <w:lang w:eastAsia="lt-LT"/>
              </w:rPr>
              <w:t>deklaraciją</w:t>
            </w:r>
            <w:proofErr w:type="spellEnd"/>
            <w:r w:rsidRPr="00521A0D">
              <w:rPr>
                <w:b/>
                <w:lang w:eastAsia="lt-LT"/>
              </w:rPr>
              <w:t xml:space="preserve"> </w:t>
            </w:r>
            <w:proofErr w:type="spellStart"/>
            <w:r w:rsidRPr="00521A0D">
              <w:rPr>
                <w:b/>
                <w:lang w:eastAsia="lt-LT"/>
              </w:rPr>
              <w:t>ir</w:t>
            </w:r>
            <w:proofErr w:type="spellEnd"/>
            <w:r w:rsidRPr="00521A0D">
              <w:rPr>
                <w:b/>
                <w:lang w:eastAsia="lt-LT"/>
              </w:rPr>
              <w:t xml:space="preserve"> </w:t>
            </w:r>
            <w:proofErr w:type="spellStart"/>
            <w:r w:rsidRPr="00521A0D">
              <w:rPr>
                <w:b/>
                <w:lang w:eastAsia="lt-LT"/>
              </w:rPr>
              <w:t>atitinkamai</w:t>
            </w:r>
            <w:proofErr w:type="spellEnd"/>
            <w:r w:rsidRPr="00521A0D">
              <w:rPr>
                <w:b/>
                <w:lang w:eastAsia="lt-LT"/>
              </w:rPr>
              <w:t xml:space="preserve"> Europos </w:t>
            </w:r>
            <w:proofErr w:type="spellStart"/>
            <w:r w:rsidRPr="00521A0D">
              <w:rPr>
                <w:b/>
                <w:lang w:eastAsia="lt-LT"/>
              </w:rPr>
              <w:t>Bendrijos</w:t>
            </w:r>
            <w:proofErr w:type="spellEnd"/>
            <w:r w:rsidRPr="00521A0D">
              <w:rPr>
                <w:b/>
                <w:lang w:eastAsia="lt-LT"/>
              </w:rPr>
              <w:t xml:space="preserve"> </w:t>
            </w:r>
            <w:proofErr w:type="spellStart"/>
            <w:r w:rsidRPr="00521A0D">
              <w:rPr>
                <w:b/>
                <w:lang w:eastAsia="lt-LT"/>
              </w:rPr>
              <w:t>patikros</w:t>
            </w:r>
            <w:proofErr w:type="spellEnd"/>
            <w:r w:rsidRPr="00521A0D">
              <w:rPr>
                <w:b/>
                <w:lang w:eastAsia="lt-LT"/>
              </w:rPr>
              <w:t xml:space="preserve"> </w:t>
            </w:r>
            <w:proofErr w:type="spellStart"/>
            <w:r w:rsidRPr="00521A0D">
              <w:rPr>
                <w:b/>
                <w:lang w:eastAsia="lt-LT"/>
              </w:rPr>
              <w:t>sertifikatą</w:t>
            </w:r>
            <w:proofErr w:type="spellEnd"/>
            <w:r w:rsidRPr="00521A0D">
              <w:rPr>
                <w:b/>
                <w:lang w:eastAsia="lt-LT"/>
              </w:rPr>
              <w:t xml:space="preserve"> </w:t>
            </w:r>
            <w:proofErr w:type="spellStart"/>
            <w:r w:rsidRPr="00521A0D">
              <w:rPr>
                <w:b/>
                <w:lang w:eastAsia="lt-LT"/>
              </w:rPr>
              <w:t>arba</w:t>
            </w:r>
            <w:proofErr w:type="spellEnd"/>
            <w:r w:rsidRPr="00521A0D">
              <w:rPr>
                <w:b/>
                <w:lang w:eastAsia="lt-LT"/>
              </w:rPr>
              <w:t xml:space="preserve"> </w:t>
            </w:r>
            <w:proofErr w:type="spellStart"/>
            <w:r w:rsidRPr="00521A0D">
              <w:rPr>
                <w:b/>
                <w:lang w:eastAsia="lt-LT"/>
              </w:rPr>
              <w:t>Lietuvos</w:t>
            </w:r>
            <w:proofErr w:type="spellEnd"/>
            <w:r w:rsidRPr="00521A0D">
              <w:rPr>
                <w:b/>
                <w:lang w:eastAsia="lt-LT"/>
              </w:rPr>
              <w:t xml:space="preserve"> </w:t>
            </w:r>
            <w:proofErr w:type="spellStart"/>
            <w:r w:rsidRPr="00521A0D">
              <w:rPr>
                <w:b/>
                <w:lang w:eastAsia="lt-LT"/>
              </w:rPr>
              <w:t>Respublikos</w:t>
            </w:r>
            <w:proofErr w:type="spellEnd"/>
            <w:r w:rsidRPr="00521A0D">
              <w:rPr>
                <w:b/>
                <w:lang w:eastAsia="lt-LT"/>
              </w:rPr>
              <w:t xml:space="preserve"> </w:t>
            </w:r>
            <w:proofErr w:type="spellStart"/>
            <w:r w:rsidRPr="00521A0D">
              <w:rPr>
                <w:b/>
                <w:lang w:eastAsia="lt-LT"/>
              </w:rPr>
              <w:t>patikros</w:t>
            </w:r>
            <w:proofErr w:type="spellEnd"/>
            <w:r w:rsidRPr="00521A0D">
              <w:rPr>
                <w:b/>
                <w:lang w:eastAsia="lt-LT"/>
              </w:rPr>
              <w:t xml:space="preserve"> </w:t>
            </w:r>
            <w:proofErr w:type="spellStart"/>
            <w:r w:rsidRPr="00521A0D">
              <w:rPr>
                <w:b/>
                <w:lang w:eastAsia="lt-LT"/>
              </w:rPr>
              <w:t>sertifikatą</w:t>
            </w:r>
            <w:proofErr w:type="spellEnd"/>
            <w:r w:rsidRPr="00521A0D">
              <w:rPr>
                <w:b/>
                <w:lang w:eastAsia="lt-LT"/>
              </w:rPr>
              <w:t xml:space="preserve">; </w:t>
            </w:r>
            <w:proofErr w:type="spellStart"/>
            <w:r w:rsidRPr="00521A0D">
              <w:rPr>
                <w:b/>
                <w:lang w:eastAsia="lt-LT"/>
              </w:rPr>
              <w:t>struktūrinių</w:t>
            </w:r>
            <w:proofErr w:type="spellEnd"/>
            <w:r w:rsidRPr="00521A0D">
              <w:rPr>
                <w:b/>
                <w:lang w:eastAsia="lt-LT"/>
              </w:rPr>
              <w:t xml:space="preserve"> </w:t>
            </w:r>
            <w:proofErr w:type="spellStart"/>
            <w:r w:rsidRPr="00521A0D">
              <w:rPr>
                <w:b/>
                <w:lang w:eastAsia="lt-LT"/>
              </w:rPr>
              <w:t>geležinkelių</w:t>
            </w:r>
            <w:proofErr w:type="spellEnd"/>
            <w:r w:rsidRPr="00521A0D">
              <w:rPr>
                <w:b/>
                <w:lang w:eastAsia="lt-LT"/>
              </w:rPr>
              <w:t xml:space="preserve"> </w:t>
            </w:r>
            <w:proofErr w:type="spellStart"/>
            <w:r w:rsidRPr="00521A0D">
              <w:rPr>
                <w:b/>
                <w:lang w:eastAsia="lt-LT"/>
              </w:rPr>
              <w:t>posistemių</w:t>
            </w:r>
            <w:proofErr w:type="spellEnd"/>
            <w:r w:rsidRPr="00521A0D">
              <w:rPr>
                <w:b/>
                <w:lang w:eastAsia="lt-LT"/>
              </w:rPr>
              <w:t xml:space="preserve"> Europos </w:t>
            </w:r>
            <w:proofErr w:type="spellStart"/>
            <w:r w:rsidRPr="00521A0D">
              <w:rPr>
                <w:b/>
                <w:lang w:eastAsia="lt-LT"/>
              </w:rPr>
              <w:t>Bendrijos</w:t>
            </w:r>
            <w:proofErr w:type="spellEnd"/>
            <w:r w:rsidRPr="00521A0D">
              <w:rPr>
                <w:b/>
                <w:lang w:eastAsia="lt-LT"/>
              </w:rPr>
              <w:t xml:space="preserve"> </w:t>
            </w:r>
            <w:proofErr w:type="spellStart"/>
            <w:r w:rsidRPr="00521A0D">
              <w:rPr>
                <w:b/>
                <w:lang w:eastAsia="lt-LT"/>
              </w:rPr>
              <w:t>patikros</w:t>
            </w:r>
            <w:proofErr w:type="spellEnd"/>
            <w:r w:rsidRPr="00521A0D">
              <w:rPr>
                <w:b/>
                <w:lang w:eastAsia="lt-LT"/>
              </w:rPr>
              <w:t xml:space="preserve"> </w:t>
            </w:r>
            <w:proofErr w:type="spellStart"/>
            <w:r w:rsidRPr="00521A0D">
              <w:rPr>
                <w:b/>
                <w:lang w:eastAsia="lt-LT"/>
              </w:rPr>
              <w:t>deklaracija</w:t>
            </w:r>
            <w:proofErr w:type="spellEnd"/>
            <w:r w:rsidRPr="00521A0D">
              <w:rPr>
                <w:b/>
                <w:lang w:eastAsia="lt-LT"/>
              </w:rPr>
              <w:t xml:space="preserve">, </w:t>
            </w:r>
            <w:proofErr w:type="spellStart"/>
            <w:r w:rsidRPr="00521A0D">
              <w:rPr>
                <w:b/>
                <w:lang w:eastAsia="lt-LT"/>
              </w:rPr>
              <w:t>Lietuvos</w:t>
            </w:r>
            <w:proofErr w:type="spellEnd"/>
            <w:r w:rsidRPr="00521A0D">
              <w:rPr>
                <w:b/>
                <w:lang w:eastAsia="lt-LT"/>
              </w:rPr>
              <w:t xml:space="preserve"> </w:t>
            </w:r>
            <w:proofErr w:type="spellStart"/>
            <w:r w:rsidRPr="00521A0D">
              <w:rPr>
                <w:b/>
                <w:lang w:eastAsia="lt-LT"/>
              </w:rPr>
              <w:t>Respublikos</w:t>
            </w:r>
            <w:proofErr w:type="spellEnd"/>
            <w:r w:rsidRPr="00521A0D">
              <w:rPr>
                <w:b/>
                <w:lang w:eastAsia="lt-LT"/>
              </w:rPr>
              <w:t xml:space="preserve"> </w:t>
            </w:r>
            <w:proofErr w:type="spellStart"/>
            <w:r w:rsidRPr="00521A0D">
              <w:rPr>
                <w:b/>
                <w:lang w:eastAsia="lt-LT"/>
              </w:rPr>
              <w:t>patikros</w:t>
            </w:r>
            <w:proofErr w:type="spellEnd"/>
            <w:r w:rsidRPr="00521A0D">
              <w:rPr>
                <w:b/>
                <w:lang w:eastAsia="lt-LT"/>
              </w:rPr>
              <w:t xml:space="preserve"> </w:t>
            </w:r>
            <w:proofErr w:type="spellStart"/>
            <w:r w:rsidRPr="00521A0D">
              <w:rPr>
                <w:b/>
                <w:lang w:eastAsia="lt-LT"/>
              </w:rPr>
              <w:t>deklaracija</w:t>
            </w:r>
            <w:proofErr w:type="spellEnd"/>
            <w:r w:rsidRPr="00521A0D">
              <w:rPr>
                <w:b/>
                <w:lang w:eastAsia="lt-LT"/>
              </w:rPr>
              <w:t xml:space="preserve"> </w:t>
            </w:r>
            <w:proofErr w:type="spellStart"/>
            <w:r w:rsidRPr="00521A0D">
              <w:rPr>
                <w:b/>
                <w:lang w:eastAsia="lt-LT"/>
              </w:rPr>
              <w:t>rengiama</w:t>
            </w:r>
            <w:proofErr w:type="spellEnd"/>
            <w:r w:rsidRPr="00521A0D">
              <w:rPr>
                <w:b/>
                <w:lang w:eastAsia="lt-LT"/>
              </w:rPr>
              <w:t xml:space="preserve">, Europos </w:t>
            </w:r>
            <w:proofErr w:type="spellStart"/>
            <w:r w:rsidRPr="00521A0D">
              <w:rPr>
                <w:b/>
                <w:lang w:eastAsia="lt-LT"/>
              </w:rPr>
              <w:t>Bendrijos</w:t>
            </w:r>
            <w:proofErr w:type="spellEnd"/>
            <w:r w:rsidRPr="00521A0D">
              <w:rPr>
                <w:b/>
                <w:lang w:eastAsia="lt-LT"/>
              </w:rPr>
              <w:t xml:space="preserve"> </w:t>
            </w:r>
            <w:proofErr w:type="spellStart"/>
            <w:r w:rsidRPr="00521A0D">
              <w:rPr>
                <w:b/>
                <w:lang w:eastAsia="lt-LT"/>
              </w:rPr>
              <w:t>patikra</w:t>
            </w:r>
            <w:proofErr w:type="spellEnd"/>
            <w:r w:rsidRPr="00521A0D">
              <w:rPr>
                <w:b/>
                <w:lang w:eastAsia="lt-LT"/>
              </w:rPr>
              <w:t xml:space="preserve">,  </w:t>
            </w:r>
            <w:proofErr w:type="spellStart"/>
            <w:r w:rsidRPr="00521A0D">
              <w:rPr>
                <w:b/>
                <w:lang w:eastAsia="lt-LT"/>
              </w:rPr>
              <w:t>Lietuvos</w:t>
            </w:r>
            <w:proofErr w:type="spellEnd"/>
            <w:r w:rsidRPr="00521A0D">
              <w:rPr>
                <w:b/>
                <w:lang w:eastAsia="lt-LT"/>
              </w:rPr>
              <w:t xml:space="preserve"> </w:t>
            </w:r>
            <w:proofErr w:type="spellStart"/>
            <w:r w:rsidRPr="00521A0D">
              <w:rPr>
                <w:b/>
                <w:lang w:eastAsia="lt-LT"/>
              </w:rPr>
              <w:t>Respublikos</w:t>
            </w:r>
            <w:proofErr w:type="spellEnd"/>
            <w:r w:rsidRPr="00521A0D">
              <w:rPr>
                <w:b/>
                <w:lang w:eastAsia="lt-LT"/>
              </w:rPr>
              <w:t xml:space="preserve"> </w:t>
            </w:r>
            <w:proofErr w:type="spellStart"/>
            <w:r w:rsidRPr="00521A0D">
              <w:rPr>
                <w:b/>
                <w:lang w:eastAsia="lt-LT"/>
              </w:rPr>
              <w:t>patikra</w:t>
            </w:r>
            <w:proofErr w:type="spellEnd"/>
            <w:r w:rsidRPr="00521A0D">
              <w:rPr>
                <w:b/>
                <w:lang w:eastAsia="lt-LT"/>
              </w:rPr>
              <w:t xml:space="preserve"> </w:t>
            </w:r>
            <w:proofErr w:type="spellStart"/>
            <w:r w:rsidRPr="00521A0D">
              <w:rPr>
                <w:b/>
                <w:lang w:eastAsia="lt-LT"/>
              </w:rPr>
              <w:t>atliekama</w:t>
            </w:r>
            <w:proofErr w:type="spellEnd"/>
            <w:r w:rsidRPr="00521A0D">
              <w:rPr>
                <w:b/>
                <w:lang w:eastAsia="lt-LT"/>
              </w:rPr>
              <w:t xml:space="preserve"> </w:t>
            </w:r>
            <w:proofErr w:type="spellStart"/>
            <w:r w:rsidRPr="00521A0D">
              <w:rPr>
                <w:b/>
                <w:lang w:eastAsia="lt-LT"/>
              </w:rPr>
              <w:t>ir</w:t>
            </w:r>
            <w:proofErr w:type="spellEnd"/>
            <w:r w:rsidRPr="00521A0D">
              <w:rPr>
                <w:b/>
                <w:lang w:eastAsia="lt-LT"/>
              </w:rPr>
              <w:t xml:space="preserve"> Europos </w:t>
            </w:r>
            <w:proofErr w:type="spellStart"/>
            <w:r w:rsidRPr="00521A0D">
              <w:rPr>
                <w:b/>
                <w:lang w:eastAsia="lt-LT"/>
              </w:rPr>
              <w:t>Bendrijos</w:t>
            </w:r>
            <w:proofErr w:type="spellEnd"/>
            <w:r w:rsidRPr="00521A0D">
              <w:rPr>
                <w:b/>
                <w:lang w:eastAsia="lt-LT"/>
              </w:rPr>
              <w:t xml:space="preserve"> </w:t>
            </w:r>
            <w:proofErr w:type="spellStart"/>
            <w:r w:rsidRPr="00521A0D">
              <w:rPr>
                <w:b/>
                <w:lang w:eastAsia="lt-LT"/>
              </w:rPr>
              <w:t>patikros</w:t>
            </w:r>
            <w:proofErr w:type="spellEnd"/>
            <w:r w:rsidRPr="00521A0D">
              <w:rPr>
                <w:b/>
                <w:lang w:eastAsia="lt-LT"/>
              </w:rPr>
              <w:t xml:space="preserve"> </w:t>
            </w:r>
            <w:proofErr w:type="spellStart"/>
            <w:r w:rsidRPr="00521A0D">
              <w:rPr>
                <w:b/>
                <w:lang w:eastAsia="lt-LT"/>
              </w:rPr>
              <w:t>sertifikatas</w:t>
            </w:r>
            <w:proofErr w:type="spellEnd"/>
            <w:r w:rsidRPr="00521A0D">
              <w:rPr>
                <w:b/>
                <w:lang w:eastAsia="lt-LT"/>
              </w:rPr>
              <w:t xml:space="preserve">, </w:t>
            </w:r>
            <w:proofErr w:type="spellStart"/>
            <w:r w:rsidRPr="00521A0D">
              <w:rPr>
                <w:b/>
                <w:lang w:eastAsia="lt-LT"/>
              </w:rPr>
              <w:t>Lietuvos</w:t>
            </w:r>
            <w:proofErr w:type="spellEnd"/>
            <w:r w:rsidRPr="00521A0D">
              <w:rPr>
                <w:b/>
                <w:lang w:eastAsia="lt-LT"/>
              </w:rPr>
              <w:t xml:space="preserve"> </w:t>
            </w:r>
            <w:proofErr w:type="spellStart"/>
            <w:r w:rsidRPr="00521A0D">
              <w:rPr>
                <w:b/>
                <w:lang w:eastAsia="lt-LT"/>
              </w:rPr>
              <w:t>Respublikos</w:t>
            </w:r>
            <w:proofErr w:type="spellEnd"/>
            <w:r w:rsidRPr="00521A0D">
              <w:rPr>
                <w:b/>
                <w:lang w:eastAsia="lt-LT"/>
              </w:rPr>
              <w:t xml:space="preserve"> </w:t>
            </w:r>
            <w:proofErr w:type="spellStart"/>
            <w:r w:rsidRPr="00521A0D">
              <w:rPr>
                <w:b/>
                <w:lang w:eastAsia="lt-LT"/>
              </w:rPr>
              <w:t>patikros</w:t>
            </w:r>
            <w:proofErr w:type="spellEnd"/>
            <w:r w:rsidRPr="00521A0D">
              <w:rPr>
                <w:b/>
                <w:lang w:eastAsia="lt-LT"/>
              </w:rPr>
              <w:t xml:space="preserve"> </w:t>
            </w:r>
            <w:proofErr w:type="spellStart"/>
            <w:r w:rsidRPr="00521A0D">
              <w:rPr>
                <w:b/>
                <w:lang w:eastAsia="lt-LT"/>
              </w:rPr>
              <w:t>sertifikatas</w:t>
            </w:r>
            <w:proofErr w:type="spellEnd"/>
            <w:r w:rsidRPr="00521A0D">
              <w:rPr>
                <w:b/>
                <w:lang w:eastAsia="lt-LT"/>
              </w:rPr>
              <w:t xml:space="preserve"> </w:t>
            </w:r>
            <w:proofErr w:type="spellStart"/>
            <w:r w:rsidRPr="00521A0D">
              <w:rPr>
                <w:b/>
                <w:lang w:eastAsia="lt-LT"/>
              </w:rPr>
              <w:t>išduodamas</w:t>
            </w:r>
            <w:proofErr w:type="spellEnd"/>
            <w:r w:rsidRPr="00521A0D">
              <w:rPr>
                <w:b/>
                <w:lang w:eastAsia="lt-LT"/>
              </w:rPr>
              <w:t xml:space="preserve"> </w:t>
            </w:r>
            <w:proofErr w:type="spellStart"/>
            <w:r w:rsidRPr="00521A0D">
              <w:rPr>
                <w:b/>
                <w:lang w:eastAsia="lt-LT"/>
              </w:rPr>
              <w:t>susisiekimo</w:t>
            </w:r>
            <w:proofErr w:type="spellEnd"/>
            <w:r w:rsidRPr="00521A0D">
              <w:rPr>
                <w:b/>
                <w:lang w:eastAsia="lt-LT"/>
              </w:rPr>
              <w:t xml:space="preserve"> </w:t>
            </w:r>
            <w:proofErr w:type="spellStart"/>
            <w:r w:rsidRPr="00521A0D">
              <w:rPr>
                <w:b/>
                <w:lang w:eastAsia="lt-LT"/>
              </w:rPr>
              <w:t>ministro</w:t>
            </w:r>
            <w:proofErr w:type="spellEnd"/>
            <w:r w:rsidRPr="00521A0D">
              <w:rPr>
                <w:b/>
                <w:lang w:eastAsia="lt-LT"/>
              </w:rPr>
              <w:t xml:space="preserve"> </w:t>
            </w:r>
            <w:proofErr w:type="spellStart"/>
            <w:r w:rsidRPr="00521A0D">
              <w:rPr>
                <w:b/>
                <w:lang w:eastAsia="lt-LT"/>
              </w:rPr>
              <w:t>nustatyta</w:t>
            </w:r>
            <w:proofErr w:type="spellEnd"/>
            <w:r w:rsidRPr="00521A0D">
              <w:rPr>
                <w:b/>
                <w:lang w:eastAsia="lt-LT"/>
              </w:rPr>
              <w:t xml:space="preserve"> </w:t>
            </w:r>
            <w:proofErr w:type="spellStart"/>
            <w:r w:rsidRPr="00521A0D">
              <w:rPr>
                <w:b/>
                <w:lang w:eastAsia="lt-LT"/>
              </w:rPr>
              <w:t>tvarka</w:t>
            </w:r>
            <w:proofErr w:type="spellEnd"/>
            <w:r w:rsidRPr="00521A0D">
              <w:rPr>
                <w:b/>
                <w:lang w:eastAsia="lt-LT"/>
              </w:rPr>
              <w:t xml:space="preserve">; </w:t>
            </w:r>
          </w:p>
          <w:p w14:paraId="3811B2FC" w14:textId="595B84BC" w:rsidR="007939FD" w:rsidRPr="00521A0D" w:rsidRDefault="007939FD" w:rsidP="007939FD">
            <w:pPr>
              <w:tabs>
                <w:tab w:val="left" w:pos="271"/>
              </w:tabs>
              <w:jc w:val="both"/>
              <w:rPr>
                <w:b/>
                <w:lang w:eastAsia="lt-LT"/>
              </w:rPr>
            </w:pPr>
            <w:r w:rsidRPr="00521A0D">
              <w:rPr>
                <w:b/>
                <w:lang w:eastAsia="lt-LT"/>
              </w:rPr>
              <w:t>&lt;…&gt;.</w:t>
            </w:r>
          </w:p>
          <w:p w14:paraId="2A94C953" w14:textId="55CB9231" w:rsidR="00D16D6C" w:rsidRDefault="00EC7DF9" w:rsidP="008F461C">
            <w:pPr>
              <w:tabs>
                <w:tab w:val="left" w:pos="993"/>
              </w:tabs>
              <w:jc w:val="both"/>
              <w:rPr>
                <w:b/>
              </w:rPr>
            </w:pPr>
            <w:r w:rsidRPr="00EC7DF9">
              <w:rPr>
                <w:b/>
              </w:rPr>
              <w:t>5.</w:t>
            </w:r>
            <w:r>
              <w:rPr>
                <w:b/>
              </w:rPr>
              <w:t xml:space="preserve"> </w:t>
            </w:r>
            <w:proofErr w:type="spellStart"/>
            <w:r w:rsidRPr="00EC7DF9">
              <w:rPr>
                <w:b/>
              </w:rPr>
              <w:t>Leidžiama</w:t>
            </w:r>
            <w:proofErr w:type="spellEnd"/>
            <w:r w:rsidRPr="00EC7DF9">
              <w:rPr>
                <w:b/>
              </w:rPr>
              <w:t xml:space="preserve"> </w:t>
            </w:r>
            <w:proofErr w:type="spellStart"/>
            <w:r w:rsidRPr="00EC7DF9">
              <w:rPr>
                <w:b/>
              </w:rPr>
              <w:t>pradėti</w:t>
            </w:r>
            <w:proofErr w:type="spellEnd"/>
            <w:r w:rsidRPr="00EC7DF9">
              <w:rPr>
                <w:b/>
              </w:rPr>
              <w:t xml:space="preserve"> </w:t>
            </w:r>
            <w:proofErr w:type="spellStart"/>
            <w:r w:rsidRPr="00EC7DF9">
              <w:rPr>
                <w:b/>
              </w:rPr>
              <w:t>naudoti</w:t>
            </w:r>
            <w:proofErr w:type="spellEnd"/>
            <w:r w:rsidRPr="00EC7DF9">
              <w:rPr>
                <w:b/>
              </w:rPr>
              <w:t xml:space="preserve"> </w:t>
            </w:r>
            <w:proofErr w:type="spellStart"/>
            <w:r w:rsidRPr="00EC7DF9">
              <w:rPr>
                <w:b/>
              </w:rPr>
              <w:t>tik</w:t>
            </w:r>
            <w:proofErr w:type="spellEnd"/>
            <w:r w:rsidRPr="00EC7DF9">
              <w:rPr>
                <w:b/>
              </w:rPr>
              <w:t xml:space="preserve"> </w:t>
            </w:r>
            <w:proofErr w:type="spellStart"/>
            <w:r w:rsidRPr="00EC7DF9">
              <w:rPr>
                <w:b/>
              </w:rPr>
              <w:t>tuos</w:t>
            </w:r>
            <w:proofErr w:type="spellEnd"/>
            <w:r w:rsidRPr="00EC7DF9">
              <w:rPr>
                <w:b/>
              </w:rPr>
              <w:t xml:space="preserve"> </w:t>
            </w:r>
            <w:proofErr w:type="spellStart"/>
            <w:r w:rsidRPr="00EC7DF9">
              <w:rPr>
                <w:b/>
              </w:rPr>
              <w:t>stacionariuosius</w:t>
            </w:r>
            <w:proofErr w:type="spellEnd"/>
            <w:r w:rsidRPr="00EC7DF9">
              <w:rPr>
                <w:b/>
              </w:rPr>
              <w:t xml:space="preserve"> </w:t>
            </w:r>
            <w:proofErr w:type="spellStart"/>
            <w:r w:rsidRPr="00EC7DF9">
              <w:rPr>
                <w:b/>
              </w:rPr>
              <w:t>geležinkelių</w:t>
            </w:r>
            <w:proofErr w:type="spellEnd"/>
            <w:r w:rsidRPr="00EC7DF9">
              <w:rPr>
                <w:b/>
              </w:rPr>
              <w:t xml:space="preserve"> </w:t>
            </w:r>
            <w:proofErr w:type="spellStart"/>
            <w:r w:rsidRPr="00EC7DF9">
              <w:rPr>
                <w:b/>
              </w:rPr>
              <w:t>posistemius</w:t>
            </w:r>
            <w:proofErr w:type="spellEnd"/>
            <w:r w:rsidRPr="00EC7DF9">
              <w:rPr>
                <w:b/>
              </w:rPr>
              <w:t xml:space="preserve">, </w:t>
            </w:r>
            <w:proofErr w:type="spellStart"/>
            <w:r w:rsidRPr="00EC7DF9">
              <w:rPr>
                <w:b/>
              </w:rPr>
              <w:t>kurie</w:t>
            </w:r>
            <w:proofErr w:type="spellEnd"/>
            <w:r w:rsidRPr="00EC7DF9">
              <w:rPr>
                <w:b/>
              </w:rPr>
              <w:t xml:space="preserve"> </w:t>
            </w:r>
            <w:proofErr w:type="spellStart"/>
            <w:r w:rsidRPr="00EC7DF9">
              <w:rPr>
                <w:b/>
              </w:rPr>
              <w:t>atitinka</w:t>
            </w:r>
            <w:proofErr w:type="spellEnd"/>
            <w:r w:rsidRPr="00EC7DF9">
              <w:rPr>
                <w:b/>
              </w:rPr>
              <w:t xml:space="preserve"> </w:t>
            </w:r>
            <w:proofErr w:type="spellStart"/>
            <w:r w:rsidRPr="00EC7DF9">
              <w:rPr>
                <w:b/>
              </w:rPr>
              <w:t>šio</w:t>
            </w:r>
            <w:proofErr w:type="spellEnd"/>
            <w:r w:rsidRPr="00EC7DF9">
              <w:rPr>
                <w:b/>
              </w:rPr>
              <w:t xml:space="preserve"> </w:t>
            </w:r>
            <w:proofErr w:type="spellStart"/>
            <w:r w:rsidRPr="00EC7DF9">
              <w:rPr>
                <w:b/>
              </w:rPr>
              <w:t>straipsnio</w:t>
            </w:r>
            <w:proofErr w:type="spellEnd"/>
            <w:r w:rsidRPr="00EC7DF9">
              <w:rPr>
                <w:b/>
              </w:rPr>
              <w:t xml:space="preserve"> 3 </w:t>
            </w:r>
            <w:proofErr w:type="spellStart"/>
            <w:r w:rsidRPr="00EC7DF9">
              <w:rPr>
                <w:b/>
              </w:rPr>
              <w:t>dalies</w:t>
            </w:r>
            <w:proofErr w:type="spellEnd"/>
            <w:r w:rsidRPr="00EC7DF9">
              <w:rPr>
                <w:b/>
              </w:rPr>
              <w:t xml:space="preserve"> 1 </w:t>
            </w:r>
            <w:proofErr w:type="spellStart"/>
            <w:r w:rsidRPr="00EC7DF9">
              <w:rPr>
                <w:b/>
              </w:rPr>
              <w:t>ir</w:t>
            </w:r>
            <w:proofErr w:type="spellEnd"/>
            <w:r w:rsidRPr="00EC7DF9">
              <w:rPr>
                <w:b/>
              </w:rPr>
              <w:t xml:space="preserve"> 2 </w:t>
            </w:r>
            <w:proofErr w:type="spellStart"/>
            <w:r w:rsidRPr="00EC7DF9">
              <w:rPr>
                <w:b/>
              </w:rPr>
              <w:t>punktuose</w:t>
            </w:r>
            <w:proofErr w:type="spellEnd"/>
            <w:r w:rsidRPr="00EC7DF9">
              <w:rPr>
                <w:b/>
              </w:rPr>
              <w:t xml:space="preserve"> </w:t>
            </w:r>
            <w:proofErr w:type="spellStart"/>
            <w:r w:rsidRPr="00EC7DF9">
              <w:rPr>
                <w:b/>
              </w:rPr>
              <w:t>nustatytus</w:t>
            </w:r>
            <w:proofErr w:type="spellEnd"/>
            <w:r w:rsidRPr="00EC7DF9">
              <w:rPr>
                <w:b/>
              </w:rPr>
              <w:t xml:space="preserve"> </w:t>
            </w:r>
            <w:proofErr w:type="spellStart"/>
            <w:r w:rsidRPr="00EC7DF9">
              <w:rPr>
                <w:b/>
              </w:rPr>
              <w:t>reikalavimus</w:t>
            </w:r>
            <w:proofErr w:type="spellEnd"/>
            <w:r w:rsidRPr="00EC7DF9">
              <w:rPr>
                <w:b/>
              </w:rPr>
              <w:t xml:space="preserve"> </w:t>
            </w:r>
            <w:proofErr w:type="spellStart"/>
            <w:r w:rsidRPr="00EC7DF9">
              <w:rPr>
                <w:b/>
              </w:rPr>
              <w:t>ir</w:t>
            </w:r>
            <w:proofErr w:type="spellEnd"/>
            <w:r w:rsidRPr="00EC7DF9">
              <w:rPr>
                <w:b/>
              </w:rPr>
              <w:t xml:space="preserve"> </w:t>
            </w:r>
            <w:proofErr w:type="spellStart"/>
            <w:r w:rsidRPr="00EC7DF9">
              <w:rPr>
                <w:b/>
              </w:rPr>
              <w:t>turi</w:t>
            </w:r>
            <w:proofErr w:type="spellEnd"/>
            <w:r w:rsidRPr="00EC7DF9">
              <w:rPr>
                <w:b/>
              </w:rPr>
              <w:t xml:space="preserve"> </w:t>
            </w:r>
            <w:proofErr w:type="spellStart"/>
            <w:r w:rsidRPr="00EC7DF9">
              <w:rPr>
                <w:b/>
              </w:rPr>
              <w:t>išduotą</w:t>
            </w:r>
            <w:proofErr w:type="spellEnd"/>
            <w:r w:rsidRPr="00EC7DF9">
              <w:rPr>
                <w:b/>
              </w:rPr>
              <w:t xml:space="preserve"> </w:t>
            </w:r>
            <w:proofErr w:type="spellStart"/>
            <w:r w:rsidRPr="00EC7DF9">
              <w:rPr>
                <w:b/>
              </w:rPr>
              <w:t>leidimą</w:t>
            </w:r>
            <w:proofErr w:type="spellEnd"/>
            <w:r w:rsidRPr="00EC7DF9">
              <w:rPr>
                <w:b/>
              </w:rPr>
              <w:t xml:space="preserve"> </w:t>
            </w:r>
            <w:proofErr w:type="spellStart"/>
            <w:r w:rsidRPr="00EC7DF9">
              <w:rPr>
                <w:b/>
              </w:rPr>
              <w:t>pradėti</w:t>
            </w:r>
            <w:proofErr w:type="spellEnd"/>
            <w:r w:rsidRPr="00EC7DF9">
              <w:rPr>
                <w:b/>
              </w:rPr>
              <w:t xml:space="preserve"> </w:t>
            </w:r>
            <w:proofErr w:type="spellStart"/>
            <w:r w:rsidRPr="00EC7DF9">
              <w:rPr>
                <w:b/>
              </w:rPr>
              <w:t>naudoti</w:t>
            </w:r>
            <w:proofErr w:type="spellEnd"/>
            <w:r w:rsidRPr="00EC7DF9">
              <w:rPr>
                <w:b/>
              </w:rPr>
              <w:t xml:space="preserve"> </w:t>
            </w:r>
            <w:proofErr w:type="spellStart"/>
            <w:r w:rsidRPr="00EC7DF9">
              <w:rPr>
                <w:b/>
              </w:rPr>
              <w:t>stacionariuosius</w:t>
            </w:r>
            <w:proofErr w:type="spellEnd"/>
            <w:r w:rsidRPr="00EC7DF9">
              <w:rPr>
                <w:b/>
              </w:rPr>
              <w:t xml:space="preserve"> </w:t>
            </w:r>
            <w:proofErr w:type="spellStart"/>
            <w:r w:rsidRPr="00EC7DF9">
              <w:rPr>
                <w:b/>
              </w:rPr>
              <w:t>geležinkelių</w:t>
            </w:r>
            <w:proofErr w:type="spellEnd"/>
            <w:r w:rsidRPr="00EC7DF9">
              <w:rPr>
                <w:b/>
              </w:rPr>
              <w:t xml:space="preserve"> </w:t>
            </w:r>
            <w:proofErr w:type="spellStart"/>
            <w:r w:rsidRPr="00EC7DF9">
              <w:rPr>
                <w:b/>
              </w:rPr>
              <w:t>posistemius</w:t>
            </w:r>
            <w:proofErr w:type="spellEnd"/>
            <w:r w:rsidRPr="00EC7DF9">
              <w:rPr>
                <w:b/>
              </w:rPr>
              <w:t>.</w:t>
            </w:r>
          </w:p>
          <w:p w14:paraId="3AE2F9C8" w14:textId="40F944A5" w:rsidR="00EC7DF9" w:rsidRPr="00EC7DF9" w:rsidRDefault="00EC7DF9" w:rsidP="00EC7DF9">
            <w:pPr>
              <w:tabs>
                <w:tab w:val="left" w:pos="993"/>
              </w:tabs>
              <w:jc w:val="both"/>
              <w:rPr>
                <w:b/>
                <w:bCs/>
              </w:rPr>
            </w:pPr>
            <w:r w:rsidRPr="00EC7DF9">
              <w:rPr>
                <w:b/>
                <w:bCs/>
              </w:rPr>
              <w:t>7.</w:t>
            </w:r>
            <w:r>
              <w:rPr>
                <w:b/>
                <w:bCs/>
              </w:rPr>
              <w:t xml:space="preserve"> </w:t>
            </w:r>
            <w:proofErr w:type="spellStart"/>
            <w:r w:rsidRPr="00EC7DF9">
              <w:rPr>
                <w:b/>
                <w:bCs/>
              </w:rPr>
              <w:t>Šio</w:t>
            </w:r>
            <w:proofErr w:type="spellEnd"/>
            <w:r w:rsidRPr="00EC7DF9">
              <w:rPr>
                <w:b/>
                <w:bCs/>
              </w:rPr>
              <w:t xml:space="preserve"> </w:t>
            </w:r>
            <w:proofErr w:type="spellStart"/>
            <w:r w:rsidRPr="00EC7DF9">
              <w:rPr>
                <w:b/>
                <w:bCs/>
              </w:rPr>
              <w:t>straipsnio</w:t>
            </w:r>
            <w:proofErr w:type="spellEnd"/>
            <w:r w:rsidRPr="00EC7DF9">
              <w:rPr>
                <w:b/>
                <w:bCs/>
              </w:rPr>
              <w:t xml:space="preserve"> 5 </w:t>
            </w:r>
            <w:proofErr w:type="spellStart"/>
            <w:r w:rsidRPr="00EC7DF9">
              <w:rPr>
                <w:b/>
                <w:bCs/>
              </w:rPr>
              <w:t>ir</w:t>
            </w:r>
            <w:proofErr w:type="spellEnd"/>
            <w:r w:rsidRPr="00EC7DF9">
              <w:rPr>
                <w:b/>
                <w:bCs/>
              </w:rPr>
              <w:t xml:space="preserve"> 6 </w:t>
            </w:r>
            <w:proofErr w:type="spellStart"/>
            <w:r w:rsidRPr="00EC7DF9">
              <w:rPr>
                <w:b/>
                <w:bCs/>
              </w:rPr>
              <w:t>dalyje</w:t>
            </w:r>
            <w:proofErr w:type="spellEnd"/>
            <w:r w:rsidRPr="00EC7DF9">
              <w:rPr>
                <w:b/>
                <w:bCs/>
              </w:rPr>
              <w:t xml:space="preserve"> </w:t>
            </w:r>
            <w:proofErr w:type="spellStart"/>
            <w:r w:rsidRPr="00EC7DF9">
              <w:rPr>
                <w:b/>
                <w:bCs/>
              </w:rPr>
              <w:t>nurodytą</w:t>
            </w:r>
            <w:proofErr w:type="spellEnd"/>
            <w:r w:rsidRPr="00EC7DF9">
              <w:rPr>
                <w:b/>
                <w:bCs/>
              </w:rPr>
              <w:t xml:space="preserve"> </w:t>
            </w:r>
            <w:proofErr w:type="spellStart"/>
            <w:r w:rsidRPr="00EC7DF9">
              <w:rPr>
                <w:b/>
                <w:bCs/>
              </w:rPr>
              <w:t>leidimą</w:t>
            </w:r>
            <w:proofErr w:type="spellEnd"/>
            <w:r w:rsidRPr="00EC7DF9">
              <w:rPr>
                <w:b/>
                <w:bCs/>
              </w:rPr>
              <w:t xml:space="preserve"> </w:t>
            </w:r>
            <w:proofErr w:type="spellStart"/>
            <w:r w:rsidRPr="00EC7DF9">
              <w:rPr>
                <w:b/>
                <w:bCs/>
              </w:rPr>
              <w:t>išduoda</w:t>
            </w:r>
            <w:proofErr w:type="spellEnd"/>
            <w:r w:rsidRPr="00EC7DF9">
              <w:rPr>
                <w:b/>
                <w:bCs/>
              </w:rPr>
              <w:t xml:space="preserve">, </w:t>
            </w:r>
            <w:proofErr w:type="spellStart"/>
            <w:r w:rsidRPr="00EC7DF9">
              <w:rPr>
                <w:b/>
                <w:bCs/>
              </w:rPr>
              <w:t>pakeičia</w:t>
            </w:r>
            <w:proofErr w:type="spellEnd"/>
            <w:r w:rsidRPr="00EC7DF9">
              <w:rPr>
                <w:b/>
                <w:bCs/>
              </w:rPr>
              <w:t xml:space="preserve">, </w:t>
            </w:r>
            <w:proofErr w:type="spellStart"/>
            <w:r w:rsidRPr="00EC7DF9">
              <w:rPr>
                <w:b/>
                <w:bCs/>
              </w:rPr>
              <w:t>sustabdo</w:t>
            </w:r>
            <w:proofErr w:type="spellEnd"/>
            <w:r w:rsidRPr="00EC7DF9">
              <w:rPr>
                <w:b/>
                <w:bCs/>
              </w:rPr>
              <w:t xml:space="preserve"> </w:t>
            </w:r>
            <w:proofErr w:type="spellStart"/>
            <w:r w:rsidRPr="00EC7DF9">
              <w:rPr>
                <w:b/>
                <w:bCs/>
              </w:rPr>
              <w:t>galiojimą</w:t>
            </w:r>
            <w:proofErr w:type="spellEnd"/>
            <w:r w:rsidRPr="00EC7DF9">
              <w:rPr>
                <w:b/>
                <w:bCs/>
              </w:rPr>
              <w:t xml:space="preserve">, </w:t>
            </w:r>
            <w:proofErr w:type="spellStart"/>
            <w:r w:rsidRPr="00EC7DF9">
              <w:rPr>
                <w:b/>
                <w:bCs/>
              </w:rPr>
              <w:t>panaikina</w:t>
            </w:r>
            <w:proofErr w:type="spellEnd"/>
            <w:r w:rsidRPr="00EC7DF9">
              <w:rPr>
                <w:b/>
                <w:bCs/>
              </w:rPr>
              <w:t xml:space="preserve"> </w:t>
            </w:r>
            <w:proofErr w:type="spellStart"/>
            <w:r w:rsidRPr="00EC7DF9">
              <w:rPr>
                <w:b/>
                <w:bCs/>
              </w:rPr>
              <w:t>sustabdymą</w:t>
            </w:r>
            <w:proofErr w:type="spellEnd"/>
            <w:r w:rsidRPr="00EC7DF9">
              <w:rPr>
                <w:b/>
                <w:bCs/>
              </w:rPr>
              <w:t xml:space="preserve"> </w:t>
            </w:r>
            <w:proofErr w:type="spellStart"/>
            <w:r w:rsidRPr="00EC7DF9">
              <w:rPr>
                <w:b/>
                <w:bCs/>
              </w:rPr>
              <w:t>ir</w:t>
            </w:r>
            <w:proofErr w:type="spellEnd"/>
            <w:r w:rsidRPr="00EC7DF9">
              <w:rPr>
                <w:b/>
                <w:bCs/>
              </w:rPr>
              <w:t xml:space="preserve"> </w:t>
            </w:r>
            <w:proofErr w:type="spellStart"/>
            <w:r w:rsidRPr="00EC7DF9">
              <w:rPr>
                <w:b/>
                <w:bCs/>
              </w:rPr>
              <w:t>panaikina</w:t>
            </w:r>
            <w:proofErr w:type="spellEnd"/>
            <w:r w:rsidRPr="00EC7DF9">
              <w:rPr>
                <w:b/>
                <w:bCs/>
              </w:rPr>
              <w:t xml:space="preserve"> jo </w:t>
            </w:r>
            <w:proofErr w:type="spellStart"/>
            <w:r w:rsidRPr="00EC7DF9">
              <w:rPr>
                <w:b/>
                <w:bCs/>
              </w:rPr>
              <w:t>galiojimą</w:t>
            </w:r>
            <w:proofErr w:type="spellEnd"/>
            <w:r w:rsidRPr="00EC7DF9">
              <w:rPr>
                <w:b/>
                <w:bCs/>
              </w:rPr>
              <w:t xml:space="preserve">: </w:t>
            </w:r>
          </w:p>
          <w:p w14:paraId="3095494B" w14:textId="53178F1F" w:rsidR="00EC7DF9" w:rsidRPr="00EC7DF9" w:rsidRDefault="00EC7DF9" w:rsidP="00EC7DF9">
            <w:pPr>
              <w:tabs>
                <w:tab w:val="left" w:pos="993"/>
              </w:tabs>
              <w:jc w:val="both"/>
              <w:rPr>
                <w:b/>
                <w:bCs/>
              </w:rPr>
            </w:pPr>
            <w:r w:rsidRPr="00EC7DF9">
              <w:rPr>
                <w:b/>
                <w:bCs/>
              </w:rPr>
              <w:t>1)</w:t>
            </w:r>
            <w:r>
              <w:rPr>
                <w:b/>
                <w:bCs/>
              </w:rPr>
              <w:t xml:space="preserve"> </w:t>
            </w:r>
            <w:proofErr w:type="spellStart"/>
            <w:r w:rsidRPr="00EC7DF9">
              <w:rPr>
                <w:b/>
                <w:bCs/>
              </w:rPr>
              <w:t>Agentūra</w:t>
            </w:r>
            <w:proofErr w:type="spellEnd"/>
            <w:r w:rsidRPr="00EC7DF9">
              <w:rPr>
                <w:b/>
                <w:bCs/>
              </w:rPr>
              <w:t xml:space="preserve"> </w:t>
            </w:r>
            <w:proofErr w:type="spellStart"/>
            <w:r w:rsidRPr="00EC7DF9">
              <w:rPr>
                <w:b/>
                <w:bCs/>
              </w:rPr>
              <w:t>Reglamento</w:t>
            </w:r>
            <w:proofErr w:type="spellEnd"/>
            <w:r w:rsidRPr="00EC7DF9">
              <w:rPr>
                <w:b/>
                <w:bCs/>
              </w:rPr>
              <w:t xml:space="preserve"> (ES) 2018/545 </w:t>
            </w:r>
            <w:proofErr w:type="spellStart"/>
            <w:r w:rsidRPr="00EC7DF9">
              <w:rPr>
                <w:b/>
                <w:bCs/>
              </w:rPr>
              <w:t>nustatyta</w:t>
            </w:r>
            <w:proofErr w:type="spellEnd"/>
            <w:r w:rsidRPr="00EC7DF9">
              <w:rPr>
                <w:b/>
                <w:bCs/>
              </w:rPr>
              <w:t xml:space="preserve"> </w:t>
            </w:r>
            <w:proofErr w:type="spellStart"/>
            <w:r w:rsidRPr="00EC7DF9">
              <w:rPr>
                <w:b/>
                <w:bCs/>
              </w:rPr>
              <w:t>tvarka</w:t>
            </w:r>
            <w:proofErr w:type="spellEnd"/>
            <w:r w:rsidRPr="00EC7DF9">
              <w:rPr>
                <w:b/>
                <w:bCs/>
              </w:rPr>
              <w:t xml:space="preserve">, kai </w:t>
            </w:r>
            <w:proofErr w:type="spellStart"/>
            <w:r w:rsidRPr="00EC7DF9">
              <w:rPr>
                <w:b/>
                <w:bCs/>
              </w:rPr>
              <w:t>numatoma</w:t>
            </w:r>
            <w:proofErr w:type="spellEnd"/>
            <w:r w:rsidRPr="00EC7DF9">
              <w:rPr>
                <w:b/>
                <w:bCs/>
              </w:rPr>
              <w:t xml:space="preserve"> </w:t>
            </w:r>
            <w:proofErr w:type="spellStart"/>
            <w:r w:rsidRPr="00EC7DF9">
              <w:rPr>
                <w:b/>
                <w:bCs/>
              </w:rPr>
              <w:t>geležinkelių</w:t>
            </w:r>
            <w:proofErr w:type="spellEnd"/>
            <w:r w:rsidRPr="00EC7DF9">
              <w:rPr>
                <w:b/>
                <w:bCs/>
              </w:rPr>
              <w:t xml:space="preserve"> </w:t>
            </w:r>
            <w:proofErr w:type="spellStart"/>
            <w:r w:rsidRPr="00EC7DF9">
              <w:rPr>
                <w:b/>
                <w:bCs/>
              </w:rPr>
              <w:t>riedmenų</w:t>
            </w:r>
            <w:proofErr w:type="spellEnd"/>
            <w:r w:rsidRPr="00EC7DF9">
              <w:rPr>
                <w:b/>
                <w:bCs/>
              </w:rPr>
              <w:t xml:space="preserve"> </w:t>
            </w:r>
            <w:proofErr w:type="spellStart"/>
            <w:r w:rsidRPr="00EC7DF9">
              <w:rPr>
                <w:b/>
                <w:bCs/>
              </w:rPr>
              <w:t>naudojimo</w:t>
            </w:r>
            <w:proofErr w:type="spellEnd"/>
            <w:r w:rsidRPr="00EC7DF9">
              <w:rPr>
                <w:b/>
                <w:bCs/>
              </w:rPr>
              <w:t xml:space="preserve"> </w:t>
            </w:r>
            <w:proofErr w:type="spellStart"/>
            <w:r w:rsidRPr="00EC7DF9">
              <w:rPr>
                <w:b/>
                <w:bCs/>
              </w:rPr>
              <w:t>vieta</w:t>
            </w:r>
            <w:proofErr w:type="spellEnd"/>
            <w:r w:rsidRPr="00EC7DF9">
              <w:rPr>
                <w:b/>
                <w:bCs/>
              </w:rPr>
              <w:t xml:space="preserve"> </w:t>
            </w:r>
            <w:proofErr w:type="spellStart"/>
            <w:r w:rsidRPr="00EC7DF9">
              <w:rPr>
                <w:b/>
                <w:bCs/>
              </w:rPr>
              <w:t>yra</w:t>
            </w:r>
            <w:proofErr w:type="spellEnd"/>
            <w:r w:rsidRPr="00EC7DF9">
              <w:rPr>
                <w:b/>
                <w:bCs/>
              </w:rPr>
              <w:t xml:space="preserve"> </w:t>
            </w:r>
            <w:proofErr w:type="spellStart"/>
            <w:r w:rsidRPr="00EC7DF9">
              <w:rPr>
                <w:b/>
                <w:bCs/>
              </w:rPr>
              <w:t>tik</w:t>
            </w:r>
            <w:proofErr w:type="spellEnd"/>
            <w:r w:rsidRPr="00EC7DF9">
              <w:rPr>
                <w:b/>
                <w:bCs/>
              </w:rPr>
              <w:t xml:space="preserve"> </w:t>
            </w:r>
            <w:proofErr w:type="spellStart"/>
            <w:r w:rsidRPr="00EC7DF9">
              <w:rPr>
                <w:b/>
                <w:bCs/>
              </w:rPr>
              <w:t>Lietuvos</w:t>
            </w:r>
            <w:proofErr w:type="spellEnd"/>
            <w:r w:rsidRPr="00EC7DF9">
              <w:rPr>
                <w:b/>
                <w:bCs/>
              </w:rPr>
              <w:t xml:space="preserve"> </w:t>
            </w:r>
            <w:proofErr w:type="spellStart"/>
            <w:r w:rsidRPr="00EC7DF9">
              <w:rPr>
                <w:b/>
                <w:bCs/>
              </w:rPr>
              <w:t>Respublikoje</w:t>
            </w:r>
            <w:proofErr w:type="spellEnd"/>
            <w:r w:rsidRPr="00EC7DF9">
              <w:rPr>
                <w:b/>
                <w:bCs/>
              </w:rPr>
              <w:t xml:space="preserve"> </w:t>
            </w:r>
            <w:proofErr w:type="spellStart"/>
            <w:r w:rsidRPr="00EC7DF9">
              <w:rPr>
                <w:b/>
                <w:bCs/>
              </w:rPr>
              <w:t>arba</w:t>
            </w:r>
            <w:proofErr w:type="spellEnd"/>
            <w:r w:rsidRPr="00EC7DF9">
              <w:rPr>
                <w:b/>
                <w:bCs/>
              </w:rPr>
              <w:t xml:space="preserve"> </w:t>
            </w:r>
            <w:proofErr w:type="spellStart"/>
            <w:r w:rsidRPr="00EC7DF9">
              <w:rPr>
                <w:b/>
                <w:bCs/>
              </w:rPr>
              <w:t>Lietuvos</w:t>
            </w:r>
            <w:proofErr w:type="spellEnd"/>
            <w:r w:rsidRPr="00EC7DF9">
              <w:rPr>
                <w:b/>
                <w:bCs/>
              </w:rPr>
              <w:t xml:space="preserve"> </w:t>
            </w:r>
            <w:proofErr w:type="spellStart"/>
            <w:r w:rsidRPr="00EC7DF9">
              <w:rPr>
                <w:b/>
                <w:bCs/>
              </w:rPr>
              <w:t>Respublikoje</w:t>
            </w:r>
            <w:proofErr w:type="spellEnd"/>
            <w:r w:rsidRPr="00EC7DF9">
              <w:rPr>
                <w:b/>
                <w:bCs/>
              </w:rPr>
              <w:t xml:space="preserve"> </w:t>
            </w:r>
            <w:proofErr w:type="spellStart"/>
            <w:r w:rsidRPr="00EC7DF9">
              <w:rPr>
                <w:b/>
                <w:bCs/>
              </w:rPr>
              <w:t>ir</w:t>
            </w:r>
            <w:proofErr w:type="spellEnd"/>
            <w:r w:rsidRPr="00EC7DF9">
              <w:rPr>
                <w:b/>
                <w:bCs/>
              </w:rPr>
              <w:t xml:space="preserve"> </w:t>
            </w:r>
            <w:proofErr w:type="spellStart"/>
            <w:r w:rsidRPr="00EC7DF9">
              <w:rPr>
                <w:b/>
                <w:bCs/>
              </w:rPr>
              <w:t>kitoje</w:t>
            </w:r>
            <w:proofErr w:type="spellEnd"/>
            <w:r w:rsidRPr="00EC7DF9">
              <w:rPr>
                <w:b/>
                <w:bCs/>
              </w:rPr>
              <w:t xml:space="preserve"> (</w:t>
            </w:r>
            <w:proofErr w:type="spellStart"/>
            <w:r w:rsidRPr="00EC7DF9">
              <w:rPr>
                <w:b/>
                <w:bCs/>
              </w:rPr>
              <w:t>kitose</w:t>
            </w:r>
            <w:proofErr w:type="spellEnd"/>
            <w:r w:rsidRPr="00EC7DF9">
              <w:rPr>
                <w:b/>
                <w:bCs/>
              </w:rPr>
              <w:t xml:space="preserve">) Europos </w:t>
            </w:r>
            <w:proofErr w:type="spellStart"/>
            <w:r w:rsidRPr="00EC7DF9">
              <w:rPr>
                <w:b/>
                <w:bCs/>
              </w:rPr>
              <w:t>Sąjungos</w:t>
            </w:r>
            <w:proofErr w:type="spellEnd"/>
            <w:r w:rsidRPr="00EC7DF9">
              <w:rPr>
                <w:b/>
                <w:bCs/>
              </w:rPr>
              <w:t xml:space="preserve"> </w:t>
            </w:r>
            <w:proofErr w:type="spellStart"/>
            <w:r w:rsidRPr="00EC7DF9">
              <w:rPr>
                <w:b/>
                <w:bCs/>
              </w:rPr>
              <w:t>valstybėje</w:t>
            </w:r>
            <w:proofErr w:type="spellEnd"/>
            <w:r w:rsidRPr="00EC7DF9">
              <w:rPr>
                <w:b/>
                <w:bCs/>
              </w:rPr>
              <w:t xml:space="preserve"> </w:t>
            </w:r>
            <w:r w:rsidRPr="00EC7DF9">
              <w:rPr>
                <w:b/>
                <w:bCs/>
              </w:rPr>
              <w:lastRenderedPageBreak/>
              <w:t>(</w:t>
            </w:r>
            <w:proofErr w:type="spellStart"/>
            <w:r w:rsidRPr="00EC7DF9">
              <w:rPr>
                <w:b/>
                <w:bCs/>
              </w:rPr>
              <w:t>valstybėse</w:t>
            </w:r>
            <w:proofErr w:type="spellEnd"/>
            <w:r w:rsidRPr="00EC7DF9">
              <w:rPr>
                <w:b/>
                <w:bCs/>
              </w:rPr>
              <w:t xml:space="preserve">) </w:t>
            </w:r>
            <w:proofErr w:type="spellStart"/>
            <w:r w:rsidRPr="00EC7DF9">
              <w:rPr>
                <w:b/>
                <w:bCs/>
              </w:rPr>
              <w:t>narėje</w:t>
            </w:r>
            <w:proofErr w:type="spellEnd"/>
            <w:r w:rsidRPr="00EC7DF9">
              <w:rPr>
                <w:b/>
                <w:bCs/>
              </w:rPr>
              <w:t xml:space="preserve"> (</w:t>
            </w:r>
            <w:proofErr w:type="spellStart"/>
            <w:r w:rsidRPr="00EC7DF9">
              <w:rPr>
                <w:b/>
                <w:bCs/>
              </w:rPr>
              <w:t>narėse</w:t>
            </w:r>
            <w:proofErr w:type="spellEnd"/>
            <w:r w:rsidRPr="00EC7DF9">
              <w:rPr>
                <w:b/>
                <w:bCs/>
              </w:rPr>
              <w:t xml:space="preserve">) </w:t>
            </w:r>
            <w:proofErr w:type="spellStart"/>
            <w:r w:rsidRPr="00EC7DF9">
              <w:rPr>
                <w:b/>
                <w:bCs/>
              </w:rPr>
              <w:t>ir</w:t>
            </w:r>
            <w:proofErr w:type="spellEnd"/>
            <w:r w:rsidRPr="00EC7DF9">
              <w:rPr>
                <w:b/>
                <w:bCs/>
              </w:rPr>
              <w:t xml:space="preserve"> (</w:t>
            </w:r>
            <w:proofErr w:type="spellStart"/>
            <w:r w:rsidRPr="00EC7DF9">
              <w:rPr>
                <w:b/>
                <w:bCs/>
              </w:rPr>
              <w:t>ar</w:t>
            </w:r>
            <w:proofErr w:type="spellEnd"/>
            <w:r w:rsidRPr="00EC7DF9">
              <w:rPr>
                <w:b/>
                <w:bCs/>
              </w:rPr>
              <w:t xml:space="preserve">) Europos </w:t>
            </w:r>
            <w:proofErr w:type="spellStart"/>
            <w:r w:rsidRPr="00EC7DF9">
              <w:rPr>
                <w:b/>
                <w:bCs/>
              </w:rPr>
              <w:t>ekonominės</w:t>
            </w:r>
            <w:proofErr w:type="spellEnd"/>
            <w:r w:rsidRPr="00EC7DF9">
              <w:rPr>
                <w:b/>
                <w:bCs/>
              </w:rPr>
              <w:t xml:space="preserve"> </w:t>
            </w:r>
            <w:proofErr w:type="spellStart"/>
            <w:r w:rsidRPr="00EC7DF9">
              <w:rPr>
                <w:b/>
                <w:bCs/>
              </w:rPr>
              <w:t>erdvės</w:t>
            </w:r>
            <w:proofErr w:type="spellEnd"/>
            <w:r w:rsidRPr="00EC7DF9">
              <w:rPr>
                <w:b/>
                <w:bCs/>
              </w:rPr>
              <w:t xml:space="preserve"> </w:t>
            </w:r>
            <w:proofErr w:type="spellStart"/>
            <w:r w:rsidRPr="00EC7DF9">
              <w:rPr>
                <w:b/>
                <w:bCs/>
              </w:rPr>
              <w:t>valstybėje</w:t>
            </w:r>
            <w:proofErr w:type="spellEnd"/>
            <w:r w:rsidRPr="00EC7DF9">
              <w:rPr>
                <w:b/>
                <w:bCs/>
              </w:rPr>
              <w:t xml:space="preserve"> (</w:t>
            </w:r>
            <w:proofErr w:type="spellStart"/>
            <w:r w:rsidRPr="00EC7DF9">
              <w:rPr>
                <w:b/>
                <w:bCs/>
              </w:rPr>
              <w:t>valstybėse</w:t>
            </w:r>
            <w:proofErr w:type="spellEnd"/>
            <w:r w:rsidRPr="00EC7DF9">
              <w:rPr>
                <w:b/>
                <w:bCs/>
              </w:rPr>
              <w:t xml:space="preserve">); </w:t>
            </w:r>
          </w:p>
          <w:p w14:paraId="0DA3F0BC" w14:textId="5B60EC3D" w:rsidR="00EC7DF9" w:rsidRPr="00521A0D" w:rsidRDefault="00EC7DF9" w:rsidP="00EC7DF9">
            <w:pPr>
              <w:tabs>
                <w:tab w:val="left" w:pos="993"/>
              </w:tabs>
              <w:jc w:val="both"/>
            </w:pPr>
            <w:r w:rsidRPr="00EC7DF9">
              <w:rPr>
                <w:b/>
                <w:bCs/>
              </w:rPr>
              <w:t>2)</w:t>
            </w:r>
            <w:r>
              <w:rPr>
                <w:b/>
                <w:bCs/>
              </w:rPr>
              <w:t xml:space="preserve"> </w:t>
            </w:r>
            <w:proofErr w:type="spellStart"/>
            <w:r w:rsidRPr="00EC7DF9">
              <w:rPr>
                <w:b/>
                <w:bCs/>
              </w:rPr>
              <w:t>eismo</w:t>
            </w:r>
            <w:proofErr w:type="spellEnd"/>
            <w:r w:rsidRPr="00EC7DF9">
              <w:rPr>
                <w:b/>
                <w:bCs/>
              </w:rPr>
              <w:t xml:space="preserve"> </w:t>
            </w:r>
            <w:proofErr w:type="spellStart"/>
            <w:r w:rsidRPr="00EC7DF9">
              <w:rPr>
                <w:b/>
                <w:bCs/>
              </w:rPr>
              <w:t>saugos</w:t>
            </w:r>
            <w:proofErr w:type="spellEnd"/>
            <w:r w:rsidRPr="00EC7DF9">
              <w:rPr>
                <w:b/>
                <w:bCs/>
              </w:rPr>
              <w:t xml:space="preserve"> </w:t>
            </w:r>
            <w:proofErr w:type="spellStart"/>
            <w:r w:rsidRPr="00EC7DF9">
              <w:rPr>
                <w:b/>
                <w:bCs/>
              </w:rPr>
              <w:t>institucija</w:t>
            </w:r>
            <w:proofErr w:type="spellEnd"/>
            <w:r w:rsidRPr="00EC7DF9">
              <w:rPr>
                <w:b/>
                <w:bCs/>
              </w:rPr>
              <w:t xml:space="preserve"> </w:t>
            </w:r>
            <w:proofErr w:type="spellStart"/>
            <w:r w:rsidRPr="00EC7DF9">
              <w:rPr>
                <w:b/>
                <w:bCs/>
              </w:rPr>
              <w:t>Reglamento</w:t>
            </w:r>
            <w:proofErr w:type="spellEnd"/>
            <w:r w:rsidRPr="00EC7DF9">
              <w:rPr>
                <w:b/>
                <w:bCs/>
              </w:rPr>
              <w:t xml:space="preserve"> (ES) 2018/545, </w:t>
            </w:r>
            <w:proofErr w:type="spellStart"/>
            <w:r w:rsidRPr="00EC7DF9">
              <w:rPr>
                <w:b/>
                <w:bCs/>
              </w:rPr>
              <w:t>šio</w:t>
            </w:r>
            <w:proofErr w:type="spellEnd"/>
            <w:r w:rsidRPr="00EC7DF9">
              <w:rPr>
                <w:b/>
                <w:bCs/>
              </w:rPr>
              <w:t xml:space="preserve"> </w:t>
            </w:r>
            <w:proofErr w:type="spellStart"/>
            <w:r w:rsidRPr="00EC7DF9">
              <w:rPr>
                <w:b/>
                <w:bCs/>
              </w:rPr>
              <w:t>įstatymo</w:t>
            </w:r>
            <w:proofErr w:type="spellEnd"/>
            <w:r w:rsidRPr="00EC7DF9">
              <w:rPr>
                <w:b/>
                <w:bCs/>
              </w:rPr>
              <w:t xml:space="preserve"> 15 </w:t>
            </w:r>
            <w:proofErr w:type="spellStart"/>
            <w:r w:rsidRPr="00EC7DF9">
              <w:rPr>
                <w:b/>
                <w:bCs/>
              </w:rPr>
              <w:t>straipsnio</w:t>
            </w:r>
            <w:proofErr w:type="spellEnd"/>
            <w:r w:rsidRPr="00EC7DF9">
              <w:rPr>
                <w:b/>
                <w:bCs/>
              </w:rPr>
              <w:t xml:space="preserve"> </w:t>
            </w:r>
            <w:proofErr w:type="spellStart"/>
            <w:r w:rsidRPr="00EC7DF9">
              <w:rPr>
                <w:b/>
                <w:bCs/>
              </w:rPr>
              <w:t>ir</w:t>
            </w:r>
            <w:proofErr w:type="spellEnd"/>
            <w:r w:rsidRPr="00EC7DF9">
              <w:rPr>
                <w:b/>
                <w:bCs/>
              </w:rPr>
              <w:t xml:space="preserve"> </w:t>
            </w:r>
            <w:proofErr w:type="spellStart"/>
            <w:r w:rsidRPr="00EC7DF9">
              <w:rPr>
                <w:b/>
                <w:bCs/>
              </w:rPr>
              <w:t>susisiekimo</w:t>
            </w:r>
            <w:proofErr w:type="spellEnd"/>
            <w:r w:rsidRPr="00EC7DF9">
              <w:rPr>
                <w:b/>
                <w:bCs/>
              </w:rPr>
              <w:t xml:space="preserve"> </w:t>
            </w:r>
            <w:proofErr w:type="spellStart"/>
            <w:r w:rsidRPr="00EC7DF9">
              <w:rPr>
                <w:b/>
                <w:bCs/>
              </w:rPr>
              <w:t>ministro</w:t>
            </w:r>
            <w:proofErr w:type="spellEnd"/>
            <w:r w:rsidRPr="00EC7DF9">
              <w:rPr>
                <w:b/>
                <w:bCs/>
              </w:rPr>
              <w:t xml:space="preserve"> </w:t>
            </w:r>
            <w:proofErr w:type="spellStart"/>
            <w:r w:rsidRPr="00EC7DF9">
              <w:rPr>
                <w:b/>
                <w:bCs/>
              </w:rPr>
              <w:t>nustatyta</w:t>
            </w:r>
            <w:proofErr w:type="spellEnd"/>
            <w:r w:rsidRPr="00EC7DF9">
              <w:rPr>
                <w:b/>
                <w:bCs/>
              </w:rPr>
              <w:t xml:space="preserve"> </w:t>
            </w:r>
            <w:proofErr w:type="spellStart"/>
            <w:r w:rsidRPr="00EC7DF9">
              <w:rPr>
                <w:b/>
                <w:bCs/>
              </w:rPr>
              <w:t>tvarka</w:t>
            </w:r>
            <w:proofErr w:type="spellEnd"/>
            <w:r w:rsidRPr="00EC7DF9">
              <w:rPr>
                <w:b/>
                <w:bCs/>
              </w:rPr>
              <w:t xml:space="preserve">, kai </w:t>
            </w:r>
            <w:proofErr w:type="spellStart"/>
            <w:r w:rsidRPr="00EC7DF9">
              <w:rPr>
                <w:b/>
                <w:bCs/>
              </w:rPr>
              <w:t>numatoma</w:t>
            </w:r>
            <w:proofErr w:type="spellEnd"/>
            <w:r w:rsidRPr="00EC7DF9">
              <w:rPr>
                <w:b/>
                <w:bCs/>
              </w:rPr>
              <w:t xml:space="preserve"> </w:t>
            </w:r>
            <w:proofErr w:type="spellStart"/>
            <w:r w:rsidRPr="00EC7DF9">
              <w:rPr>
                <w:b/>
                <w:bCs/>
              </w:rPr>
              <w:t>geležinkelių</w:t>
            </w:r>
            <w:proofErr w:type="spellEnd"/>
            <w:r w:rsidRPr="00EC7DF9">
              <w:rPr>
                <w:b/>
                <w:bCs/>
              </w:rPr>
              <w:t xml:space="preserve"> </w:t>
            </w:r>
            <w:proofErr w:type="spellStart"/>
            <w:r w:rsidRPr="00EC7DF9">
              <w:rPr>
                <w:b/>
                <w:bCs/>
              </w:rPr>
              <w:t>riedmenų</w:t>
            </w:r>
            <w:proofErr w:type="spellEnd"/>
            <w:r w:rsidRPr="00EC7DF9">
              <w:rPr>
                <w:b/>
                <w:bCs/>
              </w:rPr>
              <w:t xml:space="preserve"> </w:t>
            </w:r>
            <w:proofErr w:type="spellStart"/>
            <w:r w:rsidRPr="00EC7DF9">
              <w:rPr>
                <w:b/>
                <w:bCs/>
              </w:rPr>
              <w:t>naudojimo</w:t>
            </w:r>
            <w:proofErr w:type="spellEnd"/>
            <w:r w:rsidRPr="00EC7DF9">
              <w:rPr>
                <w:b/>
                <w:bCs/>
              </w:rPr>
              <w:t xml:space="preserve"> </w:t>
            </w:r>
            <w:proofErr w:type="spellStart"/>
            <w:r w:rsidRPr="00EC7DF9">
              <w:rPr>
                <w:b/>
                <w:bCs/>
              </w:rPr>
              <w:t>vieta</w:t>
            </w:r>
            <w:proofErr w:type="spellEnd"/>
            <w:r w:rsidRPr="00EC7DF9">
              <w:rPr>
                <w:b/>
                <w:bCs/>
              </w:rPr>
              <w:t xml:space="preserve"> </w:t>
            </w:r>
            <w:proofErr w:type="spellStart"/>
            <w:r w:rsidRPr="00EC7DF9">
              <w:rPr>
                <w:b/>
                <w:bCs/>
              </w:rPr>
              <w:t>yra</w:t>
            </w:r>
            <w:proofErr w:type="spellEnd"/>
            <w:r w:rsidRPr="00EC7DF9">
              <w:rPr>
                <w:b/>
                <w:bCs/>
              </w:rPr>
              <w:t xml:space="preserve"> </w:t>
            </w:r>
            <w:proofErr w:type="spellStart"/>
            <w:r w:rsidRPr="00EC7DF9">
              <w:rPr>
                <w:b/>
                <w:bCs/>
              </w:rPr>
              <w:t>tik</w:t>
            </w:r>
            <w:proofErr w:type="spellEnd"/>
            <w:r w:rsidRPr="00EC7DF9">
              <w:rPr>
                <w:b/>
                <w:bCs/>
              </w:rPr>
              <w:t xml:space="preserve"> </w:t>
            </w:r>
            <w:proofErr w:type="spellStart"/>
            <w:r w:rsidRPr="00EC7DF9">
              <w:rPr>
                <w:b/>
                <w:bCs/>
              </w:rPr>
              <w:t>Lietuvos</w:t>
            </w:r>
            <w:proofErr w:type="spellEnd"/>
            <w:r w:rsidRPr="00EC7DF9">
              <w:rPr>
                <w:b/>
                <w:bCs/>
              </w:rPr>
              <w:t xml:space="preserve"> </w:t>
            </w:r>
            <w:proofErr w:type="spellStart"/>
            <w:r w:rsidRPr="00EC7DF9">
              <w:rPr>
                <w:b/>
                <w:bCs/>
              </w:rPr>
              <w:t>Respublikoje</w:t>
            </w:r>
            <w:proofErr w:type="spellEnd"/>
            <w:r w:rsidRPr="00EC7DF9">
              <w:rPr>
                <w:b/>
                <w:bCs/>
              </w:rPr>
              <w:t xml:space="preserve"> </w:t>
            </w:r>
            <w:proofErr w:type="spellStart"/>
            <w:r w:rsidRPr="00EC7DF9">
              <w:rPr>
                <w:b/>
                <w:bCs/>
              </w:rPr>
              <w:t>ar</w:t>
            </w:r>
            <w:proofErr w:type="spellEnd"/>
            <w:r w:rsidRPr="00EC7DF9">
              <w:rPr>
                <w:b/>
                <w:bCs/>
              </w:rPr>
              <w:t xml:space="preserve"> </w:t>
            </w:r>
            <w:proofErr w:type="spellStart"/>
            <w:r w:rsidRPr="00EC7DF9">
              <w:rPr>
                <w:b/>
                <w:bCs/>
              </w:rPr>
              <w:t>prašoma</w:t>
            </w:r>
            <w:proofErr w:type="spellEnd"/>
            <w:r w:rsidRPr="00EC7DF9">
              <w:rPr>
                <w:b/>
                <w:bCs/>
              </w:rPr>
              <w:t xml:space="preserve"> </w:t>
            </w:r>
            <w:proofErr w:type="spellStart"/>
            <w:r w:rsidRPr="00EC7DF9">
              <w:rPr>
                <w:b/>
                <w:bCs/>
              </w:rPr>
              <w:t>leidimo</w:t>
            </w:r>
            <w:proofErr w:type="spellEnd"/>
            <w:r w:rsidRPr="00EC7DF9">
              <w:rPr>
                <w:b/>
                <w:bCs/>
              </w:rPr>
              <w:t xml:space="preserve"> </w:t>
            </w:r>
            <w:proofErr w:type="spellStart"/>
            <w:r w:rsidRPr="00EC7DF9">
              <w:rPr>
                <w:b/>
                <w:bCs/>
              </w:rPr>
              <w:t>pradėti</w:t>
            </w:r>
            <w:proofErr w:type="spellEnd"/>
            <w:r w:rsidRPr="00EC7DF9">
              <w:rPr>
                <w:b/>
                <w:bCs/>
              </w:rPr>
              <w:t xml:space="preserve"> </w:t>
            </w:r>
            <w:proofErr w:type="spellStart"/>
            <w:r w:rsidRPr="00EC7DF9">
              <w:rPr>
                <w:b/>
                <w:bCs/>
              </w:rPr>
              <w:t>naudoti</w:t>
            </w:r>
            <w:proofErr w:type="spellEnd"/>
            <w:r w:rsidRPr="00EC7DF9">
              <w:rPr>
                <w:b/>
                <w:bCs/>
              </w:rPr>
              <w:t xml:space="preserve"> </w:t>
            </w:r>
            <w:proofErr w:type="spellStart"/>
            <w:r w:rsidRPr="00EC7DF9">
              <w:rPr>
                <w:b/>
                <w:bCs/>
              </w:rPr>
              <w:t>stacionariuosius</w:t>
            </w:r>
            <w:proofErr w:type="spellEnd"/>
            <w:r w:rsidRPr="00EC7DF9">
              <w:rPr>
                <w:b/>
                <w:bCs/>
              </w:rPr>
              <w:t xml:space="preserve"> </w:t>
            </w:r>
            <w:proofErr w:type="spellStart"/>
            <w:r w:rsidRPr="00EC7DF9">
              <w:rPr>
                <w:b/>
                <w:bCs/>
              </w:rPr>
              <w:t>geležinkelių</w:t>
            </w:r>
            <w:proofErr w:type="spellEnd"/>
            <w:r w:rsidRPr="00EC7DF9">
              <w:rPr>
                <w:b/>
                <w:bCs/>
              </w:rPr>
              <w:t xml:space="preserve"> </w:t>
            </w:r>
            <w:proofErr w:type="spellStart"/>
            <w:r w:rsidRPr="00EC7DF9">
              <w:rPr>
                <w:b/>
                <w:bCs/>
              </w:rPr>
              <w:t>posistemius</w:t>
            </w:r>
            <w:proofErr w:type="spellEnd"/>
            <w:r w:rsidRPr="00EC7DF9">
              <w:rPr>
                <w:b/>
                <w:bCs/>
              </w:rPr>
              <w:t>.</w:t>
            </w:r>
          </w:p>
        </w:tc>
        <w:tc>
          <w:tcPr>
            <w:tcW w:w="1872" w:type="dxa"/>
            <w:tcBorders>
              <w:top w:val="single" w:sz="4" w:space="0" w:color="auto"/>
              <w:left w:val="single" w:sz="4" w:space="0" w:color="auto"/>
              <w:right w:val="single" w:sz="4" w:space="0" w:color="auto"/>
            </w:tcBorders>
            <w:shd w:val="clear" w:color="auto" w:fill="auto"/>
          </w:tcPr>
          <w:p w14:paraId="0DA3F0BD" w14:textId="77777777" w:rsidR="00D16D6C" w:rsidRPr="00521A0D" w:rsidRDefault="00D16D6C" w:rsidP="00D16D6C">
            <w:pPr>
              <w:pStyle w:val="bodytext"/>
              <w:spacing w:before="0" w:beforeAutospacing="0" w:after="0" w:afterAutospacing="0"/>
              <w:jc w:val="both"/>
              <w:rPr>
                <w:lang w:eastAsia="en-US"/>
              </w:rPr>
            </w:pPr>
            <w:r w:rsidRPr="00521A0D">
              <w:rPr>
                <w:lang w:eastAsia="en-US"/>
              </w:rPr>
              <w:lastRenderedPageBreak/>
              <w:t>Visiškas</w:t>
            </w:r>
          </w:p>
          <w:p w14:paraId="0DA3F0BE" w14:textId="77777777" w:rsidR="00D16D6C" w:rsidRPr="00521A0D" w:rsidRDefault="00D16D6C" w:rsidP="00D16D6C">
            <w:pPr>
              <w:jc w:val="both"/>
              <w:rPr>
                <w:lang w:val="lt-LT"/>
              </w:rPr>
            </w:pPr>
          </w:p>
        </w:tc>
      </w:tr>
      <w:tr w:rsidR="00D16D6C" w:rsidRPr="00521A0D" w14:paraId="0DA3F0C9" w14:textId="77777777" w:rsidTr="00E25799">
        <w:trPr>
          <w:trHeight w:val="488"/>
        </w:trPr>
        <w:tc>
          <w:tcPr>
            <w:tcW w:w="5029" w:type="dxa"/>
            <w:tcBorders>
              <w:top w:val="single" w:sz="4" w:space="0" w:color="auto"/>
              <w:left w:val="single" w:sz="4" w:space="0" w:color="auto"/>
              <w:right w:val="single" w:sz="4" w:space="0" w:color="auto"/>
            </w:tcBorders>
          </w:tcPr>
          <w:p w14:paraId="0DA3F0C0" w14:textId="77777777" w:rsidR="00D16D6C" w:rsidRPr="00521A0D" w:rsidRDefault="00D16D6C" w:rsidP="00D16D6C">
            <w:pPr>
              <w:jc w:val="both"/>
              <w:rPr>
                <w:lang w:val="lt-LT"/>
              </w:rPr>
            </w:pPr>
            <w:r w:rsidRPr="00521A0D">
              <w:rPr>
                <w:lang w:val="lt-LT"/>
              </w:rPr>
              <w:t>2. Kiekviena nacionalinė saugos institucija suteikia leidimą pradėti eksploatuoti jos valstybės narės teritorijoje esančius arba naudojamus energijos, infrastruktūros ir kelio kontrolės, valdymo bei signalizacijos posistemius.</w:t>
            </w:r>
          </w:p>
          <w:p w14:paraId="0DA3F0C1" w14:textId="77777777" w:rsidR="00D16D6C" w:rsidRPr="00521A0D" w:rsidRDefault="00D16D6C" w:rsidP="00D16D6C">
            <w:pPr>
              <w:jc w:val="center"/>
              <w:rPr>
                <w:b/>
                <w:i/>
                <w:lang w:val="lt-LT"/>
              </w:rPr>
            </w:pPr>
          </w:p>
        </w:tc>
        <w:tc>
          <w:tcPr>
            <w:tcW w:w="8192" w:type="dxa"/>
            <w:tcBorders>
              <w:top w:val="single" w:sz="4" w:space="0" w:color="auto"/>
              <w:left w:val="single" w:sz="4" w:space="0" w:color="auto"/>
              <w:right w:val="single" w:sz="4" w:space="0" w:color="auto"/>
            </w:tcBorders>
          </w:tcPr>
          <w:p w14:paraId="0DA3F0C2" w14:textId="77777777" w:rsidR="00D16D6C" w:rsidRPr="00521A0D" w:rsidRDefault="00D16D6C" w:rsidP="005C084E">
            <w:pPr>
              <w:jc w:val="both"/>
              <w:rPr>
                <w:b/>
                <w:lang w:val="lt-LT"/>
              </w:rPr>
            </w:pPr>
            <w:r w:rsidRPr="00521A0D">
              <w:rPr>
                <w:b/>
                <w:lang w:val="lt-LT"/>
              </w:rPr>
              <w:t>Įstatymo pakeitimo projektas</w:t>
            </w:r>
          </w:p>
          <w:p w14:paraId="33F57B2A" w14:textId="6D1259E0" w:rsidR="00CD3130" w:rsidRPr="00521A0D" w:rsidRDefault="00FC26D6" w:rsidP="00F747C6">
            <w:pPr>
              <w:tabs>
                <w:tab w:val="left" w:pos="993"/>
              </w:tabs>
              <w:jc w:val="both"/>
              <w:rPr>
                <w:b/>
                <w:lang w:eastAsia="lt-LT"/>
              </w:rPr>
            </w:pPr>
            <w:r w:rsidRPr="00521A0D">
              <w:rPr>
                <w:b/>
                <w:lang w:eastAsia="lt-LT"/>
              </w:rPr>
              <w:t xml:space="preserve">11 </w:t>
            </w:r>
            <w:proofErr w:type="spellStart"/>
            <w:r w:rsidRPr="00521A0D">
              <w:rPr>
                <w:b/>
                <w:lang w:eastAsia="lt-LT"/>
              </w:rPr>
              <w:t>straipsnis</w:t>
            </w:r>
            <w:proofErr w:type="spellEnd"/>
            <w:r w:rsidRPr="00521A0D">
              <w:rPr>
                <w:b/>
                <w:lang w:eastAsia="lt-LT"/>
              </w:rPr>
              <w:t xml:space="preserve">. </w:t>
            </w:r>
            <w:proofErr w:type="spellStart"/>
            <w:r w:rsidR="00EC7DF9" w:rsidRPr="00EC7DF9">
              <w:rPr>
                <w:b/>
                <w:lang w:eastAsia="lt-LT"/>
              </w:rPr>
              <w:t>Geležinkelių</w:t>
            </w:r>
            <w:proofErr w:type="spellEnd"/>
            <w:r w:rsidR="00EC7DF9" w:rsidRPr="00EC7DF9">
              <w:rPr>
                <w:b/>
                <w:lang w:eastAsia="lt-LT"/>
              </w:rPr>
              <w:t xml:space="preserve"> </w:t>
            </w:r>
            <w:proofErr w:type="spellStart"/>
            <w:r w:rsidR="00EC7DF9" w:rsidRPr="00EC7DF9">
              <w:rPr>
                <w:b/>
                <w:lang w:eastAsia="lt-LT"/>
              </w:rPr>
              <w:t>sistemos</w:t>
            </w:r>
            <w:proofErr w:type="spellEnd"/>
            <w:r w:rsidR="00EC7DF9" w:rsidRPr="00EC7DF9">
              <w:rPr>
                <w:b/>
                <w:lang w:eastAsia="lt-LT"/>
              </w:rPr>
              <w:t xml:space="preserve">, </w:t>
            </w:r>
            <w:proofErr w:type="spellStart"/>
            <w:r w:rsidR="00EC7DF9" w:rsidRPr="00EC7DF9">
              <w:rPr>
                <w:b/>
                <w:lang w:eastAsia="lt-LT"/>
              </w:rPr>
              <w:t>geležinkelių</w:t>
            </w:r>
            <w:proofErr w:type="spellEnd"/>
            <w:r w:rsidR="00EC7DF9" w:rsidRPr="00EC7DF9">
              <w:rPr>
                <w:b/>
                <w:lang w:eastAsia="lt-LT"/>
              </w:rPr>
              <w:t xml:space="preserve"> </w:t>
            </w:r>
            <w:proofErr w:type="spellStart"/>
            <w:r w:rsidR="00EC7DF9" w:rsidRPr="00EC7DF9">
              <w:rPr>
                <w:b/>
                <w:lang w:eastAsia="lt-LT"/>
              </w:rPr>
              <w:t>posistemių</w:t>
            </w:r>
            <w:proofErr w:type="spellEnd"/>
            <w:r w:rsidR="00EC7DF9" w:rsidRPr="00EC7DF9">
              <w:rPr>
                <w:b/>
                <w:lang w:eastAsia="lt-LT"/>
              </w:rPr>
              <w:t xml:space="preserve">, </w:t>
            </w:r>
            <w:proofErr w:type="spellStart"/>
            <w:r w:rsidR="00EC7DF9" w:rsidRPr="00EC7DF9">
              <w:rPr>
                <w:b/>
                <w:lang w:eastAsia="lt-LT"/>
              </w:rPr>
              <w:t>geležinkelių</w:t>
            </w:r>
            <w:proofErr w:type="spellEnd"/>
            <w:r w:rsidR="00EC7DF9" w:rsidRPr="00EC7DF9">
              <w:rPr>
                <w:b/>
                <w:lang w:eastAsia="lt-LT"/>
              </w:rPr>
              <w:t xml:space="preserve"> </w:t>
            </w:r>
            <w:proofErr w:type="spellStart"/>
            <w:r w:rsidR="00EC7DF9" w:rsidRPr="00EC7DF9">
              <w:rPr>
                <w:b/>
                <w:lang w:eastAsia="lt-LT"/>
              </w:rPr>
              <w:t>sistemos</w:t>
            </w:r>
            <w:proofErr w:type="spellEnd"/>
            <w:r w:rsidR="00EC7DF9" w:rsidRPr="00EC7DF9">
              <w:rPr>
                <w:b/>
                <w:lang w:eastAsia="lt-LT"/>
              </w:rPr>
              <w:t xml:space="preserve"> </w:t>
            </w:r>
            <w:proofErr w:type="spellStart"/>
            <w:r w:rsidR="00EC7DF9" w:rsidRPr="00EC7DF9">
              <w:rPr>
                <w:b/>
                <w:lang w:eastAsia="lt-LT"/>
              </w:rPr>
              <w:t>sąveikaujančių</w:t>
            </w:r>
            <w:proofErr w:type="spellEnd"/>
            <w:r w:rsidR="00EC7DF9" w:rsidRPr="00EC7DF9">
              <w:rPr>
                <w:b/>
                <w:lang w:eastAsia="lt-LT"/>
              </w:rPr>
              <w:t xml:space="preserve"> </w:t>
            </w:r>
            <w:proofErr w:type="spellStart"/>
            <w:r w:rsidR="00EC7DF9" w:rsidRPr="00EC7DF9">
              <w:rPr>
                <w:b/>
                <w:lang w:eastAsia="lt-LT"/>
              </w:rPr>
              <w:t>dalių</w:t>
            </w:r>
            <w:proofErr w:type="spellEnd"/>
            <w:r w:rsidR="00EC7DF9" w:rsidRPr="00EC7DF9">
              <w:rPr>
                <w:b/>
                <w:lang w:eastAsia="lt-LT"/>
              </w:rPr>
              <w:t xml:space="preserve"> </w:t>
            </w:r>
            <w:proofErr w:type="spellStart"/>
            <w:r w:rsidR="00EC7DF9" w:rsidRPr="00EC7DF9">
              <w:rPr>
                <w:b/>
                <w:lang w:eastAsia="lt-LT"/>
              </w:rPr>
              <w:t>ir</w:t>
            </w:r>
            <w:proofErr w:type="spellEnd"/>
            <w:r w:rsidR="00EC7DF9" w:rsidRPr="00EC7DF9">
              <w:rPr>
                <w:b/>
                <w:lang w:eastAsia="lt-LT"/>
              </w:rPr>
              <w:t xml:space="preserve"> </w:t>
            </w:r>
            <w:proofErr w:type="spellStart"/>
            <w:r w:rsidR="00EC7DF9" w:rsidRPr="00EC7DF9">
              <w:rPr>
                <w:b/>
                <w:lang w:eastAsia="lt-LT"/>
              </w:rPr>
              <w:t>jų</w:t>
            </w:r>
            <w:proofErr w:type="spellEnd"/>
            <w:r w:rsidR="00EC7DF9" w:rsidRPr="00EC7DF9">
              <w:rPr>
                <w:b/>
                <w:lang w:eastAsia="lt-LT"/>
              </w:rPr>
              <w:t xml:space="preserve"> </w:t>
            </w:r>
            <w:proofErr w:type="spellStart"/>
            <w:r w:rsidR="00EC7DF9" w:rsidRPr="00EC7DF9">
              <w:rPr>
                <w:b/>
                <w:lang w:eastAsia="lt-LT"/>
              </w:rPr>
              <w:t>sąsajų</w:t>
            </w:r>
            <w:proofErr w:type="spellEnd"/>
            <w:r w:rsidR="00EC7DF9" w:rsidRPr="00EC7DF9">
              <w:rPr>
                <w:b/>
                <w:lang w:eastAsia="lt-LT"/>
              </w:rPr>
              <w:t xml:space="preserve"> </w:t>
            </w:r>
            <w:proofErr w:type="spellStart"/>
            <w:r w:rsidR="00EC7DF9" w:rsidRPr="00EC7DF9">
              <w:rPr>
                <w:b/>
                <w:lang w:eastAsia="lt-LT"/>
              </w:rPr>
              <w:t>reikalavimai</w:t>
            </w:r>
            <w:proofErr w:type="spellEnd"/>
          </w:p>
          <w:p w14:paraId="24AA52F4" w14:textId="77777777" w:rsidR="00EC7DF9" w:rsidRPr="00EC7DF9" w:rsidRDefault="00EC7DF9" w:rsidP="00EC7DF9">
            <w:pPr>
              <w:tabs>
                <w:tab w:val="left" w:pos="993"/>
              </w:tabs>
              <w:jc w:val="both"/>
              <w:rPr>
                <w:b/>
              </w:rPr>
            </w:pPr>
            <w:r w:rsidRPr="00EC7DF9">
              <w:rPr>
                <w:b/>
              </w:rPr>
              <w:t xml:space="preserve">5. </w:t>
            </w:r>
            <w:proofErr w:type="spellStart"/>
            <w:r w:rsidRPr="00EC7DF9">
              <w:rPr>
                <w:b/>
              </w:rPr>
              <w:t>Leidžiama</w:t>
            </w:r>
            <w:proofErr w:type="spellEnd"/>
            <w:r w:rsidRPr="00EC7DF9">
              <w:rPr>
                <w:b/>
              </w:rPr>
              <w:t xml:space="preserve"> </w:t>
            </w:r>
            <w:proofErr w:type="spellStart"/>
            <w:r w:rsidRPr="00EC7DF9">
              <w:rPr>
                <w:b/>
              </w:rPr>
              <w:t>pradėti</w:t>
            </w:r>
            <w:proofErr w:type="spellEnd"/>
            <w:r w:rsidRPr="00EC7DF9">
              <w:rPr>
                <w:b/>
              </w:rPr>
              <w:t xml:space="preserve"> </w:t>
            </w:r>
            <w:proofErr w:type="spellStart"/>
            <w:r w:rsidRPr="00EC7DF9">
              <w:rPr>
                <w:b/>
              </w:rPr>
              <w:t>naudoti</w:t>
            </w:r>
            <w:proofErr w:type="spellEnd"/>
            <w:r w:rsidRPr="00EC7DF9">
              <w:rPr>
                <w:b/>
              </w:rPr>
              <w:t xml:space="preserve"> </w:t>
            </w:r>
            <w:proofErr w:type="spellStart"/>
            <w:r w:rsidRPr="00EC7DF9">
              <w:rPr>
                <w:b/>
              </w:rPr>
              <w:t>tik</w:t>
            </w:r>
            <w:proofErr w:type="spellEnd"/>
            <w:r w:rsidRPr="00EC7DF9">
              <w:rPr>
                <w:b/>
              </w:rPr>
              <w:t xml:space="preserve"> </w:t>
            </w:r>
            <w:proofErr w:type="spellStart"/>
            <w:r w:rsidRPr="00EC7DF9">
              <w:rPr>
                <w:b/>
              </w:rPr>
              <w:t>tuos</w:t>
            </w:r>
            <w:proofErr w:type="spellEnd"/>
            <w:r w:rsidRPr="00EC7DF9">
              <w:rPr>
                <w:b/>
              </w:rPr>
              <w:t xml:space="preserve"> </w:t>
            </w:r>
            <w:proofErr w:type="spellStart"/>
            <w:r w:rsidRPr="00EC7DF9">
              <w:rPr>
                <w:b/>
              </w:rPr>
              <w:t>stacionariuosius</w:t>
            </w:r>
            <w:proofErr w:type="spellEnd"/>
            <w:r w:rsidRPr="00EC7DF9">
              <w:rPr>
                <w:b/>
              </w:rPr>
              <w:t xml:space="preserve"> </w:t>
            </w:r>
            <w:proofErr w:type="spellStart"/>
            <w:r w:rsidRPr="00EC7DF9">
              <w:rPr>
                <w:b/>
              </w:rPr>
              <w:t>geležinkelių</w:t>
            </w:r>
            <w:proofErr w:type="spellEnd"/>
            <w:r w:rsidRPr="00EC7DF9">
              <w:rPr>
                <w:b/>
              </w:rPr>
              <w:t xml:space="preserve"> </w:t>
            </w:r>
            <w:proofErr w:type="spellStart"/>
            <w:r w:rsidRPr="00EC7DF9">
              <w:rPr>
                <w:b/>
              </w:rPr>
              <w:t>posistemius</w:t>
            </w:r>
            <w:proofErr w:type="spellEnd"/>
            <w:r w:rsidRPr="00EC7DF9">
              <w:rPr>
                <w:b/>
              </w:rPr>
              <w:t xml:space="preserve">, </w:t>
            </w:r>
            <w:proofErr w:type="spellStart"/>
            <w:r w:rsidRPr="00EC7DF9">
              <w:rPr>
                <w:b/>
              </w:rPr>
              <w:t>kurie</w:t>
            </w:r>
            <w:proofErr w:type="spellEnd"/>
            <w:r w:rsidRPr="00EC7DF9">
              <w:rPr>
                <w:b/>
              </w:rPr>
              <w:t xml:space="preserve"> </w:t>
            </w:r>
            <w:proofErr w:type="spellStart"/>
            <w:r w:rsidRPr="00EC7DF9">
              <w:rPr>
                <w:b/>
              </w:rPr>
              <w:t>atitinka</w:t>
            </w:r>
            <w:proofErr w:type="spellEnd"/>
            <w:r w:rsidRPr="00EC7DF9">
              <w:rPr>
                <w:b/>
              </w:rPr>
              <w:t xml:space="preserve"> </w:t>
            </w:r>
            <w:proofErr w:type="spellStart"/>
            <w:r w:rsidRPr="00EC7DF9">
              <w:rPr>
                <w:b/>
              </w:rPr>
              <w:t>šio</w:t>
            </w:r>
            <w:proofErr w:type="spellEnd"/>
            <w:r w:rsidRPr="00EC7DF9">
              <w:rPr>
                <w:b/>
              </w:rPr>
              <w:t xml:space="preserve"> </w:t>
            </w:r>
            <w:proofErr w:type="spellStart"/>
            <w:r w:rsidRPr="00EC7DF9">
              <w:rPr>
                <w:b/>
              </w:rPr>
              <w:t>straipsnio</w:t>
            </w:r>
            <w:proofErr w:type="spellEnd"/>
            <w:r w:rsidRPr="00EC7DF9">
              <w:rPr>
                <w:b/>
              </w:rPr>
              <w:t xml:space="preserve"> 3 </w:t>
            </w:r>
            <w:proofErr w:type="spellStart"/>
            <w:r w:rsidRPr="00EC7DF9">
              <w:rPr>
                <w:b/>
              </w:rPr>
              <w:t>dalies</w:t>
            </w:r>
            <w:proofErr w:type="spellEnd"/>
            <w:r w:rsidRPr="00EC7DF9">
              <w:rPr>
                <w:b/>
              </w:rPr>
              <w:t xml:space="preserve"> 1 </w:t>
            </w:r>
            <w:proofErr w:type="spellStart"/>
            <w:r w:rsidRPr="00EC7DF9">
              <w:rPr>
                <w:b/>
              </w:rPr>
              <w:t>ir</w:t>
            </w:r>
            <w:proofErr w:type="spellEnd"/>
            <w:r w:rsidRPr="00EC7DF9">
              <w:rPr>
                <w:b/>
              </w:rPr>
              <w:t xml:space="preserve"> 2 </w:t>
            </w:r>
            <w:proofErr w:type="spellStart"/>
            <w:r w:rsidRPr="00EC7DF9">
              <w:rPr>
                <w:b/>
              </w:rPr>
              <w:t>punktuose</w:t>
            </w:r>
            <w:proofErr w:type="spellEnd"/>
            <w:r w:rsidRPr="00EC7DF9">
              <w:rPr>
                <w:b/>
              </w:rPr>
              <w:t xml:space="preserve"> </w:t>
            </w:r>
            <w:proofErr w:type="spellStart"/>
            <w:r w:rsidRPr="00EC7DF9">
              <w:rPr>
                <w:b/>
              </w:rPr>
              <w:t>nustatytus</w:t>
            </w:r>
            <w:proofErr w:type="spellEnd"/>
            <w:r w:rsidRPr="00EC7DF9">
              <w:rPr>
                <w:b/>
              </w:rPr>
              <w:t xml:space="preserve"> </w:t>
            </w:r>
            <w:proofErr w:type="spellStart"/>
            <w:r w:rsidRPr="00EC7DF9">
              <w:rPr>
                <w:b/>
              </w:rPr>
              <w:t>reikalavimus</w:t>
            </w:r>
            <w:proofErr w:type="spellEnd"/>
            <w:r w:rsidRPr="00EC7DF9">
              <w:rPr>
                <w:b/>
              </w:rPr>
              <w:t xml:space="preserve"> </w:t>
            </w:r>
            <w:proofErr w:type="spellStart"/>
            <w:r w:rsidRPr="00EC7DF9">
              <w:rPr>
                <w:b/>
              </w:rPr>
              <w:t>ir</w:t>
            </w:r>
            <w:proofErr w:type="spellEnd"/>
            <w:r w:rsidRPr="00EC7DF9">
              <w:rPr>
                <w:b/>
              </w:rPr>
              <w:t xml:space="preserve"> </w:t>
            </w:r>
            <w:proofErr w:type="spellStart"/>
            <w:r w:rsidRPr="00EC7DF9">
              <w:rPr>
                <w:b/>
              </w:rPr>
              <w:t>turi</w:t>
            </w:r>
            <w:proofErr w:type="spellEnd"/>
            <w:r w:rsidRPr="00EC7DF9">
              <w:rPr>
                <w:b/>
              </w:rPr>
              <w:t xml:space="preserve"> </w:t>
            </w:r>
            <w:proofErr w:type="spellStart"/>
            <w:r w:rsidRPr="00EC7DF9">
              <w:rPr>
                <w:b/>
              </w:rPr>
              <w:t>išduotą</w:t>
            </w:r>
            <w:proofErr w:type="spellEnd"/>
            <w:r w:rsidRPr="00EC7DF9">
              <w:rPr>
                <w:b/>
              </w:rPr>
              <w:t xml:space="preserve"> </w:t>
            </w:r>
            <w:proofErr w:type="spellStart"/>
            <w:r w:rsidRPr="00EC7DF9">
              <w:rPr>
                <w:b/>
              </w:rPr>
              <w:t>leidimą</w:t>
            </w:r>
            <w:proofErr w:type="spellEnd"/>
            <w:r w:rsidRPr="00EC7DF9">
              <w:rPr>
                <w:b/>
              </w:rPr>
              <w:t xml:space="preserve"> </w:t>
            </w:r>
            <w:proofErr w:type="spellStart"/>
            <w:r w:rsidRPr="00EC7DF9">
              <w:rPr>
                <w:b/>
              </w:rPr>
              <w:t>pradėti</w:t>
            </w:r>
            <w:proofErr w:type="spellEnd"/>
            <w:r w:rsidRPr="00EC7DF9">
              <w:rPr>
                <w:b/>
              </w:rPr>
              <w:t xml:space="preserve"> </w:t>
            </w:r>
            <w:proofErr w:type="spellStart"/>
            <w:r w:rsidRPr="00EC7DF9">
              <w:rPr>
                <w:b/>
              </w:rPr>
              <w:t>naudoti</w:t>
            </w:r>
            <w:proofErr w:type="spellEnd"/>
            <w:r w:rsidRPr="00EC7DF9">
              <w:rPr>
                <w:b/>
              </w:rPr>
              <w:t xml:space="preserve"> </w:t>
            </w:r>
            <w:proofErr w:type="spellStart"/>
            <w:r w:rsidRPr="00EC7DF9">
              <w:rPr>
                <w:b/>
              </w:rPr>
              <w:t>stacionariuosius</w:t>
            </w:r>
            <w:proofErr w:type="spellEnd"/>
            <w:r w:rsidRPr="00EC7DF9">
              <w:rPr>
                <w:b/>
              </w:rPr>
              <w:t xml:space="preserve"> </w:t>
            </w:r>
            <w:proofErr w:type="spellStart"/>
            <w:r w:rsidRPr="00EC7DF9">
              <w:rPr>
                <w:b/>
              </w:rPr>
              <w:t>geležinkelių</w:t>
            </w:r>
            <w:proofErr w:type="spellEnd"/>
            <w:r w:rsidRPr="00EC7DF9">
              <w:rPr>
                <w:b/>
              </w:rPr>
              <w:t xml:space="preserve"> </w:t>
            </w:r>
            <w:proofErr w:type="spellStart"/>
            <w:r w:rsidRPr="00EC7DF9">
              <w:rPr>
                <w:b/>
              </w:rPr>
              <w:t>posistemius</w:t>
            </w:r>
            <w:proofErr w:type="spellEnd"/>
            <w:r w:rsidRPr="00EC7DF9">
              <w:rPr>
                <w:b/>
              </w:rPr>
              <w:t>.</w:t>
            </w:r>
          </w:p>
          <w:p w14:paraId="062D5A37" w14:textId="153013A9" w:rsidR="00EC7DF9" w:rsidRPr="00EC7DF9" w:rsidRDefault="00EC7DF9" w:rsidP="00EC7DF9">
            <w:pPr>
              <w:tabs>
                <w:tab w:val="left" w:pos="993"/>
              </w:tabs>
              <w:jc w:val="both"/>
              <w:rPr>
                <w:b/>
              </w:rPr>
            </w:pPr>
            <w:r w:rsidRPr="00EC7DF9">
              <w:rPr>
                <w:b/>
              </w:rPr>
              <w:t xml:space="preserve">7. </w:t>
            </w:r>
            <w:proofErr w:type="spellStart"/>
            <w:r w:rsidRPr="00EC7DF9">
              <w:rPr>
                <w:b/>
              </w:rPr>
              <w:t>Šio</w:t>
            </w:r>
            <w:proofErr w:type="spellEnd"/>
            <w:r w:rsidRPr="00EC7DF9">
              <w:rPr>
                <w:b/>
              </w:rPr>
              <w:t xml:space="preserve"> </w:t>
            </w:r>
            <w:proofErr w:type="spellStart"/>
            <w:r w:rsidRPr="00EC7DF9">
              <w:rPr>
                <w:b/>
              </w:rPr>
              <w:t>straipsnio</w:t>
            </w:r>
            <w:proofErr w:type="spellEnd"/>
            <w:r w:rsidRPr="00EC7DF9">
              <w:rPr>
                <w:b/>
              </w:rPr>
              <w:t xml:space="preserve"> 5 </w:t>
            </w:r>
            <w:proofErr w:type="spellStart"/>
            <w:r w:rsidRPr="00EC7DF9">
              <w:rPr>
                <w:b/>
              </w:rPr>
              <w:t>ir</w:t>
            </w:r>
            <w:proofErr w:type="spellEnd"/>
            <w:r w:rsidRPr="00EC7DF9">
              <w:rPr>
                <w:b/>
              </w:rPr>
              <w:t xml:space="preserve"> 6 </w:t>
            </w:r>
            <w:proofErr w:type="spellStart"/>
            <w:r w:rsidRPr="00EC7DF9">
              <w:rPr>
                <w:b/>
              </w:rPr>
              <w:t>dalyje</w:t>
            </w:r>
            <w:proofErr w:type="spellEnd"/>
            <w:r w:rsidRPr="00EC7DF9">
              <w:rPr>
                <w:b/>
              </w:rPr>
              <w:t xml:space="preserve"> </w:t>
            </w:r>
            <w:proofErr w:type="spellStart"/>
            <w:r w:rsidRPr="00EC7DF9">
              <w:rPr>
                <w:b/>
              </w:rPr>
              <w:t>nurodytą</w:t>
            </w:r>
            <w:proofErr w:type="spellEnd"/>
            <w:r w:rsidRPr="00EC7DF9">
              <w:rPr>
                <w:b/>
              </w:rPr>
              <w:t xml:space="preserve"> </w:t>
            </w:r>
            <w:proofErr w:type="spellStart"/>
            <w:r w:rsidRPr="00EC7DF9">
              <w:rPr>
                <w:b/>
              </w:rPr>
              <w:t>leidimą</w:t>
            </w:r>
            <w:proofErr w:type="spellEnd"/>
            <w:r w:rsidRPr="00EC7DF9">
              <w:rPr>
                <w:b/>
              </w:rPr>
              <w:t xml:space="preserve"> </w:t>
            </w:r>
            <w:proofErr w:type="spellStart"/>
            <w:r w:rsidRPr="00EC7DF9">
              <w:rPr>
                <w:b/>
              </w:rPr>
              <w:t>išduoda</w:t>
            </w:r>
            <w:proofErr w:type="spellEnd"/>
            <w:r w:rsidRPr="00EC7DF9">
              <w:rPr>
                <w:b/>
              </w:rPr>
              <w:t xml:space="preserve">, </w:t>
            </w:r>
            <w:proofErr w:type="spellStart"/>
            <w:r w:rsidRPr="00EC7DF9">
              <w:rPr>
                <w:b/>
              </w:rPr>
              <w:t>pakeičia</w:t>
            </w:r>
            <w:proofErr w:type="spellEnd"/>
            <w:r w:rsidRPr="00EC7DF9">
              <w:rPr>
                <w:b/>
              </w:rPr>
              <w:t xml:space="preserve">, </w:t>
            </w:r>
            <w:proofErr w:type="spellStart"/>
            <w:r w:rsidRPr="00EC7DF9">
              <w:rPr>
                <w:b/>
              </w:rPr>
              <w:t>sustabdo</w:t>
            </w:r>
            <w:proofErr w:type="spellEnd"/>
            <w:r w:rsidRPr="00EC7DF9">
              <w:rPr>
                <w:b/>
              </w:rPr>
              <w:t xml:space="preserve"> </w:t>
            </w:r>
            <w:proofErr w:type="spellStart"/>
            <w:r w:rsidRPr="00EC7DF9">
              <w:rPr>
                <w:b/>
              </w:rPr>
              <w:t>galiojimą</w:t>
            </w:r>
            <w:proofErr w:type="spellEnd"/>
            <w:r w:rsidRPr="00EC7DF9">
              <w:rPr>
                <w:b/>
              </w:rPr>
              <w:t xml:space="preserve">, </w:t>
            </w:r>
            <w:proofErr w:type="spellStart"/>
            <w:r w:rsidRPr="00EC7DF9">
              <w:rPr>
                <w:b/>
              </w:rPr>
              <w:t>panaikina</w:t>
            </w:r>
            <w:proofErr w:type="spellEnd"/>
            <w:r w:rsidRPr="00EC7DF9">
              <w:rPr>
                <w:b/>
              </w:rPr>
              <w:t xml:space="preserve"> </w:t>
            </w:r>
            <w:proofErr w:type="spellStart"/>
            <w:r w:rsidRPr="00EC7DF9">
              <w:rPr>
                <w:b/>
              </w:rPr>
              <w:t>sustabdymą</w:t>
            </w:r>
            <w:proofErr w:type="spellEnd"/>
            <w:r w:rsidRPr="00EC7DF9">
              <w:rPr>
                <w:b/>
              </w:rPr>
              <w:t xml:space="preserve"> </w:t>
            </w:r>
            <w:proofErr w:type="spellStart"/>
            <w:r w:rsidRPr="00EC7DF9">
              <w:rPr>
                <w:b/>
              </w:rPr>
              <w:t>ir</w:t>
            </w:r>
            <w:proofErr w:type="spellEnd"/>
            <w:r w:rsidRPr="00EC7DF9">
              <w:rPr>
                <w:b/>
              </w:rPr>
              <w:t xml:space="preserve"> </w:t>
            </w:r>
            <w:proofErr w:type="spellStart"/>
            <w:r w:rsidRPr="00EC7DF9">
              <w:rPr>
                <w:b/>
              </w:rPr>
              <w:t>panaikina</w:t>
            </w:r>
            <w:proofErr w:type="spellEnd"/>
            <w:r w:rsidRPr="00EC7DF9">
              <w:rPr>
                <w:b/>
              </w:rPr>
              <w:t xml:space="preserve"> jo </w:t>
            </w:r>
            <w:proofErr w:type="spellStart"/>
            <w:r w:rsidRPr="00EC7DF9">
              <w:rPr>
                <w:b/>
              </w:rPr>
              <w:t>galiojimą</w:t>
            </w:r>
            <w:proofErr w:type="spellEnd"/>
            <w:r w:rsidRPr="00EC7DF9">
              <w:rPr>
                <w:b/>
              </w:rPr>
              <w:t xml:space="preserve">: </w:t>
            </w:r>
            <w:r>
              <w:rPr>
                <w:b/>
              </w:rPr>
              <w:t>&lt;….&gt;</w:t>
            </w:r>
            <w:r w:rsidRPr="00EC7DF9">
              <w:rPr>
                <w:b/>
              </w:rPr>
              <w:t xml:space="preserve"> </w:t>
            </w:r>
          </w:p>
          <w:p w14:paraId="0DA3F0C6" w14:textId="391CC768" w:rsidR="00D16D6C" w:rsidRPr="00521A0D" w:rsidRDefault="00EC7DF9" w:rsidP="007939FD">
            <w:pPr>
              <w:tabs>
                <w:tab w:val="left" w:pos="993"/>
              </w:tabs>
              <w:jc w:val="both"/>
              <w:rPr>
                <w:b/>
                <w:lang w:val="lt-LT"/>
              </w:rPr>
            </w:pPr>
            <w:r w:rsidRPr="00EC7DF9">
              <w:rPr>
                <w:b/>
              </w:rPr>
              <w:t xml:space="preserve">2) </w:t>
            </w:r>
            <w:proofErr w:type="spellStart"/>
            <w:r w:rsidRPr="00EC7DF9">
              <w:rPr>
                <w:b/>
              </w:rPr>
              <w:t>eismo</w:t>
            </w:r>
            <w:proofErr w:type="spellEnd"/>
            <w:r w:rsidRPr="00EC7DF9">
              <w:rPr>
                <w:b/>
              </w:rPr>
              <w:t xml:space="preserve"> </w:t>
            </w:r>
            <w:proofErr w:type="spellStart"/>
            <w:r w:rsidRPr="00EC7DF9">
              <w:rPr>
                <w:b/>
              </w:rPr>
              <w:t>saugos</w:t>
            </w:r>
            <w:proofErr w:type="spellEnd"/>
            <w:r w:rsidRPr="00EC7DF9">
              <w:rPr>
                <w:b/>
              </w:rPr>
              <w:t xml:space="preserve"> </w:t>
            </w:r>
            <w:proofErr w:type="spellStart"/>
            <w:r w:rsidRPr="00EC7DF9">
              <w:rPr>
                <w:b/>
              </w:rPr>
              <w:t>institucija</w:t>
            </w:r>
            <w:proofErr w:type="spellEnd"/>
            <w:r w:rsidRPr="00EC7DF9">
              <w:rPr>
                <w:b/>
              </w:rPr>
              <w:t xml:space="preserve"> </w:t>
            </w:r>
            <w:proofErr w:type="spellStart"/>
            <w:r w:rsidRPr="00EC7DF9">
              <w:rPr>
                <w:b/>
              </w:rPr>
              <w:t>Reglamento</w:t>
            </w:r>
            <w:proofErr w:type="spellEnd"/>
            <w:r w:rsidRPr="00EC7DF9">
              <w:rPr>
                <w:b/>
              </w:rPr>
              <w:t xml:space="preserve"> (ES) 2018/545, </w:t>
            </w:r>
            <w:proofErr w:type="spellStart"/>
            <w:r w:rsidRPr="00EC7DF9">
              <w:rPr>
                <w:b/>
              </w:rPr>
              <w:t>šio</w:t>
            </w:r>
            <w:proofErr w:type="spellEnd"/>
            <w:r w:rsidRPr="00EC7DF9">
              <w:rPr>
                <w:b/>
              </w:rPr>
              <w:t xml:space="preserve"> </w:t>
            </w:r>
            <w:proofErr w:type="spellStart"/>
            <w:r w:rsidRPr="00EC7DF9">
              <w:rPr>
                <w:b/>
              </w:rPr>
              <w:t>įstatymo</w:t>
            </w:r>
            <w:proofErr w:type="spellEnd"/>
            <w:r w:rsidRPr="00EC7DF9">
              <w:rPr>
                <w:b/>
              </w:rPr>
              <w:t xml:space="preserve"> 15 </w:t>
            </w:r>
            <w:proofErr w:type="spellStart"/>
            <w:r w:rsidRPr="00EC7DF9">
              <w:rPr>
                <w:b/>
              </w:rPr>
              <w:t>straipsnio</w:t>
            </w:r>
            <w:proofErr w:type="spellEnd"/>
            <w:r w:rsidRPr="00EC7DF9">
              <w:rPr>
                <w:b/>
              </w:rPr>
              <w:t xml:space="preserve"> </w:t>
            </w:r>
            <w:proofErr w:type="spellStart"/>
            <w:r w:rsidRPr="00EC7DF9">
              <w:rPr>
                <w:b/>
              </w:rPr>
              <w:t>ir</w:t>
            </w:r>
            <w:proofErr w:type="spellEnd"/>
            <w:r w:rsidRPr="00EC7DF9">
              <w:rPr>
                <w:b/>
              </w:rPr>
              <w:t xml:space="preserve"> </w:t>
            </w:r>
            <w:proofErr w:type="spellStart"/>
            <w:r w:rsidRPr="00EC7DF9">
              <w:rPr>
                <w:b/>
              </w:rPr>
              <w:t>susisiekimo</w:t>
            </w:r>
            <w:proofErr w:type="spellEnd"/>
            <w:r w:rsidRPr="00EC7DF9">
              <w:rPr>
                <w:b/>
              </w:rPr>
              <w:t xml:space="preserve"> </w:t>
            </w:r>
            <w:proofErr w:type="spellStart"/>
            <w:r w:rsidRPr="00EC7DF9">
              <w:rPr>
                <w:b/>
              </w:rPr>
              <w:t>ministro</w:t>
            </w:r>
            <w:proofErr w:type="spellEnd"/>
            <w:r w:rsidRPr="00EC7DF9">
              <w:rPr>
                <w:b/>
              </w:rPr>
              <w:t xml:space="preserve"> </w:t>
            </w:r>
            <w:proofErr w:type="spellStart"/>
            <w:r w:rsidRPr="00EC7DF9">
              <w:rPr>
                <w:b/>
              </w:rPr>
              <w:t>nustatyta</w:t>
            </w:r>
            <w:proofErr w:type="spellEnd"/>
            <w:r w:rsidRPr="00EC7DF9">
              <w:rPr>
                <w:b/>
              </w:rPr>
              <w:t xml:space="preserve"> </w:t>
            </w:r>
            <w:proofErr w:type="spellStart"/>
            <w:r w:rsidRPr="00EC7DF9">
              <w:rPr>
                <w:b/>
              </w:rPr>
              <w:t>tvarka</w:t>
            </w:r>
            <w:proofErr w:type="spellEnd"/>
            <w:r w:rsidRPr="00EC7DF9">
              <w:rPr>
                <w:b/>
              </w:rPr>
              <w:t xml:space="preserve">, kai </w:t>
            </w:r>
            <w:proofErr w:type="spellStart"/>
            <w:r w:rsidRPr="00EC7DF9">
              <w:rPr>
                <w:b/>
              </w:rPr>
              <w:t>numatoma</w:t>
            </w:r>
            <w:proofErr w:type="spellEnd"/>
            <w:r w:rsidRPr="00EC7DF9">
              <w:rPr>
                <w:b/>
              </w:rPr>
              <w:t xml:space="preserve"> </w:t>
            </w:r>
            <w:proofErr w:type="spellStart"/>
            <w:r w:rsidRPr="00EC7DF9">
              <w:rPr>
                <w:b/>
              </w:rPr>
              <w:t>geležinkelių</w:t>
            </w:r>
            <w:proofErr w:type="spellEnd"/>
            <w:r w:rsidRPr="00EC7DF9">
              <w:rPr>
                <w:b/>
              </w:rPr>
              <w:t xml:space="preserve"> </w:t>
            </w:r>
            <w:proofErr w:type="spellStart"/>
            <w:r w:rsidRPr="00EC7DF9">
              <w:rPr>
                <w:b/>
              </w:rPr>
              <w:t>riedmenų</w:t>
            </w:r>
            <w:proofErr w:type="spellEnd"/>
            <w:r w:rsidRPr="00EC7DF9">
              <w:rPr>
                <w:b/>
              </w:rPr>
              <w:t xml:space="preserve"> </w:t>
            </w:r>
            <w:proofErr w:type="spellStart"/>
            <w:r w:rsidRPr="00EC7DF9">
              <w:rPr>
                <w:b/>
              </w:rPr>
              <w:t>naudojimo</w:t>
            </w:r>
            <w:proofErr w:type="spellEnd"/>
            <w:r w:rsidRPr="00EC7DF9">
              <w:rPr>
                <w:b/>
              </w:rPr>
              <w:t xml:space="preserve"> </w:t>
            </w:r>
            <w:proofErr w:type="spellStart"/>
            <w:r w:rsidRPr="00EC7DF9">
              <w:rPr>
                <w:b/>
              </w:rPr>
              <w:t>vieta</w:t>
            </w:r>
            <w:proofErr w:type="spellEnd"/>
            <w:r w:rsidRPr="00EC7DF9">
              <w:rPr>
                <w:b/>
              </w:rPr>
              <w:t xml:space="preserve"> </w:t>
            </w:r>
            <w:proofErr w:type="spellStart"/>
            <w:r w:rsidRPr="00EC7DF9">
              <w:rPr>
                <w:b/>
              </w:rPr>
              <w:t>yra</w:t>
            </w:r>
            <w:proofErr w:type="spellEnd"/>
            <w:r w:rsidRPr="00EC7DF9">
              <w:rPr>
                <w:b/>
              </w:rPr>
              <w:t xml:space="preserve"> </w:t>
            </w:r>
            <w:proofErr w:type="spellStart"/>
            <w:r w:rsidRPr="00EC7DF9">
              <w:rPr>
                <w:b/>
              </w:rPr>
              <w:t>tik</w:t>
            </w:r>
            <w:proofErr w:type="spellEnd"/>
            <w:r w:rsidRPr="00EC7DF9">
              <w:rPr>
                <w:b/>
              </w:rPr>
              <w:t xml:space="preserve"> </w:t>
            </w:r>
            <w:proofErr w:type="spellStart"/>
            <w:r w:rsidRPr="00EC7DF9">
              <w:rPr>
                <w:b/>
              </w:rPr>
              <w:t>Lietuvos</w:t>
            </w:r>
            <w:proofErr w:type="spellEnd"/>
            <w:r w:rsidRPr="00EC7DF9">
              <w:rPr>
                <w:b/>
              </w:rPr>
              <w:t xml:space="preserve"> </w:t>
            </w:r>
            <w:proofErr w:type="spellStart"/>
            <w:r w:rsidRPr="00EC7DF9">
              <w:rPr>
                <w:b/>
              </w:rPr>
              <w:t>Respublikoje</w:t>
            </w:r>
            <w:proofErr w:type="spellEnd"/>
            <w:r w:rsidRPr="00EC7DF9">
              <w:rPr>
                <w:b/>
              </w:rPr>
              <w:t xml:space="preserve"> </w:t>
            </w:r>
            <w:proofErr w:type="spellStart"/>
            <w:r w:rsidRPr="00EC7DF9">
              <w:rPr>
                <w:b/>
              </w:rPr>
              <w:t>ar</w:t>
            </w:r>
            <w:proofErr w:type="spellEnd"/>
            <w:r w:rsidRPr="00EC7DF9">
              <w:rPr>
                <w:b/>
              </w:rPr>
              <w:t xml:space="preserve"> </w:t>
            </w:r>
            <w:proofErr w:type="spellStart"/>
            <w:r w:rsidRPr="00EC7DF9">
              <w:rPr>
                <w:b/>
              </w:rPr>
              <w:t>prašoma</w:t>
            </w:r>
            <w:proofErr w:type="spellEnd"/>
            <w:r w:rsidRPr="00EC7DF9">
              <w:rPr>
                <w:b/>
              </w:rPr>
              <w:t xml:space="preserve"> </w:t>
            </w:r>
            <w:proofErr w:type="spellStart"/>
            <w:r w:rsidRPr="00EC7DF9">
              <w:rPr>
                <w:b/>
              </w:rPr>
              <w:t>leidimo</w:t>
            </w:r>
            <w:proofErr w:type="spellEnd"/>
            <w:r w:rsidRPr="00EC7DF9">
              <w:rPr>
                <w:b/>
              </w:rPr>
              <w:t xml:space="preserve"> </w:t>
            </w:r>
            <w:proofErr w:type="spellStart"/>
            <w:r w:rsidRPr="00EC7DF9">
              <w:rPr>
                <w:b/>
              </w:rPr>
              <w:t>pradėti</w:t>
            </w:r>
            <w:proofErr w:type="spellEnd"/>
            <w:r w:rsidRPr="00EC7DF9">
              <w:rPr>
                <w:b/>
              </w:rPr>
              <w:t xml:space="preserve"> </w:t>
            </w:r>
            <w:proofErr w:type="spellStart"/>
            <w:r w:rsidRPr="00EC7DF9">
              <w:rPr>
                <w:b/>
              </w:rPr>
              <w:t>naudoti</w:t>
            </w:r>
            <w:proofErr w:type="spellEnd"/>
            <w:r w:rsidRPr="00EC7DF9">
              <w:rPr>
                <w:b/>
              </w:rPr>
              <w:t xml:space="preserve"> </w:t>
            </w:r>
            <w:proofErr w:type="spellStart"/>
            <w:r w:rsidRPr="00EC7DF9">
              <w:rPr>
                <w:b/>
              </w:rPr>
              <w:t>stacionariuosius</w:t>
            </w:r>
            <w:proofErr w:type="spellEnd"/>
            <w:r w:rsidRPr="00EC7DF9">
              <w:rPr>
                <w:b/>
              </w:rPr>
              <w:t xml:space="preserve"> </w:t>
            </w:r>
            <w:proofErr w:type="spellStart"/>
            <w:r w:rsidRPr="00EC7DF9">
              <w:rPr>
                <w:b/>
              </w:rPr>
              <w:t>geležinkelių</w:t>
            </w:r>
            <w:proofErr w:type="spellEnd"/>
            <w:r w:rsidRPr="00EC7DF9">
              <w:rPr>
                <w:b/>
              </w:rPr>
              <w:t xml:space="preserve"> </w:t>
            </w:r>
            <w:proofErr w:type="spellStart"/>
            <w:r w:rsidRPr="00EC7DF9">
              <w:rPr>
                <w:b/>
              </w:rPr>
              <w:t>posistemius</w:t>
            </w:r>
            <w:proofErr w:type="spellEnd"/>
            <w:r w:rsidRPr="00EC7DF9">
              <w:rPr>
                <w:b/>
              </w:rPr>
              <w:t>.</w:t>
            </w:r>
          </w:p>
        </w:tc>
        <w:tc>
          <w:tcPr>
            <w:tcW w:w="1872" w:type="dxa"/>
            <w:tcBorders>
              <w:top w:val="single" w:sz="4" w:space="0" w:color="auto"/>
              <w:left w:val="single" w:sz="4" w:space="0" w:color="auto"/>
              <w:right w:val="single" w:sz="4" w:space="0" w:color="auto"/>
            </w:tcBorders>
            <w:shd w:val="clear" w:color="auto" w:fill="auto"/>
          </w:tcPr>
          <w:p w14:paraId="0DA3F0C7" w14:textId="77777777" w:rsidR="00D16D6C" w:rsidRPr="00521A0D" w:rsidRDefault="00D16D6C" w:rsidP="00D47ABD">
            <w:pPr>
              <w:pStyle w:val="bodytext"/>
              <w:spacing w:before="0" w:beforeAutospacing="0" w:after="0" w:afterAutospacing="0"/>
              <w:rPr>
                <w:lang w:eastAsia="en-US"/>
              </w:rPr>
            </w:pPr>
            <w:r w:rsidRPr="00521A0D">
              <w:rPr>
                <w:lang w:eastAsia="en-US"/>
              </w:rPr>
              <w:t>Dalinis</w:t>
            </w:r>
          </w:p>
          <w:p w14:paraId="0DA3F0C8" w14:textId="77777777" w:rsidR="00D16D6C" w:rsidRPr="00521A0D" w:rsidRDefault="00780A90" w:rsidP="00D47ABD">
            <w:pPr>
              <w:rPr>
                <w:lang w:val="lt-LT"/>
              </w:rPr>
            </w:pPr>
            <w:r w:rsidRPr="00521A0D">
              <w:t xml:space="preserve">Bus </w:t>
            </w:r>
            <w:proofErr w:type="spellStart"/>
            <w:r w:rsidRPr="00521A0D">
              <w:t>visiškai</w:t>
            </w:r>
            <w:proofErr w:type="spellEnd"/>
            <w:r w:rsidRPr="00521A0D">
              <w:t xml:space="preserve">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pakeitus</w:t>
            </w:r>
            <w:proofErr w:type="spellEnd"/>
            <w:r w:rsidRPr="00521A0D">
              <w:t xml:space="preserve"> </w:t>
            </w:r>
            <w:r w:rsidRPr="00521A0D">
              <w:rPr>
                <w:lang w:val="lt-LT"/>
              </w:rPr>
              <w:t>Leidimų pradėti naudoti Lietuvos Respublikoje geležinkelių sistemos struktūrinius posistemius ir geležinkelių riedmenis išdavimo taisykles</w:t>
            </w:r>
          </w:p>
        </w:tc>
      </w:tr>
      <w:tr w:rsidR="00D16D6C" w:rsidRPr="00521A0D" w14:paraId="0DA3F0CE" w14:textId="77777777" w:rsidTr="00E25799">
        <w:trPr>
          <w:trHeight w:val="1968"/>
        </w:trPr>
        <w:tc>
          <w:tcPr>
            <w:tcW w:w="5029" w:type="dxa"/>
            <w:tcBorders>
              <w:top w:val="single" w:sz="4" w:space="0" w:color="auto"/>
              <w:left w:val="single" w:sz="4" w:space="0" w:color="auto"/>
              <w:right w:val="single" w:sz="4" w:space="0" w:color="auto"/>
            </w:tcBorders>
          </w:tcPr>
          <w:p w14:paraId="0DA3F0CA" w14:textId="77777777" w:rsidR="00D16D6C" w:rsidRPr="00521A0D" w:rsidRDefault="00D16D6C" w:rsidP="00D16D6C">
            <w:pPr>
              <w:jc w:val="both"/>
              <w:rPr>
                <w:lang w:val="lt-LT"/>
              </w:rPr>
            </w:pPr>
            <w:r w:rsidRPr="00521A0D">
              <w:rPr>
                <w:lang w:val="lt-LT"/>
              </w:rPr>
              <w:t>3. Nacionalinės saugos institucijos pateikia išsamias gaires, kaip gauti šiame straipsnyje nurodytus leidimus. Paraiškos teikimo gairių dokumentas, kuriame aprašyti ir paaiškinti tų leidimų reikalavimai, taip pat išvardyti reikalaujami dokumentai, pareiškėjams pateikiamas nemokamai. Agentūra ir nacionalinės saugos institucijos tokią informaciją platina bendradarbiaudamos.</w:t>
            </w:r>
          </w:p>
        </w:tc>
        <w:tc>
          <w:tcPr>
            <w:tcW w:w="8192" w:type="dxa"/>
            <w:tcBorders>
              <w:top w:val="single" w:sz="4" w:space="0" w:color="auto"/>
              <w:left w:val="single" w:sz="4" w:space="0" w:color="auto"/>
              <w:right w:val="single" w:sz="4" w:space="0" w:color="auto"/>
            </w:tcBorders>
          </w:tcPr>
          <w:p w14:paraId="0DA3F0CB" w14:textId="77777777" w:rsidR="00D16D6C" w:rsidRPr="00521A0D" w:rsidRDefault="00D16D6C" w:rsidP="005C084E">
            <w:pPr>
              <w:pStyle w:val="Komentarotekstas"/>
              <w:jc w:val="both"/>
              <w:rPr>
                <w:b/>
              </w:rPr>
            </w:pPr>
          </w:p>
        </w:tc>
        <w:tc>
          <w:tcPr>
            <w:tcW w:w="1872" w:type="dxa"/>
            <w:tcBorders>
              <w:top w:val="single" w:sz="4" w:space="0" w:color="auto"/>
              <w:left w:val="single" w:sz="4" w:space="0" w:color="auto"/>
              <w:right w:val="single" w:sz="4" w:space="0" w:color="auto"/>
            </w:tcBorders>
            <w:shd w:val="clear" w:color="auto" w:fill="auto"/>
          </w:tcPr>
          <w:p w14:paraId="0DA3F0CD" w14:textId="6FDC29A6" w:rsidR="00D16D6C" w:rsidRPr="00521A0D" w:rsidRDefault="005C084E" w:rsidP="00D47ABD">
            <w:pPr>
              <w:rPr>
                <w:lang w:val="lt-LT"/>
              </w:rPr>
            </w:pPr>
            <w:r w:rsidRPr="00521A0D">
              <w:rPr>
                <w:lang w:val="lt-LT"/>
              </w:rPr>
              <w:t xml:space="preserve">Bus įgyvendinta susisiekimo ministerijai patikslinus Leidimų pradėti naudoti Lietuvos Respublikoje geležinkelių sistemos struktūrinius posistemius ir geležinkelių riedmenis </w:t>
            </w:r>
            <w:r w:rsidRPr="00521A0D">
              <w:rPr>
                <w:lang w:val="lt-LT"/>
              </w:rPr>
              <w:lastRenderedPageBreak/>
              <w:t>išdavimo taisykles</w:t>
            </w:r>
          </w:p>
        </w:tc>
      </w:tr>
      <w:tr w:rsidR="00D16D6C" w:rsidRPr="00521A0D" w14:paraId="0DA3F0DF" w14:textId="77777777" w:rsidTr="00E25799">
        <w:trPr>
          <w:trHeight w:val="983"/>
        </w:trPr>
        <w:tc>
          <w:tcPr>
            <w:tcW w:w="5029" w:type="dxa"/>
            <w:tcBorders>
              <w:top w:val="single" w:sz="4" w:space="0" w:color="auto"/>
              <w:left w:val="single" w:sz="4" w:space="0" w:color="auto"/>
              <w:right w:val="single" w:sz="4" w:space="0" w:color="auto"/>
            </w:tcBorders>
          </w:tcPr>
          <w:p w14:paraId="0DA3F0CF" w14:textId="77777777" w:rsidR="00D16D6C" w:rsidRPr="00521A0D" w:rsidRDefault="00D16D6C" w:rsidP="00D16D6C">
            <w:pPr>
              <w:jc w:val="both"/>
              <w:rPr>
                <w:lang w:val="lt-LT"/>
              </w:rPr>
            </w:pPr>
            <w:r w:rsidRPr="00521A0D">
              <w:rPr>
                <w:lang w:val="lt-LT"/>
              </w:rPr>
              <w:lastRenderedPageBreak/>
              <w:t>4. Pareiškėjas prašymą išduoti leidimą pradėti eksploatuoti stacionarius įrenginius pateikia nacionalinei saugos institucijai. Prie paraiškos pridedama byla, įskaitant dokumentais pagrįstus įrodymus dėl:</w:t>
            </w:r>
          </w:p>
          <w:p w14:paraId="0DA3F0D0" w14:textId="77777777" w:rsidR="00D16D6C" w:rsidRPr="00521A0D" w:rsidRDefault="00D16D6C" w:rsidP="000813B5">
            <w:pPr>
              <w:numPr>
                <w:ilvl w:val="0"/>
                <w:numId w:val="10"/>
              </w:numPr>
              <w:tabs>
                <w:tab w:val="left" w:pos="214"/>
              </w:tabs>
              <w:ind w:left="0" w:firstLine="0"/>
              <w:jc w:val="both"/>
              <w:rPr>
                <w:lang w:val="lt-LT"/>
              </w:rPr>
            </w:pPr>
            <w:r w:rsidRPr="00521A0D">
              <w:rPr>
                <w:lang w:val="lt-LT"/>
              </w:rPr>
              <w:t>15 straipsnyje nurodytų patikros deklaracijų;</w:t>
            </w:r>
          </w:p>
          <w:p w14:paraId="0DA3F0D1" w14:textId="77777777" w:rsidR="00D16D6C" w:rsidRPr="00521A0D" w:rsidRDefault="00D16D6C" w:rsidP="00D16D6C">
            <w:pPr>
              <w:jc w:val="both"/>
              <w:rPr>
                <w:lang w:val="lt-LT"/>
              </w:rPr>
            </w:pPr>
            <w:r w:rsidRPr="00521A0D">
              <w:rPr>
                <w:lang w:val="lt-LT"/>
              </w:rPr>
              <w:t>b) posistemių ir sistemos, į kurią jie integruojami, techninio suderinamumo, nustatyto pagal atitinkamas TSS, nacionalines taisykles ir registrus;</w:t>
            </w:r>
          </w:p>
          <w:p w14:paraId="0DA3F0D2" w14:textId="77777777" w:rsidR="00D16D6C" w:rsidRPr="00521A0D" w:rsidRDefault="00D16D6C" w:rsidP="00A47DE4">
            <w:pPr>
              <w:numPr>
                <w:ilvl w:val="0"/>
                <w:numId w:val="9"/>
              </w:numPr>
              <w:tabs>
                <w:tab w:val="left" w:pos="244"/>
              </w:tabs>
              <w:ind w:left="0" w:firstLine="0"/>
              <w:jc w:val="both"/>
              <w:rPr>
                <w:lang w:val="lt-LT"/>
              </w:rPr>
            </w:pPr>
            <w:r w:rsidRPr="00521A0D">
              <w:rPr>
                <w:lang w:val="lt-LT"/>
              </w:rPr>
              <w:t>saugios posistemių integracijos pagal atitinkamas TSS, nacionalines taisykles ir Direktyvos (ES) 2016/798 6 straipsnyje nustatytus bendruosius saugos būdus (BSB).</w:t>
            </w:r>
          </w:p>
          <w:p w14:paraId="0DA3F0D4" w14:textId="6C36C787" w:rsidR="00D16D6C" w:rsidRPr="00521A0D" w:rsidRDefault="00D16D6C" w:rsidP="008F461C">
            <w:pPr>
              <w:numPr>
                <w:ilvl w:val="0"/>
                <w:numId w:val="9"/>
              </w:numPr>
              <w:tabs>
                <w:tab w:val="left" w:pos="244"/>
              </w:tabs>
              <w:ind w:left="0" w:firstLine="0"/>
              <w:jc w:val="both"/>
              <w:rPr>
                <w:lang w:val="lt-LT"/>
              </w:rPr>
            </w:pPr>
            <w:r w:rsidRPr="00521A0D">
              <w:rPr>
                <w:lang w:val="lt-LT"/>
              </w:rPr>
              <w:t>kelio kontrolės, valdymo bei signalizacijos posistemių, apimančių Europos traukinių kontrolės sistemos (ETCS) ir (arba) geležinkelių judriojo ryšio sistemos (GSM-R) įrangą, atveju – teigiamo Agentūros sprendimo, išduoto pagal šios direktyvos 19 straipsnį, o konkurso specifikacijų projekto arba numatomų techninių sprendimų aprašymo pakeitimų, padarytų, kai teigiamas sprendimas jau buvo priimtas, atveju – atitikties Reglamento (ES) 2016/796 30 straipsnio 2 dalyje nurodytos procedūros rezultatams.</w:t>
            </w:r>
          </w:p>
        </w:tc>
        <w:tc>
          <w:tcPr>
            <w:tcW w:w="8192" w:type="dxa"/>
            <w:tcBorders>
              <w:top w:val="single" w:sz="4" w:space="0" w:color="auto"/>
              <w:left w:val="single" w:sz="4" w:space="0" w:color="auto"/>
              <w:right w:val="single" w:sz="4" w:space="0" w:color="auto"/>
            </w:tcBorders>
          </w:tcPr>
          <w:p w14:paraId="0DA3F0D5" w14:textId="77777777" w:rsidR="00D16D6C" w:rsidRPr="00521A0D" w:rsidRDefault="00D16D6C" w:rsidP="00D16D6C">
            <w:pPr>
              <w:jc w:val="both"/>
              <w:rPr>
                <w:b/>
                <w:lang w:val="lt-LT"/>
              </w:rPr>
            </w:pPr>
            <w:r w:rsidRPr="00521A0D">
              <w:rPr>
                <w:b/>
                <w:lang w:val="lt-LT"/>
              </w:rPr>
              <w:t>Leidimų pradėti naudoti Lietuvos Respublikoje geležinkelių sistemos struktūrinius posistemius ir geležinkelių riedmenis išdavimo taisyklės</w:t>
            </w:r>
          </w:p>
          <w:p w14:paraId="0DA3F0D6" w14:textId="77777777" w:rsidR="00D16D6C" w:rsidRPr="00521A0D" w:rsidRDefault="00D16D6C" w:rsidP="00D16D6C">
            <w:pPr>
              <w:jc w:val="both"/>
              <w:rPr>
                <w:lang w:val="lt-LT"/>
              </w:rPr>
            </w:pPr>
            <w:r w:rsidRPr="00521A0D">
              <w:rPr>
                <w:lang w:val="lt-LT"/>
              </w:rPr>
              <w:t>6. Pareiškėjas, pageidaujantis pradėti naudoti naują struktūrinį posistemį Lietuvos Respublikoje, Inspekcijai turi pateikti Inspekcijos patvirtintos formos prašymą išduoti leidimą pradėti naudoti naują struktūrinį posistemį Lietuvos Respublikoje. Prašymą išduoti leidimą pradėti naudoti naują struktūrinį posistemį Lietuvos Respublikoje pareiškėjas gali pateikti tiesiogiai (atvykęs į Inspekciją), elektroninėmis priemonėmis per Paslaugų ir gaminių kontaktinį centrą, siųsti registruotuoju laišku, prašymo skaitmeninę kopiją siųsti Inspekcijos interneto svetainėje nurodyto elektroninio pašto adresu arba Geležinkelių transporto valstybinės priežiūros informacinėje sistemoje (toliau – VGI IS) užpildyti elektroninę minėto prašymo formą.</w:t>
            </w:r>
          </w:p>
          <w:p w14:paraId="0DA3F0D7" w14:textId="77777777" w:rsidR="00D16D6C" w:rsidRPr="00521A0D" w:rsidRDefault="00D16D6C" w:rsidP="00D16D6C">
            <w:pPr>
              <w:jc w:val="both"/>
              <w:rPr>
                <w:lang w:val="lt-LT" w:eastAsia="lt-LT"/>
              </w:rPr>
            </w:pPr>
            <w:r w:rsidRPr="00521A0D">
              <w:rPr>
                <w:lang w:val="lt-LT" w:eastAsia="lt-LT"/>
              </w:rPr>
              <w:t>7. Kartu su prašymu išduoti leidimą pradėti naudoti naują struktūrinį posistemį Lietuvos Respublikoje pareiškėjas turi pateikti šiuos dokumentus:</w:t>
            </w:r>
          </w:p>
          <w:p w14:paraId="0DA3F0D8" w14:textId="77777777" w:rsidR="00D16D6C" w:rsidRPr="00521A0D" w:rsidRDefault="00D16D6C" w:rsidP="00D16D6C">
            <w:pPr>
              <w:jc w:val="both"/>
              <w:rPr>
                <w:lang w:val="lt-LT" w:eastAsia="lt-LT"/>
              </w:rPr>
            </w:pPr>
            <w:r w:rsidRPr="00521A0D">
              <w:rPr>
                <w:lang w:val="lt-LT" w:eastAsia="lt-LT"/>
              </w:rPr>
              <w:t>7.1. Europos Bendrijos patikros (toliau – EB patikra) deklaraciją (toliau – EB patikros deklaracija), parengtą pagal Taisyklių 4 priede pateiktas taisykles ir 5 priede nurodytą EB patikros deklaracijos pavyzdį;</w:t>
            </w:r>
          </w:p>
          <w:p w14:paraId="0DA3F0D9" w14:textId="77777777" w:rsidR="00D16D6C" w:rsidRPr="00521A0D" w:rsidRDefault="00D16D6C" w:rsidP="00D16D6C">
            <w:pPr>
              <w:jc w:val="both"/>
              <w:rPr>
                <w:lang w:val="lt-LT" w:eastAsia="lt-LT"/>
              </w:rPr>
            </w:pPr>
            <w:r w:rsidRPr="00521A0D">
              <w:rPr>
                <w:lang w:val="lt-LT" w:eastAsia="lt-LT"/>
              </w:rPr>
              <w:t>7.2. prie EB patikros deklaracijos pridedamą techninę bylą, parengtą pagal Taisyklių 4 priede pateiktas taisykles;</w:t>
            </w:r>
          </w:p>
          <w:p w14:paraId="0DA3F0DA" w14:textId="77777777" w:rsidR="00D16D6C" w:rsidRPr="00521A0D" w:rsidRDefault="00D16D6C" w:rsidP="00D16D6C">
            <w:pPr>
              <w:jc w:val="both"/>
              <w:rPr>
                <w:lang w:val="lt-LT" w:eastAsia="lt-LT"/>
              </w:rPr>
            </w:pPr>
            <w:r w:rsidRPr="00521A0D">
              <w:rPr>
                <w:lang w:val="lt-LT" w:eastAsia="lt-LT"/>
              </w:rPr>
              <w:t>7.3. vadovaujantis  2013 m.  balandžio  30 d. Komisijos  įgyvendinimo  reglamentu  (ES) Nr. 402/2013, kuriuo nustatomas bendrasis saugos būdas, susijęs su pavojaus lygio nustatymu ir pavojaus vertinimu, ir panaikinamas Reglamentas (EB) Nr. 352/2009 (OL 2013 L 121, p. 8) (toliau – Reglamentas (ES) Nr. 402/2013), parengtą saugos vertinimo ataskaitą (jeigu pavojaus valdymo procesą atlikti privaloma).</w:t>
            </w:r>
          </w:p>
        </w:tc>
        <w:tc>
          <w:tcPr>
            <w:tcW w:w="1872" w:type="dxa"/>
            <w:tcBorders>
              <w:top w:val="single" w:sz="4" w:space="0" w:color="auto"/>
              <w:left w:val="single" w:sz="4" w:space="0" w:color="auto"/>
              <w:right w:val="single" w:sz="4" w:space="0" w:color="auto"/>
            </w:tcBorders>
          </w:tcPr>
          <w:p w14:paraId="0DA3F0DB" w14:textId="77777777" w:rsidR="00D16D6C" w:rsidRPr="00521A0D" w:rsidRDefault="005C084E" w:rsidP="00D47ABD">
            <w:pPr>
              <w:pStyle w:val="bodytext"/>
              <w:spacing w:before="0" w:beforeAutospacing="0" w:after="0" w:afterAutospacing="0"/>
              <w:rPr>
                <w:lang w:eastAsia="en-US"/>
              </w:rPr>
            </w:pPr>
            <w:r w:rsidRPr="00521A0D">
              <w:rPr>
                <w:lang w:eastAsia="en-US"/>
              </w:rPr>
              <w:t>Dalinis</w:t>
            </w:r>
          </w:p>
          <w:p w14:paraId="0DA3F0DC" w14:textId="77777777" w:rsidR="00D16D6C" w:rsidRPr="00521A0D" w:rsidRDefault="00D16D6C" w:rsidP="00D47ABD">
            <w:pPr>
              <w:pStyle w:val="bodytext"/>
              <w:spacing w:before="0" w:beforeAutospacing="0" w:after="0" w:afterAutospacing="0"/>
            </w:pPr>
          </w:p>
          <w:p w14:paraId="0DA3F0DD" w14:textId="77777777" w:rsidR="005C084E" w:rsidRPr="00521A0D" w:rsidRDefault="005C084E" w:rsidP="00D47ABD">
            <w:pPr>
              <w:rPr>
                <w:lang w:val="lt-LT"/>
              </w:rPr>
            </w:pPr>
            <w:r w:rsidRPr="00521A0D">
              <w:rPr>
                <w:lang w:val="lt-LT"/>
              </w:rPr>
              <w:t xml:space="preserve">Bus </w:t>
            </w:r>
            <w:proofErr w:type="spellStart"/>
            <w:r w:rsidRPr="00521A0D">
              <w:rPr>
                <w:lang w:val="lt-LT"/>
              </w:rPr>
              <w:t>visškai</w:t>
            </w:r>
            <w:proofErr w:type="spellEnd"/>
            <w:r w:rsidRPr="00521A0D">
              <w:rPr>
                <w:lang w:val="lt-LT"/>
              </w:rPr>
              <w:t xml:space="preserve"> įgyvendinta Susisiekimo ministerijai patikslinus Leidimų pradėti naudoti Lietuvos Respublikoje geležinkelių sistemos struktūrinius posistemius ir geležinkelių riedmenis išdavimo taisykles</w:t>
            </w:r>
          </w:p>
          <w:p w14:paraId="0DA3F0DE" w14:textId="77777777" w:rsidR="005C084E" w:rsidRPr="00521A0D" w:rsidRDefault="005C084E" w:rsidP="00D47ABD">
            <w:pPr>
              <w:pStyle w:val="bodytext"/>
              <w:spacing w:before="0" w:beforeAutospacing="0" w:after="0" w:afterAutospacing="0"/>
            </w:pPr>
          </w:p>
        </w:tc>
      </w:tr>
      <w:tr w:rsidR="00D16D6C" w:rsidRPr="00521A0D" w14:paraId="0DA3F106" w14:textId="77777777" w:rsidTr="00E25799">
        <w:trPr>
          <w:trHeight w:val="771"/>
        </w:trPr>
        <w:tc>
          <w:tcPr>
            <w:tcW w:w="5029" w:type="dxa"/>
            <w:tcBorders>
              <w:top w:val="single" w:sz="4" w:space="0" w:color="auto"/>
              <w:left w:val="single" w:sz="4" w:space="0" w:color="auto"/>
              <w:right w:val="single" w:sz="4" w:space="0" w:color="auto"/>
            </w:tcBorders>
          </w:tcPr>
          <w:p w14:paraId="0DA3F0E0" w14:textId="77777777" w:rsidR="00D16D6C" w:rsidRPr="00521A0D" w:rsidRDefault="00D16D6C" w:rsidP="00D16D6C">
            <w:pPr>
              <w:jc w:val="both"/>
              <w:rPr>
                <w:lang w:val="lt-LT"/>
              </w:rPr>
            </w:pPr>
            <w:r w:rsidRPr="00521A0D">
              <w:rPr>
                <w:lang w:val="lt-LT"/>
              </w:rPr>
              <w:t xml:space="preserve">5. Per vieną mėnesį nuo pareiškėjo prašymo gavimo nacionalinė saugos institucija informuoja pareiškėją, kad byloje yra visa informacija, arba </w:t>
            </w:r>
            <w:r w:rsidRPr="00521A0D">
              <w:rPr>
                <w:lang w:val="lt-LT"/>
              </w:rPr>
              <w:lastRenderedPageBreak/>
              <w:t>paprašo atitinkamos papildomos informacijos nustatydama pagrįstą terminą jai pateikti.</w:t>
            </w:r>
          </w:p>
          <w:p w14:paraId="0DA3F0F8" w14:textId="77777777" w:rsidR="00D16D6C" w:rsidRPr="00521A0D" w:rsidRDefault="00D16D6C" w:rsidP="00D16D6C">
            <w:pPr>
              <w:jc w:val="both"/>
              <w:rPr>
                <w:lang w:val="lt-LT"/>
              </w:rPr>
            </w:pPr>
          </w:p>
          <w:p w14:paraId="0DA3F0FA" w14:textId="0C917A8F" w:rsidR="00D16D6C" w:rsidRPr="00521A0D" w:rsidRDefault="00D16D6C" w:rsidP="00D16D6C">
            <w:pPr>
              <w:jc w:val="both"/>
              <w:rPr>
                <w:lang w:val="lt-LT"/>
              </w:rPr>
            </w:pPr>
            <w:r w:rsidRPr="00521A0D">
              <w:rPr>
                <w:lang w:val="lt-LT"/>
              </w:rPr>
              <w:t>Nacionalinė saugos institucija patikrina, ar byloje yra visa informacija, ar ji yra aktuali ir nuosekli, ir, kelio ERTMS įrangos atveju, patikrina atitiktį teigiamam Agentūros sprendimui, išduotam pagal šios direktyvos 19 straipsnį, ir, tam tikrais atvejais, atitiktį Reglamento (ES) 2016/796 30 straipsnio 2 dalyje nurodytos procedūros rezultatams. Atlikusi tokį patikrinimą, nacionalinė saugos institucija išduoda leidimą pradėti eksploatuoti stacionarius įrenginius arba informuoja pareiškėją apie neigiamą savo sprendimą per iš anksto nustatytą pagrįstą laikotarpį – bet kuriuo atveju per keturis mėnesius nuo visos atitinkamos informacijos gavimo.</w:t>
            </w:r>
          </w:p>
        </w:tc>
        <w:tc>
          <w:tcPr>
            <w:tcW w:w="8192" w:type="dxa"/>
            <w:tcBorders>
              <w:top w:val="single" w:sz="4" w:space="0" w:color="auto"/>
              <w:left w:val="single" w:sz="4" w:space="0" w:color="auto"/>
              <w:right w:val="single" w:sz="4" w:space="0" w:color="auto"/>
            </w:tcBorders>
          </w:tcPr>
          <w:p w14:paraId="0DA3F0FB" w14:textId="77777777" w:rsidR="00D16D6C" w:rsidRPr="00521A0D" w:rsidRDefault="00D16D6C" w:rsidP="00D16D6C">
            <w:pPr>
              <w:pStyle w:val="bodytext"/>
              <w:spacing w:before="0" w:beforeAutospacing="0" w:after="0" w:afterAutospacing="0"/>
              <w:jc w:val="both"/>
              <w:rPr>
                <w:b/>
              </w:rPr>
            </w:pPr>
            <w:r w:rsidRPr="00521A0D">
              <w:rPr>
                <w:b/>
              </w:rPr>
              <w:lastRenderedPageBreak/>
              <w:t>Leidimų pradėti naudoti Lietuvos Respublikoje geležinkelių sistemos struktūrinius posistemius ir geležinkelių riedmenis išdavimo taisyklės</w:t>
            </w:r>
          </w:p>
          <w:p w14:paraId="0DA3F0FC" w14:textId="77777777" w:rsidR="00D16D6C" w:rsidRPr="00521A0D" w:rsidRDefault="00D16D6C" w:rsidP="00D16D6C">
            <w:pPr>
              <w:pStyle w:val="bodytext"/>
              <w:spacing w:before="0" w:beforeAutospacing="0" w:after="0" w:afterAutospacing="0"/>
              <w:jc w:val="both"/>
            </w:pPr>
            <w:r w:rsidRPr="00521A0D">
              <w:t xml:space="preserve">9. Inspekcija per 3 darbo dienas nuo Taisyklių 6 ir 7 punktuose nurodytų dokumentų gavimo dienos informuoja pareiškėją tokiu būdu, kokiu buvo pateiktas minėtas </w:t>
            </w:r>
            <w:r w:rsidRPr="00521A0D">
              <w:lastRenderedPageBreak/>
              <w:t>prašymas, išskyrus atvejus, kai pareiškėjas prašyme nurodo kitą informacijos gavimo būdą.</w:t>
            </w:r>
          </w:p>
          <w:p w14:paraId="0DA3F0FD" w14:textId="77777777" w:rsidR="00D16D6C" w:rsidRPr="00521A0D" w:rsidRDefault="00D16D6C" w:rsidP="00D16D6C">
            <w:pPr>
              <w:pStyle w:val="bodytext"/>
              <w:spacing w:before="0" w:beforeAutospacing="0" w:after="0" w:afterAutospacing="0"/>
              <w:jc w:val="both"/>
            </w:pPr>
            <w:r w:rsidRPr="00521A0D">
              <w:t>10. Inspekcija, nustačiusi, kad prašyme išduoti leidimą pradėti naudoti naują struktūrinį posistemį Lietuvos Respublikoje nurodyti ne visi reikiami duomenys ir (ar) pateikti ne visi dokumentai, per 3 darbo dienas nuo Taisyklių 6 ir 7 punktuose nurodytų dokumentų gavimo dienos informuoja pareiškėją ir nustato 30 dienų terminą trūkstamiems duomenims ir (ar) dokumentams pateikti. Laikas, per kurį pareiškėjas pateikia trūkstamus duomenis ir (ar) dokumentus, į sprendimo dėl leidimo pradėti naudoti naują struktūrinį posistemį Lietuvos Respublikoje priėmimo terminą neįskaitomas.</w:t>
            </w:r>
          </w:p>
          <w:p w14:paraId="0DA3F0FE" w14:textId="77777777" w:rsidR="00D16D6C" w:rsidRPr="00521A0D" w:rsidRDefault="00D16D6C" w:rsidP="00D16D6C">
            <w:pPr>
              <w:pStyle w:val="bodytext"/>
              <w:spacing w:before="0" w:beforeAutospacing="0" w:after="0" w:afterAutospacing="0"/>
              <w:jc w:val="both"/>
            </w:pPr>
          </w:p>
          <w:p w14:paraId="0DA3F0FF" w14:textId="77777777" w:rsidR="00D16D6C" w:rsidRPr="00521A0D" w:rsidRDefault="00D16D6C" w:rsidP="00D16D6C">
            <w:pPr>
              <w:pStyle w:val="bodytext"/>
              <w:spacing w:before="0" w:beforeAutospacing="0" w:after="0" w:afterAutospacing="0"/>
              <w:jc w:val="both"/>
            </w:pPr>
            <w:r w:rsidRPr="00521A0D">
              <w:t>12. Inspekcija per 20 darbo dienų nuo visų kartu su prašymu teikiamų dokumentų gavimo dienos priima motyvuotą sprendimą išduoti arba atsisakyti išduoti leidimą pradėti naudoti naują struktūrinį posistemį Lietuvos Respublikoje ir apie priimtą sprendimą pareiškėją informuoja tokiu būdu, kokiu buvo pateiktas prašymas, išskyrus atvejus, kai pareiškėjas prašyme nurodo kitą informacijos gavimo būdą.</w:t>
            </w:r>
          </w:p>
          <w:p w14:paraId="0DA3F100" w14:textId="77777777" w:rsidR="00D16D6C" w:rsidRPr="00521A0D" w:rsidRDefault="00D16D6C" w:rsidP="00D16D6C">
            <w:pPr>
              <w:pStyle w:val="bodytext"/>
              <w:spacing w:before="0" w:beforeAutospacing="0" w:after="0" w:afterAutospacing="0"/>
              <w:jc w:val="both"/>
            </w:pPr>
            <w:r w:rsidRPr="00521A0D">
              <w:t>13.    Inspekcija atsisako išduoti leidimą pradėti naudoti naują struktūrinį posistemį Lietuvos Respublikoje, kai, įvertinusi pareiškėjo pateiktus dokumentus leidimui pradėti naudoti naują struktūrinį posistemį Lietuvos Respublikoje gauti, nustato, kad struktūrinis posistemis neatitinka esminių reikalavimų ir neužtikrina geležinkelių sistemos sąveikos ir konkrečių TSS nuostatų, susijusių su eksploatavimu ir priežiūra.</w:t>
            </w:r>
          </w:p>
        </w:tc>
        <w:tc>
          <w:tcPr>
            <w:tcW w:w="1872" w:type="dxa"/>
            <w:tcBorders>
              <w:top w:val="single" w:sz="4" w:space="0" w:color="auto"/>
              <w:left w:val="single" w:sz="4" w:space="0" w:color="auto"/>
              <w:right w:val="single" w:sz="4" w:space="0" w:color="auto"/>
            </w:tcBorders>
          </w:tcPr>
          <w:p w14:paraId="0DA3F101" w14:textId="77777777" w:rsidR="00D16D6C" w:rsidRPr="00521A0D" w:rsidRDefault="005C084E" w:rsidP="00D47ABD">
            <w:pPr>
              <w:pStyle w:val="bodytext"/>
              <w:spacing w:before="0" w:beforeAutospacing="0" w:after="0" w:afterAutospacing="0"/>
              <w:rPr>
                <w:lang w:eastAsia="en-US"/>
              </w:rPr>
            </w:pPr>
            <w:r w:rsidRPr="00521A0D">
              <w:rPr>
                <w:lang w:eastAsia="en-US"/>
              </w:rPr>
              <w:lastRenderedPageBreak/>
              <w:t>Dalinis</w:t>
            </w:r>
          </w:p>
          <w:p w14:paraId="0DA3F102" w14:textId="77777777" w:rsidR="005C084E" w:rsidRPr="00521A0D" w:rsidRDefault="005C084E" w:rsidP="00D47ABD">
            <w:pPr>
              <w:pStyle w:val="bodytext"/>
              <w:spacing w:before="0" w:beforeAutospacing="0" w:after="0" w:afterAutospacing="0"/>
              <w:rPr>
                <w:lang w:eastAsia="en-US"/>
              </w:rPr>
            </w:pPr>
          </w:p>
          <w:p w14:paraId="0DA3F103" w14:textId="77777777" w:rsidR="005C084E" w:rsidRPr="00521A0D" w:rsidRDefault="005C084E" w:rsidP="00D47ABD">
            <w:pPr>
              <w:rPr>
                <w:lang w:val="lt-LT"/>
              </w:rPr>
            </w:pPr>
            <w:r w:rsidRPr="00521A0D">
              <w:rPr>
                <w:lang w:val="lt-LT"/>
              </w:rPr>
              <w:t xml:space="preserve">Bus </w:t>
            </w:r>
            <w:proofErr w:type="spellStart"/>
            <w:r w:rsidRPr="00521A0D">
              <w:rPr>
                <w:lang w:val="lt-LT"/>
              </w:rPr>
              <w:t>visškai</w:t>
            </w:r>
            <w:proofErr w:type="spellEnd"/>
            <w:r w:rsidRPr="00521A0D">
              <w:rPr>
                <w:lang w:val="lt-LT"/>
              </w:rPr>
              <w:t xml:space="preserve"> įgyvendinta </w:t>
            </w:r>
            <w:r w:rsidRPr="00521A0D">
              <w:rPr>
                <w:lang w:val="lt-LT"/>
              </w:rPr>
              <w:lastRenderedPageBreak/>
              <w:t>Susisiekimo ministerijai patikslinus Leidimų pradėti naudoti Lietuvos Respublikoje geležinkelių sistemos struktūrinius posistemius ir geležinkelių riedmenis išdavimo taisykles</w:t>
            </w:r>
          </w:p>
          <w:p w14:paraId="0DA3F104" w14:textId="77777777" w:rsidR="005C084E" w:rsidRPr="00521A0D" w:rsidRDefault="005C084E" w:rsidP="00D47ABD">
            <w:pPr>
              <w:pStyle w:val="bodytext"/>
              <w:spacing w:before="0" w:beforeAutospacing="0" w:after="0" w:afterAutospacing="0"/>
              <w:rPr>
                <w:lang w:eastAsia="en-US"/>
              </w:rPr>
            </w:pPr>
          </w:p>
          <w:p w14:paraId="0DA3F105" w14:textId="77777777" w:rsidR="00D16D6C" w:rsidRPr="00521A0D" w:rsidRDefault="00D16D6C" w:rsidP="00D47ABD">
            <w:pPr>
              <w:pStyle w:val="bodytext"/>
              <w:spacing w:before="0" w:beforeAutospacing="0" w:after="0" w:afterAutospacing="0"/>
              <w:rPr>
                <w:strike/>
              </w:rPr>
            </w:pPr>
          </w:p>
        </w:tc>
      </w:tr>
      <w:tr w:rsidR="00D16D6C" w:rsidRPr="00521A0D" w14:paraId="0DA3F11F" w14:textId="77777777" w:rsidTr="008F461C">
        <w:trPr>
          <w:trHeight w:val="409"/>
        </w:trPr>
        <w:tc>
          <w:tcPr>
            <w:tcW w:w="5029" w:type="dxa"/>
            <w:tcBorders>
              <w:top w:val="single" w:sz="4" w:space="0" w:color="auto"/>
              <w:left w:val="single" w:sz="4" w:space="0" w:color="auto"/>
              <w:right w:val="single" w:sz="4" w:space="0" w:color="auto"/>
            </w:tcBorders>
          </w:tcPr>
          <w:p w14:paraId="0DA3F107" w14:textId="77777777" w:rsidR="00D16D6C" w:rsidRPr="00521A0D" w:rsidRDefault="00D16D6C" w:rsidP="00D16D6C">
            <w:pPr>
              <w:jc w:val="both"/>
              <w:rPr>
                <w:lang w:val="lt-LT"/>
              </w:rPr>
            </w:pPr>
            <w:r w:rsidRPr="00521A0D">
              <w:rPr>
                <w:lang w:val="lt-LT"/>
              </w:rPr>
              <w:lastRenderedPageBreak/>
              <w:t>6. Jei esami posistemiai atnaujinami arba patobulinami, pareiškėjas nacionalinei saugos institucijai nusiunčia projekto aprašymo bylą. Per vieną mėnesį nuo pareiškėjo prašymo gavimo nacionalinė saugos institucija informuoja pareiškėją, kad byloje yra visa informacija, arba paprašo atitinkamos papildomos informacijos nustatydama pagrįstą terminą jai pateikti. Nacionalinė saugos institucija, kelio ERTMS įrangos projektų atveju glaudžiai bendradarbiaudama su Agentūra, išnagrinėja bylą ir, remdamasi toliau nurodytais kriterijais, nusprendžia, ar reikia naujo leidimo pradėti eksploatuoti:</w:t>
            </w:r>
          </w:p>
          <w:p w14:paraId="0DA3F108" w14:textId="77777777" w:rsidR="00D16D6C" w:rsidRPr="00521A0D" w:rsidRDefault="00D16D6C" w:rsidP="00D16D6C">
            <w:pPr>
              <w:jc w:val="both"/>
              <w:rPr>
                <w:lang w:val="lt-LT"/>
              </w:rPr>
            </w:pPr>
            <w:r w:rsidRPr="00521A0D">
              <w:rPr>
                <w:lang w:val="lt-LT"/>
              </w:rPr>
              <w:lastRenderedPageBreak/>
              <w:t>a) planuojami darbai gali neigiamai paveikti bendrą susijusio posistemio saugos lygį;</w:t>
            </w:r>
          </w:p>
          <w:p w14:paraId="0DA3F109" w14:textId="77777777" w:rsidR="00D16D6C" w:rsidRPr="00521A0D" w:rsidRDefault="00D16D6C" w:rsidP="000813B5">
            <w:pPr>
              <w:numPr>
                <w:ilvl w:val="0"/>
                <w:numId w:val="10"/>
              </w:numPr>
              <w:tabs>
                <w:tab w:val="left" w:pos="266"/>
              </w:tabs>
              <w:ind w:left="0" w:firstLine="0"/>
              <w:jc w:val="both"/>
              <w:rPr>
                <w:lang w:val="lt-LT"/>
              </w:rPr>
            </w:pPr>
            <w:r w:rsidRPr="00521A0D">
              <w:rPr>
                <w:lang w:val="lt-LT"/>
              </w:rPr>
              <w:t>tai būtina pagal atitinkamas TSS;</w:t>
            </w:r>
          </w:p>
          <w:p w14:paraId="0DA3F10A" w14:textId="77777777" w:rsidR="00D16D6C" w:rsidRPr="00521A0D" w:rsidRDefault="00D16D6C" w:rsidP="000813B5">
            <w:pPr>
              <w:numPr>
                <w:ilvl w:val="0"/>
                <w:numId w:val="10"/>
              </w:numPr>
              <w:tabs>
                <w:tab w:val="left" w:pos="266"/>
              </w:tabs>
              <w:ind w:left="0" w:firstLine="0"/>
              <w:jc w:val="both"/>
              <w:rPr>
                <w:lang w:val="lt-LT"/>
              </w:rPr>
            </w:pPr>
            <w:r w:rsidRPr="00521A0D">
              <w:rPr>
                <w:lang w:val="lt-LT"/>
              </w:rPr>
              <w:t>tai būtina pagal valstybių narių parengtus nacionalinius įgyvendinimo planus; arba</w:t>
            </w:r>
          </w:p>
          <w:p w14:paraId="0DA3F10B" w14:textId="77777777" w:rsidR="00D16D6C" w:rsidRPr="00521A0D" w:rsidRDefault="00D16D6C" w:rsidP="000813B5">
            <w:pPr>
              <w:numPr>
                <w:ilvl w:val="0"/>
                <w:numId w:val="10"/>
              </w:numPr>
              <w:tabs>
                <w:tab w:val="left" w:pos="266"/>
              </w:tabs>
              <w:ind w:left="0" w:firstLine="0"/>
              <w:jc w:val="both"/>
              <w:rPr>
                <w:lang w:val="lt-LT"/>
              </w:rPr>
            </w:pPr>
            <w:r w:rsidRPr="00521A0D">
              <w:rPr>
                <w:lang w:val="lt-LT"/>
              </w:rPr>
              <w:t>pakeičiamos parametrų, kuriais remiantis leidimas jau buvo suteiktas, vertės.</w:t>
            </w:r>
          </w:p>
          <w:p w14:paraId="0DA3F10C" w14:textId="77777777" w:rsidR="00D16D6C" w:rsidRPr="00521A0D" w:rsidRDefault="00D16D6C" w:rsidP="00D16D6C">
            <w:pPr>
              <w:jc w:val="both"/>
              <w:rPr>
                <w:lang w:val="lt-LT"/>
              </w:rPr>
            </w:pPr>
          </w:p>
          <w:p w14:paraId="0DA3F10D" w14:textId="77777777" w:rsidR="00D16D6C" w:rsidRPr="00521A0D" w:rsidRDefault="00D16D6C" w:rsidP="00D16D6C">
            <w:pPr>
              <w:jc w:val="both"/>
              <w:rPr>
                <w:lang w:val="lt-LT"/>
              </w:rPr>
            </w:pPr>
            <w:r w:rsidRPr="00521A0D">
              <w:rPr>
                <w:lang w:val="lt-LT"/>
              </w:rPr>
              <w:t>Nacionalinė saugos institucija savo sprendimą priima per iš anksto nustatytą pagrįstą laikotarpį – bet kuriuo atveju per keturis mėnesius nuo visos atitinkamos informacijos gavimo.</w:t>
            </w:r>
          </w:p>
        </w:tc>
        <w:tc>
          <w:tcPr>
            <w:tcW w:w="8192" w:type="dxa"/>
            <w:tcBorders>
              <w:top w:val="single" w:sz="4" w:space="0" w:color="auto"/>
              <w:left w:val="single" w:sz="4" w:space="0" w:color="auto"/>
              <w:right w:val="single" w:sz="4" w:space="0" w:color="auto"/>
            </w:tcBorders>
          </w:tcPr>
          <w:p w14:paraId="752C138F" w14:textId="77777777" w:rsidR="00FC26D6" w:rsidRPr="00521A0D" w:rsidRDefault="00FC26D6" w:rsidP="00F747C6">
            <w:pPr>
              <w:pStyle w:val="bodytext"/>
              <w:spacing w:before="0" w:beforeAutospacing="0" w:after="0" w:afterAutospacing="0"/>
              <w:jc w:val="both"/>
              <w:rPr>
                <w:b/>
              </w:rPr>
            </w:pPr>
            <w:r w:rsidRPr="00521A0D">
              <w:rPr>
                <w:b/>
              </w:rPr>
              <w:lastRenderedPageBreak/>
              <w:t>Įstatymo pakeitimo projektas</w:t>
            </w:r>
          </w:p>
          <w:p w14:paraId="78DF8CE5" w14:textId="4DCBCE91" w:rsidR="00FC26D6" w:rsidRPr="00521A0D" w:rsidRDefault="00FC26D6" w:rsidP="00FC26D6">
            <w:pPr>
              <w:pStyle w:val="bodytext"/>
              <w:spacing w:before="0" w:beforeAutospacing="0" w:after="0" w:afterAutospacing="0"/>
              <w:jc w:val="both"/>
              <w:rPr>
                <w:b/>
              </w:rPr>
            </w:pPr>
            <w:r w:rsidRPr="00521A0D">
              <w:rPr>
                <w:b/>
              </w:rPr>
              <w:t xml:space="preserve">11 straipsnis. </w:t>
            </w:r>
            <w:r w:rsidR="00A030B3" w:rsidRPr="00A030B3">
              <w:rPr>
                <w:b/>
              </w:rPr>
              <w:t>Geležinkelių sistemos, geležinkelių posistemių, geležinkelių sistemos sąveikaujančių dalių ir jų sąsajų reikalavimai</w:t>
            </w:r>
          </w:p>
          <w:p w14:paraId="163C6DA7" w14:textId="5A4E0D2F" w:rsidR="00FC26D6" w:rsidRDefault="00A030B3" w:rsidP="00D16D6C">
            <w:pPr>
              <w:pStyle w:val="bodytext"/>
              <w:spacing w:before="0" w:beforeAutospacing="0" w:after="0" w:afterAutospacing="0"/>
              <w:jc w:val="both"/>
              <w:rPr>
                <w:b/>
              </w:rPr>
            </w:pPr>
            <w:r w:rsidRPr="00A030B3">
              <w:rPr>
                <w:b/>
              </w:rPr>
              <w:t>8.</w:t>
            </w:r>
            <w:r>
              <w:rPr>
                <w:b/>
              </w:rPr>
              <w:t xml:space="preserve"> </w:t>
            </w:r>
            <w:r w:rsidRPr="00A030B3">
              <w:rPr>
                <w:b/>
              </w:rPr>
              <w:t xml:space="preserve">Per 4 mėnesius nuo dienos, kai pareiškėjas buvo informuotas, kad gautas tinkamai įformintas prašymas ir visi reikalingi dokumentai eismo saugos institucija priima motyvuotą sprendimą išduoti šio straipsnio 5 dalyje nurodytą leidimą arba atsisakyti išduoti leidimą, jeigu įvertinusi pareiškėjo pateiktus dokumentus nustato, kad stacionarusis geležinkelių posistemis neatitinka šio straipsnio 3 dalies 1 ir 2 punktuose nustatytų reikalavimų. Per 4 mėnesius nuo dienos, kai pareiškėjas buvo informuotas, kad gautas tinkamai įformintas prašymas ir visi reikalingi dokumentai eismo saugos institucija priima motyvuotą sprendimą išduoti šio straipsnio 6 dalyje nurodytą leidimą arba atsisakyti išduoti leidimą, jeigu įvertinusi pareiškėjo pateiktus dokumentus nustato, kad bent vienas mobilusis geležinkelių posistemis, iš </w:t>
            </w:r>
            <w:r w:rsidRPr="00A030B3">
              <w:rPr>
                <w:b/>
              </w:rPr>
              <w:lastRenderedPageBreak/>
              <w:t xml:space="preserve">kurio sudaryti geležinkelių riedmenys, neatitinka šio straipsnio 3 dalies 1 ir 2 punktuose nustatytų reikalavimų.  Šioje dalyje nurodyto sprendimo nepateikimas nustatytu terminu nelaikomas leidimo išdavimu. </w:t>
            </w:r>
          </w:p>
          <w:p w14:paraId="7F5C9B5D" w14:textId="77777777" w:rsidR="00A030B3" w:rsidRPr="00521A0D" w:rsidRDefault="00A030B3" w:rsidP="00D16D6C">
            <w:pPr>
              <w:pStyle w:val="bodytext"/>
              <w:spacing w:before="0" w:beforeAutospacing="0" w:after="0" w:afterAutospacing="0"/>
              <w:jc w:val="both"/>
              <w:rPr>
                <w:b/>
              </w:rPr>
            </w:pPr>
          </w:p>
          <w:p w14:paraId="0DA3F10E" w14:textId="332D168B" w:rsidR="00D16D6C" w:rsidRPr="00521A0D" w:rsidRDefault="00D16D6C" w:rsidP="00D16D6C">
            <w:pPr>
              <w:pStyle w:val="bodytext"/>
              <w:spacing w:before="0" w:beforeAutospacing="0" w:after="0" w:afterAutospacing="0"/>
              <w:jc w:val="both"/>
              <w:rPr>
                <w:b/>
              </w:rPr>
            </w:pPr>
            <w:r w:rsidRPr="00521A0D">
              <w:rPr>
                <w:b/>
              </w:rPr>
              <w:t>Leidimų pradėti naudoti Lietuvos Respublikoje geležinkelių sistemos struktūrinius posistemius ir geležinkelių riedmenis išdavimo taisyklės</w:t>
            </w:r>
          </w:p>
          <w:p w14:paraId="0DA3F10F" w14:textId="77777777" w:rsidR="00D16D6C" w:rsidRPr="00521A0D" w:rsidRDefault="00D16D6C" w:rsidP="00D16D6C">
            <w:pPr>
              <w:tabs>
                <w:tab w:val="left" w:pos="278"/>
              </w:tabs>
              <w:jc w:val="both"/>
              <w:rPr>
                <w:lang w:val="lt-LT"/>
              </w:rPr>
            </w:pPr>
            <w:r w:rsidRPr="00521A0D">
              <w:rPr>
                <w:lang w:val="lt-LT"/>
              </w:rPr>
              <w:t>15. Pareiškėjas, pageidaujantis atnaujinti ar patobulinti struktūrinį posistemį, Inspekcijai turi pateikti Inspekcijos patvirtintos formos prašymą įvertinti, ar minėtas posistemis turi turėti leidimą pradėti naudoti atnaujintą ar patobulintą struktūrinį posistemį Lietuvos Respublikoje (toliau – prašymas atlikti įvertinimą). Prašymą atlikti įvertinimą pareiškėjas gali pateikti Taisyklių 6 punkte nustatyta tvarka.</w:t>
            </w:r>
          </w:p>
          <w:p w14:paraId="0DA3F110" w14:textId="77777777" w:rsidR="00D16D6C" w:rsidRPr="00521A0D" w:rsidRDefault="00D16D6C" w:rsidP="00D16D6C">
            <w:pPr>
              <w:jc w:val="both"/>
              <w:rPr>
                <w:lang w:val="lt-LT"/>
              </w:rPr>
            </w:pPr>
            <w:r w:rsidRPr="00521A0D">
              <w:rPr>
                <w:lang w:val="lt-LT"/>
              </w:rPr>
              <w:t>16. Pareiškėjas kartu su prašymu atlikti įvertinimą turi pateikti struktūrinio posistemio atnaujinimą ar patobulinimą apibūdinantį dokumentą, kuriame nurodoma:</w:t>
            </w:r>
          </w:p>
          <w:p w14:paraId="0DA3F111" w14:textId="77777777" w:rsidR="00D16D6C" w:rsidRPr="00521A0D" w:rsidRDefault="00D16D6C" w:rsidP="00D16D6C">
            <w:pPr>
              <w:jc w:val="both"/>
              <w:rPr>
                <w:lang w:val="lt-LT"/>
              </w:rPr>
            </w:pPr>
            <w:r w:rsidRPr="00521A0D">
              <w:rPr>
                <w:lang w:val="lt-LT"/>
              </w:rPr>
              <w:t>16.1. struktūrinio posistemio atnaujinimo ar patobulinimo projekto aprašymas;</w:t>
            </w:r>
          </w:p>
          <w:p w14:paraId="0DA3F112" w14:textId="77777777" w:rsidR="00D16D6C" w:rsidRPr="00521A0D" w:rsidRDefault="00D16D6C" w:rsidP="00D16D6C">
            <w:pPr>
              <w:jc w:val="both"/>
              <w:rPr>
                <w:lang w:val="lt-LT"/>
              </w:rPr>
            </w:pPr>
            <w:r w:rsidRPr="00521A0D">
              <w:rPr>
                <w:lang w:val="lt-LT"/>
              </w:rPr>
              <w:t>&lt;...&gt;</w:t>
            </w:r>
          </w:p>
          <w:p w14:paraId="0DA3F113" w14:textId="77777777" w:rsidR="00D16D6C" w:rsidRPr="00521A0D" w:rsidRDefault="00D16D6C" w:rsidP="00D16D6C">
            <w:pPr>
              <w:jc w:val="both"/>
              <w:rPr>
                <w:lang w:val="lt-LT"/>
              </w:rPr>
            </w:pPr>
            <w:r w:rsidRPr="00521A0D">
              <w:rPr>
                <w:lang w:val="lt-LT"/>
              </w:rPr>
              <w:t>17. Inspekcija apie gautą prašymą atlikti įvertinimą, priimtą sprendimą pareiškėją informuoja, prašymus atlikti įvertinimą vertina mutatis mutandis Taisyklių II skyriuje nustatyta tvarka.</w:t>
            </w:r>
          </w:p>
          <w:p w14:paraId="0DA3F114" w14:textId="77777777" w:rsidR="00D16D6C" w:rsidRPr="00521A0D" w:rsidRDefault="00D16D6C" w:rsidP="00D16D6C">
            <w:pPr>
              <w:jc w:val="both"/>
              <w:rPr>
                <w:lang w:val="lt-LT"/>
              </w:rPr>
            </w:pPr>
            <w:r w:rsidRPr="00521A0D">
              <w:rPr>
                <w:lang w:val="lt-LT"/>
              </w:rPr>
              <w:t>9. Inspekcija per 3 darbo dienas nuo Taisyklių 6 ir 7 punktuose nurodytų dokumentų gavimo dienos informuoja pareiškėją tokiu būdu, kokiu buvo pateiktas minėtas prašymas, išskyrus atvejus, kai pareiškėjas prašyme nurodo kitą informacijos gavimo būdą.</w:t>
            </w:r>
          </w:p>
          <w:p w14:paraId="0DA3F115" w14:textId="77777777" w:rsidR="00D16D6C" w:rsidRPr="00521A0D" w:rsidRDefault="00D16D6C" w:rsidP="00D16D6C">
            <w:pPr>
              <w:jc w:val="both"/>
              <w:rPr>
                <w:lang w:val="lt-LT"/>
              </w:rPr>
            </w:pPr>
            <w:r w:rsidRPr="00521A0D">
              <w:rPr>
                <w:lang w:val="lt-LT"/>
              </w:rPr>
              <w:t>10. Inspekcija, nustačiusi, kad prašyme išduoti leidimą pradėti naudoti naują struktūrinį posistemį Lietuvos Respublikoje nurodyti ne visi reikiami duomenys ir (ar) pateikti ne visi dokumentai, per 3 darbo dienas nuo Taisyklių 6 ir 7 punktuose nurodytų dokumentų gavimo dienos informuoja pareiškėją ir nustato 30 dienų terminą trūkstamiems duomenims ir (ar) dokumentams pateikti. Laikas, per kurį pareiškėjas pateikia trūkstamus duomenis ir (ar) dokumentus, į sprendimo dėl leidimo pradėti naudoti naują struktūrinį posistemį Lietuvos Respublikoje priėmimo terminą neįskaitomas.</w:t>
            </w:r>
          </w:p>
          <w:p w14:paraId="0DA3F116" w14:textId="77777777" w:rsidR="00D16D6C" w:rsidRPr="00521A0D" w:rsidRDefault="00D16D6C" w:rsidP="00D16D6C">
            <w:pPr>
              <w:jc w:val="both"/>
              <w:rPr>
                <w:lang w:val="lt-LT"/>
              </w:rPr>
            </w:pPr>
            <w:r w:rsidRPr="00521A0D">
              <w:rPr>
                <w:lang w:val="lt-LT"/>
              </w:rPr>
              <w:t xml:space="preserve">18. Inspekcija sprendimą, ar leidimas pradėti naudoti atnaujintą ar patobulintą struktūrinį posistemį Lietuvos Respublikoje yra reikalingas, priima ir apie priimtą sprendimą informuoja pareiškėją ne vėliau kaip per  40 darbo dienų nuo visų reikalingų dokumentų gavimo dienos tokiu būdu, kokiu buvo pateiktas prašymas </w:t>
            </w:r>
            <w:r w:rsidRPr="00521A0D">
              <w:rPr>
                <w:lang w:val="lt-LT"/>
              </w:rPr>
              <w:lastRenderedPageBreak/>
              <w:t>atlikti įvertinimą, išskyrus atvejus, kai prašyme atlikti vertinimą nurodytas kitoks informacijos pateikimo būdas.</w:t>
            </w:r>
          </w:p>
          <w:p w14:paraId="0DA3F119" w14:textId="441784CF" w:rsidR="005C084E" w:rsidRPr="00521A0D" w:rsidRDefault="00D16D6C" w:rsidP="00D16D6C">
            <w:pPr>
              <w:jc w:val="both"/>
              <w:rPr>
                <w:lang w:val="lt-LT"/>
              </w:rPr>
            </w:pPr>
            <w:r w:rsidRPr="00521A0D">
              <w:rPr>
                <w:lang w:val="lt-LT"/>
              </w:rPr>
              <w:t>19. Inspekcija, atsižvelgdama į struktūrinio posistemio atnaujinimo ar patobulinimo darbų mastą ir struktūriniam posistemiui taikomos TSS įgyvendinimo strategiją ir nacionalinį TSS įgyvendinimo planą, nustačiusi, kad planuojami struktūrinio posistemio atnaujinimo ar patobulinimo darbai gali turėti neigiamą įtaką bendram tam tikro struktūrinio posistemio saugos lygiui, t. y. jeigu geležinkelių infrastruktūros posistemis ar jo dalis, energijos posistemis ar jo dalis, geležinkelio kelio kontrolės, valdymo ir signalizavimo posistemis ar jo dalis bus naudojami pagal atitinkamai pakeistus pagrindinius ir (ar) eksploatacinius parametrus, priima motyvuotą sprendimą, kad leidimas pradėti naudoti atnaujintą ar patobulintą struktūrinį posistemį Lietuvos Respublikoje yra reikalingas.</w:t>
            </w:r>
          </w:p>
        </w:tc>
        <w:tc>
          <w:tcPr>
            <w:tcW w:w="1872" w:type="dxa"/>
            <w:tcBorders>
              <w:top w:val="single" w:sz="4" w:space="0" w:color="auto"/>
              <w:left w:val="single" w:sz="4" w:space="0" w:color="auto"/>
              <w:right w:val="single" w:sz="4" w:space="0" w:color="auto"/>
            </w:tcBorders>
            <w:shd w:val="clear" w:color="auto" w:fill="auto"/>
          </w:tcPr>
          <w:p w14:paraId="0DA3F11B" w14:textId="01EE2E63" w:rsidR="005C084E" w:rsidRPr="00521A0D" w:rsidRDefault="005C084E" w:rsidP="00D47ABD">
            <w:pPr>
              <w:pStyle w:val="bodytext"/>
              <w:spacing w:before="0" w:beforeAutospacing="0" w:after="0" w:afterAutospacing="0"/>
              <w:rPr>
                <w:lang w:eastAsia="en-US"/>
              </w:rPr>
            </w:pPr>
            <w:r w:rsidRPr="00521A0D">
              <w:rPr>
                <w:lang w:eastAsia="en-US"/>
              </w:rPr>
              <w:lastRenderedPageBreak/>
              <w:t>Dalinis</w:t>
            </w:r>
          </w:p>
          <w:p w14:paraId="0DA3F11C" w14:textId="77777777" w:rsidR="005C084E" w:rsidRPr="00521A0D" w:rsidRDefault="005C084E" w:rsidP="00D47ABD">
            <w:pPr>
              <w:rPr>
                <w:lang w:val="lt-LT"/>
              </w:rPr>
            </w:pPr>
            <w:r w:rsidRPr="00521A0D">
              <w:rPr>
                <w:lang w:val="lt-LT"/>
              </w:rPr>
              <w:t xml:space="preserve">Bus </w:t>
            </w:r>
            <w:proofErr w:type="spellStart"/>
            <w:r w:rsidRPr="00521A0D">
              <w:rPr>
                <w:lang w:val="lt-LT"/>
              </w:rPr>
              <w:t>visškai</w:t>
            </w:r>
            <w:proofErr w:type="spellEnd"/>
            <w:r w:rsidRPr="00521A0D">
              <w:rPr>
                <w:lang w:val="lt-LT"/>
              </w:rPr>
              <w:t xml:space="preserve"> įgyvendinta Susisiekimo ministerijai patikslinus Leidimų pradėti naudoti Lietuvos Respublikoje geležinkelių sistemos struktūrinius posistemius ir geležinkelių </w:t>
            </w:r>
            <w:r w:rsidRPr="00521A0D">
              <w:rPr>
                <w:lang w:val="lt-LT"/>
              </w:rPr>
              <w:lastRenderedPageBreak/>
              <w:t>riedmenis išdavimo taisykles</w:t>
            </w:r>
          </w:p>
          <w:p w14:paraId="0DA3F11D" w14:textId="77777777" w:rsidR="005C084E" w:rsidRPr="00521A0D" w:rsidRDefault="005C084E" w:rsidP="00D47ABD">
            <w:pPr>
              <w:pStyle w:val="bodytext"/>
              <w:spacing w:before="0" w:beforeAutospacing="0" w:after="0" w:afterAutospacing="0"/>
              <w:rPr>
                <w:lang w:eastAsia="en-US"/>
              </w:rPr>
            </w:pPr>
          </w:p>
          <w:p w14:paraId="0DA3F11E" w14:textId="77777777" w:rsidR="00D16D6C" w:rsidRPr="00521A0D" w:rsidRDefault="00D16D6C" w:rsidP="00D16D6C">
            <w:pPr>
              <w:pStyle w:val="bodytext"/>
              <w:spacing w:before="0" w:beforeAutospacing="0" w:after="0" w:afterAutospacing="0"/>
              <w:jc w:val="both"/>
              <w:rPr>
                <w:b/>
                <w:strike/>
              </w:rPr>
            </w:pPr>
          </w:p>
        </w:tc>
      </w:tr>
      <w:tr w:rsidR="00676FD9" w:rsidRPr="00521A0D" w14:paraId="0DA3F12F" w14:textId="77777777" w:rsidTr="00E25799">
        <w:trPr>
          <w:trHeight w:val="70"/>
        </w:trPr>
        <w:tc>
          <w:tcPr>
            <w:tcW w:w="5029" w:type="dxa"/>
            <w:tcBorders>
              <w:top w:val="single" w:sz="4" w:space="0" w:color="auto"/>
              <w:left w:val="single" w:sz="4" w:space="0" w:color="auto"/>
              <w:right w:val="single" w:sz="4" w:space="0" w:color="auto"/>
            </w:tcBorders>
          </w:tcPr>
          <w:p w14:paraId="0DA3F120" w14:textId="77777777" w:rsidR="00676FD9" w:rsidRPr="00521A0D" w:rsidRDefault="00676FD9" w:rsidP="00676FD9">
            <w:pPr>
              <w:jc w:val="both"/>
              <w:rPr>
                <w:b/>
                <w:i/>
                <w:lang w:val="lt-LT"/>
              </w:rPr>
            </w:pPr>
            <w:r w:rsidRPr="00521A0D">
              <w:rPr>
                <w:lang w:val="lt-LT"/>
              </w:rPr>
              <w:lastRenderedPageBreak/>
              <w:t>7.   Sprendimą, kuriuo atsisakoma išduoti leidimą pradėti eksploatuoti stacionarius įrenginius, nacionalinė saugos institucija tinkamai pagrindžia. Gavęs neigiamą atsakymą, pareiškėjas per vieną mėnesį gali pateikti prašymą, kad nacionalinė saugos institucija persvarstytų savo sprendimą. Prie prašymo pridedamas pagrindimas. Nacionalinė saugos institucija per du mėnesius nuo prašymo persvarstyti sprendimą gavimo savo sprendimą patvirtina arba atšaukia. Jeigu nacionalinės saugos institucijos neigiamas sprendimas patvirtinamas, pareiškėjas gali pateikti apeliacinį skundą apeliacinei institucijai pagal Direktyvos (ES) 2016/798 18 straipsnio 3 dalį.</w:t>
            </w:r>
          </w:p>
        </w:tc>
        <w:tc>
          <w:tcPr>
            <w:tcW w:w="8192" w:type="dxa"/>
            <w:tcBorders>
              <w:top w:val="single" w:sz="4" w:space="0" w:color="auto"/>
              <w:left w:val="single" w:sz="4" w:space="0" w:color="auto"/>
              <w:right w:val="single" w:sz="4" w:space="0" w:color="auto"/>
            </w:tcBorders>
          </w:tcPr>
          <w:p w14:paraId="0DA3F121" w14:textId="77777777" w:rsidR="00676FD9" w:rsidRPr="00521A0D" w:rsidRDefault="00676FD9" w:rsidP="00676FD9">
            <w:pPr>
              <w:pStyle w:val="bodytext"/>
              <w:spacing w:before="0" w:beforeAutospacing="0" w:after="0" w:afterAutospacing="0"/>
              <w:jc w:val="both"/>
              <w:rPr>
                <w:b/>
              </w:rPr>
            </w:pPr>
            <w:r w:rsidRPr="00521A0D">
              <w:rPr>
                <w:b/>
              </w:rPr>
              <w:t>Leidimų pradėti naudoti Lietuvos Respublikoje geležinkelių sistemos struktūrinius posistemius ir geležinkelių riedmenis išdavimo taisyklės</w:t>
            </w:r>
          </w:p>
          <w:p w14:paraId="0DA3F122" w14:textId="77777777" w:rsidR="00676FD9" w:rsidRPr="00521A0D" w:rsidRDefault="00676FD9" w:rsidP="00676FD9">
            <w:pPr>
              <w:jc w:val="both"/>
              <w:rPr>
                <w:lang w:val="lt-LT"/>
              </w:rPr>
            </w:pPr>
            <w:r w:rsidRPr="00521A0D">
              <w:rPr>
                <w:lang w:val="lt-LT"/>
              </w:rPr>
              <w:t>122. Pareiškėjas, gavęs Inspekcijos sprendimą neišduoti leidimo, per 30 dienų gali teikti Inspekcijai prašymą persvarstyti priimtą sprendimą.</w:t>
            </w:r>
          </w:p>
          <w:p w14:paraId="0DA3F123" w14:textId="77777777" w:rsidR="00676FD9" w:rsidRPr="00521A0D" w:rsidRDefault="00676FD9" w:rsidP="00676FD9">
            <w:pPr>
              <w:jc w:val="both"/>
              <w:rPr>
                <w:lang w:val="lt-LT"/>
              </w:rPr>
            </w:pPr>
            <w:r w:rsidRPr="00521A0D">
              <w:rPr>
                <w:lang w:val="lt-LT"/>
              </w:rPr>
              <w:t>123. Prašyme persvarstyti priimtą sprendimą turi būti nurodytas konkretus skundžiamas veiksmas (neveikimas), jo įvykdymo data, priimtas sprendimas ir prašymą teikiančio asmens reikalavimai.</w:t>
            </w:r>
          </w:p>
          <w:p w14:paraId="0DA3F124" w14:textId="77777777" w:rsidR="00676FD9" w:rsidRPr="00521A0D" w:rsidRDefault="00676FD9" w:rsidP="00676FD9">
            <w:pPr>
              <w:jc w:val="both"/>
              <w:rPr>
                <w:lang w:val="lt-LT"/>
              </w:rPr>
            </w:pPr>
            <w:r w:rsidRPr="00521A0D">
              <w:rPr>
                <w:lang w:val="lt-LT"/>
              </w:rPr>
              <w:t>124. Prašymas persvarstyti priimtą sprendimą turi būti parašytas įskaitomai valstybine kalba, pareiškėjo pasirašytas, nurodytas jo vardas, pavardė ir tikslus adresas, kuriuo jis pageidautų gauti atsakymą, telefono numeris, prašymo surašymo vieta ir data.</w:t>
            </w:r>
          </w:p>
          <w:p w14:paraId="0DA3F125" w14:textId="77777777" w:rsidR="00676FD9" w:rsidRPr="00521A0D" w:rsidRDefault="00676FD9" w:rsidP="00676FD9">
            <w:pPr>
              <w:jc w:val="both"/>
              <w:rPr>
                <w:lang w:val="lt-LT"/>
              </w:rPr>
            </w:pPr>
            <w:r w:rsidRPr="00521A0D">
              <w:rPr>
                <w:lang w:val="lt-LT"/>
              </w:rPr>
              <w:t>128. Prašymai persvarstyti priimtą sprendimą turi būti išnagrinėti ir sprendimai priimti ne vėliau kaip per 40 darbo dienų nuo tokio prašymo gavimo dienos.</w:t>
            </w:r>
          </w:p>
          <w:p w14:paraId="0DA3F126" w14:textId="77777777" w:rsidR="00676FD9" w:rsidRPr="00521A0D" w:rsidRDefault="00676FD9" w:rsidP="00676FD9">
            <w:pPr>
              <w:jc w:val="both"/>
              <w:rPr>
                <w:lang w:val="lt-LT"/>
              </w:rPr>
            </w:pPr>
          </w:p>
          <w:p w14:paraId="0DA3F127" w14:textId="77777777" w:rsidR="00676FD9" w:rsidRPr="00521A0D" w:rsidRDefault="00676FD9" w:rsidP="00676FD9">
            <w:pPr>
              <w:jc w:val="both"/>
              <w:rPr>
                <w:b/>
                <w:lang w:val="lt-LT"/>
              </w:rPr>
            </w:pPr>
            <w:r w:rsidRPr="00521A0D">
              <w:rPr>
                <w:b/>
                <w:lang w:val="lt-LT"/>
              </w:rPr>
              <w:t>Administracinių bylų teisenos įstatymas</w:t>
            </w:r>
          </w:p>
          <w:p w14:paraId="0DA3F128" w14:textId="77777777" w:rsidR="00676FD9" w:rsidRPr="00521A0D" w:rsidRDefault="00676FD9" w:rsidP="00676FD9">
            <w:pPr>
              <w:jc w:val="both"/>
              <w:rPr>
                <w:b/>
                <w:lang w:val="lt-LT"/>
              </w:rPr>
            </w:pPr>
            <w:r w:rsidRPr="00521A0D">
              <w:rPr>
                <w:b/>
                <w:lang w:val="lt-LT"/>
              </w:rPr>
              <w:t>23 straipsnis. Teisė paduoti skundą (prašymą, pareiškimą)</w:t>
            </w:r>
          </w:p>
          <w:p w14:paraId="0DA3F129" w14:textId="77777777" w:rsidR="00676FD9" w:rsidRPr="00521A0D" w:rsidRDefault="00676FD9" w:rsidP="00676FD9">
            <w:pPr>
              <w:jc w:val="both"/>
              <w:rPr>
                <w:lang w:val="lt-LT"/>
              </w:rPr>
            </w:pPr>
            <w:r w:rsidRPr="00521A0D">
              <w:rPr>
                <w:lang w:val="lt-LT"/>
              </w:rPr>
              <w:t>1. Skundą (prašymą) dėl viešojo administravimo subjekto priimto teisės akto ar veiksmo (neveikimo), taip pat dėl viešojo administravimo subjekto vilkinimo atlikti veiksmus turi teisę paduoti asmenys, taip pat kiti viešojo administravimo subjektai, įskaitant valstybės tarnautojus ir pareigūnus, kai jie mano, kad jų teisės ar įstatymų saugomi interesai yra pažeisti.</w:t>
            </w:r>
          </w:p>
        </w:tc>
        <w:tc>
          <w:tcPr>
            <w:tcW w:w="1872" w:type="dxa"/>
            <w:tcBorders>
              <w:top w:val="single" w:sz="4" w:space="0" w:color="auto"/>
              <w:left w:val="single" w:sz="4" w:space="0" w:color="auto"/>
              <w:right w:val="single" w:sz="4" w:space="0" w:color="auto"/>
            </w:tcBorders>
            <w:shd w:val="clear" w:color="auto" w:fill="auto"/>
          </w:tcPr>
          <w:p w14:paraId="0DA3F12B" w14:textId="29764A02" w:rsidR="00676FD9" w:rsidRPr="00521A0D" w:rsidRDefault="00676FD9" w:rsidP="00D47ABD">
            <w:pPr>
              <w:pStyle w:val="bodytext"/>
              <w:spacing w:before="0" w:beforeAutospacing="0" w:after="0" w:afterAutospacing="0"/>
              <w:rPr>
                <w:lang w:eastAsia="en-US"/>
              </w:rPr>
            </w:pPr>
            <w:r w:rsidRPr="00521A0D">
              <w:rPr>
                <w:lang w:eastAsia="en-US"/>
              </w:rPr>
              <w:t>Dalinis</w:t>
            </w:r>
          </w:p>
          <w:p w14:paraId="0DA3F12C" w14:textId="77777777" w:rsidR="00676FD9" w:rsidRPr="00521A0D" w:rsidRDefault="00676FD9" w:rsidP="00D47ABD">
            <w:pPr>
              <w:rPr>
                <w:lang w:val="lt-LT"/>
              </w:rPr>
            </w:pPr>
            <w:r w:rsidRPr="00521A0D">
              <w:rPr>
                <w:lang w:val="lt-LT"/>
              </w:rPr>
              <w:t xml:space="preserve">Bus </w:t>
            </w:r>
            <w:proofErr w:type="spellStart"/>
            <w:r w:rsidRPr="00521A0D">
              <w:rPr>
                <w:lang w:val="lt-LT"/>
              </w:rPr>
              <w:t>visškai</w:t>
            </w:r>
            <w:proofErr w:type="spellEnd"/>
            <w:r w:rsidRPr="00521A0D">
              <w:rPr>
                <w:lang w:val="lt-LT"/>
              </w:rPr>
              <w:t xml:space="preserve"> įgyvendinta Susisiekimo ministerijai patikslinus Leidimų pradėti naudoti Lietuvos Respublikoje geležinkelių sistemos struktūrinius posistemius ir geležinkelių riedmenis išdavimo taisykles</w:t>
            </w:r>
          </w:p>
          <w:p w14:paraId="0DA3F12D" w14:textId="77777777" w:rsidR="00676FD9" w:rsidRPr="00521A0D" w:rsidRDefault="00676FD9" w:rsidP="00676FD9">
            <w:pPr>
              <w:pStyle w:val="bodytext"/>
              <w:spacing w:before="0" w:beforeAutospacing="0" w:after="0" w:afterAutospacing="0"/>
              <w:jc w:val="both"/>
              <w:rPr>
                <w:lang w:eastAsia="en-US"/>
              </w:rPr>
            </w:pPr>
          </w:p>
          <w:p w14:paraId="0DA3F12E" w14:textId="77777777" w:rsidR="00676FD9" w:rsidRPr="00521A0D" w:rsidRDefault="00676FD9" w:rsidP="00676FD9">
            <w:pPr>
              <w:pStyle w:val="bodytext"/>
              <w:spacing w:before="0" w:beforeAutospacing="0" w:after="0" w:afterAutospacing="0"/>
              <w:jc w:val="both"/>
              <w:rPr>
                <w:b/>
                <w:strike/>
              </w:rPr>
            </w:pPr>
          </w:p>
        </w:tc>
      </w:tr>
      <w:tr w:rsidR="00676FD9" w:rsidRPr="00521A0D" w14:paraId="0DA3F136" w14:textId="77777777" w:rsidTr="00E25799">
        <w:trPr>
          <w:trHeight w:val="1564"/>
        </w:trPr>
        <w:tc>
          <w:tcPr>
            <w:tcW w:w="5029" w:type="dxa"/>
            <w:tcBorders>
              <w:top w:val="single" w:sz="4" w:space="0" w:color="auto"/>
              <w:left w:val="single" w:sz="4" w:space="0" w:color="auto"/>
              <w:right w:val="single" w:sz="4" w:space="0" w:color="auto"/>
            </w:tcBorders>
          </w:tcPr>
          <w:p w14:paraId="0DA3F130" w14:textId="77777777" w:rsidR="00676FD9" w:rsidRPr="00521A0D" w:rsidRDefault="00676FD9" w:rsidP="00676FD9">
            <w:pPr>
              <w:jc w:val="center"/>
              <w:rPr>
                <w:lang w:val="lt-LT"/>
              </w:rPr>
            </w:pPr>
            <w:r w:rsidRPr="00521A0D">
              <w:rPr>
                <w:lang w:val="lt-LT"/>
              </w:rPr>
              <w:lastRenderedPageBreak/>
              <w:t>19 straipsnis</w:t>
            </w:r>
          </w:p>
          <w:p w14:paraId="0DA3F131" w14:textId="77777777" w:rsidR="00676FD9" w:rsidRPr="00521A0D" w:rsidRDefault="00676FD9" w:rsidP="00676FD9">
            <w:pPr>
              <w:jc w:val="center"/>
              <w:rPr>
                <w:b/>
                <w:lang w:val="lt-LT"/>
              </w:rPr>
            </w:pPr>
            <w:r w:rsidRPr="00521A0D">
              <w:rPr>
                <w:b/>
                <w:lang w:val="lt-LT"/>
              </w:rPr>
              <w:t>Suderintas ERTMS įgyvendinimas Sąjungoje</w:t>
            </w:r>
          </w:p>
          <w:p w14:paraId="0DA3F132" w14:textId="77777777" w:rsidR="00676FD9" w:rsidRPr="00521A0D" w:rsidRDefault="00676FD9" w:rsidP="00676FD9">
            <w:pPr>
              <w:jc w:val="both"/>
              <w:rPr>
                <w:lang w:val="lt-LT"/>
              </w:rPr>
            </w:pPr>
            <w:r w:rsidRPr="00521A0D">
              <w:rPr>
                <w:lang w:val="lt-LT"/>
              </w:rPr>
              <w:t>1. Kelio kontrolės, valdymo bei signalizacijos posistemių, apimančių ETCS ir (arba) GSM-R įrangą, atveju Agentūra užtikrina suderintą ERTMS įgyvendinimą Sąjungoje.</w:t>
            </w:r>
          </w:p>
        </w:tc>
        <w:tc>
          <w:tcPr>
            <w:tcW w:w="8192" w:type="dxa"/>
            <w:tcBorders>
              <w:top w:val="single" w:sz="4" w:space="0" w:color="auto"/>
              <w:left w:val="single" w:sz="4" w:space="0" w:color="auto"/>
              <w:right w:val="single" w:sz="4" w:space="0" w:color="auto"/>
            </w:tcBorders>
          </w:tcPr>
          <w:p w14:paraId="0DA3F133" w14:textId="77777777" w:rsidR="00676FD9" w:rsidRPr="00521A0D" w:rsidRDefault="00676FD9" w:rsidP="00676FD9">
            <w:pPr>
              <w:pStyle w:val="bodytext"/>
              <w:spacing w:before="0" w:beforeAutospacing="0" w:after="0" w:afterAutospacing="0"/>
              <w:jc w:val="both"/>
              <w:rPr>
                <w:b/>
              </w:rPr>
            </w:pPr>
            <w:r w:rsidRPr="00521A0D">
              <w:rPr>
                <w:b/>
                <w:i/>
              </w:rPr>
              <w:t>Perkelti ir įgyvendinti nereikia, nes nuostata skirta Agentūrai.</w:t>
            </w:r>
          </w:p>
        </w:tc>
        <w:tc>
          <w:tcPr>
            <w:tcW w:w="1872" w:type="dxa"/>
            <w:tcBorders>
              <w:top w:val="single" w:sz="4" w:space="0" w:color="auto"/>
              <w:left w:val="single" w:sz="4" w:space="0" w:color="auto"/>
              <w:right w:val="single" w:sz="4" w:space="0" w:color="auto"/>
            </w:tcBorders>
            <w:shd w:val="clear" w:color="auto" w:fill="auto"/>
          </w:tcPr>
          <w:p w14:paraId="0DA3F134" w14:textId="77777777" w:rsidR="00676FD9" w:rsidRPr="00521A0D" w:rsidRDefault="00676FD9" w:rsidP="00676FD9">
            <w:pPr>
              <w:pStyle w:val="bodytext"/>
              <w:spacing w:before="0" w:beforeAutospacing="0" w:after="0" w:afterAutospacing="0"/>
              <w:jc w:val="both"/>
              <w:rPr>
                <w:lang w:eastAsia="en-US"/>
              </w:rPr>
            </w:pPr>
          </w:p>
          <w:p w14:paraId="0DA3F135" w14:textId="77777777" w:rsidR="00676FD9" w:rsidRPr="00521A0D" w:rsidRDefault="00676FD9" w:rsidP="00676FD9">
            <w:pPr>
              <w:pStyle w:val="bodytext"/>
              <w:spacing w:before="0" w:beforeAutospacing="0" w:after="0" w:afterAutospacing="0"/>
              <w:jc w:val="both"/>
              <w:rPr>
                <w:b/>
                <w:strike/>
              </w:rPr>
            </w:pPr>
          </w:p>
        </w:tc>
      </w:tr>
      <w:tr w:rsidR="00676FD9" w:rsidRPr="00521A0D" w14:paraId="0DA3F13A" w14:textId="77777777" w:rsidTr="00E25799">
        <w:trPr>
          <w:trHeight w:val="1601"/>
        </w:trPr>
        <w:tc>
          <w:tcPr>
            <w:tcW w:w="5029" w:type="dxa"/>
            <w:tcBorders>
              <w:top w:val="single" w:sz="4" w:space="0" w:color="auto"/>
              <w:left w:val="single" w:sz="4" w:space="0" w:color="auto"/>
              <w:right w:val="single" w:sz="4" w:space="0" w:color="auto"/>
            </w:tcBorders>
          </w:tcPr>
          <w:p w14:paraId="0DA3F137" w14:textId="77777777" w:rsidR="00676FD9" w:rsidRPr="00521A0D" w:rsidRDefault="00676FD9" w:rsidP="00676FD9">
            <w:pPr>
              <w:tabs>
                <w:tab w:val="left" w:pos="0"/>
                <w:tab w:val="left" w:pos="923"/>
              </w:tabs>
              <w:jc w:val="both"/>
              <w:rPr>
                <w:lang w:val="lt-LT"/>
              </w:rPr>
            </w:pPr>
            <w:r w:rsidRPr="00521A0D">
              <w:rPr>
                <w:lang w:val="lt-LT"/>
              </w:rPr>
              <w:t>2. Siekiant užtikrinti suderintą ERTMS įgyvendinimą ir sąveiką Sąjungos lygmeniu, prieš skelbiant bet kokį konkursą, susijusį su ERTMS kelio įranga, Agentūra patikrina, ar numatyti techniniai sprendimai visiškai atitinka atitinkamas TSS ir todėl yra visiškai sąveikūs.</w:t>
            </w:r>
          </w:p>
        </w:tc>
        <w:tc>
          <w:tcPr>
            <w:tcW w:w="8192" w:type="dxa"/>
            <w:tcBorders>
              <w:top w:val="single" w:sz="4" w:space="0" w:color="auto"/>
              <w:left w:val="single" w:sz="4" w:space="0" w:color="auto"/>
              <w:right w:val="single" w:sz="4" w:space="0" w:color="auto"/>
            </w:tcBorders>
          </w:tcPr>
          <w:p w14:paraId="0DA3F138" w14:textId="77777777" w:rsidR="00676FD9" w:rsidRPr="00521A0D" w:rsidRDefault="00676FD9" w:rsidP="00676FD9">
            <w:pPr>
              <w:pStyle w:val="bodytext"/>
              <w:spacing w:before="0" w:beforeAutospacing="0" w:after="0" w:afterAutospacing="0"/>
              <w:jc w:val="both"/>
              <w:rPr>
                <w:b/>
              </w:rPr>
            </w:pPr>
            <w:r w:rsidRPr="00521A0D">
              <w:rPr>
                <w:b/>
                <w:i/>
              </w:rPr>
              <w:t>Perkelti ir įgyvendinti nereikia, nes nuostata skirta Agentūrai.</w:t>
            </w:r>
          </w:p>
        </w:tc>
        <w:tc>
          <w:tcPr>
            <w:tcW w:w="1872" w:type="dxa"/>
            <w:tcBorders>
              <w:top w:val="single" w:sz="4" w:space="0" w:color="auto"/>
              <w:left w:val="single" w:sz="4" w:space="0" w:color="auto"/>
              <w:right w:val="single" w:sz="4" w:space="0" w:color="auto"/>
            </w:tcBorders>
            <w:shd w:val="clear" w:color="auto" w:fill="auto"/>
          </w:tcPr>
          <w:p w14:paraId="0DA3F139" w14:textId="77777777" w:rsidR="00676FD9" w:rsidRPr="00521A0D" w:rsidRDefault="00676FD9" w:rsidP="00676FD9">
            <w:pPr>
              <w:rPr>
                <w:b/>
                <w:i/>
                <w:lang w:val="lt-LT"/>
              </w:rPr>
            </w:pPr>
          </w:p>
        </w:tc>
      </w:tr>
      <w:tr w:rsidR="00676FD9" w:rsidRPr="00521A0D" w14:paraId="0DA3F15C" w14:textId="77777777" w:rsidTr="00E25799">
        <w:trPr>
          <w:trHeight w:val="1684"/>
        </w:trPr>
        <w:tc>
          <w:tcPr>
            <w:tcW w:w="5029" w:type="dxa"/>
            <w:tcBorders>
              <w:top w:val="single" w:sz="4" w:space="0" w:color="auto"/>
              <w:left w:val="single" w:sz="4" w:space="0" w:color="auto"/>
              <w:right w:val="single" w:sz="4" w:space="0" w:color="auto"/>
            </w:tcBorders>
          </w:tcPr>
          <w:p w14:paraId="0DA3F13B" w14:textId="77777777" w:rsidR="00676FD9" w:rsidRPr="00521A0D" w:rsidRDefault="00676FD9" w:rsidP="00676FD9">
            <w:pPr>
              <w:jc w:val="both"/>
              <w:rPr>
                <w:lang w:val="lt-LT"/>
              </w:rPr>
            </w:pPr>
            <w:r w:rsidRPr="00521A0D">
              <w:rPr>
                <w:lang w:val="lt-LT"/>
              </w:rPr>
              <w:t>3. Pareiškėjas pateikia paraišką Agentūros patvirtinimui gauti. Kartu su paraiška, susijusia su atskirais ERTMS projektais arba su projektų deriniu, linija, linijų grupe arba tinklu, pateikiama byla, į kurią įtraukiami:</w:t>
            </w:r>
          </w:p>
          <w:p w14:paraId="0DA3F13C" w14:textId="77777777" w:rsidR="00676FD9" w:rsidRPr="00521A0D" w:rsidRDefault="00676FD9" w:rsidP="000813B5">
            <w:pPr>
              <w:numPr>
                <w:ilvl w:val="0"/>
                <w:numId w:val="11"/>
              </w:numPr>
              <w:tabs>
                <w:tab w:val="left" w:pos="356"/>
              </w:tabs>
              <w:ind w:left="0" w:firstLine="0"/>
              <w:jc w:val="both"/>
              <w:rPr>
                <w:lang w:val="lt-LT"/>
              </w:rPr>
            </w:pPr>
            <w:r w:rsidRPr="00521A0D">
              <w:rPr>
                <w:lang w:val="lt-LT"/>
              </w:rPr>
              <w:t>konkurso specifikacijų projektas arba numatytų techninių sprendimų aprašymas;</w:t>
            </w:r>
          </w:p>
          <w:p w14:paraId="0DA3F13D" w14:textId="77777777" w:rsidR="00676FD9" w:rsidRPr="00521A0D" w:rsidRDefault="00676FD9" w:rsidP="000813B5">
            <w:pPr>
              <w:numPr>
                <w:ilvl w:val="0"/>
                <w:numId w:val="11"/>
              </w:numPr>
              <w:tabs>
                <w:tab w:val="left" w:pos="356"/>
              </w:tabs>
              <w:ind w:left="0" w:firstLine="0"/>
              <w:jc w:val="both"/>
              <w:rPr>
                <w:lang w:val="lt-LT"/>
              </w:rPr>
            </w:pPr>
            <w:r w:rsidRPr="00521A0D">
              <w:rPr>
                <w:lang w:val="lt-LT"/>
              </w:rPr>
              <w:t>dokumentais pagrįsti įrodymai dėl posistemio techniniam ir eksploataciniam suderinamumui su atitinkamame tinkle numatytomis eksploatuoti transporto priemonėmis būtinų sąlygų;</w:t>
            </w:r>
          </w:p>
          <w:p w14:paraId="0DA3F13E" w14:textId="77777777" w:rsidR="00676FD9" w:rsidRPr="00521A0D" w:rsidRDefault="00676FD9" w:rsidP="00676FD9">
            <w:pPr>
              <w:tabs>
                <w:tab w:val="left" w:pos="356"/>
              </w:tabs>
              <w:jc w:val="both"/>
              <w:rPr>
                <w:lang w:val="lt-LT"/>
              </w:rPr>
            </w:pPr>
            <w:r w:rsidRPr="00521A0D">
              <w:rPr>
                <w:lang w:val="lt-LT"/>
              </w:rPr>
              <w:t>c) dokumentais pagrįsti įrodymai dėl numatytų techninių sprendimų atitikties atitinkamoms TSS;</w:t>
            </w:r>
          </w:p>
          <w:p w14:paraId="0DA3F13F" w14:textId="77777777" w:rsidR="00676FD9" w:rsidRPr="00521A0D" w:rsidRDefault="00676FD9" w:rsidP="00676FD9">
            <w:pPr>
              <w:tabs>
                <w:tab w:val="left" w:pos="356"/>
              </w:tabs>
              <w:jc w:val="both"/>
              <w:rPr>
                <w:lang w:val="lt-LT"/>
              </w:rPr>
            </w:pPr>
            <w:r w:rsidRPr="00521A0D">
              <w:rPr>
                <w:lang w:val="lt-LT"/>
              </w:rPr>
              <w:t>d) visi kiti atitinkami dokumentai, pavyzdžiui, nacionalinės saugos institucijos nuomonės, patikros deklaracijos arba atitikties sertifikatai.</w:t>
            </w:r>
          </w:p>
          <w:p w14:paraId="0DA3F140" w14:textId="77777777" w:rsidR="00676FD9" w:rsidRPr="00521A0D" w:rsidRDefault="00676FD9" w:rsidP="00676FD9">
            <w:pPr>
              <w:jc w:val="both"/>
              <w:rPr>
                <w:lang w:val="lt-LT"/>
              </w:rPr>
            </w:pPr>
          </w:p>
          <w:p w14:paraId="0DA3F141" w14:textId="77777777" w:rsidR="00676FD9" w:rsidRPr="00521A0D" w:rsidRDefault="00676FD9" w:rsidP="00676FD9">
            <w:pPr>
              <w:jc w:val="both"/>
              <w:rPr>
                <w:lang w:val="lt-LT"/>
              </w:rPr>
            </w:pPr>
            <w:r w:rsidRPr="00521A0D">
              <w:rPr>
                <w:lang w:val="lt-LT"/>
              </w:rPr>
              <w:t>Ta paraiška ir informacija apie visas paraiškas, atitinkamų procedūrų etapus ir jų rezultatus, ir, atitinkamais atvejais, apie apeliacinės tarybos prašymus bei sprendimus, pateikiami pagal Reglamento (ES) 2016/796 12 straipsnyje nurodytą vieno langelio sistemą.</w:t>
            </w:r>
          </w:p>
          <w:p w14:paraId="0DA3F142" w14:textId="77777777" w:rsidR="00676FD9" w:rsidRPr="00521A0D" w:rsidRDefault="00676FD9" w:rsidP="00676FD9">
            <w:pPr>
              <w:jc w:val="both"/>
              <w:rPr>
                <w:lang w:val="lt-LT"/>
              </w:rPr>
            </w:pPr>
          </w:p>
          <w:p w14:paraId="0DA3F143" w14:textId="77777777" w:rsidR="00676FD9" w:rsidRPr="00521A0D" w:rsidRDefault="00676FD9" w:rsidP="00676FD9">
            <w:pPr>
              <w:jc w:val="both"/>
              <w:rPr>
                <w:lang w:val="lt-LT"/>
              </w:rPr>
            </w:pPr>
            <w:r w:rsidRPr="00521A0D">
              <w:rPr>
                <w:lang w:val="lt-LT"/>
              </w:rPr>
              <w:lastRenderedPageBreak/>
              <w:t>Nacionalinės saugos institucijos gali pateikti nuomonę dėl prašymo patvirtinimui gauto arba pareiškėjui, jei prašymas dar nepateiktas, arba Agentūrai, jei prašymas jau pateiktas.</w:t>
            </w:r>
          </w:p>
        </w:tc>
        <w:tc>
          <w:tcPr>
            <w:tcW w:w="8192" w:type="dxa"/>
            <w:tcBorders>
              <w:top w:val="single" w:sz="4" w:space="0" w:color="auto"/>
              <w:left w:val="single" w:sz="4" w:space="0" w:color="auto"/>
              <w:right w:val="single" w:sz="4" w:space="0" w:color="auto"/>
            </w:tcBorders>
          </w:tcPr>
          <w:p w14:paraId="22299C72" w14:textId="77777777" w:rsidR="00F877BF" w:rsidRPr="00F877BF" w:rsidRDefault="00F877BF" w:rsidP="00F877BF">
            <w:pPr>
              <w:pStyle w:val="bodytext"/>
              <w:spacing w:before="0" w:beforeAutospacing="0" w:after="0" w:afterAutospacing="0"/>
              <w:jc w:val="both"/>
              <w:rPr>
                <w:b/>
              </w:rPr>
            </w:pPr>
            <w:r w:rsidRPr="00F877BF">
              <w:rPr>
                <w:b/>
              </w:rPr>
              <w:lastRenderedPageBreak/>
              <w:t>Įstatymo pakeitimo projektas</w:t>
            </w:r>
          </w:p>
          <w:p w14:paraId="0DA3F144" w14:textId="54286B38" w:rsidR="00676FD9" w:rsidRDefault="00F877BF" w:rsidP="00F877BF">
            <w:pPr>
              <w:pStyle w:val="bodytext"/>
              <w:spacing w:before="0" w:beforeAutospacing="0" w:after="0" w:afterAutospacing="0"/>
              <w:jc w:val="both"/>
              <w:rPr>
                <w:b/>
              </w:rPr>
            </w:pPr>
            <w:r w:rsidRPr="00F877BF">
              <w:rPr>
                <w:b/>
              </w:rPr>
              <w:t>11 straipsnis. Geležinkelių sistemos, geležinkelių posistemių, geležinkelių sistemos sąveikaujančių dalių ir jų sąsajų reikalavimai</w:t>
            </w:r>
          </w:p>
          <w:p w14:paraId="2DA612D8" w14:textId="571EE7EA" w:rsidR="00F877BF" w:rsidRPr="00521A0D" w:rsidRDefault="00F877BF" w:rsidP="00F877BF">
            <w:pPr>
              <w:pStyle w:val="bodytext"/>
              <w:spacing w:before="0" w:beforeAutospacing="0" w:after="0" w:afterAutospacing="0"/>
              <w:jc w:val="both"/>
              <w:rPr>
                <w:b/>
              </w:rPr>
            </w:pPr>
            <w:r w:rsidRPr="00F877BF">
              <w:rPr>
                <w:b/>
              </w:rPr>
              <w:t>15. Prašymų išduoti išankstinį leidimą pradėti naudoti ERTMS kelio įrangą pateikimo Agentūrai tvarką, prašymų priimti eismo saugos institucijos sprendimą dėl geležinkelių riedmenų tipo patvirtinimo pateikimo eismo saugos institucijai tvarką ir atvejus, taip pat eismo saugos institucijos  sprendimo dėl geležinkelių riedmenų tipo patvirtinimo priėmimo, atnaujinimo, pakeitimo tvarką nustato susisiekimo ministras.</w:t>
            </w:r>
          </w:p>
          <w:p w14:paraId="0DA3F145" w14:textId="77777777" w:rsidR="00676FD9" w:rsidRPr="00521A0D" w:rsidRDefault="00676FD9" w:rsidP="00676FD9">
            <w:pPr>
              <w:pStyle w:val="bodytext"/>
              <w:spacing w:before="0" w:beforeAutospacing="0" w:after="0" w:afterAutospacing="0"/>
              <w:jc w:val="both"/>
              <w:rPr>
                <w:b/>
              </w:rPr>
            </w:pPr>
          </w:p>
          <w:p w14:paraId="0DA3F146" w14:textId="77777777" w:rsidR="00676FD9" w:rsidRPr="00521A0D" w:rsidRDefault="00676FD9" w:rsidP="00676FD9">
            <w:pPr>
              <w:pStyle w:val="bodytext"/>
              <w:spacing w:before="0" w:beforeAutospacing="0" w:after="0" w:afterAutospacing="0"/>
              <w:jc w:val="both"/>
              <w:rPr>
                <w:b/>
              </w:rPr>
            </w:pPr>
          </w:p>
          <w:p w14:paraId="0DA3F147" w14:textId="77777777" w:rsidR="00676FD9" w:rsidRPr="00521A0D" w:rsidRDefault="00676FD9" w:rsidP="00676FD9">
            <w:pPr>
              <w:pStyle w:val="bodytext"/>
              <w:spacing w:before="0" w:beforeAutospacing="0" w:after="0" w:afterAutospacing="0"/>
              <w:jc w:val="both"/>
              <w:rPr>
                <w:b/>
              </w:rPr>
            </w:pPr>
          </w:p>
          <w:p w14:paraId="0DA3F148" w14:textId="77777777" w:rsidR="00676FD9" w:rsidRPr="00521A0D" w:rsidRDefault="00676FD9" w:rsidP="00676FD9">
            <w:pPr>
              <w:pStyle w:val="bodytext"/>
              <w:spacing w:before="0" w:beforeAutospacing="0" w:after="0" w:afterAutospacing="0"/>
              <w:jc w:val="both"/>
              <w:rPr>
                <w:b/>
              </w:rPr>
            </w:pPr>
          </w:p>
          <w:p w14:paraId="0DA3F149" w14:textId="77777777" w:rsidR="00676FD9" w:rsidRPr="00521A0D" w:rsidRDefault="00676FD9" w:rsidP="00676FD9">
            <w:pPr>
              <w:pStyle w:val="bodytext"/>
              <w:spacing w:before="0" w:beforeAutospacing="0" w:after="0" w:afterAutospacing="0"/>
              <w:jc w:val="both"/>
              <w:rPr>
                <w:b/>
              </w:rPr>
            </w:pPr>
          </w:p>
          <w:p w14:paraId="0DA3F14A" w14:textId="77777777" w:rsidR="00676FD9" w:rsidRPr="00521A0D" w:rsidRDefault="00676FD9" w:rsidP="00676FD9">
            <w:pPr>
              <w:pStyle w:val="bodytext"/>
              <w:spacing w:before="0" w:beforeAutospacing="0" w:after="0" w:afterAutospacing="0"/>
              <w:jc w:val="both"/>
              <w:rPr>
                <w:b/>
              </w:rPr>
            </w:pPr>
          </w:p>
          <w:p w14:paraId="0DA3F14B" w14:textId="77777777" w:rsidR="00676FD9" w:rsidRPr="00521A0D" w:rsidRDefault="00676FD9" w:rsidP="00676FD9">
            <w:pPr>
              <w:pStyle w:val="bodytext"/>
              <w:spacing w:before="0" w:beforeAutospacing="0" w:after="0" w:afterAutospacing="0"/>
              <w:jc w:val="both"/>
              <w:rPr>
                <w:b/>
              </w:rPr>
            </w:pPr>
          </w:p>
          <w:p w14:paraId="0DA3F14C" w14:textId="77777777" w:rsidR="00676FD9" w:rsidRPr="00521A0D" w:rsidRDefault="00676FD9" w:rsidP="00676FD9">
            <w:pPr>
              <w:pStyle w:val="bodytext"/>
              <w:spacing w:before="0" w:beforeAutospacing="0" w:after="0" w:afterAutospacing="0"/>
              <w:jc w:val="both"/>
              <w:rPr>
                <w:b/>
              </w:rPr>
            </w:pPr>
          </w:p>
          <w:p w14:paraId="0DA3F14D" w14:textId="77777777" w:rsidR="00676FD9" w:rsidRPr="00521A0D" w:rsidRDefault="00676FD9" w:rsidP="00676FD9">
            <w:pPr>
              <w:pStyle w:val="bodytext"/>
              <w:spacing w:before="0" w:beforeAutospacing="0" w:after="0" w:afterAutospacing="0"/>
              <w:jc w:val="both"/>
              <w:rPr>
                <w:b/>
              </w:rPr>
            </w:pPr>
          </w:p>
          <w:p w14:paraId="0DA3F14E" w14:textId="77777777" w:rsidR="00676FD9" w:rsidRPr="00521A0D" w:rsidRDefault="00676FD9" w:rsidP="00676FD9">
            <w:pPr>
              <w:pStyle w:val="bodytext"/>
              <w:spacing w:before="0" w:beforeAutospacing="0" w:after="0" w:afterAutospacing="0"/>
              <w:jc w:val="both"/>
              <w:rPr>
                <w:b/>
              </w:rPr>
            </w:pPr>
          </w:p>
          <w:p w14:paraId="0DA3F14F" w14:textId="77777777" w:rsidR="00676FD9" w:rsidRPr="00521A0D" w:rsidRDefault="00676FD9" w:rsidP="00676FD9">
            <w:pPr>
              <w:pStyle w:val="bodytext"/>
              <w:spacing w:before="0" w:beforeAutospacing="0" w:after="0" w:afterAutospacing="0"/>
              <w:jc w:val="both"/>
              <w:rPr>
                <w:b/>
              </w:rPr>
            </w:pPr>
          </w:p>
          <w:p w14:paraId="0DA3F150" w14:textId="77777777" w:rsidR="00676FD9" w:rsidRPr="00521A0D" w:rsidRDefault="00676FD9" w:rsidP="00676FD9">
            <w:pPr>
              <w:pStyle w:val="bodytext"/>
              <w:spacing w:before="0" w:beforeAutospacing="0" w:after="0" w:afterAutospacing="0"/>
              <w:jc w:val="both"/>
              <w:rPr>
                <w:b/>
              </w:rPr>
            </w:pPr>
          </w:p>
          <w:p w14:paraId="0DA3F151" w14:textId="77777777" w:rsidR="00676FD9" w:rsidRPr="00521A0D" w:rsidRDefault="00676FD9" w:rsidP="00676FD9">
            <w:pPr>
              <w:pStyle w:val="bodytext"/>
              <w:spacing w:before="0" w:beforeAutospacing="0" w:after="0" w:afterAutospacing="0"/>
              <w:jc w:val="both"/>
              <w:rPr>
                <w:b/>
              </w:rPr>
            </w:pPr>
          </w:p>
          <w:p w14:paraId="0DA3F152" w14:textId="77777777" w:rsidR="00676FD9" w:rsidRPr="00521A0D" w:rsidRDefault="00676FD9" w:rsidP="00676FD9">
            <w:pPr>
              <w:pStyle w:val="bodytext"/>
              <w:spacing w:before="0" w:beforeAutospacing="0" w:after="0" w:afterAutospacing="0"/>
              <w:jc w:val="both"/>
              <w:rPr>
                <w:b/>
              </w:rPr>
            </w:pPr>
          </w:p>
          <w:p w14:paraId="0DA3F153" w14:textId="77777777" w:rsidR="00676FD9" w:rsidRPr="00521A0D" w:rsidRDefault="00676FD9" w:rsidP="00676FD9">
            <w:pPr>
              <w:pStyle w:val="bodytext"/>
              <w:spacing w:before="0" w:beforeAutospacing="0" w:after="0" w:afterAutospacing="0"/>
              <w:jc w:val="both"/>
              <w:rPr>
                <w:b/>
              </w:rPr>
            </w:pPr>
          </w:p>
          <w:p w14:paraId="0DA3F154" w14:textId="77777777" w:rsidR="00676FD9" w:rsidRPr="00521A0D" w:rsidRDefault="00676FD9" w:rsidP="00676FD9">
            <w:pPr>
              <w:pStyle w:val="bodytext"/>
              <w:spacing w:before="0" w:beforeAutospacing="0" w:after="0" w:afterAutospacing="0"/>
              <w:jc w:val="both"/>
              <w:rPr>
                <w:b/>
              </w:rPr>
            </w:pPr>
          </w:p>
          <w:p w14:paraId="0DA3F155" w14:textId="77777777" w:rsidR="00676FD9" w:rsidRPr="00521A0D" w:rsidRDefault="00676FD9" w:rsidP="00676FD9">
            <w:pPr>
              <w:pStyle w:val="bodytext"/>
              <w:spacing w:before="0" w:beforeAutospacing="0" w:after="0" w:afterAutospacing="0"/>
              <w:jc w:val="both"/>
              <w:rPr>
                <w:b/>
              </w:rPr>
            </w:pPr>
          </w:p>
          <w:p w14:paraId="0DA3F156" w14:textId="77777777" w:rsidR="00676FD9" w:rsidRPr="00521A0D" w:rsidRDefault="00676FD9" w:rsidP="00676FD9">
            <w:pPr>
              <w:pStyle w:val="bodytext"/>
              <w:spacing w:before="0" w:beforeAutospacing="0" w:after="0" w:afterAutospacing="0"/>
              <w:jc w:val="both"/>
              <w:rPr>
                <w:b/>
              </w:rPr>
            </w:pPr>
          </w:p>
          <w:p w14:paraId="0DA3F157" w14:textId="77777777" w:rsidR="00676FD9" w:rsidRPr="00521A0D" w:rsidRDefault="00676FD9" w:rsidP="00676FD9">
            <w:pPr>
              <w:pStyle w:val="bodytext"/>
              <w:spacing w:before="0" w:beforeAutospacing="0" w:after="0" w:afterAutospacing="0"/>
              <w:jc w:val="both"/>
              <w:rPr>
                <w:b/>
              </w:rPr>
            </w:pPr>
          </w:p>
          <w:p w14:paraId="0DA3F158" w14:textId="77777777" w:rsidR="00676FD9" w:rsidRPr="00521A0D" w:rsidRDefault="00676FD9" w:rsidP="00676FD9">
            <w:pPr>
              <w:pStyle w:val="bodytext"/>
              <w:spacing w:before="0" w:beforeAutospacing="0" w:after="0" w:afterAutospacing="0"/>
              <w:jc w:val="both"/>
              <w:rPr>
                <w:b/>
              </w:rPr>
            </w:pPr>
          </w:p>
        </w:tc>
        <w:tc>
          <w:tcPr>
            <w:tcW w:w="1872" w:type="dxa"/>
            <w:tcBorders>
              <w:top w:val="single" w:sz="4" w:space="0" w:color="auto"/>
              <w:left w:val="single" w:sz="4" w:space="0" w:color="auto"/>
              <w:right w:val="single" w:sz="4" w:space="0" w:color="auto"/>
            </w:tcBorders>
          </w:tcPr>
          <w:p w14:paraId="0DA3F159" w14:textId="77777777" w:rsidR="00676FD9" w:rsidRPr="00521A0D" w:rsidRDefault="00676FD9" w:rsidP="00D47ABD">
            <w:pPr>
              <w:rPr>
                <w:lang w:val="lt-LT"/>
              </w:rPr>
            </w:pPr>
            <w:r w:rsidRPr="00521A0D">
              <w:rPr>
                <w:lang w:val="lt-LT"/>
              </w:rPr>
              <w:lastRenderedPageBreak/>
              <w:t>Bus įgyvendinta Susisiekimo ministerijai patikslinus Leidimų pradėti naudoti Lietuvos Respublikoje geležinkelių sistemos struktūrinius posistemius ir geležinkelių riedmenis išdavimo taisykles</w:t>
            </w:r>
          </w:p>
          <w:p w14:paraId="0DA3F15A" w14:textId="77777777" w:rsidR="00676FD9" w:rsidRPr="00521A0D" w:rsidRDefault="00676FD9" w:rsidP="00676FD9">
            <w:pPr>
              <w:pStyle w:val="bodytext"/>
              <w:spacing w:before="0" w:beforeAutospacing="0" w:after="0" w:afterAutospacing="0"/>
              <w:jc w:val="both"/>
              <w:rPr>
                <w:lang w:eastAsia="en-US"/>
              </w:rPr>
            </w:pPr>
          </w:p>
          <w:p w14:paraId="0DA3F15B" w14:textId="77777777" w:rsidR="00676FD9" w:rsidRPr="00521A0D" w:rsidRDefault="00676FD9" w:rsidP="00676FD9">
            <w:pPr>
              <w:pStyle w:val="bodytext"/>
              <w:spacing w:before="0" w:beforeAutospacing="0" w:after="0" w:afterAutospacing="0"/>
              <w:jc w:val="both"/>
              <w:rPr>
                <w:b/>
                <w:strike/>
              </w:rPr>
            </w:pPr>
          </w:p>
        </w:tc>
      </w:tr>
      <w:tr w:rsidR="00676FD9" w:rsidRPr="00521A0D" w14:paraId="0DA3F169" w14:textId="77777777" w:rsidTr="00E25799">
        <w:trPr>
          <w:trHeight w:val="1968"/>
        </w:trPr>
        <w:tc>
          <w:tcPr>
            <w:tcW w:w="5029" w:type="dxa"/>
            <w:tcBorders>
              <w:top w:val="single" w:sz="4" w:space="0" w:color="auto"/>
              <w:left w:val="single" w:sz="4" w:space="0" w:color="auto"/>
              <w:right w:val="single" w:sz="4" w:space="0" w:color="auto"/>
            </w:tcBorders>
          </w:tcPr>
          <w:p w14:paraId="0DA3F15D" w14:textId="77777777" w:rsidR="00676FD9" w:rsidRPr="00521A0D" w:rsidRDefault="00676FD9" w:rsidP="00676FD9">
            <w:pPr>
              <w:jc w:val="both"/>
              <w:rPr>
                <w:lang w:val="lt-LT"/>
              </w:rPr>
            </w:pPr>
            <w:r w:rsidRPr="00521A0D">
              <w:rPr>
                <w:lang w:val="lt-LT"/>
              </w:rPr>
              <w:t>4. Per vieną mėnesį nuo pareiškėjo prašymo gavimo Agentūra informuoja pareiškėją, kad byloje yra visa informacija, arba paprašo atitinkamos papildomos informacijos nustatydama pagrįstą terminą jai pateikti.</w:t>
            </w:r>
          </w:p>
          <w:p w14:paraId="0DA3F15E" w14:textId="77777777" w:rsidR="00676FD9" w:rsidRPr="00521A0D" w:rsidRDefault="00676FD9" w:rsidP="00676FD9">
            <w:pPr>
              <w:jc w:val="center"/>
              <w:rPr>
                <w:b/>
                <w:i/>
                <w:lang w:val="lt-LT"/>
              </w:rPr>
            </w:pPr>
          </w:p>
          <w:p w14:paraId="0DA3F15F" w14:textId="77777777" w:rsidR="00676FD9" w:rsidRPr="00521A0D" w:rsidRDefault="00676FD9" w:rsidP="00676FD9">
            <w:pPr>
              <w:jc w:val="both"/>
              <w:rPr>
                <w:lang w:val="lt-LT"/>
              </w:rPr>
            </w:pPr>
            <w:r w:rsidRPr="00521A0D">
              <w:rPr>
                <w:lang w:val="lt-LT"/>
              </w:rPr>
              <w:t>Agentūra priima teigiamą sprendimą arba informuoja pareiškėją apie galimus trūkumus per iš anksto nustatytą pagrįstą laikotarpį – bet kuriuo atveju per du mėnesius nuo visos atitinkamos informacijos gavimo. Savo nuomonę Agentūra pagrindžia pareiškėjo pateikta byla ir galimomis nacionalinių saugos institucijų nuomonėmis.</w:t>
            </w:r>
          </w:p>
          <w:p w14:paraId="0DA3F160" w14:textId="77777777" w:rsidR="00676FD9" w:rsidRPr="00521A0D" w:rsidRDefault="00676FD9" w:rsidP="00676FD9">
            <w:pPr>
              <w:jc w:val="center"/>
              <w:rPr>
                <w:b/>
                <w:i/>
                <w:lang w:val="lt-LT"/>
              </w:rPr>
            </w:pPr>
          </w:p>
          <w:p w14:paraId="0DA3F161" w14:textId="77777777" w:rsidR="00676FD9" w:rsidRPr="00521A0D" w:rsidRDefault="00676FD9" w:rsidP="00676FD9">
            <w:pPr>
              <w:jc w:val="both"/>
              <w:rPr>
                <w:lang w:val="lt-LT"/>
              </w:rPr>
            </w:pPr>
            <w:r w:rsidRPr="00521A0D">
              <w:rPr>
                <w:lang w:val="lt-LT"/>
              </w:rPr>
              <w:t>Jei pareiškėjas sutinka su Agentūros nustatytais trūkumais, jis pakoreguoja projektą ir pateikia Agentūrai naują patvirtinimo prašymą.</w:t>
            </w:r>
          </w:p>
          <w:p w14:paraId="0DA3F162" w14:textId="77777777" w:rsidR="00676FD9" w:rsidRPr="00521A0D" w:rsidRDefault="00676FD9" w:rsidP="00676FD9">
            <w:pPr>
              <w:jc w:val="both"/>
              <w:rPr>
                <w:lang w:val="lt-LT"/>
              </w:rPr>
            </w:pPr>
          </w:p>
          <w:p w14:paraId="0DA3F163" w14:textId="77777777" w:rsidR="00676FD9" w:rsidRPr="00521A0D" w:rsidRDefault="00676FD9" w:rsidP="00676FD9">
            <w:pPr>
              <w:jc w:val="both"/>
              <w:rPr>
                <w:lang w:val="lt-LT"/>
              </w:rPr>
            </w:pPr>
            <w:r w:rsidRPr="00521A0D">
              <w:rPr>
                <w:lang w:val="lt-LT"/>
              </w:rPr>
              <w:t>Jei pareiškėjas nesutinka su Agentūros nustatytais trūkumais, taikoma 5 dalyje nurodyta procedūra.</w:t>
            </w:r>
          </w:p>
          <w:p w14:paraId="0DA3F164" w14:textId="77777777" w:rsidR="00676FD9" w:rsidRPr="00521A0D" w:rsidRDefault="00676FD9" w:rsidP="00676FD9">
            <w:pPr>
              <w:jc w:val="both"/>
              <w:rPr>
                <w:lang w:val="lt-LT"/>
              </w:rPr>
            </w:pPr>
          </w:p>
          <w:p w14:paraId="0DA3F165" w14:textId="77777777" w:rsidR="00676FD9" w:rsidRPr="00521A0D" w:rsidRDefault="00676FD9" w:rsidP="00676FD9">
            <w:pPr>
              <w:jc w:val="both"/>
              <w:rPr>
                <w:lang w:val="lt-LT"/>
              </w:rPr>
            </w:pPr>
            <w:r w:rsidRPr="00521A0D">
              <w:rPr>
                <w:lang w:val="lt-LT"/>
              </w:rPr>
              <w:t>7 straipsnio 1 dalies a punkte nurodytu atveju pareiškėjas neprašo atlikti naujo įvertinimo.</w:t>
            </w:r>
          </w:p>
        </w:tc>
        <w:tc>
          <w:tcPr>
            <w:tcW w:w="8192" w:type="dxa"/>
            <w:tcBorders>
              <w:top w:val="single" w:sz="4" w:space="0" w:color="auto"/>
              <w:left w:val="single" w:sz="4" w:space="0" w:color="auto"/>
              <w:right w:val="single" w:sz="4" w:space="0" w:color="auto"/>
            </w:tcBorders>
          </w:tcPr>
          <w:p w14:paraId="47420282" w14:textId="75D9DB17" w:rsidR="00F877BF" w:rsidRDefault="00F877BF" w:rsidP="00F877BF">
            <w:pPr>
              <w:pStyle w:val="bodytext"/>
              <w:jc w:val="both"/>
            </w:pPr>
            <w:r w:rsidRPr="00F877BF">
              <w:rPr>
                <w:i/>
                <w:iCs/>
              </w:rPr>
              <w:t>Numatoma perkelti nuostatas, susijusias su pareiškėjo teise skųsti sprendimus. Likusių nuostatų perkelti nereikia, kadangi jos skirtos Agentūrai</w:t>
            </w:r>
            <w:r>
              <w:t>.</w:t>
            </w:r>
          </w:p>
          <w:p w14:paraId="6D1063FC" w14:textId="77777777" w:rsidR="00F877BF" w:rsidRDefault="00F877BF" w:rsidP="00F877BF">
            <w:pPr>
              <w:pStyle w:val="bodytext"/>
              <w:jc w:val="both"/>
            </w:pPr>
          </w:p>
          <w:p w14:paraId="1CDA7100" w14:textId="77777777" w:rsidR="00F877BF" w:rsidRDefault="00F877BF" w:rsidP="00F877BF">
            <w:pPr>
              <w:pStyle w:val="bodytext"/>
              <w:jc w:val="both"/>
            </w:pPr>
          </w:p>
          <w:p w14:paraId="0F8B1F7C" w14:textId="77777777" w:rsidR="00F877BF" w:rsidRDefault="00F877BF" w:rsidP="00F877BF">
            <w:pPr>
              <w:pStyle w:val="bodytext"/>
              <w:jc w:val="both"/>
            </w:pPr>
          </w:p>
          <w:p w14:paraId="251B9E8E" w14:textId="77777777" w:rsidR="00F877BF" w:rsidRDefault="00F877BF" w:rsidP="00F877BF">
            <w:pPr>
              <w:pStyle w:val="bodytext"/>
              <w:jc w:val="both"/>
            </w:pPr>
          </w:p>
          <w:p w14:paraId="10865D02" w14:textId="3C5B8699" w:rsidR="00F877BF" w:rsidRDefault="00F877BF" w:rsidP="00F877BF">
            <w:pPr>
              <w:pStyle w:val="bodytext"/>
              <w:jc w:val="both"/>
            </w:pPr>
          </w:p>
          <w:p w14:paraId="33406917" w14:textId="77777777" w:rsidR="00F877BF" w:rsidRDefault="00F877BF" w:rsidP="00F877BF">
            <w:pPr>
              <w:pStyle w:val="bodytext"/>
              <w:spacing w:before="0" w:beforeAutospacing="0" w:after="0" w:afterAutospacing="0"/>
              <w:jc w:val="both"/>
            </w:pPr>
          </w:p>
          <w:p w14:paraId="43276AA6" w14:textId="29516946" w:rsidR="00F877BF" w:rsidRPr="00F877BF" w:rsidRDefault="00F877BF" w:rsidP="00F877BF">
            <w:pPr>
              <w:pStyle w:val="bodytext"/>
              <w:spacing w:before="0" w:beforeAutospacing="0" w:after="0" w:afterAutospacing="0"/>
              <w:jc w:val="both"/>
              <w:rPr>
                <w:b/>
                <w:bCs/>
              </w:rPr>
            </w:pPr>
            <w:r w:rsidRPr="00F877BF">
              <w:rPr>
                <w:b/>
                <w:bCs/>
              </w:rPr>
              <w:t>Įstatymo pakeitimo projektas</w:t>
            </w:r>
          </w:p>
          <w:p w14:paraId="5A33437C" w14:textId="77777777" w:rsidR="00F877BF" w:rsidRPr="00F877BF" w:rsidRDefault="00F877BF" w:rsidP="00F877BF">
            <w:pPr>
              <w:pStyle w:val="bodytext"/>
              <w:spacing w:before="0" w:beforeAutospacing="0" w:after="0" w:afterAutospacing="0"/>
              <w:jc w:val="both"/>
              <w:rPr>
                <w:b/>
                <w:bCs/>
              </w:rPr>
            </w:pPr>
            <w:r w:rsidRPr="00F877BF">
              <w:rPr>
                <w:b/>
                <w:bCs/>
              </w:rPr>
              <w:t>11 straipsnis. Geležinkelių sistemos, geležinkelių posistemių, geležinkelių sistemos sąveikaujančių dalių ir jų sąsajų reikalavimai</w:t>
            </w:r>
          </w:p>
          <w:p w14:paraId="0DA3F167" w14:textId="613388C2" w:rsidR="00F877BF" w:rsidRPr="00F877BF" w:rsidRDefault="00F877BF" w:rsidP="00F877BF">
            <w:pPr>
              <w:pStyle w:val="bodytext"/>
              <w:spacing w:before="0" w:beforeAutospacing="0" w:after="0" w:afterAutospacing="0"/>
              <w:jc w:val="both"/>
              <w:rPr>
                <w:b/>
                <w:bCs/>
              </w:rPr>
            </w:pPr>
            <w:r w:rsidRPr="00F877BF">
              <w:rPr>
                <w:b/>
                <w:bCs/>
              </w:rPr>
              <w:t>15. Prašymų išduoti išankstinį leidimą pradėti naudoti ERTMS kelio įrangą pateikimo Agentūrai tvarką, prašymų priimti eismo saugos institucijos sprendimą dėl geležinkelių riedmenų tipo patvirtinimo pateikimo eismo saugos institucijai tvarką ir atvejus, taip pat eismo saugos institucijos  sprendimo dėl geležinkelių riedmenų tipo patvirtinimo priėmimo, atnaujinimo, pakeitimo tvarką nustato susisiekimo ministras.</w:t>
            </w:r>
          </w:p>
        </w:tc>
        <w:tc>
          <w:tcPr>
            <w:tcW w:w="1872" w:type="dxa"/>
            <w:tcBorders>
              <w:top w:val="single" w:sz="4" w:space="0" w:color="auto"/>
              <w:left w:val="single" w:sz="4" w:space="0" w:color="auto"/>
              <w:right w:val="single" w:sz="4" w:space="0" w:color="auto"/>
            </w:tcBorders>
            <w:shd w:val="clear" w:color="auto" w:fill="auto"/>
          </w:tcPr>
          <w:p w14:paraId="6E918691" w14:textId="77777777" w:rsidR="00CD0489" w:rsidRPr="00521A0D" w:rsidRDefault="00CD0489" w:rsidP="00CD0489">
            <w:pPr>
              <w:rPr>
                <w:lang w:val="lt-LT" w:eastAsia="lt-LT"/>
              </w:rPr>
            </w:pPr>
            <w:r w:rsidRPr="00521A0D">
              <w:rPr>
                <w:lang w:val="lt-LT" w:eastAsia="lt-LT"/>
              </w:rPr>
              <w:t>Bus įgyvendinta Susisiekimo ministerijai patikslinus Leidimų pradėti naudoti Lietuvos Respublikoje geležinkelių sistemos struktūrinius posistemius ir geležinkelių riedmenis išdavimo taisykles</w:t>
            </w:r>
          </w:p>
          <w:p w14:paraId="0DA3F168" w14:textId="77777777" w:rsidR="00676FD9" w:rsidRPr="00521A0D" w:rsidRDefault="00676FD9" w:rsidP="00676FD9">
            <w:pPr>
              <w:pStyle w:val="bodytext"/>
              <w:spacing w:before="0" w:beforeAutospacing="0" w:after="0" w:afterAutospacing="0"/>
              <w:jc w:val="both"/>
            </w:pPr>
          </w:p>
        </w:tc>
      </w:tr>
      <w:tr w:rsidR="00676FD9" w:rsidRPr="00521A0D" w14:paraId="0DA3F16D" w14:textId="77777777" w:rsidTr="00E25799">
        <w:trPr>
          <w:trHeight w:val="1968"/>
        </w:trPr>
        <w:tc>
          <w:tcPr>
            <w:tcW w:w="5029" w:type="dxa"/>
            <w:tcBorders>
              <w:top w:val="single" w:sz="4" w:space="0" w:color="auto"/>
              <w:left w:val="single" w:sz="4" w:space="0" w:color="auto"/>
              <w:right w:val="single" w:sz="4" w:space="0" w:color="auto"/>
            </w:tcBorders>
          </w:tcPr>
          <w:p w14:paraId="0DA3F16A" w14:textId="77777777" w:rsidR="00676FD9" w:rsidRPr="00521A0D" w:rsidRDefault="00676FD9" w:rsidP="00676FD9">
            <w:pPr>
              <w:jc w:val="both"/>
              <w:rPr>
                <w:lang w:val="lt-LT"/>
              </w:rPr>
            </w:pPr>
            <w:r w:rsidRPr="00521A0D">
              <w:rPr>
                <w:lang w:val="lt-LT"/>
              </w:rPr>
              <w:t xml:space="preserve">5. Jei Agentūros sprendimas nėra teigiamas, Agentūra jį tinkamai pagrindžia. Gavęs tokį sprendimą, pareiškėjas per vieną mėnesį nuo jo gavimo gali pateikti argumentuotą prašymą, kad Agentūra persvarstytų savo sprendimą. Agentūra per du mėnesius nuo prašymo persvarstyti sprendimą gavimo savo sprendimą patvirtina arba </w:t>
            </w:r>
            <w:r w:rsidRPr="00521A0D">
              <w:rPr>
                <w:lang w:val="lt-LT"/>
              </w:rPr>
              <w:lastRenderedPageBreak/>
              <w:t>atšaukia. Jei Agentūra patvirtina pirminį sprendimą, pareiškėjas turi teisę pateikti apeliacinį skundą pagal Reglamento (ES) 2016/796 55 straipsnį įsteigtai apeliacinei tarybai.</w:t>
            </w:r>
          </w:p>
        </w:tc>
        <w:tc>
          <w:tcPr>
            <w:tcW w:w="8192" w:type="dxa"/>
            <w:tcBorders>
              <w:top w:val="single" w:sz="4" w:space="0" w:color="auto"/>
              <w:left w:val="single" w:sz="4" w:space="0" w:color="auto"/>
              <w:right w:val="single" w:sz="4" w:space="0" w:color="auto"/>
            </w:tcBorders>
          </w:tcPr>
          <w:p w14:paraId="0DA3F16B" w14:textId="77777777" w:rsidR="00676FD9" w:rsidRPr="00521A0D" w:rsidRDefault="00676FD9" w:rsidP="00676FD9">
            <w:pPr>
              <w:rPr>
                <w:lang w:val="lt-LT"/>
              </w:rPr>
            </w:pPr>
            <w:r w:rsidRPr="00521A0D">
              <w:rPr>
                <w:b/>
                <w:i/>
                <w:lang w:val="lt-LT"/>
              </w:rPr>
              <w:lastRenderedPageBreak/>
              <w:t>Perkelti ir įgyvendinti nereikia, nes nuostata skirta Agentūrai.</w:t>
            </w:r>
          </w:p>
        </w:tc>
        <w:tc>
          <w:tcPr>
            <w:tcW w:w="1872" w:type="dxa"/>
            <w:tcBorders>
              <w:top w:val="single" w:sz="4" w:space="0" w:color="auto"/>
              <w:left w:val="single" w:sz="4" w:space="0" w:color="auto"/>
              <w:right w:val="single" w:sz="4" w:space="0" w:color="auto"/>
            </w:tcBorders>
            <w:shd w:val="clear" w:color="auto" w:fill="auto"/>
          </w:tcPr>
          <w:p w14:paraId="0DA3F16C" w14:textId="77777777" w:rsidR="00676FD9" w:rsidRPr="00521A0D" w:rsidRDefault="00676FD9" w:rsidP="00676FD9">
            <w:pPr>
              <w:rPr>
                <w:b/>
                <w:i/>
                <w:lang w:val="lt-LT"/>
              </w:rPr>
            </w:pPr>
          </w:p>
        </w:tc>
      </w:tr>
      <w:tr w:rsidR="00676FD9" w:rsidRPr="00521A0D" w14:paraId="0DA3F173" w14:textId="77777777" w:rsidTr="00E25799">
        <w:trPr>
          <w:trHeight w:val="629"/>
        </w:trPr>
        <w:tc>
          <w:tcPr>
            <w:tcW w:w="5029" w:type="dxa"/>
            <w:tcBorders>
              <w:top w:val="single" w:sz="4" w:space="0" w:color="auto"/>
              <w:left w:val="single" w:sz="4" w:space="0" w:color="auto"/>
              <w:right w:val="single" w:sz="4" w:space="0" w:color="auto"/>
            </w:tcBorders>
          </w:tcPr>
          <w:p w14:paraId="0DA3F16E" w14:textId="77777777" w:rsidR="00676FD9" w:rsidRPr="00521A0D" w:rsidRDefault="00676FD9" w:rsidP="00676FD9">
            <w:pPr>
              <w:jc w:val="both"/>
              <w:rPr>
                <w:lang w:val="lt-LT"/>
              </w:rPr>
            </w:pPr>
            <w:r w:rsidRPr="00521A0D">
              <w:rPr>
                <w:lang w:val="lt-LT"/>
              </w:rPr>
              <w:t>6. Konkurso specifikacijų projekto arba numatomų techninių sprendimų aprašymo pakeitimų, padarytų, kai teigiamas sprendimas jau buvo priimtas, atveju pareiškėjas be nepagrįsto delsimo informuoja apie tai Agentūrą ir nacionalinės saugos instituciją pagal vieno langelio sistemą, nurodytą Reglamento (ES) 2016/796 12 straipsnyje. Tuo atveju taikoma to reglamento 30 straipsnio 2 dalis.</w:t>
            </w:r>
          </w:p>
        </w:tc>
        <w:tc>
          <w:tcPr>
            <w:tcW w:w="8192" w:type="dxa"/>
            <w:tcBorders>
              <w:top w:val="single" w:sz="4" w:space="0" w:color="auto"/>
              <w:left w:val="single" w:sz="4" w:space="0" w:color="auto"/>
              <w:right w:val="single" w:sz="4" w:space="0" w:color="auto"/>
            </w:tcBorders>
          </w:tcPr>
          <w:p w14:paraId="0DA3F170" w14:textId="77777777" w:rsidR="00676FD9" w:rsidRPr="00521A0D" w:rsidRDefault="00676FD9" w:rsidP="00676FD9">
            <w:pPr>
              <w:pStyle w:val="bodytext"/>
              <w:spacing w:before="0" w:beforeAutospacing="0" w:after="0" w:afterAutospacing="0"/>
              <w:jc w:val="both"/>
              <w:rPr>
                <w:b/>
              </w:rPr>
            </w:pPr>
          </w:p>
          <w:p w14:paraId="0DA3F171" w14:textId="77777777" w:rsidR="00676FD9" w:rsidRPr="00521A0D" w:rsidRDefault="00676FD9" w:rsidP="00676FD9">
            <w:pPr>
              <w:pStyle w:val="bodytext"/>
              <w:spacing w:before="0" w:beforeAutospacing="0" w:after="0" w:afterAutospacing="0"/>
              <w:jc w:val="both"/>
            </w:pPr>
          </w:p>
        </w:tc>
        <w:tc>
          <w:tcPr>
            <w:tcW w:w="1872" w:type="dxa"/>
            <w:tcBorders>
              <w:top w:val="single" w:sz="4" w:space="0" w:color="auto"/>
              <w:left w:val="single" w:sz="4" w:space="0" w:color="auto"/>
              <w:right w:val="single" w:sz="4" w:space="0" w:color="auto"/>
            </w:tcBorders>
          </w:tcPr>
          <w:p w14:paraId="0DA3F172" w14:textId="77777777" w:rsidR="00676FD9" w:rsidRPr="00521A0D" w:rsidRDefault="00676FD9" w:rsidP="00676FD9">
            <w:pPr>
              <w:jc w:val="both"/>
              <w:rPr>
                <w:lang w:val="lt-LT"/>
              </w:rPr>
            </w:pPr>
            <w:r w:rsidRPr="00521A0D">
              <w:rPr>
                <w:lang w:val="lt-LT"/>
              </w:rPr>
              <w:t>Bus įgyvendinta Susisiekimo ministerijai patikslinus Leidimų pradėti naudoti Lietuvos Respublikoje geležinkelių sistemos struktūrinius posistemius ir geležinkelių riedmenis išdavimo taisykles</w:t>
            </w:r>
          </w:p>
        </w:tc>
      </w:tr>
      <w:tr w:rsidR="00676FD9" w:rsidRPr="00521A0D" w14:paraId="0DA3F180" w14:textId="77777777" w:rsidTr="00E25799">
        <w:trPr>
          <w:trHeight w:val="1259"/>
        </w:trPr>
        <w:tc>
          <w:tcPr>
            <w:tcW w:w="5029" w:type="dxa"/>
            <w:tcBorders>
              <w:top w:val="single" w:sz="4" w:space="0" w:color="auto"/>
              <w:left w:val="single" w:sz="4" w:space="0" w:color="auto"/>
              <w:right w:val="single" w:sz="4" w:space="0" w:color="auto"/>
            </w:tcBorders>
          </w:tcPr>
          <w:p w14:paraId="0DA3F174" w14:textId="77777777" w:rsidR="00676FD9" w:rsidRPr="00521A0D" w:rsidRDefault="00676FD9" w:rsidP="00676FD9">
            <w:pPr>
              <w:jc w:val="center"/>
              <w:rPr>
                <w:lang w:val="lt-LT"/>
              </w:rPr>
            </w:pPr>
            <w:r w:rsidRPr="00521A0D">
              <w:rPr>
                <w:lang w:val="lt-LT"/>
              </w:rPr>
              <w:t>20 straipsnis</w:t>
            </w:r>
          </w:p>
          <w:p w14:paraId="0DA3F175" w14:textId="77777777" w:rsidR="00676FD9" w:rsidRPr="00521A0D" w:rsidRDefault="00676FD9" w:rsidP="00676FD9">
            <w:pPr>
              <w:jc w:val="center"/>
              <w:rPr>
                <w:b/>
                <w:lang w:val="lt-LT"/>
              </w:rPr>
            </w:pPr>
            <w:r w:rsidRPr="00521A0D">
              <w:rPr>
                <w:b/>
                <w:lang w:val="lt-LT"/>
              </w:rPr>
              <w:t>Mobilių posistemių pateikimas rinkai</w:t>
            </w:r>
          </w:p>
          <w:p w14:paraId="0DA3F176" w14:textId="77777777" w:rsidR="00676FD9" w:rsidRPr="00521A0D" w:rsidRDefault="00676FD9" w:rsidP="00676FD9">
            <w:pPr>
              <w:jc w:val="both"/>
              <w:rPr>
                <w:lang w:val="lt-LT"/>
              </w:rPr>
            </w:pPr>
            <w:r w:rsidRPr="00521A0D">
              <w:rPr>
                <w:lang w:val="lt-LT"/>
              </w:rPr>
              <w:t>1. Mobilius posistemius pareiškėjas rinkai pateikia tik jei tie posistemiai yra suprojektuoti, sukonstruoti ir įrengti taip, kad atitiktų esminius reikalavimus.</w:t>
            </w:r>
          </w:p>
          <w:p w14:paraId="0DA3F177" w14:textId="77777777" w:rsidR="00676FD9" w:rsidRPr="00521A0D" w:rsidRDefault="00676FD9" w:rsidP="00676FD9">
            <w:pPr>
              <w:jc w:val="both"/>
              <w:rPr>
                <w:lang w:val="lt-LT"/>
              </w:rPr>
            </w:pPr>
          </w:p>
          <w:p w14:paraId="0DA3F178" w14:textId="77777777" w:rsidR="00676FD9" w:rsidRPr="00521A0D" w:rsidRDefault="00676FD9" w:rsidP="00676FD9">
            <w:pPr>
              <w:jc w:val="both"/>
              <w:rPr>
                <w:b/>
                <w:i/>
                <w:lang w:val="lt-LT"/>
              </w:rPr>
            </w:pPr>
            <w:r w:rsidRPr="00521A0D">
              <w:rPr>
                <w:lang w:val="lt-LT"/>
              </w:rPr>
              <w:t>2. Visų pirma pareiškėjas užtikrina, kad būtų pateikta atitinkama patikros deklaracija.</w:t>
            </w:r>
          </w:p>
        </w:tc>
        <w:tc>
          <w:tcPr>
            <w:tcW w:w="8192" w:type="dxa"/>
            <w:tcBorders>
              <w:top w:val="single" w:sz="4" w:space="0" w:color="auto"/>
              <w:left w:val="single" w:sz="4" w:space="0" w:color="auto"/>
              <w:right w:val="single" w:sz="4" w:space="0" w:color="auto"/>
            </w:tcBorders>
          </w:tcPr>
          <w:p w14:paraId="0DA3F179" w14:textId="77777777" w:rsidR="00676FD9" w:rsidRPr="00521A0D" w:rsidRDefault="00676FD9" w:rsidP="00676FD9">
            <w:pPr>
              <w:pStyle w:val="Sraopastraipa"/>
              <w:ind w:left="0"/>
              <w:jc w:val="both"/>
              <w:rPr>
                <w:b/>
              </w:rPr>
            </w:pPr>
            <w:r w:rsidRPr="00521A0D">
              <w:rPr>
                <w:b/>
              </w:rPr>
              <w:t>Įstatymo pakeitimo projektas</w:t>
            </w:r>
          </w:p>
          <w:p w14:paraId="6C636CB1" w14:textId="7B4513A1" w:rsidR="00313949" w:rsidRPr="00521A0D" w:rsidRDefault="00FC26D6" w:rsidP="00F747C6">
            <w:pPr>
              <w:jc w:val="both"/>
              <w:rPr>
                <w:b/>
                <w:lang w:eastAsia="lt-LT"/>
              </w:rPr>
            </w:pPr>
            <w:r w:rsidRPr="00521A0D">
              <w:rPr>
                <w:b/>
                <w:lang w:eastAsia="lt-LT"/>
              </w:rPr>
              <w:t xml:space="preserve">11 </w:t>
            </w:r>
            <w:proofErr w:type="spellStart"/>
            <w:r w:rsidRPr="00521A0D">
              <w:rPr>
                <w:b/>
                <w:lang w:eastAsia="lt-LT"/>
              </w:rPr>
              <w:t>straipsnis</w:t>
            </w:r>
            <w:proofErr w:type="spellEnd"/>
            <w:r w:rsidRPr="00521A0D">
              <w:rPr>
                <w:b/>
                <w:lang w:eastAsia="lt-LT"/>
              </w:rPr>
              <w:t xml:space="preserve">. </w:t>
            </w:r>
            <w:proofErr w:type="spellStart"/>
            <w:r w:rsidR="00942926" w:rsidRPr="00942926">
              <w:rPr>
                <w:b/>
                <w:lang w:eastAsia="lt-LT"/>
              </w:rPr>
              <w:t>Geležinkelių</w:t>
            </w:r>
            <w:proofErr w:type="spellEnd"/>
            <w:r w:rsidR="00942926" w:rsidRPr="00942926">
              <w:rPr>
                <w:b/>
                <w:lang w:eastAsia="lt-LT"/>
              </w:rPr>
              <w:t xml:space="preserve"> </w:t>
            </w:r>
            <w:proofErr w:type="spellStart"/>
            <w:r w:rsidR="00942926" w:rsidRPr="00942926">
              <w:rPr>
                <w:b/>
                <w:lang w:eastAsia="lt-LT"/>
              </w:rPr>
              <w:t>sistemos</w:t>
            </w:r>
            <w:proofErr w:type="spellEnd"/>
            <w:r w:rsidR="00942926" w:rsidRPr="00942926">
              <w:rPr>
                <w:b/>
                <w:lang w:eastAsia="lt-LT"/>
              </w:rPr>
              <w:t xml:space="preserve">, </w:t>
            </w:r>
            <w:proofErr w:type="spellStart"/>
            <w:r w:rsidR="00942926" w:rsidRPr="00942926">
              <w:rPr>
                <w:b/>
                <w:lang w:eastAsia="lt-LT"/>
              </w:rPr>
              <w:t>geležinkelių</w:t>
            </w:r>
            <w:proofErr w:type="spellEnd"/>
            <w:r w:rsidR="00942926" w:rsidRPr="00942926">
              <w:rPr>
                <w:b/>
                <w:lang w:eastAsia="lt-LT"/>
              </w:rPr>
              <w:t xml:space="preserve"> </w:t>
            </w:r>
            <w:proofErr w:type="spellStart"/>
            <w:r w:rsidR="00942926" w:rsidRPr="00942926">
              <w:rPr>
                <w:b/>
                <w:lang w:eastAsia="lt-LT"/>
              </w:rPr>
              <w:t>posistemių</w:t>
            </w:r>
            <w:proofErr w:type="spellEnd"/>
            <w:r w:rsidR="00942926" w:rsidRPr="00942926">
              <w:rPr>
                <w:b/>
                <w:lang w:eastAsia="lt-LT"/>
              </w:rPr>
              <w:t xml:space="preserve">, </w:t>
            </w:r>
            <w:proofErr w:type="spellStart"/>
            <w:r w:rsidR="00942926" w:rsidRPr="00942926">
              <w:rPr>
                <w:b/>
                <w:lang w:eastAsia="lt-LT"/>
              </w:rPr>
              <w:t>geležinkelių</w:t>
            </w:r>
            <w:proofErr w:type="spellEnd"/>
            <w:r w:rsidR="00942926" w:rsidRPr="00942926">
              <w:rPr>
                <w:b/>
                <w:lang w:eastAsia="lt-LT"/>
              </w:rPr>
              <w:t xml:space="preserve"> </w:t>
            </w:r>
            <w:proofErr w:type="spellStart"/>
            <w:r w:rsidR="00942926" w:rsidRPr="00942926">
              <w:rPr>
                <w:b/>
                <w:lang w:eastAsia="lt-LT"/>
              </w:rPr>
              <w:t>sistemos</w:t>
            </w:r>
            <w:proofErr w:type="spellEnd"/>
            <w:r w:rsidR="00942926" w:rsidRPr="00942926">
              <w:rPr>
                <w:b/>
                <w:lang w:eastAsia="lt-LT"/>
              </w:rPr>
              <w:t xml:space="preserve"> </w:t>
            </w:r>
            <w:proofErr w:type="spellStart"/>
            <w:r w:rsidR="00942926" w:rsidRPr="00942926">
              <w:rPr>
                <w:b/>
                <w:lang w:eastAsia="lt-LT"/>
              </w:rPr>
              <w:t>sąveikaujančių</w:t>
            </w:r>
            <w:proofErr w:type="spellEnd"/>
            <w:r w:rsidR="00942926" w:rsidRPr="00942926">
              <w:rPr>
                <w:b/>
                <w:lang w:eastAsia="lt-LT"/>
              </w:rPr>
              <w:t xml:space="preserve"> </w:t>
            </w:r>
            <w:proofErr w:type="spellStart"/>
            <w:r w:rsidR="00942926" w:rsidRPr="00942926">
              <w:rPr>
                <w:b/>
                <w:lang w:eastAsia="lt-LT"/>
              </w:rPr>
              <w:t>dalių</w:t>
            </w:r>
            <w:proofErr w:type="spellEnd"/>
            <w:r w:rsidR="00942926" w:rsidRPr="00942926">
              <w:rPr>
                <w:b/>
                <w:lang w:eastAsia="lt-LT"/>
              </w:rPr>
              <w:t xml:space="preserve"> </w:t>
            </w:r>
            <w:proofErr w:type="spellStart"/>
            <w:r w:rsidR="00942926" w:rsidRPr="00942926">
              <w:rPr>
                <w:b/>
                <w:lang w:eastAsia="lt-LT"/>
              </w:rPr>
              <w:t>ir</w:t>
            </w:r>
            <w:proofErr w:type="spellEnd"/>
            <w:r w:rsidR="00942926" w:rsidRPr="00942926">
              <w:rPr>
                <w:b/>
                <w:lang w:eastAsia="lt-LT"/>
              </w:rPr>
              <w:t xml:space="preserve"> </w:t>
            </w:r>
            <w:proofErr w:type="spellStart"/>
            <w:r w:rsidR="00942926" w:rsidRPr="00942926">
              <w:rPr>
                <w:b/>
                <w:lang w:eastAsia="lt-LT"/>
              </w:rPr>
              <w:t>jų</w:t>
            </w:r>
            <w:proofErr w:type="spellEnd"/>
            <w:r w:rsidR="00942926" w:rsidRPr="00942926">
              <w:rPr>
                <w:b/>
                <w:lang w:eastAsia="lt-LT"/>
              </w:rPr>
              <w:t xml:space="preserve"> </w:t>
            </w:r>
            <w:proofErr w:type="spellStart"/>
            <w:r w:rsidR="00942926" w:rsidRPr="00942926">
              <w:rPr>
                <w:b/>
                <w:lang w:eastAsia="lt-LT"/>
              </w:rPr>
              <w:t>sąsajų</w:t>
            </w:r>
            <w:proofErr w:type="spellEnd"/>
            <w:r w:rsidR="00942926" w:rsidRPr="00942926">
              <w:rPr>
                <w:b/>
                <w:lang w:eastAsia="lt-LT"/>
              </w:rPr>
              <w:t xml:space="preserve"> </w:t>
            </w:r>
            <w:proofErr w:type="spellStart"/>
            <w:r w:rsidR="00942926" w:rsidRPr="00942926">
              <w:rPr>
                <w:b/>
                <w:lang w:eastAsia="lt-LT"/>
              </w:rPr>
              <w:t>reikalavimai</w:t>
            </w:r>
            <w:proofErr w:type="spellEnd"/>
          </w:p>
          <w:p w14:paraId="17C27000" w14:textId="75EBDFAB" w:rsidR="00942926" w:rsidRDefault="007939FD" w:rsidP="007939FD">
            <w:pPr>
              <w:jc w:val="both"/>
              <w:rPr>
                <w:b/>
                <w:bCs/>
              </w:rPr>
            </w:pPr>
            <w:r w:rsidRPr="00521A0D">
              <w:rPr>
                <w:b/>
                <w:bCs/>
              </w:rPr>
              <w:t xml:space="preserve">2. </w:t>
            </w:r>
            <w:proofErr w:type="spellStart"/>
            <w:r w:rsidR="00942926" w:rsidRPr="00942926">
              <w:rPr>
                <w:b/>
                <w:bCs/>
              </w:rPr>
              <w:t>Struktūriniai</w:t>
            </w:r>
            <w:proofErr w:type="spellEnd"/>
            <w:r w:rsidR="00942926" w:rsidRPr="00942926">
              <w:rPr>
                <w:b/>
                <w:bCs/>
              </w:rPr>
              <w:t xml:space="preserve"> </w:t>
            </w:r>
            <w:proofErr w:type="spellStart"/>
            <w:r w:rsidR="00942926" w:rsidRPr="00942926">
              <w:rPr>
                <w:b/>
                <w:bCs/>
              </w:rPr>
              <w:t>geležinkelių</w:t>
            </w:r>
            <w:proofErr w:type="spellEnd"/>
            <w:r w:rsidR="00942926" w:rsidRPr="00942926">
              <w:rPr>
                <w:b/>
                <w:bCs/>
              </w:rPr>
              <w:t xml:space="preserve"> </w:t>
            </w:r>
            <w:proofErr w:type="spellStart"/>
            <w:r w:rsidR="00942926" w:rsidRPr="00942926">
              <w:rPr>
                <w:b/>
                <w:bCs/>
              </w:rPr>
              <w:t>posistemiai</w:t>
            </w:r>
            <w:proofErr w:type="spellEnd"/>
            <w:r w:rsidR="00942926" w:rsidRPr="00942926">
              <w:rPr>
                <w:b/>
                <w:bCs/>
              </w:rPr>
              <w:t xml:space="preserve"> </w:t>
            </w:r>
            <w:proofErr w:type="spellStart"/>
            <w:r w:rsidR="00942926" w:rsidRPr="00942926">
              <w:rPr>
                <w:b/>
                <w:bCs/>
              </w:rPr>
              <w:t>skirstomi</w:t>
            </w:r>
            <w:proofErr w:type="spellEnd"/>
            <w:r w:rsidR="00942926" w:rsidRPr="00942926">
              <w:rPr>
                <w:b/>
                <w:bCs/>
              </w:rPr>
              <w:t xml:space="preserve"> į </w:t>
            </w:r>
            <w:proofErr w:type="spellStart"/>
            <w:r w:rsidR="00942926" w:rsidRPr="00942926">
              <w:rPr>
                <w:b/>
                <w:bCs/>
              </w:rPr>
              <w:t>mobiliuosius</w:t>
            </w:r>
            <w:proofErr w:type="spellEnd"/>
            <w:r w:rsidR="00942926" w:rsidRPr="00942926">
              <w:rPr>
                <w:b/>
                <w:bCs/>
              </w:rPr>
              <w:t xml:space="preserve"> </w:t>
            </w:r>
            <w:proofErr w:type="spellStart"/>
            <w:r w:rsidR="00942926" w:rsidRPr="00942926">
              <w:rPr>
                <w:b/>
                <w:bCs/>
              </w:rPr>
              <w:t>ir</w:t>
            </w:r>
            <w:proofErr w:type="spellEnd"/>
            <w:r w:rsidR="00942926" w:rsidRPr="00942926">
              <w:rPr>
                <w:b/>
                <w:bCs/>
              </w:rPr>
              <w:t xml:space="preserve"> </w:t>
            </w:r>
            <w:proofErr w:type="spellStart"/>
            <w:r w:rsidR="00942926" w:rsidRPr="00942926">
              <w:rPr>
                <w:b/>
                <w:bCs/>
              </w:rPr>
              <w:t>stacionariuosius</w:t>
            </w:r>
            <w:proofErr w:type="spellEnd"/>
            <w:r w:rsidR="00942926" w:rsidRPr="00942926">
              <w:rPr>
                <w:b/>
                <w:bCs/>
              </w:rPr>
              <w:t xml:space="preserve">. </w:t>
            </w:r>
            <w:proofErr w:type="spellStart"/>
            <w:r w:rsidR="00942926" w:rsidRPr="00942926">
              <w:rPr>
                <w:b/>
                <w:bCs/>
              </w:rPr>
              <w:t>Geležinkelių</w:t>
            </w:r>
            <w:proofErr w:type="spellEnd"/>
            <w:r w:rsidR="00942926" w:rsidRPr="00942926">
              <w:rPr>
                <w:b/>
                <w:bCs/>
              </w:rPr>
              <w:t xml:space="preserve"> </w:t>
            </w:r>
            <w:proofErr w:type="spellStart"/>
            <w:r w:rsidR="00942926" w:rsidRPr="00942926">
              <w:rPr>
                <w:b/>
                <w:bCs/>
              </w:rPr>
              <w:t>riedmenų</w:t>
            </w:r>
            <w:proofErr w:type="spellEnd"/>
            <w:r w:rsidR="00942926" w:rsidRPr="00942926">
              <w:rPr>
                <w:b/>
                <w:bCs/>
              </w:rPr>
              <w:t xml:space="preserve"> </w:t>
            </w:r>
            <w:proofErr w:type="spellStart"/>
            <w:r w:rsidR="00942926" w:rsidRPr="00942926">
              <w:rPr>
                <w:b/>
                <w:bCs/>
              </w:rPr>
              <w:t>ir</w:t>
            </w:r>
            <w:proofErr w:type="spellEnd"/>
            <w:r w:rsidR="00942926" w:rsidRPr="00942926">
              <w:rPr>
                <w:b/>
                <w:bCs/>
              </w:rPr>
              <w:t xml:space="preserve"> </w:t>
            </w:r>
            <w:proofErr w:type="spellStart"/>
            <w:r w:rsidR="00942926" w:rsidRPr="00942926">
              <w:rPr>
                <w:b/>
                <w:bCs/>
              </w:rPr>
              <w:t>geležinkelių</w:t>
            </w:r>
            <w:proofErr w:type="spellEnd"/>
            <w:r w:rsidR="00942926" w:rsidRPr="00942926">
              <w:rPr>
                <w:b/>
                <w:bCs/>
              </w:rPr>
              <w:t xml:space="preserve"> </w:t>
            </w:r>
            <w:proofErr w:type="spellStart"/>
            <w:r w:rsidR="00942926" w:rsidRPr="00942926">
              <w:rPr>
                <w:b/>
                <w:bCs/>
              </w:rPr>
              <w:t>riedmenų</w:t>
            </w:r>
            <w:proofErr w:type="spellEnd"/>
            <w:r w:rsidR="00942926" w:rsidRPr="00942926">
              <w:rPr>
                <w:b/>
                <w:bCs/>
              </w:rPr>
              <w:t xml:space="preserve"> </w:t>
            </w:r>
            <w:proofErr w:type="spellStart"/>
            <w:r w:rsidR="00942926" w:rsidRPr="00942926">
              <w:rPr>
                <w:b/>
                <w:bCs/>
              </w:rPr>
              <w:t>kontrolės</w:t>
            </w:r>
            <w:proofErr w:type="spellEnd"/>
            <w:r w:rsidR="00942926" w:rsidRPr="00942926">
              <w:rPr>
                <w:b/>
                <w:bCs/>
              </w:rPr>
              <w:t xml:space="preserve">, </w:t>
            </w:r>
            <w:proofErr w:type="spellStart"/>
            <w:r w:rsidR="00942926" w:rsidRPr="00942926">
              <w:rPr>
                <w:b/>
                <w:bCs/>
              </w:rPr>
              <w:t>valdymo</w:t>
            </w:r>
            <w:proofErr w:type="spellEnd"/>
            <w:r w:rsidR="00942926" w:rsidRPr="00942926">
              <w:rPr>
                <w:b/>
                <w:bCs/>
              </w:rPr>
              <w:t xml:space="preserve"> </w:t>
            </w:r>
            <w:proofErr w:type="spellStart"/>
            <w:r w:rsidR="00942926" w:rsidRPr="00942926">
              <w:rPr>
                <w:b/>
                <w:bCs/>
              </w:rPr>
              <w:t>ir</w:t>
            </w:r>
            <w:proofErr w:type="spellEnd"/>
            <w:r w:rsidR="00942926" w:rsidRPr="00942926">
              <w:rPr>
                <w:b/>
                <w:bCs/>
              </w:rPr>
              <w:t xml:space="preserve"> </w:t>
            </w:r>
            <w:proofErr w:type="spellStart"/>
            <w:r w:rsidR="00942926" w:rsidRPr="00942926">
              <w:rPr>
                <w:b/>
                <w:bCs/>
              </w:rPr>
              <w:t>signalizacijos</w:t>
            </w:r>
            <w:proofErr w:type="spellEnd"/>
            <w:r w:rsidR="00942926" w:rsidRPr="00942926">
              <w:rPr>
                <w:b/>
                <w:bCs/>
              </w:rPr>
              <w:t xml:space="preserve"> </w:t>
            </w:r>
            <w:proofErr w:type="spellStart"/>
            <w:r w:rsidR="00942926" w:rsidRPr="00942926">
              <w:rPr>
                <w:b/>
                <w:bCs/>
              </w:rPr>
              <w:t>posistemiai</w:t>
            </w:r>
            <w:proofErr w:type="spellEnd"/>
            <w:r w:rsidR="00942926" w:rsidRPr="00942926">
              <w:rPr>
                <w:b/>
                <w:bCs/>
              </w:rPr>
              <w:t xml:space="preserve"> </w:t>
            </w:r>
            <w:proofErr w:type="spellStart"/>
            <w:r w:rsidR="00942926" w:rsidRPr="00942926">
              <w:rPr>
                <w:b/>
                <w:bCs/>
              </w:rPr>
              <w:t>yra</w:t>
            </w:r>
            <w:proofErr w:type="spellEnd"/>
            <w:r w:rsidR="00942926" w:rsidRPr="00942926">
              <w:rPr>
                <w:b/>
                <w:bCs/>
              </w:rPr>
              <w:t xml:space="preserve"> </w:t>
            </w:r>
            <w:proofErr w:type="spellStart"/>
            <w:r w:rsidR="00942926" w:rsidRPr="00942926">
              <w:rPr>
                <w:b/>
                <w:bCs/>
              </w:rPr>
              <w:t>laikomi</w:t>
            </w:r>
            <w:proofErr w:type="spellEnd"/>
            <w:r w:rsidR="00942926" w:rsidRPr="00942926">
              <w:rPr>
                <w:b/>
                <w:bCs/>
              </w:rPr>
              <w:t xml:space="preserve"> </w:t>
            </w:r>
            <w:proofErr w:type="spellStart"/>
            <w:r w:rsidR="00942926" w:rsidRPr="00942926">
              <w:rPr>
                <w:b/>
                <w:bCs/>
              </w:rPr>
              <w:t>mobiliaisiais</w:t>
            </w:r>
            <w:proofErr w:type="spellEnd"/>
            <w:r w:rsidR="00942926" w:rsidRPr="00942926">
              <w:rPr>
                <w:b/>
                <w:bCs/>
              </w:rPr>
              <w:t xml:space="preserve"> </w:t>
            </w:r>
            <w:proofErr w:type="spellStart"/>
            <w:r w:rsidR="00942926" w:rsidRPr="00942926">
              <w:rPr>
                <w:b/>
                <w:bCs/>
              </w:rPr>
              <w:t>geležinkelių</w:t>
            </w:r>
            <w:proofErr w:type="spellEnd"/>
            <w:r w:rsidR="00942926" w:rsidRPr="00942926">
              <w:rPr>
                <w:b/>
                <w:bCs/>
              </w:rPr>
              <w:t xml:space="preserve"> </w:t>
            </w:r>
            <w:proofErr w:type="spellStart"/>
            <w:r w:rsidR="00942926" w:rsidRPr="00942926">
              <w:rPr>
                <w:b/>
                <w:bCs/>
              </w:rPr>
              <w:t>posistemiais</w:t>
            </w:r>
            <w:proofErr w:type="spellEnd"/>
            <w:r w:rsidR="00942926" w:rsidRPr="00942926">
              <w:rPr>
                <w:b/>
                <w:bCs/>
              </w:rPr>
              <w:t xml:space="preserve">, </w:t>
            </w:r>
            <w:proofErr w:type="spellStart"/>
            <w:r w:rsidR="00942926" w:rsidRPr="00942926">
              <w:rPr>
                <w:b/>
                <w:bCs/>
              </w:rPr>
              <w:t>visi</w:t>
            </w:r>
            <w:proofErr w:type="spellEnd"/>
            <w:r w:rsidR="00942926" w:rsidRPr="00942926">
              <w:rPr>
                <w:b/>
                <w:bCs/>
              </w:rPr>
              <w:t xml:space="preserve"> </w:t>
            </w:r>
            <w:proofErr w:type="spellStart"/>
            <w:r w:rsidR="00942926" w:rsidRPr="00942926">
              <w:rPr>
                <w:b/>
                <w:bCs/>
              </w:rPr>
              <w:t>kiti</w:t>
            </w:r>
            <w:proofErr w:type="spellEnd"/>
            <w:r w:rsidR="00942926" w:rsidRPr="00942926">
              <w:rPr>
                <w:b/>
                <w:bCs/>
              </w:rPr>
              <w:t xml:space="preserve"> </w:t>
            </w:r>
            <w:proofErr w:type="spellStart"/>
            <w:r w:rsidR="00942926" w:rsidRPr="00942926">
              <w:rPr>
                <w:b/>
                <w:bCs/>
              </w:rPr>
              <w:t>struktūriniai</w:t>
            </w:r>
            <w:proofErr w:type="spellEnd"/>
            <w:r w:rsidR="00942926" w:rsidRPr="00942926">
              <w:rPr>
                <w:b/>
                <w:bCs/>
              </w:rPr>
              <w:t xml:space="preserve"> </w:t>
            </w:r>
            <w:proofErr w:type="spellStart"/>
            <w:r w:rsidR="00942926" w:rsidRPr="00942926">
              <w:rPr>
                <w:b/>
                <w:bCs/>
              </w:rPr>
              <w:t>geležinkelių</w:t>
            </w:r>
            <w:proofErr w:type="spellEnd"/>
            <w:r w:rsidR="00942926" w:rsidRPr="00942926">
              <w:rPr>
                <w:b/>
                <w:bCs/>
              </w:rPr>
              <w:t xml:space="preserve"> </w:t>
            </w:r>
            <w:proofErr w:type="spellStart"/>
            <w:r w:rsidR="00942926" w:rsidRPr="00942926">
              <w:rPr>
                <w:b/>
                <w:bCs/>
              </w:rPr>
              <w:t>posistemiai</w:t>
            </w:r>
            <w:proofErr w:type="spellEnd"/>
            <w:r w:rsidR="00942926" w:rsidRPr="00942926">
              <w:rPr>
                <w:b/>
                <w:bCs/>
              </w:rPr>
              <w:t xml:space="preserve"> – </w:t>
            </w:r>
            <w:proofErr w:type="spellStart"/>
            <w:r w:rsidR="00942926" w:rsidRPr="00942926">
              <w:rPr>
                <w:b/>
                <w:bCs/>
              </w:rPr>
              <w:t>stacionariaisiais</w:t>
            </w:r>
            <w:proofErr w:type="spellEnd"/>
            <w:r w:rsidR="00942926" w:rsidRPr="00942926">
              <w:rPr>
                <w:b/>
                <w:bCs/>
              </w:rPr>
              <w:t>.</w:t>
            </w:r>
          </w:p>
          <w:p w14:paraId="0B44CAAA" w14:textId="608CE1E1" w:rsidR="007939FD" w:rsidRPr="00521A0D" w:rsidRDefault="007939FD" w:rsidP="007939FD">
            <w:pPr>
              <w:jc w:val="both"/>
              <w:rPr>
                <w:b/>
                <w:bCs/>
              </w:rPr>
            </w:pPr>
            <w:r w:rsidRPr="00521A0D">
              <w:rPr>
                <w:b/>
                <w:bCs/>
              </w:rPr>
              <w:t xml:space="preserve">3. </w:t>
            </w:r>
            <w:proofErr w:type="spellStart"/>
            <w:r w:rsidRPr="00521A0D">
              <w:rPr>
                <w:b/>
                <w:bCs/>
              </w:rPr>
              <w:t>Laikoma</w:t>
            </w:r>
            <w:proofErr w:type="spellEnd"/>
            <w:r w:rsidRPr="00521A0D">
              <w:rPr>
                <w:b/>
                <w:bCs/>
              </w:rPr>
              <w:t xml:space="preserve">, </w:t>
            </w:r>
            <w:proofErr w:type="spellStart"/>
            <w:r w:rsidRPr="00521A0D">
              <w:rPr>
                <w:b/>
                <w:bCs/>
              </w:rPr>
              <w:t>kad</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posistemiai</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sąveikaujančios</w:t>
            </w:r>
            <w:proofErr w:type="spellEnd"/>
            <w:r w:rsidRPr="00521A0D">
              <w:rPr>
                <w:b/>
                <w:bCs/>
              </w:rPr>
              <w:t xml:space="preserve"> </w:t>
            </w:r>
            <w:proofErr w:type="spellStart"/>
            <w:r w:rsidRPr="00521A0D">
              <w:rPr>
                <w:b/>
                <w:bCs/>
              </w:rPr>
              <w:t>dalys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jų</w:t>
            </w:r>
            <w:proofErr w:type="spellEnd"/>
            <w:r w:rsidRPr="00521A0D">
              <w:rPr>
                <w:b/>
                <w:bCs/>
              </w:rPr>
              <w:t xml:space="preserve"> </w:t>
            </w:r>
            <w:proofErr w:type="spellStart"/>
            <w:r w:rsidRPr="00521A0D">
              <w:rPr>
                <w:b/>
                <w:bCs/>
              </w:rPr>
              <w:t>sąsajos</w:t>
            </w:r>
            <w:proofErr w:type="spellEnd"/>
            <w:r w:rsidRPr="00521A0D">
              <w:rPr>
                <w:b/>
                <w:bCs/>
              </w:rPr>
              <w:t xml:space="preserve"> </w:t>
            </w:r>
            <w:proofErr w:type="spellStart"/>
            <w:r w:rsidRPr="00521A0D">
              <w:rPr>
                <w:b/>
                <w:bCs/>
              </w:rPr>
              <w:t>atitinka</w:t>
            </w:r>
            <w:proofErr w:type="spellEnd"/>
            <w:r w:rsidRPr="00521A0D">
              <w:rPr>
                <w:b/>
                <w:bCs/>
              </w:rPr>
              <w:t xml:space="preserve"> </w:t>
            </w:r>
            <w:proofErr w:type="spellStart"/>
            <w:r w:rsidRPr="00521A0D">
              <w:rPr>
                <w:b/>
                <w:bCs/>
              </w:rPr>
              <w:t>esminius</w:t>
            </w:r>
            <w:proofErr w:type="spellEnd"/>
            <w:r w:rsidRPr="00521A0D">
              <w:rPr>
                <w:b/>
                <w:bCs/>
              </w:rPr>
              <w:t xml:space="preserve"> </w:t>
            </w:r>
            <w:proofErr w:type="spellStart"/>
            <w:r w:rsidRPr="00521A0D">
              <w:rPr>
                <w:b/>
                <w:bCs/>
              </w:rPr>
              <w:t>reikalavimus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užtikrina</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saugą</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sąveikumą</w:t>
            </w:r>
            <w:proofErr w:type="spellEnd"/>
            <w:r w:rsidRPr="00521A0D">
              <w:rPr>
                <w:b/>
                <w:bCs/>
              </w:rPr>
              <w:t xml:space="preserve">, </w:t>
            </w:r>
            <w:proofErr w:type="spellStart"/>
            <w:r w:rsidRPr="00521A0D">
              <w:rPr>
                <w:b/>
                <w:bCs/>
              </w:rPr>
              <w:t>jeigu</w:t>
            </w:r>
            <w:proofErr w:type="spellEnd"/>
            <w:r w:rsidRPr="00521A0D">
              <w:rPr>
                <w:b/>
                <w:bCs/>
              </w:rPr>
              <w:t>:</w:t>
            </w:r>
          </w:p>
          <w:p w14:paraId="691F9108" w14:textId="6D02917F" w:rsidR="007939FD" w:rsidRPr="00521A0D" w:rsidRDefault="007939FD" w:rsidP="007939FD">
            <w:pPr>
              <w:jc w:val="both"/>
              <w:rPr>
                <w:b/>
                <w:bCs/>
              </w:rPr>
            </w:pPr>
            <w:r w:rsidRPr="00521A0D">
              <w:rPr>
                <w:b/>
                <w:bCs/>
              </w:rPr>
              <w:t xml:space="preserve"> 1) </w:t>
            </w:r>
            <w:proofErr w:type="spellStart"/>
            <w:r w:rsidRPr="00521A0D">
              <w:rPr>
                <w:b/>
                <w:bCs/>
              </w:rPr>
              <w:t>geležinkelių</w:t>
            </w:r>
            <w:proofErr w:type="spellEnd"/>
            <w:r w:rsidRPr="00521A0D">
              <w:rPr>
                <w:b/>
                <w:bCs/>
              </w:rPr>
              <w:t xml:space="preserve"> </w:t>
            </w:r>
            <w:proofErr w:type="spellStart"/>
            <w:r w:rsidRPr="00521A0D">
              <w:rPr>
                <w:b/>
                <w:bCs/>
              </w:rPr>
              <w:t>posistemiai</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sąveikaujančios</w:t>
            </w:r>
            <w:proofErr w:type="spellEnd"/>
            <w:r w:rsidRPr="00521A0D">
              <w:rPr>
                <w:b/>
                <w:bCs/>
              </w:rPr>
              <w:t xml:space="preserve"> </w:t>
            </w:r>
            <w:proofErr w:type="spellStart"/>
            <w:r w:rsidRPr="00521A0D">
              <w:rPr>
                <w:b/>
                <w:bCs/>
              </w:rPr>
              <w:t>dalys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jų</w:t>
            </w:r>
            <w:proofErr w:type="spellEnd"/>
            <w:r w:rsidRPr="00521A0D">
              <w:rPr>
                <w:b/>
                <w:bCs/>
              </w:rPr>
              <w:t xml:space="preserve"> </w:t>
            </w:r>
            <w:proofErr w:type="spellStart"/>
            <w:r w:rsidRPr="00521A0D">
              <w:rPr>
                <w:b/>
                <w:bCs/>
              </w:rPr>
              <w:t>sąsajos</w:t>
            </w:r>
            <w:proofErr w:type="spellEnd"/>
            <w:r w:rsidRPr="00521A0D">
              <w:rPr>
                <w:b/>
                <w:bCs/>
              </w:rPr>
              <w:t xml:space="preserve"> </w:t>
            </w:r>
            <w:proofErr w:type="spellStart"/>
            <w:r w:rsidRPr="00521A0D">
              <w:rPr>
                <w:b/>
                <w:bCs/>
              </w:rPr>
              <w:t>atitinka</w:t>
            </w:r>
            <w:proofErr w:type="spellEnd"/>
            <w:r w:rsidRPr="00521A0D">
              <w:rPr>
                <w:b/>
                <w:bCs/>
              </w:rPr>
              <w:t xml:space="preserve"> TSS </w:t>
            </w:r>
            <w:proofErr w:type="spellStart"/>
            <w:r w:rsidRPr="00521A0D">
              <w:rPr>
                <w:b/>
                <w:bCs/>
              </w:rPr>
              <w:t>ar</w:t>
            </w:r>
            <w:proofErr w:type="spellEnd"/>
            <w:r w:rsidRPr="00521A0D">
              <w:rPr>
                <w:b/>
                <w:bCs/>
              </w:rPr>
              <w:t xml:space="preserve"> Europos </w:t>
            </w:r>
            <w:proofErr w:type="spellStart"/>
            <w:r w:rsidRPr="00521A0D">
              <w:rPr>
                <w:b/>
                <w:bCs/>
              </w:rPr>
              <w:t>Sąjungos</w:t>
            </w:r>
            <w:proofErr w:type="spellEnd"/>
            <w:r w:rsidRPr="00521A0D">
              <w:rPr>
                <w:b/>
                <w:bCs/>
              </w:rPr>
              <w:t xml:space="preserve"> </w:t>
            </w:r>
            <w:proofErr w:type="spellStart"/>
            <w:r w:rsidRPr="00521A0D">
              <w:rPr>
                <w:b/>
                <w:bCs/>
              </w:rPr>
              <w:t>oficialiajame</w:t>
            </w:r>
            <w:proofErr w:type="spellEnd"/>
            <w:r w:rsidRPr="00521A0D">
              <w:rPr>
                <w:b/>
                <w:bCs/>
              </w:rPr>
              <w:t xml:space="preserve"> </w:t>
            </w:r>
            <w:proofErr w:type="spellStart"/>
            <w:r w:rsidRPr="00521A0D">
              <w:rPr>
                <w:b/>
                <w:bCs/>
              </w:rPr>
              <w:t>leidinyje</w:t>
            </w:r>
            <w:proofErr w:type="spellEnd"/>
            <w:r w:rsidRPr="00521A0D">
              <w:rPr>
                <w:b/>
                <w:bCs/>
              </w:rPr>
              <w:t xml:space="preserve"> </w:t>
            </w:r>
            <w:proofErr w:type="spellStart"/>
            <w:r w:rsidRPr="00521A0D">
              <w:rPr>
                <w:b/>
                <w:bCs/>
              </w:rPr>
              <w:t>paskelbtuose</w:t>
            </w:r>
            <w:proofErr w:type="spellEnd"/>
            <w:r w:rsidRPr="00521A0D">
              <w:rPr>
                <w:b/>
                <w:bCs/>
              </w:rPr>
              <w:t xml:space="preserve"> </w:t>
            </w:r>
            <w:proofErr w:type="spellStart"/>
            <w:r w:rsidRPr="00521A0D">
              <w:rPr>
                <w:b/>
                <w:bCs/>
              </w:rPr>
              <w:t>darniuosiuose</w:t>
            </w:r>
            <w:proofErr w:type="spellEnd"/>
            <w:r w:rsidRPr="00521A0D">
              <w:rPr>
                <w:b/>
                <w:bCs/>
              </w:rPr>
              <w:t xml:space="preserve"> </w:t>
            </w:r>
            <w:proofErr w:type="spellStart"/>
            <w:r w:rsidRPr="00521A0D">
              <w:rPr>
                <w:b/>
                <w:bCs/>
              </w:rPr>
              <w:t>standartuose</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jų</w:t>
            </w:r>
            <w:proofErr w:type="spellEnd"/>
            <w:r w:rsidRPr="00521A0D">
              <w:rPr>
                <w:b/>
                <w:bCs/>
              </w:rPr>
              <w:t xml:space="preserve"> </w:t>
            </w:r>
            <w:proofErr w:type="spellStart"/>
            <w:r w:rsidRPr="00521A0D">
              <w:rPr>
                <w:b/>
                <w:bCs/>
              </w:rPr>
              <w:t>dalyse</w:t>
            </w:r>
            <w:proofErr w:type="spellEnd"/>
            <w:r w:rsidRPr="00521A0D">
              <w:rPr>
                <w:b/>
                <w:bCs/>
              </w:rPr>
              <w:t xml:space="preserve"> </w:t>
            </w:r>
            <w:proofErr w:type="spellStart"/>
            <w:proofErr w:type="gramStart"/>
            <w:r w:rsidRPr="00521A0D">
              <w:rPr>
                <w:b/>
                <w:bCs/>
              </w:rPr>
              <w:t>ir</w:t>
            </w:r>
            <w:proofErr w:type="spellEnd"/>
            <w:r w:rsidRPr="00521A0D">
              <w:rPr>
                <w:b/>
                <w:bCs/>
              </w:rPr>
              <w:t xml:space="preserve">  (</w:t>
            </w:r>
            <w:proofErr w:type="spellStart"/>
            <w:proofErr w:type="gramEnd"/>
            <w:r w:rsidRPr="00521A0D">
              <w:rPr>
                <w:b/>
                <w:bCs/>
              </w:rPr>
              <w:t>ar</w:t>
            </w:r>
            <w:proofErr w:type="spellEnd"/>
            <w:r w:rsidRPr="00521A0D">
              <w:rPr>
                <w:b/>
                <w:bCs/>
              </w:rPr>
              <w:t xml:space="preserve">) </w:t>
            </w:r>
            <w:proofErr w:type="spellStart"/>
            <w:r w:rsidRPr="00521A0D">
              <w:rPr>
                <w:b/>
                <w:bCs/>
              </w:rPr>
              <w:t>nacionalinėse</w:t>
            </w:r>
            <w:proofErr w:type="spellEnd"/>
            <w:r w:rsidRPr="00521A0D">
              <w:rPr>
                <w:b/>
                <w:bCs/>
              </w:rPr>
              <w:t xml:space="preserve"> </w:t>
            </w:r>
            <w:proofErr w:type="spellStart"/>
            <w:r w:rsidRPr="00521A0D">
              <w:rPr>
                <w:b/>
                <w:bCs/>
              </w:rPr>
              <w:t>taisyklėse</w:t>
            </w:r>
            <w:proofErr w:type="spellEnd"/>
            <w:r w:rsidRPr="00521A0D">
              <w:rPr>
                <w:b/>
                <w:bCs/>
              </w:rPr>
              <w:t xml:space="preserve"> </w:t>
            </w:r>
            <w:proofErr w:type="spellStart"/>
            <w:r w:rsidRPr="00521A0D">
              <w:rPr>
                <w:b/>
                <w:bCs/>
              </w:rPr>
              <w:t>nustatytus</w:t>
            </w:r>
            <w:proofErr w:type="spellEnd"/>
            <w:r w:rsidRPr="00521A0D">
              <w:rPr>
                <w:b/>
                <w:bCs/>
              </w:rPr>
              <w:t xml:space="preserve"> </w:t>
            </w:r>
            <w:proofErr w:type="spellStart"/>
            <w:r w:rsidRPr="00521A0D">
              <w:rPr>
                <w:b/>
                <w:bCs/>
              </w:rPr>
              <w:t>reikalavimus</w:t>
            </w:r>
            <w:proofErr w:type="spellEnd"/>
            <w:r w:rsidRPr="00521A0D">
              <w:rPr>
                <w:b/>
                <w:bCs/>
              </w:rPr>
              <w:t>;</w:t>
            </w:r>
          </w:p>
          <w:p w14:paraId="0DA3F17C" w14:textId="146A9D91" w:rsidR="00676FD9" w:rsidRPr="00942926" w:rsidRDefault="007939FD" w:rsidP="00942926">
            <w:pPr>
              <w:jc w:val="both"/>
              <w:rPr>
                <w:b/>
              </w:rPr>
            </w:pPr>
            <w:r w:rsidRPr="00521A0D">
              <w:rPr>
                <w:b/>
                <w:bCs/>
              </w:rPr>
              <w:lastRenderedPageBreak/>
              <w:t xml:space="preserve">2) </w:t>
            </w:r>
            <w:proofErr w:type="spellStart"/>
            <w:r w:rsidRPr="00521A0D">
              <w:rPr>
                <w:b/>
                <w:bCs/>
              </w:rPr>
              <w:t>struktūriniai</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posistemiai</w:t>
            </w:r>
            <w:proofErr w:type="spellEnd"/>
            <w:r w:rsidRPr="00521A0D">
              <w:rPr>
                <w:b/>
                <w:bCs/>
              </w:rPr>
              <w:t xml:space="preserve"> </w:t>
            </w:r>
            <w:proofErr w:type="spellStart"/>
            <w:r w:rsidRPr="00521A0D">
              <w:rPr>
                <w:b/>
                <w:bCs/>
              </w:rPr>
              <w:t>turi</w:t>
            </w:r>
            <w:proofErr w:type="spellEnd"/>
            <w:r w:rsidRPr="00521A0D">
              <w:rPr>
                <w:b/>
                <w:bCs/>
              </w:rPr>
              <w:t xml:space="preserve"> </w:t>
            </w:r>
            <w:proofErr w:type="spellStart"/>
            <w:r w:rsidRPr="00521A0D">
              <w:rPr>
                <w:b/>
                <w:bCs/>
              </w:rPr>
              <w:t>patvirtintą</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deklaraciją</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deklaraciją</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atitinkamai</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sertifikatą</w:t>
            </w:r>
            <w:proofErr w:type="spellEnd"/>
            <w:r w:rsidRPr="00521A0D">
              <w:rPr>
                <w:b/>
                <w:bCs/>
              </w:rPr>
              <w:t xml:space="preserve"> </w:t>
            </w:r>
            <w:proofErr w:type="spellStart"/>
            <w:r w:rsidRPr="00521A0D">
              <w:rPr>
                <w:b/>
                <w:bCs/>
              </w:rPr>
              <w:t>arba</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sertifikatą</w:t>
            </w:r>
            <w:proofErr w:type="spellEnd"/>
            <w:r w:rsidRPr="00521A0D">
              <w:rPr>
                <w:b/>
                <w:bCs/>
              </w:rPr>
              <w:t xml:space="preserve">; </w:t>
            </w:r>
            <w:proofErr w:type="spellStart"/>
            <w:r w:rsidRPr="00521A0D">
              <w:rPr>
                <w:b/>
                <w:bCs/>
              </w:rPr>
              <w:t>struktūrinių</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posistemių</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deklaracija</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deklaracija</w:t>
            </w:r>
            <w:proofErr w:type="spellEnd"/>
            <w:r w:rsidRPr="00521A0D">
              <w:rPr>
                <w:b/>
                <w:bCs/>
              </w:rPr>
              <w:t xml:space="preserve"> </w:t>
            </w:r>
            <w:proofErr w:type="spellStart"/>
            <w:r w:rsidRPr="00521A0D">
              <w:rPr>
                <w:b/>
                <w:bCs/>
              </w:rPr>
              <w:t>rengiama</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patikra</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patikra</w:t>
            </w:r>
            <w:proofErr w:type="spellEnd"/>
            <w:r w:rsidRPr="00521A0D">
              <w:rPr>
                <w:b/>
                <w:bCs/>
              </w:rPr>
              <w:t xml:space="preserve"> </w:t>
            </w:r>
            <w:proofErr w:type="spellStart"/>
            <w:r w:rsidRPr="00521A0D">
              <w:rPr>
                <w:b/>
                <w:bCs/>
              </w:rPr>
              <w:t>atliekama</w:t>
            </w:r>
            <w:proofErr w:type="spellEnd"/>
            <w:r w:rsidRPr="00521A0D">
              <w:rPr>
                <w:b/>
                <w:bCs/>
              </w:rPr>
              <w:t xml:space="preserve"> </w:t>
            </w:r>
            <w:proofErr w:type="spellStart"/>
            <w:r w:rsidRPr="00521A0D">
              <w:rPr>
                <w:b/>
                <w:bCs/>
              </w:rPr>
              <w:t>ir</w:t>
            </w:r>
            <w:proofErr w:type="spellEnd"/>
            <w:r w:rsidRPr="00521A0D">
              <w:rPr>
                <w:b/>
                <w:bCs/>
              </w:rPr>
              <w:t xml:space="preserve"> Europos </w:t>
            </w:r>
            <w:proofErr w:type="spellStart"/>
            <w:r w:rsidRPr="00521A0D">
              <w:rPr>
                <w:b/>
                <w:bCs/>
              </w:rPr>
              <w:t>Bendrijos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sertifikatas</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patikros</w:t>
            </w:r>
            <w:proofErr w:type="spellEnd"/>
            <w:r w:rsidRPr="00521A0D">
              <w:rPr>
                <w:b/>
                <w:bCs/>
              </w:rPr>
              <w:t xml:space="preserve"> </w:t>
            </w:r>
            <w:proofErr w:type="spellStart"/>
            <w:r w:rsidRPr="00521A0D">
              <w:rPr>
                <w:b/>
                <w:bCs/>
              </w:rPr>
              <w:t>sertifikatas</w:t>
            </w:r>
            <w:proofErr w:type="spellEnd"/>
            <w:r w:rsidRPr="00521A0D">
              <w:rPr>
                <w:b/>
                <w:bCs/>
              </w:rPr>
              <w:t xml:space="preserve"> </w:t>
            </w:r>
            <w:proofErr w:type="spellStart"/>
            <w:r w:rsidRPr="00521A0D">
              <w:rPr>
                <w:b/>
                <w:bCs/>
              </w:rPr>
              <w:t>išduodamas</w:t>
            </w:r>
            <w:proofErr w:type="spellEnd"/>
            <w:r w:rsidRPr="00521A0D">
              <w:rPr>
                <w:b/>
                <w:bCs/>
              </w:rPr>
              <w:t xml:space="preserve"> </w:t>
            </w:r>
            <w:proofErr w:type="spellStart"/>
            <w:r w:rsidRPr="00521A0D">
              <w:rPr>
                <w:b/>
                <w:bCs/>
              </w:rPr>
              <w:t>susisiekimo</w:t>
            </w:r>
            <w:proofErr w:type="spellEnd"/>
            <w:r w:rsidRPr="00521A0D">
              <w:rPr>
                <w:b/>
                <w:bCs/>
              </w:rPr>
              <w:t xml:space="preserve"> </w:t>
            </w:r>
            <w:proofErr w:type="spellStart"/>
            <w:r w:rsidRPr="00521A0D">
              <w:rPr>
                <w:b/>
                <w:bCs/>
              </w:rPr>
              <w:t>ministro</w:t>
            </w:r>
            <w:proofErr w:type="spellEnd"/>
            <w:r w:rsidRPr="00521A0D">
              <w:rPr>
                <w:b/>
                <w:bCs/>
              </w:rPr>
              <w:t xml:space="preserve"> </w:t>
            </w:r>
            <w:proofErr w:type="spellStart"/>
            <w:r w:rsidRPr="00521A0D">
              <w:rPr>
                <w:b/>
                <w:bCs/>
              </w:rPr>
              <w:t>nustatyta</w:t>
            </w:r>
            <w:proofErr w:type="spellEnd"/>
            <w:r w:rsidRPr="00521A0D">
              <w:rPr>
                <w:b/>
                <w:bCs/>
              </w:rPr>
              <w:t xml:space="preserve"> </w:t>
            </w:r>
            <w:proofErr w:type="spellStart"/>
            <w:r w:rsidRPr="00521A0D">
              <w:rPr>
                <w:b/>
                <w:bCs/>
              </w:rPr>
              <w:t>tvarka</w:t>
            </w:r>
            <w:proofErr w:type="spellEnd"/>
            <w:r w:rsidRPr="00521A0D">
              <w:rPr>
                <w:b/>
                <w:bCs/>
              </w:rPr>
              <w:t>; &lt;…&gt;.</w:t>
            </w:r>
            <w:r w:rsidR="00942926">
              <w:rPr>
                <w:b/>
                <w:bCs/>
              </w:rPr>
              <w:t xml:space="preserve">                                </w:t>
            </w:r>
            <w:r w:rsidR="00942926" w:rsidRPr="00942926">
              <w:rPr>
                <w:b/>
              </w:rPr>
              <w:t>6.</w:t>
            </w:r>
            <w:r w:rsidR="00942926">
              <w:rPr>
                <w:b/>
              </w:rPr>
              <w:t xml:space="preserve"> </w:t>
            </w:r>
            <w:proofErr w:type="spellStart"/>
            <w:r w:rsidR="00942926" w:rsidRPr="00942926">
              <w:rPr>
                <w:b/>
              </w:rPr>
              <w:t>Leidžiama</w:t>
            </w:r>
            <w:proofErr w:type="spellEnd"/>
            <w:r w:rsidR="00942926" w:rsidRPr="00942926">
              <w:rPr>
                <w:b/>
              </w:rPr>
              <w:t xml:space="preserve"> </w:t>
            </w:r>
            <w:proofErr w:type="spellStart"/>
            <w:r w:rsidR="00942926" w:rsidRPr="00942926">
              <w:rPr>
                <w:b/>
              </w:rPr>
              <w:t>pateikti</w:t>
            </w:r>
            <w:proofErr w:type="spellEnd"/>
            <w:r w:rsidR="00942926" w:rsidRPr="00942926">
              <w:rPr>
                <w:b/>
              </w:rPr>
              <w:t xml:space="preserve"> </w:t>
            </w:r>
            <w:proofErr w:type="spellStart"/>
            <w:r w:rsidR="00942926" w:rsidRPr="00942926">
              <w:rPr>
                <w:b/>
              </w:rPr>
              <w:t>rinkai</w:t>
            </w:r>
            <w:proofErr w:type="spellEnd"/>
            <w:r w:rsidR="00942926" w:rsidRPr="00942926">
              <w:rPr>
                <w:b/>
              </w:rPr>
              <w:t xml:space="preserve"> </w:t>
            </w:r>
            <w:proofErr w:type="spellStart"/>
            <w:r w:rsidR="00942926" w:rsidRPr="00942926">
              <w:rPr>
                <w:b/>
              </w:rPr>
              <w:t>tik</w:t>
            </w:r>
            <w:proofErr w:type="spellEnd"/>
            <w:r w:rsidR="00942926" w:rsidRPr="00942926">
              <w:rPr>
                <w:b/>
              </w:rPr>
              <w:t xml:space="preserve"> tuos mobiliuosius geležinkelių posistemius, kurie atitinka šio straipsnio 3 dalies 1 ir 2 punktuose nustatytus reikalavimus. Geležinkelių riedmenys, kuriuos sudaro vienas ar keli mobilieji geležinkelių posistemiai, atitinkantys šio straipsnio 3 dalies 1 ir 2 punktuose nustatytus reikalavimus, gali būti pateikti rinkai tik gavus  leidimą pateikti rinkai geležinkelių riedmenis (geležinkelių riedmenų seriją) ar leidimą pateikti rinkai patvirtintą geležinkelių riedmenų tipą atitinkančius geležinkelių riedmenis (geležinkelių riedmenų seriją).</w:t>
            </w:r>
          </w:p>
        </w:tc>
        <w:tc>
          <w:tcPr>
            <w:tcW w:w="1872" w:type="dxa"/>
            <w:tcBorders>
              <w:top w:val="single" w:sz="4" w:space="0" w:color="auto"/>
              <w:left w:val="single" w:sz="4" w:space="0" w:color="auto"/>
              <w:right w:val="single" w:sz="4" w:space="0" w:color="auto"/>
            </w:tcBorders>
          </w:tcPr>
          <w:p w14:paraId="0DA3F17E" w14:textId="3A01F17E" w:rsidR="00676FD9" w:rsidRPr="00521A0D" w:rsidRDefault="00676FD9" w:rsidP="00D47ABD">
            <w:pPr>
              <w:pStyle w:val="bodytext"/>
              <w:spacing w:before="0" w:beforeAutospacing="0" w:after="0" w:afterAutospacing="0"/>
              <w:rPr>
                <w:strike/>
                <w:lang w:eastAsia="en-US"/>
              </w:rPr>
            </w:pPr>
            <w:r w:rsidRPr="00521A0D">
              <w:rPr>
                <w:lang w:eastAsia="en-US"/>
              </w:rPr>
              <w:lastRenderedPageBreak/>
              <w:t xml:space="preserve">Dalinis </w:t>
            </w:r>
          </w:p>
          <w:p w14:paraId="0DA3F17F" w14:textId="77777777" w:rsidR="00676FD9" w:rsidRPr="00521A0D" w:rsidRDefault="00676FD9" w:rsidP="00D47ABD">
            <w:pPr>
              <w:rPr>
                <w:lang w:val="lt-LT"/>
              </w:rPr>
            </w:pPr>
            <w:r w:rsidRPr="00521A0D">
              <w:rPr>
                <w:lang w:val="lt-LT"/>
              </w:rPr>
              <w:t>Bus vis</w:t>
            </w:r>
            <w:r w:rsidR="00ED6C63" w:rsidRPr="00521A0D">
              <w:rPr>
                <w:lang w:val="lt-LT"/>
              </w:rPr>
              <w:t>i</w:t>
            </w:r>
            <w:r w:rsidRPr="00521A0D">
              <w:rPr>
                <w:lang w:val="lt-LT"/>
              </w:rPr>
              <w:t xml:space="preserve">škai įgyvendinta Susisiekimo ministerijai patikslinus Leidimų pradėti naudoti Lietuvos Respublikoje geležinkelių sistemos struktūrinius posistemius ir geležinkelių </w:t>
            </w:r>
            <w:r w:rsidRPr="00521A0D">
              <w:rPr>
                <w:lang w:val="lt-LT"/>
              </w:rPr>
              <w:lastRenderedPageBreak/>
              <w:t>riedmenis išdavimo taisykles</w:t>
            </w:r>
          </w:p>
        </w:tc>
      </w:tr>
      <w:tr w:rsidR="00676FD9" w:rsidRPr="00521A0D" w14:paraId="0DA3F18E" w14:textId="77777777" w:rsidTr="00942926">
        <w:trPr>
          <w:trHeight w:val="692"/>
        </w:trPr>
        <w:tc>
          <w:tcPr>
            <w:tcW w:w="5029" w:type="dxa"/>
            <w:tcBorders>
              <w:top w:val="single" w:sz="4" w:space="0" w:color="auto"/>
              <w:left w:val="single" w:sz="4" w:space="0" w:color="auto"/>
              <w:right w:val="single" w:sz="4" w:space="0" w:color="auto"/>
            </w:tcBorders>
          </w:tcPr>
          <w:p w14:paraId="0DA3F181" w14:textId="77777777" w:rsidR="00676FD9" w:rsidRPr="00521A0D" w:rsidRDefault="00676FD9" w:rsidP="00676FD9">
            <w:pPr>
              <w:jc w:val="center"/>
              <w:rPr>
                <w:lang w:val="lt-LT"/>
              </w:rPr>
            </w:pPr>
            <w:r w:rsidRPr="00521A0D">
              <w:rPr>
                <w:lang w:val="lt-LT"/>
              </w:rPr>
              <w:lastRenderedPageBreak/>
              <w:t>21 straipsnis</w:t>
            </w:r>
          </w:p>
          <w:p w14:paraId="0DA3F182" w14:textId="77777777" w:rsidR="00676FD9" w:rsidRPr="00521A0D" w:rsidRDefault="00676FD9" w:rsidP="00676FD9">
            <w:pPr>
              <w:jc w:val="center"/>
              <w:rPr>
                <w:b/>
                <w:lang w:val="lt-LT"/>
              </w:rPr>
            </w:pPr>
            <w:r w:rsidRPr="00521A0D">
              <w:rPr>
                <w:b/>
                <w:lang w:val="lt-LT"/>
              </w:rPr>
              <w:t>Leidimas pateikti transporto priemonę rinkai</w:t>
            </w:r>
          </w:p>
          <w:p w14:paraId="0DA3F183" w14:textId="77777777" w:rsidR="00676FD9" w:rsidRPr="00521A0D" w:rsidRDefault="00676FD9" w:rsidP="00676FD9">
            <w:pPr>
              <w:jc w:val="both"/>
              <w:rPr>
                <w:lang w:val="lt-LT"/>
              </w:rPr>
            </w:pPr>
            <w:r w:rsidRPr="00521A0D">
              <w:rPr>
                <w:lang w:val="lt-LT"/>
              </w:rPr>
              <w:t>1. Pareiškėjas pateikia transporto priemonę rinkai tik gavęs Agentūros pagal 5–7 dalis arba nacionalinės saugos institucijos pagal 8 dalį išduotą leidimą pateikti transporto priemonę rinkai.</w:t>
            </w:r>
          </w:p>
        </w:tc>
        <w:tc>
          <w:tcPr>
            <w:tcW w:w="8192" w:type="dxa"/>
            <w:tcBorders>
              <w:top w:val="single" w:sz="4" w:space="0" w:color="auto"/>
              <w:left w:val="single" w:sz="4" w:space="0" w:color="auto"/>
              <w:right w:val="single" w:sz="4" w:space="0" w:color="auto"/>
            </w:tcBorders>
          </w:tcPr>
          <w:p w14:paraId="0DA3F184" w14:textId="77777777" w:rsidR="00676FD9" w:rsidRPr="00521A0D" w:rsidRDefault="00676FD9" w:rsidP="00942995">
            <w:pPr>
              <w:pStyle w:val="bodytext"/>
              <w:spacing w:before="0" w:beforeAutospacing="0" w:after="0" w:afterAutospacing="0"/>
              <w:jc w:val="both"/>
              <w:rPr>
                <w:b/>
              </w:rPr>
            </w:pPr>
            <w:r w:rsidRPr="00521A0D">
              <w:rPr>
                <w:b/>
              </w:rPr>
              <w:t>Įstatymo pakeitimo projektas</w:t>
            </w:r>
          </w:p>
          <w:p w14:paraId="4BD8FC62" w14:textId="4B1322CD" w:rsidR="00835F7F" w:rsidRPr="00521A0D" w:rsidRDefault="00FC26D6" w:rsidP="00F747C6">
            <w:pPr>
              <w:pStyle w:val="Sraopastraipa"/>
              <w:tabs>
                <w:tab w:val="left" w:pos="347"/>
              </w:tabs>
              <w:ind w:left="0"/>
              <w:jc w:val="both"/>
              <w:rPr>
                <w:b/>
              </w:rPr>
            </w:pPr>
            <w:r w:rsidRPr="00521A0D">
              <w:rPr>
                <w:b/>
              </w:rPr>
              <w:t xml:space="preserve">11 straipsnis. </w:t>
            </w:r>
            <w:r w:rsidR="00942926" w:rsidRPr="00942926">
              <w:rPr>
                <w:b/>
              </w:rPr>
              <w:t>Geležinkelių sistemos, geležinkelių posistemių, geležinkelių sistemos sąveikaujančių dalių ir jų sąsajų reikalavimai</w:t>
            </w:r>
          </w:p>
          <w:p w14:paraId="1906221F" w14:textId="77777777" w:rsidR="00942926" w:rsidRPr="00942926" w:rsidRDefault="00942926" w:rsidP="00942926">
            <w:pPr>
              <w:pStyle w:val="Sraopastraipa"/>
              <w:tabs>
                <w:tab w:val="left" w:pos="347"/>
              </w:tabs>
              <w:ind w:left="33"/>
              <w:jc w:val="both"/>
              <w:rPr>
                <w:b/>
              </w:rPr>
            </w:pPr>
            <w:r w:rsidRPr="00942926">
              <w:rPr>
                <w:b/>
              </w:rPr>
              <w:t>6.</w:t>
            </w:r>
            <w:r w:rsidRPr="00942926">
              <w:rPr>
                <w:b/>
              </w:rPr>
              <w:tab/>
              <w:t>Leidžiama pateikti rinkai tik tuos mobiliuosius geležinkelių posistemius, kurie atitinka šio straipsnio 3 dalies 1 ir 2 punktuose nustatytus reikalavimus. Geležinkelių riedmenys, kuriuos sudaro vienas ar keli mobilieji geležinkelių posistemiai, atitinkantys šio straipsnio 3 dalies 1 ir 2 punktuose nustatytus reikalavimus, gali būti pateikti rinkai tik gavus  leidimą pateikti rinkai geležinkelių riedmenis (geležinkelių riedmenų seriją) ar leidimą pateikti rinkai patvirtintą geležinkelių riedmenų tipą atitinkančius geležinkelių riedmenis (geležinkelių riedmenų seriją).</w:t>
            </w:r>
          </w:p>
          <w:p w14:paraId="1B57B224" w14:textId="77777777" w:rsidR="00942926" w:rsidRPr="00942926" w:rsidRDefault="00942926" w:rsidP="00942926">
            <w:pPr>
              <w:pStyle w:val="Sraopastraipa"/>
              <w:tabs>
                <w:tab w:val="left" w:pos="347"/>
              </w:tabs>
              <w:ind w:left="33"/>
              <w:jc w:val="both"/>
              <w:rPr>
                <w:b/>
              </w:rPr>
            </w:pPr>
            <w:r w:rsidRPr="00942926">
              <w:rPr>
                <w:b/>
              </w:rPr>
              <w:t>7.</w:t>
            </w:r>
            <w:r w:rsidRPr="00942926">
              <w:rPr>
                <w:b/>
              </w:rPr>
              <w:tab/>
              <w:t xml:space="preserve"> Šio straipsnio 5 ir 6 dalyje nurodytą leidimą išduoda, pakeičia, sustabdo galiojimą, panaikina sustabdymą ir panaikina jo galiojimą: </w:t>
            </w:r>
          </w:p>
          <w:p w14:paraId="0E59CF5F" w14:textId="77777777" w:rsidR="00942926" w:rsidRPr="00942926" w:rsidRDefault="00942926" w:rsidP="00942926">
            <w:pPr>
              <w:pStyle w:val="Sraopastraipa"/>
              <w:tabs>
                <w:tab w:val="left" w:pos="347"/>
              </w:tabs>
              <w:ind w:left="33"/>
              <w:jc w:val="both"/>
              <w:rPr>
                <w:b/>
              </w:rPr>
            </w:pPr>
            <w:r w:rsidRPr="00942926">
              <w:rPr>
                <w:b/>
              </w:rPr>
              <w:t>1)</w:t>
            </w:r>
            <w:r w:rsidRPr="00942926">
              <w:rPr>
                <w:b/>
              </w:rPr>
              <w:tab/>
              <w:t xml:space="preserve">Agentūra Reglamento (ES) 2018/545 nustatyta tvarka, kai numatoma geležinkelių riedmenų naudojimo vieta yra tik Lietuvos Respublikoje arba Lietuvos Respublikoje ir kitoje (kitose) Europos Sąjungos valstybėje (valstybėse) narėje (narėse) ir (ar) Europos ekonominės erdvės valstybėje (valstybėse); </w:t>
            </w:r>
          </w:p>
          <w:p w14:paraId="0DA3F18A" w14:textId="3C0940BE" w:rsidR="00676FD9" w:rsidRPr="00521A0D" w:rsidRDefault="00942926" w:rsidP="00676FD9">
            <w:pPr>
              <w:pStyle w:val="bodytext"/>
              <w:spacing w:before="0" w:beforeAutospacing="0" w:after="0" w:afterAutospacing="0"/>
              <w:jc w:val="both"/>
              <w:rPr>
                <w:b/>
                <w:bCs/>
              </w:rPr>
            </w:pPr>
            <w:r w:rsidRPr="00942926">
              <w:rPr>
                <w:b/>
              </w:rPr>
              <w:t>2)</w:t>
            </w:r>
            <w:r>
              <w:rPr>
                <w:b/>
              </w:rPr>
              <w:t xml:space="preserve"> </w:t>
            </w:r>
            <w:r w:rsidRPr="00942926">
              <w:rPr>
                <w:b/>
              </w:rPr>
              <w:t xml:space="preserve">eismo saugos institucija Reglamento (ES) 2018/545, šio įstatymo 15 straipsnio ir susisiekimo ministro nustatyta tvarka, kai numatoma geležinkelių </w:t>
            </w:r>
            <w:r w:rsidRPr="00942926">
              <w:rPr>
                <w:b/>
              </w:rPr>
              <w:lastRenderedPageBreak/>
              <w:t>riedmenų naudojimo vieta yra tik Lietuvos Respublikoje ar prašoma leidimo pradėti naudoti stacionariuosius geležinkelių posistemius.</w:t>
            </w:r>
          </w:p>
        </w:tc>
        <w:tc>
          <w:tcPr>
            <w:tcW w:w="1872" w:type="dxa"/>
            <w:tcBorders>
              <w:top w:val="single" w:sz="4" w:space="0" w:color="auto"/>
              <w:left w:val="single" w:sz="4" w:space="0" w:color="auto"/>
              <w:right w:val="single" w:sz="4" w:space="0" w:color="auto"/>
            </w:tcBorders>
          </w:tcPr>
          <w:p w14:paraId="0DA3F18C" w14:textId="779A332E" w:rsidR="00ED6C63" w:rsidRPr="00521A0D" w:rsidRDefault="00ED6C63" w:rsidP="00D47ABD">
            <w:pPr>
              <w:pStyle w:val="bodytext"/>
              <w:spacing w:before="0" w:beforeAutospacing="0" w:after="0" w:afterAutospacing="0"/>
              <w:rPr>
                <w:lang w:eastAsia="en-US"/>
              </w:rPr>
            </w:pPr>
            <w:r w:rsidRPr="00521A0D">
              <w:rPr>
                <w:lang w:eastAsia="en-US"/>
              </w:rPr>
              <w:lastRenderedPageBreak/>
              <w:t>Dalinis</w:t>
            </w:r>
          </w:p>
          <w:p w14:paraId="0DA3F18D" w14:textId="77777777" w:rsidR="00676FD9" w:rsidRPr="00521A0D" w:rsidRDefault="00ED6C63" w:rsidP="00D47ABD">
            <w:pPr>
              <w:pStyle w:val="bodytext"/>
              <w:spacing w:before="0" w:beforeAutospacing="0" w:after="0" w:afterAutospacing="0"/>
              <w:rPr>
                <w:lang w:eastAsia="en-US"/>
              </w:rPr>
            </w:pPr>
            <w:r w:rsidRPr="00521A0D">
              <w:t xml:space="preserve">Bus </w:t>
            </w:r>
            <w:proofErr w:type="spellStart"/>
            <w:r w:rsidRPr="00521A0D">
              <w:t>visškai</w:t>
            </w:r>
            <w:proofErr w:type="spellEnd"/>
            <w:r w:rsidRPr="00521A0D">
              <w:t xml:space="preserve"> įgyvendinta Susisiekimo ministerijai patikslinus Leidimų pradėti naudoti Lietuvos Respublikoje geležinkelių sistemos struktūrinius posistemius ir geležinkelių riedmenis išdavimo taisykles</w:t>
            </w:r>
            <w:r w:rsidR="00676FD9" w:rsidRPr="00521A0D">
              <w:rPr>
                <w:lang w:eastAsia="en-US"/>
              </w:rPr>
              <w:t xml:space="preserve"> </w:t>
            </w:r>
          </w:p>
        </w:tc>
      </w:tr>
      <w:tr w:rsidR="00676FD9" w:rsidRPr="00521A0D" w14:paraId="0DA3F192" w14:textId="77777777" w:rsidTr="00E25799">
        <w:trPr>
          <w:trHeight w:val="1385"/>
        </w:trPr>
        <w:tc>
          <w:tcPr>
            <w:tcW w:w="5029" w:type="dxa"/>
            <w:tcBorders>
              <w:top w:val="single" w:sz="4" w:space="0" w:color="auto"/>
              <w:left w:val="single" w:sz="4" w:space="0" w:color="auto"/>
              <w:right w:val="single" w:sz="4" w:space="0" w:color="auto"/>
            </w:tcBorders>
          </w:tcPr>
          <w:p w14:paraId="0DA3F18F" w14:textId="77777777" w:rsidR="00676FD9" w:rsidRPr="00521A0D" w:rsidRDefault="00676FD9" w:rsidP="00676FD9">
            <w:pPr>
              <w:jc w:val="both"/>
              <w:rPr>
                <w:lang w:val="lt-LT"/>
              </w:rPr>
            </w:pPr>
            <w:r w:rsidRPr="00521A0D">
              <w:rPr>
                <w:lang w:val="lt-LT"/>
              </w:rPr>
              <w:t>2. Paraiškoje išduoti leidimą pateikti transporto priemonę rinkai pareiškėjas nurodo transporto priemonės naudojimo vietą. Paraiškoje pateikiami įrodymai, kad patikrintas transporto priemonės ir naudojimo vietos tinklo techninis suderinamumas.</w:t>
            </w:r>
          </w:p>
        </w:tc>
        <w:tc>
          <w:tcPr>
            <w:tcW w:w="8192" w:type="dxa"/>
            <w:tcBorders>
              <w:top w:val="single" w:sz="4" w:space="0" w:color="auto"/>
              <w:left w:val="single" w:sz="4" w:space="0" w:color="auto"/>
              <w:right w:val="single" w:sz="4" w:space="0" w:color="auto"/>
            </w:tcBorders>
          </w:tcPr>
          <w:p w14:paraId="0DA3F190" w14:textId="77777777" w:rsidR="00676FD9" w:rsidRPr="00521A0D" w:rsidRDefault="00676FD9" w:rsidP="00676FD9">
            <w:pPr>
              <w:pStyle w:val="bodytext"/>
              <w:spacing w:before="0" w:beforeAutospacing="0" w:after="0" w:afterAutospacing="0"/>
              <w:jc w:val="both"/>
              <w:rPr>
                <w:b/>
              </w:rPr>
            </w:pPr>
          </w:p>
        </w:tc>
        <w:tc>
          <w:tcPr>
            <w:tcW w:w="1872" w:type="dxa"/>
            <w:tcBorders>
              <w:top w:val="single" w:sz="4" w:space="0" w:color="auto"/>
              <w:left w:val="single" w:sz="4" w:space="0" w:color="auto"/>
              <w:right w:val="single" w:sz="4" w:space="0" w:color="auto"/>
            </w:tcBorders>
          </w:tcPr>
          <w:p w14:paraId="0DA3F191" w14:textId="77777777" w:rsidR="00676FD9" w:rsidRPr="00521A0D" w:rsidRDefault="00ED6C63" w:rsidP="00D47ABD">
            <w:pPr>
              <w:pStyle w:val="bodytext"/>
              <w:spacing w:before="0" w:beforeAutospacing="0" w:after="0" w:afterAutospacing="0"/>
              <w:rPr>
                <w:b/>
              </w:rPr>
            </w:pPr>
            <w:r w:rsidRPr="00521A0D">
              <w:t>Bus įgyvendinta Susisiekimo ministerijai patikslinus Leidimų pradėti naudoti Lietuvos Respublikoje geležinkelių sistemos struktūrinius posistemius ir geležinkelių riedmenis išdavimo taisykles</w:t>
            </w:r>
            <w:r w:rsidRPr="00521A0D">
              <w:rPr>
                <w:b/>
              </w:rPr>
              <w:t xml:space="preserve"> </w:t>
            </w:r>
          </w:p>
        </w:tc>
      </w:tr>
      <w:tr w:rsidR="00ED6C63" w:rsidRPr="00521A0D" w14:paraId="0DA3F19E" w14:textId="77777777" w:rsidTr="008F461C">
        <w:trPr>
          <w:trHeight w:val="550"/>
        </w:trPr>
        <w:tc>
          <w:tcPr>
            <w:tcW w:w="5029" w:type="dxa"/>
            <w:tcBorders>
              <w:top w:val="single" w:sz="4" w:space="0" w:color="auto"/>
              <w:left w:val="single" w:sz="4" w:space="0" w:color="auto"/>
              <w:right w:val="single" w:sz="4" w:space="0" w:color="auto"/>
            </w:tcBorders>
          </w:tcPr>
          <w:p w14:paraId="0DA3F193" w14:textId="77777777" w:rsidR="00ED6C63" w:rsidRPr="00521A0D" w:rsidRDefault="00ED6C63" w:rsidP="00ED6C63">
            <w:pPr>
              <w:jc w:val="both"/>
              <w:rPr>
                <w:lang w:val="lt-LT"/>
              </w:rPr>
            </w:pPr>
            <w:r w:rsidRPr="00521A0D">
              <w:rPr>
                <w:lang w:val="lt-LT"/>
              </w:rPr>
              <w:t>3. Prie paraiškos išduoti leidimą pateikti transporto priemonę rinkai pridedama byla dėl transporto priemonės arba transporto priemonės tipo, įskaitant dokumentais pagrįstus įrodymus dėl:</w:t>
            </w:r>
          </w:p>
          <w:p w14:paraId="0DA3F194" w14:textId="77777777" w:rsidR="00ED6C63" w:rsidRPr="00521A0D" w:rsidRDefault="00ED6C63" w:rsidP="000813B5">
            <w:pPr>
              <w:numPr>
                <w:ilvl w:val="0"/>
                <w:numId w:val="12"/>
              </w:numPr>
              <w:ind w:left="356"/>
              <w:jc w:val="both"/>
              <w:rPr>
                <w:lang w:val="lt-LT"/>
              </w:rPr>
            </w:pPr>
            <w:r w:rsidRPr="00521A0D">
              <w:rPr>
                <w:lang w:val="lt-LT"/>
              </w:rPr>
              <w:t>mobilių posistemių, iš kurių sudaryta transporto priemonė, pateikimo rinkai pagal 20 straipsnį remiantis EB patikros deklaracija;</w:t>
            </w:r>
          </w:p>
          <w:p w14:paraId="0DA3F195" w14:textId="77777777" w:rsidR="00ED6C63" w:rsidRPr="00521A0D" w:rsidRDefault="00ED6C63" w:rsidP="000813B5">
            <w:pPr>
              <w:numPr>
                <w:ilvl w:val="0"/>
                <w:numId w:val="12"/>
              </w:numPr>
              <w:ind w:left="356"/>
              <w:jc w:val="both"/>
              <w:rPr>
                <w:lang w:val="lt-LT"/>
              </w:rPr>
            </w:pPr>
            <w:r w:rsidRPr="00521A0D">
              <w:rPr>
                <w:lang w:val="lt-LT"/>
              </w:rPr>
              <w:t>a punkte nurodytų posistemių techninio suderinamumo transporto priemonėje, nustatyto pagal atitinkamas TSS ir, kai taikytina, nacionalines taisykles;</w:t>
            </w:r>
          </w:p>
          <w:p w14:paraId="0DA3F196" w14:textId="77777777" w:rsidR="00ED6C63" w:rsidRPr="00521A0D" w:rsidRDefault="00ED6C63" w:rsidP="000813B5">
            <w:pPr>
              <w:numPr>
                <w:ilvl w:val="0"/>
                <w:numId w:val="12"/>
              </w:numPr>
              <w:ind w:left="356"/>
              <w:jc w:val="both"/>
              <w:rPr>
                <w:lang w:val="lt-LT"/>
              </w:rPr>
            </w:pPr>
            <w:r w:rsidRPr="00521A0D">
              <w:rPr>
                <w:lang w:val="lt-LT"/>
              </w:rPr>
              <w:t>a punkte nurodytų posistemių saugios integracijos transporto priemonėje, nustatytos pagal atitinkamas TSS ir, kai taikytina, nacionalines taisykles ir Direktyvos (ES) 2016/798 6 straipsnyje nurodytus bendruosius saugos būdus;</w:t>
            </w:r>
          </w:p>
          <w:p w14:paraId="0DA3F197" w14:textId="77777777" w:rsidR="00ED6C63" w:rsidRPr="00521A0D" w:rsidRDefault="00ED6C63" w:rsidP="000813B5">
            <w:pPr>
              <w:numPr>
                <w:ilvl w:val="0"/>
                <w:numId w:val="12"/>
              </w:numPr>
              <w:ind w:left="356"/>
              <w:jc w:val="both"/>
              <w:rPr>
                <w:lang w:val="lt-LT"/>
              </w:rPr>
            </w:pPr>
            <w:r w:rsidRPr="00521A0D">
              <w:rPr>
                <w:lang w:val="lt-LT"/>
              </w:rPr>
              <w:t xml:space="preserve">2 dalyje nurodyto transporto priemonės ir naudojimo vietos tinklo techninio </w:t>
            </w:r>
            <w:r w:rsidRPr="00521A0D">
              <w:rPr>
                <w:lang w:val="lt-LT"/>
              </w:rPr>
              <w:lastRenderedPageBreak/>
              <w:t>suderinamumo pagal atitinkamas TSS ir, kai taikytina, nacionalines taisykles, infrastruktūros registrus ir Direktyvos (ES) 2016/798 6 straipsnyje nurodytus pavojaus įvertinimo BSB.</w:t>
            </w:r>
          </w:p>
          <w:p w14:paraId="0DA3F198" w14:textId="77777777" w:rsidR="00ED6C63" w:rsidRPr="00521A0D" w:rsidRDefault="00ED6C63" w:rsidP="00ED6C63">
            <w:pPr>
              <w:jc w:val="both"/>
              <w:rPr>
                <w:lang w:val="lt-LT"/>
              </w:rPr>
            </w:pPr>
            <w:r w:rsidRPr="00521A0D">
              <w:rPr>
                <w:lang w:val="lt-LT"/>
              </w:rPr>
              <w:t>Ta paraiška ir informacija apie visas paraiškas, atitinkamų procedūrų etapus ir jų rezultatus, ir, atitinkamais atvejais, apie apeliacinės tarybos prašymus bei sprendimus, pateikiami pagal vieno langelio sistemą, nurodytą Reglamento (ES) 2016/796 12 straipsnyje.</w:t>
            </w:r>
          </w:p>
          <w:p w14:paraId="0DA3F199" w14:textId="77777777" w:rsidR="00ED6C63" w:rsidRPr="00521A0D" w:rsidRDefault="00ED6C63" w:rsidP="00ED6C63">
            <w:pPr>
              <w:jc w:val="both"/>
              <w:rPr>
                <w:lang w:val="lt-LT"/>
              </w:rPr>
            </w:pPr>
          </w:p>
          <w:p w14:paraId="0DA3F19A" w14:textId="77777777" w:rsidR="00ED6C63" w:rsidRPr="00521A0D" w:rsidRDefault="00ED6C63" w:rsidP="00ED6C63">
            <w:pPr>
              <w:jc w:val="both"/>
              <w:rPr>
                <w:lang w:val="lt-LT"/>
              </w:rPr>
            </w:pPr>
            <w:r w:rsidRPr="00521A0D">
              <w:rPr>
                <w:lang w:val="lt-LT"/>
              </w:rPr>
              <w:t>Kai dokumentiniams įrodymams dėl techninio suderinamumo, nurodytiems pirmos pastraipos b ir d punktuose, gauti reikia atlikti bandymus, susijusios nacionalinės saugos institucijos gali išduoti laikinus leidimus pareiškėjui naudoti transporto priemonę praktinio pobūdžio patikroms tinkle. Konsultuodamasis su pareiškėju, infrastruktūros valdytojas deda visas pastangas siekdamas užtikrinti, kad visi bandymai būtų atlikti per tris mėnesius nuo pareiškėjo prašymo gavimo dienos. Prireikus nacionalinė saugos institucija imasi priemonių užtikrinti, kad bandymai būtų atlikti.</w:t>
            </w:r>
          </w:p>
        </w:tc>
        <w:tc>
          <w:tcPr>
            <w:tcW w:w="8192" w:type="dxa"/>
            <w:tcBorders>
              <w:top w:val="single" w:sz="4" w:space="0" w:color="auto"/>
              <w:left w:val="single" w:sz="4" w:space="0" w:color="auto"/>
              <w:right w:val="single" w:sz="4" w:space="0" w:color="auto"/>
            </w:tcBorders>
          </w:tcPr>
          <w:p w14:paraId="0DA3F19B" w14:textId="32DB666B" w:rsidR="00FC26D6" w:rsidRPr="00521A0D" w:rsidRDefault="00FC26D6" w:rsidP="00FC26D6">
            <w:pPr>
              <w:pStyle w:val="bodytext"/>
              <w:spacing w:before="0" w:beforeAutospacing="0" w:after="0" w:afterAutospacing="0"/>
              <w:jc w:val="both"/>
            </w:pPr>
          </w:p>
        </w:tc>
        <w:tc>
          <w:tcPr>
            <w:tcW w:w="1872" w:type="dxa"/>
            <w:tcBorders>
              <w:top w:val="single" w:sz="4" w:space="0" w:color="auto"/>
              <w:left w:val="single" w:sz="4" w:space="0" w:color="auto"/>
              <w:right w:val="single" w:sz="4" w:space="0" w:color="auto"/>
            </w:tcBorders>
          </w:tcPr>
          <w:p w14:paraId="0DA3F19C" w14:textId="77777777" w:rsidR="00ED6C63" w:rsidRPr="00521A0D" w:rsidRDefault="00ED6C63" w:rsidP="00D47ABD">
            <w:pPr>
              <w:pStyle w:val="bodytext"/>
              <w:spacing w:before="0" w:beforeAutospacing="0" w:after="0" w:afterAutospacing="0"/>
              <w:rPr>
                <w:b/>
              </w:rPr>
            </w:pPr>
            <w:r w:rsidRPr="00521A0D">
              <w:t>Bus įgyvendinta Susisiekimo ministerijai patikslinus Leidimų pradėti naudoti Lietuvos Respublikoje geležinkelių sistemos struktūrinius posistemius ir geležinkelių riedmenis išdavimo taisykles</w:t>
            </w:r>
            <w:r w:rsidRPr="00521A0D">
              <w:rPr>
                <w:b/>
              </w:rPr>
              <w:t xml:space="preserve"> </w:t>
            </w:r>
          </w:p>
          <w:p w14:paraId="0DA3F19D" w14:textId="77777777" w:rsidR="00ED6C63" w:rsidRPr="00521A0D" w:rsidRDefault="00ED6C63" w:rsidP="00D47ABD">
            <w:pPr>
              <w:pStyle w:val="bodytext"/>
              <w:spacing w:before="0" w:beforeAutospacing="0" w:after="0" w:afterAutospacing="0"/>
              <w:rPr>
                <w:b/>
              </w:rPr>
            </w:pPr>
          </w:p>
        </w:tc>
      </w:tr>
      <w:tr w:rsidR="00ED6C63" w:rsidRPr="00521A0D" w14:paraId="0DA3F1A3" w14:textId="77777777" w:rsidTr="00E25799">
        <w:trPr>
          <w:trHeight w:val="1968"/>
        </w:trPr>
        <w:tc>
          <w:tcPr>
            <w:tcW w:w="5029" w:type="dxa"/>
            <w:tcBorders>
              <w:top w:val="single" w:sz="4" w:space="0" w:color="auto"/>
              <w:left w:val="single" w:sz="4" w:space="0" w:color="auto"/>
              <w:right w:val="single" w:sz="4" w:space="0" w:color="auto"/>
            </w:tcBorders>
          </w:tcPr>
          <w:p w14:paraId="0DA3F19F" w14:textId="77777777" w:rsidR="00ED6C63" w:rsidRPr="00521A0D" w:rsidRDefault="00ED6C63" w:rsidP="00ED6C63">
            <w:pPr>
              <w:jc w:val="both"/>
              <w:rPr>
                <w:lang w:val="lt-LT"/>
              </w:rPr>
            </w:pPr>
            <w:r w:rsidRPr="00521A0D">
              <w:rPr>
                <w:lang w:val="lt-LT"/>
              </w:rPr>
              <w:t xml:space="preserve">4. Agentūra arba, 8 dalyje nurodytu atveju – nacionalinė saugos institucija išduoda leidimus pateikti transporto priemonę rinkai arba informuoja pareiškėją apie savo neigiamą sprendimą per iš anksto nustatytą pagrįstą laikotarpį – bet kuriuo atveju per keturis mėnesius nuo visos atitinkamos informacijos gavimo iš pareiškėjo. Agentūra arba, 8 dalyje nurodytais atvejais – nacionalinė saugos institucija taiko praktines priemones dėl leidimo išdavimo procedūros, kurios turi būti nustatytos </w:t>
            </w:r>
            <w:r w:rsidRPr="00521A0D">
              <w:rPr>
                <w:lang w:val="lt-LT"/>
              </w:rPr>
              <w:lastRenderedPageBreak/>
              <w:t>įgyvendinimo akte, kaip nurodyta 9 dalyje. Tie leidimai leidžia transporto priemones pateikti Sąjungos rinkai.</w:t>
            </w:r>
          </w:p>
        </w:tc>
        <w:tc>
          <w:tcPr>
            <w:tcW w:w="8192" w:type="dxa"/>
            <w:tcBorders>
              <w:top w:val="single" w:sz="4" w:space="0" w:color="auto"/>
              <w:left w:val="single" w:sz="4" w:space="0" w:color="auto"/>
              <w:right w:val="single" w:sz="4" w:space="0" w:color="auto"/>
            </w:tcBorders>
          </w:tcPr>
          <w:p w14:paraId="4AEBB5C7" w14:textId="77777777" w:rsidR="00F94119" w:rsidRPr="00521A0D" w:rsidRDefault="00F94119" w:rsidP="00F94119">
            <w:pPr>
              <w:pStyle w:val="bodytext"/>
              <w:spacing w:before="0" w:beforeAutospacing="0" w:after="0" w:afterAutospacing="0"/>
              <w:jc w:val="both"/>
              <w:rPr>
                <w:b/>
                <w:bCs/>
              </w:rPr>
            </w:pPr>
            <w:r w:rsidRPr="00521A0D">
              <w:rPr>
                <w:b/>
                <w:bCs/>
              </w:rPr>
              <w:lastRenderedPageBreak/>
              <w:t>Įstatymo pakeitimo projektas</w:t>
            </w:r>
          </w:p>
          <w:p w14:paraId="4FA9735A" w14:textId="56DC2AFD" w:rsidR="00F94119" w:rsidRPr="00521A0D" w:rsidRDefault="00F94119" w:rsidP="00F94119">
            <w:pPr>
              <w:pStyle w:val="bodytext"/>
              <w:spacing w:before="0" w:beforeAutospacing="0" w:after="0" w:afterAutospacing="0"/>
              <w:jc w:val="both"/>
              <w:rPr>
                <w:b/>
                <w:bCs/>
              </w:rPr>
            </w:pPr>
            <w:r w:rsidRPr="00521A0D">
              <w:rPr>
                <w:b/>
                <w:bCs/>
              </w:rPr>
              <w:t xml:space="preserve">11 straipsnis. </w:t>
            </w:r>
            <w:r w:rsidR="00942926" w:rsidRPr="00942926">
              <w:rPr>
                <w:b/>
                <w:bCs/>
              </w:rPr>
              <w:t>Geležinkelių sistemos, geležinkelių posistemių, geležinkelių sistemos sąveikaujančių dalių ir jų sąsajų reikalavimai</w:t>
            </w:r>
          </w:p>
          <w:p w14:paraId="0DA3F1A0" w14:textId="387FB3B4" w:rsidR="00ED6C63" w:rsidRPr="00521A0D" w:rsidRDefault="00942926" w:rsidP="00F94119">
            <w:pPr>
              <w:pStyle w:val="bodytext"/>
              <w:spacing w:before="0" w:beforeAutospacing="0" w:after="0" w:afterAutospacing="0"/>
              <w:jc w:val="both"/>
            </w:pPr>
            <w:r w:rsidRPr="00942926">
              <w:rPr>
                <w:b/>
                <w:bCs/>
              </w:rPr>
              <w:t>8.</w:t>
            </w:r>
            <w:r>
              <w:rPr>
                <w:b/>
                <w:bCs/>
              </w:rPr>
              <w:t xml:space="preserve"> </w:t>
            </w:r>
            <w:r w:rsidRPr="00942926">
              <w:rPr>
                <w:b/>
                <w:bCs/>
              </w:rPr>
              <w:t xml:space="preserve">Per 4 mėnesius nuo dienos, kai pareiškėjas buvo informuotas, kad gautas tinkamai įformintas prašymas ir visi reikalingi dokumentai eismo saugos institucija priima motyvuotą sprendimą išduoti šio straipsnio 5 dalyje nurodytą leidimą arba atsisakyti išduoti leidimą, jeigu įvertinusi pareiškėjo pateiktus dokumentus nustato, kad stacionarusis geležinkelių posistemis neatitinka šio straipsnio 3 dalies 1 ir 2 punktuose nustatytų reikalavimų. Per 4 mėnesius nuo dienos, kai pareiškėjas buvo informuotas, kad gautas tinkamai įformintas prašymas ir visi reikalingi dokumentai eismo saugos institucija </w:t>
            </w:r>
            <w:r w:rsidRPr="00942926">
              <w:rPr>
                <w:b/>
                <w:bCs/>
              </w:rPr>
              <w:lastRenderedPageBreak/>
              <w:t>priima motyvuotą sprendimą išduoti šio straipsnio 6 dalyje nurodytą leidimą arba atsisakyti išduoti leidimą, jeigu įvertinusi pareiškėjo pateiktus dokumentus nustato, kad bent vienas mobilusis geležinkelių posistemis, iš kurio sudaryti geležinkelių riedmenys, neatitinka šio straipsnio 3 dalies 1 ir 2 punktuose nustatytų reikalavimų.  Šioje dalyje nurodyto sprendimo nepateikimas nustatytu terminu nelaikomas leidimo išdavimu.</w:t>
            </w:r>
          </w:p>
        </w:tc>
        <w:tc>
          <w:tcPr>
            <w:tcW w:w="1872" w:type="dxa"/>
            <w:tcBorders>
              <w:top w:val="single" w:sz="4" w:space="0" w:color="auto"/>
              <w:left w:val="single" w:sz="4" w:space="0" w:color="auto"/>
              <w:right w:val="single" w:sz="4" w:space="0" w:color="auto"/>
            </w:tcBorders>
          </w:tcPr>
          <w:p w14:paraId="0DA3F1A2" w14:textId="4B989D17" w:rsidR="00ED6C63" w:rsidRPr="00521A0D" w:rsidRDefault="00ED6C63" w:rsidP="00D47ABD">
            <w:pPr>
              <w:pStyle w:val="bodytext"/>
              <w:spacing w:before="0" w:beforeAutospacing="0" w:after="0" w:afterAutospacing="0"/>
              <w:rPr>
                <w:b/>
              </w:rPr>
            </w:pPr>
            <w:r w:rsidRPr="00521A0D">
              <w:lastRenderedPageBreak/>
              <w:t xml:space="preserve">Bus įgyvendinta Susisiekimo ministerijai patikslinus Leidimų pradėti naudoti Lietuvos Respublikoje geležinkelių sistemos struktūrinius posistemius ir </w:t>
            </w:r>
            <w:r w:rsidRPr="00521A0D">
              <w:lastRenderedPageBreak/>
              <w:t>geležinkelių riedmenis išdavimo taisykles</w:t>
            </w:r>
            <w:r w:rsidRPr="00521A0D">
              <w:rPr>
                <w:b/>
              </w:rPr>
              <w:t xml:space="preserve"> </w:t>
            </w:r>
          </w:p>
        </w:tc>
      </w:tr>
      <w:tr w:rsidR="00ED6C63" w:rsidRPr="00521A0D" w14:paraId="0DA3F1C8" w14:textId="77777777" w:rsidTr="00E25799">
        <w:trPr>
          <w:trHeight w:val="1117"/>
        </w:trPr>
        <w:tc>
          <w:tcPr>
            <w:tcW w:w="5029" w:type="dxa"/>
            <w:tcBorders>
              <w:top w:val="single" w:sz="4" w:space="0" w:color="auto"/>
              <w:left w:val="single" w:sz="4" w:space="0" w:color="auto"/>
              <w:right w:val="single" w:sz="4" w:space="0" w:color="auto"/>
            </w:tcBorders>
          </w:tcPr>
          <w:p w14:paraId="0DA3F1A4" w14:textId="77777777" w:rsidR="00ED6C63" w:rsidRPr="00521A0D" w:rsidRDefault="00ED6C63" w:rsidP="00ED6C63">
            <w:pPr>
              <w:jc w:val="both"/>
              <w:rPr>
                <w:lang w:val="lt-LT"/>
              </w:rPr>
            </w:pPr>
            <w:r w:rsidRPr="00521A0D">
              <w:rPr>
                <w:lang w:val="lt-LT"/>
              </w:rPr>
              <w:lastRenderedPageBreak/>
              <w:t>5.  Agentūra išduoda leidimus pateikti transporto priemonę rinkai transporto priemonėms, kurių naudojimo vieta yra vienoje ar keliose valstybėse narėse. Siekdama išduoti tokius leidimus, Agentūra:</w:t>
            </w:r>
          </w:p>
          <w:p w14:paraId="0DA3F1A5" w14:textId="77777777" w:rsidR="00ED6C63" w:rsidRPr="00521A0D" w:rsidRDefault="00ED6C63" w:rsidP="000813B5">
            <w:pPr>
              <w:numPr>
                <w:ilvl w:val="0"/>
                <w:numId w:val="13"/>
              </w:numPr>
              <w:ind w:left="356"/>
              <w:jc w:val="both"/>
              <w:rPr>
                <w:lang w:val="lt-LT"/>
              </w:rPr>
            </w:pPr>
            <w:r w:rsidRPr="00521A0D">
              <w:rPr>
                <w:lang w:val="lt-LT"/>
              </w:rPr>
              <w:t>įvertina bylos elementus, konkrečiai nurodytus 3 dalies pirmos pastraipos b, c ir d punktuose, kad patikrintų, ar byloje yra visa informacija, ar ji yra aktuali ir nuosekli atitinkamų TSS atžvilgiu; ir</w:t>
            </w:r>
          </w:p>
          <w:p w14:paraId="0DA3F1A6" w14:textId="77777777" w:rsidR="00ED6C63" w:rsidRPr="00521A0D" w:rsidRDefault="00ED6C63" w:rsidP="000813B5">
            <w:pPr>
              <w:numPr>
                <w:ilvl w:val="0"/>
                <w:numId w:val="13"/>
              </w:numPr>
              <w:ind w:left="356"/>
              <w:jc w:val="both"/>
              <w:rPr>
                <w:lang w:val="lt-LT"/>
              </w:rPr>
            </w:pPr>
            <w:r w:rsidRPr="00521A0D">
              <w:rPr>
                <w:lang w:val="lt-LT"/>
              </w:rPr>
              <w:t>perduoda pareiškėjo bylą su numatoma naudojimo vieta susijusioms nacionalinėms saugos institucijoms, kad jos patikrintų, ar byloje yra visa informacija, ar ji yra aktuali ir nuosekli 3 dalies pirmos pastraipos d punkto atžvilgiu ir 3 dalies pirmos pastraipos a, b ir c punktuose konkrečiai nurodytų elementų atžvilgiu pagal atitinkamas nacionalines taisykles.</w:t>
            </w:r>
          </w:p>
          <w:p w14:paraId="0DA3F1A7" w14:textId="77777777" w:rsidR="00ED6C63" w:rsidRPr="00521A0D" w:rsidRDefault="00ED6C63" w:rsidP="00ED6C63">
            <w:pPr>
              <w:jc w:val="both"/>
              <w:rPr>
                <w:lang w:val="lt-LT"/>
              </w:rPr>
            </w:pPr>
            <w:r w:rsidRPr="00521A0D">
              <w:rPr>
                <w:lang w:val="lt-LT"/>
              </w:rPr>
              <w:t xml:space="preserve">Atlikdamos įvertinimus pagal a ir b punktus ir tuo atveju, jeigu iškyla pagrįstų abejonių, Agentūra arba nacionalinės saugos institucijos gali prašyti, kad tinkle būtų atlikti bandymai. Kad tiems bandymams būtų sudarytos palankesnės sąlygos, susijusios nacionalinės saugos institucijos gali išduoti laikinus leidimus pareiškėjui naudoti transporto priemonę bandymams tinkle. Infrastruktūros valdytojas deda visas pastangas siekdamas užtikrinti, kad visi tokie bandymai būtų </w:t>
            </w:r>
            <w:r w:rsidRPr="00521A0D">
              <w:rPr>
                <w:lang w:val="lt-LT"/>
              </w:rPr>
              <w:lastRenderedPageBreak/>
              <w:t>atlikti per tris mėnesius nuo Agentūros arba nacionalinės saugos institucijos prašymo dienos.</w:t>
            </w:r>
          </w:p>
        </w:tc>
        <w:tc>
          <w:tcPr>
            <w:tcW w:w="8192" w:type="dxa"/>
            <w:tcBorders>
              <w:top w:val="single" w:sz="4" w:space="0" w:color="auto"/>
              <w:left w:val="single" w:sz="4" w:space="0" w:color="auto"/>
              <w:right w:val="single" w:sz="4" w:space="0" w:color="auto"/>
            </w:tcBorders>
          </w:tcPr>
          <w:p w14:paraId="0DA3F1A8" w14:textId="77777777" w:rsidR="00ED6C63" w:rsidRPr="00521A0D" w:rsidRDefault="00ED6C63" w:rsidP="00BB71C1">
            <w:pPr>
              <w:jc w:val="both"/>
              <w:rPr>
                <w:b/>
              </w:rPr>
            </w:pPr>
            <w:proofErr w:type="spellStart"/>
            <w:r w:rsidRPr="00521A0D">
              <w:rPr>
                <w:b/>
              </w:rPr>
              <w:lastRenderedPageBreak/>
              <w:t>Įstatymo</w:t>
            </w:r>
            <w:proofErr w:type="spellEnd"/>
            <w:r w:rsidRPr="00521A0D">
              <w:rPr>
                <w:b/>
              </w:rPr>
              <w:t xml:space="preserve"> </w:t>
            </w:r>
            <w:proofErr w:type="spellStart"/>
            <w:r w:rsidRPr="00521A0D">
              <w:rPr>
                <w:b/>
              </w:rPr>
              <w:t>pakeitimo</w:t>
            </w:r>
            <w:proofErr w:type="spellEnd"/>
            <w:r w:rsidRPr="00521A0D">
              <w:rPr>
                <w:b/>
              </w:rPr>
              <w:t xml:space="preserve"> </w:t>
            </w:r>
            <w:proofErr w:type="spellStart"/>
            <w:r w:rsidRPr="00521A0D">
              <w:rPr>
                <w:b/>
              </w:rPr>
              <w:t>projektas</w:t>
            </w:r>
            <w:proofErr w:type="spellEnd"/>
          </w:p>
          <w:p w14:paraId="0DA3F1A9" w14:textId="77777777" w:rsidR="00ED6C63" w:rsidRPr="00521A0D" w:rsidRDefault="00253A8F" w:rsidP="00BB71C1">
            <w:pPr>
              <w:tabs>
                <w:tab w:val="left" w:pos="422"/>
              </w:tabs>
              <w:jc w:val="both"/>
              <w:rPr>
                <w:b/>
                <w:lang w:eastAsia="lt-LT"/>
              </w:rPr>
            </w:pPr>
            <w:r w:rsidRPr="00521A0D">
              <w:rPr>
                <w:b/>
                <w:lang w:eastAsia="lt-LT"/>
              </w:rPr>
              <w:t xml:space="preserve">7 </w:t>
            </w:r>
            <w:proofErr w:type="spellStart"/>
            <w:r w:rsidR="00ED6C63" w:rsidRPr="00521A0D">
              <w:rPr>
                <w:b/>
                <w:lang w:eastAsia="lt-LT"/>
              </w:rPr>
              <w:t>straipsnis</w:t>
            </w:r>
            <w:proofErr w:type="spellEnd"/>
            <w:r w:rsidR="00ED6C63" w:rsidRPr="00521A0D">
              <w:rPr>
                <w:b/>
                <w:lang w:eastAsia="lt-LT"/>
              </w:rPr>
              <w:t xml:space="preserve">. </w:t>
            </w:r>
            <w:proofErr w:type="spellStart"/>
            <w:r w:rsidR="00ED6C63" w:rsidRPr="00521A0D">
              <w:rPr>
                <w:b/>
                <w:lang w:eastAsia="lt-LT"/>
              </w:rPr>
              <w:t>Eismo</w:t>
            </w:r>
            <w:proofErr w:type="spellEnd"/>
            <w:r w:rsidR="00ED6C63" w:rsidRPr="00521A0D">
              <w:rPr>
                <w:b/>
                <w:lang w:eastAsia="lt-LT"/>
              </w:rPr>
              <w:t xml:space="preserve"> </w:t>
            </w:r>
            <w:proofErr w:type="spellStart"/>
            <w:r w:rsidR="00ED6C63" w:rsidRPr="00521A0D">
              <w:rPr>
                <w:b/>
                <w:lang w:eastAsia="lt-LT"/>
              </w:rPr>
              <w:t>saugos</w:t>
            </w:r>
            <w:proofErr w:type="spellEnd"/>
            <w:r w:rsidR="00ED6C63" w:rsidRPr="00521A0D">
              <w:rPr>
                <w:b/>
                <w:lang w:eastAsia="lt-LT"/>
              </w:rPr>
              <w:t xml:space="preserve"> </w:t>
            </w:r>
            <w:proofErr w:type="spellStart"/>
            <w:r w:rsidR="00ED6C63" w:rsidRPr="00521A0D">
              <w:rPr>
                <w:b/>
                <w:lang w:eastAsia="lt-LT"/>
              </w:rPr>
              <w:t>institucija</w:t>
            </w:r>
            <w:proofErr w:type="spellEnd"/>
          </w:p>
          <w:p w14:paraId="0DA3F1AA" w14:textId="12763E61" w:rsidR="00ED6C63" w:rsidRPr="00521A0D" w:rsidRDefault="00ED6C63" w:rsidP="00BB71C1">
            <w:pPr>
              <w:pStyle w:val="Sraopastraipa"/>
              <w:tabs>
                <w:tab w:val="left" w:pos="993"/>
              </w:tabs>
              <w:ind w:left="0"/>
              <w:jc w:val="both"/>
              <w:rPr>
                <w:b/>
              </w:rPr>
            </w:pPr>
            <w:r w:rsidRPr="00521A0D">
              <w:rPr>
                <w:b/>
              </w:rPr>
              <w:t>2.</w:t>
            </w:r>
            <w:r w:rsidR="00253A8F" w:rsidRPr="00521A0D">
              <w:rPr>
                <w:b/>
              </w:rPr>
              <w:t xml:space="preserve"> </w:t>
            </w:r>
            <w:r w:rsidRPr="00521A0D">
              <w:rPr>
                <w:b/>
              </w:rPr>
              <w:t>Eismo saugos institucija atlieka šias funkcijas:</w:t>
            </w:r>
            <w:r w:rsidR="00FC26D6" w:rsidRPr="00521A0D">
              <w:rPr>
                <w:b/>
              </w:rPr>
              <w:t>&lt;...&gt;</w:t>
            </w:r>
          </w:p>
          <w:p w14:paraId="0DA3F1AC" w14:textId="2B976587" w:rsidR="00ED6C63" w:rsidRDefault="00FC26D6" w:rsidP="00ED6C63">
            <w:pPr>
              <w:jc w:val="both"/>
              <w:rPr>
                <w:b/>
              </w:rPr>
            </w:pPr>
            <w:r w:rsidRPr="00521A0D">
              <w:rPr>
                <w:b/>
              </w:rPr>
              <w:t xml:space="preserve">7) </w:t>
            </w:r>
            <w:proofErr w:type="spellStart"/>
            <w:r w:rsidR="00942926" w:rsidRPr="00942926">
              <w:rPr>
                <w:b/>
              </w:rPr>
              <w:t>sudaro</w:t>
            </w:r>
            <w:proofErr w:type="spellEnd"/>
            <w:r w:rsidR="00942926" w:rsidRPr="00942926">
              <w:rPr>
                <w:b/>
              </w:rPr>
              <w:t xml:space="preserve"> </w:t>
            </w:r>
            <w:proofErr w:type="spellStart"/>
            <w:r w:rsidR="00942926" w:rsidRPr="00942926">
              <w:rPr>
                <w:b/>
              </w:rPr>
              <w:t>dvišalius</w:t>
            </w:r>
            <w:proofErr w:type="spellEnd"/>
            <w:r w:rsidR="00942926" w:rsidRPr="00942926">
              <w:rPr>
                <w:b/>
              </w:rPr>
              <w:t xml:space="preserve"> </w:t>
            </w:r>
            <w:proofErr w:type="spellStart"/>
            <w:r w:rsidR="00942926" w:rsidRPr="00942926">
              <w:rPr>
                <w:b/>
              </w:rPr>
              <w:t>ir</w:t>
            </w:r>
            <w:proofErr w:type="spellEnd"/>
            <w:r w:rsidR="00942926" w:rsidRPr="00942926">
              <w:rPr>
                <w:b/>
              </w:rPr>
              <w:t xml:space="preserve"> (</w:t>
            </w:r>
            <w:proofErr w:type="spellStart"/>
            <w:r w:rsidR="00942926" w:rsidRPr="00942926">
              <w:rPr>
                <w:b/>
              </w:rPr>
              <w:t>ar</w:t>
            </w:r>
            <w:proofErr w:type="spellEnd"/>
            <w:r w:rsidR="00942926" w:rsidRPr="00942926">
              <w:rPr>
                <w:b/>
              </w:rPr>
              <w:t xml:space="preserve">) </w:t>
            </w:r>
            <w:proofErr w:type="spellStart"/>
            <w:r w:rsidR="00942926" w:rsidRPr="00942926">
              <w:rPr>
                <w:b/>
              </w:rPr>
              <w:t>daugiašalius</w:t>
            </w:r>
            <w:proofErr w:type="spellEnd"/>
            <w:r w:rsidR="00942926" w:rsidRPr="00942926">
              <w:rPr>
                <w:b/>
              </w:rPr>
              <w:t xml:space="preserve"> </w:t>
            </w:r>
            <w:proofErr w:type="spellStart"/>
            <w:r w:rsidR="00942926" w:rsidRPr="00942926">
              <w:rPr>
                <w:b/>
              </w:rPr>
              <w:t>bendradarbiavimo</w:t>
            </w:r>
            <w:proofErr w:type="spellEnd"/>
            <w:r w:rsidR="00942926" w:rsidRPr="00942926">
              <w:rPr>
                <w:b/>
              </w:rPr>
              <w:t xml:space="preserve"> </w:t>
            </w:r>
            <w:proofErr w:type="spellStart"/>
            <w:r w:rsidR="00942926" w:rsidRPr="00942926">
              <w:rPr>
                <w:b/>
              </w:rPr>
              <w:t>susitarimus</w:t>
            </w:r>
            <w:proofErr w:type="spellEnd"/>
            <w:r w:rsidR="00942926" w:rsidRPr="00942926">
              <w:rPr>
                <w:b/>
              </w:rPr>
              <w:t xml:space="preserve"> </w:t>
            </w:r>
            <w:proofErr w:type="spellStart"/>
            <w:r w:rsidR="00942926" w:rsidRPr="00942926">
              <w:rPr>
                <w:b/>
              </w:rPr>
              <w:t>su</w:t>
            </w:r>
            <w:proofErr w:type="spellEnd"/>
            <w:r w:rsidR="00942926" w:rsidRPr="00942926">
              <w:rPr>
                <w:b/>
              </w:rPr>
              <w:t xml:space="preserve"> </w:t>
            </w:r>
            <w:proofErr w:type="spellStart"/>
            <w:r w:rsidR="00942926" w:rsidRPr="00942926">
              <w:rPr>
                <w:b/>
              </w:rPr>
              <w:t>Agentūra</w:t>
            </w:r>
            <w:proofErr w:type="spellEnd"/>
            <w:r w:rsidR="00942926" w:rsidRPr="00942926">
              <w:rPr>
                <w:b/>
              </w:rPr>
              <w:t xml:space="preserve">, </w:t>
            </w:r>
            <w:proofErr w:type="spellStart"/>
            <w:r w:rsidR="00942926" w:rsidRPr="00942926">
              <w:rPr>
                <w:b/>
              </w:rPr>
              <w:t>bendradarbiauja</w:t>
            </w:r>
            <w:proofErr w:type="spellEnd"/>
            <w:r w:rsidR="00942926" w:rsidRPr="00942926">
              <w:rPr>
                <w:b/>
              </w:rPr>
              <w:t xml:space="preserve"> </w:t>
            </w:r>
            <w:proofErr w:type="spellStart"/>
            <w:r w:rsidR="00942926" w:rsidRPr="00942926">
              <w:rPr>
                <w:b/>
              </w:rPr>
              <w:t>su</w:t>
            </w:r>
            <w:proofErr w:type="spellEnd"/>
            <w:r w:rsidR="00942926" w:rsidRPr="00942926">
              <w:rPr>
                <w:b/>
              </w:rPr>
              <w:t xml:space="preserve"> </w:t>
            </w:r>
            <w:proofErr w:type="spellStart"/>
            <w:r w:rsidR="00942926" w:rsidRPr="00942926">
              <w:rPr>
                <w:b/>
              </w:rPr>
              <w:t>Agentūra</w:t>
            </w:r>
            <w:proofErr w:type="spellEnd"/>
            <w:r w:rsidR="00942926" w:rsidRPr="00942926">
              <w:rPr>
                <w:b/>
              </w:rPr>
              <w:t xml:space="preserve"> (</w:t>
            </w:r>
            <w:proofErr w:type="spellStart"/>
            <w:r w:rsidR="00942926" w:rsidRPr="00942926">
              <w:rPr>
                <w:b/>
              </w:rPr>
              <w:t>įskaitant</w:t>
            </w:r>
            <w:proofErr w:type="spellEnd"/>
            <w:r w:rsidR="00942926" w:rsidRPr="00942926">
              <w:rPr>
                <w:b/>
              </w:rPr>
              <w:t xml:space="preserve"> </w:t>
            </w:r>
            <w:proofErr w:type="spellStart"/>
            <w:r w:rsidR="00942926" w:rsidRPr="00942926">
              <w:rPr>
                <w:b/>
              </w:rPr>
              <w:t>klausimus</w:t>
            </w:r>
            <w:proofErr w:type="spellEnd"/>
            <w:r w:rsidR="00942926" w:rsidRPr="00942926">
              <w:rPr>
                <w:b/>
              </w:rPr>
              <w:t xml:space="preserve"> </w:t>
            </w:r>
            <w:proofErr w:type="spellStart"/>
            <w:r w:rsidR="00942926" w:rsidRPr="00942926">
              <w:rPr>
                <w:b/>
              </w:rPr>
              <w:t>dėl</w:t>
            </w:r>
            <w:proofErr w:type="spellEnd"/>
            <w:r w:rsidR="00942926" w:rsidRPr="00942926">
              <w:rPr>
                <w:b/>
              </w:rPr>
              <w:t xml:space="preserve"> </w:t>
            </w:r>
            <w:proofErr w:type="spellStart"/>
            <w:r w:rsidR="00942926" w:rsidRPr="00942926">
              <w:rPr>
                <w:b/>
              </w:rPr>
              <w:t>bendrųjų</w:t>
            </w:r>
            <w:proofErr w:type="spellEnd"/>
            <w:r w:rsidR="00942926" w:rsidRPr="00942926">
              <w:rPr>
                <w:b/>
              </w:rPr>
              <w:t xml:space="preserve"> </w:t>
            </w:r>
            <w:proofErr w:type="spellStart"/>
            <w:r w:rsidR="00942926" w:rsidRPr="00942926">
              <w:rPr>
                <w:b/>
              </w:rPr>
              <w:t>saugos</w:t>
            </w:r>
            <w:proofErr w:type="spellEnd"/>
            <w:r w:rsidR="00942926" w:rsidRPr="00942926">
              <w:rPr>
                <w:b/>
              </w:rPr>
              <w:t xml:space="preserve"> </w:t>
            </w:r>
            <w:proofErr w:type="spellStart"/>
            <w:r w:rsidR="00942926" w:rsidRPr="00942926">
              <w:rPr>
                <w:b/>
              </w:rPr>
              <w:t>sertifikatų</w:t>
            </w:r>
            <w:proofErr w:type="spellEnd"/>
            <w:r w:rsidR="00942926" w:rsidRPr="00942926">
              <w:rPr>
                <w:b/>
              </w:rPr>
              <w:t xml:space="preserve"> </w:t>
            </w:r>
            <w:proofErr w:type="spellStart"/>
            <w:r w:rsidR="00942926" w:rsidRPr="00942926">
              <w:rPr>
                <w:b/>
              </w:rPr>
              <w:t>išdavimo</w:t>
            </w:r>
            <w:proofErr w:type="spellEnd"/>
            <w:r w:rsidR="00942926" w:rsidRPr="00942926">
              <w:rPr>
                <w:b/>
              </w:rPr>
              <w:t xml:space="preserve">, </w:t>
            </w:r>
            <w:proofErr w:type="spellStart"/>
            <w:r w:rsidR="00942926" w:rsidRPr="00942926">
              <w:rPr>
                <w:b/>
              </w:rPr>
              <w:t>atnaujinimo</w:t>
            </w:r>
            <w:proofErr w:type="spellEnd"/>
            <w:r w:rsidR="00942926" w:rsidRPr="00942926">
              <w:rPr>
                <w:b/>
              </w:rPr>
              <w:t xml:space="preserve">, </w:t>
            </w:r>
            <w:proofErr w:type="spellStart"/>
            <w:r w:rsidR="00942926" w:rsidRPr="00942926">
              <w:rPr>
                <w:b/>
              </w:rPr>
              <w:t>papildymo</w:t>
            </w:r>
            <w:proofErr w:type="spellEnd"/>
            <w:r w:rsidR="00942926" w:rsidRPr="00942926">
              <w:rPr>
                <w:b/>
              </w:rPr>
              <w:t xml:space="preserve">, </w:t>
            </w:r>
            <w:proofErr w:type="spellStart"/>
            <w:r w:rsidR="00942926" w:rsidRPr="00942926">
              <w:rPr>
                <w:b/>
              </w:rPr>
              <w:t>pakeitimo</w:t>
            </w:r>
            <w:proofErr w:type="spellEnd"/>
            <w:r w:rsidR="00942926" w:rsidRPr="00942926">
              <w:rPr>
                <w:b/>
              </w:rPr>
              <w:t xml:space="preserve">, </w:t>
            </w:r>
            <w:proofErr w:type="spellStart"/>
            <w:r w:rsidR="00942926" w:rsidRPr="00942926">
              <w:rPr>
                <w:b/>
              </w:rPr>
              <w:t>bendrųjų</w:t>
            </w:r>
            <w:proofErr w:type="spellEnd"/>
            <w:r w:rsidR="00942926" w:rsidRPr="00942926">
              <w:rPr>
                <w:b/>
              </w:rPr>
              <w:t xml:space="preserve"> </w:t>
            </w:r>
            <w:proofErr w:type="spellStart"/>
            <w:r w:rsidR="00942926" w:rsidRPr="00942926">
              <w:rPr>
                <w:b/>
              </w:rPr>
              <w:t>saugos</w:t>
            </w:r>
            <w:proofErr w:type="spellEnd"/>
            <w:r w:rsidR="00942926" w:rsidRPr="00942926">
              <w:rPr>
                <w:b/>
              </w:rPr>
              <w:t xml:space="preserve"> </w:t>
            </w:r>
            <w:proofErr w:type="spellStart"/>
            <w:r w:rsidR="00942926" w:rsidRPr="00942926">
              <w:rPr>
                <w:b/>
              </w:rPr>
              <w:t>sertifikatų</w:t>
            </w:r>
            <w:proofErr w:type="spellEnd"/>
            <w:r w:rsidR="00942926" w:rsidRPr="00942926">
              <w:rPr>
                <w:b/>
              </w:rPr>
              <w:t xml:space="preserve"> </w:t>
            </w:r>
            <w:proofErr w:type="spellStart"/>
            <w:r w:rsidR="00942926" w:rsidRPr="00942926">
              <w:rPr>
                <w:b/>
              </w:rPr>
              <w:t>galiojimo</w:t>
            </w:r>
            <w:proofErr w:type="spellEnd"/>
            <w:r w:rsidR="00942926" w:rsidRPr="00942926">
              <w:rPr>
                <w:b/>
              </w:rPr>
              <w:t xml:space="preserve"> </w:t>
            </w:r>
            <w:proofErr w:type="spellStart"/>
            <w:r w:rsidR="00942926" w:rsidRPr="00942926">
              <w:rPr>
                <w:b/>
              </w:rPr>
              <w:t>laikino</w:t>
            </w:r>
            <w:proofErr w:type="spellEnd"/>
            <w:r w:rsidR="00942926" w:rsidRPr="00942926">
              <w:rPr>
                <w:b/>
              </w:rPr>
              <w:t xml:space="preserve"> </w:t>
            </w:r>
            <w:proofErr w:type="spellStart"/>
            <w:r w:rsidR="00942926" w:rsidRPr="00942926">
              <w:rPr>
                <w:b/>
              </w:rPr>
              <w:t>apribojimo</w:t>
            </w:r>
            <w:proofErr w:type="spellEnd"/>
            <w:r w:rsidR="00942926" w:rsidRPr="00942926">
              <w:rPr>
                <w:b/>
              </w:rPr>
              <w:t xml:space="preserve">, </w:t>
            </w:r>
            <w:proofErr w:type="spellStart"/>
            <w:r w:rsidR="00942926" w:rsidRPr="00942926">
              <w:rPr>
                <w:b/>
              </w:rPr>
              <w:t>sustabdymo</w:t>
            </w:r>
            <w:proofErr w:type="spellEnd"/>
            <w:r w:rsidR="00942926" w:rsidRPr="00942926">
              <w:rPr>
                <w:b/>
              </w:rPr>
              <w:t xml:space="preserve">, </w:t>
            </w:r>
            <w:proofErr w:type="spellStart"/>
            <w:r w:rsidR="00942926" w:rsidRPr="00942926">
              <w:rPr>
                <w:b/>
              </w:rPr>
              <w:t>galiojimo</w:t>
            </w:r>
            <w:proofErr w:type="spellEnd"/>
            <w:r w:rsidR="00942926" w:rsidRPr="00942926">
              <w:rPr>
                <w:b/>
              </w:rPr>
              <w:t xml:space="preserve"> </w:t>
            </w:r>
            <w:proofErr w:type="spellStart"/>
            <w:r w:rsidR="00942926" w:rsidRPr="00942926">
              <w:rPr>
                <w:b/>
              </w:rPr>
              <w:t>laikino</w:t>
            </w:r>
            <w:proofErr w:type="spellEnd"/>
            <w:r w:rsidR="00942926" w:rsidRPr="00942926">
              <w:rPr>
                <w:b/>
              </w:rPr>
              <w:t xml:space="preserve"> </w:t>
            </w:r>
            <w:proofErr w:type="spellStart"/>
            <w:r w:rsidR="00942926" w:rsidRPr="00942926">
              <w:rPr>
                <w:b/>
              </w:rPr>
              <w:t>apribojimo</w:t>
            </w:r>
            <w:proofErr w:type="spellEnd"/>
            <w:r w:rsidR="00942926" w:rsidRPr="00942926">
              <w:rPr>
                <w:b/>
              </w:rPr>
              <w:t xml:space="preserve"> </w:t>
            </w:r>
            <w:proofErr w:type="spellStart"/>
            <w:r w:rsidR="00942926" w:rsidRPr="00942926">
              <w:rPr>
                <w:b/>
              </w:rPr>
              <w:t>ir</w:t>
            </w:r>
            <w:proofErr w:type="spellEnd"/>
            <w:r w:rsidR="00942926" w:rsidRPr="00942926">
              <w:rPr>
                <w:b/>
              </w:rPr>
              <w:t xml:space="preserve"> </w:t>
            </w:r>
            <w:proofErr w:type="spellStart"/>
            <w:r w:rsidR="00942926" w:rsidRPr="00942926">
              <w:rPr>
                <w:b/>
              </w:rPr>
              <w:t>sustabdymo</w:t>
            </w:r>
            <w:proofErr w:type="spellEnd"/>
            <w:r w:rsidR="00942926" w:rsidRPr="00942926">
              <w:rPr>
                <w:b/>
              </w:rPr>
              <w:t xml:space="preserve"> </w:t>
            </w:r>
            <w:proofErr w:type="spellStart"/>
            <w:r w:rsidR="00942926" w:rsidRPr="00942926">
              <w:rPr>
                <w:b/>
              </w:rPr>
              <w:t>panaikinimo</w:t>
            </w:r>
            <w:proofErr w:type="spellEnd"/>
            <w:r w:rsidR="00942926" w:rsidRPr="00942926">
              <w:rPr>
                <w:b/>
              </w:rPr>
              <w:t xml:space="preserve">, </w:t>
            </w:r>
            <w:proofErr w:type="spellStart"/>
            <w:r w:rsidR="00942926" w:rsidRPr="00942926">
              <w:rPr>
                <w:b/>
              </w:rPr>
              <w:t>galiojimo</w:t>
            </w:r>
            <w:proofErr w:type="spellEnd"/>
            <w:r w:rsidR="00942926" w:rsidRPr="00942926">
              <w:rPr>
                <w:b/>
              </w:rPr>
              <w:t xml:space="preserve"> </w:t>
            </w:r>
            <w:proofErr w:type="spellStart"/>
            <w:r w:rsidR="00942926" w:rsidRPr="00942926">
              <w:rPr>
                <w:b/>
              </w:rPr>
              <w:t>apribojimo</w:t>
            </w:r>
            <w:proofErr w:type="spellEnd"/>
            <w:r w:rsidR="00942926" w:rsidRPr="00942926">
              <w:rPr>
                <w:b/>
              </w:rPr>
              <w:t xml:space="preserve"> </w:t>
            </w:r>
            <w:proofErr w:type="spellStart"/>
            <w:r w:rsidR="00942926" w:rsidRPr="00942926">
              <w:rPr>
                <w:b/>
              </w:rPr>
              <w:t>ir</w:t>
            </w:r>
            <w:proofErr w:type="spellEnd"/>
            <w:r w:rsidR="00942926" w:rsidRPr="00942926">
              <w:rPr>
                <w:b/>
              </w:rPr>
              <w:t xml:space="preserve"> </w:t>
            </w:r>
            <w:proofErr w:type="spellStart"/>
            <w:r w:rsidR="00942926" w:rsidRPr="00942926">
              <w:rPr>
                <w:b/>
              </w:rPr>
              <w:t>panaikinimo</w:t>
            </w:r>
            <w:proofErr w:type="spellEnd"/>
            <w:r w:rsidR="00942926" w:rsidRPr="00942926">
              <w:rPr>
                <w:b/>
              </w:rPr>
              <w:t xml:space="preserve">, </w:t>
            </w:r>
            <w:proofErr w:type="spellStart"/>
            <w:r w:rsidR="00942926" w:rsidRPr="00942926">
              <w:rPr>
                <w:b/>
              </w:rPr>
              <w:t>leidimų</w:t>
            </w:r>
            <w:proofErr w:type="spellEnd"/>
            <w:r w:rsidR="00942926" w:rsidRPr="00942926">
              <w:rPr>
                <w:b/>
              </w:rPr>
              <w:t xml:space="preserve"> </w:t>
            </w:r>
            <w:proofErr w:type="spellStart"/>
            <w:r w:rsidR="00942926" w:rsidRPr="00942926">
              <w:rPr>
                <w:b/>
              </w:rPr>
              <w:t>pateikti</w:t>
            </w:r>
            <w:proofErr w:type="spellEnd"/>
            <w:r w:rsidR="00942926" w:rsidRPr="00942926">
              <w:rPr>
                <w:b/>
              </w:rPr>
              <w:t xml:space="preserve"> </w:t>
            </w:r>
            <w:proofErr w:type="spellStart"/>
            <w:r w:rsidR="00942926" w:rsidRPr="00942926">
              <w:rPr>
                <w:b/>
              </w:rPr>
              <w:t>rinkai</w:t>
            </w:r>
            <w:proofErr w:type="spellEnd"/>
            <w:r w:rsidR="00942926" w:rsidRPr="00942926">
              <w:rPr>
                <w:b/>
              </w:rPr>
              <w:t xml:space="preserve"> </w:t>
            </w:r>
            <w:proofErr w:type="spellStart"/>
            <w:r w:rsidR="00942926" w:rsidRPr="00942926">
              <w:rPr>
                <w:b/>
              </w:rPr>
              <w:t>geležinkelių</w:t>
            </w:r>
            <w:proofErr w:type="spellEnd"/>
            <w:r w:rsidR="00942926" w:rsidRPr="00942926">
              <w:rPr>
                <w:b/>
              </w:rPr>
              <w:t xml:space="preserve"> </w:t>
            </w:r>
            <w:proofErr w:type="spellStart"/>
            <w:r w:rsidR="00942926" w:rsidRPr="00942926">
              <w:rPr>
                <w:b/>
              </w:rPr>
              <w:t>riedmenis</w:t>
            </w:r>
            <w:proofErr w:type="spellEnd"/>
            <w:r w:rsidR="00942926" w:rsidRPr="00942926">
              <w:rPr>
                <w:b/>
              </w:rPr>
              <w:t xml:space="preserve"> (</w:t>
            </w:r>
            <w:proofErr w:type="spellStart"/>
            <w:r w:rsidR="00942926" w:rsidRPr="00942926">
              <w:rPr>
                <w:b/>
              </w:rPr>
              <w:t>geležinkelių</w:t>
            </w:r>
            <w:proofErr w:type="spellEnd"/>
            <w:r w:rsidR="00942926" w:rsidRPr="00942926">
              <w:rPr>
                <w:b/>
              </w:rPr>
              <w:t xml:space="preserve"> </w:t>
            </w:r>
            <w:proofErr w:type="spellStart"/>
            <w:r w:rsidR="00942926" w:rsidRPr="00942926">
              <w:rPr>
                <w:b/>
              </w:rPr>
              <w:t>riedmenų</w:t>
            </w:r>
            <w:proofErr w:type="spellEnd"/>
            <w:r w:rsidR="00942926" w:rsidRPr="00942926">
              <w:rPr>
                <w:b/>
              </w:rPr>
              <w:t xml:space="preserve"> </w:t>
            </w:r>
            <w:proofErr w:type="spellStart"/>
            <w:r w:rsidR="00942926" w:rsidRPr="00942926">
              <w:rPr>
                <w:b/>
              </w:rPr>
              <w:t>seriją</w:t>
            </w:r>
            <w:proofErr w:type="spellEnd"/>
            <w:r w:rsidR="00942926" w:rsidRPr="00942926">
              <w:rPr>
                <w:b/>
              </w:rPr>
              <w:t xml:space="preserve">) , </w:t>
            </w:r>
            <w:proofErr w:type="spellStart"/>
            <w:r w:rsidR="00942926" w:rsidRPr="00942926">
              <w:rPr>
                <w:b/>
              </w:rPr>
              <w:t>leidimų</w:t>
            </w:r>
            <w:proofErr w:type="spellEnd"/>
            <w:r w:rsidR="00942926" w:rsidRPr="00942926">
              <w:rPr>
                <w:b/>
              </w:rPr>
              <w:t xml:space="preserve"> </w:t>
            </w:r>
            <w:proofErr w:type="spellStart"/>
            <w:r w:rsidR="00942926" w:rsidRPr="00942926">
              <w:rPr>
                <w:b/>
              </w:rPr>
              <w:t>pateikti</w:t>
            </w:r>
            <w:proofErr w:type="spellEnd"/>
            <w:r w:rsidR="00942926" w:rsidRPr="00942926">
              <w:rPr>
                <w:b/>
              </w:rPr>
              <w:t xml:space="preserve"> </w:t>
            </w:r>
            <w:proofErr w:type="spellStart"/>
            <w:r w:rsidR="00942926" w:rsidRPr="00942926">
              <w:rPr>
                <w:b/>
              </w:rPr>
              <w:t>rinkai</w:t>
            </w:r>
            <w:proofErr w:type="spellEnd"/>
            <w:r w:rsidR="00942926" w:rsidRPr="00942926">
              <w:rPr>
                <w:b/>
              </w:rPr>
              <w:t xml:space="preserve"> </w:t>
            </w:r>
            <w:proofErr w:type="spellStart"/>
            <w:r w:rsidR="00942926" w:rsidRPr="00942926">
              <w:rPr>
                <w:b/>
              </w:rPr>
              <w:t>patvirtintą</w:t>
            </w:r>
            <w:proofErr w:type="spellEnd"/>
            <w:r w:rsidR="00942926" w:rsidRPr="00942926">
              <w:rPr>
                <w:b/>
              </w:rPr>
              <w:t xml:space="preserve"> </w:t>
            </w:r>
            <w:proofErr w:type="spellStart"/>
            <w:r w:rsidR="00942926" w:rsidRPr="00942926">
              <w:rPr>
                <w:b/>
              </w:rPr>
              <w:t>geležinkelių</w:t>
            </w:r>
            <w:proofErr w:type="spellEnd"/>
            <w:r w:rsidR="00942926" w:rsidRPr="00942926">
              <w:rPr>
                <w:b/>
              </w:rPr>
              <w:t xml:space="preserve"> </w:t>
            </w:r>
            <w:proofErr w:type="spellStart"/>
            <w:r w:rsidR="00942926" w:rsidRPr="00942926">
              <w:rPr>
                <w:b/>
              </w:rPr>
              <w:t>riedmenų</w:t>
            </w:r>
            <w:proofErr w:type="spellEnd"/>
            <w:r w:rsidR="00942926" w:rsidRPr="00942926">
              <w:rPr>
                <w:b/>
              </w:rPr>
              <w:t xml:space="preserve"> </w:t>
            </w:r>
            <w:proofErr w:type="spellStart"/>
            <w:r w:rsidR="00942926" w:rsidRPr="00942926">
              <w:rPr>
                <w:b/>
              </w:rPr>
              <w:t>tipą</w:t>
            </w:r>
            <w:proofErr w:type="spellEnd"/>
            <w:r w:rsidR="00942926" w:rsidRPr="00942926">
              <w:rPr>
                <w:b/>
              </w:rPr>
              <w:t xml:space="preserve"> </w:t>
            </w:r>
            <w:proofErr w:type="spellStart"/>
            <w:r w:rsidR="00942926" w:rsidRPr="00942926">
              <w:rPr>
                <w:b/>
              </w:rPr>
              <w:t>atitinkančių</w:t>
            </w:r>
            <w:proofErr w:type="spellEnd"/>
            <w:r w:rsidR="00942926" w:rsidRPr="00942926">
              <w:rPr>
                <w:b/>
              </w:rPr>
              <w:t xml:space="preserve"> </w:t>
            </w:r>
            <w:proofErr w:type="spellStart"/>
            <w:r w:rsidR="00942926" w:rsidRPr="00942926">
              <w:rPr>
                <w:b/>
              </w:rPr>
              <w:t>geležinkelių</w:t>
            </w:r>
            <w:proofErr w:type="spellEnd"/>
            <w:r w:rsidR="00942926" w:rsidRPr="00942926">
              <w:rPr>
                <w:b/>
              </w:rPr>
              <w:t xml:space="preserve"> </w:t>
            </w:r>
            <w:proofErr w:type="spellStart"/>
            <w:r w:rsidR="00942926" w:rsidRPr="00942926">
              <w:rPr>
                <w:b/>
              </w:rPr>
              <w:t>riedmenis</w:t>
            </w:r>
            <w:proofErr w:type="spellEnd"/>
            <w:r w:rsidR="00942926" w:rsidRPr="00942926">
              <w:rPr>
                <w:b/>
              </w:rPr>
              <w:t xml:space="preserve"> (</w:t>
            </w:r>
            <w:proofErr w:type="spellStart"/>
            <w:r w:rsidR="00942926" w:rsidRPr="00942926">
              <w:rPr>
                <w:b/>
              </w:rPr>
              <w:t>geležinkelių</w:t>
            </w:r>
            <w:proofErr w:type="spellEnd"/>
            <w:r w:rsidR="00942926" w:rsidRPr="00942926">
              <w:rPr>
                <w:b/>
              </w:rPr>
              <w:t xml:space="preserve"> </w:t>
            </w:r>
            <w:proofErr w:type="spellStart"/>
            <w:r w:rsidR="00942926" w:rsidRPr="00942926">
              <w:rPr>
                <w:b/>
              </w:rPr>
              <w:t>riedmenų</w:t>
            </w:r>
            <w:proofErr w:type="spellEnd"/>
            <w:r w:rsidR="00942926" w:rsidRPr="00942926">
              <w:rPr>
                <w:b/>
              </w:rPr>
              <w:t xml:space="preserve"> </w:t>
            </w:r>
            <w:proofErr w:type="spellStart"/>
            <w:r w:rsidR="00942926" w:rsidRPr="00942926">
              <w:rPr>
                <w:b/>
              </w:rPr>
              <w:t>seriją</w:t>
            </w:r>
            <w:proofErr w:type="spellEnd"/>
            <w:r w:rsidR="00942926" w:rsidRPr="00942926">
              <w:rPr>
                <w:b/>
              </w:rPr>
              <w:t xml:space="preserve">) </w:t>
            </w:r>
            <w:proofErr w:type="spellStart"/>
            <w:r w:rsidR="00942926" w:rsidRPr="00942926">
              <w:rPr>
                <w:b/>
              </w:rPr>
              <w:t>išdavimo</w:t>
            </w:r>
            <w:proofErr w:type="spellEnd"/>
            <w:r w:rsidR="00942926" w:rsidRPr="00942926">
              <w:rPr>
                <w:b/>
              </w:rPr>
              <w:t xml:space="preserve">, </w:t>
            </w:r>
            <w:proofErr w:type="spellStart"/>
            <w:r w:rsidR="00942926" w:rsidRPr="00942926">
              <w:rPr>
                <w:b/>
              </w:rPr>
              <w:t>pakeitimo</w:t>
            </w:r>
            <w:proofErr w:type="spellEnd"/>
            <w:r w:rsidR="00942926" w:rsidRPr="00942926">
              <w:rPr>
                <w:b/>
              </w:rPr>
              <w:t xml:space="preserve">, </w:t>
            </w:r>
            <w:proofErr w:type="spellStart"/>
            <w:r w:rsidR="00942926" w:rsidRPr="00942926">
              <w:rPr>
                <w:b/>
              </w:rPr>
              <w:t>galiojimo</w:t>
            </w:r>
            <w:proofErr w:type="spellEnd"/>
            <w:r w:rsidR="00942926" w:rsidRPr="00942926">
              <w:rPr>
                <w:b/>
              </w:rPr>
              <w:t xml:space="preserve"> </w:t>
            </w:r>
            <w:proofErr w:type="spellStart"/>
            <w:r w:rsidR="00942926" w:rsidRPr="00942926">
              <w:rPr>
                <w:b/>
              </w:rPr>
              <w:t>sustabdymo</w:t>
            </w:r>
            <w:proofErr w:type="spellEnd"/>
            <w:r w:rsidR="00942926" w:rsidRPr="00942926">
              <w:rPr>
                <w:b/>
              </w:rPr>
              <w:t xml:space="preserve">, </w:t>
            </w:r>
            <w:proofErr w:type="spellStart"/>
            <w:r w:rsidR="00942926" w:rsidRPr="00942926">
              <w:rPr>
                <w:b/>
              </w:rPr>
              <w:t>galiojimo</w:t>
            </w:r>
            <w:proofErr w:type="spellEnd"/>
            <w:r w:rsidR="00942926" w:rsidRPr="00942926">
              <w:rPr>
                <w:b/>
              </w:rPr>
              <w:t xml:space="preserve"> </w:t>
            </w:r>
            <w:proofErr w:type="spellStart"/>
            <w:r w:rsidR="00942926" w:rsidRPr="00942926">
              <w:rPr>
                <w:b/>
              </w:rPr>
              <w:t>sustabdymo</w:t>
            </w:r>
            <w:proofErr w:type="spellEnd"/>
            <w:r w:rsidR="00942926" w:rsidRPr="00942926">
              <w:rPr>
                <w:b/>
              </w:rPr>
              <w:t xml:space="preserve"> </w:t>
            </w:r>
            <w:proofErr w:type="spellStart"/>
            <w:r w:rsidR="00942926" w:rsidRPr="00942926">
              <w:rPr>
                <w:b/>
              </w:rPr>
              <w:t>panaikinimo</w:t>
            </w:r>
            <w:proofErr w:type="spellEnd"/>
            <w:r w:rsidR="00942926" w:rsidRPr="00942926">
              <w:rPr>
                <w:b/>
              </w:rPr>
              <w:t xml:space="preserve">, </w:t>
            </w:r>
            <w:proofErr w:type="spellStart"/>
            <w:r w:rsidR="00942926" w:rsidRPr="00942926">
              <w:rPr>
                <w:b/>
              </w:rPr>
              <w:t>galiojimo</w:t>
            </w:r>
            <w:proofErr w:type="spellEnd"/>
            <w:r w:rsidR="00942926" w:rsidRPr="00942926">
              <w:rPr>
                <w:b/>
              </w:rPr>
              <w:t xml:space="preserve"> </w:t>
            </w:r>
            <w:proofErr w:type="spellStart"/>
            <w:r w:rsidR="00942926" w:rsidRPr="00942926">
              <w:rPr>
                <w:b/>
              </w:rPr>
              <w:t>panaikinimo</w:t>
            </w:r>
            <w:proofErr w:type="spellEnd"/>
            <w:r w:rsidR="00942926" w:rsidRPr="00942926">
              <w:rPr>
                <w:b/>
              </w:rPr>
              <w:t xml:space="preserve">, </w:t>
            </w:r>
            <w:proofErr w:type="spellStart"/>
            <w:r w:rsidR="00942926" w:rsidRPr="00942926">
              <w:rPr>
                <w:b/>
              </w:rPr>
              <w:t>geležinkelių</w:t>
            </w:r>
            <w:proofErr w:type="spellEnd"/>
            <w:r w:rsidR="00942926" w:rsidRPr="00942926">
              <w:rPr>
                <w:b/>
              </w:rPr>
              <w:t xml:space="preserve"> </w:t>
            </w:r>
            <w:proofErr w:type="spellStart"/>
            <w:r w:rsidR="00942926" w:rsidRPr="00942926">
              <w:rPr>
                <w:b/>
              </w:rPr>
              <w:t>riedmenų</w:t>
            </w:r>
            <w:proofErr w:type="spellEnd"/>
            <w:r w:rsidR="00942926" w:rsidRPr="00942926">
              <w:rPr>
                <w:b/>
              </w:rPr>
              <w:t xml:space="preserve"> </w:t>
            </w:r>
            <w:proofErr w:type="spellStart"/>
            <w:r w:rsidR="00942926" w:rsidRPr="00942926">
              <w:rPr>
                <w:b/>
              </w:rPr>
              <w:t>tipų</w:t>
            </w:r>
            <w:proofErr w:type="spellEnd"/>
            <w:r w:rsidR="00942926" w:rsidRPr="00942926">
              <w:rPr>
                <w:b/>
              </w:rPr>
              <w:t xml:space="preserve"> </w:t>
            </w:r>
            <w:proofErr w:type="spellStart"/>
            <w:r w:rsidR="00942926" w:rsidRPr="00942926">
              <w:rPr>
                <w:b/>
              </w:rPr>
              <w:t>patvirtinimo</w:t>
            </w:r>
            <w:proofErr w:type="spellEnd"/>
            <w:r w:rsidR="00942926" w:rsidRPr="00942926">
              <w:rPr>
                <w:b/>
              </w:rPr>
              <w:t xml:space="preserve">, </w:t>
            </w:r>
            <w:proofErr w:type="spellStart"/>
            <w:r w:rsidR="00942926" w:rsidRPr="00942926">
              <w:rPr>
                <w:b/>
              </w:rPr>
              <w:t>patvirtinimo</w:t>
            </w:r>
            <w:proofErr w:type="spellEnd"/>
            <w:r w:rsidR="00942926" w:rsidRPr="00942926">
              <w:rPr>
                <w:b/>
              </w:rPr>
              <w:t xml:space="preserve"> </w:t>
            </w:r>
            <w:proofErr w:type="spellStart"/>
            <w:r w:rsidR="00942926" w:rsidRPr="00942926">
              <w:rPr>
                <w:b/>
              </w:rPr>
              <w:t>atnaujinimo</w:t>
            </w:r>
            <w:proofErr w:type="spellEnd"/>
            <w:r w:rsidR="00942926" w:rsidRPr="00942926">
              <w:rPr>
                <w:b/>
              </w:rPr>
              <w:t xml:space="preserve">, </w:t>
            </w:r>
            <w:proofErr w:type="spellStart"/>
            <w:r w:rsidR="00942926" w:rsidRPr="00942926">
              <w:rPr>
                <w:b/>
              </w:rPr>
              <w:t>pakeitimo</w:t>
            </w:r>
            <w:proofErr w:type="spellEnd"/>
            <w:r w:rsidR="00942926" w:rsidRPr="00942926">
              <w:rPr>
                <w:b/>
              </w:rPr>
              <w:t xml:space="preserve">, </w:t>
            </w:r>
            <w:proofErr w:type="spellStart"/>
            <w:r w:rsidR="00942926" w:rsidRPr="00942926">
              <w:rPr>
                <w:b/>
              </w:rPr>
              <w:t>galiojimo</w:t>
            </w:r>
            <w:proofErr w:type="spellEnd"/>
            <w:r w:rsidR="00942926" w:rsidRPr="00942926">
              <w:rPr>
                <w:b/>
              </w:rPr>
              <w:t xml:space="preserve"> </w:t>
            </w:r>
            <w:proofErr w:type="spellStart"/>
            <w:r w:rsidR="00942926" w:rsidRPr="00942926">
              <w:rPr>
                <w:b/>
              </w:rPr>
              <w:t>sustabdymo</w:t>
            </w:r>
            <w:proofErr w:type="spellEnd"/>
            <w:r w:rsidR="00942926" w:rsidRPr="00942926">
              <w:rPr>
                <w:b/>
              </w:rPr>
              <w:t xml:space="preserve">, </w:t>
            </w:r>
            <w:proofErr w:type="spellStart"/>
            <w:r w:rsidR="00942926" w:rsidRPr="00942926">
              <w:rPr>
                <w:b/>
              </w:rPr>
              <w:t>galiojimo</w:t>
            </w:r>
            <w:proofErr w:type="spellEnd"/>
            <w:r w:rsidR="00942926" w:rsidRPr="00942926">
              <w:rPr>
                <w:b/>
              </w:rPr>
              <w:t xml:space="preserve"> </w:t>
            </w:r>
            <w:proofErr w:type="spellStart"/>
            <w:r w:rsidR="00942926" w:rsidRPr="00942926">
              <w:rPr>
                <w:b/>
              </w:rPr>
              <w:t>sustabdymo</w:t>
            </w:r>
            <w:proofErr w:type="spellEnd"/>
            <w:r w:rsidR="00942926" w:rsidRPr="00942926">
              <w:rPr>
                <w:b/>
              </w:rPr>
              <w:t xml:space="preserve"> </w:t>
            </w:r>
            <w:proofErr w:type="spellStart"/>
            <w:r w:rsidR="00942926" w:rsidRPr="00942926">
              <w:rPr>
                <w:b/>
              </w:rPr>
              <w:t>panaikinimo</w:t>
            </w:r>
            <w:proofErr w:type="spellEnd"/>
            <w:r w:rsidR="00942926" w:rsidRPr="00942926">
              <w:rPr>
                <w:b/>
              </w:rPr>
              <w:t xml:space="preserve"> </w:t>
            </w:r>
            <w:proofErr w:type="spellStart"/>
            <w:r w:rsidR="00942926" w:rsidRPr="00942926">
              <w:rPr>
                <w:b/>
              </w:rPr>
              <w:t>ir</w:t>
            </w:r>
            <w:proofErr w:type="spellEnd"/>
            <w:r w:rsidR="00942926" w:rsidRPr="00942926">
              <w:rPr>
                <w:b/>
              </w:rPr>
              <w:t xml:space="preserve"> </w:t>
            </w:r>
            <w:proofErr w:type="spellStart"/>
            <w:r w:rsidR="00942926" w:rsidRPr="00942926">
              <w:rPr>
                <w:b/>
              </w:rPr>
              <w:t>galiojimo</w:t>
            </w:r>
            <w:proofErr w:type="spellEnd"/>
            <w:r w:rsidR="00942926" w:rsidRPr="00942926">
              <w:rPr>
                <w:b/>
              </w:rPr>
              <w:t xml:space="preserve"> </w:t>
            </w:r>
            <w:proofErr w:type="spellStart"/>
            <w:r w:rsidR="00942926" w:rsidRPr="00942926">
              <w:rPr>
                <w:b/>
              </w:rPr>
              <w:t>panaikinimo</w:t>
            </w:r>
            <w:proofErr w:type="spellEnd"/>
            <w:r w:rsidR="00942926" w:rsidRPr="00942926">
              <w:rPr>
                <w:b/>
              </w:rPr>
              <w:t xml:space="preserve">), </w:t>
            </w:r>
            <w:proofErr w:type="spellStart"/>
            <w:r w:rsidR="00942926" w:rsidRPr="00942926">
              <w:rPr>
                <w:b/>
              </w:rPr>
              <w:t>padeda</w:t>
            </w:r>
            <w:proofErr w:type="spellEnd"/>
            <w:r w:rsidR="00942926" w:rsidRPr="00942926">
              <w:rPr>
                <w:b/>
              </w:rPr>
              <w:t xml:space="preserve"> </w:t>
            </w:r>
            <w:proofErr w:type="spellStart"/>
            <w:r w:rsidR="00942926" w:rsidRPr="00942926">
              <w:rPr>
                <w:b/>
              </w:rPr>
              <w:t>Agentūrai</w:t>
            </w:r>
            <w:proofErr w:type="spellEnd"/>
            <w:r w:rsidR="00942926" w:rsidRPr="00942926">
              <w:rPr>
                <w:b/>
              </w:rPr>
              <w:t xml:space="preserve"> </w:t>
            </w:r>
            <w:proofErr w:type="spellStart"/>
            <w:r w:rsidR="00942926" w:rsidRPr="00942926">
              <w:rPr>
                <w:b/>
              </w:rPr>
              <w:t>stebėti</w:t>
            </w:r>
            <w:proofErr w:type="spellEnd"/>
            <w:r w:rsidR="00942926" w:rsidRPr="00942926">
              <w:rPr>
                <w:b/>
              </w:rPr>
              <w:t xml:space="preserve"> </w:t>
            </w:r>
            <w:proofErr w:type="spellStart"/>
            <w:r w:rsidR="00942926" w:rsidRPr="00942926">
              <w:rPr>
                <w:b/>
              </w:rPr>
              <w:t>geležinkelių</w:t>
            </w:r>
            <w:proofErr w:type="spellEnd"/>
            <w:r w:rsidR="00942926" w:rsidRPr="00942926">
              <w:rPr>
                <w:b/>
              </w:rPr>
              <w:t xml:space="preserve"> </w:t>
            </w:r>
            <w:proofErr w:type="spellStart"/>
            <w:r w:rsidR="00942926" w:rsidRPr="00942926">
              <w:rPr>
                <w:b/>
              </w:rPr>
              <w:t>transporto</w:t>
            </w:r>
            <w:proofErr w:type="spellEnd"/>
            <w:r w:rsidR="00942926" w:rsidRPr="00942926">
              <w:rPr>
                <w:b/>
              </w:rPr>
              <w:t xml:space="preserve"> </w:t>
            </w:r>
            <w:proofErr w:type="spellStart"/>
            <w:r w:rsidR="00942926" w:rsidRPr="00942926">
              <w:rPr>
                <w:b/>
              </w:rPr>
              <w:t>eismo</w:t>
            </w:r>
            <w:proofErr w:type="spellEnd"/>
            <w:r w:rsidR="00942926" w:rsidRPr="00942926">
              <w:rPr>
                <w:b/>
              </w:rPr>
              <w:t xml:space="preserve"> </w:t>
            </w:r>
            <w:proofErr w:type="spellStart"/>
            <w:r w:rsidR="00942926" w:rsidRPr="00942926">
              <w:rPr>
                <w:b/>
              </w:rPr>
              <w:t>saugos</w:t>
            </w:r>
            <w:proofErr w:type="spellEnd"/>
            <w:r w:rsidR="00942926" w:rsidRPr="00942926">
              <w:rPr>
                <w:b/>
              </w:rPr>
              <w:t xml:space="preserve"> </w:t>
            </w:r>
            <w:proofErr w:type="spellStart"/>
            <w:r w:rsidR="00942926" w:rsidRPr="00942926">
              <w:rPr>
                <w:b/>
              </w:rPr>
              <w:t>plėtojimą</w:t>
            </w:r>
            <w:proofErr w:type="spellEnd"/>
            <w:r w:rsidR="00942926" w:rsidRPr="00942926">
              <w:rPr>
                <w:b/>
              </w:rPr>
              <w:t xml:space="preserve"> Europos </w:t>
            </w:r>
            <w:proofErr w:type="spellStart"/>
            <w:r w:rsidR="00942926" w:rsidRPr="00942926">
              <w:rPr>
                <w:b/>
              </w:rPr>
              <w:t>Sąjungos</w:t>
            </w:r>
            <w:proofErr w:type="spellEnd"/>
            <w:r w:rsidR="00942926" w:rsidRPr="00942926">
              <w:rPr>
                <w:b/>
              </w:rPr>
              <w:t xml:space="preserve"> </w:t>
            </w:r>
            <w:proofErr w:type="spellStart"/>
            <w:r w:rsidR="00942926" w:rsidRPr="00942926">
              <w:rPr>
                <w:b/>
              </w:rPr>
              <w:t>ir</w:t>
            </w:r>
            <w:proofErr w:type="spellEnd"/>
            <w:r w:rsidR="00942926" w:rsidRPr="00942926">
              <w:rPr>
                <w:b/>
              </w:rPr>
              <w:t xml:space="preserve"> Europos </w:t>
            </w:r>
            <w:proofErr w:type="spellStart"/>
            <w:r w:rsidR="00942926" w:rsidRPr="00942926">
              <w:rPr>
                <w:b/>
              </w:rPr>
              <w:t>ekonominės</w:t>
            </w:r>
            <w:proofErr w:type="spellEnd"/>
            <w:r w:rsidR="00942926" w:rsidRPr="00942926">
              <w:rPr>
                <w:b/>
              </w:rPr>
              <w:t xml:space="preserve"> </w:t>
            </w:r>
            <w:proofErr w:type="spellStart"/>
            <w:r w:rsidR="00942926" w:rsidRPr="00942926">
              <w:rPr>
                <w:b/>
              </w:rPr>
              <w:t>erdvės</w:t>
            </w:r>
            <w:proofErr w:type="spellEnd"/>
            <w:r w:rsidR="00942926" w:rsidRPr="00942926">
              <w:rPr>
                <w:b/>
              </w:rPr>
              <w:t xml:space="preserve"> </w:t>
            </w:r>
            <w:proofErr w:type="spellStart"/>
            <w:r w:rsidR="00942926" w:rsidRPr="00942926">
              <w:rPr>
                <w:b/>
              </w:rPr>
              <w:t>lygiu</w:t>
            </w:r>
            <w:proofErr w:type="spellEnd"/>
            <w:r w:rsidR="00942926" w:rsidRPr="00942926">
              <w:rPr>
                <w:b/>
              </w:rPr>
              <w:t xml:space="preserve">, </w:t>
            </w:r>
            <w:proofErr w:type="spellStart"/>
            <w:r w:rsidR="00942926" w:rsidRPr="00942926">
              <w:rPr>
                <w:b/>
              </w:rPr>
              <w:t>prireikus</w:t>
            </w:r>
            <w:proofErr w:type="spellEnd"/>
            <w:r w:rsidR="00942926" w:rsidRPr="00942926">
              <w:rPr>
                <w:b/>
              </w:rPr>
              <w:t xml:space="preserve"> </w:t>
            </w:r>
            <w:proofErr w:type="spellStart"/>
            <w:r w:rsidR="00942926" w:rsidRPr="00942926">
              <w:rPr>
                <w:b/>
              </w:rPr>
              <w:t>dalyvauja</w:t>
            </w:r>
            <w:proofErr w:type="spellEnd"/>
            <w:r w:rsidR="00942926" w:rsidRPr="00942926">
              <w:rPr>
                <w:b/>
              </w:rPr>
              <w:t xml:space="preserve"> </w:t>
            </w:r>
            <w:proofErr w:type="spellStart"/>
            <w:r w:rsidR="00942926" w:rsidRPr="00942926">
              <w:rPr>
                <w:b/>
              </w:rPr>
              <w:t>vertinant</w:t>
            </w:r>
            <w:proofErr w:type="spellEnd"/>
            <w:r w:rsidR="00942926" w:rsidRPr="00942926">
              <w:rPr>
                <w:b/>
              </w:rPr>
              <w:t xml:space="preserve"> </w:t>
            </w:r>
            <w:proofErr w:type="spellStart"/>
            <w:r w:rsidR="00942926" w:rsidRPr="00942926">
              <w:rPr>
                <w:b/>
              </w:rPr>
              <w:t>esamas</w:t>
            </w:r>
            <w:proofErr w:type="spellEnd"/>
            <w:r w:rsidR="00942926" w:rsidRPr="00942926">
              <w:rPr>
                <w:b/>
              </w:rPr>
              <w:t xml:space="preserve"> </w:t>
            </w:r>
            <w:proofErr w:type="spellStart"/>
            <w:r w:rsidR="00942926" w:rsidRPr="00942926">
              <w:rPr>
                <w:b/>
              </w:rPr>
              <w:t>ar</w:t>
            </w:r>
            <w:proofErr w:type="spellEnd"/>
            <w:r w:rsidR="00942926" w:rsidRPr="00942926">
              <w:rPr>
                <w:b/>
              </w:rPr>
              <w:t xml:space="preserve"> </w:t>
            </w:r>
            <w:proofErr w:type="spellStart"/>
            <w:r w:rsidR="00942926" w:rsidRPr="00942926">
              <w:rPr>
                <w:b/>
              </w:rPr>
              <w:t>rengiamas</w:t>
            </w:r>
            <w:proofErr w:type="spellEnd"/>
            <w:r w:rsidR="00942926" w:rsidRPr="00942926">
              <w:rPr>
                <w:b/>
              </w:rPr>
              <w:t xml:space="preserve"> TSS</w:t>
            </w:r>
            <w:r w:rsidRPr="00521A0D">
              <w:rPr>
                <w:b/>
              </w:rPr>
              <w:t>;&lt;…&gt;.</w:t>
            </w:r>
          </w:p>
          <w:p w14:paraId="3D3710A2" w14:textId="77777777" w:rsidR="00942926" w:rsidRPr="00521A0D" w:rsidRDefault="00942926" w:rsidP="00ED6C63">
            <w:pPr>
              <w:jc w:val="both"/>
              <w:rPr>
                <w:b/>
                <w:lang w:val="lt-LT"/>
              </w:rPr>
            </w:pPr>
          </w:p>
          <w:p w14:paraId="3EC9B383" w14:textId="2D3CC7B7" w:rsidR="00E031C3" w:rsidRPr="00521A0D" w:rsidRDefault="00E031C3" w:rsidP="00E031C3">
            <w:pPr>
              <w:jc w:val="both"/>
              <w:rPr>
                <w:b/>
                <w:lang w:eastAsia="lt-LT"/>
              </w:rPr>
            </w:pPr>
            <w:r w:rsidRPr="00521A0D">
              <w:rPr>
                <w:b/>
                <w:lang w:eastAsia="lt-LT"/>
              </w:rPr>
              <w:t xml:space="preserve">11 </w:t>
            </w:r>
            <w:proofErr w:type="spellStart"/>
            <w:r w:rsidRPr="00521A0D">
              <w:rPr>
                <w:b/>
                <w:lang w:eastAsia="lt-LT"/>
              </w:rPr>
              <w:t>straipsnis</w:t>
            </w:r>
            <w:proofErr w:type="spellEnd"/>
            <w:r w:rsidRPr="00521A0D">
              <w:rPr>
                <w:b/>
                <w:lang w:eastAsia="lt-LT"/>
              </w:rPr>
              <w:t xml:space="preserve">. </w:t>
            </w:r>
            <w:proofErr w:type="spellStart"/>
            <w:r w:rsidR="00942926" w:rsidRPr="00942926">
              <w:rPr>
                <w:b/>
                <w:lang w:eastAsia="lt-LT"/>
              </w:rPr>
              <w:t>Geležinkelių</w:t>
            </w:r>
            <w:proofErr w:type="spellEnd"/>
            <w:r w:rsidR="00942926" w:rsidRPr="00942926">
              <w:rPr>
                <w:b/>
                <w:lang w:eastAsia="lt-LT"/>
              </w:rPr>
              <w:t xml:space="preserve"> </w:t>
            </w:r>
            <w:proofErr w:type="spellStart"/>
            <w:r w:rsidR="00942926" w:rsidRPr="00942926">
              <w:rPr>
                <w:b/>
                <w:lang w:eastAsia="lt-LT"/>
              </w:rPr>
              <w:t>sistemos</w:t>
            </w:r>
            <w:proofErr w:type="spellEnd"/>
            <w:r w:rsidR="00942926" w:rsidRPr="00942926">
              <w:rPr>
                <w:b/>
                <w:lang w:eastAsia="lt-LT"/>
              </w:rPr>
              <w:t xml:space="preserve">, </w:t>
            </w:r>
            <w:proofErr w:type="spellStart"/>
            <w:r w:rsidR="00942926" w:rsidRPr="00942926">
              <w:rPr>
                <w:b/>
                <w:lang w:eastAsia="lt-LT"/>
              </w:rPr>
              <w:t>geležinkelių</w:t>
            </w:r>
            <w:proofErr w:type="spellEnd"/>
            <w:r w:rsidR="00942926" w:rsidRPr="00942926">
              <w:rPr>
                <w:b/>
                <w:lang w:eastAsia="lt-LT"/>
              </w:rPr>
              <w:t xml:space="preserve"> </w:t>
            </w:r>
            <w:proofErr w:type="spellStart"/>
            <w:r w:rsidR="00942926" w:rsidRPr="00942926">
              <w:rPr>
                <w:b/>
                <w:lang w:eastAsia="lt-LT"/>
              </w:rPr>
              <w:t>posistemių</w:t>
            </w:r>
            <w:proofErr w:type="spellEnd"/>
            <w:r w:rsidR="00942926" w:rsidRPr="00942926">
              <w:rPr>
                <w:b/>
                <w:lang w:eastAsia="lt-LT"/>
              </w:rPr>
              <w:t xml:space="preserve">, </w:t>
            </w:r>
            <w:proofErr w:type="spellStart"/>
            <w:r w:rsidR="00942926" w:rsidRPr="00942926">
              <w:rPr>
                <w:b/>
                <w:lang w:eastAsia="lt-LT"/>
              </w:rPr>
              <w:t>geležinkelių</w:t>
            </w:r>
            <w:proofErr w:type="spellEnd"/>
            <w:r w:rsidR="00942926" w:rsidRPr="00942926">
              <w:rPr>
                <w:b/>
                <w:lang w:eastAsia="lt-LT"/>
              </w:rPr>
              <w:t xml:space="preserve"> </w:t>
            </w:r>
            <w:proofErr w:type="spellStart"/>
            <w:r w:rsidR="00942926" w:rsidRPr="00942926">
              <w:rPr>
                <w:b/>
                <w:lang w:eastAsia="lt-LT"/>
              </w:rPr>
              <w:t>sistemos</w:t>
            </w:r>
            <w:proofErr w:type="spellEnd"/>
            <w:r w:rsidR="00942926" w:rsidRPr="00942926">
              <w:rPr>
                <w:b/>
                <w:lang w:eastAsia="lt-LT"/>
              </w:rPr>
              <w:t xml:space="preserve"> </w:t>
            </w:r>
            <w:proofErr w:type="spellStart"/>
            <w:r w:rsidR="00942926" w:rsidRPr="00942926">
              <w:rPr>
                <w:b/>
                <w:lang w:eastAsia="lt-LT"/>
              </w:rPr>
              <w:t>sąveikaujančių</w:t>
            </w:r>
            <w:proofErr w:type="spellEnd"/>
            <w:r w:rsidR="00942926" w:rsidRPr="00942926">
              <w:rPr>
                <w:b/>
                <w:lang w:eastAsia="lt-LT"/>
              </w:rPr>
              <w:t xml:space="preserve"> </w:t>
            </w:r>
            <w:proofErr w:type="spellStart"/>
            <w:r w:rsidR="00942926" w:rsidRPr="00942926">
              <w:rPr>
                <w:b/>
                <w:lang w:eastAsia="lt-LT"/>
              </w:rPr>
              <w:t>dalių</w:t>
            </w:r>
            <w:proofErr w:type="spellEnd"/>
            <w:r w:rsidR="00942926" w:rsidRPr="00942926">
              <w:rPr>
                <w:b/>
                <w:lang w:eastAsia="lt-LT"/>
              </w:rPr>
              <w:t xml:space="preserve"> </w:t>
            </w:r>
            <w:proofErr w:type="spellStart"/>
            <w:r w:rsidR="00942926" w:rsidRPr="00942926">
              <w:rPr>
                <w:b/>
                <w:lang w:eastAsia="lt-LT"/>
              </w:rPr>
              <w:t>ir</w:t>
            </w:r>
            <w:proofErr w:type="spellEnd"/>
            <w:r w:rsidR="00942926" w:rsidRPr="00942926">
              <w:rPr>
                <w:b/>
                <w:lang w:eastAsia="lt-LT"/>
              </w:rPr>
              <w:t xml:space="preserve"> </w:t>
            </w:r>
            <w:proofErr w:type="spellStart"/>
            <w:r w:rsidR="00942926" w:rsidRPr="00942926">
              <w:rPr>
                <w:b/>
                <w:lang w:eastAsia="lt-LT"/>
              </w:rPr>
              <w:t>jų</w:t>
            </w:r>
            <w:proofErr w:type="spellEnd"/>
            <w:r w:rsidR="00942926" w:rsidRPr="00942926">
              <w:rPr>
                <w:b/>
                <w:lang w:eastAsia="lt-LT"/>
              </w:rPr>
              <w:t xml:space="preserve"> </w:t>
            </w:r>
            <w:proofErr w:type="spellStart"/>
            <w:r w:rsidR="00942926" w:rsidRPr="00942926">
              <w:rPr>
                <w:b/>
                <w:lang w:eastAsia="lt-LT"/>
              </w:rPr>
              <w:t>sąsajų</w:t>
            </w:r>
            <w:proofErr w:type="spellEnd"/>
            <w:r w:rsidR="00942926" w:rsidRPr="00942926">
              <w:rPr>
                <w:b/>
                <w:lang w:eastAsia="lt-LT"/>
              </w:rPr>
              <w:t xml:space="preserve"> </w:t>
            </w:r>
            <w:proofErr w:type="spellStart"/>
            <w:r w:rsidR="00942926" w:rsidRPr="00942926">
              <w:rPr>
                <w:b/>
                <w:lang w:eastAsia="lt-LT"/>
              </w:rPr>
              <w:t>reikalavimai</w:t>
            </w:r>
            <w:proofErr w:type="spellEnd"/>
          </w:p>
          <w:p w14:paraId="2BB65012" w14:textId="688F4436" w:rsidR="00942926" w:rsidRPr="00942926" w:rsidRDefault="00942926" w:rsidP="00942926">
            <w:pPr>
              <w:jc w:val="both"/>
              <w:rPr>
                <w:b/>
                <w:lang w:eastAsia="lt-LT"/>
              </w:rPr>
            </w:pPr>
            <w:r w:rsidRPr="00942926">
              <w:rPr>
                <w:b/>
                <w:lang w:eastAsia="lt-LT"/>
              </w:rPr>
              <w:t>6.</w:t>
            </w:r>
            <w:r>
              <w:rPr>
                <w:b/>
                <w:lang w:eastAsia="lt-LT"/>
              </w:rPr>
              <w:t xml:space="preserve"> </w:t>
            </w:r>
            <w:proofErr w:type="spellStart"/>
            <w:r w:rsidRPr="00942926">
              <w:rPr>
                <w:b/>
                <w:lang w:eastAsia="lt-LT"/>
              </w:rPr>
              <w:t>Leidžiama</w:t>
            </w:r>
            <w:proofErr w:type="spellEnd"/>
            <w:r w:rsidRPr="00942926">
              <w:rPr>
                <w:b/>
                <w:lang w:eastAsia="lt-LT"/>
              </w:rPr>
              <w:t xml:space="preserve"> </w:t>
            </w:r>
            <w:proofErr w:type="spellStart"/>
            <w:r w:rsidRPr="00942926">
              <w:rPr>
                <w:b/>
                <w:lang w:eastAsia="lt-LT"/>
              </w:rPr>
              <w:t>pateikti</w:t>
            </w:r>
            <w:proofErr w:type="spellEnd"/>
            <w:r w:rsidRPr="00942926">
              <w:rPr>
                <w:b/>
                <w:lang w:eastAsia="lt-LT"/>
              </w:rPr>
              <w:t xml:space="preserve"> </w:t>
            </w:r>
            <w:proofErr w:type="spellStart"/>
            <w:r w:rsidRPr="00942926">
              <w:rPr>
                <w:b/>
                <w:lang w:eastAsia="lt-LT"/>
              </w:rPr>
              <w:t>rinkai</w:t>
            </w:r>
            <w:proofErr w:type="spellEnd"/>
            <w:r w:rsidRPr="00942926">
              <w:rPr>
                <w:b/>
                <w:lang w:eastAsia="lt-LT"/>
              </w:rPr>
              <w:t xml:space="preserve"> </w:t>
            </w:r>
            <w:proofErr w:type="spellStart"/>
            <w:r w:rsidRPr="00942926">
              <w:rPr>
                <w:b/>
                <w:lang w:eastAsia="lt-LT"/>
              </w:rPr>
              <w:t>tik</w:t>
            </w:r>
            <w:proofErr w:type="spellEnd"/>
            <w:r w:rsidRPr="00942926">
              <w:rPr>
                <w:b/>
                <w:lang w:eastAsia="lt-LT"/>
              </w:rPr>
              <w:t xml:space="preserve"> </w:t>
            </w:r>
            <w:proofErr w:type="spellStart"/>
            <w:r w:rsidRPr="00942926">
              <w:rPr>
                <w:b/>
                <w:lang w:eastAsia="lt-LT"/>
              </w:rPr>
              <w:t>tuos</w:t>
            </w:r>
            <w:proofErr w:type="spellEnd"/>
            <w:r w:rsidRPr="00942926">
              <w:rPr>
                <w:b/>
                <w:lang w:eastAsia="lt-LT"/>
              </w:rPr>
              <w:t xml:space="preserve"> </w:t>
            </w:r>
            <w:proofErr w:type="spellStart"/>
            <w:r w:rsidRPr="00942926">
              <w:rPr>
                <w:b/>
                <w:lang w:eastAsia="lt-LT"/>
              </w:rPr>
              <w:t>mobiliuosius</w:t>
            </w:r>
            <w:proofErr w:type="spellEnd"/>
            <w:r w:rsidRPr="00942926">
              <w:rPr>
                <w:b/>
                <w:lang w:eastAsia="lt-LT"/>
              </w:rPr>
              <w:t xml:space="preserve"> </w:t>
            </w:r>
            <w:proofErr w:type="spellStart"/>
            <w:r w:rsidRPr="00942926">
              <w:rPr>
                <w:b/>
                <w:lang w:eastAsia="lt-LT"/>
              </w:rPr>
              <w:t>geležinkelių</w:t>
            </w:r>
            <w:proofErr w:type="spellEnd"/>
            <w:r w:rsidRPr="00942926">
              <w:rPr>
                <w:b/>
                <w:lang w:eastAsia="lt-LT"/>
              </w:rPr>
              <w:t xml:space="preserve"> </w:t>
            </w:r>
            <w:proofErr w:type="spellStart"/>
            <w:r w:rsidRPr="00942926">
              <w:rPr>
                <w:b/>
                <w:lang w:eastAsia="lt-LT"/>
              </w:rPr>
              <w:t>posistemius</w:t>
            </w:r>
            <w:proofErr w:type="spellEnd"/>
            <w:r w:rsidRPr="00942926">
              <w:rPr>
                <w:b/>
                <w:lang w:eastAsia="lt-LT"/>
              </w:rPr>
              <w:t xml:space="preserve">, </w:t>
            </w:r>
            <w:proofErr w:type="spellStart"/>
            <w:r w:rsidRPr="00942926">
              <w:rPr>
                <w:b/>
                <w:lang w:eastAsia="lt-LT"/>
              </w:rPr>
              <w:t>kurie</w:t>
            </w:r>
            <w:proofErr w:type="spellEnd"/>
            <w:r w:rsidRPr="00942926">
              <w:rPr>
                <w:b/>
                <w:lang w:eastAsia="lt-LT"/>
              </w:rPr>
              <w:t xml:space="preserve"> </w:t>
            </w:r>
            <w:proofErr w:type="spellStart"/>
            <w:r w:rsidRPr="00942926">
              <w:rPr>
                <w:b/>
                <w:lang w:eastAsia="lt-LT"/>
              </w:rPr>
              <w:t>atitinka</w:t>
            </w:r>
            <w:proofErr w:type="spellEnd"/>
            <w:r w:rsidRPr="00942926">
              <w:rPr>
                <w:b/>
                <w:lang w:eastAsia="lt-LT"/>
              </w:rPr>
              <w:t xml:space="preserve"> </w:t>
            </w:r>
            <w:proofErr w:type="spellStart"/>
            <w:r w:rsidRPr="00942926">
              <w:rPr>
                <w:b/>
                <w:lang w:eastAsia="lt-LT"/>
              </w:rPr>
              <w:t>šio</w:t>
            </w:r>
            <w:proofErr w:type="spellEnd"/>
            <w:r w:rsidRPr="00942926">
              <w:rPr>
                <w:b/>
                <w:lang w:eastAsia="lt-LT"/>
              </w:rPr>
              <w:t xml:space="preserve"> </w:t>
            </w:r>
            <w:proofErr w:type="spellStart"/>
            <w:r w:rsidRPr="00942926">
              <w:rPr>
                <w:b/>
                <w:lang w:eastAsia="lt-LT"/>
              </w:rPr>
              <w:t>straipsnio</w:t>
            </w:r>
            <w:proofErr w:type="spellEnd"/>
            <w:r w:rsidRPr="00942926">
              <w:rPr>
                <w:b/>
                <w:lang w:eastAsia="lt-LT"/>
              </w:rPr>
              <w:t xml:space="preserve"> 3 </w:t>
            </w:r>
            <w:proofErr w:type="spellStart"/>
            <w:r w:rsidRPr="00942926">
              <w:rPr>
                <w:b/>
                <w:lang w:eastAsia="lt-LT"/>
              </w:rPr>
              <w:t>dalies</w:t>
            </w:r>
            <w:proofErr w:type="spellEnd"/>
            <w:r w:rsidRPr="00942926">
              <w:rPr>
                <w:b/>
                <w:lang w:eastAsia="lt-LT"/>
              </w:rPr>
              <w:t xml:space="preserve"> 1 </w:t>
            </w:r>
            <w:proofErr w:type="spellStart"/>
            <w:r w:rsidRPr="00942926">
              <w:rPr>
                <w:b/>
                <w:lang w:eastAsia="lt-LT"/>
              </w:rPr>
              <w:t>ir</w:t>
            </w:r>
            <w:proofErr w:type="spellEnd"/>
            <w:r w:rsidRPr="00942926">
              <w:rPr>
                <w:b/>
                <w:lang w:eastAsia="lt-LT"/>
              </w:rPr>
              <w:t xml:space="preserve"> 2 </w:t>
            </w:r>
            <w:proofErr w:type="spellStart"/>
            <w:r w:rsidRPr="00942926">
              <w:rPr>
                <w:b/>
                <w:lang w:eastAsia="lt-LT"/>
              </w:rPr>
              <w:t>punktuose</w:t>
            </w:r>
            <w:proofErr w:type="spellEnd"/>
            <w:r w:rsidRPr="00942926">
              <w:rPr>
                <w:b/>
                <w:lang w:eastAsia="lt-LT"/>
              </w:rPr>
              <w:t xml:space="preserve"> </w:t>
            </w:r>
            <w:proofErr w:type="spellStart"/>
            <w:r w:rsidRPr="00942926">
              <w:rPr>
                <w:b/>
                <w:lang w:eastAsia="lt-LT"/>
              </w:rPr>
              <w:t>nustatytus</w:t>
            </w:r>
            <w:proofErr w:type="spellEnd"/>
            <w:r w:rsidRPr="00942926">
              <w:rPr>
                <w:b/>
                <w:lang w:eastAsia="lt-LT"/>
              </w:rPr>
              <w:t xml:space="preserve"> </w:t>
            </w:r>
            <w:proofErr w:type="spellStart"/>
            <w:r w:rsidRPr="00942926">
              <w:rPr>
                <w:b/>
                <w:lang w:eastAsia="lt-LT"/>
              </w:rPr>
              <w:t>reikalavimus</w:t>
            </w:r>
            <w:proofErr w:type="spellEnd"/>
            <w:r w:rsidRPr="00942926">
              <w:rPr>
                <w:b/>
                <w:lang w:eastAsia="lt-LT"/>
              </w:rPr>
              <w:t xml:space="preserve">. </w:t>
            </w:r>
            <w:proofErr w:type="spellStart"/>
            <w:r w:rsidRPr="00942926">
              <w:rPr>
                <w:b/>
                <w:lang w:eastAsia="lt-LT"/>
              </w:rPr>
              <w:t>Geležinkelių</w:t>
            </w:r>
            <w:proofErr w:type="spellEnd"/>
            <w:r w:rsidRPr="00942926">
              <w:rPr>
                <w:b/>
                <w:lang w:eastAsia="lt-LT"/>
              </w:rPr>
              <w:t xml:space="preserve"> </w:t>
            </w:r>
            <w:proofErr w:type="spellStart"/>
            <w:r w:rsidRPr="00942926">
              <w:rPr>
                <w:b/>
                <w:lang w:eastAsia="lt-LT"/>
              </w:rPr>
              <w:t>riedmenys</w:t>
            </w:r>
            <w:proofErr w:type="spellEnd"/>
            <w:r w:rsidRPr="00942926">
              <w:rPr>
                <w:b/>
                <w:lang w:eastAsia="lt-LT"/>
              </w:rPr>
              <w:t xml:space="preserve">, </w:t>
            </w:r>
            <w:proofErr w:type="spellStart"/>
            <w:r w:rsidRPr="00942926">
              <w:rPr>
                <w:b/>
                <w:lang w:eastAsia="lt-LT"/>
              </w:rPr>
              <w:t>kuriuos</w:t>
            </w:r>
            <w:proofErr w:type="spellEnd"/>
            <w:r w:rsidRPr="00942926">
              <w:rPr>
                <w:b/>
                <w:lang w:eastAsia="lt-LT"/>
              </w:rPr>
              <w:t xml:space="preserve"> </w:t>
            </w:r>
            <w:proofErr w:type="spellStart"/>
            <w:r w:rsidRPr="00942926">
              <w:rPr>
                <w:b/>
                <w:lang w:eastAsia="lt-LT"/>
              </w:rPr>
              <w:t>sudaro</w:t>
            </w:r>
            <w:proofErr w:type="spellEnd"/>
            <w:r w:rsidRPr="00942926">
              <w:rPr>
                <w:b/>
                <w:lang w:eastAsia="lt-LT"/>
              </w:rPr>
              <w:t xml:space="preserve"> </w:t>
            </w:r>
            <w:proofErr w:type="spellStart"/>
            <w:r w:rsidRPr="00942926">
              <w:rPr>
                <w:b/>
                <w:lang w:eastAsia="lt-LT"/>
              </w:rPr>
              <w:t>vienas</w:t>
            </w:r>
            <w:proofErr w:type="spellEnd"/>
            <w:r w:rsidRPr="00942926">
              <w:rPr>
                <w:b/>
                <w:lang w:eastAsia="lt-LT"/>
              </w:rPr>
              <w:t xml:space="preserve"> </w:t>
            </w:r>
            <w:proofErr w:type="spellStart"/>
            <w:r w:rsidRPr="00942926">
              <w:rPr>
                <w:b/>
                <w:lang w:eastAsia="lt-LT"/>
              </w:rPr>
              <w:t>ar</w:t>
            </w:r>
            <w:proofErr w:type="spellEnd"/>
            <w:r w:rsidRPr="00942926">
              <w:rPr>
                <w:b/>
                <w:lang w:eastAsia="lt-LT"/>
              </w:rPr>
              <w:t xml:space="preserve"> </w:t>
            </w:r>
            <w:proofErr w:type="spellStart"/>
            <w:r w:rsidRPr="00942926">
              <w:rPr>
                <w:b/>
                <w:lang w:eastAsia="lt-LT"/>
              </w:rPr>
              <w:t>keli</w:t>
            </w:r>
            <w:proofErr w:type="spellEnd"/>
            <w:r w:rsidRPr="00942926">
              <w:rPr>
                <w:b/>
                <w:lang w:eastAsia="lt-LT"/>
              </w:rPr>
              <w:t xml:space="preserve"> </w:t>
            </w:r>
            <w:proofErr w:type="spellStart"/>
            <w:r w:rsidRPr="00942926">
              <w:rPr>
                <w:b/>
                <w:lang w:eastAsia="lt-LT"/>
              </w:rPr>
              <w:t>mobilieji</w:t>
            </w:r>
            <w:proofErr w:type="spellEnd"/>
            <w:r w:rsidRPr="00942926">
              <w:rPr>
                <w:b/>
                <w:lang w:eastAsia="lt-LT"/>
              </w:rPr>
              <w:t xml:space="preserve"> </w:t>
            </w:r>
            <w:proofErr w:type="spellStart"/>
            <w:r w:rsidRPr="00942926">
              <w:rPr>
                <w:b/>
                <w:lang w:eastAsia="lt-LT"/>
              </w:rPr>
              <w:t>geležinkelių</w:t>
            </w:r>
            <w:proofErr w:type="spellEnd"/>
            <w:r w:rsidRPr="00942926">
              <w:rPr>
                <w:b/>
                <w:lang w:eastAsia="lt-LT"/>
              </w:rPr>
              <w:t xml:space="preserve"> </w:t>
            </w:r>
            <w:proofErr w:type="spellStart"/>
            <w:r w:rsidRPr="00942926">
              <w:rPr>
                <w:b/>
                <w:lang w:eastAsia="lt-LT"/>
              </w:rPr>
              <w:t>posistemiai</w:t>
            </w:r>
            <w:proofErr w:type="spellEnd"/>
            <w:r w:rsidRPr="00942926">
              <w:rPr>
                <w:b/>
                <w:lang w:eastAsia="lt-LT"/>
              </w:rPr>
              <w:t xml:space="preserve">, </w:t>
            </w:r>
            <w:proofErr w:type="spellStart"/>
            <w:r w:rsidRPr="00942926">
              <w:rPr>
                <w:b/>
                <w:lang w:eastAsia="lt-LT"/>
              </w:rPr>
              <w:t>atitinkantys</w:t>
            </w:r>
            <w:proofErr w:type="spellEnd"/>
            <w:r w:rsidRPr="00942926">
              <w:rPr>
                <w:b/>
                <w:lang w:eastAsia="lt-LT"/>
              </w:rPr>
              <w:t xml:space="preserve"> </w:t>
            </w:r>
            <w:proofErr w:type="spellStart"/>
            <w:r w:rsidRPr="00942926">
              <w:rPr>
                <w:b/>
                <w:lang w:eastAsia="lt-LT"/>
              </w:rPr>
              <w:t>šio</w:t>
            </w:r>
            <w:proofErr w:type="spellEnd"/>
            <w:r w:rsidRPr="00942926">
              <w:rPr>
                <w:b/>
                <w:lang w:eastAsia="lt-LT"/>
              </w:rPr>
              <w:t xml:space="preserve"> </w:t>
            </w:r>
            <w:proofErr w:type="spellStart"/>
            <w:r w:rsidRPr="00942926">
              <w:rPr>
                <w:b/>
                <w:lang w:eastAsia="lt-LT"/>
              </w:rPr>
              <w:t>straipsnio</w:t>
            </w:r>
            <w:proofErr w:type="spellEnd"/>
            <w:r w:rsidRPr="00942926">
              <w:rPr>
                <w:b/>
                <w:lang w:eastAsia="lt-LT"/>
              </w:rPr>
              <w:t xml:space="preserve"> 3 </w:t>
            </w:r>
            <w:proofErr w:type="spellStart"/>
            <w:r w:rsidRPr="00942926">
              <w:rPr>
                <w:b/>
                <w:lang w:eastAsia="lt-LT"/>
              </w:rPr>
              <w:t>dalies</w:t>
            </w:r>
            <w:proofErr w:type="spellEnd"/>
            <w:r w:rsidRPr="00942926">
              <w:rPr>
                <w:b/>
                <w:lang w:eastAsia="lt-LT"/>
              </w:rPr>
              <w:t xml:space="preserve"> 1 </w:t>
            </w:r>
            <w:proofErr w:type="spellStart"/>
            <w:r w:rsidRPr="00942926">
              <w:rPr>
                <w:b/>
                <w:lang w:eastAsia="lt-LT"/>
              </w:rPr>
              <w:t>ir</w:t>
            </w:r>
            <w:proofErr w:type="spellEnd"/>
            <w:r w:rsidRPr="00942926">
              <w:rPr>
                <w:b/>
                <w:lang w:eastAsia="lt-LT"/>
              </w:rPr>
              <w:t xml:space="preserve"> 2 </w:t>
            </w:r>
            <w:proofErr w:type="spellStart"/>
            <w:r w:rsidRPr="00942926">
              <w:rPr>
                <w:b/>
                <w:lang w:eastAsia="lt-LT"/>
              </w:rPr>
              <w:t>punktuose</w:t>
            </w:r>
            <w:proofErr w:type="spellEnd"/>
            <w:r w:rsidRPr="00942926">
              <w:rPr>
                <w:b/>
                <w:lang w:eastAsia="lt-LT"/>
              </w:rPr>
              <w:t xml:space="preserve"> </w:t>
            </w:r>
            <w:proofErr w:type="spellStart"/>
            <w:r w:rsidRPr="00942926">
              <w:rPr>
                <w:b/>
                <w:lang w:eastAsia="lt-LT"/>
              </w:rPr>
              <w:t>nustatytus</w:t>
            </w:r>
            <w:proofErr w:type="spellEnd"/>
            <w:r w:rsidRPr="00942926">
              <w:rPr>
                <w:b/>
                <w:lang w:eastAsia="lt-LT"/>
              </w:rPr>
              <w:t xml:space="preserve"> </w:t>
            </w:r>
            <w:proofErr w:type="spellStart"/>
            <w:r w:rsidRPr="00942926">
              <w:rPr>
                <w:b/>
                <w:lang w:eastAsia="lt-LT"/>
              </w:rPr>
              <w:t>reikalavimus</w:t>
            </w:r>
            <w:proofErr w:type="spellEnd"/>
            <w:r w:rsidRPr="00942926">
              <w:rPr>
                <w:b/>
                <w:lang w:eastAsia="lt-LT"/>
              </w:rPr>
              <w:t xml:space="preserve">, </w:t>
            </w:r>
            <w:proofErr w:type="spellStart"/>
            <w:r w:rsidRPr="00942926">
              <w:rPr>
                <w:b/>
                <w:lang w:eastAsia="lt-LT"/>
              </w:rPr>
              <w:t>gali</w:t>
            </w:r>
            <w:proofErr w:type="spellEnd"/>
            <w:r w:rsidRPr="00942926">
              <w:rPr>
                <w:b/>
                <w:lang w:eastAsia="lt-LT"/>
              </w:rPr>
              <w:t xml:space="preserve"> </w:t>
            </w:r>
            <w:proofErr w:type="spellStart"/>
            <w:r w:rsidRPr="00942926">
              <w:rPr>
                <w:b/>
                <w:lang w:eastAsia="lt-LT"/>
              </w:rPr>
              <w:t>būti</w:t>
            </w:r>
            <w:proofErr w:type="spellEnd"/>
            <w:r w:rsidRPr="00942926">
              <w:rPr>
                <w:b/>
                <w:lang w:eastAsia="lt-LT"/>
              </w:rPr>
              <w:t xml:space="preserve"> </w:t>
            </w:r>
            <w:proofErr w:type="spellStart"/>
            <w:r w:rsidRPr="00942926">
              <w:rPr>
                <w:b/>
                <w:lang w:eastAsia="lt-LT"/>
              </w:rPr>
              <w:t>pateikti</w:t>
            </w:r>
            <w:proofErr w:type="spellEnd"/>
            <w:r w:rsidRPr="00942926">
              <w:rPr>
                <w:b/>
                <w:lang w:eastAsia="lt-LT"/>
              </w:rPr>
              <w:t xml:space="preserve"> </w:t>
            </w:r>
            <w:proofErr w:type="spellStart"/>
            <w:r w:rsidRPr="00942926">
              <w:rPr>
                <w:b/>
                <w:lang w:eastAsia="lt-LT"/>
              </w:rPr>
              <w:t>rinkai</w:t>
            </w:r>
            <w:proofErr w:type="spellEnd"/>
            <w:r w:rsidRPr="00942926">
              <w:rPr>
                <w:b/>
                <w:lang w:eastAsia="lt-LT"/>
              </w:rPr>
              <w:t xml:space="preserve"> </w:t>
            </w:r>
            <w:proofErr w:type="spellStart"/>
            <w:r w:rsidRPr="00942926">
              <w:rPr>
                <w:b/>
                <w:lang w:eastAsia="lt-LT"/>
              </w:rPr>
              <w:t>tik</w:t>
            </w:r>
            <w:proofErr w:type="spellEnd"/>
            <w:r w:rsidRPr="00942926">
              <w:rPr>
                <w:b/>
                <w:lang w:eastAsia="lt-LT"/>
              </w:rPr>
              <w:t xml:space="preserve"> </w:t>
            </w:r>
            <w:proofErr w:type="spellStart"/>
            <w:proofErr w:type="gramStart"/>
            <w:r w:rsidRPr="00942926">
              <w:rPr>
                <w:b/>
                <w:lang w:eastAsia="lt-LT"/>
              </w:rPr>
              <w:t>gavus</w:t>
            </w:r>
            <w:proofErr w:type="spellEnd"/>
            <w:r w:rsidRPr="00942926">
              <w:rPr>
                <w:b/>
                <w:lang w:eastAsia="lt-LT"/>
              </w:rPr>
              <w:t xml:space="preserve">  </w:t>
            </w:r>
            <w:proofErr w:type="spellStart"/>
            <w:r w:rsidRPr="00942926">
              <w:rPr>
                <w:b/>
                <w:lang w:eastAsia="lt-LT"/>
              </w:rPr>
              <w:t>leidimą</w:t>
            </w:r>
            <w:proofErr w:type="spellEnd"/>
            <w:proofErr w:type="gramEnd"/>
            <w:r w:rsidRPr="00942926">
              <w:rPr>
                <w:b/>
                <w:lang w:eastAsia="lt-LT"/>
              </w:rPr>
              <w:t xml:space="preserve"> </w:t>
            </w:r>
            <w:proofErr w:type="spellStart"/>
            <w:r w:rsidRPr="00942926">
              <w:rPr>
                <w:b/>
                <w:lang w:eastAsia="lt-LT"/>
              </w:rPr>
              <w:t>pateikti</w:t>
            </w:r>
            <w:proofErr w:type="spellEnd"/>
            <w:r w:rsidRPr="00942926">
              <w:rPr>
                <w:b/>
                <w:lang w:eastAsia="lt-LT"/>
              </w:rPr>
              <w:t xml:space="preserve"> </w:t>
            </w:r>
            <w:proofErr w:type="spellStart"/>
            <w:r w:rsidRPr="00942926">
              <w:rPr>
                <w:b/>
                <w:lang w:eastAsia="lt-LT"/>
              </w:rPr>
              <w:t>rinkai</w:t>
            </w:r>
            <w:proofErr w:type="spellEnd"/>
            <w:r w:rsidRPr="00942926">
              <w:rPr>
                <w:b/>
                <w:lang w:eastAsia="lt-LT"/>
              </w:rPr>
              <w:t xml:space="preserve"> </w:t>
            </w:r>
            <w:proofErr w:type="spellStart"/>
            <w:r w:rsidRPr="00942926">
              <w:rPr>
                <w:b/>
                <w:lang w:eastAsia="lt-LT"/>
              </w:rPr>
              <w:t>geležinkelių</w:t>
            </w:r>
            <w:proofErr w:type="spellEnd"/>
            <w:r w:rsidRPr="00942926">
              <w:rPr>
                <w:b/>
                <w:lang w:eastAsia="lt-LT"/>
              </w:rPr>
              <w:t xml:space="preserve"> </w:t>
            </w:r>
            <w:proofErr w:type="spellStart"/>
            <w:r w:rsidRPr="00942926">
              <w:rPr>
                <w:b/>
                <w:lang w:eastAsia="lt-LT"/>
              </w:rPr>
              <w:t>riedmenis</w:t>
            </w:r>
            <w:proofErr w:type="spellEnd"/>
            <w:r w:rsidRPr="00942926">
              <w:rPr>
                <w:b/>
                <w:lang w:eastAsia="lt-LT"/>
              </w:rPr>
              <w:t xml:space="preserve"> (</w:t>
            </w:r>
            <w:proofErr w:type="spellStart"/>
            <w:r w:rsidRPr="00942926">
              <w:rPr>
                <w:b/>
                <w:lang w:eastAsia="lt-LT"/>
              </w:rPr>
              <w:t>geležinkelių</w:t>
            </w:r>
            <w:proofErr w:type="spellEnd"/>
            <w:r w:rsidRPr="00942926">
              <w:rPr>
                <w:b/>
                <w:lang w:eastAsia="lt-LT"/>
              </w:rPr>
              <w:t xml:space="preserve"> </w:t>
            </w:r>
            <w:proofErr w:type="spellStart"/>
            <w:r w:rsidRPr="00942926">
              <w:rPr>
                <w:b/>
                <w:lang w:eastAsia="lt-LT"/>
              </w:rPr>
              <w:t>riedmenų</w:t>
            </w:r>
            <w:proofErr w:type="spellEnd"/>
            <w:r w:rsidRPr="00942926">
              <w:rPr>
                <w:b/>
                <w:lang w:eastAsia="lt-LT"/>
              </w:rPr>
              <w:t xml:space="preserve"> </w:t>
            </w:r>
            <w:proofErr w:type="spellStart"/>
            <w:r w:rsidRPr="00942926">
              <w:rPr>
                <w:b/>
                <w:lang w:eastAsia="lt-LT"/>
              </w:rPr>
              <w:t>seriją</w:t>
            </w:r>
            <w:proofErr w:type="spellEnd"/>
            <w:r w:rsidRPr="00942926">
              <w:rPr>
                <w:b/>
                <w:lang w:eastAsia="lt-LT"/>
              </w:rPr>
              <w:t xml:space="preserve">) </w:t>
            </w:r>
            <w:proofErr w:type="spellStart"/>
            <w:r w:rsidRPr="00942926">
              <w:rPr>
                <w:b/>
                <w:lang w:eastAsia="lt-LT"/>
              </w:rPr>
              <w:t>ar</w:t>
            </w:r>
            <w:proofErr w:type="spellEnd"/>
            <w:r w:rsidRPr="00942926">
              <w:rPr>
                <w:b/>
                <w:lang w:eastAsia="lt-LT"/>
              </w:rPr>
              <w:t xml:space="preserve"> </w:t>
            </w:r>
            <w:proofErr w:type="spellStart"/>
            <w:r w:rsidRPr="00942926">
              <w:rPr>
                <w:b/>
                <w:lang w:eastAsia="lt-LT"/>
              </w:rPr>
              <w:t>leidimą</w:t>
            </w:r>
            <w:proofErr w:type="spellEnd"/>
            <w:r w:rsidRPr="00942926">
              <w:rPr>
                <w:b/>
                <w:lang w:eastAsia="lt-LT"/>
              </w:rPr>
              <w:t xml:space="preserve"> </w:t>
            </w:r>
            <w:proofErr w:type="spellStart"/>
            <w:r w:rsidRPr="00942926">
              <w:rPr>
                <w:b/>
                <w:lang w:eastAsia="lt-LT"/>
              </w:rPr>
              <w:t>pateikti</w:t>
            </w:r>
            <w:proofErr w:type="spellEnd"/>
            <w:r w:rsidRPr="00942926">
              <w:rPr>
                <w:b/>
                <w:lang w:eastAsia="lt-LT"/>
              </w:rPr>
              <w:t xml:space="preserve"> </w:t>
            </w:r>
            <w:proofErr w:type="spellStart"/>
            <w:r w:rsidRPr="00942926">
              <w:rPr>
                <w:b/>
                <w:lang w:eastAsia="lt-LT"/>
              </w:rPr>
              <w:t>rinkai</w:t>
            </w:r>
            <w:proofErr w:type="spellEnd"/>
            <w:r w:rsidRPr="00942926">
              <w:rPr>
                <w:b/>
                <w:lang w:eastAsia="lt-LT"/>
              </w:rPr>
              <w:t xml:space="preserve"> </w:t>
            </w:r>
            <w:proofErr w:type="spellStart"/>
            <w:r w:rsidRPr="00942926">
              <w:rPr>
                <w:b/>
                <w:lang w:eastAsia="lt-LT"/>
              </w:rPr>
              <w:t>patvirtintą</w:t>
            </w:r>
            <w:proofErr w:type="spellEnd"/>
            <w:r w:rsidRPr="00942926">
              <w:rPr>
                <w:b/>
                <w:lang w:eastAsia="lt-LT"/>
              </w:rPr>
              <w:t xml:space="preserve"> </w:t>
            </w:r>
            <w:proofErr w:type="spellStart"/>
            <w:r w:rsidRPr="00942926">
              <w:rPr>
                <w:b/>
                <w:lang w:eastAsia="lt-LT"/>
              </w:rPr>
              <w:t>geležinkelių</w:t>
            </w:r>
            <w:proofErr w:type="spellEnd"/>
            <w:r w:rsidRPr="00942926">
              <w:rPr>
                <w:b/>
                <w:lang w:eastAsia="lt-LT"/>
              </w:rPr>
              <w:t xml:space="preserve"> </w:t>
            </w:r>
            <w:proofErr w:type="spellStart"/>
            <w:r w:rsidRPr="00942926">
              <w:rPr>
                <w:b/>
                <w:lang w:eastAsia="lt-LT"/>
              </w:rPr>
              <w:t>riedmenų</w:t>
            </w:r>
            <w:proofErr w:type="spellEnd"/>
            <w:r w:rsidRPr="00942926">
              <w:rPr>
                <w:b/>
                <w:lang w:eastAsia="lt-LT"/>
              </w:rPr>
              <w:t xml:space="preserve"> </w:t>
            </w:r>
            <w:proofErr w:type="spellStart"/>
            <w:r w:rsidRPr="00942926">
              <w:rPr>
                <w:b/>
                <w:lang w:eastAsia="lt-LT"/>
              </w:rPr>
              <w:t>tipą</w:t>
            </w:r>
            <w:proofErr w:type="spellEnd"/>
            <w:r w:rsidRPr="00942926">
              <w:rPr>
                <w:b/>
                <w:lang w:eastAsia="lt-LT"/>
              </w:rPr>
              <w:t xml:space="preserve"> </w:t>
            </w:r>
            <w:proofErr w:type="spellStart"/>
            <w:r w:rsidRPr="00942926">
              <w:rPr>
                <w:b/>
                <w:lang w:eastAsia="lt-LT"/>
              </w:rPr>
              <w:t>atitinkančius</w:t>
            </w:r>
            <w:proofErr w:type="spellEnd"/>
            <w:r w:rsidRPr="00942926">
              <w:rPr>
                <w:b/>
                <w:lang w:eastAsia="lt-LT"/>
              </w:rPr>
              <w:t xml:space="preserve"> </w:t>
            </w:r>
            <w:proofErr w:type="spellStart"/>
            <w:r w:rsidRPr="00942926">
              <w:rPr>
                <w:b/>
                <w:lang w:eastAsia="lt-LT"/>
              </w:rPr>
              <w:t>geležinkelių</w:t>
            </w:r>
            <w:proofErr w:type="spellEnd"/>
            <w:r w:rsidRPr="00942926">
              <w:rPr>
                <w:b/>
                <w:lang w:eastAsia="lt-LT"/>
              </w:rPr>
              <w:t xml:space="preserve"> </w:t>
            </w:r>
            <w:proofErr w:type="spellStart"/>
            <w:r w:rsidRPr="00942926">
              <w:rPr>
                <w:b/>
                <w:lang w:eastAsia="lt-LT"/>
              </w:rPr>
              <w:t>riedmenis</w:t>
            </w:r>
            <w:proofErr w:type="spellEnd"/>
            <w:r w:rsidRPr="00942926">
              <w:rPr>
                <w:b/>
                <w:lang w:eastAsia="lt-LT"/>
              </w:rPr>
              <w:t xml:space="preserve"> (</w:t>
            </w:r>
            <w:proofErr w:type="spellStart"/>
            <w:r w:rsidRPr="00942926">
              <w:rPr>
                <w:b/>
                <w:lang w:eastAsia="lt-LT"/>
              </w:rPr>
              <w:t>geležinkelių</w:t>
            </w:r>
            <w:proofErr w:type="spellEnd"/>
            <w:r w:rsidRPr="00942926">
              <w:rPr>
                <w:b/>
                <w:lang w:eastAsia="lt-LT"/>
              </w:rPr>
              <w:t xml:space="preserve"> </w:t>
            </w:r>
            <w:proofErr w:type="spellStart"/>
            <w:r w:rsidRPr="00942926">
              <w:rPr>
                <w:b/>
                <w:lang w:eastAsia="lt-LT"/>
              </w:rPr>
              <w:t>riedmenų</w:t>
            </w:r>
            <w:proofErr w:type="spellEnd"/>
            <w:r w:rsidRPr="00942926">
              <w:rPr>
                <w:b/>
                <w:lang w:eastAsia="lt-LT"/>
              </w:rPr>
              <w:t xml:space="preserve"> </w:t>
            </w:r>
            <w:proofErr w:type="spellStart"/>
            <w:r w:rsidRPr="00942926">
              <w:rPr>
                <w:b/>
                <w:lang w:eastAsia="lt-LT"/>
              </w:rPr>
              <w:t>seriją</w:t>
            </w:r>
            <w:proofErr w:type="spellEnd"/>
            <w:r w:rsidRPr="00942926">
              <w:rPr>
                <w:b/>
                <w:lang w:eastAsia="lt-LT"/>
              </w:rPr>
              <w:t>).</w:t>
            </w:r>
          </w:p>
          <w:p w14:paraId="0C2A7ABD" w14:textId="2B07A373" w:rsidR="00942926" w:rsidRPr="00942926" w:rsidRDefault="00942926" w:rsidP="00942926">
            <w:pPr>
              <w:jc w:val="both"/>
              <w:rPr>
                <w:b/>
                <w:lang w:eastAsia="lt-LT"/>
              </w:rPr>
            </w:pPr>
            <w:r w:rsidRPr="00942926">
              <w:rPr>
                <w:b/>
                <w:lang w:eastAsia="lt-LT"/>
              </w:rPr>
              <w:lastRenderedPageBreak/>
              <w:t>7.</w:t>
            </w:r>
            <w:r>
              <w:rPr>
                <w:b/>
                <w:lang w:eastAsia="lt-LT"/>
              </w:rPr>
              <w:t xml:space="preserve"> </w:t>
            </w:r>
            <w:proofErr w:type="spellStart"/>
            <w:r w:rsidRPr="00942926">
              <w:rPr>
                <w:b/>
                <w:lang w:eastAsia="lt-LT"/>
              </w:rPr>
              <w:t>Šio</w:t>
            </w:r>
            <w:proofErr w:type="spellEnd"/>
            <w:r w:rsidRPr="00942926">
              <w:rPr>
                <w:b/>
                <w:lang w:eastAsia="lt-LT"/>
              </w:rPr>
              <w:t xml:space="preserve"> </w:t>
            </w:r>
            <w:proofErr w:type="spellStart"/>
            <w:r w:rsidRPr="00942926">
              <w:rPr>
                <w:b/>
                <w:lang w:eastAsia="lt-LT"/>
              </w:rPr>
              <w:t>straipsnio</w:t>
            </w:r>
            <w:proofErr w:type="spellEnd"/>
            <w:r w:rsidRPr="00942926">
              <w:rPr>
                <w:b/>
                <w:lang w:eastAsia="lt-LT"/>
              </w:rPr>
              <w:t xml:space="preserve"> 5 </w:t>
            </w:r>
            <w:proofErr w:type="spellStart"/>
            <w:r w:rsidRPr="00942926">
              <w:rPr>
                <w:b/>
                <w:lang w:eastAsia="lt-LT"/>
              </w:rPr>
              <w:t>ir</w:t>
            </w:r>
            <w:proofErr w:type="spellEnd"/>
            <w:r w:rsidRPr="00942926">
              <w:rPr>
                <w:b/>
                <w:lang w:eastAsia="lt-LT"/>
              </w:rPr>
              <w:t xml:space="preserve"> 6 </w:t>
            </w:r>
            <w:proofErr w:type="spellStart"/>
            <w:r w:rsidRPr="00942926">
              <w:rPr>
                <w:b/>
                <w:lang w:eastAsia="lt-LT"/>
              </w:rPr>
              <w:t>dalyje</w:t>
            </w:r>
            <w:proofErr w:type="spellEnd"/>
            <w:r w:rsidRPr="00942926">
              <w:rPr>
                <w:b/>
                <w:lang w:eastAsia="lt-LT"/>
              </w:rPr>
              <w:t xml:space="preserve"> </w:t>
            </w:r>
            <w:proofErr w:type="spellStart"/>
            <w:r w:rsidRPr="00942926">
              <w:rPr>
                <w:b/>
                <w:lang w:eastAsia="lt-LT"/>
              </w:rPr>
              <w:t>nurodytą</w:t>
            </w:r>
            <w:proofErr w:type="spellEnd"/>
            <w:r w:rsidRPr="00942926">
              <w:rPr>
                <w:b/>
                <w:lang w:eastAsia="lt-LT"/>
              </w:rPr>
              <w:t xml:space="preserve"> </w:t>
            </w:r>
            <w:proofErr w:type="spellStart"/>
            <w:r w:rsidRPr="00942926">
              <w:rPr>
                <w:b/>
                <w:lang w:eastAsia="lt-LT"/>
              </w:rPr>
              <w:t>leidimą</w:t>
            </w:r>
            <w:proofErr w:type="spellEnd"/>
            <w:r w:rsidRPr="00942926">
              <w:rPr>
                <w:b/>
                <w:lang w:eastAsia="lt-LT"/>
              </w:rPr>
              <w:t xml:space="preserve"> </w:t>
            </w:r>
            <w:proofErr w:type="spellStart"/>
            <w:r w:rsidRPr="00942926">
              <w:rPr>
                <w:b/>
                <w:lang w:eastAsia="lt-LT"/>
              </w:rPr>
              <w:t>išduoda</w:t>
            </w:r>
            <w:proofErr w:type="spellEnd"/>
            <w:r w:rsidRPr="00942926">
              <w:rPr>
                <w:b/>
                <w:lang w:eastAsia="lt-LT"/>
              </w:rPr>
              <w:t xml:space="preserve">, </w:t>
            </w:r>
            <w:proofErr w:type="spellStart"/>
            <w:r w:rsidRPr="00942926">
              <w:rPr>
                <w:b/>
                <w:lang w:eastAsia="lt-LT"/>
              </w:rPr>
              <w:t>pakeičia</w:t>
            </w:r>
            <w:proofErr w:type="spellEnd"/>
            <w:r w:rsidRPr="00942926">
              <w:rPr>
                <w:b/>
                <w:lang w:eastAsia="lt-LT"/>
              </w:rPr>
              <w:t xml:space="preserve">, </w:t>
            </w:r>
            <w:proofErr w:type="spellStart"/>
            <w:r w:rsidRPr="00942926">
              <w:rPr>
                <w:b/>
                <w:lang w:eastAsia="lt-LT"/>
              </w:rPr>
              <w:t>sustabdo</w:t>
            </w:r>
            <w:proofErr w:type="spellEnd"/>
            <w:r w:rsidRPr="00942926">
              <w:rPr>
                <w:b/>
                <w:lang w:eastAsia="lt-LT"/>
              </w:rPr>
              <w:t xml:space="preserve"> </w:t>
            </w:r>
            <w:proofErr w:type="spellStart"/>
            <w:r w:rsidRPr="00942926">
              <w:rPr>
                <w:b/>
                <w:lang w:eastAsia="lt-LT"/>
              </w:rPr>
              <w:t>galiojimą</w:t>
            </w:r>
            <w:proofErr w:type="spellEnd"/>
            <w:r w:rsidRPr="00942926">
              <w:rPr>
                <w:b/>
                <w:lang w:eastAsia="lt-LT"/>
              </w:rPr>
              <w:t xml:space="preserve">, </w:t>
            </w:r>
            <w:proofErr w:type="spellStart"/>
            <w:r w:rsidRPr="00942926">
              <w:rPr>
                <w:b/>
                <w:lang w:eastAsia="lt-LT"/>
              </w:rPr>
              <w:t>panaikina</w:t>
            </w:r>
            <w:proofErr w:type="spellEnd"/>
            <w:r w:rsidRPr="00942926">
              <w:rPr>
                <w:b/>
                <w:lang w:eastAsia="lt-LT"/>
              </w:rPr>
              <w:t xml:space="preserve"> </w:t>
            </w:r>
            <w:proofErr w:type="spellStart"/>
            <w:r w:rsidRPr="00942926">
              <w:rPr>
                <w:b/>
                <w:lang w:eastAsia="lt-LT"/>
              </w:rPr>
              <w:t>sustabdymą</w:t>
            </w:r>
            <w:proofErr w:type="spellEnd"/>
            <w:r w:rsidRPr="00942926">
              <w:rPr>
                <w:b/>
                <w:lang w:eastAsia="lt-LT"/>
              </w:rPr>
              <w:t xml:space="preserve"> </w:t>
            </w:r>
            <w:proofErr w:type="spellStart"/>
            <w:r w:rsidRPr="00942926">
              <w:rPr>
                <w:b/>
                <w:lang w:eastAsia="lt-LT"/>
              </w:rPr>
              <w:t>ir</w:t>
            </w:r>
            <w:proofErr w:type="spellEnd"/>
            <w:r w:rsidRPr="00942926">
              <w:rPr>
                <w:b/>
                <w:lang w:eastAsia="lt-LT"/>
              </w:rPr>
              <w:t xml:space="preserve"> </w:t>
            </w:r>
            <w:proofErr w:type="spellStart"/>
            <w:r w:rsidRPr="00942926">
              <w:rPr>
                <w:b/>
                <w:lang w:eastAsia="lt-LT"/>
              </w:rPr>
              <w:t>panaikina</w:t>
            </w:r>
            <w:proofErr w:type="spellEnd"/>
            <w:r w:rsidRPr="00942926">
              <w:rPr>
                <w:b/>
                <w:lang w:eastAsia="lt-LT"/>
              </w:rPr>
              <w:t xml:space="preserve"> jo </w:t>
            </w:r>
            <w:proofErr w:type="spellStart"/>
            <w:r w:rsidRPr="00942926">
              <w:rPr>
                <w:b/>
                <w:lang w:eastAsia="lt-LT"/>
              </w:rPr>
              <w:t>galiojimą</w:t>
            </w:r>
            <w:proofErr w:type="spellEnd"/>
            <w:r w:rsidRPr="00942926">
              <w:rPr>
                <w:b/>
                <w:lang w:eastAsia="lt-LT"/>
              </w:rPr>
              <w:t xml:space="preserve">: </w:t>
            </w:r>
          </w:p>
          <w:p w14:paraId="54B360FA" w14:textId="733E9552" w:rsidR="00942926" w:rsidRPr="00942926" w:rsidRDefault="00942926" w:rsidP="00942926">
            <w:pPr>
              <w:jc w:val="both"/>
              <w:rPr>
                <w:b/>
                <w:lang w:eastAsia="lt-LT"/>
              </w:rPr>
            </w:pPr>
            <w:r w:rsidRPr="00942926">
              <w:rPr>
                <w:b/>
                <w:lang w:eastAsia="lt-LT"/>
              </w:rPr>
              <w:t>1)</w:t>
            </w:r>
            <w:r>
              <w:rPr>
                <w:b/>
                <w:lang w:eastAsia="lt-LT"/>
              </w:rPr>
              <w:t xml:space="preserve"> </w:t>
            </w:r>
            <w:proofErr w:type="spellStart"/>
            <w:r w:rsidRPr="00942926">
              <w:rPr>
                <w:b/>
                <w:lang w:eastAsia="lt-LT"/>
              </w:rPr>
              <w:t>Agentūra</w:t>
            </w:r>
            <w:proofErr w:type="spellEnd"/>
            <w:r w:rsidRPr="00942926">
              <w:rPr>
                <w:b/>
                <w:lang w:eastAsia="lt-LT"/>
              </w:rPr>
              <w:t xml:space="preserve"> </w:t>
            </w:r>
            <w:proofErr w:type="spellStart"/>
            <w:r w:rsidRPr="00942926">
              <w:rPr>
                <w:b/>
                <w:lang w:eastAsia="lt-LT"/>
              </w:rPr>
              <w:t>Reglamento</w:t>
            </w:r>
            <w:proofErr w:type="spellEnd"/>
            <w:r w:rsidRPr="00942926">
              <w:rPr>
                <w:b/>
                <w:lang w:eastAsia="lt-LT"/>
              </w:rPr>
              <w:t xml:space="preserve"> (ES) 2018/545 </w:t>
            </w:r>
            <w:proofErr w:type="spellStart"/>
            <w:r w:rsidRPr="00942926">
              <w:rPr>
                <w:b/>
                <w:lang w:eastAsia="lt-LT"/>
              </w:rPr>
              <w:t>nustatyta</w:t>
            </w:r>
            <w:proofErr w:type="spellEnd"/>
            <w:r w:rsidRPr="00942926">
              <w:rPr>
                <w:b/>
                <w:lang w:eastAsia="lt-LT"/>
              </w:rPr>
              <w:t xml:space="preserve"> </w:t>
            </w:r>
            <w:proofErr w:type="spellStart"/>
            <w:r w:rsidRPr="00942926">
              <w:rPr>
                <w:b/>
                <w:lang w:eastAsia="lt-LT"/>
              </w:rPr>
              <w:t>tvarka</w:t>
            </w:r>
            <w:proofErr w:type="spellEnd"/>
            <w:r w:rsidRPr="00942926">
              <w:rPr>
                <w:b/>
                <w:lang w:eastAsia="lt-LT"/>
              </w:rPr>
              <w:t xml:space="preserve">, kai </w:t>
            </w:r>
            <w:proofErr w:type="spellStart"/>
            <w:r w:rsidRPr="00942926">
              <w:rPr>
                <w:b/>
                <w:lang w:eastAsia="lt-LT"/>
              </w:rPr>
              <w:t>numatoma</w:t>
            </w:r>
            <w:proofErr w:type="spellEnd"/>
            <w:r w:rsidRPr="00942926">
              <w:rPr>
                <w:b/>
                <w:lang w:eastAsia="lt-LT"/>
              </w:rPr>
              <w:t xml:space="preserve"> </w:t>
            </w:r>
            <w:proofErr w:type="spellStart"/>
            <w:r w:rsidRPr="00942926">
              <w:rPr>
                <w:b/>
                <w:lang w:eastAsia="lt-LT"/>
              </w:rPr>
              <w:t>geležinkelių</w:t>
            </w:r>
            <w:proofErr w:type="spellEnd"/>
            <w:r w:rsidRPr="00942926">
              <w:rPr>
                <w:b/>
                <w:lang w:eastAsia="lt-LT"/>
              </w:rPr>
              <w:t xml:space="preserve"> </w:t>
            </w:r>
            <w:proofErr w:type="spellStart"/>
            <w:r w:rsidRPr="00942926">
              <w:rPr>
                <w:b/>
                <w:lang w:eastAsia="lt-LT"/>
              </w:rPr>
              <w:t>riedmenų</w:t>
            </w:r>
            <w:proofErr w:type="spellEnd"/>
            <w:r w:rsidRPr="00942926">
              <w:rPr>
                <w:b/>
                <w:lang w:eastAsia="lt-LT"/>
              </w:rPr>
              <w:t xml:space="preserve"> </w:t>
            </w:r>
            <w:proofErr w:type="spellStart"/>
            <w:r w:rsidRPr="00942926">
              <w:rPr>
                <w:b/>
                <w:lang w:eastAsia="lt-LT"/>
              </w:rPr>
              <w:t>naudojimo</w:t>
            </w:r>
            <w:proofErr w:type="spellEnd"/>
            <w:r w:rsidRPr="00942926">
              <w:rPr>
                <w:b/>
                <w:lang w:eastAsia="lt-LT"/>
              </w:rPr>
              <w:t xml:space="preserve"> </w:t>
            </w:r>
            <w:proofErr w:type="spellStart"/>
            <w:r w:rsidRPr="00942926">
              <w:rPr>
                <w:b/>
                <w:lang w:eastAsia="lt-LT"/>
              </w:rPr>
              <w:t>vieta</w:t>
            </w:r>
            <w:proofErr w:type="spellEnd"/>
            <w:r w:rsidRPr="00942926">
              <w:rPr>
                <w:b/>
                <w:lang w:eastAsia="lt-LT"/>
              </w:rPr>
              <w:t xml:space="preserve"> </w:t>
            </w:r>
            <w:proofErr w:type="spellStart"/>
            <w:r w:rsidRPr="00942926">
              <w:rPr>
                <w:b/>
                <w:lang w:eastAsia="lt-LT"/>
              </w:rPr>
              <w:t>yra</w:t>
            </w:r>
            <w:proofErr w:type="spellEnd"/>
            <w:r w:rsidRPr="00942926">
              <w:rPr>
                <w:b/>
                <w:lang w:eastAsia="lt-LT"/>
              </w:rPr>
              <w:t xml:space="preserve"> </w:t>
            </w:r>
            <w:proofErr w:type="spellStart"/>
            <w:r w:rsidRPr="00942926">
              <w:rPr>
                <w:b/>
                <w:lang w:eastAsia="lt-LT"/>
              </w:rPr>
              <w:t>tik</w:t>
            </w:r>
            <w:proofErr w:type="spellEnd"/>
            <w:r w:rsidRPr="00942926">
              <w:rPr>
                <w:b/>
                <w:lang w:eastAsia="lt-LT"/>
              </w:rPr>
              <w:t xml:space="preserve"> </w:t>
            </w:r>
            <w:proofErr w:type="spellStart"/>
            <w:r w:rsidRPr="00942926">
              <w:rPr>
                <w:b/>
                <w:lang w:eastAsia="lt-LT"/>
              </w:rPr>
              <w:t>Lietuvos</w:t>
            </w:r>
            <w:proofErr w:type="spellEnd"/>
            <w:r w:rsidRPr="00942926">
              <w:rPr>
                <w:b/>
                <w:lang w:eastAsia="lt-LT"/>
              </w:rPr>
              <w:t xml:space="preserve"> </w:t>
            </w:r>
            <w:proofErr w:type="spellStart"/>
            <w:r w:rsidRPr="00942926">
              <w:rPr>
                <w:b/>
                <w:lang w:eastAsia="lt-LT"/>
              </w:rPr>
              <w:t>Respublikoje</w:t>
            </w:r>
            <w:proofErr w:type="spellEnd"/>
            <w:r w:rsidRPr="00942926">
              <w:rPr>
                <w:b/>
                <w:lang w:eastAsia="lt-LT"/>
              </w:rPr>
              <w:t xml:space="preserve"> </w:t>
            </w:r>
            <w:proofErr w:type="spellStart"/>
            <w:r w:rsidRPr="00942926">
              <w:rPr>
                <w:b/>
                <w:lang w:eastAsia="lt-LT"/>
              </w:rPr>
              <w:t>arba</w:t>
            </w:r>
            <w:proofErr w:type="spellEnd"/>
            <w:r w:rsidRPr="00942926">
              <w:rPr>
                <w:b/>
                <w:lang w:eastAsia="lt-LT"/>
              </w:rPr>
              <w:t xml:space="preserve"> </w:t>
            </w:r>
            <w:proofErr w:type="spellStart"/>
            <w:r w:rsidRPr="00942926">
              <w:rPr>
                <w:b/>
                <w:lang w:eastAsia="lt-LT"/>
              </w:rPr>
              <w:t>Lietuvos</w:t>
            </w:r>
            <w:proofErr w:type="spellEnd"/>
            <w:r w:rsidRPr="00942926">
              <w:rPr>
                <w:b/>
                <w:lang w:eastAsia="lt-LT"/>
              </w:rPr>
              <w:t xml:space="preserve"> </w:t>
            </w:r>
            <w:proofErr w:type="spellStart"/>
            <w:r w:rsidRPr="00942926">
              <w:rPr>
                <w:b/>
                <w:lang w:eastAsia="lt-LT"/>
              </w:rPr>
              <w:t>Respublikoje</w:t>
            </w:r>
            <w:proofErr w:type="spellEnd"/>
            <w:r w:rsidRPr="00942926">
              <w:rPr>
                <w:b/>
                <w:lang w:eastAsia="lt-LT"/>
              </w:rPr>
              <w:t xml:space="preserve"> </w:t>
            </w:r>
            <w:proofErr w:type="spellStart"/>
            <w:r w:rsidRPr="00942926">
              <w:rPr>
                <w:b/>
                <w:lang w:eastAsia="lt-LT"/>
              </w:rPr>
              <w:t>ir</w:t>
            </w:r>
            <w:proofErr w:type="spellEnd"/>
            <w:r w:rsidRPr="00942926">
              <w:rPr>
                <w:b/>
                <w:lang w:eastAsia="lt-LT"/>
              </w:rPr>
              <w:t xml:space="preserve"> </w:t>
            </w:r>
            <w:proofErr w:type="spellStart"/>
            <w:r w:rsidRPr="00942926">
              <w:rPr>
                <w:b/>
                <w:lang w:eastAsia="lt-LT"/>
              </w:rPr>
              <w:t>kitoje</w:t>
            </w:r>
            <w:proofErr w:type="spellEnd"/>
            <w:r w:rsidRPr="00942926">
              <w:rPr>
                <w:b/>
                <w:lang w:eastAsia="lt-LT"/>
              </w:rPr>
              <w:t xml:space="preserve"> (</w:t>
            </w:r>
            <w:proofErr w:type="spellStart"/>
            <w:r w:rsidRPr="00942926">
              <w:rPr>
                <w:b/>
                <w:lang w:eastAsia="lt-LT"/>
              </w:rPr>
              <w:t>kitose</w:t>
            </w:r>
            <w:proofErr w:type="spellEnd"/>
            <w:r w:rsidRPr="00942926">
              <w:rPr>
                <w:b/>
                <w:lang w:eastAsia="lt-LT"/>
              </w:rPr>
              <w:t xml:space="preserve">) Europos </w:t>
            </w:r>
            <w:proofErr w:type="spellStart"/>
            <w:r w:rsidRPr="00942926">
              <w:rPr>
                <w:b/>
                <w:lang w:eastAsia="lt-LT"/>
              </w:rPr>
              <w:t>Sąjungos</w:t>
            </w:r>
            <w:proofErr w:type="spellEnd"/>
            <w:r w:rsidRPr="00942926">
              <w:rPr>
                <w:b/>
                <w:lang w:eastAsia="lt-LT"/>
              </w:rPr>
              <w:t xml:space="preserve"> </w:t>
            </w:r>
            <w:proofErr w:type="spellStart"/>
            <w:r w:rsidRPr="00942926">
              <w:rPr>
                <w:b/>
                <w:lang w:eastAsia="lt-LT"/>
              </w:rPr>
              <w:t>valstybėje</w:t>
            </w:r>
            <w:proofErr w:type="spellEnd"/>
            <w:r w:rsidRPr="00942926">
              <w:rPr>
                <w:b/>
                <w:lang w:eastAsia="lt-LT"/>
              </w:rPr>
              <w:t xml:space="preserve"> (</w:t>
            </w:r>
            <w:proofErr w:type="spellStart"/>
            <w:r w:rsidRPr="00942926">
              <w:rPr>
                <w:b/>
                <w:lang w:eastAsia="lt-LT"/>
              </w:rPr>
              <w:t>valstybėse</w:t>
            </w:r>
            <w:proofErr w:type="spellEnd"/>
            <w:r w:rsidRPr="00942926">
              <w:rPr>
                <w:b/>
                <w:lang w:eastAsia="lt-LT"/>
              </w:rPr>
              <w:t xml:space="preserve">) </w:t>
            </w:r>
            <w:proofErr w:type="spellStart"/>
            <w:r w:rsidRPr="00942926">
              <w:rPr>
                <w:b/>
                <w:lang w:eastAsia="lt-LT"/>
              </w:rPr>
              <w:t>narėje</w:t>
            </w:r>
            <w:proofErr w:type="spellEnd"/>
            <w:r w:rsidRPr="00942926">
              <w:rPr>
                <w:b/>
                <w:lang w:eastAsia="lt-LT"/>
              </w:rPr>
              <w:t xml:space="preserve"> (</w:t>
            </w:r>
            <w:proofErr w:type="spellStart"/>
            <w:r w:rsidRPr="00942926">
              <w:rPr>
                <w:b/>
                <w:lang w:eastAsia="lt-LT"/>
              </w:rPr>
              <w:t>narėse</w:t>
            </w:r>
            <w:proofErr w:type="spellEnd"/>
            <w:r w:rsidRPr="00942926">
              <w:rPr>
                <w:b/>
                <w:lang w:eastAsia="lt-LT"/>
              </w:rPr>
              <w:t xml:space="preserve">) </w:t>
            </w:r>
            <w:proofErr w:type="spellStart"/>
            <w:r w:rsidRPr="00942926">
              <w:rPr>
                <w:b/>
                <w:lang w:eastAsia="lt-LT"/>
              </w:rPr>
              <w:t>ir</w:t>
            </w:r>
            <w:proofErr w:type="spellEnd"/>
            <w:r w:rsidRPr="00942926">
              <w:rPr>
                <w:b/>
                <w:lang w:eastAsia="lt-LT"/>
              </w:rPr>
              <w:t xml:space="preserve"> (</w:t>
            </w:r>
            <w:proofErr w:type="spellStart"/>
            <w:r w:rsidRPr="00942926">
              <w:rPr>
                <w:b/>
                <w:lang w:eastAsia="lt-LT"/>
              </w:rPr>
              <w:t>ar</w:t>
            </w:r>
            <w:proofErr w:type="spellEnd"/>
            <w:r w:rsidRPr="00942926">
              <w:rPr>
                <w:b/>
                <w:lang w:eastAsia="lt-LT"/>
              </w:rPr>
              <w:t xml:space="preserve">) Europos </w:t>
            </w:r>
            <w:proofErr w:type="spellStart"/>
            <w:r w:rsidRPr="00942926">
              <w:rPr>
                <w:b/>
                <w:lang w:eastAsia="lt-LT"/>
              </w:rPr>
              <w:t>ekonominės</w:t>
            </w:r>
            <w:proofErr w:type="spellEnd"/>
            <w:r w:rsidRPr="00942926">
              <w:rPr>
                <w:b/>
                <w:lang w:eastAsia="lt-LT"/>
              </w:rPr>
              <w:t xml:space="preserve"> </w:t>
            </w:r>
            <w:proofErr w:type="spellStart"/>
            <w:r w:rsidRPr="00942926">
              <w:rPr>
                <w:b/>
                <w:lang w:eastAsia="lt-LT"/>
              </w:rPr>
              <w:t>erdvės</w:t>
            </w:r>
            <w:proofErr w:type="spellEnd"/>
            <w:r w:rsidRPr="00942926">
              <w:rPr>
                <w:b/>
                <w:lang w:eastAsia="lt-LT"/>
              </w:rPr>
              <w:t xml:space="preserve"> </w:t>
            </w:r>
            <w:proofErr w:type="spellStart"/>
            <w:r w:rsidRPr="00942926">
              <w:rPr>
                <w:b/>
                <w:lang w:eastAsia="lt-LT"/>
              </w:rPr>
              <w:t>valstybėje</w:t>
            </w:r>
            <w:proofErr w:type="spellEnd"/>
            <w:r w:rsidRPr="00942926">
              <w:rPr>
                <w:b/>
                <w:lang w:eastAsia="lt-LT"/>
              </w:rPr>
              <w:t xml:space="preserve"> (</w:t>
            </w:r>
            <w:proofErr w:type="spellStart"/>
            <w:r w:rsidRPr="00942926">
              <w:rPr>
                <w:b/>
                <w:lang w:eastAsia="lt-LT"/>
              </w:rPr>
              <w:t>valstybėse</w:t>
            </w:r>
            <w:proofErr w:type="spellEnd"/>
            <w:r w:rsidRPr="00942926">
              <w:rPr>
                <w:b/>
                <w:lang w:eastAsia="lt-LT"/>
              </w:rPr>
              <w:t xml:space="preserve">); </w:t>
            </w:r>
          </w:p>
          <w:p w14:paraId="0DA3F1B1" w14:textId="450202E5" w:rsidR="00ED6C63" w:rsidRPr="00521A0D" w:rsidRDefault="00942926" w:rsidP="00942926">
            <w:pPr>
              <w:jc w:val="both"/>
              <w:rPr>
                <w:b/>
                <w:i/>
                <w:lang w:val="lt-LT"/>
              </w:rPr>
            </w:pPr>
            <w:r w:rsidRPr="00942926">
              <w:rPr>
                <w:b/>
                <w:lang w:eastAsia="lt-LT"/>
              </w:rPr>
              <w:t>2)</w:t>
            </w:r>
            <w:r>
              <w:rPr>
                <w:b/>
                <w:lang w:eastAsia="lt-LT"/>
              </w:rPr>
              <w:t xml:space="preserve"> </w:t>
            </w:r>
            <w:proofErr w:type="spellStart"/>
            <w:r w:rsidRPr="00942926">
              <w:rPr>
                <w:b/>
                <w:lang w:eastAsia="lt-LT"/>
              </w:rPr>
              <w:t>eismo</w:t>
            </w:r>
            <w:proofErr w:type="spellEnd"/>
            <w:r w:rsidRPr="00942926">
              <w:rPr>
                <w:b/>
                <w:lang w:eastAsia="lt-LT"/>
              </w:rPr>
              <w:t xml:space="preserve"> </w:t>
            </w:r>
            <w:proofErr w:type="spellStart"/>
            <w:r w:rsidRPr="00942926">
              <w:rPr>
                <w:b/>
                <w:lang w:eastAsia="lt-LT"/>
              </w:rPr>
              <w:t>saugos</w:t>
            </w:r>
            <w:proofErr w:type="spellEnd"/>
            <w:r w:rsidRPr="00942926">
              <w:rPr>
                <w:b/>
                <w:lang w:eastAsia="lt-LT"/>
              </w:rPr>
              <w:t xml:space="preserve"> </w:t>
            </w:r>
            <w:proofErr w:type="spellStart"/>
            <w:r w:rsidRPr="00942926">
              <w:rPr>
                <w:b/>
                <w:lang w:eastAsia="lt-LT"/>
              </w:rPr>
              <w:t>institucija</w:t>
            </w:r>
            <w:proofErr w:type="spellEnd"/>
            <w:r w:rsidRPr="00942926">
              <w:rPr>
                <w:b/>
                <w:lang w:eastAsia="lt-LT"/>
              </w:rPr>
              <w:t xml:space="preserve"> </w:t>
            </w:r>
            <w:proofErr w:type="spellStart"/>
            <w:r w:rsidRPr="00942926">
              <w:rPr>
                <w:b/>
                <w:lang w:eastAsia="lt-LT"/>
              </w:rPr>
              <w:t>Reglamento</w:t>
            </w:r>
            <w:proofErr w:type="spellEnd"/>
            <w:r w:rsidRPr="00942926">
              <w:rPr>
                <w:b/>
                <w:lang w:eastAsia="lt-LT"/>
              </w:rPr>
              <w:t xml:space="preserve"> (ES) 2018/545, </w:t>
            </w:r>
            <w:proofErr w:type="spellStart"/>
            <w:r w:rsidRPr="00942926">
              <w:rPr>
                <w:b/>
                <w:lang w:eastAsia="lt-LT"/>
              </w:rPr>
              <w:t>šio</w:t>
            </w:r>
            <w:proofErr w:type="spellEnd"/>
            <w:r w:rsidRPr="00942926">
              <w:rPr>
                <w:b/>
                <w:lang w:eastAsia="lt-LT"/>
              </w:rPr>
              <w:t xml:space="preserve"> </w:t>
            </w:r>
            <w:proofErr w:type="spellStart"/>
            <w:r w:rsidRPr="00942926">
              <w:rPr>
                <w:b/>
                <w:lang w:eastAsia="lt-LT"/>
              </w:rPr>
              <w:t>įstatymo</w:t>
            </w:r>
            <w:proofErr w:type="spellEnd"/>
            <w:r w:rsidRPr="00942926">
              <w:rPr>
                <w:b/>
                <w:lang w:eastAsia="lt-LT"/>
              </w:rPr>
              <w:t xml:space="preserve"> 15 </w:t>
            </w:r>
            <w:proofErr w:type="spellStart"/>
            <w:r w:rsidRPr="00942926">
              <w:rPr>
                <w:b/>
                <w:lang w:eastAsia="lt-LT"/>
              </w:rPr>
              <w:t>straipsnio</w:t>
            </w:r>
            <w:proofErr w:type="spellEnd"/>
            <w:r w:rsidRPr="00942926">
              <w:rPr>
                <w:b/>
                <w:lang w:eastAsia="lt-LT"/>
              </w:rPr>
              <w:t xml:space="preserve"> </w:t>
            </w:r>
            <w:proofErr w:type="spellStart"/>
            <w:r w:rsidRPr="00942926">
              <w:rPr>
                <w:b/>
                <w:lang w:eastAsia="lt-LT"/>
              </w:rPr>
              <w:t>ir</w:t>
            </w:r>
            <w:proofErr w:type="spellEnd"/>
            <w:r w:rsidRPr="00942926">
              <w:rPr>
                <w:b/>
                <w:lang w:eastAsia="lt-LT"/>
              </w:rPr>
              <w:t xml:space="preserve"> </w:t>
            </w:r>
            <w:proofErr w:type="spellStart"/>
            <w:r w:rsidRPr="00942926">
              <w:rPr>
                <w:b/>
                <w:lang w:eastAsia="lt-LT"/>
              </w:rPr>
              <w:t>susisiekimo</w:t>
            </w:r>
            <w:proofErr w:type="spellEnd"/>
            <w:r w:rsidRPr="00942926">
              <w:rPr>
                <w:b/>
                <w:lang w:eastAsia="lt-LT"/>
              </w:rPr>
              <w:t xml:space="preserve"> </w:t>
            </w:r>
            <w:proofErr w:type="spellStart"/>
            <w:r w:rsidRPr="00942926">
              <w:rPr>
                <w:b/>
                <w:lang w:eastAsia="lt-LT"/>
              </w:rPr>
              <w:t>ministro</w:t>
            </w:r>
            <w:proofErr w:type="spellEnd"/>
            <w:r w:rsidRPr="00942926">
              <w:rPr>
                <w:b/>
                <w:lang w:eastAsia="lt-LT"/>
              </w:rPr>
              <w:t xml:space="preserve"> </w:t>
            </w:r>
            <w:proofErr w:type="spellStart"/>
            <w:r w:rsidRPr="00942926">
              <w:rPr>
                <w:b/>
                <w:lang w:eastAsia="lt-LT"/>
              </w:rPr>
              <w:t>nustatyta</w:t>
            </w:r>
            <w:proofErr w:type="spellEnd"/>
            <w:r w:rsidRPr="00942926">
              <w:rPr>
                <w:b/>
                <w:lang w:eastAsia="lt-LT"/>
              </w:rPr>
              <w:t xml:space="preserve"> </w:t>
            </w:r>
            <w:proofErr w:type="spellStart"/>
            <w:r w:rsidRPr="00942926">
              <w:rPr>
                <w:b/>
                <w:lang w:eastAsia="lt-LT"/>
              </w:rPr>
              <w:t>tvarka</w:t>
            </w:r>
            <w:proofErr w:type="spellEnd"/>
            <w:r w:rsidRPr="00942926">
              <w:rPr>
                <w:b/>
                <w:lang w:eastAsia="lt-LT"/>
              </w:rPr>
              <w:t xml:space="preserve">, kai </w:t>
            </w:r>
            <w:proofErr w:type="spellStart"/>
            <w:r w:rsidRPr="00942926">
              <w:rPr>
                <w:b/>
                <w:lang w:eastAsia="lt-LT"/>
              </w:rPr>
              <w:t>numatoma</w:t>
            </w:r>
            <w:proofErr w:type="spellEnd"/>
            <w:r w:rsidRPr="00942926">
              <w:rPr>
                <w:b/>
                <w:lang w:eastAsia="lt-LT"/>
              </w:rPr>
              <w:t xml:space="preserve"> </w:t>
            </w:r>
            <w:proofErr w:type="spellStart"/>
            <w:r w:rsidRPr="00942926">
              <w:rPr>
                <w:b/>
                <w:lang w:eastAsia="lt-LT"/>
              </w:rPr>
              <w:t>geležinkelių</w:t>
            </w:r>
            <w:proofErr w:type="spellEnd"/>
            <w:r w:rsidRPr="00942926">
              <w:rPr>
                <w:b/>
                <w:lang w:eastAsia="lt-LT"/>
              </w:rPr>
              <w:t xml:space="preserve"> </w:t>
            </w:r>
            <w:proofErr w:type="spellStart"/>
            <w:r w:rsidRPr="00942926">
              <w:rPr>
                <w:b/>
                <w:lang w:eastAsia="lt-LT"/>
              </w:rPr>
              <w:t>riedmenų</w:t>
            </w:r>
            <w:proofErr w:type="spellEnd"/>
            <w:r w:rsidRPr="00942926">
              <w:rPr>
                <w:b/>
                <w:lang w:eastAsia="lt-LT"/>
              </w:rPr>
              <w:t xml:space="preserve"> </w:t>
            </w:r>
            <w:proofErr w:type="spellStart"/>
            <w:r w:rsidRPr="00942926">
              <w:rPr>
                <w:b/>
                <w:lang w:eastAsia="lt-LT"/>
              </w:rPr>
              <w:t>naudojimo</w:t>
            </w:r>
            <w:proofErr w:type="spellEnd"/>
            <w:r w:rsidRPr="00942926">
              <w:rPr>
                <w:b/>
                <w:lang w:eastAsia="lt-LT"/>
              </w:rPr>
              <w:t xml:space="preserve"> </w:t>
            </w:r>
            <w:proofErr w:type="spellStart"/>
            <w:r w:rsidRPr="00942926">
              <w:rPr>
                <w:b/>
                <w:lang w:eastAsia="lt-LT"/>
              </w:rPr>
              <w:t>vieta</w:t>
            </w:r>
            <w:proofErr w:type="spellEnd"/>
            <w:r w:rsidRPr="00942926">
              <w:rPr>
                <w:b/>
                <w:lang w:eastAsia="lt-LT"/>
              </w:rPr>
              <w:t xml:space="preserve"> </w:t>
            </w:r>
            <w:proofErr w:type="spellStart"/>
            <w:r w:rsidRPr="00942926">
              <w:rPr>
                <w:b/>
                <w:lang w:eastAsia="lt-LT"/>
              </w:rPr>
              <w:t>yra</w:t>
            </w:r>
            <w:proofErr w:type="spellEnd"/>
            <w:r w:rsidRPr="00942926">
              <w:rPr>
                <w:b/>
                <w:lang w:eastAsia="lt-LT"/>
              </w:rPr>
              <w:t xml:space="preserve"> </w:t>
            </w:r>
            <w:proofErr w:type="spellStart"/>
            <w:r w:rsidRPr="00942926">
              <w:rPr>
                <w:b/>
                <w:lang w:eastAsia="lt-LT"/>
              </w:rPr>
              <w:t>tik</w:t>
            </w:r>
            <w:proofErr w:type="spellEnd"/>
            <w:r w:rsidRPr="00942926">
              <w:rPr>
                <w:b/>
                <w:lang w:eastAsia="lt-LT"/>
              </w:rPr>
              <w:t xml:space="preserve"> </w:t>
            </w:r>
            <w:proofErr w:type="spellStart"/>
            <w:r w:rsidRPr="00942926">
              <w:rPr>
                <w:b/>
                <w:lang w:eastAsia="lt-LT"/>
              </w:rPr>
              <w:t>Lietuvos</w:t>
            </w:r>
            <w:proofErr w:type="spellEnd"/>
            <w:r w:rsidRPr="00942926">
              <w:rPr>
                <w:b/>
                <w:lang w:eastAsia="lt-LT"/>
              </w:rPr>
              <w:t xml:space="preserve"> </w:t>
            </w:r>
            <w:proofErr w:type="spellStart"/>
            <w:r w:rsidRPr="00942926">
              <w:rPr>
                <w:b/>
                <w:lang w:eastAsia="lt-LT"/>
              </w:rPr>
              <w:t>Respublikoje</w:t>
            </w:r>
            <w:proofErr w:type="spellEnd"/>
            <w:r w:rsidRPr="00942926">
              <w:rPr>
                <w:b/>
                <w:lang w:eastAsia="lt-LT"/>
              </w:rPr>
              <w:t xml:space="preserve"> </w:t>
            </w:r>
            <w:proofErr w:type="spellStart"/>
            <w:r w:rsidRPr="00942926">
              <w:rPr>
                <w:b/>
                <w:lang w:eastAsia="lt-LT"/>
              </w:rPr>
              <w:t>ar</w:t>
            </w:r>
            <w:proofErr w:type="spellEnd"/>
            <w:r w:rsidRPr="00942926">
              <w:rPr>
                <w:b/>
                <w:lang w:eastAsia="lt-LT"/>
              </w:rPr>
              <w:t xml:space="preserve"> </w:t>
            </w:r>
            <w:proofErr w:type="spellStart"/>
            <w:r w:rsidRPr="00942926">
              <w:rPr>
                <w:b/>
                <w:lang w:eastAsia="lt-LT"/>
              </w:rPr>
              <w:t>prašoma</w:t>
            </w:r>
            <w:proofErr w:type="spellEnd"/>
            <w:r w:rsidRPr="00942926">
              <w:rPr>
                <w:b/>
                <w:lang w:eastAsia="lt-LT"/>
              </w:rPr>
              <w:t xml:space="preserve"> </w:t>
            </w:r>
            <w:proofErr w:type="spellStart"/>
            <w:r w:rsidRPr="00942926">
              <w:rPr>
                <w:b/>
                <w:lang w:eastAsia="lt-LT"/>
              </w:rPr>
              <w:t>leidimo</w:t>
            </w:r>
            <w:proofErr w:type="spellEnd"/>
            <w:r w:rsidRPr="00942926">
              <w:rPr>
                <w:b/>
                <w:lang w:eastAsia="lt-LT"/>
              </w:rPr>
              <w:t xml:space="preserve"> </w:t>
            </w:r>
            <w:proofErr w:type="spellStart"/>
            <w:r w:rsidRPr="00942926">
              <w:rPr>
                <w:b/>
                <w:lang w:eastAsia="lt-LT"/>
              </w:rPr>
              <w:t>pradėti</w:t>
            </w:r>
            <w:proofErr w:type="spellEnd"/>
            <w:r w:rsidRPr="00942926">
              <w:rPr>
                <w:b/>
                <w:lang w:eastAsia="lt-LT"/>
              </w:rPr>
              <w:t xml:space="preserve"> </w:t>
            </w:r>
            <w:proofErr w:type="spellStart"/>
            <w:r w:rsidRPr="00942926">
              <w:rPr>
                <w:b/>
                <w:lang w:eastAsia="lt-LT"/>
              </w:rPr>
              <w:t>naudoti</w:t>
            </w:r>
            <w:proofErr w:type="spellEnd"/>
            <w:r w:rsidRPr="00942926">
              <w:rPr>
                <w:b/>
                <w:lang w:eastAsia="lt-LT"/>
              </w:rPr>
              <w:t xml:space="preserve"> </w:t>
            </w:r>
            <w:proofErr w:type="spellStart"/>
            <w:r w:rsidRPr="00942926">
              <w:rPr>
                <w:b/>
                <w:lang w:eastAsia="lt-LT"/>
              </w:rPr>
              <w:t>stacionariuosius</w:t>
            </w:r>
            <w:proofErr w:type="spellEnd"/>
            <w:r w:rsidRPr="00942926">
              <w:rPr>
                <w:b/>
                <w:lang w:eastAsia="lt-LT"/>
              </w:rPr>
              <w:t xml:space="preserve"> </w:t>
            </w:r>
            <w:proofErr w:type="spellStart"/>
            <w:r w:rsidRPr="00942926">
              <w:rPr>
                <w:b/>
                <w:lang w:eastAsia="lt-LT"/>
              </w:rPr>
              <w:t>geležinkelių</w:t>
            </w:r>
            <w:proofErr w:type="spellEnd"/>
            <w:r w:rsidRPr="00942926">
              <w:rPr>
                <w:b/>
                <w:lang w:eastAsia="lt-LT"/>
              </w:rPr>
              <w:t xml:space="preserve"> </w:t>
            </w:r>
            <w:proofErr w:type="spellStart"/>
            <w:r w:rsidRPr="00942926">
              <w:rPr>
                <w:b/>
                <w:lang w:eastAsia="lt-LT"/>
              </w:rPr>
              <w:t>posistemius</w:t>
            </w:r>
            <w:proofErr w:type="spellEnd"/>
            <w:r w:rsidRPr="00942926">
              <w:rPr>
                <w:b/>
                <w:lang w:eastAsia="lt-LT"/>
              </w:rPr>
              <w:t>.</w:t>
            </w:r>
          </w:p>
        </w:tc>
        <w:tc>
          <w:tcPr>
            <w:tcW w:w="1872" w:type="dxa"/>
            <w:tcBorders>
              <w:top w:val="single" w:sz="4" w:space="0" w:color="auto"/>
              <w:left w:val="single" w:sz="4" w:space="0" w:color="auto"/>
              <w:right w:val="single" w:sz="4" w:space="0" w:color="auto"/>
            </w:tcBorders>
            <w:shd w:val="clear" w:color="auto" w:fill="auto"/>
          </w:tcPr>
          <w:p w14:paraId="0DA3F1B3" w14:textId="71AA65B1" w:rsidR="00BB71C1" w:rsidRPr="00521A0D" w:rsidRDefault="00BB71C1" w:rsidP="00D47ABD">
            <w:pPr>
              <w:pStyle w:val="bodytext"/>
              <w:spacing w:before="0" w:beforeAutospacing="0" w:after="0" w:afterAutospacing="0"/>
            </w:pPr>
            <w:r w:rsidRPr="00521A0D">
              <w:lastRenderedPageBreak/>
              <w:t>Dalinis</w:t>
            </w:r>
          </w:p>
          <w:p w14:paraId="0DA3F1B4" w14:textId="77777777" w:rsidR="00BB71C1" w:rsidRPr="00521A0D" w:rsidRDefault="00BB71C1" w:rsidP="00D47ABD">
            <w:pPr>
              <w:pStyle w:val="bodytext"/>
              <w:spacing w:before="0" w:beforeAutospacing="0" w:after="0" w:afterAutospacing="0"/>
              <w:rPr>
                <w:b/>
              </w:rPr>
            </w:pPr>
            <w:r w:rsidRPr="00521A0D">
              <w:t>Bus visiškai įgyvendinta Susisiekimo ministerijai patikslinus Leidimų pradėti naudoti Lietuvos Respublikoje geležinkelių sistemos struktūrinius posistemius ir geležinkelių riedmenis išdavimo taisykles</w:t>
            </w:r>
            <w:r w:rsidRPr="00521A0D">
              <w:rPr>
                <w:b/>
              </w:rPr>
              <w:t xml:space="preserve"> </w:t>
            </w:r>
          </w:p>
          <w:p w14:paraId="0DA3F1B5" w14:textId="77777777" w:rsidR="00ED6C63" w:rsidRPr="00521A0D" w:rsidRDefault="00ED6C63" w:rsidP="00D47ABD">
            <w:pPr>
              <w:rPr>
                <w:lang w:val="lt-LT"/>
              </w:rPr>
            </w:pPr>
          </w:p>
          <w:p w14:paraId="0DA3F1B6" w14:textId="77777777" w:rsidR="00ED6C63" w:rsidRPr="00521A0D" w:rsidRDefault="00ED6C63" w:rsidP="00D47ABD">
            <w:pPr>
              <w:rPr>
                <w:lang w:val="lt-LT"/>
              </w:rPr>
            </w:pPr>
          </w:p>
          <w:p w14:paraId="0DA3F1B7" w14:textId="77777777" w:rsidR="00ED6C63" w:rsidRPr="00521A0D" w:rsidRDefault="00ED6C63" w:rsidP="00D47ABD">
            <w:pPr>
              <w:rPr>
                <w:lang w:val="lt-LT"/>
              </w:rPr>
            </w:pPr>
          </w:p>
          <w:p w14:paraId="0DA3F1B8" w14:textId="77777777" w:rsidR="00ED6C63" w:rsidRPr="00521A0D" w:rsidRDefault="00ED6C63" w:rsidP="00D47ABD">
            <w:pPr>
              <w:pStyle w:val="bodytext"/>
              <w:spacing w:before="0" w:beforeAutospacing="0" w:after="0" w:afterAutospacing="0"/>
            </w:pPr>
          </w:p>
          <w:p w14:paraId="0DA3F1B9" w14:textId="77777777" w:rsidR="00ED6C63" w:rsidRPr="00521A0D" w:rsidRDefault="00ED6C63" w:rsidP="00D47ABD">
            <w:pPr>
              <w:pStyle w:val="bodytext"/>
              <w:spacing w:before="0" w:beforeAutospacing="0" w:after="0" w:afterAutospacing="0"/>
            </w:pPr>
          </w:p>
          <w:p w14:paraId="0DA3F1BA" w14:textId="77777777" w:rsidR="00ED6C63" w:rsidRPr="00521A0D" w:rsidRDefault="00ED6C63" w:rsidP="00D47ABD">
            <w:pPr>
              <w:pStyle w:val="bodytext"/>
              <w:spacing w:before="0" w:beforeAutospacing="0" w:after="0" w:afterAutospacing="0"/>
            </w:pPr>
          </w:p>
          <w:p w14:paraId="0DA3F1BB" w14:textId="77777777" w:rsidR="00ED6C63" w:rsidRPr="00521A0D" w:rsidRDefault="00ED6C63" w:rsidP="00D47ABD">
            <w:pPr>
              <w:pStyle w:val="bodytext"/>
              <w:spacing w:before="0" w:beforeAutospacing="0" w:after="0" w:afterAutospacing="0"/>
            </w:pPr>
          </w:p>
          <w:p w14:paraId="0DA3F1BC" w14:textId="77777777" w:rsidR="00ED6C63" w:rsidRPr="00521A0D" w:rsidRDefault="00ED6C63" w:rsidP="00D47ABD">
            <w:pPr>
              <w:pStyle w:val="bodytext"/>
              <w:spacing w:before="0" w:beforeAutospacing="0" w:after="0" w:afterAutospacing="0"/>
            </w:pPr>
          </w:p>
          <w:p w14:paraId="0DA3F1BD" w14:textId="77777777" w:rsidR="00ED6C63" w:rsidRPr="00521A0D" w:rsidRDefault="00ED6C63" w:rsidP="00D47ABD">
            <w:pPr>
              <w:pStyle w:val="bodytext"/>
              <w:spacing w:before="0" w:beforeAutospacing="0" w:after="0" w:afterAutospacing="0"/>
            </w:pPr>
          </w:p>
          <w:p w14:paraId="0DA3F1BE" w14:textId="77777777" w:rsidR="00ED6C63" w:rsidRPr="00521A0D" w:rsidRDefault="00ED6C63" w:rsidP="00D47ABD">
            <w:pPr>
              <w:pStyle w:val="bodytext"/>
              <w:spacing w:before="0" w:beforeAutospacing="0" w:after="0" w:afterAutospacing="0"/>
            </w:pPr>
          </w:p>
          <w:p w14:paraId="0DA3F1BF" w14:textId="77777777" w:rsidR="00ED6C63" w:rsidRPr="00521A0D" w:rsidRDefault="00ED6C63" w:rsidP="00D47ABD">
            <w:pPr>
              <w:pStyle w:val="bodytext"/>
              <w:spacing w:before="0" w:beforeAutospacing="0" w:after="0" w:afterAutospacing="0"/>
            </w:pPr>
          </w:p>
          <w:p w14:paraId="0DA3F1C0" w14:textId="77777777" w:rsidR="00ED6C63" w:rsidRPr="00521A0D" w:rsidRDefault="00ED6C63" w:rsidP="00D47ABD">
            <w:pPr>
              <w:pStyle w:val="bodytext"/>
              <w:spacing w:before="0" w:beforeAutospacing="0" w:after="0" w:afterAutospacing="0"/>
            </w:pPr>
          </w:p>
          <w:p w14:paraId="0DA3F1C1" w14:textId="77777777" w:rsidR="00ED6C63" w:rsidRPr="00521A0D" w:rsidRDefault="00ED6C63" w:rsidP="00D47ABD">
            <w:pPr>
              <w:pStyle w:val="bodytext"/>
              <w:spacing w:before="0" w:beforeAutospacing="0" w:after="0" w:afterAutospacing="0"/>
            </w:pPr>
          </w:p>
          <w:p w14:paraId="0DA3F1C2" w14:textId="77777777" w:rsidR="00ED6C63" w:rsidRPr="00521A0D" w:rsidRDefault="00ED6C63" w:rsidP="00D47ABD">
            <w:pPr>
              <w:pStyle w:val="bodytext"/>
              <w:spacing w:before="0" w:beforeAutospacing="0" w:after="0" w:afterAutospacing="0"/>
            </w:pPr>
          </w:p>
          <w:p w14:paraId="0DA3F1C3" w14:textId="77777777" w:rsidR="00ED6C63" w:rsidRPr="00521A0D" w:rsidRDefault="00ED6C63" w:rsidP="00D47ABD">
            <w:pPr>
              <w:pStyle w:val="bodytext"/>
              <w:spacing w:before="0" w:beforeAutospacing="0" w:after="0" w:afterAutospacing="0"/>
            </w:pPr>
          </w:p>
          <w:p w14:paraId="0DA3F1C4" w14:textId="77777777" w:rsidR="00ED6C63" w:rsidRPr="00521A0D" w:rsidRDefault="00ED6C63" w:rsidP="00D47ABD">
            <w:pPr>
              <w:pStyle w:val="bodytext"/>
              <w:spacing w:before="0" w:beforeAutospacing="0" w:after="0" w:afterAutospacing="0"/>
            </w:pPr>
          </w:p>
          <w:p w14:paraId="0DA3F1C5" w14:textId="77777777" w:rsidR="00ED6C63" w:rsidRPr="00521A0D" w:rsidRDefault="00ED6C63" w:rsidP="00D47ABD">
            <w:pPr>
              <w:pStyle w:val="bodytext"/>
              <w:spacing w:before="0" w:beforeAutospacing="0" w:after="0" w:afterAutospacing="0"/>
            </w:pPr>
          </w:p>
          <w:p w14:paraId="0DA3F1C6" w14:textId="77777777" w:rsidR="00ED6C63" w:rsidRPr="00521A0D" w:rsidRDefault="00ED6C63" w:rsidP="00D47ABD">
            <w:pPr>
              <w:pStyle w:val="bodytext"/>
              <w:spacing w:before="0" w:beforeAutospacing="0" w:after="0" w:afterAutospacing="0"/>
            </w:pPr>
          </w:p>
          <w:p w14:paraId="0DA3F1C7" w14:textId="77777777" w:rsidR="00ED6C63" w:rsidRPr="00521A0D" w:rsidRDefault="00ED6C63" w:rsidP="00D47ABD">
            <w:pPr>
              <w:pStyle w:val="bodytext"/>
              <w:spacing w:before="0" w:beforeAutospacing="0" w:after="0" w:afterAutospacing="0"/>
            </w:pPr>
          </w:p>
        </w:tc>
      </w:tr>
      <w:tr w:rsidR="00ED6C63" w:rsidRPr="00521A0D" w14:paraId="0DA3F1D2" w14:textId="77777777" w:rsidTr="00E25799">
        <w:trPr>
          <w:trHeight w:val="1968"/>
        </w:trPr>
        <w:tc>
          <w:tcPr>
            <w:tcW w:w="5029" w:type="dxa"/>
            <w:tcBorders>
              <w:top w:val="single" w:sz="4" w:space="0" w:color="auto"/>
              <w:left w:val="single" w:sz="4" w:space="0" w:color="auto"/>
              <w:right w:val="single" w:sz="4" w:space="0" w:color="auto"/>
            </w:tcBorders>
          </w:tcPr>
          <w:p w14:paraId="0DA3F1C9" w14:textId="77777777" w:rsidR="00ED6C63" w:rsidRPr="00521A0D" w:rsidRDefault="00ED6C63" w:rsidP="00ED6C63">
            <w:pPr>
              <w:jc w:val="both"/>
              <w:rPr>
                <w:lang w:val="lt-LT"/>
              </w:rPr>
            </w:pPr>
            <w:r w:rsidRPr="00521A0D">
              <w:rPr>
                <w:lang w:val="lt-LT"/>
              </w:rPr>
              <w:lastRenderedPageBreak/>
              <w:t>6. Per vieną mėnesį nuo pareiškėjo prašymo gavimo Agentūra informuoja pareiškėją, kad byloje yra visa informacija, arba paprašo atitinkamos papildomos informacijos nustatydama pagrįstą terminą jai pateikti. Siekdama patikrinti, ar byloje yra visa informacija, ar ji yra aktuali ir nuosekli, Agentūra taip pat gali įvertinti 3 dalies d punkte konkrečiai nurodytus elementus.</w:t>
            </w:r>
          </w:p>
          <w:p w14:paraId="0DA3F1CA" w14:textId="77777777" w:rsidR="00ED6C63" w:rsidRPr="00521A0D" w:rsidRDefault="00ED6C63" w:rsidP="00ED6C63">
            <w:pPr>
              <w:jc w:val="both"/>
              <w:rPr>
                <w:lang w:val="lt-LT"/>
              </w:rPr>
            </w:pPr>
          </w:p>
          <w:p w14:paraId="0DA3F1CB" w14:textId="77777777" w:rsidR="00ED6C63" w:rsidRPr="00521A0D" w:rsidRDefault="00ED6C63" w:rsidP="00ED6C63">
            <w:pPr>
              <w:jc w:val="both"/>
              <w:rPr>
                <w:lang w:val="lt-LT"/>
              </w:rPr>
            </w:pPr>
            <w:r w:rsidRPr="00521A0D">
              <w:rPr>
                <w:lang w:val="lt-LT"/>
              </w:rPr>
              <w:t>Prieš priimdama sprendimą dėl leidimo pateikti transporto priemonę rinkai išdavimo, Agentūra visapusiškai atsižvelgia į pagal 5 dalį atliktus įvertinimus. Agentūra išduoda leidimą pateikti transporto priemonę rinkai arba informuoja pareiškėją apie neigiamą savo sprendimą per iš anksto nustatytą pagrįstą laikotarpį – bet kuriuo atveju per keturis mėnesius nuo visos atitinkamos informacijos gavimo.</w:t>
            </w:r>
          </w:p>
          <w:p w14:paraId="0DA3F1CC" w14:textId="77777777" w:rsidR="00ED6C63" w:rsidRPr="00521A0D" w:rsidRDefault="00ED6C63" w:rsidP="00ED6C63">
            <w:pPr>
              <w:jc w:val="both"/>
              <w:rPr>
                <w:lang w:val="lt-LT"/>
              </w:rPr>
            </w:pPr>
          </w:p>
          <w:p w14:paraId="0DA3F1CD" w14:textId="77777777" w:rsidR="00ED6C63" w:rsidRPr="00521A0D" w:rsidRDefault="00ED6C63" w:rsidP="00ED6C63">
            <w:pPr>
              <w:jc w:val="both"/>
              <w:rPr>
                <w:lang w:val="lt-LT"/>
              </w:rPr>
            </w:pPr>
            <w:r w:rsidRPr="00521A0D">
              <w:rPr>
                <w:lang w:val="lt-LT"/>
              </w:rPr>
              <w:t>7 straipsnyje nurodyto vienos arba kelių TSS arba jų dalių netaikymo atveju Agentūra leidimą pateikti transporto priemonę rinkai išduoda tik atlikus tame straipsnyje nustatytą procedūrą.</w:t>
            </w:r>
          </w:p>
          <w:p w14:paraId="0DA3F1CE" w14:textId="77777777" w:rsidR="00ED6C63" w:rsidRPr="00521A0D" w:rsidRDefault="00ED6C63" w:rsidP="00ED6C63">
            <w:pPr>
              <w:jc w:val="both"/>
              <w:rPr>
                <w:lang w:val="lt-LT"/>
              </w:rPr>
            </w:pPr>
          </w:p>
          <w:p w14:paraId="0DA3F1CF" w14:textId="77777777" w:rsidR="00ED6C63" w:rsidRPr="00521A0D" w:rsidRDefault="00ED6C63" w:rsidP="00ED6C63">
            <w:pPr>
              <w:jc w:val="both"/>
              <w:rPr>
                <w:lang w:val="lt-LT"/>
              </w:rPr>
            </w:pPr>
            <w:r w:rsidRPr="00521A0D">
              <w:rPr>
                <w:lang w:val="lt-LT"/>
              </w:rPr>
              <w:lastRenderedPageBreak/>
              <w:t>Agentūra prisiima visišką atsakomybę už savo išduodamus leidimus.</w:t>
            </w:r>
          </w:p>
        </w:tc>
        <w:tc>
          <w:tcPr>
            <w:tcW w:w="8192" w:type="dxa"/>
            <w:tcBorders>
              <w:top w:val="single" w:sz="4" w:space="0" w:color="auto"/>
              <w:left w:val="single" w:sz="4" w:space="0" w:color="auto"/>
              <w:right w:val="single" w:sz="4" w:space="0" w:color="auto"/>
            </w:tcBorders>
          </w:tcPr>
          <w:p w14:paraId="0DA3F1D0" w14:textId="77777777" w:rsidR="00ED6C63" w:rsidRPr="00521A0D" w:rsidRDefault="00ED6C63" w:rsidP="00ED6C63">
            <w:pPr>
              <w:jc w:val="both"/>
              <w:rPr>
                <w:lang w:val="lt-LT"/>
              </w:rPr>
            </w:pPr>
            <w:r w:rsidRPr="00521A0D">
              <w:rPr>
                <w:b/>
                <w:i/>
                <w:lang w:val="lt-LT"/>
              </w:rPr>
              <w:lastRenderedPageBreak/>
              <w:t>Šios direktyvos nuostatos perkelti ir įgyvendinti nereikia, nes ji skirta Agentūrai.</w:t>
            </w:r>
          </w:p>
        </w:tc>
        <w:tc>
          <w:tcPr>
            <w:tcW w:w="1872" w:type="dxa"/>
            <w:tcBorders>
              <w:top w:val="single" w:sz="4" w:space="0" w:color="auto"/>
              <w:left w:val="single" w:sz="4" w:space="0" w:color="auto"/>
              <w:right w:val="single" w:sz="4" w:space="0" w:color="auto"/>
            </w:tcBorders>
            <w:shd w:val="clear" w:color="auto" w:fill="auto"/>
          </w:tcPr>
          <w:p w14:paraId="0DA3F1D1" w14:textId="77777777" w:rsidR="00ED6C63" w:rsidRPr="00521A0D" w:rsidRDefault="00ED6C63" w:rsidP="00ED6C63">
            <w:pPr>
              <w:rPr>
                <w:b/>
                <w:i/>
                <w:lang w:val="lt-LT"/>
              </w:rPr>
            </w:pPr>
          </w:p>
        </w:tc>
      </w:tr>
      <w:tr w:rsidR="00ED6C63" w:rsidRPr="00521A0D" w14:paraId="0DA3F1FE" w14:textId="77777777" w:rsidTr="00E25799">
        <w:trPr>
          <w:trHeight w:val="267"/>
        </w:trPr>
        <w:tc>
          <w:tcPr>
            <w:tcW w:w="5029" w:type="dxa"/>
            <w:tcBorders>
              <w:top w:val="single" w:sz="4" w:space="0" w:color="auto"/>
              <w:left w:val="single" w:sz="4" w:space="0" w:color="auto"/>
              <w:right w:val="single" w:sz="4" w:space="0" w:color="auto"/>
            </w:tcBorders>
          </w:tcPr>
          <w:p w14:paraId="0DA3F1D3" w14:textId="77777777" w:rsidR="00ED6C63" w:rsidRPr="00521A0D" w:rsidRDefault="00ED6C63" w:rsidP="00ED6C63">
            <w:pPr>
              <w:jc w:val="both"/>
              <w:rPr>
                <w:lang w:val="lt-LT"/>
              </w:rPr>
            </w:pPr>
            <w:r w:rsidRPr="00521A0D">
              <w:rPr>
                <w:lang w:val="lt-LT"/>
              </w:rPr>
              <w:t>7. Kai Agentūra nesutinka su neigiamu įvertinimu, atliktu vienos ar daugiau nacionalinių saugos institucijų pagal 5 dalies b punktą, ji apie tai informuoja konkrečią instituciją ar institucijas ir pateikia tokio savo nesutikimo priežastis. Agentūra ir nacionalinė saugos institucija ar institucijos bendradarbiauja siekdamos susitarti dėl abiem pusėms priimtino įvertinimo. Prireikus, jei taip nusprendžia Agentūra ir nacionalinė saugos institucija ar institucijos, šiame procese dalyvauja ir pareiškėjas. Jei per vieną mėnesį po to, kai Agentūra informavo nacionalinę saugos instituciją ar institucijas apie savo nesutikimą, dėl abiem pusėms priimtino įvertinimo susitarti nepavyksta, Agentūra priima galutinį sprendimą, išskyrus atvejus, kai nacionalinė saugos institucija ar institucijos yra perdavusi (-</w:t>
            </w:r>
            <w:proofErr w:type="spellStart"/>
            <w:r w:rsidRPr="00521A0D">
              <w:rPr>
                <w:lang w:val="lt-LT"/>
              </w:rPr>
              <w:t>ios</w:t>
            </w:r>
            <w:proofErr w:type="spellEnd"/>
            <w:r w:rsidRPr="00521A0D">
              <w:rPr>
                <w:lang w:val="lt-LT"/>
              </w:rPr>
              <w:t>) klausimą pagal Reglamento (ES) 2016/796 55 straipsnį įsteigtos apeliacinės tarybos arbitražui. Apeliacinė taryba per vieną mėnesį nuo nacionalinės saugos institucijos ar institucijų prašymo nusprendžia, ar patvirtinti Agentūros sprendimo projektą.</w:t>
            </w:r>
          </w:p>
          <w:p w14:paraId="0DA3F1D4" w14:textId="77777777" w:rsidR="00ED6C63" w:rsidRPr="00521A0D" w:rsidRDefault="00ED6C63" w:rsidP="00ED6C63">
            <w:pPr>
              <w:jc w:val="both"/>
              <w:rPr>
                <w:lang w:val="lt-LT"/>
              </w:rPr>
            </w:pPr>
          </w:p>
          <w:p w14:paraId="0DA3F1D5" w14:textId="77777777" w:rsidR="00ED6C63" w:rsidRPr="00521A0D" w:rsidRDefault="00ED6C63" w:rsidP="00ED6C63">
            <w:pPr>
              <w:jc w:val="both"/>
              <w:rPr>
                <w:lang w:val="lt-LT"/>
              </w:rPr>
            </w:pPr>
            <w:r w:rsidRPr="00521A0D">
              <w:rPr>
                <w:lang w:val="lt-LT"/>
              </w:rPr>
              <w:t>Kai apeliacinė taryba sutinka su Agentūra, pastaroji priima sprendimą nedelsdama.</w:t>
            </w:r>
          </w:p>
          <w:p w14:paraId="0DA3F1D6" w14:textId="77777777" w:rsidR="00ED6C63" w:rsidRPr="00521A0D" w:rsidRDefault="00ED6C63" w:rsidP="00ED6C63">
            <w:pPr>
              <w:jc w:val="center"/>
              <w:rPr>
                <w:lang w:val="lt-LT"/>
              </w:rPr>
            </w:pPr>
          </w:p>
          <w:p w14:paraId="0DA3F1D7" w14:textId="77777777" w:rsidR="00ED6C63" w:rsidRPr="00521A0D" w:rsidRDefault="00ED6C63" w:rsidP="00ED6C63">
            <w:pPr>
              <w:jc w:val="both"/>
              <w:rPr>
                <w:lang w:val="lt-LT"/>
              </w:rPr>
            </w:pPr>
            <w:r w:rsidRPr="00521A0D">
              <w:rPr>
                <w:lang w:val="lt-LT"/>
              </w:rPr>
              <w:t xml:space="preserve">Kai apeliacinė taryba sutinka su neigiamu nacionalinės saugos institucijos pateiktu įvertinimu, Agentūra išduoda leidimą, </w:t>
            </w:r>
            <w:r w:rsidRPr="00521A0D">
              <w:rPr>
                <w:lang w:val="lt-LT"/>
              </w:rPr>
              <w:lastRenderedPageBreak/>
              <w:t>nurodydama, kad į naudojimo vietą nepatenka neigiamą įvertinimą gavusios tinklo dalys.</w:t>
            </w:r>
          </w:p>
          <w:p w14:paraId="0DA3F1D8" w14:textId="77777777" w:rsidR="00ED6C63" w:rsidRPr="00521A0D" w:rsidRDefault="00ED6C63" w:rsidP="00ED6C63">
            <w:pPr>
              <w:jc w:val="both"/>
              <w:rPr>
                <w:lang w:val="lt-LT"/>
              </w:rPr>
            </w:pPr>
          </w:p>
          <w:p w14:paraId="0DA3F1D9" w14:textId="77777777" w:rsidR="00ED6C63" w:rsidRPr="00521A0D" w:rsidRDefault="00ED6C63" w:rsidP="00ED6C63">
            <w:pPr>
              <w:jc w:val="both"/>
              <w:rPr>
                <w:lang w:val="lt-LT"/>
              </w:rPr>
            </w:pPr>
            <w:r w:rsidRPr="00521A0D">
              <w:rPr>
                <w:lang w:val="lt-LT"/>
              </w:rPr>
              <w:t>Kai Agentūra nesutinka su teigiamu įvertinimu, pateiktu vienos ar daugiau nacionalinių saugos institucijų pagal 5 dalies b punktą, ji apie tai informuoja konkrečią instituciją ar institucijas ir pateikia savo nesutikimo priežastis. Agentūra ir nacionalinė saugos institucija ar institucijos bendradarbiauja siekdamos susitarti dėl abiem pusėms priimtino įvertinimo. Prireikus, jei taip nusprendžia Agentūra ir nacionalinė saugos institucija ar institucijos, šiame procese dalyvauja ir pareiškėjas. Jei per vieną mėnesį po to, kai Agentūra informavo nacionalinę saugos instituciją ar institucijas apie savo nesutikimą, dėl abiem pusėms priimtino įvertinimo susitarti nepavyksta, Agentūra priima galutinį sprendimą.</w:t>
            </w:r>
          </w:p>
        </w:tc>
        <w:tc>
          <w:tcPr>
            <w:tcW w:w="8192" w:type="dxa"/>
            <w:tcBorders>
              <w:top w:val="single" w:sz="4" w:space="0" w:color="auto"/>
              <w:left w:val="single" w:sz="4" w:space="0" w:color="auto"/>
              <w:right w:val="single" w:sz="4" w:space="0" w:color="auto"/>
            </w:tcBorders>
          </w:tcPr>
          <w:p w14:paraId="4C7CD380" w14:textId="77777777" w:rsidR="00F072A3" w:rsidRPr="00521A0D" w:rsidRDefault="00F072A3" w:rsidP="00F072A3">
            <w:pPr>
              <w:jc w:val="both"/>
              <w:rPr>
                <w:b/>
              </w:rPr>
            </w:pPr>
            <w:proofErr w:type="spellStart"/>
            <w:r w:rsidRPr="00521A0D">
              <w:rPr>
                <w:b/>
              </w:rPr>
              <w:lastRenderedPageBreak/>
              <w:t>Įstatymo</w:t>
            </w:r>
            <w:proofErr w:type="spellEnd"/>
            <w:r w:rsidRPr="00521A0D">
              <w:rPr>
                <w:b/>
              </w:rPr>
              <w:t xml:space="preserve"> </w:t>
            </w:r>
            <w:proofErr w:type="spellStart"/>
            <w:r w:rsidRPr="00521A0D">
              <w:rPr>
                <w:b/>
              </w:rPr>
              <w:t>pakeitimo</w:t>
            </w:r>
            <w:proofErr w:type="spellEnd"/>
            <w:r w:rsidRPr="00521A0D">
              <w:rPr>
                <w:b/>
              </w:rPr>
              <w:t xml:space="preserve"> </w:t>
            </w:r>
            <w:proofErr w:type="spellStart"/>
            <w:r w:rsidRPr="00521A0D">
              <w:rPr>
                <w:b/>
              </w:rPr>
              <w:t>projektas</w:t>
            </w:r>
            <w:proofErr w:type="spellEnd"/>
          </w:p>
          <w:p w14:paraId="2EE12EFC" w14:textId="77777777" w:rsidR="00942926" w:rsidRPr="00942926" w:rsidRDefault="00942926" w:rsidP="00942926">
            <w:pPr>
              <w:jc w:val="both"/>
              <w:rPr>
                <w:b/>
              </w:rPr>
            </w:pPr>
            <w:r w:rsidRPr="00942926">
              <w:rPr>
                <w:b/>
              </w:rPr>
              <w:t xml:space="preserve">7 </w:t>
            </w:r>
            <w:proofErr w:type="spellStart"/>
            <w:r w:rsidRPr="00942926">
              <w:rPr>
                <w:b/>
              </w:rPr>
              <w:t>straipsnis</w:t>
            </w:r>
            <w:proofErr w:type="spellEnd"/>
            <w:r w:rsidRPr="00942926">
              <w:rPr>
                <w:b/>
              </w:rPr>
              <w:t xml:space="preserve">. </w:t>
            </w:r>
            <w:proofErr w:type="spellStart"/>
            <w:r w:rsidRPr="00942926">
              <w:rPr>
                <w:b/>
              </w:rPr>
              <w:t>Eismo</w:t>
            </w:r>
            <w:proofErr w:type="spellEnd"/>
            <w:r w:rsidRPr="00942926">
              <w:rPr>
                <w:b/>
              </w:rPr>
              <w:t xml:space="preserve"> </w:t>
            </w:r>
            <w:proofErr w:type="spellStart"/>
            <w:r w:rsidRPr="00942926">
              <w:rPr>
                <w:b/>
              </w:rPr>
              <w:t>saugos</w:t>
            </w:r>
            <w:proofErr w:type="spellEnd"/>
            <w:r w:rsidRPr="00942926">
              <w:rPr>
                <w:b/>
              </w:rPr>
              <w:t xml:space="preserve"> </w:t>
            </w:r>
            <w:proofErr w:type="spellStart"/>
            <w:r w:rsidRPr="00942926">
              <w:rPr>
                <w:b/>
              </w:rPr>
              <w:t>institucija</w:t>
            </w:r>
            <w:proofErr w:type="spellEnd"/>
          </w:p>
          <w:p w14:paraId="0FD4411B" w14:textId="77777777" w:rsidR="00942926" w:rsidRPr="00942926" w:rsidRDefault="00942926" w:rsidP="00942926">
            <w:pPr>
              <w:jc w:val="both"/>
              <w:rPr>
                <w:b/>
              </w:rPr>
            </w:pPr>
            <w:r w:rsidRPr="00942926">
              <w:rPr>
                <w:b/>
              </w:rPr>
              <w:t xml:space="preserve">2. </w:t>
            </w:r>
            <w:proofErr w:type="spellStart"/>
            <w:r w:rsidRPr="00942926">
              <w:rPr>
                <w:b/>
              </w:rPr>
              <w:t>Eismo</w:t>
            </w:r>
            <w:proofErr w:type="spellEnd"/>
            <w:r w:rsidRPr="00942926">
              <w:rPr>
                <w:b/>
              </w:rPr>
              <w:t xml:space="preserve"> </w:t>
            </w:r>
            <w:proofErr w:type="spellStart"/>
            <w:r w:rsidRPr="00942926">
              <w:rPr>
                <w:b/>
              </w:rPr>
              <w:t>saugos</w:t>
            </w:r>
            <w:proofErr w:type="spellEnd"/>
            <w:r w:rsidRPr="00942926">
              <w:rPr>
                <w:b/>
              </w:rPr>
              <w:t xml:space="preserve"> </w:t>
            </w:r>
            <w:proofErr w:type="spellStart"/>
            <w:r w:rsidRPr="00942926">
              <w:rPr>
                <w:b/>
              </w:rPr>
              <w:t>institucija</w:t>
            </w:r>
            <w:proofErr w:type="spellEnd"/>
            <w:r w:rsidRPr="00942926">
              <w:rPr>
                <w:b/>
              </w:rPr>
              <w:t xml:space="preserve"> </w:t>
            </w:r>
            <w:proofErr w:type="spellStart"/>
            <w:r w:rsidRPr="00942926">
              <w:rPr>
                <w:b/>
              </w:rPr>
              <w:t>atlieka</w:t>
            </w:r>
            <w:proofErr w:type="spellEnd"/>
            <w:r w:rsidRPr="00942926">
              <w:rPr>
                <w:b/>
              </w:rPr>
              <w:t xml:space="preserve"> </w:t>
            </w:r>
            <w:proofErr w:type="spellStart"/>
            <w:r w:rsidRPr="00942926">
              <w:rPr>
                <w:b/>
              </w:rPr>
              <w:t>šias</w:t>
            </w:r>
            <w:proofErr w:type="spellEnd"/>
            <w:r w:rsidRPr="00942926">
              <w:rPr>
                <w:b/>
              </w:rPr>
              <w:t xml:space="preserve"> </w:t>
            </w:r>
            <w:proofErr w:type="spellStart"/>
            <w:r w:rsidRPr="00942926">
              <w:rPr>
                <w:b/>
              </w:rPr>
              <w:t>funkcijas</w:t>
            </w:r>
            <w:proofErr w:type="spellEnd"/>
            <w:r w:rsidRPr="00942926">
              <w:rPr>
                <w:b/>
              </w:rPr>
              <w:t>:&lt;...&gt;</w:t>
            </w:r>
          </w:p>
          <w:p w14:paraId="0DA3F1DF" w14:textId="0BD0F77E" w:rsidR="00ED6C63" w:rsidRPr="00521A0D" w:rsidRDefault="00942926" w:rsidP="00E45F66">
            <w:pPr>
              <w:jc w:val="both"/>
              <w:rPr>
                <w:lang w:val="lt-LT"/>
              </w:rPr>
            </w:pPr>
            <w:r w:rsidRPr="00942926">
              <w:rPr>
                <w:b/>
              </w:rPr>
              <w:t xml:space="preserve">7) </w:t>
            </w:r>
            <w:proofErr w:type="spellStart"/>
            <w:r w:rsidRPr="00942926">
              <w:rPr>
                <w:b/>
              </w:rPr>
              <w:t>sudaro</w:t>
            </w:r>
            <w:proofErr w:type="spellEnd"/>
            <w:r w:rsidRPr="00942926">
              <w:rPr>
                <w:b/>
              </w:rPr>
              <w:t xml:space="preserve"> </w:t>
            </w:r>
            <w:proofErr w:type="spellStart"/>
            <w:r w:rsidRPr="00942926">
              <w:rPr>
                <w:b/>
              </w:rPr>
              <w:t>dvišalius</w:t>
            </w:r>
            <w:proofErr w:type="spellEnd"/>
            <w:r w:rsidRPr="00942926">
              <w:rPr>
                <w:b/>
              </w:rPr>
              <w:t xml:space="preserve"> </w:t>
            </w:r>
            <w:proofErr w:type="spellStart"/>
            <w:r w:rsidRPr="00942926">
              <w:rPr>
                <w:b/>
              </w:rPr>
              <w:t>ir</w:t>
            </w:r>
            <w:proofErr w:type="spellEnd"/>
            <w:r w:rsidRPr="00942926">
              <w:rPr>
                <w:b/>
              </w:rPr>
              <w:t xml:space="preserve"> (</w:t>
            </w:r>
            <w:proofErr w:type="spellStart"/>
            <w:r w:rsidRPr="00942926">
              <w:rPr>
                <w:b/>
              </w:rPr>
              <w:t>ar</w:t>
            </w:r>
            <w:proofErr w:type="spellEnd"/>
            <w:r w:rsidRPr="00942926">
              <w:rPr>
                <w:b/>
              </w:rPr>
              <w:t xml:space="preserve">) </w:t>
            </w:r>
            <w:proofErr w:type="spellStart"/>
            <w:r w:rsidRPr="00942926">
              <w:rPr>
                <w:b/>
              </w:rPr>
              <w:t>daugiašalius</w:t>
            </w:r>
            <w:proofErr w:type="spellEnd"/>
            <w:r w:rsidRPr="00942926">
              <w:rPr>
                <w:b/>
              </w:rPr>
              <w:t xml:space="preserve"> </w:t>
            </w:r>
            <w:proofErr w:type="spellStart"/>
            <w:r w:rsidRPr="00942926">
              <w:rPr>
                <w:b/>
              </w:rPr>
              <w:t>bendradarbiavimo</w:t>
            </w:r>
            <w:proofErr w:type="spellEnd"/>
            <w:r w:rsidRPr="00942926">
              <w:rPr>
                <w:b/>
              </w:rPr>
              <w:t xml:space="preserve"> </w:t>
            </w:r>
            <w:proofErr w:type="spellStart"/>
            <w:r w:rsidRPr="00942926">
              <w:rPr>
                <w:b/>
              </w:rPr>
              <w:t>susitarimus</w:t>
            </w:r>
            <w:proofErr w:type="spellEnd"/>
            <w:r w:rsidRPr="00942926">
              <w:rPr>
                <w:b/>
              </w:rPr>
              <w:t xml:space="preserve"> </w:t>
            </w:r>
            <w:proofErr w:type="spellStart"/>
            <w:r w:rsidRPr="00942926">
              <w:rPr>
                <w:b/>
              </w:rPr>
              <w:t>su</w:t>
            </w:r>
            <w:proofErr w:type="spellEnd"/>
            <w:r w:rsidRPr="00942926">
              <w:rPr>
                <w:b/>
              </w:rPr>
              <w:t xml:space="preserve"> </w:t>
            </w:r>
            <w:proofErr w:type="spellStart"/>
            <w:r w:rsidRPr="00942926">
              <w:rPr>
                <w:b/>
              </w:rPr>
              <w:t>Agentūra</w:t>
            </w:r>
            <w:proofErr w:type="spellEnd"/>
            <w:r w:rsidRPr="00942926">
              <w:rPr>
                <w:b/>
              </w:rPr>
              <w:t xml:space="preserve">, </w:t>
            </w:r>
            <w:proofErr w:type="spellStart"/>
            <w:r w:rsidRPr="00942926">
              <w:rPr>
                <w:b/>
              </w:rPr>
              <w:t>bendradarbiauja</w:t>
            </w:r>
            <w:proofErr w:type="spellEnd"/>
            <w:r w:rsidRPr="00942926">
              <w:rPr>
                <w:b/>
              </w:rPr>
              <w:t xml:space="preserve"> </w:t>
            </w:r>
            <w:proofErr w:type="spellStart"/>
            <w:r w:rsidRPr="00942926">
              <w:rPr>
                <w:b/>
              </w:rPr>
              <w:t>su</w:t>
            </w:r>
            <w:proofErr w:type="spellEnd"/>
            <w:r w:rsidRPr="00942926">
              <w:rPr>
                <w:b/>
              </w:rPr>
              <w:t xml:space="preserve"> </w:t>
            </w:r>
            <w:proofErr w:type="spellStart"/>
            <w:r w:rsidRPr="00942926">
              <w:rPr>
                <w:b/>
              </w:rPr>
              <w:t>Agentūra</w:t>
            </w:r>
            <w:proofErr w:type="spellEnd"/>
            <w:r w:rsidRPr="00942926">
              <w:rPr>
                <w:b/>
              </w:rPr>
              <w:t xml:space="preserve"> (</w:t>
            </w:r>
            <w:proofErr w:type="spellStart"/>
            <w:r w:rsidRPr="00942926">
              <w:rPr>
                <w:b/>
              </w:rPr>
              <w:t>įskaitant</w:t>
            </w:r>
            <w:proofErr w:type="spellEnd"/>
            <w:r w:rsidRPr="00942926">
              <w:rPr>
                <w:b/>
              </w:rPr>
              <w:t xml:space="preserve"> </w:t>
            </w:r>
            <w:proofErr w:type="spellStart"/>
            <w:r w:rsidRPr="00942926">
              <w:rPr>
                <w:b/>
              </w:rPr>
              <w:t>klausimus</w:t>
            </w:r>
            <w:proofErr w:type="spellEnd"/>
            <w:r w:rsidRPr="00942926">
              <w:rPr>
                <w:b/>
              </w:rPr>
              <w:t xml:space="preserve"> </w:t>
            </w:r>
            <w:proofErr w:type="spellStart"/>
            <w:r w:rsidRPr="00942926">
              <w:rPr>
                <w:b/>
              </w:rPr>
              <w:t>dėl</w:t>
            </w:r>
            <w:proofErr w:type="spellEnd"/>
            <w:r w:rsidRPr="00942926">
              <w:rPr>
                <w:b/>
              </w:rPr>
              <w:t xml:space="preserve"> </w:t>
            </w:r>
            <w:proofErr w:type="spellStart"/>
            <w:r w:rsidRPr="00942926">
              <w:rPr>
                <w:b/>
              </w:rPr>
              <w:t>bendrųjų</w:t>
            </w:r>
            <w:proofErr w:type="spellEnd"/>
            <w:r w:rsidRPr="00942926">
              <w:rPr>
                <w:b/>
              </w:rPr>
              <w:t xml:space="preserve"> </w:t>
            </w:r>
            <w:proofErr w:type="spellStart"/>
            <w:r w:rsidRPr="00942926">
              <w:rPr>
                <w:b/>
              </w:rPr>
              <w:t>saugos</w:t>
            </w:r>
            <w:proofErr w:type="spellEnd"/>
            <w:r w:rsidRPr="00942926">
              <w:rPr>
                <w:b/>
              </w:rPr>
              <w:t xml:space="preserve"> </w:t>
            </w:r>
            <w:proofErr w:type="spellStart"/>
            <w:r w:rsidRPr="00942926">
              <w:rPr>
                <w:b/>
              </w:rPr>
              <w:t>sertifikatų</w:t>
            </w:r>
            <w:proofErr w:type="spellEnd"/>
            <w:r w:rsidRPr="00942926">
              <w:rPr>
                <w:b/>
              </w:rPr>
              <w:t xml:space="preserve"> </w:t>
            </w:r>
            <w:proofErr w:type="spellStart"/>
            <w:r w:rsidRPr="00942926">
              <w:rPr>
                <w:b/>
              </w:rPr>
              <w:t>išdavimo</w:t>
            </w:r>
            <w:proofErr w:type="spellEnd"/>
            <w:r w:rsidRPr="00942926">
              <w:rPr>
                <w:b/>
              </w:rPr>
              <w:t xml:space="preserve">, </w:t>
            </w:r>
            <w:proofErr w:type="spellStart"/>
            <w:r w:rsidRPr="00942926">
              <w:rPr>
                <w:b/>
              </w:rPr>
              <w:t>atnaujinimo</w:t>
            </w:r>
            <w:proofErr w:type="spellEnd"/>
            <w:r w:rsidRPr="00942926">
              <w:rPr>
                <w:b/>
              </w:rPr>
              <w:t xml:space="preserve">, </w:t>
            </w:r>
            <w:proofErr w:type="spellStart"/>
            <w:r w:rsidRPr="00942926">
              <w:rPr>
                <w:b/>
              </w:rPr>
              <w:t>papildymo</w:t>
            </w:r>
            <w:proofErr w:type="spellEnd"/>
            <w:r w:rsidRPr="00942926">
              <w:rPr>
                <w:b/>
              </w:rPr>
              <w:t xml:space="preserve">, </w:t>
            </w:r>
            <w:proofErr w:type="spellStart"/>
            <w:r w:rsidRPr="00942926">
              <w:rPr>
                <w:b/>
              </w:rPr>
              <w:t>pakeitimo</w:t>
            </w:r>
            <w:proofErr w:type="spellEnd"/>
            <w:r w:rsidRPr="00942926">
              <w:rPr>
                <w:b/>
              </w:rPr>
              <w:t xml:space="preserve">, </w:t>
            </w:r>
            <w:proofErr w:type="spellStart"/>
            <w:r w:rsidRPr="00942926">
              <w:rPr>
                <w:b/>
              </w:rPr>
              <w:t>bendrųjų</w:t>
            </w:r>
            <w:proofErr w:type="spellEnd"/>
            <w:r w:rsidRPr="00942926">
              <w:rPr>
                <w:b/>
              </w:rPr>
              <w:t xml:space="preserve"> </w:t>
            </w:r>
            <w:proofErr w:type="spellStart"/>
            <w:r w:rsidRPr="00942926">
              <w:rPr>
                <w:b/>
              </w:rPr>
              <w:t>saugos</w:t>
            </w:r>
            <w:proofErr w:type="spellEnd"/>
            <w:r w:rsidRPr="00942926">
              <w:rPr>
                <w:b/>
              </w:rPr>
              <w:t xml:space="preserve"> </w:t>
            </w:r>
            <w:proofErr w:type="spellStart"/>
            <w:r w:rsidRPr="00942926">
              <w:rPr>
                <w:b/>
              </w:rPr>
              <w:t>sertifikatų</w:t>
            </w:r>
            <w:proofErr w:type="spellEnd"/>
            <w:r w:rsidRPr="00942926">
              <w:rPr>
                <w:b/>
              </w:rPr>
              <w:t xml:space="preserve"> </w:t>
            </w:r>
            <w:proofErr w:type="spellStart"/>
            <w:r w:rsidRPr="00942926">
              <w:rPr>
                <w:b/>
              </w:rPr>
              <w:t>galiojimo</w:t>
            </w:r>
            <w:proofErr w:type="spellEnd"/>
            <w:r w:rsidRPr="00942926">
              <w:rPr>
                <w:b/>
              </w:rPr>
              <w:t xml:space="preserve"> </w:t>
            </w:r>
            <w:proofErr w:type="spellStart"/>
            <w:r w:rsidRPr="00942926">
              <w:rPr>
                <w:b/>
              </w:rPr>
              <w:t>laikino</w:t>
            </w:r>
            <w:proofErr w:type="spellEnd"/>
            <w:r w:rsidRPr="00942926">
              <w:rPr>
                <w:b/>
              </w:rPr>
              <w:t xml:space="preserve"> </w:t>
            </w:r>
            <w:proofErr w:type="spellStart"/>
            <w:r w:rsidRPr="00942926">
              <w:rPr>
                <w:b/>
              </w:rPr>
              <w:t>apribojimo</w:t>
            </w:r>
            <w:proofErr w:type="spellEnd"/>
            <w:r w:rsidRPr="00942926">
              <w:rPr>
                <w:b/>
              </w:rPr>
              <w:t xml:space="preserve">, </w:t>
            </w:r>
            <w:proofErr w:type="spellStart"/>
            <w:r w:rsidRPr="00942926">
              <w:rPr>
                <w:b/>
              </w:rPr>
              <w:t>sustabdymo</w:t>
            </w:r>
            <w:proofErr w:type="spellEnd"/>
            <w:r w:rsidRPr="00942926">
              <w:rPr>
                <w:b/>
              </w:rPr>
              <w:t xml:space="preserve">, </w:t>
            </w:r>
            <w:proofErr w:type="spellStart"/>
            <w:r w:rsidRPr="00942926">
              <w:rPr>
                <w:b/>
              </w:rPr>
              <w:t>galiojimo</w:t>
            </w:r>
            <w:proofErr w:type="spellEnd"/>
            <w:r w:rsidRPr="00942926">
              <w:rPr>
                <w:b/>
              </w:rPr>
              <w:t xml:space="preserve"> </w:t>
            </w:r>
            <w:proofErr w:type="spellStart"/>
            <w:r w:rsidRPr="00942926">
              <w:rPr>
                <w:b/>
              </w:rPr>
              <w:t>laikino</w:t>
            </w:r>
            <w:proofErr w:type="spellEnd"/>
            <w:r w:rsidRPr="00942926">
              <w:rPr>
                <w:b/>
              </w:rPr>
              <w:t xml:space="preserve"> </w:t>
            </w:r>
            <w:proofErr w:type="spellStart"/>
            <w:r w:rsidRPr="00942926">
              <w:rPr>
                <w:b/>
              </w:rPr>
              <w:t>apribojimo</w:t>
            </w:r>
            <w:proofErr w:type="spellEnd"/>
            <w:r w:rsidRPr="00942926">
              <w:rPr>
                <w:b/>
              </w:rPr>
              <w:t xml:space="preserve"> </w:t>
            </w:r>
            <w:proofErr w:type="spellStart"/>
            <w:r w:rsidRPr="00942926">
              <w:rPr>
                <w:b/>
              </w:rPr>
              <w:t>ir</w:t>
            </w:r>
            <w:proofErr w:type="spellEnd"/>
            <w:r w:rsidRPr="00942926">
              <w:rPr>
                <w:b/>
              </w:rPr>
              <w:t xml:space="preserve"> </w:t>
            </w:r>
            <w:proofErr w:type="spellStart"/>
            <w:r w:rsidRPr="00942926">
              <w:rPr>
                <w:b/>
              </w:rPr>
              <w:t>sustabdymo</w:t>
            </w:r>
            <w:proofErr w:type="spellEnd"/>
            <w:r w:rsidRPr="00942926">
              <w:rPr>
                <w:b/>
              </w:rPr>
              <w:t xml:space="preserve"> </w:t>
            </w:r>
            <w:proofErr w:type="spellStart"/>
            <w:r w:rsidRPr="00942926">
              <w:rPr>
                <w:b/>
              </w:rPr>
              <w:t>panaikinimo</w:t>
            </w:r>
            <w:proofErr w:type="spellEnd"/>
            <w:r w:rsidRPr="00942926">
              <w:rPr>
                <w:b/>
              </w:rPr>
              <w:t xml:space="preserve">, </w:t>
            </w:r>
            <w:proofErr w:type="spellStart"/>
            <w:r w:rsidRPr="00942926">
              <w:rPr>
                <w:b/>
              </w:rPr>
              <w:t>galiojimo</w:t>
            </w:r>
            <w:proofErr w:type="spellEnd"/>
            <w:r w:rsidRPr="00942926">
              <w:rPr>
                <w:b/>
              </w:rPr>
              <w:t xml:space="preserve"> </w:t>
            </w:r>
            <w:proofErr w:type="spellStart"/>
            <w:r w:rsidRPr="00942926">
              <w:rPr>
                <w:b/>
              </w:rPr>
              <w:t>apribojimo</w:t>
            </w:r>
            <w:proofErr w:type="spellEnd"/>
            <w:r w:rsidRPr="00942926">
              <w:rPr>
                <w:b/>
              </w:rPr>
              <w:t xml:space="preserve"> </w:t>
            </w:r>
            <w:proofErr w:type="spellStart"/>
            <w:r w:rsidRPr="00942926">
              <w:rPr>
                <w:b/>
              </w:rPr>
              <w:t>ir</w:t>
            </w:r>
            <w:proofErr w:type="spellEnd"/>
            <w:r w:rsidRPr="00942926">
              <w:rPr>
                <w:b/>
              </w:rPr>
              <w:t xml:space="preserve"> </w:t>
            </w:r>
            <w:proofErr w:type="spellStart"/>
            <w:r w:rsidRPr="00942926">
              <w:rPr>
                <w:b/>
              </w:rPr>
              <w:t>panaikinimo</w:t>
            </w:r>
            <w:proofErr w:type="spellEnd"/>
            <w:r w:rsidRPr="00942926">
              <w:rPr>
                <w:b/>
              </w:rPr>
              <w:t xml:space="preserve">, </w:t>
            </w:r>
            <w:proofErr w:type="spellStart"/>
            <w:r w:rsidRPr="00942926">
              <w:rPr>
                <w:b/>
              </w:rPr>
              <w:t>leidimų</w:t>
            </w:r>
            <w:proofErr w:type="spellEnd"/>
            <w:r w:rsidRPr="00942926">
              <w:rPr>
                <w:b/>
              </w:rPr>
              <w:t xml:space="preserve"> </w:t>
            </w:r>
            <w:proofErr w:type="spellStart"/>
            <w:r w:rsidRPr="00942926">
              <w:rPr>
                <w:b/>
              </w:rPr>
              <w:t>pateikti</w:t>
            </w:r>
            <w:proofErr w:type="spellEnd"/>
            <w:r w:rsidRPr="00942926">
              <w:rPr>
                <w:b/>
              </w:rPr>
              <w:t xml:space="preserve"> </w:t>
            </w:r>
            <w:proofErr w:type="spellStart"/>
            <w:r w:rsidRPr="00942926">
              <w:rPr>
                <w:b/>
              </w:rPr>
              <w:t>rinkai</w:t>
            </w:r>
            <w:proofErr w:type="spellEnd"/>
            <w:r w:rsidRPr="00942926">
              <w:rPr>
                <w:b/>
              </w:rPr>
              <w:t xml:space="preserve"> </w:t>
            </w:r>
            <w:proofErr w:type="spellStart"/>
            <w:r w:rsidRPr="00942926">
              <w:rPr>
                <w:b/>
              </w:rPr>
              <w:t>geležinkelių</w:t>
            </w:r>
            <w:proofErr w:type="spellEnd"/>
            <w:r w:rsidRPr="00942926">
              <w:rPr>
                <w:b/>
              </w:rPr>
              <w:t xml:space="preserve"> </w:t>
            </w:r>
            <w:proofErr w:type="spellStart"/>
            <w:r w:rsidRPr="00942926">
              <w:rPr>
                <w:b/>
              </w:rPr>
              <w:t>riedmenis</w:t>
            </w:r>
            <w:proofErr w:type="spellEnd"/>
            <w:r w:rsidRPr="00942926">
              <w:rPr>
                <w:b/>
              </w:rPr>
              <w:t xml:space="preserve"> (</w:t>
            </w:r>
            <w:proofErr w:type="spellStart"/>
            <w:r w:rsidRPr="00942926">
              <w:rPr>
                <w:b/>
              </w:rPr>
              <w:t>geležinkelių</w:t>
            </w:r>
            <w:proofErr w:type="spellEnd"/>
            <w:r w:rsidRPr="00942926">
              <w:rPr>
                <w:b/>
              </w:rPr>
              <w:t xml:space="preserve"> </w:t>
            </w:r>
            <w:proofErr w:type="spellStart"/>
            <w:r w:rsidRPr="00942926">
              <w:rPr>
                <w:b/>
              </w:rPr>
              <w:t>riedmenų</w:t>
            </w:r>
            <w:proofErr w:type="spellEnd"/>
            <w:r w:rsidRPr="00942926">
              <w:rPr>
                <w:b/>
              </w:rPr>
              <w:t xml:space="preserve"> </w:t>
            </w:r>
            <w:proofErr w:type="spellStart"/>
            <w:r w:rsidRPr="00942926">
              <w:rPr>
                <w:b/>
              </w:rPr>
              <w:t>seriją</w:t>
            </w:r>
            <w:proofErr w:type="spellEnd"/>
            <w:r w:rsidRPr="00942926">
              <w:rPr>
                <w:b/>
              </w:rPr>
              <w:t xml:space="preserve">) , </w:t>
            </w:r>
            <w:proofErr w:type="spellStart"/>
            <w:r w:rsidRPr="00942926">
              <w:rPr>
                <w:b/>
              </w:rPr>
              <w:t>leidimų</w:t>
            </w:r>
            <w:proofErr w:type="spellEnd"/>
            <w:r w:rsidRPr="00942926">
              <w:rPr>
                <w:b/>
              </w:rPr>
              <w:t xml:space="preserve"> </w:t>
            </w:r>
            <w:proofErr w:type="spellStart"/>
            <w:r w:rsidRPr="00942926">
              <w:rPr>
                <w:b/>
              </w:rPr>
              <w:t>pateikti</w:t>
            </w:r>
            <w:proofErr w:type="spellEnd"/>
            <w:r w:rsidRPr="00942926">
              <w:rPr>
                <w:b/>
              </w:rPr>
              <w:t xml:space="preserve"> </w:t>
            </w:r>
            <w:proofErr w:type="spellStart"/>
            <w:r w:rsidRPr="00942926">
              <w:rPr>
                <w:b/>
              </w:rPr>
              <w:t>rinkai</w:t>
            </w:r>
            <w:proofErr w:type="spellEnd"/>
            <w:r w:rsidRPr="00942926">
              <w:rPr>
                <w:b/>
              </w:rPr>
              <w:t xml:space="preserve"> </w:t>
            </w:r>
            <w:proofErr w:type="spellStart"/>
            <w:r w:rsidRPr="00942926">
              <w:rPr>
                <w:b/>
              </w:rPr>
              <w:t>patvirtintą</w:t>
            </w:r>
            <w:proofErr w:type="spellEnd"/>
            <w:r w:rsidRPr="00942926">
              <w:rPr>
                <w:b/>
              </w:rPr>
              <w:t xml:space="preserve"> </w:t>
            </w:r>
            <w:proofErr w:type="spellStart"/>
            <w:r w:rsidRPr="00942926">
              <w:rPr>
                <w:b/>
              </w:rPr>
              <w:t>geležinkelių</w:t>
            </w:r>
            <w:proofErr w:type="spellEnd"/>
            <w:r w:rsidRPr="00942926">
              <w:rPr>
                <w:b/>
              </w:rPr>
              <w:t xml:space="preserve"> </w:t>
            </w:r>
            <w:proofErr w:type="spellStart"/>
            <w:r w:rsidRPr="00942926">
              <w:rPr>
                <w:b/>
              </w:rPr>
              <w:t>riedmenų</w:t>
            </w:r>
            <w:proofErr w:type="spellEnd"/>
            <w:r w:rsidRPr="00942926">
              <w:rPr>
                <w:b/>
              </w:rPr>
              <w:t xml:space="preserve"> </w:t>
            </w:r>
            <w:proofErr w:type="spellStart"/>
            <w:r w:rsidRPr="00942926">
              <w:rPr>
                <w:b/>
              </w:rPr>
              <w:t>tipą</w:t>
            </w:r>
            <w:proofErr w:type="spellEnd"/>
            <w:r w:rsidRPr="00942926">
              <w:rPr>
                <w:b/>
              </w:rPr>
              <w:t xml:space="preserve"> </w:t>
            </w:r>
            <w:proofErr w:type="spellStart"/>
            <w:r w:rsidRPr="00942926">
              <w:rPr>
                <w:b/>
              </w:rPr>
              <w:t>atitinkančių</w:t>
            </w:r>
            <w:proofErr w:type="spellEnd"/>
            <w:r w:rsidRPr="00942926">
              <w:rPr>
                <w:b/>
              </w:rPr>
              <w:t xml:space="preserve"> </w:t>
            </w:r>
            <w:proofErr w:type="spellStart"/>
            <w:r w:rsidRPr="00942926">
              <w:rPr>
                <w:b/>
              </w:rPr>
              <w:t>geležinkelių</w:t>
            </w:r>
            <w:proofErr w:type="spellEnd"/>
            <w:r w:rsidRPr="00942926">
              <w:rPr>
                <w:b/>
              </w:rPr>
              <w:t xml:space="preserve"> </w:t>
            </w:r>
            <w:proofErr w:type="spellStart"/>
            <w:r w:rsidRPr="00942926">
              <w:rPr>
                <w:b/>
              </w:rPr>
              <w:t>riedmenis</w:t>
            </w:r>
            <w:proofErr w:type="spellEnd"/>
            <w:r w:rsidRPr="00942926">
              <w:rPr>
                <w:b/>
              </w:rPr>
              <w:t xml:space="preserve"> (</w:t>
            </w:r>
            <w:proofErr w:type="spellStart"/>
            <w:r w:rsidRPr="00942926">
              <w:rPr>
                <w:b/>
              </w:rPr>
              <w:t>geležinkelių</w:t>
            </w:r>
            <w:proofErr w:type="spellEnd"/>
            <w:r w:rsidRPr="00942926">
              <w:rPr>
                <w:b/>
              </w:rPr>
              <w:t xml:space="preserve"> </w:t>
            </w:r>
            <w:proofErr w:type="spellStart"/>
            <w:r w:rsidRPr="00942926">
              <w:rPr>
                <w:b/>
              </w:rPr>
              <w:t>riedmenų</w:t>
            </w:r>
            <w:proofErr w:type="spellEnd"/>
            <w:r w:rsidRPr="00942926">
              <w:rPr>
                <w:b/>
              </w:rPr>
              <w:t xml:space="preserve"> </w:t>
            </w:r>
            <w:proofErr w:type="spellStart"/>
            <w:r w:rsidRPr="00942926">
              <w:rPr>
                <w:b/>
              </w:rPr>
              <w:t>seriją</w:t>
            </w:r>
            <w:proofErr w:type="spellEnd"/>
            <w:r w:rsidRPr="00942926">
              <w:rPr>
                <w:b/>
              </w:rPr>
              <w:t xml:space="preserve">) </w:t>
            </w:r>
            <w:proofErr w:type="spellStart"/>
            <w:r w:rsidRPr="00942926">
              <w:rPr>
                <w:b/>
              </w:rPr>
              <w:t>išdavimo</w:t>
            </w:r>
            <w:proofErr w:type="spellEnd"/>
            <w:r w:rsidRPr="00942926">
              <w:rPr>
                <w:b/>
              </w:rPr>
              <w:t xml:space="preserve">, </w:t>
            </w:r>
            <w:proofErr w:type="spellStart"/>
            <w:r w:rsidRPr="00942926">
              <w:rPr>
                <w:b/>
              </w:rPr>
              <w:t>pakeitimo</w:t>
            </w:r>
            <w:proofErr w:type="spellEnd"/>
            <w:r w:rsidRPr="00942926">
              <w:rPr>
                <w:b/>
              </w:rPr>
              <w:t xml:space="preserve">, </w:t>
            </w:r>
            <w:proofErr w:type="spellStart"/>
            <w:r w:rsidRPr="00942926">
              <w:rPr>
                <w:b/>
              </w:rPr>
              <w:t>galiojimo</w:t>
            </w:r>
            <w:proofErr w:type="spellEnd"/>
            <w:r w:rsidRPr="00942926">
              <w:rPr>
                <w:b/>
              </w:rPr>
              <w:t xml:space="preserve"> </w:t>
            </w:r>
            <w:proofErr w:type="spellStart"/>
            <w:r w:rsidRPr="00942926">
              <w:rPr>
                <w:b/>
              </w:rPr>
              <w:t>sustabdymo</w:t>
            </w:r>
            <w:proofErr w:type="spellEnd"/>
            <w:r w:rsidRPr="00942926">
              <w:rPr>
                <w:b/>
              </w:rPr>
              <w:t xml:space="preserve">, </w:t>
            </w:r>
            <w:proofErr w:type="spellStart"/>
            <w:r w:rsidRPr="00942926">
              <w:rPr>
                <w:b/>
              </w:rPr>
              <w:t>galiojimo</w:t>
            </w:r>
            <w:proofErr w:type="spellEnd"/>
            <w:r w:rsidRPr="00942926">
              <w:rPr>
                <w:b/>
              </w:rPr>
              <w:t xml:space="preserve"> </w:t>
            </w:r>
            <w:proofErr w:type="spellStart"/>
            <w:r w:rsidRPr="00942926">
              <w:rPr>
                <w:b/>
              </w:rPr>
              <w:t>sustabdymo</w:t>
            </w:r>
            <w:proofErr w:type="spellEnd"/>
            <w:r w:rsidRPr="00942926">
              <w:rPr>
                <w:b/>
              </w:rPr>
              <w:t xml:space="preserve"> </w:t>
            </w:r>
            <w:proofErr w:type="spellStart"/>
            <w:r w:rsidRPr="00942926">
              <w:rPr>
                <w:b/>
              </w:rPr>
              <w:t>panaikinimo</w:t>
            </w:r>
            <w:proofErr w:type="spellEnd"/>
            <w:r w:rsidRPr="00942926">
              <w:rPr>
                <w:b/>
              </w:rPr>
              <w:t xml:space="preserve">, </w:t>
            </w:r>
            <w:proofErr w:type="spellStart"/>
            <w:r w:rsidRPr="00942926">
              <w:rPr>
                <w:b/>
              </w:rPr>
              <w:t>galiojimo</w:t>
            </w:r>
            <w:proofErr w:type="spellEnd"/>
            <w:r w:rsidRPr="00942926">
              <w:rPr>
                <w:b/>
              </w:rPr>
              <w:t xml:space="preserve"> </w:t>
            </w:r>
            <w:proofErr w:type="spellStart"/>
            <w:r w:rsidRPr="00942926">
              <w:rPr>
                <w:b/>
              </w:rPr>
              <w:t>panaikinimo</w:t>
            </w:r>
            <w:proofErr w:type="spellEnd"/>
            <w:r w:rsidRPr="00942926">
              <w:rPr>
                <w:b/>
              </w:rPr>
              <w:t xml:space="preserve">, </w:t>
            </w:r>
            <w:proofErr w:type="spellStart"/>
            <w:r w:rsidRPr="00942926">
              <w:rPr>
                <w:b/>
              </w:rPr>
              <w:t>geležinkelių</w:t>
            </w:r>
            <w:proofErr w:type="spellEnd"/>
            <w:r w:rsidRPr="00942926">
              <w:rPr>
                <w:b/>
              </w:rPr>
              <w:t xml:space="preserve"> </w:t>
            </w:r>
            <w:proofErr w:type="spellStart"/>
            <w:r w:rsidRPr="00942926">
              <w:rPr>
                <w:b/>
              </w:rPr>
              <w:t>riedmenų</w:t>
            </w:r>
            <w:proofErr w:type="spellEnd"/>
            <w:r w:rsidRPr="00942926">
              <w:rPr>
                <w:b/>
              </w:rPr>
              <w:t xml:space="preserve"> </w:t>
            </w:r>
            <w:proofErr w:type="spellStart"/>
            <w:r w:rsidRPr="00942926">
              <w:rPr>
                <w:b/>
              </w:rPr>
              <w:t>tipų</w:t>
            </w:r>
            <w:proofErr w:type="spellEnd"/>
            <w:r w:rsidRPr="00942926">
              <w:rPr>
                <w:b/>
              </w:rPr>
              <w:t xml:space="preserve"> </w:t>
            </w:r>
            <w:proofErr w:type="spellStart"/>
            <w:r w:rsidRPr="00942926">
              <w:rPr>
                <w:b/>
              </w:rPr>
              <w:t>patvirtinimo</w:t>
            </w:r>
            <w:proofErr w:type="spellEnd"/>
            <w:r w:rsidRPr="00942926">
              <w:rPr>
                <w:b/>
              </w:rPr>
              <w:t xml:space="preserve">, </w:t>
            </w:r>
            <w:proofErr w:type="spellStart"/>
            <w:r w:rsidRPr="00942926">
              <w:rPr>
                <w:b/>
              </w:rPr>
              <w:t>patvirtinimo</w:t>
            </w:r>
            <w:proofErr w:type="spellEnd"/>
            <w:r w:rsidRPr="00942926">
              <w:rPr>
                <w:b/>
              </w:rPr>
              <w:t xml:space="preserve"> </w:t>
            </w:r>
            <w:proofErr w:type="spellStart"/>
            <w:r w:rsidRPr="00942926">
              <w:rPr>
                <w:b/>
              </w:rPr>
              <w:t>atnaujinimo</w:t>
            </w:r>
            <w:proofErr w:type="spellEnd"/>
            <w:r w:rsidRPr="00942926">
              <w:rPr>
                <w:b/>
              </w:rPr>
              <w:t xml:space="preserve">, </w:t>
            </w:r>
            <w:proofErr w:type="spellStart"/>
            <w:r w:rsidRPr="00942926">
              <w:rPr>
                <w:b/>
              </w:rPr>
              <w:t>pakeitimo</w:t>
            </w:r>
            <w:proofErr w:type="spellEnd"/>
            <w:r w:rsidRPr="00942926">
              <w:rPr>
                <w:b/>
              </w:rPr>
              <w:t xml:space="preserve">, </w:t>
            </w:r>
            <w:proofErr w:type="spellStart"/>
            <w:r w:rsidRPr="00942926">
              <w:rPr>
                <w:b/>
              </w:rPr>
              <w:t>galiojimo</w:t>
            </w:r>
            <w:proofErr w:type="spellEnd"/>
            <w:r w:rsidRPr="00942926">
              <w:rPr>
                <w:b/>
              </w:rPr>
              <w:t xml:space="preserve"> </w:t>
            </w:r>
            <w:proofErr w:type="spellStart"/>
            <w:r w:rsidRPr="00942926">
              <w:rPr>
                <w:b/>
              </w:rPr>
              <w:t>sustabdymo</w:t>
            </w:r>
            <w:proofErr w:type="spellEnd"/>
            <w:r w:rsidRPr="00942926">
              <w:rPr>
                <w:b/>
              </w:rPr>
              <w:t xml:space="preserve">, </w:t>
            </w:r>
            <w:proofErr w:type="spellStart"/>
            <w:r w:rsidRPr="00942926">
              <w:rPr>
                <w:b/>
              </w:rPr>
              <w:t>galiojimo</w:t>
            </w:r>
            <w:proofErr w:type="spellEnd"/>
            <w:r w:rsidRPr="00942926">
              <w:rPr>
                <w:b/>
              </w:rPr>
              <w:t xml:space="preserve"> </w:t>
            </w:r>
            <w:proofErr w:type="spellStart"/>
            <w:r w:rsidRPr="00942926">
              <w:rPr>
                <w:b/>
              </w:rPr>
              <w:t>sustabdymo</w:t>
            </w:r>
            <w:proofErr w:type="spellEnd"/>
            <w:r w:rsidRPr="00942926">
              <w:rPr>
                <w:b/>
              </w:rPr>
              <w:t xml:space="preserve"> </w:t>
            </w:r>
            <w:proofErr w:type="spellStart"/>
            <w:r w:rsidRPr="00942926">
              <w:rPr>
                <w:b/>
              </w:rPr>
              <w:t>panaikinimo</w:t>
            </w:r>
            <w:proofErr w:type="spellEnd"/>
            <w:r w:rsidRPr="00942926">
              <w:rPr>
                <w:b/>
              </w:rPr>
              <w:t xml:space="preserve"> </w:t>
            </w:r>
            <w:proofErr w:type="spellStart"/>
            <w:r w:rsidRPr="00942926">
              <w:rPr>
                <w:b/>
              </w:rPr>
              <w:t>ir</w:t>
            </w:r>
            <w:proofErr w:type="spellEnd"/>
            <w:r w:rsidRPr="00942926">
              <w:rPr>
                <w:b/>
              </w:rPr>
              <w:t xml:space="preserve"> </w:t>
            </w:r>
            <w:proofErr w:type="spellStart"/>
            <w:r w:rsidRPr="00942926">
              <w:rPr>
                <w:b/>
              </w:rPr>
              <w:t>galiojimo</w:t>
            </w:r>
            <w:proofErr w:type="spellEnd"/>
            <w:r w:rsidRPr="00942926">
              <w:rPr>
                <w:b/>
              </w:rPr>
              <w:t xml:space="preserve"> </w:t>
            </w:r>
            <w:proofErr w:type="spellStart"/>
            <w:r w:rsidRPr="00942926">
              <w:rPr>
                <w:b/>
              </w:rPr>
              <w:t>panaikinimo</w:t>
            </w:r>
            <w:proofErr w:type="spellEnd"/>
            <w:r w:rsidRPr="00942926">
              <w:rPr>
                <w:b/>
              </w:rPr>
              <w:t xml:space="preserve">), </w:t>
            </w:r>
            <w:proofErr w:type="spellStart"/>
            <w:r w:rsidRPr="00942926">
              <w:rPr>
                <w:b/>
              </w:rPr>
              <w:t>padeda</w:t>
            </w:r>
            <w:proofErr w:type="spellEnd"/>
            <w:r w:rsidRPr="00942926">
              <w:rPr>
                <w:b/>
              </w:rPr>
              <w:t xml:space="preserve"> </w:t>
            </w:r>
            <w:proofErr w:type="spellStart"/>
            <w:r w:rsidRPr="00942926">
              <w:rPr>
                <w:b/>
              </w:rPr>
              <w:t>Agentūrai</w:t>
            </w:r>
            <w:proofErr w:type="spellEnd"/>
            <w:r w:rsidRPr="00942926">
              <w:rPr>
                <w:b/>
              </w:rPr>
              <w:t xml:space="preserve"> </w:t>
            </w:r>
            <w:proofErr w:type="spellStart"/>
            <w:r w:rsidRPr="00942926">
              <w:rPr>
                <w:b/>
              </w:rPr>
              <w:t>stebėti</w:t>
            </w:r>
            <w:proofErr w:type="spellEnd"/>
            <w:r w:rsidRPr="00942926">
              <w:rPr>
                <w:b/>
              </w:rPr>
              <w:t xml:space="preserve"> </w:t>
            </w:r>
            <w:proofErr w:type="spellStart"/>
            <w:r w:rsidRPr="00942926">
              <w:rPr>
                <w:b/>
              </w:rPr>
              <w:t>geležinkelių</w:t>
            </w:r>
            <w:proofErr w:type="spellEnd"/>
            <w:r w:rsidRPr="00942926">
              <w:rPr>
                <w:b/>
              </w:rPr>
              <w:t xml:space="preserve"> </w:t>
            </w:r>
            <w:proofErr w:type="spellStart"/>
            <w:r w:rsidRPr="00942926">
              <w:rPr>
                <w:b/>
              </w:rPr>
              <w:t>transporto</w:t>
            </w:r>
            <w:proofErr w:type="spellEnd"/>
            <w:r w:rsidRPr="00942926">
              <w:rPr>
                <w:b/>
              </w:rPr>
              <w:t xml:space="preserve"> </w:t>
            </w:r>
            <w:proofErr w:type="spellStart"/>
            <w:r w:rsidRPr="00942926">
              <w:rPr>
                <w:b/>
              </w:rPr>
              <w:t>eismo</w:t>
            </w:r>
            <w:proofErr w:type="spellEnd"/>
            <w:r w:rsidRPr="00942926">
              <w:rPr>
                <w:b/>
              </w:rPr>
              <w:t xml:space="preserve"> </w:t>
            </w:r>
            <w:proofErr w:type="spellStart"/>
            <w:r w:rsidRPr="00942926">
              <w:rPr>
                <w:b/>
              </w:rPr>
              <w:t>saugos</w:t>
            </w:r>
            <w:proofErr w:type="spellEnd"/>
            <w:r w:rsidRPr="00942926">
              <w:rPr>
                <w:b/>
              </w:rPr>
              <w:t xml:space="preserve"> </w:t>
            </w:r>
            <w:proofErr w:type="spellStart"/>
            <w:r w:rsidRPr="00942926">
              <w:rPr>
                <w:b/>
              </w:rPr>
              <w:t>plėtojimą</w:t>
            </w:r>
            <w:proofErr w:type="spellEnd"/>
            <w:r w:rsidRPr="00942926">
              <w:rPr>
                <w:b/>
              </w:rPr>
              <w:t xml:space="preserve"> Europos </w:t>
            </w:r>
            <w:proofErr w:type="spellStart"/>
            <w:r w:rsidRPr="00942926">
              <w:rPr>
                <w:b/>
              </w:rPr>
              <w:t>Sąjungos</w:t>
            </w:r>
            <w:proofErr w:type="spellEnd"/>
            <w:r w:rsidRPr="00942926">
              <w:rPr>
                <w:b/>
              </w:rPr>
              <w:t xml:space="preserve"> </w:t>
            </w:r>
            <w:proofErr w:type="spellStart"/>
            <w:r w:rsidRPr="00942926">
              <w:rPr>
                <w:b/>
              </w:rPr>
              <w:t>ir</w:t>
            </w:r>
            <w:proofErr w:type="spellEnd"/>
            <w:r w:rsidRPr="00942926">
              <w:rPr>
                <w:b/>
              </w:rPr>
              <w:t xml:space="preserve"> Europos </w:t>
            </w:r>
            <w:proofErr w:type="spellStart"/>
            <w:r w:rsidRPr="00942926">
              <w:rPr>
                <w:b/>
              </w:rPr>
              <w:t>ekonominės</w:t>
            </w:r>
            <w:proofErr w:type="spellEnd"/>
            <w:r w:rsidRPr="00942926">
              <w:rPr>
                <w:b/>
              </w:rPr>
              <w:t xml:space="preserve"> </w:t>
            </w:r>
            <w:proofErr w:type="spellStart"/>
            <w:r w:rsidRPr="00942926">
              <w:rPr>
                <w:b/>
              </w:rPr>
              <w:t>erdvės</w:t>
            </w:r>
            <w:proofErr w:type="spellEnd"/>
            <w:r w:rsidRPr="00942926">
              <w:rPr>
                <w:b/>
              </w:rPr>
              <w:t xml:space="preserve"> </w:t>
            </w:r>
            <w:proofErr w:type="spellStart"/>
            <w:r w:rsidRPr="00942926">
              <w:rPr>
                <w:b/>
              </w:rPr>
              <w:t>lygiu</w:t>
            </w:r>
            <w:proofErr w:type="spellEnd"/>
            <w:r w:rsidRPr="00942926">
              <w:rPr>
                <w:b/>
              </w:rPr>
              <w:t xml:space="preserve">, </w:t>
            </w:r>
            <w:proofErr w:type="spellStart"/>
            <w:r w:rsidRPr="00942926">
              <w:rPr>
                <w:b/>
              </w:rPr>
              <w:t>prireikus</w:t>
            </w:r>
            <w:proofErr w:type="spellEnd"/>
            <w:r w:rsidRPr="00942926">
              <w:rPr>
                <w:b/>
              </w:rPr>
              <w:t xml:space="preserve"> </w:t>
            </w:r>
            <w:proofErr w:type="spellStart"/>
            <w:r w:rsidRPr="00942926">
              <w:rPr>
                <w:b/>
              </w:rPr>
              <w:t>dalyvauja</w:t>
            </w:r>
            <w:proofErr w:type="spellEnd"/>
            <w:r w:rsidRPr="00942926">
              <w:rPr>
                <w:b/>
              </w:rPr>
              <w:t xml:space="preserve"> </w:t>
            </w:r>
            <w:proofErr w:type="spellStart"/>
            <w:r w:rsidRPr="00942926">
              <w:rPr>
                <w:b/>
              </w:rPr>
              <w:t>vertinant</w:t>
            </w:r>
            <w:proofErr w:type="spellEnd"/>
            <w:r w:rsidRPr="00942926">
              <w:rPr>
                <w:b/>
              </w:rPr>
              <w:t xml:space="preserve"> </w:t>
            </w:r>
            <w:proofErr w:type="spellStart"/>
            <w:r w:rsidRPr="00942926">
              <w:rPr>
                <w:b/>
              </w:rPr>
              <w:t>esamas</w:t>
            </w:r>
            <w:proofErr w:type="spellEnd"/>
            <w:r w:rsidRPr="00942926">
              <w:rPr>
                <w:b/>
              </w:rPr>
              <w:t xml:space="preserve"> </w:t>
            </w:r>
            <w:proofErr w:type="spellStart"/>
            <w:r w:rsidRPr="00942926">
              <w:rPr>
                <w:b/>
              </w:rPr>
              <w:t>ar</w:t>
            </w:r>
            <w:proofErr w:type="spellEnd"/>
            <w:r w:rsidRPr="00942926">
              <w:rPr>
                <w:b/>
              </w:rPr>
              <w:t xml:space="preserve"> </w:t>
            </w:r>
            <w:proofErr w:type="spellStart"/>
            <w:r w:rsidRPr="00942926">
              <w:rPr>
                <w:b/>
              </w:rPr>
              <w:t>rengiamas</w:t>
            </w:r>
            <w:proofErr w:type="spellEnd"/>
            <w:r w:rsidRPr="00942926">
              <w:rPr>
                <w:b/>
              </w:rPr>
              <w:t xml:space="preserve"> TSS;&lt;…&gt;.</w:t>
            </w:r>
          </w:p>
          <w:p w14:paraId="0DA3F1E0" w14:textId="77777777" w:rsidR="00B31070" w:rsidRPr="00521A0D" w:rsidRDefault="00B31070">
            <w:pPr>
              <w:rPr>
                <w:lang w:val="lt-LT"/>
              </w:rPr>
            </w:pPr>
          </w:p>
          <w:p w14:paraId="0DA3F1E1" w14:textId="77777777" w:rsidR="00B31070" w:rsidRPr="00521A0D" w:rsidRDefault="00B31070">
            <w:pPr>
              <w:rPr>
                <w:lang w:val="lt-LT"/>
              </w:rPr>
            </w:pPr>
          </w:p>
          <w:p w14:paraId="0DA3F1E2" w14:textId="77777777" w:rsidR="00B31070" w:rsidRPr="00521A0D" w:rsidRDefault="00B31070">
            <w:pPr>
              <w:rPr>
                <w:lang w:val="lt-LT"/>
              </w:rPr>
            </w:pPr>
          </w:p>
          <w:p w14:paraId="0DA3F1E3" w14:textId="77777777" w:rsidR="00B31070" w:rsidRPr="00521A0D" w:rsidRDefault="00B31070">
            <w:pPr>
              <w:rPr>
                <w:lang w:val="lt-LT"/>
              </w:rPr>
            </w:pPr>
          </w:p>
          <w:p w14:paraId="0DA3F1E4" w14:textId="77777777" w:rsidR="00B31070" w:rsidRPr="00521A0D" w:rsidRDefault="00B31070">
            <w:pPr>
              <w:rPr>
                <w:lang w:val="lt-LT"/>
              </w:rPr>
            </w:pPr>
          </w:p>
          <w:p w14:paraId="0DA3F1E5" w14:textId="77777777" w:rsidR="00B31070" w:rsidRPr="00521A0D" w:rsidRDefault="00B31070">
            <w:pPr>
              <w:rPr>
                <w:lang w:val="lt-LT"/>
              </w:rPr>
            </w:pPr>
          </w:p>
          <w:p w14:paraId="0DA3F1E6" w14:textId="77777777" w:rsidR="00B31070" w:rsidRPr="00521A0D" w:rsidRDefault="00B31070">
            <w:pPr>
              <w:rPr>
                <w:lang w:val="lt-LT"/>
              </w:rPr>
            </w:pPr>
          </w:p>
          <w:p w14:paraId="0DA3F1E7" w14:textId="77777777" w:rsidR="00B31070" w:rsidRPr="00521A0D" w:rsidRDefault="00B31070">
            <w:pPr>
              <w:rPr>
                <w:lang w:val="lt-LT"/>
              </w:rPr>
            </w:pPr>
          </w:p>
          <w:p w14:paraId="0DA3F1E8" w14:textId="77777777" w:rsidR="00B31070" w:rsidRPr="00521A0D" w:rsidRDefault="00B31070">
            <w:pPr>
              <w:rPr>
                <w:lang w:val="lt-LT"/>
              </w:rPr>
            </w:pPr>
          </w:p>
          <w:p w14:paraId="0DA3F1E9" w14:textId="77777777" w:rsidR="00B31070" w:rsidRPr="00521A0D" w:rsidRDefault="00B31070">
            <w:pPr>
              <w:rPr>
                <w:lang w:val="lt-LT"/>
              </w:rPr>
            </w:pPr>
          </w:p>
          <w:p w14:paraId="0DA3F1EA" w14:textId="77777777" w:rsidR="00B31070" w:rsidRPr="00521A0D" w:rsidRDefault="00B31070">
            <w:pPr>
              <w:rPr>
                <w:lang w:val="lt-LT"/>
              </w:rPr>
            </w:pPr>
          </w:p>
          <w:p w14:paraId="0DA3F1EB" w14:textId="77777777" w:rsidR="00B31070" w:rsidRPr="00521A0D" w:rsidRDefault="00B31070">
            <w:pPr>
              <w:rPr>
                <w:lang w:val="lt-LT"/>
              </w:rPr>
            </w:pPr>
          </w:p>
          <w:p w14:paraId="0DA3F1EC" w14:textId="77777777" w:rsidR="00B31070" w:rsidRPr="00521A0D" w:rsidRDefault="00B31070">
            <w:pPr>
              <w:rPr>
                <w:lang w:val="lt-LT"/>
              </w:rPr>
            </w:pPr>
          </w:p>
          <w:p w14:paraId="06135D03" w14:textId="77777777" w:rsidR="00E45F66" w:rsidRDefault="00E45F66">
            <w:pPr>
              <w:pStyle w:val="bodytext"/>
              <w:spacing w:before="0" w:beforeAutospacing="0" w:after="0" w:afterAutospacing="0"/>
              <w:jc w:val="both"/>
              <w:rPr>
                <w:b/>
                <w:i/>
              </w:rPr>
            </w:pPr>
          </w:p>
          <w:p w14:paraId="54AFB343" w14:textId="77777777" w:rsidR="00E45F66" w:rsidRDefault="00E45F66">
            <w:pPr>
              <w:pStyle w:val="bodytext"/>
              <w:spacing w:before="0" w:beforeAutospacing="0" w:after="0" w:afterAutospacing="0"/>
              <w:jc w:val="both"/>
              <w:rPr>
                <w:b/>
                <w:i/>
              </w:rPr>
            </w:pPr>
          </w:p>
          <w:p w14:paraId="0DA3F1ED" w14:textId="2FE3E407" w:rsidR="00ED6C63" w:rsidRPr="00521A0D" w:rsidRDefault="00ED6C63">
            <w:pPr>
              <w:pStyle w:val="bodytext"/>
              <w:spacing w:before="0" w:beforeAutospacing="0" w:after="0" w:afterAutospacing="0"/>
              <w:jc w:val="both"/>
              <w:rPr>
                <w:b/>
                <w:i/>
              </w:rPr>
            </w:pPr>
            <w:r w:rsidRPr="00521A0D">
              <w:rPr>
                <w:b/>
                <w:i/>
              </w:rPr>
              <w:t>Likusių direktyvos nuostatų perkelti ir įgyvendinti nereikia, nes jos skirtos Agentūrai.</w:t>
            </w:r>
          </w:p>
          <w:p w14:paraId="0DA3F1EE" w14:textId="77777777" w:rsidR="00ED6C63" w:rsidRPr="00521A0D" w:rsidRDefault="00ED6C63">
            <w:pPr>
              <w:rPr>
                <w:lang w:val="lt-LT"/>
              </w:rPr>
            </w:pPr>
          </w:p>
        </w:tc>
        <w:tc>
          <w:tcPr>
            <w:tcW w:w="1872" w:type="dxa"/>
            <w:tcBorders>
              <w:top w:val="single" w:sz="4" w:space="0" w:color="auto"/>
              <w:left w:val="single" w:sz="4" w:space="0" w:color="auto"/>
              <w:right w:val="single" w:sz="4" w:space="0" w:color="auto"/>
            </w:tcBorders>
          </w:tcPr>
          <w:p w14:paraId="0DA3F1F0" w14:textId="310C2C6A" w:rsidR="00B31070" w:rsidRPr="00521A0D" w:rsidRDefault="00B31070" w:rsidP="00D47ABD">
            <w:pPr>
              <w:pStyle w:val="bodytext"/>
              <w:spacing w:before="0" w:beforeAutospacing="0" w:after="0" w:afterAutospacing="0"/>
            </w:pPr>
            <w:r w:rsidRPr="00521A0D">
              <w:lastRenderedPageBreak/>
              <w:t>Dalinis</w:t>
            </w:r>
          </w:p>
          <w:p w14:paraId="0DA3F1F1" w14:textId="77777777" w:rsidR="00B31070" w:rsidRPr="00521A0D" w:rsidRDefault="00B31070" w:rsidP="00D47ABD">
            <w:pPr>
              <w:pStyle w:val="bodytext"/>
              <w:spacing w:before="0" w:beforeAutospacing="0" w:after="0" w:afterAutospacing="0"/>
              <w:rPr>
                <w:b/>
              </w:rPr>
            </w:pPr>
            <w:r w:rsidRPr="00521A0D">
              <w:t>Bus visiškai įgyvendinta Susisiekimo ministerijai patikslinus Leidimų pradėti naudoti Lietuvos Respublikoje geležinkelių sistemos struktūrinius posistemius ir geležinkelių riedmenis išdavimo taisykles</w:t>
            </w:r>
            <w:r w:rsidRPr="00521A0D">
              <w:rPr>
                <w:b/>
              </w:rPr>
              <w:t xml:space="preserve"> </w:t>
            </w:r>
          </w:p>
          <w:p w14:paraId="0DA3F1F2" w14:textId="77777777" w:rsidR="00ED6C63" w:rsidRPr="00521A0D" w:rsidRDefault="00ED6C63" w:rsidP="00D47ABD">
            <w:pPr>
              <w:pStyle w:val="bodytext"/>
              <w:spacing w:before="0" w:beforeAutospacing="0" w:after="0" w:afterAutospacing="0"/>
            </w:pPr>
          </w:p>
          <w:p w14:paraId="0DA3F1F3" w14:textId="77777777" w:rsidR="00ED6C63" w:rsidRPr="00521A0D" w:rsidRDefault="00ED6C63" w:rsidP="00D47ABD">
            <w:pPr>
              <w:pStyle w:val="bodytext"/>
              <w:spacing w:before="0" w:beforeAutospacing="0" w:after="0" w:afterAutospacing="0"/>
            </w:pPr>
          </w:p>
          <w:p w14:paraId="0DA3F1F4" w14:textId="77777777" w:rsidR="00ED6C63" w:rsidRPr="00521A0D" w:rsidRDefault="00ED6C63" w:rsidP="00D47ABD">
            <w:pPr>
              <w:pStyle w:val="bodytext"/>
              <w:spacing w:before="0" w:beforeAutospacing="0" w:after="0" w:afterAutospacing="0"/>
            </w:pPr>
          </w:p>
          <w:p w14:paraId="0DA3F1F5" w14:textId="77777777" w:rsidR="00ED6C63" w:rsidRPr="00521A0D" w:rsidRDefault="00ED6C63" w:rsidP="00D47ABD">
            <w:pPr>
              <w:pStyle w:val="bodytext"/>
              <w:spacing w:before="0" w:beforeAutospacing="0" w:after="0" w:afterAutospacing="0"/>
            </w:pPr>
          </w:p>
          <w:p w14:paraId="0DA3F1F6" w14:textId="77777777" w:rsidR="00ED6C63" w:rsidRPr="00521A0D" w:rsidRDefault="00ED6C63" w:rsidP="00ED6C63">
            <w:pPr>
              <w:pStyle w:val="bodytext"/>
              <w:spacing w:before="0" w:beforeAutospacing="0" w:after="0" w:afterAutospacing="0"/>
              <w:jc w:val="both"/>
            </w:pPr>
          </w:p>
          <w:p w14:paraId="0DA3F1F7" w14:textId="77777777" w:rsidR="00ED6C63" w:rsidRPr="00521A0D" w:rsidRDefault="00ED6C63" w:rsidP="00ED6C63">
            <w:pPr>
              <w:pStyle w:val="bodytext"/>
              <w:spacing w:before="0" w:beforeAutospacing="0" w:after="0" w:afterAutospacing="0"/>
              <w:jc w:val="both"/>
            </w:pPr>
          </w:p>
          <w:p w14:paraId="0DA3F1F8" w14:textId="77777777" w:rsidR="00ED6C63" w:rsidRPr="00521A0D" w:rsidRDefault="00ED6C63" w:rsidP="00ED6C63">
            <w:pPr>
              <w:pStyle w:val="bodytext"/>
              <w:spacing w:before="0" w:beforeAutospacing="0" w:after="0" w:afterAutospacing="0"/>
              <w:jc w:val="both"/>
            </w:pPr>
          </w:p>
          <w:p w14:paraId="0DA3F1F9" w14:textId="77777777" w:rsidR="00ED6C63" w:rsidRPr="00521A0D" w:rsidRDefault="00ED6C63" w:rsidP="00ED6C63">
            <w:pPr>
              <w:pStyle w:val="bodytext"/>
              <w:spacing w:before="0" w:beforeAutospacing="0" w:after="0" w:afterAutospacing="0"/>
              <w:jc w:val="both"/>
            </w:pPr>
          </w:p>
          <w:p w14:paraId="0DA3F1FA" w14:textId="77777777" w:rsidR="00ED6C63" w:rsidRPr="00521A0D" w:rsidRDefault="00ED6C63" w:rsidP="00ED6C63">
            <w:pPr>
              <w:pStyle w:val="bodytext"/>
              <w:spacing w:before="0" w:beforeAutospacing="0" w:after="0" w:afterAutospacing="0"/>
              <w:jc w:val="both"/>
            </w:pPr>
          </w:p>
          <w:p w14:paraId="0DA3F1FB" w14:textId="77777777" w:rsidR="00ED6C63" w:rsidRPr="00521A0D" w:rsidRDefault="00ED6C63" w:rsidP="00ED6C63">
            <w:pPr>
              <w:pStyle w:val="bodytext"/>
              <w:spacing w:before="0" w:beforeAutospacing="0" w:after="0" w:afterAutospacing="0"/>
              <w:jc w:val="both"/>
            </w:pPr>
          </w:p>
          <w:p w14:paraId="0DA3F1FC" w14:textId="77777777" w:rsidR="00ED6C63" w:rsidRPr="00521A0D" w:rsidRDefault="00ED6C63" w:rsidP="00ED6C63">
            <w:pPr>
              <w:pStyle w:val="bodytext"/>
              <w:spacing w:before="0" w:beforeAutospacing="0" w:after="0" w:afterAutospacing="0"/>
              <w:jc w:val="both"/>
            </w:pPr>
          </w:p>
          <w:p w14:paraId="0DA3F1FD" w14:textId="77777777" w:rsidR="00ED6C63" w:rsidRPr="00521A0D" w:rsidRDefault="00ED6C63" w:rsidP="00B31070">
            <w:pPr>
              <w:pStyle w:val="bodytext"/>
              <w:spacing w:before="0" w:beforeAutospacing="0" w:after="0" w:afterAutospacing="0"/>
              <w:jc w:val="both"/>
              <w:rPr>
                <w:b/>
              </w:rPr>
            </w:pPr>
          </w:p>
        </w:tc>
      </w:tr>
      <w:tr w:rsidR="00ED6C63" w:rsidRPr="00521A0D" w14:paraId="0DA3F225" w14:textId="77777777" w:rsidTr="00E25799">
        <w:trPr>
          <w:trHeight w:val="976"/>
        </w:trPr>
        <w:tc>
          <w:tcPr>
            <w:tcW w:w="5029" w:type="dxa"/>
            <w:tcBorders>
              <w:top w:val="single" w:sz="4" w:space="0" w:color="auto"/>
              <w:left w:val="single" w:sz="4" w:space="0" w:color="auto"/>
              <w:right w:val="single" w:sz="4" w:space="0" w:color="auto"/>
            </w:tcBorders>
          </w:tcPr>
          <w:p w14:paraId="0DA3F1FF" w14:textId="77777777" w:rsidR="00ED6C63" w:rsidRPr="00521A0D" w:rsidRDefault="00ED6C63" w:rsidP="00ED6C63">
            <w:pPr>
              <w:jc w:val="both"/>
              <w:rPr>
                <w:lang w:val="lt-LT"/>
              </w:rPr>
            </w:pPr>
            <w:r w:rsidRPr="00521A0D">
              <w:rPr>
                <w:lang w:val="lt-LT"/>
              </w:rPr>
              <w:t xml:space="preserve">8. Jei naudojimo vieta apima tik vienoje valstybėje narėje esantį tinklą ar tinklus, tos valstybės narės nacionalinė saugos institucija savo atsakomybe, pareiškėjui to prašant, gali išduoti leidimą pateikti transporto priemonę rinkai. Siekdama išduoti tokius leidimus, nacionalinė saugos institucija įvertina bylą, atsižvelgdama į 3 dalyje konkrečiai nurodytus elementus ir laikydamasi procedūrų, kurios turi būti nustatytos įgyvendinimo aktu, priimtu pagal 9 dalį. Per vieną mėnesį nuo pareiškėjo prašymo gavimo nacionalinė saugos institucija informuoja pareiškėją, kad byloje yra visa informacija, arba paprašo atitinkamos papildomos informacijos. Pasikonsultavus su kompetentingomis nacionalinėmis saugos institucijomis, leidimas neišplėtus jo naudojimo vietos taip pat galioja transporto priemonėms, vykstančioms į kaimyninių valstybių narių, </w:t>
            </w:r>
            <w:r w:rsidRPr="00521A0D">
              <w:rPr>
                <w:lang w:val="lt-LT"/>
              </w:rPr>
              <w:lastRenderedPageBreak/>
              <w:t>pasižyminčių panašiomis tinklo charakteristikomis, stotis, jeigu tos stotys yra arti sienos. Ši konsultacija gali būti vykdoma kiekvienu konkrečiu atveju arba gali būti nustatyta tarpvalstybiniame nacionalinių saugos institucijų susitarime.</w:t>
            </w:r>
          </w:p>
          <w:p w14:paraId="0DA3F200" w14:textId="77777777" w:rsidR="00ED6C63" w:rsidRPr="00521A0D" w:rsidRDefault="00ED6C63" w:rsidP="00ED6C63">
            <w:pPr>
              <w:jc w:val="center"/>
              <w:rPr>
                <w:lang w:val="lt-LT"/>
              </w:rPr>
            </w:pPr>
          </w:p>
          <w:p w14:paraId="0DA3F201" w14:textId="77777777" w:rsidR="00ED6C63" w:rsidRPr="00521A0D" w:rsidRDefault="00ED6C63" w:rsidP="00ED6C63">
            <w:pPr>
              <w:jc w:val="both"/>
              <w:rPr>
                <w:lang w:val="lt-LT"/>
              </w:rPr>
            </w:pPr>
            <w:r w:rsidRPr="00521A0D">
              <w:rPr>
                <w:lang w:val="lt-LT"/>
              </w:rPr>
              <w:t>Jeigu naudojimo vieta yra tik vienos valstybės narės teritorija ir jeigu viena ar daugiau TSS arba jų dalių netaikoma, kaip nurodyta 7 straipsnyje, nacionalinė saugos institucija leidimą transporto priemonei išduoda tik po to, kai buvo atlikta tame straipsnyje nustatyta procedūra.</w:t>
            </w:r>
          </w:p>
          <w:p w14:paraId="0DA3F202" w14:textId="77777777" w:rsidR="00ED6C63" w:rsidRPr="00521A0D" w:rsidRDefault="00ED6C63" w:rsidP="00ED6C63">
            <w:pPr>
              <w:jc w:val="center"/>
              <w:rPr>
                <w:lang w:val="lt-LT"/>
              </w:rPr>
            </w:pPr>
          </w:p>
          <w:p w14:paraId="0DA3F203" w14:textId="77777777" w:rsidR="00ED6C63" w:rsidRPr="00521A0D" w:rsidRDefault="00ED6C63" w:rsidP="00ED6C63">
            <w:pPr>
              <w:jc w:val="both"/>
              <w:rPr>
                <w:lang w:val="lt-LT"/>
              </w:rPr>
            </w:pPr>
            <w:r w:rsidRPr="00521A0D">
              <w:rPr>
                <w:lang w:val="lt-LT"/>
              </w:rPr>
              <w:t>Nacionalinė saugos institucija prisiima visišką atsakomybę už savo išduodamus leidimus.</w:t>
            </w:r>
          </w:p>
        </w:tc>
        <w:tc>
          <w:tcPr>
            <w:tcW w:w="8192" w:type="dxa"/>
            <w:tcBorders>
              <w:top w:val="single" w:sz="4" w:space="0" w:color="auto"/>
              <w:left w:val="single" w:sz="4" w:space="0" w:color="auto"/>
              <w:right w:val="single" w:sz="4" w:space="0" w:color="auto"/>
            </w:tcBorders>
          </w:tcPr>
          <w:p w14:paraId="7BD689F4" w14:textId="77777777" w:rsidR="00E45F66" w:rsidRDefault="00E45F66" w:rsidP="00E45F66">
            <w:pPr>
              <w:pStyle w:val="bodytext"/>
              <w:spacing w:before="0" w:beforeAutospacing="0" w:after="0" w:afterAutospacing="0"/>
              <w:jc w:val="both"/>
              <w:rPr>
                <w:b/>
              </w:rPr>
            </w:pPr>
            <w:r w:rsidRPr="00E45F66">
              <w:rPr>
                <w:b/>
              </w:rPr>
              <w:lastRenderedPageBreak/>
              <w:t>Įstatymo pakeitimo projektas</w:t>
            </w:r>
          </w:p>
          <w:p w14:paraId="4253152A" w14:textId="797AECAC" w:rsidR="00E45F66" w:rsidRPr="00E45F66" w:rsidRDefault="00E45F66" w:rsidP="00E45F66">
            <w:pPr>
              <w:pStyle w:val="bodytext"/>
              <w:spacing w:before="0" w:beforeAutospacing="0" w:after="0" w:afterAutospacing="0"/>
              <w:jc w:val="both"/>
              <w:rPr>
                <w:b/>
              </w:rPr>
            </w:pPr>
            <w:r w:rsidRPr="00E45F66">
              <w:rPr>
                <w:b/>
              </w:rPr>
              <w:t>11 straipsnis. Geležinkelių sistemos, geležinkelių posistemių, geležinkelių sistemos sąveikaujančių dalių ir jų sąsajų reikalavimai</w:t>
            </w:r>
          </w:p>
          <w:p w14:paraId="085FBC82" w14:textId="77777777" w:rsidR="00E45F66" w:rsidRPr="00E45F66" w:rsidRDefault="00E45F66" w:rsidP="00E45F66">
            <w:pPr>
              <w:pStyle w:val="bodytext"/>
              <w:spacing w:before="0" w:beforeAutospacing="0" w:after="0" w:afterAutospacing="0"/>
              <w:jc w:val="both"/>
              <w:rPr>
                <w:b/>
              </w:rPr>
            </w:pPr>
            <w:r w:rsidRPr="00E45F66">
              <w:rPr>
                <w:b/>
              </w:rPr>
              <w:t>6. Leidžiama pateikti rinkai tik tuos mobiliuosius geležinkelių posistemius, kurie atitinka šio straipsnio 3 dalies 1 ir 2 punktuose nustatytus reikalavimus. Geležinkelių riedmenys, kuriuos sudaro vienas ar keli mobilieji geležinkelių posistemiai, atitinkantys šio straipsnio 3 dalies 1 ir 2 punktuose nustatytus reikalavimus, gali būti pateikti rinkai tik gavus  leidimą pateikti rinkai geležinkelių riedmenis (geležinkelių riedmenų seriją) ar leidimą pateikti rinkai patvirtintą geležinkelių riedmenų tipą atitinkančius geležinkelių riedmenis (geležinkelių riedmenų seriją).</w:t>
            </w:r>
          </w:p>
          <w:p w14:paraId="5BCF8F4E" w14:textId="77777777" w:rsidR="00E45F66" w:rsidRPr="00E45F66" w:rsidRDefault="00E45F66" w:rsidP="00E45F66">
            <w:pPr>
              <w:pStyle w:val="bodytext"/>
              <w:spacing w:before="0" w:beforeAutospacing="0" w:after="0" w:afterAutospacing="0"/>
              <w:jc w:val="both"/>
              <w:rPr>
                <w:b/>
              </w:rPr>
            </w:pPr>
            <w:r w:rsidRPr="00E45F66">
              <w:rPr>
                <w:b/>
              </w:rPr>
              <w:t xml:space="preserve">7. Šio straipsnio 5 ir 6 dalyje nurodytą leidimą išduoda, pakeičia, sustabdo galiojimą, panaikina sustabdymą ir panaikina jo galiojimą: </w:t>
            </w:r>
          </w:p>
          <w:p w14:paraId="44B9997F" w14:textId="77777777" w:rsidR="00E45F66" w:rsidRPr="00E45F66" w:rsidRDefault="00E45F66" w:rsidP="00E45F66">
            <w:pPr>
              <w:pStyle w:val="bodytext"/>
              <w:spacing w:before="0" w:beforeAutospacing="0" w:after="0" w:afterAutospacing="0"/>
              <w:jc w:val="both"/>
              <w:rPr>
                <w:b/>
              </w:rPr>
            </w:pPr>
            <w:r w:rsidRPr="00E45F66">
              <w:rPr>
                <w:b/>
              </w:rPr>
              <w:t xml:space="preserve">1) Agentūra Reglamento (ES) 2018/545 nustatyta tvarka, kai numatoma geležinkelių riedmenų naudojimo vieta yra tik Lietuvos Respublikoje arba Lietuvos Respublikoje ir kitoje (kitose) Europos Sąjungos valstybėje (valstybėse) narėje (narėse) ir (ar) Europos ekonominės erdvės valstybėje (valstybėse); </w:t>
            </w:r>
          </w:p>
          <w:p w14:paraId="29BB3888" w14:textId="77777777" w:rsidR="00E45F66" w:rsidRDefault="00E45F66" w:rsidP="00E45F66">
            <w:pPr>
              <w:pStyle w:val="bodytext"/>
              <w:spacing w:before="0" w:beforeAutospacing="0" w:after="0" w:afterAutospacing="0"/>
              <w:jc w:val="both"/>
              <w:rPr>
                <w:b/>
              </w:rPr>
            </w:pPr>
            <w:r w:rsidRPr="00E45F66">
              <w:rPr>
                <w:b/>
              </w:rPr>
              <w:lastRenderedPageBreak/>
              <w:t>2) eismo saugos institucija Reglamento (ES) 2018/545, šio įstatymo 15 straipsnio ir susisiekimo ministro nustatyta tvarka, kai numatoma geležinkelių riedmenų naudojimo vieta yra tik Lietuvos Respublikoje ar prašoma leidimo pradėti naudoti stacionariuosius geležinkelių posistemius.</w:t>
            </w:r>
          </w:p>
          <w:p w14:paraId="0DA3F20C" w14:textId="5139383F" w:rsidR="00ED6C63" w:rsidRPr="00521A0D" w:rsidRDefault="00E45F66" w:rsidP="00E45F66">
            <w:pPr>
              <w:pStyle w:val="bodytext"/>
              <w:spacing w:before="0" w:beforeAutospacing="0" w:after="0" w:afterAutospacing="0"/>
              <w:jc w:val="both"/>
            </w:pPr>
            <w:r w:rsidRPr="00521A0D">
              <w:rPr>
                <w:b/>
                <w:bCs/>
              </w:rPr>
              <w:t>1</w:t>
            </w:r>
            <w:r>
              <w:rPr>
                <w:b/>
                <w:bCs/>
                <w:lang w:val="en-US"/>
              </w:rPr>
              <w:t>2</w:t>
            </w:r>
            <w:r w:rsidR="00D73342" w:rsidRPr="00521A0D">
              <w:rPr>
                <w:b/>
                <w:bCs/>
              </w:rPr>
              <w:t>. Taikant eismo saugos institucijos pagal Reglamento (ES) 2018/545 12 straipsnį parengtą, patvirtintą ir paskelbtą tvarką, geležinkelių riedmenys gali važiuoti iš Lietuvos Respublikos kaimyninės Europos Sąjungos valstybės narės, kurios geležinkelių tinklo charakteristikos yra panašios į Lietuvos Respublikos geležinkelių tinklo charakteristikas ir kurios eksploatavimo taisyklės yra panašios į Lietuvos Respublikos geležinkelių tinklo eksploatavimo taisykles, į Lietuvos Respublikos stotis, kurios yra netoli nuo tos kaimyninės Europos Sąjungos valstybės narės ir Lietuvos Respublikos valstybės sienos (tai yra pirmoji geležinkelio stotis Lietuvos Respublikos teritorijoje už valstybės sienos), nepateikus Agentūrai prašymo atnaujinti leidimą dėl veiklos vietos išplėtimo.</w:t>
            </w:r>
          </w:p>
        </w:tc>
        <w:tc>
          <w:tcPr>
            <w:tcW w:w="1872" w:type="dxa"/>
            <w:tcBorders>
              <w:top w:val="single" w:sz="4" w:space="0" w:color="auto"/>
              <w:left w:val="single" w:sz="4" w:space="0" w:color="auto"/>
              <w:right w:val="single" w:sz="4" w:space="0" w:color="auto"/>
            </w:tcBorders>
          </w:tcPr>
          <w:p w14:paraId="0DA3F20E" w14:textId="3B10B4C0" w:rsidR="00DE4C70" w:rsidRPr="00521A0D" w:rsidRDefault="00DE4C70" w:rsidP="00D47ABD">
            <w:pPr>
              <w:pStyle w:val="bodytext"/>
              <w:spacing w:before="0" w:beforeAutospacing="0" w:after="0" w:afterAutospacing="0"/>
            </w:pPr>
            <w:r w:rsidRPr="00521A0D">
              <w:lastRenderedPageBreak/>
              <w:t>Dalinis</w:t>
            </w:r>
          </w:p>
          <w:p w14:paraId="0DA3F20F" w14:textId="77777777" w:rsidR="00DE4C70" w:rsidRPr="00521A0D" w:rsidRDefault="00DE4C70" w:rsidP="00D47ABD">
            <w:pPr>
              <w:pStyle w:val="bodytext"/>
              <w:spacing w:before="0" w:beforeAutospacing="0" w:after="0" w:afterAutospacing="0"/>
              <w:rPr>
                <w:b/>
              </w:rPr>
            </w:pPr>
            <w:r w:rsidRPr="00521A0D">
              <w:t>Bus visiškai įgyvendinta Susisiekimo ministerijai patikslinus Leidimų pradėti naudoti Lietuvos Respublikoje geležinkelių sistemos struktūrinius posistemius ir geležinkelių riedmenis išdavimo taisykles</w:t>
            </w:r>
            <w:r w:rsidRPr="00521A0D">
              <w:rPr>
                <w:b/>
              </w:rPr>
              <w:t xml:space="preserve"> </w:t>
            </w:r>
          </w:p>
          <w:p w14:paraId="0DA3F210" w14:textId="77777777" w:rsidR="00ED6C63" w:rsidRPr="00521A0D" w:rsidRDefault="00ED6C63" w:rsidP="00D47ABD">
            <w:pPr>
              <w:pStyle w:val="bodytext"/>
              <w:spacing w:before="0" w:beforeAutospacing="0" w:after="0" w:afterAutospacing="0"/>
            </w:pPr>
          </w:p>
          <w:p w14:paraId="0DA3F211" w14:textId="77777777" w:rsidR="00ED6C63" w:rsidRPr="00521A0D" w:rsidRDefault="00ED6C63" w:rsidP="00ED6C63">
            <w:pPr>
              <w:pStyle w:val="bodytext"/>
              <w:spacing w:before="0" w:beforeAutospacing="0" w:after="0" w:afterAutospacing="0"/>
              <w:jc w:val="both"/>
            </w:pPr>
          </w:p>
          <w:p w14:paraId="0DA3F212" w14:textId="77777777" w:rsidR="00ED6C63" w:rsidRPr="00521A0D" w:rsidRDefault="00ED6C63" w:rsidP="00ED6C63">
            <w:pPr>
              <w:pStyle w:val="bodytext"/>
              <w:spacing w:before="0" w:beforeAutospacing="0" w:after="0" w:afterAutospacing="0"/>
              <w:jc w:val="both"/>
            </w:pPr>
          </w:p>
          <w:p w14:paraId="0DA3F213" w14:textId="77777777" w:rsidR="00ED6C63" w:rsidRPr="00521A0D" w:rsidRDefault="00ED6C63" w:rsidP="00ED6C63">
            <w:pPr>
              <w:pStyle w:val="bodytext"/>
              <w:spacing w:before="0" w:beforeAutospacing="0" w:after="0" w:afterAutospacing="0"/>
              <w:jc w:val="both"/>
            </w:pPr>
          </w:p>
          <w:p w14:paraId="0DA3F214" w14:textId="77777777" w:rsidR="00ED6C63" w:rsidRPr="00521A0D" w:rsidRDefault="00ED6C63" w:rsidP="00ED6C63">
            <w:pPr>
              <w:pStyle w:val="bodytext"/>
              <w:spacing w:before="0" w:beforeAutospacing="0" w:after="0" w:afterAutospacing="0"/>
              <w:jc w:val="both"/>
            </w:pPr>
          </w:p>
          <w:p w14:paraId="0DA3F215" w14:textId="77777777" w:rsidR="00ED6C63" w:rsidRPr="00521A0D" w:rsidRDefault="00ED6C63" w:rsidP="00ED6C63">
            <w:pPr>
              <w:pStyle w:val="bodytext"/>
              <w:spacing w:before="0" w:beforeAutospacing="0" w:after="0" w:afterAutospacing="0"/>
              <w:jc w:val="both"/>
            </w:pPr>
          </w:p>
          <w:p w14:paraId="0DA3F216" w14:textId="77777777" w:rsidR="00ED6C63" w:rsidRPr="00521A0D" w:rsidRDefault="00ED6C63" w:rsidP="00ED6C63">
            <w:pPr>
              <w:pStyle w:val="bodytext"/>
              <w:spacing w:before="0" w:beforeAutospacing="0" w:after="0" w:afterAutospacing="0"/>
              <w:jc w:val="both"/>
            </w:pPr>
          </w:p>
          <w:p w14:paraId="0DA3F217" w14:textId="77777777" w:rsidR="00ED6C63" w:rsidRPr="00521A0D" w:rsidRDefault="00ED6C63" w:rsidP="00ED6C63">
            <w:pPr>
              <w:pStyle w:val="bodytext"/>
              <w:spacing w:before="0" w:beforeAutospacing="0" w:after="0" w:afterAutospacing="0"/>
              <w:jc w:val="both"/>
            </w:pPr>
          </w:p>
          <w:p w14:paraId="0DA3F218" w14:textId="77777777" w:rsidR="00ED6C63" w:rsidRPr="00521A0D" w:rsidRDefault="00ED6C63" w:rsidP="00ED6C63">
            <w:pPr>
              <w:pStyle w:val="bodytext"/>
              <w:spacing w:before="0" w:beforeAutospacing="0" w:after="0" w:afterAutospacing="0"/>
              <w:jc w:val="both"/>
            </w:pPr>
          </w:p>
          <w:p w14:paraId="0DA3F219" w14:textId="77777777" w:rsidR="00ED6C63" w:rsidRPr="00521A0D" w:rsidRDefault="00ED6C63" w:rsidP="00ED6C63">
            <w:pPr>
              <w:pStyle w:val="bodytext"/>
              <w:spacing w:before="0" w:beforeAutospacing="0" w:after="0" w:afterAutospacing="0"/>
              <w:jc w:val="both"/>
            </w:pPr>
          </w:p>
          <w:p w14:paraId="0DA3F21A" w14:textId="77777777" w:rsidR="00ED6C63" w:rsidRPr="00521A0D" w:rsidRDefault="00ED6C63" w:rsidP="00ED6C63">
            <w:pPr>
              <w:pStyle w:val="bodytext"/>
              <w:spacing w:before="0" w:beforeAutospacing="0" w:after="0" w:afterAutospacing="0"/>
              <w:jc w:val="both"/>
            </w:pPr>
          </w:p>
          <w:p w14:paraId="0DA3F21B" w14:textId="77777777" w:rsidR="00ED6C63" w:rsidRPr="00521A0D" w:rsidRDefault="00ED6C63" w:rsidP="00ED6C63">
            <w:pPr>
              <w:pStyle w:val="bodytext"/>
              <w:spacing w:before="0" w:beforeAutospacing="0" w:after="0" w:afterAutospacing="0"/>
              <w:jc w:val="both"/>
            </w:pPr>
          </w:p>
          <w:p w14:paraId="0DA3F21C" w14:textId="77777777" w:rsidR="00ED6C63" w:rsidRPr="00521A0D" w:rsidRDefault="00ED6C63" w:rsidP="00ED6C63">
            <w:pPr>
              <w:pStyle w:val="bodytext"/>
              <w:spacing w:before="0" w:beforeAutospacing="0" w:after="0" w:afterAutospacing="0"/>
              <w:jc w:val="both"/>
            </w:pPr>
          </w:p>
          <w:p w14:paraId="0DA3F21D" w14:textId="77777777" w:rsidR="00ED6C63" w:rsidRPr="00521A0D" w:rsidRDefault="00ED6C63" w:rsidP="00ED6C63">
            <w:pPr>
              <w:pStyle w:val="bodytext"/>
              <w:spacing w:before="0" w:beforeAutospacing="0" w:after="0" w:afterAutospacing="0"/>
              <w:jc w:val="both"/>
            </w:pPr>
          </w:p>
          <w:p w14:paraId="0DA3F21E" w14:textId="77777777" w:rsidR="00ED6C63" w:rsidRPr="00521A0D" w:rsidRDefault="00ED6C63" w:rsidP="00ED6C63">
            <w:pPr>
              <w:pStyle w:val="bodytext"/>
              <w:spacing w:before="0" w:beforeAutospacing="0" w:after="0" w:afterAutospacing="0"/>
              <w:jc w:val="both"/>
            </w:pPr>
          </w:p>
          <w:p w14:paraId="0DA3F21F" w14:textId="77777777" w:rsidR="00ED6C63" w:rsidRPr="00521A0D" w:rsidRDefault="00ED6C63" w:rsidP="00ED6C63">
            <w:pPr>
              <w:pStyle w:val="bodytext"/>
              <w:spacing w:before="0" w:beforeAutospacing="0" w:after="0" w:afterAutospacing="0"/>
              <w:jc w:val="both"/>
            </w:pPr>
          </w:p>
          <w:p w14:paraId="0DA3F224" w14:textId="77777777" w:rsidR="00ED6C63" w:rsidRPr="00521A0D" w:rsidRDefault="00ED6C63" w:rsidP="00ED6C63">
            <w:pPr>
              <w:pStyle w:val="bodytext"/>
              <w:spacing w:before="0" w:beforeAutospacing="0" w:after="0" w:afterAutospacing="0"/>
              <w:jc w:val="both"/>
              <w:rPr>
                <w:b/>
              </w:rPr>
            </w:pPr>
          </w:p>
        </w:tc>
      </w:tr>
      <w:tr w:rsidR="00ED6C63" w:rsidRPr="00521A0D" w14:paraId="0DA3F22E" w14:textId="77777777" w:rsidTr="00E25799">
        <w:trPr>
          <w:trHeight w:val="346"/>
        </w:trPr>
        <w:tc>
          <w:tcPr>
            <w:tcW w:w="5029" w:type="dxa"/>
            <w:tcBorders>
              <w:top w:val="single" w:sz="4" w:space="0" w:color="auto"/>
              <w:left w:val="single" w:sz="4" w:space="0" w:color="auto"/>
              <w:right w:val="single" w:sz="4" w:space="0" w:color="auto"/>
            </w:tcBorders>
          </w:tcPr>
          <w:p w14:paraId="0DA3F226" w14:textId="77777777" w:rsidR="00ED6C63" w:rsidRPr="00521A0D" w:rsidRDefault="00ED6C63" w:rsidP="00ED6C63">
            <w:pPr>
              <w:jc w:val="both"/>
              <w:rPr>
                <w:lang w:val="lt-LT"/>
              </w:rPr>
            </w:pPr>
            <w:r w:rsidRPr="00521A0D">
              <w:rPr>
                <w:lang w:val="lt-LT"/>
              </w:rPr>
              <w:lastRenderedPageBreak/>
              <w:t>9. Ne vėliau kaip 2018 m. birželio 16 d. Komisija priima įgyvendinimo aktus, kuriais nustato praktines priemones, nurodančias:</w:t>
            </w:r>
          </w:p>
          <w:p w14:paraId="0DA3F227" w14:textId="77777777" w:rsidR="00ED6C63" w:rsidRPr="00521A0D" w:rsidRDefault="00ED6C63" w:rsidP="000813B5">
            <w:pPr>
              <w:numPr>
                <w:ilvl w:val="0"/>
                <w:numId w:val="14"/>
              </w:numPr>
              <w:tabs>
                <w:tab w:val="left" w:pos="356"/>
              </w:tabs>
              <w:ind w:left="356" w:hanging="356"/>
              <w:jc w:val="both"/>
              <w:rPr>
                <w:lang w:val="lt-LT"/>
              </w:rPr>
            </w:pPr>
            <w:r w:rsidRPr="00521A0D">
              <w:rPr>
                <w:lang w:val="lt-LT"/>
              </w:rPr>
              <w:t>kaip pareiškėjas turi įvykdyti šiame straipsnyje nustatytus reikalavimus, susijusius su leidimu pateikti transporto priemonę rinkai ir transporto priemonės tipo patvirtinimu, ir išvardija reikalaujamus dokumentus;</w:t>
            </w:r>
          </w:p>
          <w:p w14:paraId="0DA3F228" w14:textId="77777777" w:rsidR="00ED6C63" w:rsidRPr="00521A0D" w:rsidRDefault="00ED6C63" w:rsidP="000813B5">
            <w:pPr>
              <w:numPr>
                <w:ilvl w:val="0"/>
                <w:numId w:val="14"/>
              </w:numPr>
              <w:tabs>
                <w:tab w:val="left" w:pos="356"/>
              </w:tabs>
              <w:ind w:left="356"/>
              <w:jc w:val="both"/>
              <w:rPr>
                <w:lang w:val="lt-LT"/>
              </w:rPr>
            </w:pPr>
            <w:r w:rsidRPr="00521A0D">
              <w:rPr>
                <w:lang w:val="lt-LT"/>
              </w:rPr>
              <w:t>leidimų išdavimo proceso išsamią tvarką, pavyzdžiui, proceso etapus ir kiekvieno proceso etapo terminus;</w:t>
            </w:r>
          </w:p>
          <w:p w14:paraId="0DA3F229" w14:textId="77777777" w:rsidR="00ED6C63" w:rsidRPr="00521A0D" w:rsidRDefault="00ED6C63" w:rsidP="000813B5">
            <w:pPr>
              <w:numPr>
                <w:ilvl w:val="0"/>
                <w:numId w:val="14"/>
              </w:numPr>
              <w:tabs>
                <w:tab w:val="left" w:pos="356"/>
              </w:tabs>
              <w:ind w:left="356"/>
              <w:jc w:val="both"/>
              <w:rPr>
                <w:lang w:val="lt-LT"/>
              </w:rPr>
            </w:pPr>
            <w:r w:rsidRPr="00521A0D">
              <w:rPr>
                <w:lang w:val="lt-LT"/>
              </w:rPr>
              <w:t>kaip Agentūra ir nacionalinė saugos institucija turi įvykdyti šiame straipsnyje nustatytus reikalavimus įvairiais paraiškų teikimo ir leidimų išdavimo proceso etapais, įskaitant vertinant pareiškėjų bylas.</w:t>
            </w:r>
          </w:p>
          <w:p w14:paraId="0DA3F22A" w14:textId="77777777" w:rsidR="00ED6C63" w:rsidRPr="00521A0D" w:rsidRDefault="00ED6C63" w:rsidP="00ED6C63">
            <w:pPr>
              <w:jc w:val="both"/>
              <w:rPr>
                <w:lang w:val="lt-LT"/>
              </w:rPr>
            </w:pPr>
            <w:r w:rsidRPr="00521A0D">
              <w:rPr>
                <w:lang w:val="lt-LT"/>
              </w:rPr>
              <w:t xml:space="preserve">Tie įgyvendinimo aktai priimami laikantis 51 straipsnio 3 dalyje nurodytos nagrinėjimo procedūros. Juose atsižvelgiama į patirtį, įgytą </w:t>
            </w:r>
            <w:r w:rsidRPr="00521A0D">
              <w:rPr>
                <w:lang w:val="lt-LT"/>
              </w:rPr>
              <w:lastRenderedPageBreak/>
              <w:t>rengiant šio straipsnio 14 dalyje nurodytus bendradarbiavimo susitarimus.</w:t>
            </w:r>
          </w:p>
        </w:tc>
        <w:tc>
          <w:tcPr>
            <w:tcW w:w="8192" w:type="dxa"/>
            <w:tcBorders>
              <w:top w:val="single" w:sz="4" w:space="0" w:color="auto"/>
              <w:left w:val="single" w:sz="4" w:space="0" w:color="auto"/>
              <w:right w:val="single" w:sz="4" w:space="0" w:color="auto"/>
            </w:tcBorders>
          </w:tcPr>
          <w:p w14:paraId="0DA3F22B" w14:textId="77777777" w:rsidR="00ED6C63" w:rsidRPr="00521A0D" w:rsidRDefault="00ED6C63" w:rsidP="00ED6C63">
            <w:pPr>
              <w:jc w:val="both"/>
              <w:rPr>
                <w:b/>
                <w:i/>
                <w:lang w:val="lt-LT"/>
              </w:rPr>
            </w:pPr>
            <w:r w:rsidRPr="00521A0D">
              <w:rPr>
                <w:b/>
                <w:i/>
                <w:lang w:val="lt-LT"/>
              </w:rPr>
              <w:lastRenderedPageBreak/>
              <w:t>Direktyvos nuostatos perkelti ir įgyvendinti nereikia, nes ji skirta Komisijai.</w:t>
            </w:r>
          </w:p>
          <w:p w14:paraId="0DA3F22C" w14:textId="77777777" w:rsidR="00ED6C63" w:rsidRPr="00521A0D" w:rsidRDefault="00ED6C63" w:rsidP="00ED6C63">
            <w:pPr>
              <w:jc w:val="both"/>
              <w:rPr>
                <w:lang w:val="lt-LT"/>
              </w:rPr>
            </w:pPr>
          </w:p>
        </w:tc>
        <w:tc>
          <w:tcPr>
            <w:tcW w:w="1872" w:type="dxa"/>
            <w:tcBorders>
              <w:top w:val="single" w:sz="4" w:space="0" w:color="auto"/>
              <w:left w:val="single" w:sz="4" w:space="0" w:color="auto"/>
              <w:right w:val="single" w:sz="4" w:space="0" w:color="auto"/>
            </w:tcBorders>
          </w:tcPr>
          <w:p w14:paraId="0DA3F22D" w14:textId="77777777" w:rsidR="00ED6C63" w:rsidRPr="00521A0D" w:rsidRDefault="00ED6C63" w:rsidP="00ED6C63">
            <w:pPr>
              <w:rPr>
                <w:b/>
                <w:i/>
                <w:lang w:val="lt-LT"/>
              </w:rPr>
            </w:pPr>
          </w:p>
        </w:tc>
      </w:tr>
      <w:tr w:rsidR="00ED6C63" w:rsidRPr="00521A0D" w14:paraId="0DA3F237" w14:textId="77777777" w:rsidTr="00E25799">
        <w:trPr>
          <w:trHeight w:val="409"/>
        </w:trPr>
        <w:tc>
          <w:tcPr>
            <w:tcW w:w="5029" w:type="dxa"/>
            <w:tcBorders>
              <w:top w:val="single" w:sz="4" w:space="0" w:color="auto"/>
              <w:left w:val="single" w:sz="4" w:space="0" w:color="auto"/>
              <w:right w:val="single" w:sz="4" w:space="0" w:color="auto"/>
            </w:tcBorders>
          </w:tcPr>
          <w:p w14:paraId="0DA3F22F" w14:textId="77777777" w:rsidR="00ED6C63" w:rsidRPr="00521A0D" w:rsidRDefault="00ED6C63" w:rsidP="00ED6C63">
            <w:pPr>
              <w:jc w:val="both"/>
              <w:rPr>
                <w:lang w:val="lt-LT"/>
              </w:rPr>
            </w:pPr>
            <w:r w:rsidRPr="00521A0D">
              <w:rPr>
                <w:lang w:val="lt-LT"/>
              </w:rPr>
              <w:t>10. Leidimuose pateikti transporto priemones rinkai nurodoma:</w:t>
            </w:r>
          </w:p>
          <w:p w14:paraId="0DA3F230" w14:textId="77777777" w:rsidR="00ED6C63" w:rsidRPr="00521A0D" w:rsidRDefault="00ED6C63" w:rsidP="000813B5">
            <w:pPr>
              <w:numPr>
                <w:ilvl w:val="0"/>
                <w:numId w:val="16"/>
              </w:numPr>
              <w:ind w:left="356"/>
              <w:jc w:val="both"/>
              <w:rPr>
                <w:lang w:val="lt-LT"/>
              </w:rPr>
            </w:pPr>
            <w:r w:rsidRPr="00521A0D">
              <w:rPr>
                <w:lang w:val="lt-LT"/>
              </w:rPr>
              <w:t>naudojimo vieta (-</w:t>
            </w:r>
            <w:proofErr w:type="spellStart"/>
            <w:r w:rsidRPr="00521A0D">
              <w:rPr>
                <w:lang w:val="lt-LT"/>
              </w:rPr>
              <w:t>os</w:t>
            </w:r>
            <w:proofErr w:type="spellEnd"/>
            <w:r w:rsidRPr="00521A0D">
              <w:rPr>
                <w:lang w:val="lt-LT"/>
              </w:rPr>
              <w:t>);</w:t>
            </w:r>
          </w:p>
          <w:p w14:paraId="0DA3F231" w14:textId="77777777" w:rsidR="00ED6C63" w:rsidRPr="00521A0D" w:rsidRDefault="00ED6C63" w:rsidP="000813B5">
            <w:pPr>
              <w:numPr>
                <w:ilvl w:val="0"/>
                <w:numId w:val="16"/>
              </w:numPr>
              <w:ind w:left="356"/>
              <w:jc w:val="both"/>
              <w:rPr>
                <w:lang w:val="lt-LT"/>
              </w:rPr>
            </w:pPr>
            <w:r w:rsidRPr="00521A0D">
              <w:rPr>
                <w:lang w:val="lt-LT"/>
              </w:rPr>
              <w:t>TSS ir, atitinkamais atvejais, nacionalinėse taisyklėse nustatytos parametrų vertės, reikalingos tikrinant transporto priemonės ir naudojimo vietos techninį suderinamumą;</w:t>
            </w:r>
          </w:p>
          <w:p w14:paraId="0DA3F232" w14:textId="77777777" w:rsidR="00ED6C63" w:rsidRPr="00521A0D" w:rsidRDefault="00ED6C63" w:rsidP="000813B5">
            <w:pPr>
              <w:numPr>
                <w:ilvl w:val="0"/>
                <w:numId w:val="16"/>
              </w:numPr>
              <w:ind w:left="356"/>
              <w:jc w:val="both"/>
              <w:rPr>
                <w:lang w:val="lt-LT"/>
              </w:rPr>
            </w:pPr>
            <w:r w:rsidRPr="00521A0D">
              <w:rPr>
                <w:lang w:val="lt-LT"/>
              </w:rPr>
              <w:t>transporto priemonės atitiktis atitinkamoms TSS ir nacionalinių taisyklių, susijusių su b punkte nurodytais parametrais, rinkiniams;</w:t>
            </w:r>
          </w:p>
          <w:p w14:paraId="0DA3F233" w14:textId="77777777" w:rsidR="00ED6C63" w:rsidRPr="00521A0D" w:rsidRDefault="00ED6C63" w:rsidP="000813B5">
            <w:pPr>
              <w:numPr>
                <w:ilvl w:val="0"/>
                <w:numId w:val="16"/>
              </w:numPr>
              <w:ind w:left="356"/>
              <w:jc w:val="both"/>
              <w:rPr>
                <w:lang w:val="lt-LT"/>
              </w:rPr>
            </w:pPr>
            <w:r w:rsidRPr="00521A0D">
              <w:rPr>
                <w:lang w:val="lt-LT"/>
              </w:rPr>
              <w:t>transporto priemonės naudojimo sąlygos ir kiti apribojimai.</w:t>
            </w:r>
          </w:p>
        </w:tc>
        <w:tc>
          <w:tcPr>
            <w:tcW w:w="8192" w:type="dxa"/>
            <w:tcBorders>
              <w:top w:val="single" w:sz="4" w:space="0" w:color="auto"/>
              <w:left w:val="single" w:sz="4" w:space="0" w:color="auto"/>
              <w:right w:val="single" w:sz="4" w:space="0" w:color="auto"/>
            </w:tcBorders>
          </w:tcPr>
          <w:p w14:paraId="0DA3F234" w14:textId="77777777" w:rsidR="00ED6C63" w:rsidRPr="00521A0D" w:rsidRDefault="00ED6C63" w:rsidP="00DE4C70">
            <w:pPr>
              <w:pStyle w:val="bodytext"/>
              <w:spacing w:before="0" w:beforeAutospacing="0" w:after="0" w:afterAutospacing="0"/>
              <w:jc w:val="both"/>
            </w:pPr>
          </w:p>
        </w:tc>
        <w:tc>
          <w:tcPr>
            <w:tcW w:w="1872" w:type="dxa"/>
            <w:tcBorders>
              <w:top w:val="single" w:sz="4" w:space="0" w:color="auto"/>
              <w:left w:val="single" w:sz="4" w:space="0" w:color="auto"/>
              <w:right w:val="single" w:sz="4" w:space="0" w:color="auto"/>
            </w:tcBorders>
          </w:tcPr>
          <w:p w14:paraId="0DA3F236" w14:textId="5D987F35" w:rsidR="00ED6C63" w:rsidRPr="00521A0D" w:rsidRDefault="00DE4C70" w:rsidP="00D47ABD">
            <w:pPr>
              <w:pStyle w:val="bodytext"/>
              <w:spacing w:before="0" w:beforeAutospacing="0" w:after="0" w:afterAutospacing="0"/>
              <w:rPr>
                <w:b/>
              </w:rPr>
            </w:pPr>
            <w:r w:rsidRPr="00521A0D">
              <w:t>Bus įgyvendinta Susisiekimo ministerijai patikslinus Leidimų pradėti naudoti Lietuvos Respublikoje geležinkelių sistemos struktūrinius posistemius ir geležinkelių riedmenis išdavimo taisykles</w:t>
            </w:r>
            <w:r w:rsidRPr="00521A0D">
              <w:rPr>
                <w:b/>
              </w:rPr>
              <w:t xml:space="preserve"> </w:t>
            </w:r>
          </w:p>
        </w:tc>
      </w:tr>
      <w:tr w:rsidR="00ED6C63" w:rsidRPr="00521A0D" w14:paraId="0DA3F27C" w14:textId="77777777" w:rsidTr="00E25799">
        <w:trPr>
          <w:trHeight w:val="409"/>
        </w:trPr>
        <w:tc>
          <w:tcPr>
            <w:tcW w:w="5029" w:type="dxa"/>
            <w:tcBorders>
              <w:top w:val="single" w:sz="4" w:space="0" w:color="auto"/>
              <w:left w:val="single" w:sz="4" w:space="0" w:color="auto"/>
              <w:right w:val="single" w:sz="4" w:space="0" w:color="auto"/>
            </w:tcBorders>
          </w:tcPr>
          <w:p w14:paraId="0DA3F238" w14:textId="77777777" w:rsidR="00ED6C63" w:rsidRPr="00521A0D" w:rsidRDefault="00ED6C63" w:rsidP="00ED6C63">
            <w:pPr>
              <w:jc w:val="both"/>
              <w:rPr>
                <w:lang w:val="lt-LT"/>
              </w:rPr>
            </w:pPr>
            <w:r w:rsidRPr="00521A0D">
              <w:rPr>
                <w:lang w:val="lt-LT"/>
              </w:rPr>
              <w:t>11. Sprendimas dėl atsisakymo išduoti leidimą pateikti transporto priemonę rinkai arba neįtraukti dalies tinklo atsižvelgiant į 7 dalyje nurodytą neigiamą įvertinimą turi būti tinkamai pagrindžiamas. Gavęs neigiamą atsakymą, pareiškėjas per vieną mėnesį gali paprašyti, kad atitinkamai Agentūra arba nacionalinė saugos institucija persvarstytų sprendimą. Agentūra arba nacionalinė saugos institucija per du mėnesius nuo prašymo persvarstyti sprendimą gavimo savo sprendimą patvirtina arba atšaukia.</w:t>
            </w:r>
          </w:p>
          <w:p w14:paraId="0DA3F239" w14:textId="77777777" w:rsidR="00ED6C63" w:rsidRPr="00521A0D" w:rsidRDefault="00ED6C63" w:rsidP="00ED6C63">
            <w:pPr>
              <w:jc w:val="both"/>
              <w:rPr>
                <w:lang w:val="lt-LT"/>
              </w:rPr>
            </w:pPr>
          </w:p>
          <w:p w14:paraId="0DA3F23A" w14:textId="77777777" w:rsidR="00ED6C63" w:rsidRPr="00521A0D" w:rsidRDefault="00ED6C63" w:rsidP="00ED6C63">
            <w:pPr>
              <w:jc w:val="both"/>
              <w:rPr>
                <w:lang w:val="lt-LT"/>
              </w:rPr>
            </w:pPr>
            <w:r w:rsidRPr="00521A0D">
              <w:rPr>
                <w:lang w:val="lt-LT"/>
              </w:rPr>
              <w:t>Jeigu neigiamas Agentūros sprendimas patvirtinamas, pareiškėjas gali pateikti apeliacinį skundą pagal Reglamento (ES) 2016/796 55 straipsnį paskirtai apeliacinei tarybai.</w:t>
            </w:r>
          </w:p>
          <w:p w14:paraId="0DA3F23B" w14:textId="77777777" w:rsidR="00ED6C63" w:rsidRPr="00521A0D" w:rsidRDefault="00ED6C63" w:rsidP="00ED6C63">
            <w:pPr>
              <w:jc w:val="both"/>
              <w:rPr>
                <w:lang w:val="lt-LT"/>
              </w:rPr>
            </w:pPr>
          </w:p>
          <w:p w14:paraId="0DA3F23C" w14:textId="77777777" w:rsidR="00ED6C63" w:rsidRPr="00521A0D" w:rsidRDefault="00ED6C63" w:rsidP="00ED6C63">
            <w:pPr>
              <w:jc w:val="both"/>
              <w:rPr>
                <w:lang w:val="lt-LT"/>
              </w:rPr>
            </w:pPr>
            <w:r w:rsidRPr="00521A0D">
              <w:rPr>
                <w:lang w:val="lt-LT"/>
              </w:rPr>
              <w:t xml:space="preserve">Jei patvirtinamas neigiamas nacionalinės saugos institucijos sprendimas, pareiškėjas gali pateikti </w:t>
            </w:r>
            <w:r w:rsidRPr="00521A0D">
              <w:rPr>
                <w:lang w:val="lt-LT"/>
              </w:rPr>
              <w:lastRenderedPageBreak/>
              <w:t xml:space="preserve">apeliacinį skundą apeliacinei institucijai pagal nacionalinę teisę. </w:t>
            </w:r>
          </w:p>
          <w:p w14:paraId="0DA3F23D" w14:textId="77777777" w:rsidR="00ED6C63" w:rsidRPr="00521A0D" w:rsidRDefault="00ED6C63" w:rsidP="00ED6C63">
            <w:pPr>
              <w:jc w:val="both"/>
              <w:rPr>
                <w:lang w:val="lt-LT"/>
              </w:rPr>
            </w:pPr>
          </w:p>
          <w:p w14:paraId="0DA3F23E" w14:textId="77777777" w:rsidR="00ED6C63" w:rsidRPr="00521A0D" w:rsidRDefault="00ED6C63" w:rsidP="00ED6C63">
            <w:pPr>
              <w:jc w:val="both"/>
              <w:rPr>
                <w:lang w:val="lt-LT"/>
              </w:rPr>
            </w:pPr>
          </w:p>
          <w:p w14:paraId="0DA3F23F" w14:textId="77777777" w:rsidR="00ED6C63" w:rsidRPr="00521A0D" w:rsidRDefault="00ED6C63" w:rsidP="00ED6C63">
            <w:pPr>
              <w:jc w:val="both"/>
              <w:rPr>
                <w:lang w:val="lt-LT"/>
              </w:rPr>
            </w:pPr>
          </w:p>
          <w:p w14:paraId="0DA3F240" w14:textId="77777777" w:rsidR="00ED6C63" w:rsidRPr="00521A0D" w:rsidRDefault="00ED6C63" w:rsidP="00ED6C63">
            <w:pPr>
              <w:jc w:val="both"/>
              <w:rPr>
                <w:lang w:val="lt-LT"/>
              </w:rPr>
            </w:pPr>
          </w:p>
          <w:p w14:paraId="0DA3F241" w14:textId="77777777" w:rsidR="00ED6C63" w:rsidRPr="00521A0D" w:rsidRDefault="00ED6C63" w:rsidP="00ED6C63">
            <w:pPr>
              <w:jc w:val="both"/>
              <w:rPr>
                <w:lang w:val="lt-LT"/>
              </w:rPr>
            </w:pPr>
          </w:p>
          <w:p w14:paraId="0DA3F242" w14:textId="77777777" w:rsidR="00ED6C63" w:rsidRPr="00521A0D" w:rsidRDefault="00ED6C63" w:rsidP="00ED6C63">
            <w:pPr>
              <w:jc w:val="both"/>
              <w:rPr>
                <w:lang w:val="lt-LT"/>
              </w:rPr>
            </w:pPr>
          </w:p>
          <w:p w14:paraId="0DA3F243" w14:textId="77777777" w:rsidR="00ED6C63" w:rsidRPr="00521A0D" w:rsidRDefault="00ED6C63" w:rsidP="00ED6C63">
            <w:pPr>
              <w:jc w:val="both"/>
              <w:rPr>
                <w:lang w:val="lt-LT"/>
              </w:rPr>
            </w:pPr>
          </w:p>
          <w:p w14:paraId="0DA3F244" w14:textId="77777777" w:rsidR="00ED6C63" w:rsidRPr="00521A0D" w:rsidRDefault="00ED6C63" w:rsidP="00ED6C63">
            <w:pPr>
              <w:jc w:val="both"/>
              <w:rPr>
                <w:lang w:val="lt-LT"/>
              </w:rPr>
            </w:pPr>
          </w:p>
          <w:p w14:paraId="0DA3F245" w14:textId="77777777" w:rsidR="00ED6C63" w:rsidRPr="00521A0D" w:rsidRDefault="00ED6C63" w:rsidP="00ED6C63">
            <w:pPr>
              <w:jc w:val="both"/>
              <w:rPr>
                <w:lang w:val="lt-LT"/>
              </w:rPr>
            </w:pPr>
          </w:p>
          <w:p w14:paraId="0DA3F246" w14:textId="77777777" w:rsidR="00ED6C63" w:rsidRPr="00521A0D" w:rsidRDefault="00ED6C63" w:rsidP="00ED6C63">
            <w:pPr>
              <w:jc w:val="both"/>
              <w:rPr>
                <w:lang w:val="lt-LT"/>
              </w:rPr>
            </w:pPr>
          </w:p>
          <w:p w14:paraId="0DA3F247" w14:textId="77777777" w:rsidR="00ED6C63" w:rsidRPr="00521A0D" w:rsidRDefault="00ED6C63" w:rsidP="00ED6C63">
            <w:pPr>
              <w:jc w:val="both"/>
              <w:rPr>
                <w:lang w:val="lt-LT"/>
              </w:rPr>
            </w:pPr>
          </w:p>
          <w:p w14:paraId="0DA3F248" w14:textId="77777777" w:rsidR="00ED6C63" w:rsidRPr="00521A0D" w:rsidRDefault="00ED6C63" w:rsidP="00ED6C63">
            <w:pPr>
              <w:jc w:val="both"/>
              <w:rPr>
                <w:lang w:val="lt-LT"/>
              </w:rPr>
            </w:pPr>
          </w:p>
          <w:p w14:paraId="0DA3F249" w14:textId="77777777" w:rsidR="00ED6C63" w:rsidRPr="00521A0D" w:rsidRDefault="00ED6C63" w:rsidP="00ED6C63">
            <w:pPr>
              <w:jc w:val="both"/>
              <w:rPr>
                <w:lang w:val="lt-LT"/>
              </w:rPr>
            </w:pPr>
          </w:p>
          <w:p w14:paraId="0DA3F24A" w14:textId="77777777" w:rsidR="00ED6C63" w:rsidRPr="00521A0D" w:rsidRDefault="00ED6C63" w:rsidP="00ED6C63">
            <w:pPr>
              <w:jc w:val="both"/>
              <w:rPr>
                <w:lang w:val="lt-LT"/>
              </w:rPr>
            </w:pPr>
          </w:p>
          <w:p w14:paraId="0DA3F24B" w14:textId="77777777" w:rsidR="00ED6C63" w:rsidRPr="00521A0D" w:rsidRDefault="00ED6C63" w:rsidP="00ED6C63">
            <w:pPr>
              <w:jc w:val="both"/>
              <w:rPr>
                <w:lang w:val="lt-LT"/>
              </w:rPr>
            </w:pPr>
          </w:p>
          <w:p w14:paraId="0DA3F24C" w14:textId="77777777" w:rsidR="00ED6C63" w:rsidRPr="00521A0D" w:rsidRDefault="00ED6C63" w:rsidP="00ED6C63">
            <w:pPr>
              <w:jc w:val="both"/>
              <w:rPr>
                <w:lang w:val="lt-LT"/>
              </w:rPr>
            </w:pPr>
          </w:p>
          <w:p w14:paraId="0DA3F24D" w14:textId="77777777" w:rsidR="00ED6C63" w:rsidRPr="00521A0D" w:rsidRDefault="00ED6C63" w:rsidP="00ED6C63">
            <w:pPr>
              <w:jc w:val="both"/>
              <w:rPr>
                <w:lang w:val="lt-LT"/>
              </w:rPr>
            </w:pPr>
          </w:p>
          <w:p w14:paraId="0DA3F24E" w14:textId="77777777" w:rsidR="00ED6C63" w:rsidRPr="00521A0D" w:rsidRDefault="00ED6C63" w:rsidP="00ED6C63">
            <w:pPr>
              <w:jc w:val="both"/>
              <w:rPr>
                <w:lang w:val="lt-LT"/>
              </w:rPr>
            </w:pPr>
          </w:p>
          <w:p w14:paraId="0DA3F24F" w14:textId="77777777" w:rsidR="00ED6C63" w:rsidRPr="00521A0D" w:rsidRDefault="00ED6C63" w:rsidP="00ED6C63">
            <w:pPr>
              <w:jc w:val="both"/>
              <w:rPr>
                <w:lang w:val="lt-LT"/>
              </w:rPr>
            </w:pPr>
          </w:p>
          <w:p w14:paraId="0DA3F250" w14:textId="77777777" w:rsidR="00ED6C63" w:rsidRPr="00521A0D" w:rsidRDefault="00ED6C63" w:rsidP="00ED6C63">
            <w:pPr>
              <w:jc w:val="both"/>
              <w:rPr>
                <w:lang w:val="lt-LT"/>
              </w:rPr>
            </w:pPr>
          </w:p>
          <w:p w14:paraId="0DA3F251" w14:textId="77777777" w:rsidR="00ED6C63" w:rsidRPr="00521A0D" w:rsidRDefault="00ED6C63" w:rsidP="00ED6C63">
            <w:pPr>
              <w:jc w:val="both"/>
              <w:rPr>
                <w:lang w:val="lt-LT"/>
              </w:rPr>
            </w:pPr>
          </w:p>
          <w:p w14:paraId="0DA3F252" w14:textId="77777777" w:rsidR="00ED6C63" w:rsidRPr="00521A0D" w:rsidRDefault="00ED6C63" w:rsidP="00ED6C63">
            <w:pPr>
              <w:jc w:val="both"/>
              <w:rPr>
                <w:lang w:val="lt-LT"/>
              </w:rPr>
            </w:pPr>
          </w:p>
          <w:p w14:paraId="0DA3F253" w14:textId="77777777" w:rsidR="00ED6C63" w:rsidRPr="00521A0D" w:rsidRDefault="00ED6C63" w:rsidP="00ED6C63">
            <w:pPr>
              <w:jc w:val="both"/>
              <w:rPr>
                <w:lang w:val="lt-LT"/>
              </w:rPr>
            </w:pPr>
          </w:p>
          <w:p w14:paraId="0DA3F254" w14:textId="77777777" w:rsidR="00ED6C63" w:rsidRPr="00521A0D" w:rsidRDefault="00ED6C63" w:rsidP="00ED6C63">
            <w:pPr>
              <w:jc w:val="both"/>
              <w:rPr>
                <w:lang w:val="lt-LT"/>
              </w:rPr>
            </w:pPr>
          </w:p>
          <w:p w14:paraId="0DA3F255" w14:textId="77777777" w:rsidR="00ED6C63" w:rsidRPr="00521A0D" w:rsidRDefault="00ED6C63" w:rsidP="00ED6C63">
            <w:pPr>
              <w:jc w:val="both"/>
              <w:rPr>
                <w:lang w:val="lt-LT"/>
              </w:rPr>
            </w:pPr>
          </w:p>
          <w:p w14:paraId="0DA3F256" w14:textId="77777777" w:rsidR="00ED6C63" w:rsidRPr="00521A0D" w:rsidRDefault="00ED6C63" w:rsidP="00ED6C63">
            <w:pPr>
              <w:jc w:val="both"/>
              <w:rPr>
                <w:lang w:val="lt-LT"/>
              </w:rPr>
            </w:pPr>
          </w:p>
          <w:p w14:paraId="0DA3F257" w14:textId="77777777" w:rsidR="00ED6C63" w:rsidRPr="00521A0D" w:rsidRDefault="00ED6C63" w:rsidP="00ED6C63">
            <w:pPr>
              <w:jc w:val="both"/>
              <w:rPr>
                <w:lang w:val="lt-LT"/>
              </w:rPr>
            </w:pPr>
          </w:p>
          <w:p w14:paraId="0DA3F258" w14:textId="77777777" w:rsidR="00ED6C63" w:rsidRPr="00521A0D" w:rsidRDefault="00ED6C63" w:rsidP="00ED6C63">
            <w:pPr>
              <w:jc w:val="both"/>
              <w:rPr>
                <w:lang w:val="lt-LT"/>
              </w:rPr>
            </w:pPr>
          </w:p>
          <w:p w14:paraId="0DA3F259" w14:textId="77777777" w:rsidR="00ED6C63" w:rsidRPr="00521A0D" w:rsidRDefault="00ED6C63" w:rsidP="00ED6C63">
            <w:pPr>
              <w:jc w:val="both"/>
              <w:rPr>
                <w:lang w:val="lt-LT"/>
              </w:rPr>
            </w:pPr>
          </w:p>
          <w:p w14:paraId="0DA3F25A" w14:textId="77777777" w:rsidR="00ED6C63" w:rsidRPr="00521A0D" w:rsidRDefault="00ED6C63" w:rsidP="00ED6C63">
            <w:pPr>
              <w:jc w:val="both"/>
              <w:rPr>
                <w:lang w:val="lt-LT"/>
              </w:rPr>
            </w:pPr>
          </w:p>
          <w:p w14:paraId="0DA3F25B" w14:textId="77777777" w:rsidR="00ED6C63" w:rsidRPr="00521A0D" w:rsidRDefault="00ED6C63" w:rsidP="00ED6C63">
            <w:pPr>
              <w:jc w:val="both"/>
              <w:rPr>
                <w:lang w:val="lt-LT"/>
              </w:rPr>
            </w:pPr>
          </w:p>
          <w:p w14:paraId="0DA3F25C" w14:textId="77777777" w:rsidR="00ED6C63" w:rsidRPr="00521A0D" w:rsidRDefault="00ED6C63" w:rsidP="00ED6C63">
            <w:pPr>
              <w:jc w:val="both"/>
              <w:rPr>
                <w:lang w:val="lt-LT"/>
              </w:rPr>
            </w:pPr>
          </w:p>
          <w:p w14:paraId="0DA3F25D" w14:textId="77777777" w:rsidR="00B030BB" w:rsidRPr="00521A0D" w:rsidRDefault="00B030BB" w:rsidP="00ED6C63">
            <w:pPr>
              <w:jc w:val="both"/>
              <w:rPr>
                <w:lang w:val="lt-LT"/>
              </w:rPr>
            </w:pPr>
          </w:p>
          <w:p w14:paraId="0DA3F25F" w14:textId="77777777" w:rsidR="00B030BB" w:rsidRPr="00521A0D" w:rsidRDefault="00B030BB" w:rsidP="00ED6C63">
            <w:pPr>
              <w:jc w:val="both"/>
              <w:rPr>
                <w:lang w:val="lt-LT"/>
              </w:rPr>
            </w:pPr>
          </w:p>
          <w:p w14:paraId="0DA3F260" w14:textId="77777777" w:rsidR="00ED6C63" w:rsidRPr="00521A0D" w:rsidRDefault="00ED6C63" w:rsidP="00ED6C63">
            <w:pPr>
              <w:jc w:val="both"/>
              <w:rPr>
                <w:lang w:val="lt-LT"/>
              </w:rPr>
            </w:pPr>
            <w:r w:rsidRPr="00521A0D">
              <w:rPr>
                <w:lang w:val="lt-LT"/>
              </w:rPr>
              <w:lastRenderedPageBreak/>
              <w:t>Valstybės narės dalyvauti šioje apeliacijos procedūroje gali paskirti Direktyvos 2012/34/ES 55 straipsnyje nurodytą reguliavimo instituciją. Tuo atveju, taikoma Direktyvos (ES) 2016/798 18 straipsnio 3 dalis.</w:t>
            </w:r>
          </w:p>
        </w:tc>
        <w:tc>
          <w:tcPr>
            <w:tcW w:w="8192" w:type="dxa"/>
            <w:tcBorders>
              <w:top w:val="single" w:sz="4" w:space="0" w:color="auto"/>
              <w:left w:val="single" w:sz="4" w:space="0" w:color="auto"/>
              <w:right w:val="single" w:sz="4" w:space="0" w:color="auto"/>
            </w:tcBorders>
          </w:tcPr>
          <w:p w14:paraId="0DA3F262" w14:textId="1B2F9CE2" w:rsidR="00ED6C63" w:rsidRPr="00521A0D" w:rsidRDefault="00ED6C63" w:rsidP="00ED6C63">
            <w:pPr>
              <w:pStyle w:val="bodytext"/>
              <w:spacing w:before="0" w:beforeAutospacing="0" w:after="0" w:afterAutospacing="0"/>
              <w:jc w:val="both"/>
              <w:rPr>
                <w:b/>
              </w:rPr>
            </w:pPr>
            <w:r w:rsidRPr="00521A0D">
              <w:rPr>
                <w:b/>
              </w:rPr>
              <w:lastRenderedPageBreak/>
              <w:t>Leidimų pradėti naudoti Lietuvos Respublikoje geležinkelių sistemos struktūrinius posistemius ir geležinkelių riedmenis išdavimo taisyklės</w:t>
            </w:r>
          </w:p>
          <w:p w14:paraId="0DA3F263" w14:textId="77777777" w:rsidR="00DE4C70" w:rsidRPr="00521A0D" w:rsidRDefault="00DE4C70" w:rsidP="00ED6C63">
            <w:pPr>
              <w:pStyle w:val="bodytext"/>
              <w:spacing w:before="0" w:beforeAutospacing="0" w:after="0" w:afterAutospacing="0"/>
              <w:jc w:val="both"/>
            </w:pPr>
            <w:r w:rsidRPr="00521A0D">
              <w:t xml:space="preserve">34. Inspekcija per 20 darbo dienų nuo visų tinkamai įformintų kartu su prašymu teikiamų dokumentų gavimo dienos priima motyvuotą sprendimą išduoti arba atsisakyti išduoti pirmą leidimą pradėti naudoti TSS atitinkančius geležinkelių riedmenis Lietuvos Respublikoje. </w:t>
            </w:r>
          </w:p>
          <w:p w14:paraId="0DA3F264" w14:textId="77777777" w:rsidR="00ED6C63" w:rsidRPr="00521A0D" w:rsidRDefault="00ED6C63" w:rsidP="00ED6C63">
            <w:pPr>
              <w:pStyle w:val="bodytext"/>
              <w:spacing w:before="0" w:beforeAutospacing="0" w:after="0" w:afterAutospacing="0"/>
              <w:jc w:val="both"/>
            </w:pPr>
            <w:r w:rsidRPr="00521A0D">
              <w:t>&lt;...&gt;</w:t>
            </w:r>
          </w:p>
          <w:p w14:paraId="0DA3F265" w14:textId="77777777" w:rsidR="00DE4C70" w:rsidRPr="00521A0D" w:rsidRDefault="00DE4C70" w:rsidP="00ED6C63">
            <w:pPr>
              <w:pStyle w:val="bodytext"/>
              <w:spacing w:before="0" w:beforeAutospacing="0" w:after="0" w:afterAutospacing="0"/>
              <w:jc w:val="both"/>
            </w:pPr>
            <w:r w:rsidRPr="00521A0D">
              <w:t>43. Inspekcija per 20 darbo</w:t>
            </w:r>
            <w:r w:rsidRPr="00521A0D">
              <w:rPr>
                <w:b/>
                <w:bCs/>
              </w:rPr>
              <w:t xml:space="preserve"> </w:t>
            </w:r>
            <w:r w:rsidRPr="00521A0D">
              <w:t xml:space="preserve">dienų nuo visų su prašymu teikiamų tinkamai įformintų dokumentų gavimo dienos priima motyvuotą sprendimą išduoti arba atsisakyti išduoti papildomą leidimą pradėti naudoti TSS atitinkančius geležinkelių riedmenis Lietuvos Respublikoje ir apie priimtą sprendimą informuoja pareiškėją tokiu būdu, kokiu buvo pateiktas prašymas, išskyrus atvejus, kai pareiškėjas prašyme nurodo kitą informacijos pateikimo būdą. </w:t>
            </w:r>
          </w:p>
          <w:p w14:paraId="0DA3F266" w14:textId="77777777" w:rsidR="00ED6C63" w:rsidRPr="00521A0D" w:rsidRDefault="00ED6C63" w:rsidP="00ED6C63">
            <w:pPr>
              <w:pStyle w:val="bodytext"/>
              <w:spacing w:before="0" w:beforeAutospacing="0" w:after="0" w:afterAutospacing="0"/>
              <w:jc w:val="both"/>
            </w:pPr>
            <w:r w:rsidRPr="00521A0D">
              <w:t>&lt;...&gt;</w:t>
            </w:r>
          </w:p>
          <w:p w14:paraId="0DA3F267" w14:textId="77777777" w:rsidR="00DE4C70" w:rsidRPr="00521A0D" w:rsidRDefault="00DE4C70" w:rsidP="00ED6C63">
            <w:pPr>
              <w:pStyle w:val="bodytext"/>
              <w:spacing w:before="0" w:beforeAutospacing="0" w:after="0" w:afterAutospacing="0"/>
              <w:jc w:val="both"/>
            </w:pPr>
            <w:r w:rsidRPr="00521A0D">
              <w:t xml:space="preserve">51. Inspekcija per 20 darbo dienų nuo visų su prašymu teikiamų dokumentų gavimo dienos priima motyvuotą sprendimą išduoti arba atsisakyti išduoti pirmą leidimą pradėti naudoti TSS neatitinkančius geležinkelių riedmenis Lietuvos Respublikoje. Inspekcija, priėmusi sprendimą išduoti pirmą leidimą pradėti naudoti TSS </w:t>
            </w:r>
            <w:r w:rsidRPr="00521A0D">
              <w:lastRenderedPageBreak/>
              <w:t xml:space="preserve">neatitinkančius geležinkelių riedmenis Lietuvos Respublikoje, turi Taisyklių IX skyriuje nustatyta tvarka patvirtinti TSS neatitinkančių geležinkelių riedmenų tipą. </w:t>
            </w:r>
          </w:p>
          <w:p w14:paraId="0DA3F268" w14:textId="77777777" w:rsidR="00ED6C63" w:rsidRPr="00521A0D" w:rsidRDefault="00ED6C63" w:rsidP="00ED6C63">
            <w:pPr>
              <w:pStyle w:val="bodytext"/>
              <w:spacing w:before="0" w:beforeAutospacing="0" w:after="0" w:afterAutospacing="0"/>
              <w:jc w:val="both"/>
            </w:pPr>
            <w:r w:rsidRPr="00521A0D">
              <w:t>&lt;...&gt;</w:t>
            </w:r>
          </w:p>
          <w:p w14:paraId="0DA3F269" w14:textId="77777777" w:rsidR="00DE4C70" w:rsidRPr="00521A0D" w:rsidRDefault="00DE4C70" w:rsidP="00ED6C63">
            <w:pPr>
              <w:pStyle w:val="bodytext"/>
              <w:spacing w:before="0" w:beforeAutospacing="0" w:after="0" w:afterAutospacing="0"/>
              <w:jc w:val="both"/>
            </w:pPr>
            <w:r w:rsidRPr="00521A0D">
              <w:t xml:space="preserve">61. Inspekcija per 40 darbo dienų nuo visų kartu su prašymu teikiamų dokumentų gavimo dienos priima motyvuotą sprendimą išduoti arba atsisakyti išduoti papildomą leidimą pradėti naudoti TSS neatitinkančius geležinkelių riedmenis Lietuvos Respublikoje. </w:t>
            </w:r>
          </w:p>
          <w:p w14:paraId="0DA3F26A" w14:textId="77777777" w:rsidR="00ED6C63" w:rsidRPr="00521A0D" w:rsidRDefault="00ED6C63" w:rsidP="00ED6C63">
            <w:pPr>
              <w:pStyle w:val="bodytext"/>
              <w:spacing w:before="0" w:beforeAutospacing="0" w:after="0" w:afterAutospacing="0"/>
              <w:jc w:val="both"/>
            </w:pPr>
            <w:r w:rsidRPr="00521A0D">
              <w:t>&lt;...&gt;</w:t>
            </w:r>
          </w:p>
          <w:p w14:paraId="0DA3F26B" w14:textId="77777777" w:rsidR="00DE4C70" w:rsidRPr="00521A0D" w:rsidRDefault="00DE4C70" w:rsidP="00ED6C63">
            <w:pPr>
              <w:pStyle w:val="bodytext"/>
              <w:spacing w:before="0" w:beforeAutospacing="0" w:after="0" w:afterAutospacing="0"/>
              <w:jc w:val="both"/>
            </w:pPr>
            <w:r w:rsidRPr="00521A0D">
              <w:t xml:space="preserve">122. Pareiškėjas, gavęs Inspekcijos sprendimą neišduoti leidimo, per 30 dienų gali teikti Inspekcijai prašymą persvarstyti priimtą sprendimą. </w:t>
            </w:r>
          </w:p>
          <w:p w14:paraId="0DA3F26C" w14:textId="77777777" w:rsidR="00ED6C63" w:rsidRPr="00521A0D" w:rsidRDefault="00ED6C63" w:rsidP="00ED6C63">
            <w:pPr>
              <w:pStyle w:val="bodytext"/>
              <w:spacing w:before="0" w:beforeAutospacing="0" w:after="0" w:afterAutospacing="0"/>
              <w:jc w:val="both"/>
            </w:pPr>
            <w:r w:rsidRPr="00521A0D">
              <w:t>&lt;...&gt;</w:t>
            </w:r>
          </w:p>
          <w:p w14:paraId="0DA3F26D" w14:textId="77777777" w:rsidR="00DE4C70" w:rsidRPr="00521A0D" w:rsidRDefault="00DE4C70" w:rsidP="00ED6C63">
            <w:pPr>
              <w:pStyle w:val="bodytext"/>
              <w:tabs>
                <w:tab w:val="num" w:pos="1560"/>
              </w:tabs>
              <w:spacing w:before="0" w:beforeAutospacing="0" w:after="0" w:afterAutospacing="0"/>
              <w:jc w:val="both"/>
            </w:pPr>
            <w:r w:rsidRPr="00521A0D">
              <w:t xml:space="preserve">128. Prašymai persvarstyti priimtą sprendimą turi būti išnagrinėti ir sprendimai priimti ne vėliau kaip per 40 darbo dienų nuo tokio prašymo gavimo dienos. </w:t>
            </w:r>
          </w:p>
          <w:p w14:paraId="0DA3F26E" w14:textId="77777777" w:rsidR="00ED6C63" w:rsidRPr="00521A0D" w:rsidRDefault="00ED6C63" w:rsidP="00ED6C63">
            <w:pPr>
              <w:pStyle w:val="bodytext"/>
              <w:tabs>
                <w:tab w:val="num" w:pos="1560"/>
              </w:tabs>
              <w:spacing w:before="0" w:beforeAutospacing="0" w:after="0" w:afterAutospacing="0"/>
              <w:jc w:val="both"/>
            </w:pPr>
            <w:r w:rsidRPr="00521A0D">
              <w:t>&lt;...&gt;</w:t>
            </w:r>
          </w:p>
          <w:p w14:paraId="0DA3F26F" w14:textId="77777777" w:rsidR="00DE4C70" w:rsidRPr="00521A0D" w:rsidRDefault="00DE4C70" w:rsidP="00ED6C63">
            <w:pPr>
              <w:jc w:val="both"/>
            </w:pPr>
            <w:r w:rsidRPr="00521A0D">
              <w:t xml:space="preserve">131. </w:t>
            </w:r>
            <w:proofErr w:type="spellStart"/>
            <w:r w:rsidRPr="00521A0D">
              <w:t>Jeigu</w:t>
            </w:r>
            <w:proofErr w:type="spellEnd"/>
            <w:r w:rsidRPr="00521A0D">
              <w:t xml:space="preserve"> </w:t>
            </w:r>
            <w:proofErr w:type="spellStart"/>
            <w:r w:rsidRPr="00521A0D">
              <w:t>Inspekcija</w:t>
            </w:r>
            <w:proofErr w:type="spellEnd"/>
            <w:r w:rsidRPr="00521A0D">
              <w:t xml:space="preserve"> </w:t>
            </w:r>
            <w:proofErr w:type="spellStart"/>
            <w:r w:rsidRPr="00521A0D">
              <w:t>Taisyklėse</w:t>
            </w:r>
            <w:proofErr w:type="spellEnd"/>
            <w:r w:rsidRPr="00521A0D">
              <w:t xml:space="preserve"> </w:t>
            </w:r>
            <w:proofErr w:type="spellStart"/>
            <w:r w:rsidRPr="00521A0D">
              <w:t>nustatytais</w:t>
            </w:r>
            <w:proofErr w:type="spellEnd"/>
            <w:r w:rsidRPr="00521A0D">
              <w:t xml:space="preserve"> </w:t>
            </w:r>
            <w:proofErr w:type="spellStart"/>
            <w:r w:rsidRPr="00521A0D">
              <w:t>terminais</w:t>
            </w:r>
            <w:proofErr w:type="spellEnd"/>
            <w:r w:rsidRPr="00521A0D">
              <w:t xml:space="preserve"> </w:t>
            </w:r>
            <w:proofErr w:type="spellStart"/>
            <w:r w:rsidRPr="00521A0D">
              <w:t>nepriima</w:t>
            </w:r>
            <w:proofErr w:type="spellEnd"/>
            <w:r w:rsidRPr="00521A0D">
              <w:t xml:space="preserve"> </w:t>
            </w:r>
            <w:proofErr w:type="spellStart"/>
            <w:r w:rsidRPr="00521A0D">
              <w:t>sprendimo</w:t>
            </w:r>
            <w:proofErr w:type="spellEnd"/>
            <w:r w:rsidRPr="00521A0D">
              <w:t xml:space="preserve"> </w:t>
            </w:r>
            <w:proofErr w:type="spellStart"/>
            <w:r w:rsidRPr="00521A0D">
              <w:t>dėl</w:t>
            </w:r>
            <w:proofErr w:type="spellEnd"/>
            <w:r w:rsidRPr="00521A0D">
              <w:t xml:space="preserve"> </w:t>
            </w:r>
            <w:proofErr w:type="spellStart"/>
            <w:r w:rsidRPr="00521A0D">
              <w:t>papildomo</w:t>
            </w:r>
            <w:proofErr w:type="spellEnd"/>
            <w:r w:rsidRPr="00521A0D">
              <w:t xml:space="preserve"> </w:t>
            </w:r>
            <w:proofErr w:type="spellStart"/>
            <w:r w:rsidRPr="00521A0D">
              <w:t>leidimo</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TSS </w:t>
            </w:r>
            <w:proofErr w:type="spellStart"/>
            <w:r w:rsidRPr="00521A0D">
              <w:t>atitinkančius</w:t>
            </w:r>
            <w:proofErr w:type="spellEnd"/>
            <w:r w:rsidRPr="00521A0D">
              <w:t xml:space="preserve"> </w:t>
            </w:r>
            <w:proofErr w:type="spellStart"/>
            <w:r w:rsidRPr="00521A0D">
              <w:t>ir</w:t>
            </w:r>
            <w:proofErr w:type="spellEnd"/>
            <w:r w:rsidRPr="00521A0D">
              <w:t xml:space="preserve"> (</w:t>
            </w:r>
            <w:proofErr w:type="spellStart"/>
            <w:r w:rsidRPr="00521A0D">
              <w:t>ar</w:t>
            </w:r>
            <w:proofErr w:type="spellEnd"/>
            <w:r w:rsidRPr="00521A0D">
              <w:t xml:space="preserve">) TSS </w:t>
            </w:r>
            <w:proofErr w:type="spellStart"/>
            <w:r w:rsidRPr="00521A0D">
              <w:t>neatitinkančius</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išdavimo</w:t>
            </w:r>
            <w:proofErr w:type="spellEnd"/>
            <w:r w:rsidRPr="00521A0D">
              <w:t xml:space="preserve">, </w:t>
            </w:r>
            <w:proofErr w:type="spellStart"/>
            <w:r w:rsidRPr="00521A0D">
              <w:t>papildomas</w:t>
            </w:r>
            <w:proofErr w:type="spellEnd"/>
            <w:r w:rsidRPr="00521A0D">
              <w:t xml:space="preserve"> </w:t>
            </w:r>
            <w:proofErr w:type="spellStart"/>
            <w:r w:rsidRPr="00521A0D">
              <w:t>leidimas</w:t>
            </w:r>
            <w:proofErr w:type="spellEnd"/>
            <w:r w:rsidRPr="00521A0D">
              <w:t xml:space="preserve"> </w:t>
            </w:r>
            <w:proofErr w:type="spellStart"/>
            <w:r w:rsidRPr="00521A0D">
              <w:t>laikomas</w:t>
            </w:r>
            <w:proofErr w:type="spellEnd"/>
            <w:r w:rsidRPr="00521A0D">
              <w:t xml:space="preserve"> </w:t>
            </w:r>
            <w:proofErr w:type="spellStart"/>
            <w:r w:rsidRPr="00521A0D">
              <w:t>išduotu</w:t>
            </w:r>
            <w:proofErr w:type="spellEnd"/>
            <w:r w:rsidRPr="00521A0D">
              <w:t xml:space="preserve"> </w:t>
            </w:r>
            <w:proofErr w:type="spellStart"/>
            <w:r w:rsidRPr="00521A0D">
              <w:t>praėjus</w:t>
            </w:r>
            <w:proofErr w:type="spellEnd"/>
            <w:r w:rsidRPr="00521A0D">
              <w:t xml:space="preserve"> trims </w:t>
            </w:r>
            <w:proofErr w:type="spellStart"/>
            <w:r w:rsidRPr="00521A0D">
              <w:t>mėnesiams</w:t>
            </w:r>
            <w:proofErr w:type="spellEnd"/>
            <w:r w:rsidRPr="00521A0D">
              <w:t xml:space="preserve"> </w:t>
            </w:r>
            <w:proofErr w:type="spellStart"/>
            <w:r w:rsidRPr="00521A0D">
              <w:t>nuo</w:t>
            </w:r>
            <w:proofErr w:type="spellEnd"/>
            <w:r w:rsidRPr="00521A0D">
              <w:t xml:space="preserve"> </w:t>
            </w:r>
            <w:proofErr w:type="spellStart"/>
            <w:r w:rsidRPr="00521A0D">
              <w:t>šių</w:t>
            </w:r>
            <w:proofErr w:type="spellEnd"/>
            <w:r w:rsidRPr="00521A0D">
              <w:t xml:space="preserve"> </w:t>
            </w:r>
            <w:proofErr w:type="spellStart"/>
            <w:r w:rsidRPr="00521A0D">
              <w:t>terminų</w:t>
            </w:r>
            <w:proofErr w:type="spellEnd"/>
            <w:r w:rsidRPr="00521A0D">
              <w:t xml:space="preserve"> </w:t>
            </w:r>
            <w:proofErr w:type="spellStart"/>
            <w:r w:rsidRPr="00521A0D">
              <w:t>pabaigos</w:t>
            </w:r>
            <w:proofErr w:type="spellEnd"/>
            <w:r w:rsidRPr="00521A0D">
              <w:t xml:space="preserve">. </w:t>
            </w:r>
            <w:proofErr w:type="spellStart"/>
            <w:r w:rsidRPr="00521A0D">
              <w:t>Pareiškėjas</w:t>
            </w:r>
            <w:proofErr w:type="spellEnd"/>
            <w:r w:rsidRPr="00521A0D">
              <w:t xml:space="preserve"> </w:t>
            </w:r>
            <w:proofErr w:type="spellStart"/>
            <w:r w:rsidRPr="00521A0D">
              <w:t>turi</w:t>
            </w:r>
            <w:proofErr w:type="spellEnd"/>
            <w:r w:rsidRPr="00521A0D">
              <w:t xml:space="preserve"> </w:t>
            </w:r>
            <w:proofErr w:type="spellStart"/>
            <w:r w:rsidRPr="00521A0D">
              <w:t>teisę</w:t>
            </w:r>
            <w:proofErr w:type="spellEnd"/>
            <w:r w:rsidRPr="00521A0D">
              <w:t xml:space="preserve"> </w:t>
            </w:r>
            <w:proofErr w:type="spellStart"/>
            <w:r w:rsidRPr="00521A0D">
              <w:t>kreiptis</w:t>
            </w:r>
            <w:proofErr w:type="spellEnd"/>
            <w:r w:rsidRPr="00521A0D">
              <w:t xml:space="preserve"> į </w:t>
            </w:r>
            <w:proofErr w:type="spellStart"/>
            <w:r w:rsidRPr="00521A0D">
              <w:t>Inspekciją</w:t>
            </w:r>
            <w:proofErr w:type="spellEnd"/>
            <w:r w:rsidRPr="00521A0D">
              <w:t xml:space="preserve"> </w:t>
            </w:r>
            <w:proofErr w:type="spellStart"/>
            <w:r w:rsidRPr="00521A0D">
              <w:t>dėl</w:t>
            </w:r>
            <w:proofErr w:type="spellEnd"/>
            <w:r w:rsidRPr="00521A0D">
              <w:t xml:space="preserve"> </w:t>
            </w:r>
            <w:proofErr w:type="spellStart"/>
            <w:r w:rsidRPr="00521A0D">
              <w:t>papildomo</w:t>
            </w:r>
            <w:proofErr w:type="spellEnd"/>
            <w:r w:rsidRPr="00521A0D">
              <w:t xml:space="preserve"> </w:t>
            </w:r>
            <w:proofErr w:type="spellStart"/>
            <w:r w:rsidRPr="00521A0D">
              <w:t>leidimo</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TSS </w:t>
            </w:r>
            <w:proofErr w:type="spellStart"/>
            <w:r w:rsidRPr="00521A0D">
              <w:t>atitinkančius</w:t>
            </w:r>
            <w:proofErr w:type="spellEnd"/>
            <w:r w:rsidRPr="00521A0D">
              <w:t xml:space="preserve"> </w:t>
            </w:r>
            <w:proofErr w:type="spellStart"/>
            <w:r w:rsidRPr="00521A0D">
              <w:t>ir</w:t>
            </w:r>
            <w:proofErr w:type="spellEnd"/>
            <w:r w:rsidRPr="00521A0D">
              <w:t xml:space="preserve"> (</w:t>
            </w:r>
            <w:proofErr w:type="spellStart"/>
            <w:r w:rsidRPr="00521A0D">
              <w:t>ar</w:t>
            </w:r>
            <w:proofErr w:type="spellEnd"/>
            <w:r w:rsidRPr="00521A0D">
              <w:t xml:space="preserve">) TSS </w:t>
            </w:r>
            <w:proofErr w:type="spellStart"/>
            <w:r w:rsidRPr="00521A0D">
              <w:t>neatitinkančius</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išdavimo</w:t>
            </w:r>
            <w:proofErr w:type="spellEnd"/>
            <w:r w:rsidRPr="00521A0D">
              <w:t xml:space="preserve">. </w:t>
            </w:r>
            <w:proofErr w:type="spellStart"/>
            <w:r w:rsidRPr="00521A0D">
              <w:t>Inspekcija</w:t>
            </w:r>
            <w:proofErr w:type="spellEnd"/>
            <w:r w:rsidRPr="00521A0D">
              <w:t xml:space="preserve"> per 5 </w:t>
            </w:r>
            <w:proofErr w:type="spellStart"/>
            <w:r w:rsidRPr="00521A0D">
              <w:t>darbo</w:t>
            </w:r>
            <w:proofErr w:type="spellEnd"/>
            <w:r w:rsidRPr="00521A0D">
              <w:t xml:space="preserve"> </w:t>
            </w:r>
            <w:proofErr w:type="spellStart"/>
            <w:r w:rsidRPr="00521A0D">
              <w:t>dienas</w:t>
            </w:r>
            <w:proofErr w:type="spellEnd"/>
            <w:r w:rsidRPr="00521A0D">
              <w:t xml:space="preserve"> </w:t>
            </w:r>
            <w:proofErr w:type="spellStart"/>
            <w:r w:rsidRPr="00521A0D">
              <w:t>nuo</w:t>
            </w:r>
            <w:proofErr w:type="spellEnd"/>
            <w:r w:rsidRPr="00521A0D">
              <w:t xml:space="preserve"> </w:t>
            </w:r>
            <w:proofErr w:type="spellStart"/>
            <w:r w:rsidRPr="00521A0D">
              <w:t>šiame</w:t>
            </w:r>
            <w:proofErr w:type="spellEnd"/>
            <w:r w:rsidRPr="00521A0D">
              <w:t xml:space="preserve"> </w:t>
            </w:r>
            <w:proofErr w:type="spellStart"/>
            <w:r w:rsidRPr="00521A0D">
              <w:t>punkte</w:t>
            </w:r>
            <w:proofErr w:type="spellEnd"/>
            <w:r w:rsidRPr="00521A0D">
              <w:t xml:space="preserve"> </w:t>
            </w:r>
            <w:proofErr w:type="spellStart"/>
            <w:r w:rsidRPr="00521A0D">
              <w:t>nurodyto</w:t>
            </w:r>
            <w:proofErr w:type="spellEnd"/>
            <w:r w:rsidRPr="00521A0D">
              <w:t xml:space="preserve"> </w:t>
            </w:r>
            <w:proofErr w:type="spellStart"/>
            <w:r w:rsidRPr="00521A0D">
              <w:t>prašymo</w:t>
            </w:r>
            <w:proofErr w:type="spellEnd"/>
            <w:r w:rsidRPr="00521A0D">
              <w:t xml:space="preserve"> </w:t>
            </w:r>
            <w:proofErr w:type="spellStart"/>
            <w:r w:rsidRPr="00521A0D">
              <w:t>gavimo</w:t>
            </w:r>
            <w:proofErr w:type="spellEnd"/>
            <w:r w:rsidRPr="00521A0D">
              <w:t xml:space="preserve"> </w:t>
            </w:r>
            <w:proofErr w:type="spellStart"/>
            <w:r w:rsidRPr="00521A0D">
              <w:t>dienos</w:t>
            </w:r>
            <w:proofErr w:type="spellEnd"/>
            <w:r w:rsidRPr="00521A0D">
              <w:t xml:space="preserve"> </w:t>
            </w:r>
            <w:proofErr w:type="spellStart"/>
            <w:r w:rsidRPr="00521A0D">
              <w:t>privalo</w:t>
            </w:r>
            <w:proofErr w:type="spellEnd"/>
            <w:r w:rsidRPr="00521A0D">
              <w:t xml:space="preserve"> </w:t>
            </w:r>
            <w:proofErr w:type="spellStart"/>
            <w:r w:rsidRPr="00521A0D">
              <w:t>išduoti</w:t>
            </w:r>
            <w:proofErr w:type="spellEnd"/>
            <w:r w:rsidRPr="00521A0D">
              <w:t xml:space="preserve"> </w:t>
            </w:r>
            <w:proofErr w:type="spellStart"/>
            <w:r w:rsidRPr="00521A0D">
              <w:t>papildomą</w:t>
            </w:r>
            <w:proofErr w:type="spellEnd"/>
            <w:r w:rsidRPr="00521A0D">
              <w:t xml:space="preserve"> </w:t>
            </w:r>
            <w:proofErr w:type="spellStart"/>
            <w:r w:rsidRPr="00521A0D">
              <w:t>leidimą</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TSS </w:t>
            </w:r>
            <w:proofErr w:type="spellStart"/>
            <w:r w:rsidRPr="00521A0D">
              <w:t>atitinkančius</w:t>
            </w:r>
            <w:proofErr w:type="spellEnd"/>
            <w:r w:rsidRPr="00521A0D">
              <w:t xml:space="preserve"> </w:t>
            </w:r>
            <w:proofErr w:type="spellStart"/>
            <w:r w:rsidRPr="00521A0D">
              <w:t>ir</w:t>
            </w:r>
            <w:proofErr w:type="spellEnd"/>
            <w:r w:rsidRPr="00521A0D">
              <w:t xml:space="preserve"> (</w:t>
            </w:r>
            <w:proofErr w:type="spellStart"/>
            <w:r w:rsidRPr="00521A0D">
              <w:t>ar</w:t>
            </w:r>
            <w:proofErr w:type="spellEnd"/>
            <w:r w:rsidRPr="00521A0D">
              <w:t xml:space="preserve">) TSS </w:t>
            </w:r>
            <w:proofErr w:type="spellStart"/>
            <w:r w:rsidRPr="00521A0D">
              <w:t>neatitinkančius</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neatlikdama</w:t>
            </w:r>
            <w:proofErr w:type="spellEnd"/>
            <w:r w:rsidRPr="00521A0D">
              <w:t xml:space="preserve"> </w:t>
            </w:r>
            <w:proofErr w:type="spellStart"/>
            <w:r w:rsidRPr="00521A0D">
              <w:t>Taisyklėse</w:t>
            </w:r>
            <w:proofErr w:type="spellEnd"/>
            <w:r w:rsidRPr="00521A0D">
              <w:t xml:space="preserve"> </w:t>
            </w:r>
            <w:proofErr w:type="spellStart"/>
            <w:r w:rsidRPr="00521A0D">
              <w:t>nustatytų</w:t>
            </w:r>
            <w:proofErr w:type="spellEnd"/>
            <w:r w:rsidRPr="00521A0D">
              <w:t xml:space="preserve"> </w:t>
            </w:r>
            <w:proofErr w:type="spellStart"/>
            <w:r w:rsidRPr="00521A0D">
              <w:t>procedūrų</w:t>
            </w:r>
            <w:proofErr w:type="spellEnd"/>
            <w:r w:rsidRPr="00521A0D">
              <w:t xml:space="preserve">. </w:t>
            </w:r>
            <w:bookmarkStart w:id="27" w:name="part_8e43c413decb410c8b63f6bd0afd5eb1"/>
            <w:bookmarkEnd w:id="27"/>
          </w:p>
          <w:p w14:paraId="0DA3F270" w14:textId="77777777" w:rsidR="00ED6C63" w:rsidRPr="00521A0D" w:rsidRDefault="00ED6C63" w:rsidP="00ED6C63">
            <w:pPr>
              <w:jc w:val="both"/>
              <w:rPr>
                <w:lang w:val="lt-LT"/>
              </w:rPr>
            </w:pPr>
            <w:r w:rsidRPr="00521A0D">
              <w:rPr>
                <w:lang w:val="lt-LT"/>
              </w:rPr>
              <w:t>132. Taisyklių 131 punkte nustatyta tvarka gauti leidimai pradėti naudoti TSS atitinkančius ir (ar) TSS neatitinkančius geležinkelių riedmenis galioja tik Lietuvos Respublikoje.</w:t>
            </w:r>
          </w:p>
          <w:p w14:paraId="0DA3F271" w14:textId="77777777" w:rsidR="00ED6C63" w:rsidRPr="00521A0D" w:rsidRDefault="00ED6C63" w:rsidP="00ED6C63">
            <w:pPr>
              <w:pStyle w:val="Pagrindinistekstas"/>
              <w:spacing w:after="0"/>
              <w:jc w:val="both"/>
              <w:rPr>
                <w:lang w:val="lt-LT"/>
              </w:rPr>
            </w:pPr>
            <w:r w:rsidRPr="00521A0D">
              <w:rPr>
                <w:lang w:val="lt-LT"/>
              </w:rPr>
              <w:t>134. Ginčai dėl Taisyklių nuostatų taikymo sprendžiami Lietuvos Respublikos įstatymų ir kitų teisės aktų nustatyta tvarka.</w:t>
            </w:r>
          </w:p>
          <w:p w14:paraId="0DA3F272" w14:textId="77777777" w:rsidR="00ED6C63" w:rsidRPr="00521A0D" w:rsidRDefault="00ED6C63" w:rsidP="00ED6C63">
            <w:pPr>
              <w:pStyle w:val="Pagrindinistekstas"/>
              <w:spacing w:after="0"/>
              <w:jc w:val="both"/>
              <w:rPr>
                <w:lang w:val="lt-LT"/>
              </w:rPr>
            </w:pPr>
          </w:p>
          <w:p w14:paraId="0DA3F273" w14:textId="77777777" w:rsidR="00ED6C63" w:rsidRPr="00521A0D" w:rsidRDefault="00ED6C63" w:rsidP="00ED6C63">
            <w:pPr>
              <w:jc w:val="both"/>
              <w:rPr>
                <w:b/>
                <w:bCs/>
                <w:lang w:val="lt-LT" w:eastAsia="lt-LT"/>
              </w:rPr>
            </w:pPr>
            <w:bookmarkStart w:id="28" w:name="straipsnis62"/>
            <w:r w:rsidRPr="00521A0D">
              <w:rPr>
                <w:b/>
                <w:bCs/>
                <w:lang w:val="lt-LT"/>
              </w:rPr>
              <w:t>Administracinių bylų teisenos įstatymas</w:t>
            </w:r>
          </w:p>
          <w:p w14:paraId="0DA3F274" w14:textId="77777777" w:rsidR="00ED6C63" w:rsidRPr="00521A0D" w:rsidRDefault="00ED6C63" w:rsidP="00ED6C63">
            <w:pPr>
              <w:jc w:val="both"/>
              <w:rPr>
                <w:lang w:val="lt-LT" w:eastAsia="lt-LT"/>
              </w:rPr>
            </w:pPr>
            <w:r w:rsidRPr="00521A0D">
              <w:rPr>
                <w:b/>
                <w:bCs/>
                <w:lang w:val="lt-LT" w:eastAsia="lt-LT"/>
              </w:rPr>
              <w:t>6</w:t>
            </w:r>
            <w:r w:rsidR="00B030BB" w:rsidRPr="00521A0D">
              <w:rPr>
                <w:b/>
                <w:bCs/>
                <w:lang w:val="lt-LT" w:eastAsia="lt-LT"/>
              </w:rPr>
              <w:t>1</w:t>
            </w:r>
            <w:r w:rsidRPr="00521A0D">
              <w:rPr>
                <w:b/>
                <w:bCs/>
                <w:lang w:val="lt-LT" w:eastAsia="lt-LT"/>
              </w:rPr>
              <w:t xml:space="preserve"> straipsnis. Ekspertas ir jo išvada </w:t>
            </w:r>
            <w:bookmarkEnd w:id="28"/>
          </w:p>
          <w:p w14:paraId="0DA3F275" w14:textId="77777777" w:rsidR="00ED6C63" w:rsidRPr="00521A0D" w:rsidRDefault="00ED6C63" w:rsidP="00ED6C63">
            <w:pPr>
              <w:rPr>
                <w:lang w:val="lt-LT" w:eastAsia="lt-LT"/>
              </w:rPr>
            </w:pPr>
            <w:r w:rsidRPr="00521A0D">
              <w:rPr>
                <w:lang w:val="lt-LT" w:eastAsia="lt-LT"/>
              </w:rPr>
              <w:t xml:space="preserve">1. </w:t>
            </w:r>
            <w:proofErr w:type="spellStart"/>
            <w:r w:rsidR="00B030BB" w:rsidRPr="00521A0D">
              <w:t>Jeigu</w:t>
            </w:r>
            <w:proofErr w:type="spellEnd"/>
            <w:r w:rsidR="00B030BB" w:rsidRPr="00521A0D">
              <w:t xml:space="preserve"> </w:t>
            </w:r>
            <w:proofErr w:type="spellStart"/>
            <w:r w:rsidR="00B030BB" w:rsidRPr="00521A0D">
              <w:t>administracinėje</w:t>
            </w:r>
            <w:proofErr w:type="spellEnd"/>
            <w:r w:rsidR="00B030BB" w:rsidRPr="00521A0D">
              <w:t xml:space="preserve"> </w:t>
            </w:r>
            <w:proofErr w:type="spellStart"/>
            <w:r w:rsidR="00B030BB" w:rsidRPr="00521A0D">
              <w:t>byloje</w:t>
            </w:r>
            <w:proofErr w:type="spellEnd"/>
            <w:r w:rsidR="00B030BB" w:rsidRPr="00521A0D">
              <w:t xml:space="preserve"> </w:t>
            </w:r>
            <w:proofErr w:type="spellStart"/>
            <w:r w:rsidR="00B030BB" w:rsidRPr="00521A0D">
              <w:t>kyla</w:t>
            </w:r>
            <w:proofErr w:type="spellEnd"/>
            <w:r w:rsidR="00B030BB" w:rsidRPr="00521A0D">
              <w:t xml:space="preserve"> </w:t>
            </w:r>
            <w:proofErr w:type="spellStart"/>
            <w:r w:rsidR="00B030BB" w:rsidRPr="00521A0D">
              <w:t>klausimų</w:t>
            </w:r>
            <w:proofErr w:type="spellEnd"/>
            <w:r w:rsidR="00B030BB" w:rsidRPr="00521A0D">
              <w:t xml:space="preserve">, </w:t>
            </w:r>
            <w:proofErr w:type="spellStart"/>
            <w:r w:rsidR="00B030BB" w:rsidRPr="00521A0D">
              <w:t>reikalaujančių</w:t>
            </w:r>
            <w:proofErr w:type="spellEnd"/>
            <w:r w:rsidR="00B030BB" w:rsidRPr="00521A0D">
              <w:t xml:space="preserve"> </w:t>
            </w:r>
            <w:proofErr w:type="spellStart"/>
            <w:r w:rsidR="00B030BB" w:rsidRPr="00521A0D">
              <w:t>specialiųjų</w:t>
            </w:r>
            <w:proofErr w:type="spellEnd"/>
            <w:r w:rsidR="00B030BB" w:rsidRPr="00521A0D">
              <w:t xml:space="preserve"> </w:t>
            </w:r>
            <w:proofErr w:type="spellStart"/>
            <w:r w:rsidR="00B030BB" w:rsidRPr="00521A0D">
              <w:t>mokslo</w:t>
            </w:r>
            <w:proofErr w:type="spellEnd"/>
            <w:r w:rsidR="00B030BB" w:rsidRPr="00521A0D">
              <w:t xml:space="preserve">, </w:t>
            </w:r>
            <w:proofErr w:type="spellStart"/>
            <w:r w:rsidR="00B030BB" w:rsidRPr="00521A0D">
              <w:t>meno</w:t>
            </w:r>
            <w:proofErr w:type="spellEnd"/>
            <w:r w:rsidR="00B030BB" w:rsidRPr="00521A0D">
              <w:t xml:space="preserve">, </w:t>
            </w:r>
            <w:proofErr w:type="spellStart"/>
            <w:r w:rsidR="00B030BB" w:rsidRPr="00521A0D">
              <w:t>technikos</w:t>
            </w:r>
            <w:proofErr w:type="spellEnd"/>
            <w:r w:rsidR="00B030BB" w:rsidRPr="00521A0D">
              <w:t xml:space="preserve"> </w:t>
            </w:r>
            <w:proofErr w:type="spellStart"/>
            <w:r w:rsidR="00B030BB" w:rsidRPr="00521A0D">
              <w:t>ar</w:t>
            </w:r>
            <w:proofErr w:type="spellEnd"/>
            <w:r w:rsidR="00B030BB" w:rsidRPr="00521A0D">
              <w:t xml:space="preserve"> </w:t>
            </w:r>
            <w:proofErr w:type="spellStart"/>
            <w:r w:rsidR="00B030BB" w:rsidRPr="00521A0D">
              <w:t>amato</w:t>
            </w:r>
            <w:proofErr w:type="spellEnd"/>
            <w:r w:rsidR="00B030BB" w:rsidRPr="00521A0D">
              <w:t xml:space="preserve"> </w:t>
            </w:r>
            <w:proofErr w:type="spellStart"/>
            <w:r w:rsidR="00B030BB" w:rsidRPr="00521A0D">
              <w:t>srities</w:t>
            </w:r>
            <w:proofErr w:type="spellEnd"/>
            <w:r w:rsidR="00B030BB" w:rsidRPr="00521A0D">
              <w:t xml:space="preserve"> </w:t>
            </w:r>
            <w:proofErr w:type="spellStart"/>
            <w:r w:rsidR="00B030BB" w:rsidRPr="00521A0D">
              <w:t>žinių</w:t>
            </w:r>
            <w:proofErr w:type="spellEnd"/>
            <w:r w:rsidR="00B030BB" w:rsidRPr="00521A0D">
              <w:t xml:space="preserve">, </w:t>
            </w:r>
            <w:proofErr w:type="spellStart"/>
            <w:r w:rsidR="00B030BB" w:rsidRPr="00521A0D">
              <w:t>teismas</w:t>
            </w:r>
            <w:proofErr w:type="spellEnd"/>
            <w:r w:rsidR="00B030BB" w:rsidRPr="00521A0D">
              <w:t xml:space="preserve"> </w:t>
            </w:r>
            <w:proofErr w:type="spellStart"/>
            <w:r w:rsidR="00B030BB" w:rsidRPr="00521A0D">
              <w:t>ar</w:t>
            </w:r>
            <w:proofErr w:type="spellEnd"/>
            <w:r w:rsidR="00B030BB" w:rsidRPr="00521A0D">
              <w:t xml:space="preserve"> </w:t>
            </w:r>
            <w:proofErr w:type="spellStart"/>
            <w:r w:rsidR="00B030BB" w:rsidRPr="00521A0D">
              <w:t>teisėjas</w:t>
            </w:r>
            <w:proofErr w:type="spellEnd"/>
            <w:r w:rsidR="00B030BB" w:rsidRPr="00521A0D">
              <w:t xml:space="preserve"> </w:t>
            </w:r>
            <w:proofErr w:type="spellStart"/>
            <w:r w:rsidR="00B030BB" w:rsidRPr="00521A0D">
              <w:t>skiria</w:t>
            </w:r>
            <w:proofErr w:type="spellEnd"/>
            <w:r w:rsidR="00B030BB" w:rsidRPr="00521A0D">
              <w:t xml:space="preserve"> </w:t>
            </w:r>
            <w:proofErr w:type="spellStart"/>
            <w:r w:rsidR="00B030BB" w:rsidRPr="00521A0D">
              <w:t>ekspertą</w:t>
            </w:r>
            <w:proofErr w:type="spellEnd"/>
            <w:r w:rsidR="00B030BB" w:rsidRPr="00521A0D">
              <w:t xml:space="preserve"> </w:t>
            </w:r>
            <w:proofErr w:type="spellStart"/>
            <w:r w:rsidR="00B030BB" w:rsidRPr="00521A0D">
              <w:t>arba</w:t>
            </w:r>
            <w:proofErr w:type="spellEnd"/>
            <w:r w:rsidR="00B030BB" w:rsidRPr="00521A0D">
              <w:t xml:space="preserve"> </w:t>
            </w:r>
            <w:proofErr w:type="spellStart"/>
            <w:r w:rsidR="00B030BB" w:rsidRPr="00521A0D">
              <w:t>paveda</w:t>
            </w:r>
            <w:proofErr w:type="spellEnd"/>
            <w:r w:rsidR="00B030BB" w:rsidRPr="00521A0D">
              <w:t xml:space="preserve"> </w:t>
            </w:r>
            <w:proofErr w:type="spellStart"/>
            <w:r w:rsidR="00B030BB" w:rsidRPr="00521A0D">
              <w:t>ekspertizės</w:t>
            </w:r>
            <w:proofErr w:type="spellEnd"/>
            <w:r w:rsidR="00B030BB" w:rsidRPr="00521A0D">
              <w:t xml:space="preserve"> </w:t>
            </w:r>
            <w:proofErr w:type="spellStart"/>
            <w:r w:rsidR="00B030BB" w:rsidRPr="00521A0D">
              <w:t>įstaigai</w:t>
            </w:r>
            <w:proofErr w:type="spellEnd"/>
            <w:r w:rsidR="00B030BB" w:rsidRPr="00521A0D">
              <w:t xml:space="preserve"> </w:t>
            </w:r>
            <w:proofErr w:type="spellStart"/>
            <w:r w:rsidR="00B030BB" w:rsidRPr="00521A0D">
              <w:t>atlikti</w:t>
            </w:r>
            <w:proofErr w:type="spellEnd"/>
            <w:r w:rsidR="00B030BB" w:rsidRPr="00521A0D">
              <w:t xml:space="preserve"> </w:t>
            </w:r>
            <w:proofErr w:type="spellStart"/>
            <w:r w:rsidR="00B030BB" w:rsidRPr="00521A0D">
              <w:t>ekspertizę</w:t>
            </w:r>
            <w:proofErr w:type="spellEnd"/>
            <w:r w:rsidR="00B030BB" w:rsidRPr="00521A0D">
              <w:t>.</w:t>
            </w:r>
          </w:p>
          <w:p w14:paraId="0DA3F276" w14:textId="77777777" w:rsidR="00ED6C63" w:rsidRPr="00521A0D" w:rsidRDefault="00ED6C63" w:rsidP="00ED6C63">
            <w:pPr>
              <w:rPr>
                <w:lang w:val="lt-LT" w:eastAsia="lt-LT"/>
              </w:rPr>
            </w:pPr>
          </w:p>
          <w:p w14:paraId="0DA3F277" w14:textId="77777777" w:rsidR="00ED6C63" w:rsidRPr="00521A0D" w:rsidRDefault="00ED6C63" w:rsidP="00ED6C63">
            <w:pPr>
              <w:rPr>
                <w:lang w:val="lt-LT" w:eastAsia="lt-LT"/>
              </w:rPr>
            </w:pPr>
            <w:r w:rsidRPr="00521A0D">
              <w:rPr>
                <w:lang w:val="lt-LT" w:eastAsia="lt-LT"/>
              </w:rPr>
              <w:lastRenderedPageBreak/>
              <w:t>Šia galimybe pasinaudoti neketinama.</w:t>
            </w:r>
          </w:p>
        </w:tc>
        <w:tc>
          <w:tcPr>
            <w:tcW w:w="1872" w:type="dxa"/>
            <w:tcBorders>
              <w:top w:val="single" w:sz="4" w:space="0" w:color="auto"/>
              <w:left w:val="single" w:sz="4" w:space="0" w:color="auto"/>
              <w:right w:val="single" w:sz="4" w:space="0" w:color="auto"/>
            </w:tcBorders>
          </w:tcPr>
          <w:p w14:paraId="0DA3F279" w14:textId="25896FE4" w:rsidR="00DE4C70" w:rsidRPr="00521A0D" w:rsidRDefault="00DE4C70" w:rsidP="00D47ABD">
            <w:pPr>
              <w:pStyle w:val="bodytext"/>
              <w:spacing w:before="0" w:beforeAutospacing="0" w:after="0" w:afterAutospacing="0"/>
            </w:pPr>
            <w:r w:rsidRPr="00521A0D">
              <w:lastRenderedPageBreak/>
              <w:t>Dalinis</w:t>
            </w:r>
          </w:p>
          <w:p w14:paraId="0DA3F27A" w14:textId="77777777" w:rsidR="00DE4C70" w:rsidRPr="00521A0D" w:rsidRDefault="00DE4C70" w:rsidP="00D47ABD">
            <w:pPr>
              <w:pStyle w:val="bodytext"/>
              <w:spacing w:before="0" w:beforeAutospacing="0" w:after="0" w:afterAutospacing="0"/>
              <w:rPr>
                <w:b/>
              </w:rPr>
            </w:pPr>
            <w:r w:rsidRPr="00521A0D">
              <w:t>Bus visiškai įgyvendinta Susisiekimo ministerijai patikslinus Leidimų pradėti naudoti Lietuvos Respublikoje geležinkelių sistemos struktūrinius posistemius ir geležinkelių riedmenis išdavimo taisykles</w:t>
            </w:r>
            <w:r w:rsidRPr="00521A0D">
              <w:rPr>
                <w:b/>
              </w:rPr>
              <w:t xml:space="preserve"> </w:t>
            </w:r>
          </w:p>
          <w:p w14:paraId="0DA3F27B" w14:textId="77777777" w:rsidR="00ED6C63" w:rsidRPr="00521A0D" w:rsidRDefault="00ED6C63" w:rsidP="00D47ABD">
            <w:pPr>
              <w:rPr>
                <w:lang w:val="lt-LT"/>
              </w:rPr>
            </w:pPr>
          </w:p>
        </w:tc>
      </w:tr>
      <w:tr w:rsidR="00ED6C63" w:rsidRPr="00521A0D" w14:paraId="0DA3F284" w14:textId="77777777" w:rsidTr="00E25799">
        <w:trPr>
          <w:trHeight w:val="409"/>
        </w:trPr>
        <w:tc>
          <w:tcPr>
            <w:tcW w:w="5029" w:type="dxa"/>
            <w:tcBorders>
              <w:top w:val="single" w:sz="4" w:space="0" w:color="auto"/>
              <w:left w:val="single" w:sz="4" w:space="0" w:color="auto"/>
              <w:right w:val="single" w:sz="4" w:space="0" w:color="auto"/>
            </w:tcBorders>
          </w:tcPr>
          <w:p w14:paraId="0DA3F27D" w14:textId="77777777" w:rsidR="00ED6C63" w:rsidRPr="00521A0D" w:rsidRDefault="00ED6C63" w:rsidP="00ED6C63">
            <w:pPr>
              <w:jc w:val="both"/>
              <w:rPr>
                <w:lang w:val="lt-LT"/>
              </w:rPr>
            </w:pPr>
            <w:r w:rsidRPr="00521A0D">
              <w:rPr>
                <w:lang w:val="lt-LT"/>
              </w:rPr>
              <w:lastRenderedPageBreak/>
              <w:t>12. Jei atnaujinamos arba tobulinamos esamos transporto priemonės, kurias pateikti rinkai jau yra gautas leidimas, naujo leidimo pateikti transporto priemones rinkai reikalaujama tuo atveju, jei:</w:t>
            </w:r>
          </w:p>
          <w:p w14:paraId="0DA3F27E" w14:textId="77777777" w:rsidR="00ED6C63" w:rsidRPr="00521A0D" w:rsidRDefault="00ED6C63" w:rsidP="000813B5">
            <w:pPr>
              <w:numPr>
                <w:ilvl w:val="0"/>
                <w:numId w:val="15"/>
              </w:numPr>
              <w:ind w:left="356"/>
              <w:jc w:val="both"/>
              <w:rPr>
                <w:lang w:val="lt-LT"/>
              </w:rPr>
            </w:pPr>
            <w:r w:rsidRPr="00521A0D">
              <w:rPr>
                <w:lang w:val="lt-LT"/>
              </w:rPr>
              <w:t>keičiamos 10 dalies b punkte nurodytų parametrų vertės, kurios nepatenka į TSS nustatytus priimtinų parametrų intervalus;</w:t>
            </w:r>
          </w:p>
          <w:p w14:paraId="0DA3F27F" w14:textId="77777777" w:rsidR="00ED6C63" w:rsidRPr="00521A0D" w:rsidRDefault="00ED6C63" w:rsidP="000813B5">
            <w:pPr>
              <w:numPr>
                <w:ilvl w:val="0"/>
                <w:numId w:val="15"/>
              </w:numPr>
              <w:ind w:left="356"/>
              <w:jc w:val="both"/>
              <w:rPr>
                <w:lang w:val="lt-LT"/>
              </w:rPr>
            </w:pPr>
            <w:r w:rsidRPr="00521A0D">
              <w:rPr>
                <w:lang w:val="lt-LT"/>
              </w:rPr>
              <w:t>planuojami darbai gali neigiamai paveikti bendrą atitinkamos transporto priemonės saugos lygį; arba</w:t>
            </w:r>
          </w:p>
          <w:p w14:paraId="0DA3F280" w14:textId="77777777" w:rsidR="00ED6C63" w:rsidRPr="00521A0D" w:rsidRDefault="00ED6C63" w:rsidP="000813B5">
            <w:pPr>
              <w:numPr>
                <w:ilvl w:val="0"/>
                <w:numId w:val="15"/>
              </w:numPr>
              <w:ind w:left="356"/>
              <w:jc w:val="both"/>
              <w:rPr>
                <w:lang w:val="lt-LT"/>
              </w:rPr>
            </w:pPr>
            <w:r w:rsidRPr="00521A0D">
              <w:rPr>
                <w:lang w:val="lt-LT"/>
              </w:rPr>
              <w:t>to reikalaujama pagal atitinkamas TSS.</w:t>
            </w:r>
          </w:p>
        </w:tc>
        <w:tc>
          <w:tcPr>
            <w:tcW w:w="8192" w:type="dxa"/>
            <w:tcBorders>
              <w:top w:val="single" w:sz="4" w:space="0" w:color="auto"/>
              <w:left w:val="single" w:sz="4" w:space="0" w:color="auto"/>
              <w:right w:val="single" w:sz="4" w:space="0" w:color="auto"/>
            </w:tcBorders>
          </w:tcPr>
          <w:p w14:paraId="0DA3F281" w14:textId="77777777" w:rsidR="00ED6C63" w:rsidRPr="00521A0D" w:rsidRDefault="00ED6C63" w:rsidP="00DE4C70">
            <w:pPr>
              <w:pStyle w:val="bodytext"/>
              <w:spacing w:before="0" w:beforeAutospacing="0" w:after="0" w:afterAutospacing="0"/>
              <w:jc w:val="both"/>
            </w:pPr>
          </w:p>
        </w:tc>
        <w:tc>
          <w:tcPr>
            <w:tcW w:w="1872" w:type="dxa"/>
            <w:tcBorders>
              <w:top w:val="single" w:sz="4" w:space="0" w:color="auto"/>
              <w:left w:val="single" w:sz="4" w:space="0" w:color="auto"/>
              <w:right w:val="single" w:sz="4" w:space="0" w:color="auto"/>
            </w:tcBorders>
          </w:tcPr>
          <w:p w14:paraId="0DA3F283" w14:textId="3E5501B9" w:rsidR="00ED6C63" w:rsidRPr="00521A0D" w:rsidRDefault="0099027B" w:rsidP="008F461C">
            <w:pPr>
              <w:pStyle w:val="bodytext"/>
              <w:spacing w:before="0" w:beforeAutospacing="0" w:after="0" w:afterAutospacing="0"/>
              <w:rPr>
                <w:b/>
              </w:rPr>
            </w:pPr>
            <w:r w:rsidRPr="00521A0D">
              <w:t>Bus įgyvendinta Susisiekimo ministerijai patikslinus Leidimų pradėti naudoti Lietuvos Respublikoje geležinkelių sistemos struktūrinius posistemius ir geležinkelių riedmenis išdavimo taisykles</w:t>
            </w:r>
            <w:r w:rsidRPr="00521A0D">
              <w:rPr>
                <w:b/>
              </w:rPr>
              <w:t xml:space="preserve"> </w:t>
            </w:r>
          </w:p>
        </w:tc>
      </w:tr>
      <w:tr w:rsidR="00ED6C63" w:rsidRPr="00521A0D" w14:paraId="0DA3F296" w14:textId="77777777" w:rsidTr="00E25799">
        <w:trPr>
          <w:trHeight w:val="409"/>
        </w:trPr>
        <w:tc>
          <w:tcPr>
            <w:tcW w:w="5029" w:type="dxa"/>
            <w:tcBorders>
              <w:top w:val="single" w:sz="4" w:space="0" w:color="auto"/>
              <w:left w:val="single" w:sz="4" w:space="0" w:color="auto"/>
              <w:right w:val="single" w:sz="4" w:space="0" w:color="auto"/>
            </w:tcBorders>
          </w:tcPr>
          <w:p w14:paraId="0DA3F285" w14:textId="77777777" w:rsidR="00ED6C63" w:rsidRPr="00521A0D" w:rsidRDefault="00ED6C63" w:rsidP="00ED6C63">
            <w:pPr>
              <w:jc w:val="both"/>
              <w:rPr>
                <w:lang w:val="lt-LT"/>
              </w:rPr>
            </w:pPr>
            <w:r w:rsidRPr="00521A0D">
              <w:rPr>
                <w:lang w:val="lt-LT"/>
              </w:rPr>
              <w:t>13</w:t>
            </w:r>
            <w:bookmarkStart w:id="29" w:name="_Hlk38289760"/>
            <w:r w:rsidRPr="00521A0D">
              <w:rPr>
                <w:lang w:val="lt-LT"/>
              </w:rPr>
              <w:t>. Jeigu pareiškėjas pageidauja išplėsti jau leidimą turinčios transporto priemonės naudojimo vietą, jis privalo papildyti bylą atitinkamais 3 dalyje nurodytais dokumentais, susijusiais su papildoma naudojimo vieta. Pareiškėjas bylą pateikia Agentūrai, kuri, atlikusi 4–7 dalyse nustatytas procedūras, išduoda atnaujintą leidimą, apimantį išplėstą naudojimo vietą.</w:t>
            </w:r>
          </w:p>
          <w:p w14:paraId="0DA3F286" w14:textId="77777777" w:rsidR="00ED6C63" w:rsidRPr="00521A0D" w:rsidRDefault="00ED6C63" w:rsidP="00ED6C63">
            <w:pPr>
              <w:jc w:val="center"/>
              <w:rPr>
                <w:lang w:val="lt-LT"/>
              </w:rPr>
            </w:pPr>
          </w:p>
          <w:p w14:paraId="0DA3F287" w14:textId="77777777" w:rsidR="00ED6C63" w:rsidRPr="00521A0D" w:rsidRDefault="00ED6C63" w:rsidP="00ED6C63">
            <w:pPr>
              <w:jc w:val="both"/>
              <w:rPr>
                <w:lang w:val="lt-LT"/>
              </w:rPr>
            </w:pPr>
            <w:r w:rsidRPr="00521A0D">
              <w:rPr>
                <w:lang w:val="lt-LT"/>
              </w:rPr>
              <w:t xml:space="preserve">Jeigu pareiškėjas leidimą transporto priemonei gavo pagal 8 dalį ir pageidauja išplėsti naudojimo vietą toje valstybėje narėje, jis papildo bylą atitinkamais 3 dalyje nurodytais dokumentais, susijusiais su papildoma naudojimo vieta. Jis bylą pateikia nacionalinei saugos institucijai, kuri, atlikusi 8 dalyje nustatytas procedūras, išduoda </w:t>
            </w:r>
            <w:r w:rsidRPr="00521A0D">
              <w:rPr>
                <w:lang w:val="lt-LT"/>
              </w:rPr>
              <w:lastRenderedPageBreak/>
              <w:t>atnaujintą leidimą, apimantį išplėstą naudojimo vietą.</w:t>
            </w:r>
            <w:bookmarkEnd w:id="29"/>
          </w:p>
        </w:tc>
        <w:tc>
          <w:tcPr>
            <w:tcW w:w="8192" w:type="dxa"/>
            <w:tcBorders>
              <w:top w:val="single" w:sz="4" w:space="0" w:color="auto"/>
              <w:left w:val="single" w:sz="4" w:space="0" w:color="auto"/>
              <w:right w:val="single" w:sz="4" w:space="0" w:color="auto"/>
            </w:tcBorders>
          </w:tcPr>
          <w:p w14:paraId="0DA3F294" w14:textId="77777777" w:rsidR="00ED6C63" w:rsidRPr="00521A0D" w:rsidRDefault="00ED6C63" w:rsidP="00D85E93">
            <w:pPr>
              <w:rPr>
                <w:lang w:val="lt-LT"/>
              </w:rPr>
            </w:pPr>
          </w:p>
        </w:tc>
        <w:tc>
          <w:tcPr>
            <w:tcW w:w="1872" w:type="dxa"/>
            <w:tcBorders>
              <w:top w:val="single" w:sz="4" w:space="0" w:color="auto"/>
              <w:left w:val="single" w:sz="4" w:space="0" w:color="auto"/>
              <w:right w:val="single" w:sz="4" w:space="0" w:color="auto"/>
            </w:tcBorders>
          </w:tcPr>
          <w:p w14:paraId="0DA3F295" w14:textId="61327BCA" w:rsidR="00ED6C63" w:rsidRPr="00E45F66" w:rsidRDefault="00D85E93" w:rsidP="00ED6C63">
            <w:pPr>
              <w:pStyle w:val="bodytext"/>
              <w:spacing w:before="0" w:beforeAutospacing="0" w:after="0" w:afterAutospacing="0"/>
              <w:jc w:val="both"/>
              <w:rPr>
                <w:bCs/>
              </w:rPr>
            </w:pPr>
            <w:r w:rsidRPr="00E45F66">
              <w:rPr>
                <w:bCs/>
              </w:rPr>
              <w:t>Bus įgyvendinta Susisiekimo ministerijai patikslinus Leidimų pradėti naudoti Lietuvos Respublikoje geležinkelių sistemos struktūrinius posistemius ir geležinkelių riedmenis išdavimo taisykles</w:t>
            </w:r>
          </w:p>
        </w:tc>
      </w:tr>
      <w:tr w:rsidR="00ED6C63" w:rsidRPr="00521A0D" w14:paraId="0DA3F2A1" w14:textId="77777777" w:rsidTr="00E25799">
        <w:trPr>
          <w:trHeight w:val="409"/>
        </w:trPr>
        <w:tc>
          <w:tcPr>
            <w:tcW w:w="5029" w:type="dxa"/>
            <w:tcBorders>
              <w:top w:val="single" w:sz="4" w:space="0" w:color="auto"/>
              <w:left w:val="single" w:sz="4" w:space="0" w:color="auto"/>
              <w:right w:val="single" w:sz="4" w:space="0" w:color="auto"/>
            </w:tcBorders>
          </w:tcPr>
          <w:p w14:paraId="0DA3F297" w14:textId="77777777" w:rsidR="00ED6C63" w:rsidRPr="00521A0D" w:rsidRDefault="00ED6C63" w:rsidP="00ED6C63">
            <w:pPr>
              <w:jc w:val="both"/>
              <w:rPr>
                <w:lang w:val="lt-LT"/>
              </w:rPr>
            </w:pPr>
            <w:r w:rsidRPr="00521A0D">
              <w:rPr>
                <w:lang w:val="lt-LT"/>
              </w:rPr>
              <w:t>14. Šio straipsnio 5 ir 6 dalių taikymo tikslais Agentūra pagal Reglamento (ES) 2016/796 76 straipsnį sudaro bendradarbiavimo susitarimus su nacionalinėmis saugos institucijomis. Tie susitarimai gali būti konkretūs arba pagrindų susitarimai, ir juose gali dalyvauti viena ar daugiau nacionalinių saugos institucijų. Juose pateikiamas detalus užduočių ir reikalaujamų rezultatų, jų pasiekimui taikomų terminų ir pareiškėjo mokėtinų mokesčių paskirstymo aprašymas. Tinklų, kurie dėl geografinių ar istorinių priežasčių reikalauja specialaus įvertinimo, atveju, siekiant sumažinti administracinę naštą ir pareiškėjo patiriamus kaštus, juose taip pat gali būti numatyta speciali bendradarbiavimo tvarka. Kai tokie tinklai yra izoliuoti nuo likusios Sąjungos geležinkelių sistemos, tokia speciali bendradarbiavimo tvarka gali apimti galimybę sutartimi perduoti užduotis atitinkamoms nacionalinėms saugos institucijoms, kai tai būtina norint užtikrinti veiksmingą ir proporcingą išteklių paskirstymą vykdant leidimų išdavimo veiklą. Tie susitarimai turi būti sudaryti prieš Agentūrai pradedant vykdyti leidimų išdavimo užduotis pagal šios direktyvos 54 straipsnio 4 dalį.</w:t>
            </w:r>
          </w:p>
        </w:tc>
        <w:tc>
          <w:tcPr>
            <w:tcW w:w="8192" w:type="dxa"/>
            <w:tcBorders>
              <w:top w:val="single" w:sz="4" w:space="0" w:color="auto"/>
              <w:left w:val="single" w:sz="4" w:space="0" w:color="auto"/>
              <w:right w:val="single" w:sz="4" w:space="0" w:color="auto"/>
            </w:tcBorders>
          </w:tcPr>
          <w:p w14:paraId="0DA3F298" w14:textId="77777777" w:rsidR="00ED6C63" w:rsidRPr="00521A0D" w:rsidRDefault="00ED6C63" w:rsidP="00E45F66">
            <w:pPr>
              <w:jc w:val="both"/>
              <w:rPr>
                <w:b/>
                <w:lang w:val="lt-LT"/>
              </w:rPr>
            </w:pPr>
            <w:r w:rsidRPr="00521A0D">
              <w:rPr>
                <w:b/>
                <w:lang w:val="lt-LT"/>
              </w:rPr>
              <w:t>Įstatymo pakeitimo projektas</w:t>
            </w:r>
          </w:p>
          <w:p w14:paraId="0DA3F299" w14:textId="6224C317" w:rsidR="00ED6C63" w:rsidRPr="00521A0D" w:rsidRDefault="00F072A3" w:rsidP="00E45F66">
            <w:pPr>
              <w:ind w:hanging="720"/>
              <w:jc w:val="both"/>
              <w:rPr>
                <w:b/>
                <w:lang w:eastAsia="lt-LT"/>
              </w:rPr>
            </w:pPr>
            <w:r w:rsidRPr="00521A0D">
              <w:rPr>
                <w:b/>
                <w:lang w:eastAsia="lt-LT"/>
              </w:rPr>
              <w:t xml:space="preserve">7. </w:t>
            </w:r>
          </w:p>
          <w:p w14:paraId="6DE8D366" w14:textId="77777777" w:rsidR="00E45F66" w:rsidRPr="00E45F66" w:rsidRDefault="00E45F66" w:rsidP="00E45F66">
            <w:pPr>
              <w:tabs>
                <w:tab w:val="left" w:pos="993"/>
              </w:tabs>
              <w:jc w:val="both"/>
              <w:rPr>
                <w:b/>
                <w:bCs/>
              </w:rPr>
            </w:pPr>
            <w:r w:rsidRPr="00E45F66">
              <w:rPr>
                <w:b/>
                <w:bCs/>
              </w:rPr>
              <w:t>7 straipsnis. Eismo saugos institucija</w:t>
            </w:r>
          </w:p>
          <w:p w14:paraId="1802E313" w14:textId="77777777" w:rsidR="00E45F66" w:rsidRPr="00E45F66" w:rsidRDefault="00E45F66" w:rsidP="00E45F66">
            <w:pPr>
              <w:tabs>
                <w:tab w:val="left" w:pos="993"/>
              </w:tabs>
              <w:jc w:val="both"/>
              <w:rPr>
                <w:b/>
                <w:bCs/>
              </w:rPr>
            </w:pPr>
            <w:r w:rsidRPr="00E45F66">
              <w:rPr>
                <w:b/>
                <w:bCs/>
              </w:rPr>
              <w:t>2. Eismo saugos institucija atlieka šias funkcijas:&lt;...&gt;</w:t>
            </w:r>
          </w:p>
          <w:p w14:paraId="327D34DB" w14:textId="033CCE9D" w:rsidR="00CF0141" w:rsidRDefault="00E45F66" w:rsidP="00E45F66">
            <w:pPr>
              <w:jc w:val="both"/>
              <w:rPr>
                <w:b/>
                <w:bCs/>
              </w:rPr>
            </w:pPr>
            <w:r w:rsidRPr="00E45F66">
              <w:rPr>
                <w:b/>
                <w:bCs/>
              </w:rPr>
              <w:t xml:space="preserve">7) sudaro dvišalius ir (ar) daugiašalius bendradarbiavimo susitarimus su Agentūra, bendradarbiauja su Agentūra (įskaitant klausimus dėl bendrųjų saugos sertifikatų išdavimo, atnaujinimo, papildymo, pakeitimo, bendrųjų saugos sertifikatų galiojimo laikino apribojimo, sustabdymo, galiojimo laikino apribojimo ir sustabdymo panaikinimo, galiojimo apribojimo ir panaikinimo, leidimų pateikti rinkai geležinkelių riedmenis (geležinkelių riedmenų seriją) , leidimų pateikti rinkai patvirtintą geležinkelių riedmenų tipą atitinkančių geležinkelių riedmenis (geležinkelių riedmenų seriją) išdavimo, pakeitimo, galiojimo sustabdymo, galiojimo sustabdymo panaikinimo, galiojimo panaikinimo, geležinkelių riedmenų tipų patvirtinimo, patvirtinimo atnaujinimo, pakeitimo, galiojimo sustabdymo, galiojimo sustabdymo panaikinimo ir galiojimo panaikinimo), padeda Agentūrai stebėti geležinkelių transporto eismo saugos plėtojimą Europos Sąjungos ir Europos </w:t>
            </w:r>
            <w:proofErr w:type="spellStart"/>
            <w:r w:rsidRPr="00E45F66">
              <w:rPr>
                <w:b/>
                <w:bCs/>
              </w:rPr>
              <w:t>ekonominės</w:t>
            </w:r>
            <w:proofErr w:type="spellEnd"/>
            <w:r w:rsidRPr="00E45F66">
              <w:rPr>
                <w:b/>
                <w:bCs/>
              </w:rPr>
              <w:t xml:space="preserve"> </w:t>
            </w:r>
            <w:proofErr w:type="spellStart"/>
            <w:r w:rsidRPr="00E45F66">
              <w:rPr>
                <w:b/>
                <w:bCs/>
              </w:rPr>
              <w:t>erdvės</w:t>
            </w:r>
            <w:proofErr w:type="spellEnd"/>
            <w:r w:rsidRPr="00E45F66">
              <w:rPr>
                <w:b/>
                <w:bCs/>
              </w:rPr>
              <w:t xml:space="preserve"> </w:t>
            </w:r>
            <w:proofErr w:type="spellStart"/>
            <w:r w:rsidRPr="00E45F66">
              <w:rPr>
                <w:b/>
                <w:bCs/>
              </w:rPr>
              <w:t>lygiu</w:t>
            </w:r>
            <w:proofErr w:type="spellEnd"/>
            <w:r w:rsidRPr="00E45F66">
              <w:rPr>
                <w:b/>
                <w:bCs/>
              </w:rPr>
              <w:t xml:space="preserve">, </w:t>
            </w:r>
            <w:proofErr w:type="spellStart"/>
            <w:r w:rsidRPr="00E45F66">
              <w:rPr>
                <w:b/>
                <w:bCs/>
              </w:rPr>
              <w:t>prireikus</w:t>
            </w:r>
            <w:proofErr w:type="spellEnd"/>
            <w:r w:rsidRPr="00E45F66">
              <w:rPr>
                <w:b/>
                <w:bCs/>
              </w:rPr>
              <w:t xml:space="preserve"> </w:t>
            </w:r>
            <w:proofErr w:type="spellStart"/>
            <w:r w:rsidRPr="00E45F66">
              <w:rPr>
                <w:b/>
                <w:bCs/>
              </w:rPr>
              <w:t>dalyvauja</w:t>
            </w:r>
            <w:proofErr w:type="spellEnd"/>
            <w:r w:rsidRPr="00E45F66">
              <w:rPr>
                <w:b/>
                <w:bCs/>
              </w:rPr>
              <w:t xml:space="preserve"> </w:t>
            </w:r>
            <w:proofErr w:type="spellStart"/>
            <w:r w:rsidRPr="00E45F66">
              <w:rPr>
                <w:b/>
                <w:bCs/>
              </w:rPr>
              <w:t>vertinant</w:t>
            </w:r>
            <w:proofErr w:type="spellEnd"/>
            <w:r w:rsidRPr="00E45F66">
              <w:rPr>
                <w:b/>
                <w:bCs/>
              </w:rPr>
              <w:t xml:space="preserve"> </w:t>
            </w:r>
            <w:proofErr w:type="spellStart"/>
            <w:r w:rsidRPr="00E45F66">
              <w:rPr>
                <w:b/>
                <w:bCs/>
              </w:rPr>
              <w:t>esamas</w:t>
            </w:r>
            <w:proofErr w:type="spellEnd"/>
            <w:r w:rsidRPr="00E45F66">
              <w:rPr>
                <w:b/>
                <w:bCs/>
              </w:rPr>
              <w:t xml:space="preserve"> </w:t>
            </w:r>
            <w:proofErr w:type="spellStart"/>
            <w:r w:rsidRPr="00E45F66">
              <w:rPr>
                <w:b/>
                <w:bCs/>
              </w:rPr>
              <w:t>ar</w:t>
            </w:r>
            <w:proofErr w:type="spellEnd"/>
            <w:r w:rsidRPr="00E45F66">
              <w:rPr>
                <w:b/>
                <w:bCs/>
              </w:rPr>
              <w:t xml:space="preserve"> </w:t>
            </w:r>
            <w:proofErr w:type="spellStart"/>
            <w:r w:rsidRPr="00E45F66">
              <w:rPr>
                <w:b/>
                <w:bCs/>
              </w:rPr>
              <w:t>rengiamas</w:t>
            </w:r>
            <w:proofErr w:type="spellEnd"/>
            <w:r w:rsidRPr="00E45F66">
              <w:rPr>
                <w:b/>
                <w:bCs/>
              </w:rPr>
              <w:t xml:space="preserve"> TSS;&lt;…&gt;.</w:t>
            </w:r>
          </w:p>
          <w:p w14:paraId="4ECF1468" w14:textId="77777777" w:rsidR="00E45F66" w:rsidRPr="00521A0D" w:rsidRDefault="00E45F66" w:rsidP="00E45F66">
            <w:pPr>
              <w:jc w:val="both"/>
              <w:rPr>
                <w:b/>
                <w:i/>
                <w:lang w:val="lt-LT"/>
              </w:rPr>
            </w:pPr>
          </w:p>
          <w:p w14:paraId="0DA3F29D" w14:textId="5E2FFE81" w:rsidR="00ED6C63" w:rsidRPr="00521A0D" w:rsidRDefault="00CF0141" w:rsidP="00E45F66">
            <w:pPr>
              <w:jc w:val="both"/>
              <w:rPr>
                <w:b/>
                <w:i/>
                <w:lang w:val="lt-LT"/>
              </w:rPr>
            </w:pPr>
            <w:r w:rsidRPr="00521A0D">
              <w:rPr>
                <w:b/>
                <w:i/>
                <w:lang w:val="lt-LT"/>
              </w:rPr>
              <w:t xml:space="preserve">Likusios direktyvos </w:t>
            </w:r>
            <w:r w:rsidR="00ED6C63" w:rsidRPr="00521A0D">
              <w:rPr>
                <w:b/>
                <w:i/>
                <w:lang w:val="lt-LT"/>
              </w:rPr>
              <w:t>nuostatos perkelti ir įgyvendinti nereikia, nes ji skirta Agentūrai</w:t>
            </w:r>
          </w:p>
          <w:p w14:paraId="0DA3F29E" w14:textId="77777777" w:rsidR="00ED6C63" w:rsidRPr="00521A0D" w:rsidRDefault="00ED6C63" w:rsidP="00ED6C63">
            <w:pPr>
              <w:jc w:val="both"/>
              <w:rPr>
                <w:b/>
                <w:i/>
                <w:lang w:val="lt-LT"/>
              </w:rPr>
            </w:pPr>
          </w:p>
          <w:p w14:paraId="0DA3F29F" w14:textId="77777777" w:rsidR="00ED6C63" w:rsidRPr="00521A0D" w:rsidRDefault="00B030BB" w:rsidP="00B030BB">
            <w:pPr>
              <w:pStyle w:val="Komentarotekstas"/>
            </w:pPr>
            <w:r w:rsidRPr="00521A0D">
              <w:t xml:space="preserve"> </w:t>
            </w:r>
          </w:p>
        </w:tc>
        <w:tc>
          <w:tcPr>
            <w:tcW w:w="1872" w:type="dxa"/>
            <w:tcBorders>
              <w:top w:val="single" w:sz="4" w:space="0" w:color="auto"/>
              <w:left w:val="single" w:sz="4" w:space="0" w:color="auto"/>
              <w:right w:val="single" w:sz="4" w:space="0" w:color="auto"/>
            </w:tcBorders>
            <w:shd w:val="clear" w:color="auto" w:fill="auto"/>
          </w:tcPr>
          <w:p w14:paraId="0DA3F2A0" w14:textId="77777777" w:rsidR="00ED6C63" w:rsidRPr="00521A0D" w:rsidRDefault="0099027B" w:rsidP="00ED6C63">
            <w:pPr>
              <w:rPr>
                <w:lang w:val="lt-LT"/>
              </w:rPr>
            </w:pPr>
            <w:r w:rsidRPr="00521A0D">
              <w:rPr>
                <w:lang w:val="lt-LT"/>
              </w:rPr>
              <w:t>Visiškas</w:t>
            </w:r>
          </w:p>
        </w:tc>
      </w:tr>
      <w:tr w:rsidR="00ED6C63" w:rsidRPr="00521A0D" w14:paraId="0DA3F2A9" w14:textId="77777777" w:rsidTr="00E25799">
        <w:trPr>
          <w:trHeight w:val="409"/>
        </w:trPr>
        <w:tc>
          <w:tcPr>
            <w:tcW w:w="5029" w:type="dxa"/>
            <w:tcBorders>
              <w:top w:val="single" w:sz="4" w:space="0" w:color="auto"/>
              <w:left w:val="single" w:sz="4" w:space="0" w:color="auto"/>
              <w:right w:val="single" w:sz="4" w:space="0" w:color="auto"/>
            </w:tcBorders>
          </w:tcPr>
          <w:p w14:paraId="0DA3F2A3" w14:textId="06F1DCA4" w:rsidR="00ED6C63" w:rsidRPr="00521A0D" w:rsidRDefault="00ED6C63" w:rsidP="00E25799">
            <w:pPr>
              <w:jc w:val="both"/>
              <w:rPr>
                <w:b/>
                <w:i/>
                <w:lang w:val="lt-LT"/>
              </w:rPr>
            </w:pPr>
            <w:r w:rsidRPr="00521A0D">
              <w:rPr>
                <w:lang w:val="lt-LT"/>
              </w:rPr>
              <w:t xml:space="preserve">15. Tuo atveju, kai tų valstybių narių, kurių tinklo vėžės plotis skiriasi nuo pagrindinio Sąjungos geležinkelių tinklo vėžės pločio ir kai tokiems tinklams taikomi tapatūs techniniai ir eksploataciniai reikalavimai kaip ir kaimyninėse trečiosiose šalyse, be 14 dalyje nurodytų bendradarbiavimo susitarimų, visos susijusios nacionalinės saugos institucijos tose valstybėse narėse su Agentūra sudaro daugiašalį susitarimą, </w:t>
            </w:r>
            <w:r w:rsidRPr="00521A0D">
              <w:rPr>
                <w:lang w:val="lt-LT"/>
              </w:rPr>
              <w:lastRenderedPageBreak/>
              <w:t>kurio tikslas – apibrėžti sąlygas, kuriomis vienoje iš tų valstybių narių išduotas transporto priemonės leidimas galiotų ir kitoms susijusioms valstybėms narėms.</w:t>
            </w:r>
          </w:p>
        </w:tc>
        <w:tc>
          <w:tcPr>
            <w:tcW w:w="8192" w:type="dxa"/>
            <w:tcBorders>
              <w:top w:val="single" w:sz="4" w:space="0" w:color="auto"/>
              <w:left w:val="single" w:sz="4" w:space="0" w:color="auto"/>
              <w:right w:val="single" w:sz="4" w:space="0" w:color="auto"/>
            </w:tcBorders>
          </w:tcPr>
          <w:p w14:paraId="0DA3F2A4" w14:textId="77777777" w:rsidR="00ED6C63" w:rsidRPr="00521A0D" w:rsidRDefault="00ED6C63" w:rsidP="00ED6C63">
            <w:pPr>
              <w:rPr>
                <w:b/>
                <w:lang w:val="lt-LT"/>
              </w:rPr>
            </w:pPr>
            <w:r w:rsidRPr="00521A0D">
              <w:rPr>
                <w:b/>
                <w:lang w:val="lt-LT"/>
              </w:rPr>
              <w:lastRenderedPageBreak/>
              <w:t>Įstatymo pakeitimo projektas</w:t>
            </w:r>
          </w:p>
          <w:p w14:paraId="687C38DA" w14:textId="2C2374AF" w:rsidR="00835F7F" w:rsidRPr="00521A0D" w:rsidRDefault="00912357" w:rsidP="00EE1CD5">
            <w:pPr>
              <w:jc w:val="both"/>
              <w:rPr>
                <w:b/>
                <w:lang w:val="lt-LT" w:eastAsia="lt-LT"/>
              </w:rPr>
            </w:pPr>
            <w:r w:rsidRPr="00521A0D">
              <w:rPr>
                <w:b/>
                <w:lang w:val="lt-LT" w:eastAsia="lt-LT"/>
              </w:rPr>
              <w:t xml:space="preserve">11 straipsnis. </w:t>
            </w:r>
            <w:r w:rsidR="00E45F66" w:rsidRPr="00E45F66">
              <w:rPr>
                <w:b/>
                <w:lang w:val="lt-LT" w:eastAsia="lt-LT"/>
              </w:rPr>
              <w:t>Geležinkelių sistemos, geležinkelių posistemių, geležinkelių sistemos sąveikaujančių dalių ir jų sąsajų reikalavimai</w:t>
            </w:r>
          </w:p>
          <w:p w14:paraId="0DA3F2A7" w14:textId="67403264" w:rsidR="00ED6C63" w:rsidRPr="00521A0D" w:rsidRDefault="00E45F66" w:rsidP="00ED6C63">
            <w:pPr>
              <w:pStyle w:val="Sraopastraipa"/>
              <w:tabs>
                <w:tab w:val="left" w:pos="993"/>
              </w:tabs>
              <w:ind w:left="0"/>
              <w:jc w:val="both"/>
            </w:pPr>
            <w:r w:rsidRPr="00521A0D">
              <w:rPr>
                <w:b/>
                <w:bCs/>
              </w:rPr>
              <w:t>1</w:t>
            </w:r>
            <w:r>
              <w:rPr>
                <w:b/>
                <w:bCs/>
              </w:rPr>
              <w:t>3</w:t>
            </w:r>
            <w:r w:rsidR="00912357" w:rsidRPr="00521A0D">
              <w:rPr>
                <w:b/>
                <w:bCs/>
              </w:rPr>
              <w:t xml:space="preserve">. </w:t>
            </w:r>
            <w:r w:rsidR="00D73342" w:rsidRPr="00521A0D">
              <w:rPr>
                <w:b/>
                <w:bCs/>
              </w:rPr>
              <w:t xml:space="preserve">Europos Sąjungos valstybėse narėse, kurių 1 520 mm pločio vėžės geležinkelių tinklui taikomi tokie patys techniniai ir eksploataciniai reikalavimai kaip ir  Lietuvos Respublikos 1 520 mm pločio vėžės geležinkelių tinklui, nacionalinės eismo saugos institucijos išduotas leidimas pateikti rinkai geležinkelių riedmenis galioja Lietuvos Respublikoje eismo saugos institucijos, kitų susijusių Europos Sąjungos valstybių narių eismo saugos institucijų ir </w:t>
            </w:r>
            <w:r w:rsidR="00D73342" w:rsidRPr="00521A0D">
              <w:rPr>
                <w:b/>
                <w:bCs/>
              </w:rPr>
              <w:lastRenderedPageBreak/>
              <w:t xml:space="preserve">Agentūros daugiašaliame susitarime, kuris skelbiamas eismo saugos institucijos interneto svetainėje, numatytomis sąlygomis.  </w:t>
            </w:r>
          </w:p>
        </w:tc>
        <w:tc>
          <w:tcPr>
            <w:tcW w:w="1872" w:type="dxa"/>
            <w:tcBorders>
              <w:top w:val="single" w:sz="4" w:space="0" w:color="auto"/>
              <w:left w:val="single" w:sz="4" w:space="0" w:color="auto"/>
              <w:right w:val="single" w:sz="4" w:space="0" w:color="auto"/>
            </w:tcBorders>
            <w:shd w:val="clear" w:color="auto" w:fill="auto"/>
          </w:tcPr>
          <w:p w14:paraId="0DA3F2A8" w14:textId="77777777" w:rsidR="00ED6C63" w:rsidRPr="00521A0D" w:rsidRDefault="00ED6C63" w:rsidP="00ED6C63">
            <w:pPr>
              <w:rPr>
                <w:lang w:val="lt-LT"/>
              </w:rPr>
            </w:pPr>
            <w:r w:rsidRPr="00521A0D">
              <w:rPr>
                <w:lang w:val="lt-LT"/>
              </w:rPr>
              <w:lastRenderedPageBreak/>
              <w:t>Visiškai</w:t>
            </w:r>
          </w:p>
        </w:tc>
      </w:tr>
      <w:tr w:rsidR="00ED6C63" w:rsidRPr="00521A0D" w14:paraId="0DA3F2B3" w14:textId="77777777" w:rsidTr="00E25799">
        <w:trPr>
          <w:trHeight w:val="409"/>
        </w:trPr>
        <w:tc>
          <w:tcPr>
            <w:tcW w:w="5029" w:type="dxa"/>
            <w:tcBorders>
              <w:top w:val="single" w:sz="4" w:space="0" w:color="auto"/>
              <w:left w:val="single" w:sz="4" w:space="0" w:color="auto"/>
              <w:right w:val="single" w:sz="4" w:space="0" w:color="auto"/>
            </w:tcBorders>
          </w:tcPr>
          <w:p w14:paraId="0DA3F2AA" w14:textId="77777777" w:rsidR="00ED6C63" w:rsidRPr="00521A0D" w:rsidRDefault="00ED6C63" w:rsidP="00ED6C63">
            <w:pPr>
              <w:jc w:val="both"/>
              <w:rPr>
                <w:lang w:val="lt-LT"/>
              </w:rPr>
            </w:pPr>
            <w:r w:rsidRPr="00521A0D">
              <w:rPr>
                <w:lang w:val="lt-LT"/>
              </w:rPr>
              <w:t>16. Šis straipsnis netaikomas prekiniams vagonams arba keleiviniams vagonams, kurie bendrai naudojami su trečiosiomis šalimis, kurių vėžės plotis skiriasi nuo pagrindinio Sąjungos geležinkelių tinklo vėžės pločio, ir kuriems leidimai išduoti pagal skirtingą leidimo išdavimo transporto priemonėms procedūrą. Taisyklės, reglamentuojančios leidimų išdavimo tokioms transporto priemonėms procedūrą, paskelbiamos ir apie jas pranešama Komisijai. Šių transporto priemonių atitiktį esminiams šios direktyvos reikalavimams užtikrina atitinkama geležinkelio įmonė pagal savo saugos valdymo sistemą. Komisija, remdamasi Agentūros ataskaita gali pateikti nuomonę, ar tokios taisyklės atitinka šios direktyvos tikslus. Jei tokios taisyklės neatitinka šios direktyvos tikslų, susijusios valstybės narės ir Komisija gali bendradarbiauti, siekdamos nustatyti atitinkamus veiksmus, kurių reikia imtis, prireikus įtraukiant atitinkamas tarptautines organizacijas.</w:t>
            </w:r>
          </w:p>
          <w:p w14:paraId="0DA3F2AB" w14:textId="77777777" w:rsidR="00ED6C63" w:rsidRPr="00521A0D" w:rsidRDefault="00ED6C63" w:rsidP="00ED6C63">
            <w:pPr>
              <w:jc w:val="center"/>
              <w:rPr>
                <w:b/>
                <w:i/>
                <w:lang w:val="lt-LT"/>
              </w:rPr>
            </w:pPr>
          </w:p>
        </w:tc>
        <w:tc>
          <w:tcPr>
            <w:tcW w:w="8192" w:type="dxa"/>
            <w:tcBorders>
              <w:top w:val="single" w:sz="4" w:space="0" w:color="auto"/>
              <w:left w:val="single" w:sz="4" w:space="0" w:color="auto"/>
              <w:right w:val="single" w:sz="4" w:space="0" w:color="auto"/>
            </w:tcBorders>
          </w:tcPr>
          <w:p w14:paraId="0DA3F2AC" w14:textId="77777777" w:rsidR="00ED6C63" w:rsidRPr="00521A0D" w:rsidRDefault="00ED6C63" w:rsidP="0021409B">
            <w:pPr>
              <w:tabs>
                <w:tab w:val="left" w:pos="219"/>
              </w:tabs>
              <w:rPr>
                <w:b/>
                <w:lang w:val="lt-LT"/>
              </w:rPr>
            </w:pPr>
            <w:r w:rsidRPr="00521A0D">
              <w:rPr>
                <w:b/>
                <w:lang w:val="lt-LT"/>
              </w:rPr>
              <w:t>Įstatymo pakeitimo projektas</w:t>
            </w:r>
          </w:p>
          <w:p w14:paraId="4469061B" w14:textId="24DA17D9" w:rsidR="00835F7F" w:rsidRDefault="00912357" w:rsidP="00F747C6">
            <w:pPr>
              <w:tabs>
                <w:tab w:val="left" w:pos="219"/>
                <w:tab w:val="left" w:pos="993"/>
              </w:tabs>
              <w:jc w:val="both"/>
              <w:rPr>
                <w:b/>
                <w:lang w:val="lt-LT" w:eastAsia="lt-LT"/>
              </w:rPr>
            </w:pPr>
            <w:r w:rsidRPr="00521A0D">
              <w:rPr>
                <w:b/>
                <w:lang w:val="lt-LT" w:eastAsia="lt-LT"/>
              </w:rPr>
              <w:t xml:space="preserve">11 straipsnis. </w:t>
            </w:r>
            <w:r w:rsidR="00E45F66" w:rsidRPr="00E45F66">
              <w:rPr>
                <w:b/>
                <w:lang w:val="lt-LT" w:eastAsia="lt-LT"/>
              </w:rPr>
              <w:t>Geležinkelių sistemos, geležinkelių posistemių, geležinkelių sistemos sąveikaujančių dalių ir jų sąsajų reikalavimai</w:t>
            </w:r>
            <w:bookmarkStart w:id="30" w:name="part_0994d8b929b2414789d82365fbf4e921"/>
            <w:bookmarkEnd w:id="30"/>
          </w:p>
          <w:p w14:paraId="14053211" w14:textId="43082FED" w:rsidR="00E45F66" w:rsidRPr="00521A0D" w:rsidRDefault="00E45F66" w:rsidP="00F747C6">
            <w:pPr>
              <w:tabs>
                <w:tab w:val="left" w:pos="219"/>
                <w:tab w:val="left" w:pos="993"/>
              </w:tabs>
              <w:jc w:val="both"/>
              <w:rPr>
                <w:b/>
                <w:lang w:val="lt-LT" w:eastAsia="lt-LT"/>
              </w:rPr>
            </w:pPr>
            <w:r w:rsidRPr="00E45F66">
              <w:rPr>
                <w:b/>
                <w:lang w:val="lt-LT" w:eastAsia="lt-LT"/>
              </w:rPr>
              <w:t>6.</w:t>
            </w:r>
            <w:r w:rsidRPr="00E45F66">
              <w:rPr>
                <w:b/>
                <w:lang w:val="lt-LT" w:eastAsia="lt-LT"/>
              </w:rPr>
              <w:tab/>
              <w:t>Leidžiama pateikti rinkai tik tuos mobiliuosius geležinkelių posistemius, kurie atitinka šio straipsnio 3 dalies 1 ir 2 punktuose nustatytus reikalavimus. Geležinkelių riedmenys, kuriuos sudaro vienas ar keli mobilieji geležinkelių posistemiai, atitinkantys šio straipsnio 3 dalies 1 ir 2 punktuose nustatytus reikalavimus, gali būti pateikti rinkai tik gavus  leidimą pateikti rinkai geležinkelių riedmenis (geležinkelių riedmenų seriją) ar leidimą pateikti rinkai patvirtintą geležinkelių riedmenų tipą atitinkančius geležinkelių riedmenis (geležinkelių riedmenų seriją).</w:t>
            </w:r>
          </w:p>
          <w:p w14:paraId="1054EAB9" w14:textId="4D1E2316" w:rsidR="00912357" w:rsidRPr="00521A0D" w:rsidRDefault="00E45F66" w:rsidP="00F747C6">
            <w:pPr>
              <w:tabs>
                <w:tab w:val="left" w:pos="219"/>
                <w:tab w:val="left" w:pos="993"/>
              </w:tabs>
              <w:jc w:val="both"/>
              <w:rPr>
                <w:b/>
                <w:bCs/>
              </w:rPr>
            </w:pPr>
            <w:r w:rsidRPr="00521A0D">
              <w:rPr>
                <w:b/>
                <w:bCs/>
              </w:rPr>
              <w:t>1</w:t>
            </w:r>
            <w:r>
              <w:rPr>
                <w:b/>
                <w:bCs/>
              </w:rPr>
              <w:t>4</w:t>
            </w:r>
            <w:r w:rsidR="00912357" w:rsidRPr="00521A0D">
              <w:rPr>
                <w:b/>
                <w:bCs/>
              </w:rPr>
              <w:t xml:space="preserve">. </w:t>
            </w:r>
            <w:proofErr w:type="spellStart"/>
            <w:r w:rsidR="00912357" w:rsidRPr="00521A0D">
              <w:rPr>
                <w:b/>
                <w:bCs/>
              </w:rPr>
              <w:t>Šio</w:t>
            </w:r>
            <w:proofErr w:type="spellEnd"/>
            <w:r w:rsidR="00912357" w:rsidRPr="00521A0D">
              <w:rPr>
                <w:b/>
                <w:bCs/>
              </w:rPr>
              <w:t xml:space="preserve"> </w:t>
            </w:r>
            <w:proofErr w:type="spellStart"/>
            <w:r w:rsidR="00912357" w:rsidRPr="00521A0D">
              <w:rPr>
                <w:b/>
                <w:bCs/>
              </w:rPr>
              <w:t>straipsnio</w:t>
            </w:r>
            <w:proofErr w:type="spellEnd"/>
            <w:r w:rsidR="00912357" w:rsidRPr="00521A0D">
              <w:rPr>
                <w:b/>
                <w:bCs/>
              </w:rPr>
              <w:t xml:space="preserve"> </w:t>
            </w:r>
            <w:r>
              <w:rPr>
                <w:b/>
                <w:bCs/>
              </w:rPr>
              <w:t>6</w:t>
            </w:r>
            <w:r w:rsidRPr="00521A0D">
              <w:rPr>
                <w:b/>
                <w:bCs/>
              </w:rPr>
              <w:t xml:space="preserve"> </w:t>
            </w:r>
            <w:proofErr w:type="spellStart"/>
            <w:r w:rsidR="00912357" w:rsidRPr="00521A0D">
              <w:rPr>
                <w:b/>
                <w:bCs/>
              </w:rPr>
              <w:t>dalies</w:t>
            </w:r>
            <w:proofErr w:type="spellEnd"/>
            <w:r w:rsidR="00912357" w:rsidRPr="00521A0D">
              <w:rPr>
                <w:b/>
                <w:bCs/>
              </w:rPr>
              <w:t xml:space="preserve"> </w:t>
            </w:r>
            <w:proofErr w:type="spellStart"/>
            <w:r w:rsidR="00912357" w:rsidRPr="00521A0D">
              <w:rPr>
                <w:b/>
                <w:bCs/>
              </w:rPr>
              <w:t>nuostatos</w:t>
            </w:r>
            <w:proofErr w:type="spellEnd"/>
            <w:r w:rsidR="00912357" w:rsidRPr="00521A0D">
              <w:rPr>
                <w:b/>
                <w:bCs/>
              </w:rPr>
              <w:t xml:space="preserve"> </w:t>
            </w:r>
            <w:proofErr w:type="spellStart"/>
            <w:r w:rsidR="00912357" w:rsidRPr="00521A0D">
              <w:rPr>
                <w:b/>
                <w:bCs/>
              </w:rPr>
              <w:t>netaikomos</w:t>
            </w:r>
            <w:proofErr w:type="spellEnd"/>
            <w:r w:rsidR="00912357" w:rsidRPr="00521A0D">
              <w:rPr>
                <w:b/>
                <w:bCs/>
              </w:rPr>
              <w:t>:</w:t>
            </w:r>
          </w:p>
          <w:p w14:paraId="0DA3F2AF" w14:textId="4F6BD515" w:rsidR="00ED6C63" w:rsidRPr="00521A0D" w:rsidRDefault="00D73342" w:rsidP="0021409B">
            <w:pPr>
              <w:tabs>
                <w:tab w:val="left" w:pos="219"/>
              </w:tabs>
              <w:jc w:val="both"/>
              <w:rPr>
                <w:b/>
                <w:bCs/>
              </w:rPr>
            </w:pPr>
            <w:r w:rsidRPr="00521A0D">
              <w:rPr>
                <w:b/>
                <w:bCs/>
              </w:rPr>
              <w:t xml:space="preserve">1) </w:t>
            </w:r>
            <w:proofErr w:type="spellStart"/>
            <w:r w:rsidRPr="00521A0D">
              <w:rPr>
                <w:b/>
                <w:bCs/>
              </w:rPr>
              <w:t>prekiniams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keleiviniams</w:t>
            </w:r>
            <w:proofErr w:type="spellEnd"/>
            <w:r w:rsidRPr="00521A0D">
              <w:rPr>
                <w:b/>
                <w:bCs/>
              </w:rPr>
              <w:t xml:space="preserve"> </w:t>
            </w:r>
            <w:proofErr w:type="spellStart"/>
            <w:r w:rsidRPr="00521A0D">
              <w:rPr>
                <w:b/>
                <w:bCs/>
              </w:rPr>
              <w:t>vagonams</w:t>
            </w:r>
            <w:proofErr w:type="spellEnd"/>
            <w:r w:rsidRPr="00521A0D">
              <w:rPr>
                <w:b/>
                <w:bCs/>
              </w:rPr>
              <w:t xml:space="preserve">, </w:t>
            </w:r>
            <w:proofErr w:type="spellStart"/>
            <w:r w:rsidRPr="00521A0D">
              <w:rPr>
                <w:b/>
                <w:bCs/>
              </w:rPr>
              <w:t>bendrai</w:t>
            </w:r>
            <w:proofErr w:type="spellEnd"/>
            <w:r w:rsidRPr="00521A0D">
              <w:rPr>
                <w:b/>
                <w:bCs/>
              </w:rPr>
              <w:t xml:space="preserve"> </w:t>
            </w:r>
            <w:proofErr w:type="spellStart"/>
            <w:r w:rsidRPr="00521A0D">
              <w:rPr>
                <w:b/>
                <w:bCs/>
              </w:rPr>
              <w:t>naudojamiems</w:t>
            </w:r>
            <w:proofErr w:type="spellEnd"/>
            <w:r w:rsidRPr="00521A0D">
              <w:rPr>
                <w:b/>
                <w:bCs/>
              </w:rPr>
              <w:t xml:space="preserve"> </w:t>
            </w:r>
            <w:proofErr w:type="spellStart"/>
            <w:r w:rsidRPr="00521A0D">
              <w:rPr>
                <w:b/>
                <w:bCs/>
              </w:rPr>
              <w:t>tarptautiniam</w:t>
            </w:r>
            <w:proofErr w:type="spellEnd"/>
            <w:r w:rsidRPr="00521A0D">
              <w:rPr>
                <w:b/>
                <w:bCs/>
              </w:rPr>
              <w:t xml:space="preserve"> </w:t>
            </w:r>
            <w:proofErr w:type="spellStart"/>
            <w:r w:rsidRPr="00521A0D">
              <w:rPr>
                <w:b/>
                <w:bCs/>
              </w:rPr>
              <w:t>susisiekimui</w:t>
            </w:r>
            <w:proofErr w:type="spellEnd"/>
            <w:r w:rsidRPr="00521A0D">
              <w:rPr>
                <w:b/>
                <w:bCs/>
              </w:rPr>
              <w:t xml:space="preserve"> </w:t>
            </w:r>
            <w:proofErr w:type="spellStart"/>
            <w:r w:rsidRPr="00521A0D">
              <w:rPr>
                <w:b/>
                <w:bCs/>
              </w:rPr>
              <w:t>su</w:t>
            </w:r>
            <w:proofErr w:type="spellEnd"/>
            <w:r w:rsidRPr="00521A0D">
              <w:rPr>
                <w:b/>
                <w:bCs/>
              </w:rPr>
              <w:t xml:space="preserve"> </w:t>
            </w:r>
            <w:proofErr w:type="spellStart"/>
            <w:r w:rsidRPr="00521A0D">
              <w:rPr>
                <w:b/>
                <w:bCs/>
              </w:rPr>
              <w:t>trečiosiomis</w:t>
            </w:r>
            <w:proofErr w:type="spellEnd"/>
            <w:r w:rsidRPr="00521A0D">
              <w:rPr>
                <w:b/>
                <w:bCs/>
              </w:rPr>
              <w:t xml:space="preserve"> </w:t>
            </w:r>
            <w:proofErr w:type="spellStart"/>
            <w:r w:rsidRPr="00521A0D">
              <w:rPr>
                <w:b/>
                <w:bCs/>
              </w:rPr>
              <w:t>valstybėmis</w:t>
            </w:r>
            <w:proofErr w:type="spellEnd"/>
            <w:r w:rsidRPr="00521A0D">
              <w:rPr>
                <w:b/>
                <w:bCs/>
              </w:rPr>
              <w:t xml:space="preserve"> 1 520 mm </w:t>
            </w:r>
            <w:proofErr w:type="spellStart"/>
            <w:r w:rsidRPr="00521A0D">
              <w:rPr>
                <w:b/>
                <w:bCs/>
              </w:rPr>
              <w:t>pločio</w:t>
            </w:r>
            <w:proofErr w:type="spellEnd"/>
            <w:r w:rsidRPr="00521A0D">
              <w:rPr>
                <w:b/>
                <w:bCs/>
              </w:rPr>
              <w:t xml:space="preserve"> </w:t>
            </w:r>
            <w:proofErr w:type="spellStart"/>
            <w:r w:rsidRPr="00521A0D">
              <w:rPr>
                <w:b/>
                <w:bCs/>
              </w:rPr>
              <w:t>vėžės</w:t>
            </w:r>
            <w:proofErr w:type="spellEnd"/>
            <w:r w:rsidRPr="00521A0D">
              <w:rPr>
                <w:b/>
                <w:bCs/>
              </w:rPr>
              <w:t xml:space="preserve"> </w:t>
            </w:r>
            <w:proofErr w:type="spellStart"/>
            <w:r w:rsidRPr="00521A0D">
              <w:rPr>
                <w:b/>
                <w:bCs/>
              </w:rPr>
              <w:t>geležinkelių</w:t>
            </w:r>
            <w:proofErr w:type="spellEnd"/>
            <w:r w:rsidRPr="00521A0D">
              <w:rPr>
                <w:b/>
                <w:bCs/>
              </w:rPr>
              <w:t xml:space="preserve"> tinkle, </w:t>
            </w:r>
            <w:proofErr w:type="spellStart"/>
            <w:r w:rsidRPr="00521A0D">
              <w:rPr>
                <w:b/>
                <w:bCs/>
              </w:rPr>
              <w:t>jeigu</w:t>
            </w:r>
            <w:proofErr w:type="spellEnd"/>
            <w:r w:rsidRPr="00521A0D">
              <w:rPr>
                <w:b/>
                <w:bCs/>
              </w:rPr>
              <w:t xml:space="preserve"> </w:t>
            </w:r>
            <w:proofErr w:type="spellStart"/>
            <w:r w:rsidRPr="00521A0D">
              <w:rPr>
                <w:b/>
                <w:bCs/>
              </w:rPr>
              <w:t>leidimus</w:t>
            </w:r>
            <w:proofErr w:type="spellEnd"/>
            <w:r w:rsidRPr="00521A0D">
              <w:rPr>
                <w:b/>
                <w:bCs/>
              </w:rPr>
              <w:t xml:space="preserve"> </w:t>
            </w:r>
            <w:proofErr w:type="spellStart"/>
            <w:r w:rsidRPr="00521A0D">
              <w:rPr>
                <w:b/>
                <w:bCs/>
              </w:rPr>
              <w:t>pradėti</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šiuos</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riedmenis</w:t>
            </w:r>
            <w:proofErr w:type="spellEnd"/>
            <w:r w:rsidRPr="00521A0D">
              <w:rPr>
                <w:b/>
                <w:bCs/>
              </w:rPr>
              <w:t xml:space="preserve"> </w:t>
            </w:r>
            <w:proofErr w:type="spellStart"/>
            <w:r w:rsidRPr="00521A0D">
              <w:rPr>
                <w:b/>
                <w:bCs/>
              </w:rPr>
              <w:t>išdavė</w:t>
            </w:r>
            <w:proofErr w:type="spellEnd"/>
            <w:r w:rsidRPr="00521A0D">
              <w:rPr>
                <w:b/>
                <w:bCs/>
              </w:rPr>
              <w:t xml:space="preserve"> </w:t>
            </w:r>
            <w:proofErr w:type="spellStart"/>
            <w:r w:rsidRPr="00521A0D">
              <w:rPr>
                <w:b/>
                <w:bCs/>
              </w:rPr>
              <w:t>ar</w:t>
            </w:r>
            <w:proofErr w:type="spellEnd"/>
            <w:r w:rsidRPr="00521A0D">
              <w:rPr>
                <w:b/>
                <w:bCs/>
              </w:rPr>
              <w:t xml:space="preserve"> </w:t>
            </w:r>
            <w:proofErr w:type="spellStart"/>
            <w:r w:rsidRPr="00521A0D">
              <w:rPr>
                <w:b/>
                <w:bCs/>
              </w:rPr>
              <w:t>teisę</w:t>
            </w:r>
            <w:proofErr w:type="spellEnd"/>
            <w:r w:rsidRPr="00521A0D">
              <w:rPr>
                <w:b/>
                <w:bCs/>
              </w:rPr>
              <w:t xml:space="preserve"> </w:t>
            </w:r>
            <w:proofErr w:type="spellStart"/>
            <w:r w:rsidRPr="00521A0D">
              <w:rPr>
                <w:b/>
                <w:bCs/>
              </w:rPr>
              <w:t>eksploatuoti</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riedmenis</w:t>
            </w:r>
            <w:proofErr w:type="spellEnd"/>
            <w:r w:rsidRPr="00521A0D">
              <w:rPr>
                <w:b/>
                <w:bCs/>
              </w:rPr>
              <w:t xml:space="preserve"> </w:t>
            </w:r>
            <w:proofErr w:type="spellStart"/>
            <w:r w:rsidRPr="00521A0D">
              <w:rPr>
                <w:b/>
                <w:bCs/>
              </w:rPr>
              <w:t>suteikė</w:t>
            </w:r>
            <w:proofErr w:type="spellEnd"/>
            <w:r w:rsidRPr="00521A0D">
              <w:rPr>
                <w:b/>
                <w:bCs/>
              </w:rPr>
              <w:t xml:space="preserve"> </w:t>
            </w:r>
            <w:proofErr w:type="spellStart"/>
            <w:r w:rsidRPr="00521A0D">
              <w:rPr>
                <w:b/>
                <w:bCs/>
              </w:rPr>
              <w:t>trečiojoje</w:t>
            </w:r>
            <w:proofErr w:type="spellEnd"/>
            <w:r w:rsidRPr="00521A0D">
              <w:rPr>
                <w:b/>
                <w:bCs/>
              </w:rPr>
              <w:t xml:space="preserve"> </w:t>
            </w:r>
            <w:proofErr w:type="spellStart"/>
            <w:r w:rsidRPr="00521A0D">
              <w:rPr>
                <w:b/>
                <w:bCs/>
              </w:rPr>
              <w:t>valstybėje</w:t>
            </w:r>
            <w:proofErr w:type="spellEnd"/>
            <w:r w:rsidRPr="00521A0D">
              <w:rPr>
                <w:b/>
                <w:bCs/>
              </w:rPr>
              <w:t xml:space="preserve"> </w:t>
            </w:r>
            <w:proofErr w:type="spellStart"/>
            <w:r w:rsidRPr="00521A0D">
              <w:rPr>
                <w:b/>
                <w:bCs/>
              </w:rPr>
              <w:t>įsteigta</w:t>
            </w:r>
            <w:proofErr w:type="spellEnd"/>
            <w:r w:rsidRPr="00521A0D">
              <w:rPr>
                <w:b/>
                <w:bCs/>
              </w:rPr>
              <w:t xml:space="preserve"> </w:t>
            </w:r>
            <w:proofErr w:type="spellStart"/>
            <w:r w:rsidRPr="00521A0D">
              <w:rPr>
                <w:b/>
                <w:bCs/>
              </w:rPr>
              <w:t>organizacija</w:t>
            </w:r>
            <w:proofErr w:type="spellEnd"/>
            <w:r w:rsidRPr="00521A0D">
              <w:rPr>
                <w:b/>
                <w:bCs/>
              </w:rPr>
              <w:t xml:space="preserve"> (</w:t>
            </w:r>
            <w:proofErr w:type="spellStart"/>
            <w:r w:rsidRPr="00521A0D">
              <w:rPr>
                <w:b/>
                <w:bCs/>
              </w:rPr>
              <w:t>asociacija</w:t>
            </w:r>
            <w:proofErr w:type="spellEnd"/>
            <w:r w:rsidRPr="00521A0D">
              <w:rPr>
                <w:b/>
                <w:bCs/>
              </w:rPr>
              <w:t xml:space="preserve">); </w:t>
            </w:r>
            <w:proofErr w:type="spellStart"/>
            <w:r w:rsidRPr="00521A0D">
              <w:rPr>
                <w:b/>
                <w:bCs/>
              </w:rPr>
              <w:t>geležinkelio</w:t>
            </w:r>
            <w:proofErr w:type="spellEnd"/>
            <w:r w:rsidRPr="00521A0D">
              <w:rPr>
                <w:b/>
                <w:bCs/>
              </w:rPr>
              <w:t xml:space="preserve"> </w:t>
            </w:r>
            <w:proofErr w:type="spellStart"/>
            <w:r w:rsidRPr="00521A0D">
              <w:rPr>
                <w:b/>
                <w:bCs/>
              </w:rPr>
              <w:t>įmonė</w:t>
            </w:r>
            <w:proofErr w:type="spellEnd"/>
            <w:r w:rsidRPr="00521A0D">
              <w:rPr>
                <w:b/>
                <w:bCs/>
              </w:rPr>
              <w:t xml:space="preserve"> (</w:t>
            </w:r>
            <w:proofErr w:type="spellStart"/>
            <w:r w:rsidRPr="00521A0D">
              <w:rPr>
                <w:b/>
                <w:bCs/>
              </w:rPr>
              <w:t>vežėjas</w:t>
            </w:r>
            <w:proofErr w:type="spellEnd"/>
            <w:r w:rsidRPr="00521A0D">
              <w:rPr>
                <w:b/>
                <w:bCs/>
              </w:rPr>
              <w:t xml:space="preserve">), </w:t>
            </w:r>
            <w:proofErr w:type="spellStart"/>
            <w:r w:rsidRPr="00521A0D">
              <w:rPr>
                <w:b/>
                <w:bCs/>
              </w:rPr>
              <w:t>kita</w:t>
            </w:r>
            <w:proofErr w:type="spellEnd"/>
            <w:r w:rsidRPr="00521A0D">
              <w:rPr>
                <w:b/>
                <w:bCs/>
              </w:rPr>
              <w:t xml:space="preserve"> </w:t>
            </w:r>
            <w:proofErr w:type="spellStart"/>
            <w:r w:rsidRPr="00521A0D">
              <w:rPr>
                <w:b/>
                <w:bCs/>
              </w:rPr>
              <w:t>įmonė</w:t>
            </w:r>
            <w:proofErr w:type="spellEnd"/>
            <w:r w:rsidRPr="00521A0D">
              <w:rPr>
                <w:b/>
                <w:bCs/>
              </w:rPr>
              <w:t xml:space="preserve"> </w:t>
            </w:r>
            <w:proofErr w:type="spellStart"/>
            <w:r w:rsidRPr="00521A0D">
              <w:rPr>
                <w:b/>
                <w:bCs/>
              </w:rPr>
              <w:t>privalo</w:t>
            </w:r>
            <w:proofErr w:type="spellEnd"/>
            <w:r w:rsidRPr="00521A0D">
              <w:rPr>
                <w:b/>
                <w:bCs/>
              </w:rPr>
              <w:t xml:space="preserve"> </w:t>
            </w:r>
            <w:proofErr w:type="spellStart"/>
            <w:r w:rsidRPr="00521A0D">
              <w:rPr>
                <w:b/>
                <w:bCs/>
              </w:rPr>
              <w:t>pranešti</w:t>
            </w:r>
            <w:proofErr w:type="spellEnd"/>
            <w:r w:rsidRPr="00521A0D">
              <w:rPr>
                <w:b/>
                <w:bCs/>
              </w:rPr>
              <w:t xml:space="preserve"> </w:t>
            </w:r>
            <w:proofErr w:type="spellStart"/>
            <w:r w:rsidRPr="00521A0D">
              <w:rPr>
                <w:b/>
                <w:bCs/>
              </w:rPr>
              <w:t>eismo</w:t>
            </w:r>
            <w:proofErr w:type="spellEnd"/>
            <w:r w:rsidRPr="00521A0D">
              <w:rPr>
                <w:b/>
                <w:bCs/>
              </w:rPr>
              <w:t xml:space="preserve"> </w:t>
            </w:r>
            <w:proofErr w:type="spellStart"/>
            <w:r w:rsidRPr="00521A0D">
              <w:rPr>
                <w:b/>
                <w:bCs/>
              </w:rPr>
              <w:t>saugos</w:t>
            </w:r>
            <w:proofErr w:type="spellEnd"/>
            <w:r w:rsidRPr="00521A0D">
              <w:rPr>
                <w:b/>
                <w:bCs/>
              </w:rPr>
              <w:t xml:space="preserve"> </w:t>
            </w:r>
            <w:proofErr w:type="spellStart"/>
            <w:r w:rsidRPr="00521A0D">
              <w:rPr>
                <w:b/>
                <w:bCs/>
              </w:rPr>
              <w:t>institucijai</w:t>
            </w:r>
            <w:proofErr w:type="spellEnd"/>
            <w:r w:rsidRPr="00521A0D">
              <w:rPr>
                <w:b/>
                <w:bCs/>
              </w:rPr>
              <w:t xml:space="preserve"> </w:t>
            </w:r>
            <w:proofErr w:type="spellStart"/>
            <w:r w:rsidRPr="00521A0D">
              <w:rPr>
                <w:b/>
                <w:bCs/>
              </w:rPr>
              <w:t>apie</w:t>
            </w:r>
            <w:proofErr w:type="spellEnd"/>
            <w:r w:rsidRPr="00521A0D">
              <w:rPr>
                <w:b/>
                <w:bCs/>
              </w:rPr>
              <w:t xml:space="preserve"> </w:t>
            </w:r>
            <w:proofErr w:type="spellStart"/>
            <w:r w:rsidRPr="00521A0D">
              <w:rPr>
                <w:b/>
                <w:bCs/>
              </w:rPr>
              <w:t>ketinimą</w:t>
            </w:r>
            <w:proofErr w:type="spellEnd"/>
            <w:r w:rsidRPr="00521A0D">
              <w:rPr>
                <w:b/>
                <w:bCs/>
              </w:rPr>
              <w:t xml:space="preserve"> </w:t>
            </w:r>
            <w:proofErr w:type="spellStart"/>
            <w:r w:rsidRPr="00521A0D">
              <w:rPr>
                <w:b/>
                <w:bCs/>
              </w:rPr>
              <w:t>pasinaudoti</w:t>
            </w:r>
            <w:proofErr w:type="spellEnd"/>
            <w:r w:rsidRPr="00521A0D">
              <w:rPr>
                <w:b/>
                <w:bCs/>
              </w:rPr>
              <w:t xml:space="preserve"> </w:t>
            </w:r>
            <w:proofErr w:type="spellStart"/>
            <w:r w:rsidRPr="00521A0D">
              <w:rPr>
                <w:b/>
                <w:bCs/>
              </w:rPr>
              <w:t>šia</w:t>
            </w:r>
            <w:proofErr w:type="spellEnd"/>
            <w:r w:rsidRPr="00521A0D">
              <w:rPr>
                <w:b/>
                <w:bCs/>
              </w:rPr>
              <w:t xml:space="preserve"> </w:t>
            </w:r>
            <w:proofErr w:type="spellStart"/>
            <w:r w:rsidRPr="00521A0D">
              <w:rPr>
                <w:b/>
                <w:bCs/>
              </w:rPr>
              <w:t>išimtimi</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pateikti</w:t>
            </w:r>
            <w:proofErr w:type="spellEnd"/>
            <w:r w:rsidRPr="00521A0D">
              <w:rPr>
                <w:b/>
                <w:bCs/>
              </w:rPr>
              <w:t xml:space="preserve"> </w:t>
            </w:r>
            <w:proofErr w:type="spellStart"/>
            <w:r w:rsidRPr="00521A0D">
              <w:rPr>
                <w:b/>
                <w:bCs/>
              </w:rPr>
              <w:t>eismo</w:t>
            </w:r>
            <w:proofErr w:type="spellEnd"/>
            <w:r w:rsidRPr="00521A0D">
              <w:rPr>
                <w:b/>
                <w:bCs/>
              </w:rPr>
              <w:t xml:space="preserve"> </w:t>
            </w:r>
            <w:proofErr w:type="spellStart"/>
            <w:r w:rsidRPr="00521A0D">
              <w:rPr>
                <w:b/>
                <w:bCs/>
              </w:rPr>
              <w:t>saugos</w:t>
            </w:r>
            <w:proofErr w:type="spellEnd"/>
            <w:r w:rsidRPr="00521A0D">
              <w:rPr>
                <w:b/>
                <w:bCs/>
              </w:rPr>
              <w:t xml:space="preserve"> </w:t>
            </w:r>
            <w:proofErr w:type="spellStart"/>
            <w:r w:rsidRPr="00521A0D">
              <w:rPr>
                <w:b/>
                <w:bCs/>
              </w:rPr>
              <w:t>institucijai</w:t>
            </w:r>
            <w:proofErr w:type="spellEnd"/>
            <w:r w:rsidRPr="00521A0D">
              <w:rPr>
                <w:b/>
                <w:bCs/>
              </w:rPr>
              <w:t xml:space="preserve"> </w:t>
            </w:r>
            <w:proofErr w:type="spellStart"/>
            <w:r w:rsidRPr="00521A0D">
              <w:rPr>
                <w:b/>
                <w:bCs/>
              </w:rPr>
              <w:t>bei</w:t>
            </w:r>
            <w:proofErr w:type="spellEnd"/>
            <w:r w:rsidRPr="00521A0D">
              <w:rPr>
                <w:b/>
                <w:bCs/>
              </w:rPr>
              <w:t xml:space="preserve">  </w:t>
            </w:r>
            <w:proofErr w:type="spellStart"/>
            <w:r w:rsidRPr="00521A0D">
              <w:rPr>
                <w:b/>
                <w:bCs/>
              </w:rPr>
              <w:t>Susisiekimo</w:t>
            </w:r>
            <w:proofErr w:type="spellEnd"/>
            <w:r w:rsidRPr="00521A0D">
              <w:rPr>
                <w:b/>
                <w:bCs/>
              </w:rPr>
              <w:t xml:space="preserve"> </w:t>
            </w:r>
            <w:proofErr w:type="spellStart"/>
            <w:r w:rsidRPr="00521A0D">
              <w:rPr>
                <w:b/>
                <w:bCs/>
              </w:rPr>
              <w:t>ministerijai</w:t>
            </w:r>
            <w:proofErr w:type="spellEnd"/>
            <w:r w:rsidRPr="00521A0D">
              <w:rPr>
                <w:b/>
                <w:bCs/>
              </w:rPr>
              <w:t xml:space="preserve"> </w:t>
            </w:r>
            <w:proofErr w:type="spellStart"/>
            <w:r w:rsidRPr="00521A0D">
              <w:rPr>
                <w:b/>
                <w:bCs/>
              </w:rPr>
              <w:t>trečiojoje</w:t>
            </w:r>
            <w:proofErr w:type="spellEnd"/>
            <w:r w:rsidRPr="00521A0D">
              <w:rPr>
                <w:b/>
                <w:bCs/>
              </w:rPr>
              <w:t xml:space="preserve"> </w:t>
            </w:r>
            <w:proofErr w:type="spellStart"/>
            <w:r w:rsidRPr="00521A0D">
              <w:rPr>
                <w:b/>
                <w:bCs/>
              </w:rPr>
              <w:t>valstybėje</w:t>
            </w:r>
            <w:proofErr w:type="spellEnd"/>
            <w:r w:rsidRPr="00521A0D">
              <w:rPr>
                <w:b/>
                <w:bCs/>
              </w:rPr>
              <w:t xml:space="preserve"> </w:t>
            </w:r>
            <w:proofErr w:type="spellStart"/>
            <w:r w:rsidRPr="00521A0D">
              <w:rPr>
                <w:b/>
                <w:bCs/>
              </w:rPr>
              <w:t>įsteigtos</w:t>
            </w:r>
            <w:proofErr w:type="spellEnd"/>
            <w:r w:rsidRPr="00521A0D">
              <w:rPr>
                <w:b/>
                <w:bCs/>
              </w:rPr>
              <w:t xml:space="preserve"> </w:t>
            </w:r>
            <w:proofErr w:type="spellStart"/>
            <w:r w:rsidRPr="00521A0D">
              <w:rPr>
                <w:b/>
                <w:bCs/>
              </w:rPr>
              <w:t>organizacijos</w:t>
            </w:r>
            <w:proofErr w:type="spellEnd"/>
            <w:r w:rsidRPr="00521A0D">
              <w:rPr>
                <w:b/>
                <w:bCs/>
              </w:rPr>
              <w:t xml:space="preserve"> (</w:t>
            </w:r>
            <w:proofErr w:type="spellStart"/>
            <w:r w:rsidRPr="00521A0D">
              <w:rPr>
                <w:b/>
                <w:bCs/>
              </w:rPr>
              <w:t>asociacijos</w:t>
            </w:r>
            <w:proofErr w:type="spellEnd"/>
            <w:r w:rsidRPr="00521A0D">
              <w:rPr>
                <w:b/>
                <w:bCs/>
              </w:rPr>
              <w:t xml:space="preserve">) </w:t>
            </w:r>
            <w:proofErr w:type="spellStart"/>
            <w:r w:rsidRPr="00521A0D">
              <w:rPr>
                <w:b/>
                <w:bCs/>
              </w:rPr>
              <w:t>taikomų</w:t>
            </w:r>
            <w:proofErr w:type="spellEnd"/>
            <w:r w:rsidRPr="00521A0D">
              <w:rPr>
                <w:b/>
                <w:bCs/>
              </w:rPr>
              <w:t xml:space="preserve"> </w:t>
            </w:r>
            <w:proofErr w:type="spellStart"/>
            <w:r w:rsidRPr="00521A0D">
              <w:rPr>
                <w:b/>
                <w:bCs/>
              </w:rPr>
              <w:t>leidimų</w:t>
            </w:r>
            <w:proofErr w:type="spellEnd"/>
            <w:r w:rsidRPr="00521A0D">
              <w:rPr>
                <w:b/>
                <w:bCs/>
              </w:rPr>
              <w:t xml:space="preserve"> </w:t>
            </w:r>
            <w:proofErr w:type="spellStart"/>
            <w:r w:rsidRPr="00521A0D">
              <w:rPr>
                <w:b/>
                <w:bCs/>
              </w:rPr>
              <w:t>išdavimo</w:t>
            </w:r>
            <w:proofErr w:type="spellEnd"/>
            <w:r w:rsidRPr="00521A0D">
              <w:rPr>
                <w:b/>
                <w:bCs/>
              </w:rPr>
              <w:t xml:space="preserve"> </w:t>
            </w:r>
            <w:proofErr w:type="spellStart"/>
            <w:r w:rsidRPr="00521A0D">
              <w:rPr>
                <w:b/>
                <w:bCs/>
              </w:rPr>
              <w:t>ar</w:t>
            </w:r>
            <w:proofErr w:type="spellEnd"/>
            <w:r w:rsidRPr="00521A0D">
              <w:rPr>
                <w:b/>
                <w:bCs/>
              </w:rPr>
              <w:t xml:space="preserve"> </w:t>
            </w:r>
            <w:proofErr w:type="spellStart"/>
            <w:r w:rsidRPr="00521A0D">
              <w:rPr>
                <w:b/>
                <w:bCs/>
              </w:rPr>
              <w:t>teisės</w:t>
            </w:r>
            <w:proofErr w:type="spellEnd"/>
            <w:r w:rsidRPr="00521A0D">
              <w:rPr>
                <w:b/>
                <w:bCs/>
              </w:rPr>
              <w:t xml:space="preserve"> </w:t>
            </w:r>
            <w:proofErr w:type="spellStart"/>
            <w:r w:rsidRPr="00521A0D">
              <w:rPr>
                <w:b/>
                <w:bCs/>
              </w:rPr>
              <w:t>eksploatuoti</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riedmenis</w:t>
            </w:r>
            <w:proofErr w:type="spellEnd"/>
            <w:r w:rsidRPr="00521A0D">
              <w:rPr>
                <w:b/>
                <w:bCs/>
              </w:rPr>
              <w:t xml:space="preserve"> </w:t>
            </w:r>
            <w:proofErr w:type="spellStart"/>
            <w:r w:rsidRPr="00521A0D">
              <w:rPr>
                <w:b/>
                <w:bCs/>
              </w:rPr>
              <w:t>suteikimo</w:t>
            </w:r>
            <w:proofErr w:type="spellEnd"/>
            <w:r w:rsidRPr="00521A0D">
              <w:rPr>
                <w:b/>
                <w:bCs/>
              </w:rPr>
              <w:t xml:space="preserve"> </w:t>
            </w:r>
            <w:proofErr w:type="spellStart"/>
            <w:r w:rsidRPr="00521A0D">
              <w:rPr>
                <w:b/>
                <w:bCs/>
              </w:rPr>
              <w:t>procedūrą</w:t>
            </w:r>
            <w:proofErr w:type="spellEnd"/>
            <w:r w:rsidRPr="00521A0D">
              <w:rPr>
                <w:b/>
                <w:bCs/>
              </w:rPr>
              <w:t xml:space="preserve"> </w:t>
            </w:r>
            <w:proofErr w:type="spellStart"/>
            <w:r w:rsidRPr="00521A0D">
              <w:rPr>
                <w:b/>
                <w:bCs/>
              </w:rPr>
              <w:t>reglamentuojančių</w:t>
            </w:r>
            <w:proofErr w:type="spellEnd"/>
            <w:r w:rsidRPr="00521A0D">
              <w:rPr>
                <w:b/>
                <w:bCs/>
              </w:rPr>
              <w:t xml:space="preserve"> </w:t>
            </w:r>
            <w:proofErr w:type="spellStart"/>
            <w:r w:rsidRPr="00521A0D">
              <w:rPr>
                <w:b/>
                <w:bCs/>
              </w:rPr>
              <w:t>dokumentų</w:t>
            </w:r>
            <w:proofErr w:type="spellEnd"/>
            <w:r w:rsidRPr="00521A0D">
              <w:rPr>
                <w:b/>
                <w:bCs/>
              </w:rPr>
              <w:t xml:space="preserve"> </w:t>
            </w:r>
            <w:proofErr w:type="spellStart"/>
            <w:r w:rsidRPr="00521A0D">
              <w:rPr>
                <w:b/>
                <w:bCs/>
              </w:rPr>
              <w:t>kopiją</w:t>
            </w:r>
            <w:proofErr w:type="spellEnd"/>
            <w:r w:rsidRPr="00521A0D">
              <w:rPr>
                <w:b/>
                <w:bCs/>
              </w:rPr>
              <w:t xml:space="preserve"> </w:t>
            </w:r>
            <w:proofErr w:type="spellStart"/>
            <w:r w:rsidRPr="00521A0D">
              <w:rPr>
                <w:b/>
                <w:bCs/>
              </w:rPr>
              <w:t>lietuvių</w:t>
            </w:r>
            <w:proofErr w:type="spellEnd"/>
            <w:r w:rsidRPr="00521A0D">
              <w:rPr>
                <w:b/>
                <w:bCs/>
              </w:rPr>
              <w:t xml:space="preserve"> </w:t>
            </w:r>
            <w:proofErr w:type="spellStart"/>
            <w:r w:rsidRPr="00521A0D">
              <w:rPr>
                <w:b/>
                <w:bCs/>
              </w:rPr>
              <w:t>kalba</w:t>
            </w:r>
            <w:proofErr w:type="spellEnd"/>
            <w:r w:rsidRPr="00521A0D">
              <w:rPr>
                <w:b/>
                <w:bCs/>
              </w:rPr>
              <w:t xml:space="preserve">, </w:t>
            </w:r>
            <w:proofErr w:type="spellStart"/>
            <w:r w:rsidRPr="00521A0D">
              <w:rPr>
                <w:b/>
                <w:bCs/>
              </w:rPr>
              <w:t>jeigu</w:t>
            </w:r>
            <w:proofErr w:type="spellEnd"/>
            <w:r w:rsidRPr="00521A0D">
              <w:rPr>
                <w:b/>
                <w:bCs/>
              </w:rPr>
              <w:t xml:space="preserve"> </w:t>
            </w:r>
            <w:proofErr w:type="spellStart"/>
            <w:r w:rsidRPr="00521A0D">
              <w:rPr>
                <w:b/>
                <w:bCs/>
              </w:rPr>
              <w:t>šie</w:t>
            </w:r>
            <w:proofErr w:type="spellEnd"/>
            <w:r w:rsidRPr="00521A0D">
              <w:rPr>
                <w:b/>
                <w:bCs/>
              </w:rPr>
              <w:t xml:space="preserve"> </w:t>
            </w:r>
            <w:proofErr w:type="spellStart"/>
            <w:r w:rsidRPr="00521A0D">
              <w:rPr>
                <w:b/>
                <w:bCs/>
              </w:rPr>
              <w:t>dokumentai</w:t>
            </w:r>
            <w:proofErr w:type="spellEnd"/>
            <w:r w:rsidRPr="00521A0D">
              <w:rPr>
                <w:b/>
                <w:bCs/>
              </w:rPr>
              <w:t xml:space="preserve"> </w:t>
            </w:r>
            <w:proofErr w:type="spellStart"/>
            <w:r w:rsidRPr="00521A0D">
              <w:rPr>
                <w:b/>
                <w:bCs/>
              </w:rPr>
              <w:t>nepaskelbti</w:t>
            </w:r>
            <w:proofErr w:type="spellEnd"/>
            <w:r w:rsidRPr="00521A0D">
              <w:rPr>
                <w:b/>
                <w:bCs/>
              </w:rPr>
              <w:t xml:space="preserve"> </w:t>
            </w:r>
            <w:proofErr w:type="spellStart"/>
            <w:r w:rsidRPr="00521A0D">
              <w:rPr>
                <w:b/>
                <w:bCs/>
              </w:rPr>
              <w:t>eismo</w:t>
            </w:r>
            <w:proofErr w:type="spellEnd"/>
            <w:r w:rsidRPr="00521A0D">
              <w:rPr>
                <w:b/>
                <w:bCs/>
              </w:rPr>
              <w:t xml:space="preserve"> </w:t>
            </w:r>
            <w:proofErr w:type="spellStart"/>
            <w:r w:rsidRPr="00521A0D">
              <w:rPr>
                <w:b/>
                <w:bCs/>
              </w:rPr>
              <w:t>saugos</w:t>
            </w:r>
            <w:proofErr w:type="spellEnd"/>
            <w:r w:rsidRPr="00521A0D">
              <w:rPr>
                <w:b/>
                <w:bCs/>
              </w:rPr>
              <w:t xml:space="preserve"> </w:t>
            </w:r>
            <w:proofErr w:type="spellStart"/>
            <w:r w:rsidRPr="00521A0D">
              <w:rPr>
                <w:b/>
                <w:bCs/>
              </w:rPr>
              <w:t>institucijos</w:t>
            </w:r>
            <w:proofErr w:type="spellEnd"/>
            <w:r w:rsidRPr="00521A0D">
              <w:rPr>
                <w:b/>
                <w:bCs/>
              </w:rPr>
              <w:t xml:space="preserve"> </w:t>
            </w:r>
            <w:proofErr w:type="spellStart"/>
            <w:r w:rsidRPr="00521A0D">
              <w:rPr>
                <w:b/>
                <w:bCs/>
              </w:rPr>
              <w:t>interneto</w:t>
            </w:r>
            <w:proofErr w:type="spellEnd"/>
            <w:r w:rsidRPr="00521A0D">
              <w:rPr>
                <w:b/>
                <w:bCs/>
              </w:rPr>
              <w:t xml:space="preserve"> </w:t>
            </w:r>
            <w:proofErr w:type="spellStart"/>
            <w:r w:rsidRPr="00521A0D">
              <w:rPr>
                <w:b/>
                <w:bCs/>
              </w:rPr>
              <w:t>svetainėje</w:t>
            </w:r>
            <w:proofErr w:type="spellEnd"/>
            <w:r w:rsidRPr="00521A0D">
              <w:rPr>
                <w:b/>
                <w:bCs/>
              </w:rPr>
              <w:t xml:space="preserve">; </w:t>
            </w:r>
            <w:proofErr w:type="spellStart"/>
            <w:r w:rsidRPr="00521A0D">
              <w:rPr>
                <w:b/>
                <w:bCs/>
              </w:rPr>
              <w:t>eismo</w:t>
            </w:r>
            <w:proofErr w:type="spellEnd"/>
            <w:r w:rsidRPr="00521A0D">
              <w:rPr>
                <w:b/>
                <w:bCs/>
              </w:rPr>
              <w:t xml:space="preserve"> </w:t>
            </w:r>
            <w:proofErr w:type="spellStart"/>
            <w:r w:rsidRPr="00521A0D">
              <w:rPr>
                <w:b/>
                <w:bCs/>
              </w:rPr>
              <w:t>saugos</w:t>
            </w:r>
            <w:proofErr w:type="spellEnd"/>
            <w:r w:rsidRPr="00521A0D">
              <w:rPr>
                <w:b/>
                <w:bCs/>
              </w:rPr>
              <w:t xml:space="preserve"> </w:t>
            </w:r>
            <w:proofErr w:type="spellStart"/>
            <w:r w:rsidRPr="00521A0D">
              <w:rPr>
                <w:b/>
                <w:bCs/>
              </w:rPr>
              <w:t>institucija</w:t>
            </w:r>
            <w:proofErr w:type="spellEnd"/>
            <w:r w:rsidRPr="00521A0D">
              <w:rPr>
                <w:b/>
                <w:bCs/>
              </w:rPr>
              <w:t xml:space="preserve"> </w:t>
            </w:r>
            <w:proofErr w:type="spellStart"/>
            <w:r w:rsidRPr="00521A0D">
              <w:rPr>
                <w:b/>
                <w:bCs/>
              </w:rPr>
              <w:t>skelbia</w:t>
            </w:r>
            <w:proofErr w:type="spellEnd"/>
            <w:r w:rsidRPr="00521A0D">
              <w:rPr>
                <w:b/>
                <w:bCs/>
              </w:rPr>
              <w:t xml:space="preserve"> </w:t>
            </w:r>
            <w:proofErr w:type="spellStart"/>
            <w:r w:rsidRPr="00521A0D">
              <w:rPr>
                <w:b/>
                <w:bCs/>
              </w:rPr>
              <w:t>trečiojoje</w:t>
            </w:r>
            <w:proofErr w:type="spellEnd"/>
            <w:r w:rsidRPr="00521A0D">
              <w:rPr>
                <w:b/>
                <w:bCs/>
              </w:rPr>
              <w:t xml:space="preserve"> </w:t>
            </w:r>
            <w:proofErr w:type="spellStart"/>
            <w:r w:rsidRPr="00521A0D">
              <w:rPr>
                <w:b/>
                <w:bCs/>
              </w:rPr>
              <w:t>valstybėje</w:t>
            </w:r>
            <w:proofErr w:type="spellEnd"/>
            <w:r w:rsidRPr="00521A0D">
              <w:rPr>
                <w:b/>
                <w:bCs/>
              </w:rPr>
              <w:t xml:space="preserve"> </w:t>
            </w:r>
            <w:proofErr w:type="spellStart"/>
            <w:r w:rsidRPr="00521A0D">
              <w:rPr>
                <w:b/>
                <w:bCs/>
              </w:rPr>
              <w:t>įsteigtos</w:t>
            </w:r>
            <w:proofErr w:type="spellEnd"/>
            <w:r w:rsidRPr="00521A0D">
              <w:rPr>
                <w:b/>
                <w:bCs/>
              </w:rPr>
              <w:t xml:space="preserve"> </w:t>
            </w:r>
            <w:proofErr w:type="spellStart"/>
            <w:r w:rsidRPr="00521A0D">
              <w:rPr>
                <w:b/>
                <w:bCs/>
              </w:rPr>
              <w:t>organizacijos</w:t>
            </w:r>
            <w:proofErr w:type="spellEnd"/>
            <w:r w:rsidRPr="00521A0D">
              <w:rPr>
                <w:b/>
                <w:bCs/>
              </w:rPr>
              <w:t xml:space="preserve"> (</w:t>
            </w:r>
            <w:proofErr w:type="spellStart"/>
            <w:r w:rsidRPr="00521A0D">
              <w:rPr>
                <w:b/>
                <w:bCs/>
              </w:rPr>
              <w:t>asociacijos</w:t>
            </w:r>
            <w:proofErr w:type="spellEnd"/>
            <w:r w:rsidRPr="00521A0D">
              <w:rPr>
                <w:b/>
                <w:bCs/>
              </w:rPr>
              <w:t xml:space="preserve">) </w:t>
            </w:r>
            <w:proofErr w:type="spellStart"/>
            <w:r w:rsidRPr="00521A0D">
              <w:rPr>
                <w:b/>
                <w:bCs/>
              </w:rPr>
              <w:t>taikomus</w:t>
            </w:r>
            <w:proofErr w:type="spellEnd"/>
            <w:r w:rsidRPr="00521A0D">
              <w:rPr>
                <w:b/>
                <w:bCs/>
              </w:rPr>
              <w:t xml:space="preserve"> </w:t>
            </w:r>
            <w:proofErr w:type="spellStart"/>
            <w:r w:rsidRPr="00521A0D">
              <w:rPr>
                <w:b/>
                <w:bCs/>
              </w:rPr>
              <w:t>leidimų</w:t>
            </w:r>
            <w:proofErr w:type="spellEnd"/>
            <w:r w:rsidRPr="00521A0D">
              <w:rPr>
                <w:b/>
                <w:bCs/>
              </w:rPr>
              <w:t xml:space="preserve"> </w:t>
            </w:r>
            <w:proofErr w:type="spellStart"/>
            <w:r w:rsidRPr="00521A0D">
              <w:rPr>
                <w:b/>
                <w:bCs/>
              </w:rPr>
              <w:t>išdavimo</w:t>
            </w:r>
            <w:proofErr w:type="spellEnd"/>
            <w:r w:rsidRPr="00521A0D">
              <w:rPr>
                <w:b/>
                <w:bCs/>
              </w:rPr>
              <w:t xml:space="preserve"> </w:t>
            </w:r>
            <w:proofErr w:type="spellStart"/>
            <w:r w:rsidRPr="00521A0D">
              <w:rPr>
                <w:b/>
                <w:bCs/>
              </w:rPr>
              <w:t>ar</w:t>
            </w:r>
            <w:proofErr w:type="spellEnd"/>
            <w:r w:rsidRPr="00521A0D">
              <w:rPr>
                <w:b/>
                <w:bCs/>
              </w:rPr>
              <w:t xml:space="preserve"> </w:t>
            </w:r>
            <w:proofErr w:type="spellStart"/>
            <w:r w:rsidRPr="00521A0D">
              <w:rPr>
                <w:b/>
                <w:bCs/>
              </w:rPr>
              <w:t>teisės</w:t>
            </w:r>
            <w:proofErr w:type="spellEnd"/>
            <w:r w:rsidRPr="00521A0D">
              <w:rPr>
                <w:b/>
                <w:bCs/>
              </w:rPr>
              <w:t xml:space="preserve"> </w:t>
            </w:r>
            <w:proofErr w:type="spellStart"/>
            <w:r w:rsidRPr="00521A0D">
              <w:rPr>
                <w:b/>
                <w:bCs/>
              </w:rPr>
              <w:t>eksploatuoti</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riedmenis</w:t>
            </w:r>
            <w:proofErr w:type="spellEnd"/>
            <w:r w:rsidRPr="00521A0D">
              <w:rPr>
                <w:b/>
                <w:bCs/>
              </w:rPr>
              <w:t xml:space="preserve"> </w:t>
            </w:r>
            <w:proofErr w:type="spellStart"/>
            <w:r w:rsidRPr="00521A0D">
              <w:rPr>
                <w:b/>
                <w:bCs/>
              </w:rPr>
              <w:t>suteikimo</w:t>
            </w:r>
            <w:proofErr w:type="spellEnd"/>
            <w:r w:rsidRPr="00521A0D">
              <w:rPr>
                <w:b/>
                <w:bCs/>
              </w:rPr>
              <w:t xml:space="preserve"> </w:t>
            </w:r>
            <w:proofErr w:type="spellStart"/>
            <w:r w:rsidRPr="00521A0D">
              <w:rPr>
                <w:b/>
                <w:bCs/>
              </w:rPr>
              <w:t>procedūrą</w:t>
            </w:r>
            <w:proofErr w:type="spellEnd"/>
            <w:r w:rsidRPr="00521A0D">
              <w:rPr>
                <w:b/>
                <w:bCs/>
              </w:rPr>
              <w:t xml:space="preserve"> </w:t>
            </w:r>
            <w:proofErr w:type="spellStart"/>
            <w:r w:rsidRPr="00521A0D">
              <w:rPr>
                <w:b/>
                <w:bCs/>
              </w:rPr>
              <w:t>reglamentuojančius</w:t>
            </w:r>
            <w:proofErr w:type="spellEnd"/>
            <w:r w:rsidRPr="00521A0D">
              <w:rPr>
                <w:b/>
                <w:bCs/>
              </w:rPr>
              <w:t xml:space="preserve"> </w:t>
            </w:r>
            <w:proofErr w:type="spellStart"/>
            <w:r w:rsidRPr="00521A0D">
              <w:rPr>
                <w:b/>
                <w:bCs/>
              </w:rPr>
              <w:t>dokumentus</w:t>
            </w:r>
            <w:proofErr w:type="spellEnd"/>
            <w:r w:rsidRPr="00521A0D">
              <w:rPr>
                <w:b/>
                <w:bCs/>
              </w:rPr>
              <w:t xml:space="preserve">, o </w:t>
            </w:r>
            <w:proofErr w:type="spellStart"/>
            <w:r w:rsidRPr="00521A0D">
              <w:rPr>
                <w:b/>
                <w:bCs/>
              </w:rPr>
              <w:t>Susisiekimo</w:t>
            </w:r>
            <w:proofErr w:type="spellEnd"/>
            <w:r w:rsidRPr="00521A0D">
              <w:rPr>
                <w:b/>
                <w:bCs/>
              </w:rPr>
              <w:t xml:space="preserve"> </w:t>
            </w:r>
            <w:proofErr w:type="spellStart"/>
            <w:r w:rsidRPr="00521A0D">
              <w:rPr>
                <w:b/>
                <w:bCs/>
              </w:rPr>
              <w:t>ministerija</w:t>
            </w:r>
            <w:proofErr w:type="spellEnd"/>
            <w:r w:rsidRPr="00521A0D">
              <w:rPr>
                <w:b/>
                <w:bCs/>
              </w:rPr>
              <w:t xml:space="preserve"> </w:t>
            </w:r>
            <w:proofErr w:type="spellStart"/>
            <w:r w:rsidRPr="00521A0D">
              <w:rPr>
                <w:b/>
                <w:bCs/>
              </w:rPr>
              <w:t>apie</w:t>
            </w:r>
            <w:proofErr w:type="spellEnd"/>
            <w:r w:rsidRPr="00521A0D">
              <w:rPr>
                <w:b/>
                <w:bCs/>
              </w:rPr>
              <w:t xml:space="preserve"> </w:t>
            </w:r>
            <w:proofErr w:type="spellStart"/>
            <w:r w:rsidRPr="00521A0D">
              <w:rPr>
                <w:b/>
                <w:bCs/>
              </w:rPr>
              <w:t>juos</w:t>
            </w:r>
            <w:proofErr w:type="spellEnd"/>
            <w:r w:rsidRPr="00521A0D">
              <w:rPr>
                <w:b/>
                <w:bCs/>
              </w:rPr>
              <w:t xml:space="preserve"> </w:t>
            </w:r>
            <w:proofErr w:type="spellStart"/>
            <w:r w:rsidRPr="00521A0D">
              <w:rPr>
                <w:b/>
                <w:bCs/>
              </w:rPr>
              <w:t>praneša</w:t>
            </w:r>
            <w:proofErr w:type="spellEnd"/>
            <w:r w:rsidRPr="00521A0D">
              <w:rPr>
                <w:b/>
                <w:bCs/>
              </w:rPr>
              <w:t xml:space="preserve"> Europos </w:t>
            </w:r>
            <w:proofErr w:type="spellStart"/>
            <w:r w:rsidRPr="00521A0D">
              <w:rPr>
                <w:b/>
                <w:bCs/>
              </w:rPr>
              <w:t>Komisijai</w:t>
            </w:r>
            <w:proofErr w:type="spellEnd"/>
            <w:r w:rsidRPr="00521A0D">
              <w:rPr>
                <w:b/>
                <w:bCs/>
              </w:rPr>
              <w:t xml:space="preserve">; </w:t>
            </w:r>
            <w:proofErr w:type="spellStart"/>
            <w:r w:rsidRPr="00521A0D">
              <w:rPr>
                <w:b/>
                <w:bCs/>
              </w:rPr>
              <w:t>šiame</w:t>
            </w:r>
            <w:proofErr w:type="spellEnd"/>
            <w:r w:rsidRPr="00521A0D">
              <w:rPr>
                <w:b/>
                <w:bCs/>
              </w:rPr>
              <w:t xml:space="preserve"> </w:t>
            </w:r>
            <w:proofErr w:type="spellStart"/>
            <w:r w:rsidRPr="00521A0D">
              <w:rPr>
                <w:b/>
                <w:bCs/>
              </w:rPr>
              <w:t>punkte</w:t>
            </w:r>
            <w:proofErr w:type="spellEnd"/>
            <w:r w:rsidRPr="00521A0D">
              <w:rPr>
                <w:b/>
                <w:bCs/>
              </w:rPr>
              <w:t xml:space="preserve"> </w:t>
            </w:r>
            <w:proofErr w:type="spellStart"/>
            <w:r w:rsidRPr="00521A0D">
              <w:rPr>
                <w:b/>
                <w:bCs/>
              </w:rPr>
              <w:t>nurodytų</w:t>
            </w:r>
            <w:proofErr w:type="spellEnd"/>
            <w:r w:rsidRPr="00521A0D">
              <w:rPr>
                <w:b/>
                <w:bCs/>
              </w:rPr>
              <w:t xml:space="preserve"> </w:t>
            </w:r>
            <w:proofErr w:type="spellStart"/>
            <w:r w:rsidRPr="00521A0D">
              <w:rPr>
                <w:b/>
                <w:bCs/>
              </w:rPr>
              <w:t>prekinių</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keleivinių</w:t>
            </w:r>
            <w:proofErr w:type="spellEnd"/>
            <w:r w:rsidRPr="00521A0D">
              <w:rPr>
                <w:b/>
                <w:bCs/>
              </w:rPr>
              <w:t xml:space="preserve"> </w:t>
            </w:r>
            <w:proofErr w:type="spellStart"/>
            <w:r w:rsidRPr="00521A0D">
              <w:rPr>
                <w:b/>
                <w:bCs/>
              </w:rPr>
              <w:t>vagonų</w:t>
            </w:r>
            <w:proofErr w:type="spellEnd"/>
            <w:r w:rsidRPr="00521A0D">
              <w:rPr>
                <w:b/>
                <w:bCs/>
              </w:rPr>
              <w:t xml:space="preserve"> </w:t>
            </w:r>
            <w:proofErr w:type="spellStart"/>
            <w:r w:rsidRPr="00521A0D">
              <w:rPr>
                <w:b/>
                <w:bCs/>
              </w:rPr>
              <w:t>atitiktį</w:t>
            </w:r>
            <w:proofErr w:type="spellEnd"/>
            <w:r w:rsidRPr="00521A0D">
              <w:rPr>
                <w:b/>
                <w:bCs/>
              </w:rPr>
              <w:t xml:space="preserve"> </w:t>
            </w:r>
            <w:proofErr w:type="spellStart"/>
            <w:r w:rsidRPr="00521A0D">
              <w:rPr>
                <w:b/>
                <w:bCs/>
              </w:rPr>
              <w:t>esminiams</w:t>
            </w:r>
            <w:proofErr w:type="spellEnd"/>
            <w:r w:rsidRPr="00521A0D">
              <w:rPr>
                <w:b/>
                <w:bCs/>
              </w:rPr>
              <w:t xml:space="preserve"> </w:t>
            </w:r>
            <w:proofErr w:type="spellStart"/>
            <w:r w:rsidRPr="00521A0D">
              <w:rPr>
                <w:b/>
                <w:bCs/>
              </w:rPr>
              <w:t>reikalavimams</w:t>
            </w:r>
            <w:proofErr w:type="spellEnd"/>
            <w:r w:rsidRPr="00521A0D">
              <w:rPr>
                <w:b/>
                <w:bCs/>
              </w:rPr>
              <w:t xml:space="preserve"> </w:t>
            </w:r>
            <w:proofErr w:type="spellStart"/>
            <w:r w:rsidRPr="00521A0D">
              <w:rPr>
                <w:b/>
                <w:bCs/>
              </w:rPr>
              <w:t>užtikrina</w:t>
            </w:r>
            <w:proofErr w:type="spellEnd"/>
            <w:r w:rsidRPr="00521A0D">
              <w:rPr>
                <w:b/>
                <w:bCs/>
              </w:rPr>
              <w:t xml:space="preserve"> </w:t>
            </w:r>
            <w:proofErr w:type="spellStart"/>
            <w:r w:rsidRPr="00521A0D">
              <w:rPr>
                <w:b/>
                <w:bCs/>
              </w:rPr>
              <w:t>tokius</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riedmenis</w:t>
            </w:r>
            <w:proofErr w:type="spellEnd"/>
            <w:r w:rsidRPr="00521A0D">
              <w:rPr>
                <w:b/>
                <w:bCs/>
              </w:rPr>
              <w:t xml:space="preserve"> </w:t>
            </w:r>
            <w:proofErr w:type="spellStart"/>
            <w:r w:rsidRPr="00521A0D">
              <w:rPr>
                <w:b/>
                <w:bCs/>
              </w:rPr>
              <w:t>naudojanti</w:t>
            </w:r>
            <w:proofErr w:type="spellEnd"/>
            <w:r w:rsidRPr="00521A0D">
              <w:rPr>
                <w:b/>
                <w:bCs/>
              </w:rPr>
              <w:t xml:space="preserve"> </w:t>
            </w:r>
            <w:proofErr w:type="spellStart"/>
            <w:r w:rsidRPr="00521A0D">
              <w:rPr>
                <w:b/>
                <w:bCs/>
              </w:rPr>
              <w:t>geležinkelio</w:t>
            </w:r>
            <w:proofErr w:type="spellEnd"/>
            <w:r w:rsidRPr="00521A0D">
              <w:rPr>
                <w:b/>
                <w:bCs/>
              </w:rPr>
              <w:t xml:space="preserve"> </w:t>
            </w:r>
            <w:proofErr w:type="spellStart"/>
            <w:r w:rsidRPr="00521A0D">
              <w:rPr>
                <w:b/>
                <w:bCs/>
              </w:rPr>
              <w:t>įmonė</w:t>
            </w:r>
            <w:proofErr w:type="spellEnd"/>
            <w:r w:rsidRPr="00521A0D">
              <w:rPr>
                <w:b/>
                <w:bCs/>
              </w:rPr>
              <w:t xml:space="preserve"> (</w:t>
            </w:r>
            <w:proofErr w:type="spellStart"/>
            <w:r w:rsidRPr="00521A0D">
              <w:rPr>
                <w:b/>
                <w:bCs/>
              </w:rPr>
              <w:t>vežėjas</w:t>
            </w:r>
            <w:proofErr w:type="spellEnd"/>
            <w:r w:rsidRPr="00521A0D">
              <w:rPr>
                <w:b/>
                <w:bCs/>
              </w:rPr>
              <w:t xml:space="preserve">), </w:t>
            </w:r>
            <w:proofErr w:type="spellStart"/>
            <w:r w:rsidRPr="00521A0D">
              <w:rPr>
                <w:b/>
                <w:bCs/>
              </w:rPr>
              <w:t>kita</w:t>
            </w:r>
            <w:proofErr w:type="spellEnd"/>
            <w:r w:rsidRPr="00521A0D">
              <w:rPr>
                <w:b/>
                <w:bCs/>
              </w:rPr>
              <w:t xml:space="preserve"> </w:t>
            </w:r>
            <w:proofErr w:type="spellStart"/>
            <w:r w:rsidRPr="00521A0D">
              <w:rPr>
                <w:b/>
                <w:bCs/>
              </w:rPr>
              <w:t>įmonė</w:t>
            </w:r>
            <w:proofErr w:type="spellEnd"/>
            <w:r w:rsidRPr="00521A0D">
              <w:rPr>
                <w:b/>
                <w:bCs/>
              </w:rPr>
              <w:t xml:space="preserve">, </w:t>
            </w:r>
            <w:proofErr w:type="spellStart"/>
            <w:r w:rsidRPr="00521A0D">
              <w:rPr>
                <w:b/>
                <w:bCs/>
              </w:rPr>
              <w:t>taikydama</w:t>
            </w:r>
            <w:proofErr w:type="spellEnd"/>
            <w:r w:rsidRPr="00521A0D">
              <w:rPr>
                <w:b/>
                <w:bCs/>
              </w:rPr>
              <w:t xml:space="preserve"> </w:t>
            </w:r>
            <w:proofErr w:type="spellStart"/>
            <w:r w:rsidRPr="00521A0D">
              <w:rPr>
                <w:b/>
                <w:bCs/>
              </w:rPr>
              <w:t>jos</w:t>
            </w:r>
            <w:proofErr w:type="spellEnd"/>
            <w:r w:rsidRPr="00521A0D">
              <w:rPr>
                <w:b/>
                <w:bCs/>
              </w:rPr>
              <w:t xml:space="preserve"> </w:t>
            </w:r>
            <w:proofErr w:type="spellStart"/>
            <w:r w:rsidRPr="00521A0D">
              <w:rPr>
                <w:b/>
                <w:bCs/>
              </w:rPr>
              <w:t>eismo</w:t>
            </w:r>
            <w:proofErr w:type="spellEnd"/>
            <w:r w:rsidRPr="00521A0D">
              <w:rPr>
                <w:b/>
                <w:bCs/>
              </w:rPr>
              <w:t xml:space="preserve"> </w:t>
            </w:r>
            <w:proofErr w:type="spellStart"/>
            <w:r w:rsidRPr="00521A0D">
              <w:rPr>
                <w:b/>
                <w:bCs/>
              </w:rPr>
              <w:t>saugos</w:t>
            </w:r>
            <w:proofErr w:type="spellEnd"/>
            <w:r w:rsidRPr="00521A0D">
              <w:rPr>
                <w:b/>
                <w:bCs/>
              </w:rPr>
              <w:t xml:space="preserve"> </w:t>
            </w:r>
            <w:proofErr w:type="spellStart"/>
            <w:r w:rsidRPr="00521A0D">
              <w:rPr>
                <w:b/>
                <w:bCs/>
              </w:rPr>
              <w:t>valdymo</w:t>
            </w:r>
            <w:proofErr w:type="spellEnd"/>
            <w:r w:rsidRPr="00521A0D">
              <w:rPr>
                <w:b/>
                <w:bCs/>
              </w:rPr>
              <w:t xml:space="preserve"> </w:t>
            </w:r>
            <w:proofErr w:type="spellStart"/>
            <w:r w:rsidRPr="00521A0D">
              <w:rPr>
                <w:b/>
                <w:bCs/>
              </w:rPr>
              <w:t>sistemoje</w:t>
            </w:r>
            <w:proofErr w:type="spellEnd"/>
            <w:r w:rsidRPr="00521A0D">
              <w:rPr>
                <w:b/>
                <w:bCs/>
              </w:rPr>
              <w:t xml:space="preserve"> </w:t>
            </w:r>
            <w:proofErr w:type="spellStart"/>
            <w:r w:rsidRPr="00521A0D">
              <w:rPr>
                <w:b/>
                <w:bCs/>
              </w:rPr>
              <w:t>numatytas</w:t>
            </w:r>
            <w:proofErr w:type="spellEnd"/>
            <w:r w:rsidRPr="00521A0D">
              <w:rPr>
                <w:b/>
                <w:bCs/>
              </w:rPr>
              <w:t xml:space="preserve"> </w:t>
            </w:r>
            <w:proofErr w:type="spellStart"/>
            <w:r w:rsidRPr="00521A0D">
              <w:rPr>
                <w:b/>
                <w:bCs/>
              </w:rPr>
              <w:t>priemones</w:t>
            </w:r>
            <w:proofErr w:type="spellEnd"/>
            <w:r w:rsidRPr="00521A0D">
              <w:rPr>
                <w:b/>
                <w:bCs/>
              </w:rPr>
              <w:t xml:space="preserve">;&lt;…&gt;. </w:t>
            </w:r>
          </w:p>
        </w:tc>
        <w:tc>
          <w:tcPr>
            <w:tcW w:w="1872" w:type="dxa"/>
            <w:tcBorders>
              <w:top w:val="single" w:sz="4" w:space="0" w:color="auto"/>
              <w:left w:val="single" w:sz="4" w:space="0" w:color="auto"/>
              <w:right w:val="single" w:sz="4" w:space="0" w:color="auto"/>
            </w:tcBorders>
            <w:shd w:val="clear" w:color="auto" w:fill="auto"/>
          </w:tcPr>
          <w:p w14:paraId="0DA3F2B0" w14:textId="77777777" w:rsidR="00ED6C63" w:rsidRPr="00521A0D" w:rsidRDefault="00ED6C63" w:rsidP="00ED6C63">
            <w:pPr>
              <w:rPr>
                <w:lang w:val="lt-LT"/>
              </w:rPr>
            </w:pPr>
            <w:r w:rsidRPr="00521A0D">
              <w:rPr>
                <w:lang w:val="lt-LT"/>
              </w:rPr>
              <w:t>Visiškai</w:t>
            </w:r>
          </w:p>
          <w:p w14:paraId="0DA3F2B1" w14:textId="77777777" w:rsidR="00ED6C63" w:rsidRPr="00521A0D" w:rsidRDefault="00ED6C63" w:rsidP="00ED6C63">
            <w:pPr>
              <w:rPr>
                <w:lang w:val="lt-LT"/>
              </w:rPr>
            </w:pPr>
          </w:p>
          <w:p w14:paraId="0DA3F2B2" w14:textId="77777777" w:rsidR="00ED6C63" w:rsidRPr="00521A0D" w:rsidRDefault="00ED6C63" w:rsidP="00ED6C63">
            <w:pPr>
              <w:rPr>
                <w:lang w:val="lt-LT"/>
              </w:rPr>
            </w:pPr>
          </w:p>
        </w:tc>
      </w:tr>
      <w:tr w:rsidR="00ED6C63" w:rsidRPr="00521A0D" w14:paraId="0DA3F2B7" w14:textId="77777777" w:rsidTr="00E25799">
        <w:trPr>
          <w:trHeight w:val="409"/>
        </w:trPr>
        <w:tc>
          <w:tcPr>
            <w:tcW w:w="5029" w:type="dxa"/>
            <w:tcBorders>
              <w:top w:val="single" w:sz="4" w:space="0" w:color="auto"/>
              <w:left w:val="single" w:sz="4" w:space="0" w:color="auto"/>
              <w:bottom w:val="single" w:sz="4" w:space="0" w:color="auto"/>
              <w:right w:val="single" w:sz="4" w:space="0" w:color="auto"/>
            </w:tcBorders>
          </w:tcPr>
          <w:p w14:paraId="0DA3F2B4" w14:textId="77777777" w:rsidR="00ED6C63" w:rsidRPr="00521A0D" w:rsidRDefault="00ED6C63" w:rsidP="00ED6C63">
            <w:pPr>
              <w:jc w:val="both"/>
              <w:rPr>
                <w:b/>
                <w:i/>
                <w:lang w:val="lt-LT"/>
              </w:rPr>
            </w:pPr>
            <w:r w:rsidRPr="00521A0D">
              <w:rPr>
                <w:lang w:val="lt-LT"/>
              </w:rPr>
              <w:lastRenderedPageBreak/>
              <w:t>17. Valstybė narė gali nuspręsti netaikyti šio straipsnio iš trečiųjų šalių atvykstantiems lokomotyvams ar savaeigiams traukiniams, kuriais numatyta vykti iki jos teritorijoje esančios stoties, kuri yra jos teritorijoje netoli valstybinės sienos ir kuri skirta tarptautinėms operacijoms vykdyti. Tokių transporto priemonių atitiktį esminiams šios direktyvos reikalavimams užtikrina geležinkelio įmonė pagal savo saugos valdymo sistemą ir atitinkamais atvejais pagal Direktyvos (ES) 2016/798 10 straipsnio 9 dalį.</w:t>
            </w:r>
          </w:p>
        </w:tc>
        <w:tc>
          <w:tcPr>
            <w:tcW w:w="8192" w:type="dxa"/>
            <w:tcBorders>
              <w:top w:val="single" w:sz="4" w:space="0" w:color="auto"/>
              <w:left w:val="single" w:sz="4" w:space="0" w:color="auto"/>
              <w:bottom w:val="single" w:sz="4" w:space="0" w:color="auto"/>
              <w:right w:val="single" w:sz="4" w:space="0" w:color="auto"/>
            </w:tcBorders>
          </w:tcPr>
          <w:p w14:paraId="0DA3F2B5" w14:textId="77777777" w:rsidR="00ED6C63" w:rsidRPr="00521A0D" w:rsidRDefault="00ED6C63" w:rsidP="00ED6C63">
            <w:pPr>
              <w:jc w:val="both"/>
              <w:rPr>
                <w:b/>
                <w:i/>
                <w:lang w:val="lt-LT"/>
              </w:rPr>
            </w:pPr>
            <w:r w:rsidRPr="00521A0D">
              <w:rPr>
                <w:b/>
                <w:i/>
                <w:lang w:val="lt-LT"/>
              </w:rPr>
              <w:t>Direktyvoje numatyta galimybe nuspręsta nepasinaudoti. Todėl direktyvos nuostatos perkelti ir įgyvendinti nereikia.</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2B6" w14:textId="77777777" w:rsidR="00ED6C63" w:rsidRPr="00521A0D" w:rsidRDefault="00ED6C63" w:rsidP="00ED6C63">
            <w:pPr>
              <w:rPr>
                <w:lang w:val="lt-LT"/>
              </w:rPr>
            </w:pPr>
          </w:p>
        </w:tc>
      </w:tr>
    </w:tbl>
    <w:p w14:paraId="0DA3F2B8" w14:textId="77777777" w:rsidR="00AE31D8" w:rsidRPr="00521A0D" w:rsidRDefault="00AE31D8" w:rsidP="00AE31D8">
      <w:pPr>
        <w:rPr>
          <w:vanish/>
          <w:lang w:val="lt-LT"/>
        </w:rPr>
      </w:pPr>
    </w:p>
    <w:tbl>
      <w:tblPr>
        <w:tblW w:w="15093" w:type="dxa"/>
        <w:tblInd w:w="-72" w:type="dxa"/>
        <w:tblLayout w:type="fixed"/>
        <w:tblLook w:val="01E0" w:firstRow="1" w:lastRow="1" w:firstColumn="1" w:lastColumn="1" w:noHBand="0" w:noVBand="0"/>
      </w:tblPr>
      <w:tblGrid>
        <w:gridCol w:w="5029"/>
        <w:gridCol w:w="8192"/>
        <w:gridCol w:w="1872"/>
      </w:tblGrid>
      <w:tr w:rsidR="00FA411F" w:rsidRPr="00521A0D" w14:paraId="0DA3F2DD" w14:textId="77777777" w:rsidTr="00E25799">
        <w:trPr>
          <w:trHeight w:val="409"/>
        </w:trPr>
        <w:tc>
          <w:tcPr>
            <w:tcW w:w="5029" w:type="dxa"/>
            <w:tcBorders>
              <w:top w:val="single" w:sz="4" w:space="0" w:color="auto"/>
              <w:left w:val="single" w:sz="4" w:space="0" w:color="auto"/>
              <w:right w:val="single" w:sz="4" w:space="0" w:color="auto"/>
            </w:tcBorders>
          </w:tcPr>
          <w:p w14:paraId="0DA3F2B9" w14:textId="77777777" w:rsidR="00FA411F" w:rsidRPr="00521A0D" w:rsidRDefault="00FA411F" w:rsidP="00F35DAC">
            <w:pPr>
              <w:jc w:val="center"/>
              <w:rPr>
                <w:lang w:val="lt-LT"/>
              </w:rPr>
            </w:pPr>
            <w:r w:rsidRPr="00521A0D">
              <w:rPr>
                <w:lang w:val="lt-LT"/>
              </w:rPr>
              <w:t>22 straipsnis</w:t>
            </w:r>
          </w:p>
          <w:p w14:paraId="0DA3F2BA" w14:textId="77777777" w:rsidR="00FA411F" w:rsidRPr="00521A0D" w:rsidRDefault="00FA411F" w:rsidP="00F35DAC">
            <w:pPr>
              <w:jc w:val="center"/>
              <w:rPr>
                <w:b/>
                <w:lang w:val="lt-LT"/>
              </w:rPr>
            </w:pPr>
            <w:r w:rsidRPr="00521A0D">
              <w:rPr>
                <w:b/>
                <w:lang w:val="lt-LT"/>
              </w:rPr>
              <w:t>Transporto priemonių, kurias leista pateikti rinkai, registravimas</w:t>
            </w:r>
          </w:p>
          <w:p w14:paraId="0DA3F2BB" w14:textId="77777777" w:rsidR="00FA411F" w:rsidRPr="00521A0D" w:rsidRDefault="00FA411F" w:rsidP="00E96C44">
            <w:pPr>
              <w:jc w:val="both"/>
              <w:rPr>
                <w:lang w:val="lt-LT"/>
              </w:rPr>
            </w:pPr>
            <w:r w:rsidRPr="00521A0D">
              <w:rPr>
                <w:lang w:val="lt-LT"/>
              </w:rPr>
              <w:t>1. Po to, kai pagal 21 straipsnį suteiktas leidimas transporto priemonę pateikti rinkai, ir prieš pirmą kartą ją naudojant, transporto priemonė valdytojo prašymu įregistruojama transporto priemonių registre, kaip nurodyta 47 straipsnyje.</w:t>
            </w:r>
          </w:p>
          <w:p w14:paraId="0DA3F2BC" w14:textId="77777777" w:rsidR="00FA411F" w:rsidRPr="00521A0D" w:rsidRDefault="00FA411F" w:rsidP="00E96C44">
            <w:pPr>
              <w:jc w:val="both"/>
              <w:rPr>
                <w:lang w:val="lt-LT"/>
              </w:rPr>
            </w:pPr>
          </w:p>
          <w:p w14:paraId="0DA3F2BD" w14:textId="77777777" w:rsidR="00FA411F" w:rsidRPr="00521A0D" w:rsidRDefault="00FA411F" w:rsidP="00E96C44">
            <w:pPr>
              <w:jc w:val="both"/>
              <w:rPr>
                <w:b/>
                <w:i/>
                <w:lang w:val="lt-LT"/>
              </w:rPr>
            </w:pPr>
          </w:p>
        </w:tc>
        <w:tc>
          <w:tcPr>
            <w:tcW w:w="8192" w:type="dxa"/>
            <w:tcBorders>
              <w:top w:val="single" w:sz="4" w:space="0" w:color="auto"/>
              <w:left w:val="single" w:sz="4" w:space="0" w:color="auto"/>
              <w:right w:val="single" w:sz="4" w:space="0" w:color="auto"/>
            </w:tcBorders>
          </w:tcPr>
          <w:p w14:paraId="5935B469" w14:textId="77777777" w:rsidR="009B58C5" w:rsidRPr="00521A0D" w:rsidRDefault="009B58C5" w:rsidP="009B58C5">
            <w:pPr>
              <w:pStyle w:val="Pagrindinistekstas"/>
              <w:tabs>
                <w:tab w:val="left" w:pos="186"/>
              </w:tabs>
              <w:jc w:val="both"/>
              <w:rPr>
                <w:b/>
                <w:lang w:val="lt-LT"/>
              </w:rPr>
            </w:pPr>
            <w:r w:rsidRPr="00521A0D">
              <w:rPr>
                <w:b/>
                <w:lang w:val="lt-LT"/>
              </w:rPr>
              <w:t>Kodekso pakeitimo projektas</w:t>
            </w:r>
          </w:p>
          <w:p w14:paraId="7C570F8F" w14:textId="1F566505" w:rsidR="009B58C5" w:rsidRPr="00521A0D" w:rsidRDefault="009B58C5" w:rsidP="009B58C5">
            <w:pPr>
              <w:pStyle w:val="Pagrindinistekstas"/>
              <w:tabs>
                <w:tab w:val="left" w:pos="186"/>
              </w:tabs>
              <w:jc w:val="both"/>
              <w:rPr>
                <w:bCs/>
                <w:i/>
                <w:iCs/>
                <w:lang w:val="lt-LT"/>
              </w:rPr>
            </w:pPr>
            <w:r w:rsidRPr="00521A0D">
              <w:rPr>
                <w:bCs/>
                <w:i/>
                <w:iCs/>
                <w:lang w:val="lt-LT"/>
              </w:rPr>
              <w:t xml:space="preserve">Nuo 2020 m. </w:t>
            </w:r>
            <w:r w:rsidR="00E45F66">
              <w:rPr>
                <w:bCs/>
                <w:i/>
                <w:iCs/>
                <w:lang w:val="lt-LT"/>
              </w:rPr>
              <w:t>spalio 31</w:t>
            </w:r>
            <w:r w:rsidRPr="00521A0D">
              <w:rPr>
                <w:bCs/>
                <w:i/>
                <w:iCs/>
                <w:lang w:val="lt-LT"/>
              </w:rPr>
              <w:t xml:space="preserve"> d.  numatomas tokios 13 straipsnio 1 dalies redakcijos įsigaliojimas:</w:t>
            </w:r>
          </w:p>
          <w:p w14:paraId="32FCE4F9" w14:textId="77777777" w:rsidR="009B58C5" w:rsidRPr="00521A0D" w:rsidRDefault="009B58C5" w:rsidP="009B58C5">
            <w:pPr>
              <w:pStyle w:val="Pagrindinistekstas"/>
              <w:tabs>
                <w:tab w:val="left" w:pos="186"/>
              </w:tabs>
              <w:spacing w:after="0"/>
              <w:jc w:val="both"/>
              <w:rPr>
                <w:b/>
                <w:lang w:val="lt-LT"/>
              </w:rPr>
            </w:pPr>
            <w:r w:rsidRPr="00521A0D">
              <w:rPr>
                <w:b/>
                <w:lang w:val="lt-LT"/>
              </w:rPr>
              <w:t>3 straipsnis. 13 straipsnio pakeitimas</w:t>
            </w:r>
          </w:p>
          <w:p w14:paraId="2AE90065" w14:textId="77777777" w:rsidR="009B58C5" w:rsidRPr="00521A0D" w:rsidRDefault="009B58C5" w:rsidP="009B58C5">
            <w:pPr>
              <w:pStyle w:val="Pagrindinistekstas"/>
              <w:tabs>
                <w:tab w:val="left" w:pos="186"/>
              </w:tabs>
              <w:spacing w:after="0"/>
              <w:jc w:val="both"/>
              <w:rPr>
                <w:b/>
                <w:lang w:val="lt-LT"/>
              </w:rPr>
            </w:pPr>
            <w:r w:rsidRPr="00521A0D">
              <w:rPr>
                <w:b/>
                <w:lang w:val="lt-LT"/>
              </w:rPr>
              <w:t>1.</w:t>
            </w:r>
            <w:r w:rsidRPr="00521A0D">
              <w:rPr>
                <w:b/>
                <w:lang w:val="lt-LT"/>
              </w:rPr>
              <w:tab/>
              <w:t>Pakeisti 13 straipsnio 1 dalį ir ją išdėstyti taip:</w:t>
            </w:r>
          </w:p>
          <w:p w14:paraId="47C0F7A9" w14:textId="77777777" w:rsidR="009B58C5" w:rsidRPr="00521A0D" w:rsidRDefault="009B58C5" w:rsidP="009B58C5">
            <w:pPr>
              <w:pStyle w:val="Pagrindinistekstas"/>
              <w:tabs>
                <w:tab w:val="left" w:pos="186"/>
              </w:tabs>
              <w:spacing w:after="0"/>
              <w:jc w:val="both"/>
              <w:rPr>
                <w:b/>
                <w:lang w:val="lt-LT"/>
              </w:rPr>
            </w:pPr>
            <w:r w:rsidRPr="00521A0D">
              <w:rPr>
                <w:b/>
                <w:lang w:val="lt-LT"/>
              </w:rPr>
              <w:t>,,1. Geležinkelių riedmenys registruojami ir duomenys apie geležinkelių riedmenis, jų naudotojus, asmenis, atsakingus už geležinkelių riedmenų techninę priežiūrą, tvarkomi Lietuvos Respublikos geležinkelių riedmenų registre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Vyriausybės patvirtintais Lietuvos Respublikos geležinkelių riedmenų registro nuostatais ir kitais teisės aktais, reglamentuojančiais geležinkelių riedmenų registravimą ir duomenų tvarkymą.&lt;...&gt;“</w:t>
            </w:r>
          </w:p>
          <w:p w14:paraId="50E9E77C" w14:textId="77777777" w:rsidR="009B58C5" w:rsidRPr="00521A0D" w:rsidRDefault="009B58C5" w:rsidP="009B58C5">
            <w:pPr>
              <w:pStyle w:val="Pagrindinistekstas"/>
              <w:tabs>
                <w:tab w:val="left" w:pos="186"/>
              </w:tabs>
              <w:spacing w:after="0"/>
              <w:jc w:val="both"/>
              <w:rPr>
                <w:lang w:val="lt-LT"/>
              </w:rPr>
            </w:pPr>
          </w:p>
          <w:p w14:paraId="386258C3" w14:textId="77777777" w:rsidR="009B58C5" w:rsidRPr="00521A0D" w:rsidRDefault="009B58C5" w:rsidP="009B58C5">
            <w:pPr>
              <w:pStyle w:val="Pagrindinistekstas"/>
              <w:tabs>
                <w:tab w:val="left" w:pos="186"/>
              </w:tabs>
              <w:spacing w:after="0"/>
              <w:jc w:val="both"/>
              <w:rPr>
                <w:i/>
                <w:iCs/>
                <w:lang w:val="lt-LT"/>
              </w:rPr>
            </w:pPr>
            <w:r w:rsidRPr="00521A0D">
              <w:rPr>
                <w:i/>
                <w:iCs/>
                <w:lang w:val="lt-LT"/>
              </w:rPr>
              <w:t>Nuo 2021 m. birželio 16 d.  numatomas tokios 13 straipsnio 1 dalies redakcijos įsigaliojimas:</w:t>
            </w:r>
          </w:p>
          <w:p w14:paraId="2FF40D14" w14:textId="77777777" w:rsidR="009B58C5" w:rsidRPr="00521A0D" w:rsidRDefault="009B58C5" w:rsidP="009B58C5">
            <w:pPr>
              <w:pStyle w:val="Pagrindinistekstas"/>
              <w:tabs>
                <w:tab w:val="left" w:pos="186"/>
              </w:tabs>
              <w:spacing w:after="0"/>
              <w:jc w:val="both"/>
              <w:rPr>
                <w:b/>
                <w:bCs/>
                <w:lang w:val="lt-LT"/>
              </w:rPr>
            </w:pPr>
            <w:r w:rsidRPr="00521A0D">
              <w:rPr>
                <w:b/>
                <w:bCs/>
                <w:lang w:val="lt-LT"/>
              </w:rPr>
              <w:t>13 straipsnis. Geležinkelių riedmenų registravimas</w:t>
            </w:r>
          </w:p>
          <w:p w14:paraId="40A682BF" w14:textId="77777777" w:rsidR="009B58C5" w:rsidRPr="00521A0D" w:rsidRDefault="009B58C5" w:rsidP="009B58C5">
            <w:pPr>
              <w:tabs>
                <w:tab w:val="left" w:pos="993"/>
              </w:tabs>
              <w:jc w:val="both"/>
              <w:rPr>
                <w:b/>
                <w:bCs/>
              </w:rPr>
            </w:pPr>
            <w:r w:rsidRPr="00521A0D">
              <w:rPr>
                <w:b/>
                <w:bCs/>
              </w:rPr>
              <w:t xml:space="preserve">,,1. </w:t>
            </w:r>
            <w:proofErr w:type="spellStart"/>
            <w:r w:rsidRPr="00521A0D">
              <w:rPr>
                <w:b/>
                <w:bCs/>
              </w:rPr>
              <w:t>Geležinkelių</w:t>
            </w:r>
            <w:proofErr w:type="spellEnd"/>
            <w:r w:rsidRPr="00521A0D">
              <w:rPr>
                <w:b/>
                <w:bCs/>
              </w:rPr>
              <w:t xml:space="preserve"> </w:t>
            </w:r>
            <w:proofErr w:type="spellStart"/>
            <w:r w:rsidRPr="00521A0D">
              <w:rPr>
                <w:b/>
                <w:bCs/>
              </w:rPr>
              <w:t>riedmenys</w:t>
            </w:r>
            <w:proofErr w:type="spellEnd"/>
            <w:r w:rsidRPr="00521A0D">
              <w:rPr>
                <w:b/>
                <w:bCs/>
              </w:rPr>
              <w:t xml:space="preserve"> </w:t>
            </w:r>
            <w:proofErr w:type="spellStart"/>
            <w:r w:rsidRPr="00521A0D">
              <w:rPr>
                <w:b/>
                <w:bCs/>
              </w:rPr>
              <w:t>registruojami</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duomenys</w:t>
            </w:r>
            <w:proofErr w:type="spellEnd"/>
            <w:r w:rsidRPr="00521A0D">
              <w:rPr>
                <w:b/>
                <w:bCs/>
              </w:rPr>
              <w:t xml:space="preserve"> </w:t>
            </w:r>
            <w:proofErr w:type="spellStart"/>
            <w:r w:rsidRPr="00521A0D">
              <w:rPr>
                <w:b/>
                <w:bCs/>
              </w:rPr>
              <w:t>apie</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riedmenis</w:t>
            </w:r>
            <w:proofErr w:type="spellEnd"/>
            <w:r w:rsidRPr="00521A0D">
              <w:rPr>
                <w:b/>
                <w:bCs/>
              </w:rPr>
              <w:t xml:space="preserve">, </w:t>
            </w:r>
            <w:proofErr w:type="spellStart"/>
            <w:r w:rsidRPr="00521A0D">
              <w:rPr>
                <w:b/>
                <w:bCs/>
              </w:rPr>
              <w:t>jų</w:t>
            </w:r>
            <w:proofErr w:type="spellEnd"/>
            <w:r w:rsidRPr="00521A0D">
              <w:rPr>
                <w:b/>
                <w:bCs/>
              </w:rPr>
              <w:t xml:space="preserve"> </w:t>
            </w:r>
            <w:proofErr w:type="spellStart"/>
            <w:r w:rsidRPr="00521A0D">
              <w:rPr>
                <w:b/>
                <w:bCs/>
              </w:rPr>
              <w:t>naudotojus</w:t>
            </w:r>
            <w:proofErr w:type="spellEnd"/>
            <w:r w:rsidRPr="00521A0D">
              <w:rPr>
                <w:b/>
                <w:bCs/>
              </w:rPr>
              <w:t xml:space="preserve">, </w:t>
            </w:r>
            <w:proofErr w:type="spellStart"/>
            <w:r w:rsidRPr="00521A0D">
              <w:rPr>
                <w:b/>
                <w:bCs/>
              </w:rPr>
              <w:t>asmenis</w:t>
            </w:r>
            <w:proofErr w:type="spellEnd"/>
            <w:r w:rsidRPr="00521A0D">
              <w:rPr>
                <w:b/>
                <w:bCs/>
              </w:rPr>
              <w:t xml:space="preserve">, </w:t>
            </w:r>
            <w:proofErr w:type="spellStart"/>
            <w:r w:rsidRPr="00521A0D">
              <w:rPr>
                <w:b/>
                <w:bCs/>
              </w:rPr>
              <w:t>atsakingus</w:t>
            </w:r>
            <w:proofErr w:type="spellEnd"/>
            <w:r w:rsidRPr="00521A0D">
              <w:rPr>
                <w:b/>
                <w:bCs/>
              </w:rPr>
              <w:t xml:space="preserve"> </w:t>
            </w:r>
            <w:proofErr w:type="spellStart"/>
            <w:r w:rsidRPr="00521A0D">
              <w:rPr>
                <w:b/>
                <w:bCs/>
              </w:rPr>
              <w:t>už</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riedmenų</w:t>
            </w:r>
            <w:proofErr w:type="spellEnd"/>
            <w:r w:rsidRPr="00521A0D">
              <w:rPr>
                <w:b/>
                <w:bCs/>
              </w:rPr>
              <w:t xml:space="preserve"> </w:t>
            </w:r>
            <w:proofErr w:type="spellStart"/>
            <w:r w:rsidRPr="00521A0D">
              <w:rPr>
                <w:b/>
                <w:bCs/>
              </w:rPr>
              <w:t>techninę</w:t>
            </w:r>
            <w:proofErr w:type="spellEnd"/>
            <w:r w:rsidRPr="00521A0D">
              <w:rPr>
                <w:b/>
                <w:bCs/>
              </w:rPr>
              <w:t xml:space="preserve"> </w:t>
            </w:r>
            <w:proofErr w:type="spellStart"/>
            <w:r w:rsidRPr="00521A0D">
              <w:rPr>
                <w:b/>
                <w:bCs/>
              </w:rPr>
              <w:t>priežiūrą</w:t>
            </w:r>
            <w:proofErr w:type="spellEnd"/>
            <w:r w:rsidRPr="00521A0D">
              <w:rPr>
                <w:b/>
                <w:bCs/>
              </w:rPr>
              <w:t xml:space="preserve">, </w:t>
            </w:r>
            <w:proofErr w:type="spellStart"/>
            <w:r w:rsidRPr="00521A0D">
              <w:rPr>
                <w:b/>
                <w:bCs/>
              </w:rPr>
              <w:t>kaupiami</w:t>
            </w:r>
            <w:proofErr w:type="spellEnd"/>
            <w:r w:rsidRPr="00521A0D">
              <w:rPr>
                <w:b/>
                <w:bCs/>
              </w:rPr>
              <w:t xml:space="preserve"> Europos </w:t>
            </w:r>
            <w:proofErr w:type="spellStart"/>
            <w:r w:rsidRPr="00521A0D">
              <w:rPr>
                <w:b/>
                <w:bCs/>
              </w:rPr>
              <w:t>geležinkelių</w:t>
            </w:r>
            <w:proofErr w:type="spellEnd"/>
            <w:r w:rsidRPr="00521A0D">
              <w:rPr>
                <w:b/>
                <w:bCs/>
              </w:rPr>
              <w:t xml:space="preserve"> </w:t>
            </w:r>
            <w:proofErr w:type="spellStart"/>
            <w:r w:rsidRPr="00521A0D">
              <w:rPr>
                <w:b/>
                <w:bCs/>
              </w:rPr>
              <w:t>agentūros</w:t>
            </w:r>
            <w:proofErr w:type="spellEnd"/>
            <w:r w:rsidRPr="00521A0D">
              <w:rPr>
                <w:b/>
                <w:bCs/>
              </w:rPr>
              <w:t xml:space="preserve"> </w:t>
            </w:r>
            <w:proofErr w:type="spellStart"/>
            <w:r w:rsidRPr="00521A0D">
              <w:rPr>
                <w:b/>
                <w:bCs/>
              </w:rPr>
              <w:t>tvarkomame</w:t>
            </w:r>
            <w:proofErr w:type="spellEnd"/>
            <w:r w:rsidRPr="00521A0D">
              <w:rPr>
                <w:b/>
                <w:bCs/>
              </w:rPr>
              <w:t xml:space="preserve"> Europos </w:t>
            </w:r>
            <w:proofErr w:type="spellStart"/>
            <w:r w:rsidRPr="00521A0D">
              <w:rPr>
                <w:b/>
                <w:bCs/>
              </w:rPr>
              <w:t>transporto</w:t>
            </w:r>
            <w:proofErr w:type="spellEnd"/>
            <w:r w:rsidRPr="00521A0D">
              <w:rPr>
                <w:b/>
                <w:bCs/>
              </w:rPr>
              <w:t xml:space="preserve"> </w:t>
            </w:r>
            <w:proofErr w:type="spellStart"/>
            <w:r w:rsidRPr="00521A0D">
              <w:rPr>
                <w:b/>
                <w:bCs/>
              </w:rPr>
              <w:t>priemonių</w:t>
            </w:r>
            <w:proofErr w:type="spellEnd"/>
            <w:r w:rsidRPr="00521A0D">
              <w:rPr>
                <w:b/>
                <w:bCs/>
              </w:rPr>
              <w:t xml:space="preserve"> </w:t>
            </w:r>
            <w:proofErr w:type="spellStart"/>
            <w:r w:rsidRPr="00521A0D">
              <w:rPr>
                <w:b/>
                <w:bCs/>
              </w:rPr>
              <w:t>registre</w:t>
            </w:r>
            <w:proofErr w:type="spellEnd"/>
            <w:r w:rsidRPr="00521A0D">
              <w:rPr>
                <w:b/>
                <w:bCs/>
              </w:rPr>
              <w:t xml:space="preserve">, </w:t>
            </w:r>
            <w:proofErr w:type="spellStart"/>
            <w:r w:rsidRPr="00521A0D">
              <w:rPr>
                <w:b/>
                <w:bCs/>
              </w:rPr>
              <w:t>vadovaujantis</w:t>
            </w:r>
            <w:proofErr w:type="spellEnd"/>
            <w:r w:rsidRPr="00521A0D">
              <w:rPr>
                <w:b/>
                <w:bCs/>
              </w:rPr>
              <w:t xml:space="preserve"> 2018 m. </w:t>
            </w:r>
            <w:proofErr w:type="spellStart"/>
            <w:r w:rsidRPr="00521A0D">
              <w:rPr>
                <w:b/>
                <w:bCs/>
              </w:rPr>
              <w:t>spalio</w:t>
            </w:r>
            <w:proofErr w:type="spellEnd"/>
            <w:r w:rsidRPr="00521A0D">
              <w:rPr>
                <w:b/>
                <w:bCs/>
              </w:rPr>
              <w:t xml:space="preserve"> 25 d. </w:t>
            </w:r>
            <w:proofErr w:type="spellStart"/>
            <w:r w:rsidRPr="00521A0D">
              <w:rPr>
                <w:b/>
                <w:bCs/>
              </w:rPr>
              <w:lastRenderedPageBreak/>
              <w:t>Komisijos</w:t>
            </w:r>
            <w:proofErr w:type="spellEnd"/>
            <w:r w:rsidRPr="00521A0D">
              <w:rPr>
                <w:b/>
                <w:bCs/>
              </w:rPr>
              <w:t xml:space="preserve"> </w:t>
            </w:r>
            <w:proofErr w:type="spellStart"/>
            <w:r w:rsidRPr="00521A0D">
              <w:rPr>
                <w:b/>
                <w:bCs/>
              </w:rPr>
              <w:t>įgyvendinimo</w:t>
            </w:r>
            <w:proofErr w:type="spellEnd"/>
            <w:r w:rsidRPr="00521A0D">
              <w:rPr>
                <w:b/>
                <w:bCs/>
              </w:rPr>
              <w:t xml:space="preserve"> </w:t>
            </w:r>
            <w:proofErr w:type="spellStart"/>
            <w:r w:rsidRPr="00521A0D">
              <w:rPr>
                <w:b/>
                <w:bCs/>
              </w:rPr>
              <w:t>sprendimu</w:t>
            </w:r>
            <w:proofErr w:type="spellEnd"/>
            <w:r w:rsidRPr="00521A0D">
              <w:rPr>
                <w:b/>
                <w:bCs/>
              </w:rPr>
              <w:t xml:space="preserve"> (ES) 2018/1614, </w:t>
            </w:r>
            <w:proofErr w:type="spellStart"/>
            <w:r w:rsidRPr="00521A0D">
              <w:rPr>
                <w:b/>
                <w:bCs/>
              </w:rPr>
              <w:t>kuriuo</w:t>
            </w:r>
            <w:proofErr w:type="spellEnd"/>
            <w:r w:rsidRPr="00521A0D">
              <w:rPr>
                <w:b/>
                <w:bCs/>
              </w:rPr>
              <w:t xml:space="preserve"> </w:t>
            </w:r>
            <w:proofErr w:type="spellStart"/>
            <w:r w:rsidRPr="00521A0D">
              <w:rPr>
                <w:b/>
                <w:bCs/>
              </w:rPr>
              <w:t>nustatomos</w:t>
            </w:r>
            <w:proofErr w:type="spellEnd"/>
            <w:r w:rsidRPr="00521A0D">
              <w:rPr>
                <w:b/>
                <w:bCs/>
              </w:rPr>
              <w:t xml:space="preserve"> Europos </w:t>
            </w:r>
            <w:proofErr w:type="spellStart"/>
            <w:r w:rsidRPr="00521A0D">
              <w:rPr>
                <w:b/>
                <w:bCs/>
              </w:rPr>
              <w:t>Parlamento</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Tarybos</w:t>
            </w:r>
            <w:proofErr w:type="spellEnd"/>
            <w:r w:rsidRPr="00521A0D">
              <w:rPr>
                <w:b/>
                <w:bCs/>
              </w:rPr>
              <w:t xml:space="preserve"> </w:t>
            </w:r>
            <w:proofErr w:type="spellStart"/>
            <w:r w:rsidRPr="00521A0D">
              <w:rPr>
                <w:b/>
                <w:bCs/>
              </w:rPr>
              <w:t>direktyvos</w:t>
            </w:r>
            <w:proofErr w:type="spellEnd"/>
            <w:r w:rsidRPr="00521A0D">
              <w:rPr>
                <w:b/>
                <w:bCs/>
              </w:rPr>
              <w:t xml:space="preserve"> (ES) 2016/797 47 </w:t>
            </w:r>
            <w:proofErr w:type="spellStart"/>
            <w:r w:rsidRPr="00521A0D">
              <w:rPr>
                <w:b/>
                <w:bCs/>
              </w:rPr>
              <w:t>straipsnyje</w:t>
            </w:r>
            <w:proofErr w:type="spellEnd"/>
            <w:r w:rsidRPr="00521A0D">
              <w:rPr>
                <w:b/>
                <w:bCs/>
              </w:rPr>
              <w:t xml:space="preserve"> </w:t>
            </w:r>
            <w:proofErr w:type="spellStart"/>
            <w:r w:rsidRPr="00521A0D">
              <w:rPr>
                <w:b/>
                <w:bCs/>
              </w:rPr>
              <w:t>nurodytų</w:t>
            </w:r>
            <w:proofErr w:type="spellEnd"/>
            <w:r w:rsidRPr="00521A0D">
              <w:rPr>
                <w:b/>
                <w:bCs/>
              </w:rPr>
              <w:t xml:space="preserve"> </w:t>
            </w:r>
            <w:proofErr w:type="spellStart"/>
            <w:r w:rsidRPr="00521A0D">
              <w:rPr>
                <w:b/>
                <w:bCs/>
              </w:rPr>
              <w:t>transporto</w:t>
            </w:r>
            <w:proofErr w:type="spellEnd"/>
            <w:r w:rsidRPr="00521A0D">
              <w:rPr>
                <w:b/>
                <w:bCs/>
              </w:rPr>
              <w:t xml:space="preserve"> </w:t>
            </w:r>
            <w:proofErr w:type="spellStart"/>
            <w:r w:rsidRPr="00521A0D">
              <w:rPr>
                <w:b/>
                <w:bCs/>
              </w:rPr>
              <w:t>priemonių</w:t>
            </w:r>
            <w:proofErr w:type="spellEnd"/>
            <w:r w:rsidRPr="00521A0D">
              <w:rPr>
                <w:b/>
                <w:bCs/>
              </w:rPr>
              <w:t xml:space="preserve"> </w:t>
            </w:r>
            <w:proofErr w:type="spellStart"/>
            <w:r w:rsidRPr="00521A0D">
              <w:rPr>
                <w:b/>
                <w:bCs/>
              </w:rPr>
              <w:t>registrų</w:t>
            </w:r>
            <w:proofErr w:type="spellEnd"/>
            <w:r w:rsidRPr="00521A0D">
              <w:rPr>
                <w:b/>
                <w:bCs/>
              </w:rPr>
              <w:t xml:space="preserve"> </w:t>
            </w:r>
            <w:proofErr w:type="spellStart"/>
            <w:r w:rsidRPr="00521A0D">
              <w:rPr>
                <w:b/>
                <w:bCs/>
              </w:rPr>
              <w:t>specifikacijos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iš</w:t>
            </w:r>
            <w:proofErr w:type="spellEnd"/>
            <w:r w:rsidRPr="00521A0D">
              <w:rPr>
                <w:b/>
                <w:bCs/>
              </w:rPr>
              <w:t xml:space="preserve"> </w:t>
            </w:r>
            <w:proofErr w:type="spellStart"/>
            <w:r w:rsidRPr="00521A0D">
              <w:rPr>
                <w:b/>
                <w:bCs/>
              </w:rPr>
              <w:t>dalies</w:t>
            </w:r>
            <w:proofErr w:type="spellEnd"/>
            <w:r w:rsidRPr="00521A0D">
              <w:rPr>
                <w:b/>
                <w:bCs/>
              </w:rPr>
              <w:t xml:space="preserve"> </w:t>
            </w:r>
            <w:proofErr w:type="spellStart"/>
            <w:r w:rsidRPr="00521A0D">
              <w:rPr>
                <w:b/>
                <w:bCs/>
              </w:rPr>
              <w:t>keičiamas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panaikinamas</w:t>
            </w:r>
            <w:proofErr w:type="spellEnd"/>
            <w:r w:rsidRPr="00521A0D">
              <w:rPr>
                <w:b/>
                <w:bCs/>
              </w:rPr>
              <w:t xml:space="preserve"> </w:t>
            </w:r>
            <w:proofErr w:type="spellStart"/>
            <w:r w:rsidRPr="00521A0D">
              <w:rPr>
                <w:b/>
                <w:bCs/>
              </w:rPr>
              <w:t>Komisijos</w:t>
            </w:r>
            <w:proofErr w:type="spellEnd"/>
            <w:r w:rsidRPr="00521A0D">
              <w:rPr>
                <w:b/>
                <w:bCs/>
              </w:rPr>
              <w:t xml:space="preserve"> </w:t>
            </w:r>
            <w:proofErr w:type="spellStart"/>
            <w:r w:rsidRPr="00521A0D">
              <w:rPr>
                <w:b/>
                <w:bCs/>
              </w:rPr>
              <w:t>sprendimas</w:t>
            </w:r>
            <w:proofErr w:type="spellEnd"/>
            <w:r w:rsidRPr="00521A0D">
              <w:rPr>
                <w:b/>
                <w:bCs/>
              </w:rPr>
              <w:t xml:space="preserve"> 2007/756/EB, 2016 m. </w:t>
            </w:r>
            <w:proofErr w:type="spellStart"/>
            <w:r w:rsidRPr="00521A0D">
              <w:rPr>
                <w:b/>
                <w:bCs/>
              </w:rPr>
              <w:t>balandžio</w:t>
            </w:r>
            <w:proofErr w:type="spellEnd"/>
            <w:r w:rsidRPr="00521A0D">
              <w:rPr>
                <w:b/>
                <w:bCs/>
              </w:rPr>
              <w:t xml:space="preserve"> 27 d. Europos </w:t>
            </w:r>
            <w:proofErr w:type="spellStart"/>
            <w:r w:rsidRPr="00521A0D">
              <w:rPr>
                <w:b/>
                <w:bCs/>
              </w:rPr>
              <w:t>Parlamento</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Tarybos</w:t>
            </w:r>
            <w:proofErr w:type="spellEnd"/>
            <w:r w:rsidRPr="00521A0D">
              <w:rPr>
                <w:b/>
                <w:bCs/>
              </w:rPr>
              <w:t xml:space="preserve"> </w:t>
            </w:r>
            <w:proofErr w:type="spellStart"/>
            <w:r w:rsidRPr="00521A0D">
              <w:rPr>
                <w:b/>
                <w:bCs/>
              </w:rPr>
              <w:t>reglamentu</w:t>
            </w:r>
            <w:proofErr w:type="spellEnd"/>
            <w:r w:rsidRPr="00521A0D">
              <w:rPr>
                <w:b/>
                <w:bCs/>
              </w:rPr>
              <w:t xml:space="preserve"> (ES) 2016/679 </w:t>
            </w:r>
            <w:proofErr w:type="spellStart"/>
            <w:r w:rsidRPr="00521A0D">
              <w:rPr>
                <w:b/>
                <w:bCs/>
              </w:rPr>
              <w:t>dėl</w:t>
            </w:r>
            <w:proofErr w:type="spellEnd"/>
            <w:r w:rsidRPr="00521A0D">
              <w:rPr>
                <w:b/>
                <w:bCs/>
              </w:rPr>
              <w:t xml:space="preserve"> </w:t>
            </w:r>
            <w:proofErr w:type="spellStart"/>
            <w:r w:rsidRPr="00521A0D">
              <w:rPr>
                <w:b/>
                <w:bCs/>
              </w:rPr>
              <w:t>fizinių</w:t>
            </w:r>
            <w:proofErr w:type="spellEnd"/>
            <w:r w:rsidRPr="00521A0D">
              <w:rPr>
                <w:b/>
                <w:bCs/>
              </w:rPr>
              <w:t xml:space="preserve"> </w:t>
            </w:r>
            <w:proofErr w:type="spellStart"/>
            <w:r w:rsidRPr="00521A0D">
              <w:rPr>
                <w:b/>
                <w:bCs/>
              </w:rPr>
              <w:t>asmenų</w:t>
            </w:r>
            <w:proofErr w:type="spellEnd"/>
            <w:r w:rsidRPr="00521A0D">
              <w:rPr>
                <w:b/>
                <w:bCs/>
              </w:rPr>
              <w:t xml:space="preserve"> </w:t>
            </w:r>
            <w:proofErr w:type="spellStart"/>
            <w:r w:rsidRPr="00521A0D">
              <w:rPr>
                <w:b/>
                <w:bCs/>
              </w:rPr>
              <w:t>apsaugos</w:t>
            </w:r>
            <w:proofErr w:type="spellEnd"/>
            <w:r w:rsidRPr="00521A0D">
              <w:rPr>
                <w:b/>
                <w:bCs/>
              </w:rPr>
              <w:t xml:space="preserve"> </w:t>
            </w:r>
            <w:proofErr w:type="spellStart"/>
            <w:r w:rsidRPr="00521A0D">
              <w:rPr>
                <w:b/>
                <w:bCs/>
              </w:rPr>
              <w:t>tvarkant</w:t>
            </w:r>
            <w:proofErr w:type="spellEnd"/>
            <w:r w:rsidRPr="00521A0D">
              <w:rPr>
                <w:b/>
                <w:bCs/>
              </w:rPr>
              <w:t xml:space="preserve"> </w:t>
            </w:r>
            <w:proofErr w:type="spellStart"/>
            <w:r w:rsidRPr="00521A0D">
              <w:rPr>
                <w:b/>
                <w:bCs/>
              </w:rPr>
              <w:t>asmens</w:t>
            </w:r>
            <w:proofErr w:type="spellEnd"/>
            <w:r w:rsidRPr="00521A0D">
              <w:rPr>
                <w:b/>
                <w:bCs/>
              </w:rPr>
              <w:t xml:space="preserve"> </w:t>
            </w:r>
            <w:proofErr w:type="spellStart"/>
            <w:r w:rsidRPr="00521A0D">
              <w:rPr>
                <w:b/>
                <w:bCs/>
              </w:rPr>
              <w:t>duomenis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dėl</w:t>
            </w:r>
            <w:proofErr w:type="spellEnd"/>
            <w:r w:rsidRPr="00521A0D">
              <w:rPr>
                <w:b/>
                <w:bCs/>
              </w:rPr>
              <w:t xml:space="preserve"> </w:t>
            </w:r>
            <w:proofErr w:type="spellStart"/>
            <w:r w:rsidRPr="00521A0D">
              <w:rPr>
                <w:b/>
                <w:bCs/>
              </w:rPr>
              <w:t>laisvo</w:t>
            </w:r>
            <w:proofErr w:type="spellEnd"/>
            <w:r w:rsidRPr="00521A0D">
              <w:rPr>
                <w:b/>
                <w:bCs/>
              </w:rPr>
              <w:t xml:space="preserve"> </w:t>
            </w:r>
            <w:proofErr w:type="spellStart"/>
            <w:r w:rsidRPr="00521A0D">
              <w:rPr>
                <w:b/>
                <w:bCs/>
              </w:rPr>
              <w:t>tokių</w:t>
            </w:r>
            <w:proofErr w:type="spellEnd"/>
            <w:r w:rsidRPr="00521A0D">
              <w:rPr>
                <w:b/>
                <w:bCs/>
              </w:rPr>
              <w:t xml:space="preserve"> </w:t>
            </w:r>
            <w:proofErr w:type="spellStart"/>
            <w:r w:rsidRPr="00521A0D">
              <w:rPr>
                <w:b/>
                <w:bCs/>
              </w:rPr>
              <w:t>duomenų</w:t>
            </w:r>
            <w:proofErr w:type="spellEnd"/>
            <w:r w:rsidRPr="00521A0D">
              <w:rPr>
                <w:b/>
                <w:bCs/>
              </w:rPr>
              <w:t xml:space="preserve"> </w:t>
            </w:r>
            <w:proofErr w:type="spellStart"/>
            <w:r w:rsidRPr="00521A0D">
              <w:rPr>
                <w:b/>
                <w:bCs/>
              </w:rPr>
              <w:t>judėjimo</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kuriuo</w:t>
            </w:r>
            <w:proofErr w:type="spellEnd"/>
            <w:r w:rsidRPr="00521A0D">
              <w:rPr>
                <w:b/>
                <w:bCs/>
              </w:rPr>
              <w:t xml:space="preserve"> </w:t>
            </w:r>
            <w:proofErr w:type="spellStart"/>
            <w:r w:rsidRPr="00521A0D">
              <w:rPr>
                <w:b/>
                <w:bCs/>
              </w:rPr>
              <w:t>panaikinama</w:t>
            </w:r>
            <w:proofErr w:type="spellEnd"/>
            <w:r w:rsidRPr="00521A0D">
              <w:rPr>
                <w:b/>
                <w:bCs/>
              </w:rPr>
              <w:t xml:space="preserve"> </w:t>
            </w:r>
            <w:proofErr w:type="spellStart"/>
            <w:r w:rsidRPr="00521A0D">
              <w:rPr>
                <w:b/>
                <w:bCs/>
              </w:rPr>
              <w:t>Direktyva</w:t>
            </w:r>
            <w:proofErr w:type="spellEnd"/>
            <w:r w:rsidRPr="00521A0D">
              <w:rPr>
                <w:b/>
                <w:bCs/>
              </w:rPr>
              <w:t xml:space="preserve"> 95/46/EB (</w:t>
            </w:r>
            <w:proofErr w:type="spellStart"/>
            <w:r w:rsidRPr="00521A0D">
              <w:rPr>
                <w:b/>
                <w:bCs/>
              </w:rPr>
              <w:t>Bendrasis</w:t>
            </w:r>
            <w:proofErr w:type="spellEnd"/>
            <w:r w:rsidRPr="00521A0D">
              <w:rPr>
                <w:b/>
                <w:bCs/>
              </w:rPr>
              <w:t xml:space="preserve"> </w:t>
            </w:r>
            <w:proofErr w:type="spellStart"/>
            <w:r w:rsidRPr="00521A0D">
              <w:rPr>
                <w:b/>
                <w:bCs/>
              </w:rPr>
              <w:t>duomenų</w:t>
            </w:r>
            <w:proofErr w:type="spellEnd"/>
            <w:r w:rsidRPr="00521A0D">
              <w:rPr>
                <w:b/>
                <w:bCs/>
              </w:rPr>
              <w:t xml:space="preserve"> </w:t>
            </w:r>
            <w:proofErr w:type="spellStart"/>
            <w:r w:rsidRPr="00521A0D">
              <w:rPr>
                <w:b/>
                <w:bCs/>
              </w:rPr>
              <w:t>apsaugos</w:t>
            </w:r>
            <w:proofErr w:type="spellEnd"/>
            <w:r w:rsidRPr="00521A0D">
              <w:rPr>
                <w:b/>
                <w:bCs/>
              </w:rPr>
              <w:t xml:space="preserve"> </w:t>
            </w:r>
            <w:proofErr w:type="spellStart"/>
            <w:r w:rsidRPr="00521A0D">
              <w:rPr>
                <w:b/>
                <w:bCs/>
              </w:rPr>
              <w:t>reglamentas</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Respublikos</w:t>
            </w:r>
            <w:proofErr w:type="spellEnd"/>
            <w:r w:rsidRPr="00521A0D">
              <w:rPr>
                <w:b/>
                <w:bCs/>
              </w:rPr>
              <w:t xml:space="preserve"> </w:t>
            </w:r>
            <w:proofErr w:type="spellStart"/>
            <w:r w:rsidRPr="00521A0D">
              <w:rPr>
                <w:b/>
                <w:bCs/>
              </w:rPr>
              <w:t>asmens</w:t>
            </w:r>
            <w:proofErr w:type="spellEnd"/>
            <w:r w:rsidRPr="00521A0D">
              <w:rPr>
                <w:b/>
                <w:bCs/>
              </w:rPr>
              <w:t xml:space="preserve"> </w:t>
            </w:r>
            <w:proofErr w:type="spellStart"/>
            <w:r w:rsidRPr="00521A0D">
              <w:rPr>
                <w:b/>
                <w:bCs/>
              </w:rPr>
              <w:t>duomenų</w:t>
            </w:r>
            <w:proofErr w:type="spellEnd"/>
            <w:r w:rsidRPr="00521A0D">
              <w:rPr>
                <w:b/>
                <w:bCs/>
              </w:rPr>
              <w:t xml:space="preserve"> </w:t>
            </w:r>
            <w:proofErr w:type="spellStart"/>
            <w:r w:rsidRPr="00521A0D">
              <w:rPr>
                <w:b/>
                <w:bCs/>
              </w:rPr>
              <w:t>teisinės</w:t>
            </w:r>
            <w:proofErr w:type="spellEnd"/>
            <w:r w:rsidRPr="00521A0D">
              <w:rPr>
                <w:b/>
                <w:bCs/>
              </w:rPr>
              <w:t xml:space="preserve"> </w:t>
            </w:r>
            <w:proofErr w:type="spellStart"/>
            <w:r w:rsidRPr="00521A0D">
              <w:rPr>
                <w:b/>
                <w:bCs/>
              </w:rPr>
              <w:t>apsaugos</w:t>
            </w:r>
            <w:proofErr w:type="spellEnd"/>
            <w:r w:rsidRPr="00521A0D">
              <w:rPr>
                <w:b/>
                <w:bCs/>
              </w:rPr>
              <w:t xml:space="preserve"> </w:t>
            </w:r>
            <w:proofErr w:type="spellStart"/>
            <w:r w:rsidRPr="00521A0D">
              <w:rPr>
                <w:b/>
                <w:bCs/>
              </w:rPr>
              <w:t>įstatymu</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kitais</w:t>
            </w:r>
            <w:proofErr w:type="spellEnd"/>
            <w:r w:rsidRPr="00521A0D">
              <w:rPr>
                <w:b/>
                <w:bCs/>
              </w:rPr>
              <w:t xml:space="preserve"> </w:t>
            </w:r>
            <w:proofErr w:type="spellStart"/>
            <w:r w:rsidRPr="00521A0D">
              <w:rPr>
                <w:b/>
                <w:bCs/>
              </w:rPr>
              <w:t>teisės</w:t>
            </w:r>
            <w:proofErr w:type="spellEnd"/>
            <w:r w:rsidRPr="00521A0D">
              <w:rPr>
                <w:b/>
                <w:bCs/>
              </w:rPr>
              <w:t xml:space="preserve"> </w:t>
            </w:r>
            <w:proofErr w:type="spellStart"/>
            <w:r w:rsidRPr="00521A0D">
              <w:rPr>
                <w:b/>
                <w:bCs/>
              </w:rPr>
              <w:t>aktais</w:t>
            </w:r>
            <w:proofErr w:type="spellEnd"/>
            <w:r w:rsidRPr="00521A0D">
              <w:rPr>
                <w:b/>
                <w:bCs/>
              </w:rPr>
              <w:t xml:space="preserve">, </w:t>
            </w:r>
            <w:proofErr w:type="spellStart"/>
            <w:r w:rsidRPr="00521A0D">
              <w:rPr>
                <w:b/>
                <w:bCs/>
              </w:rPr>
              <w:t>reglamentuojančiais</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riedmenų</w:t>
            </w:r>
            <w:proofErr w:type="spellEnd"/>
            <w:r w:rsidRPr="00521A0D">
              <w:rPr>
                <w:b/>
                <w:bCs/>
              </w:rPr>
              <w:t xml:space="preserve"> </w:t>
            </w:r>
            <w:proofErr w:type="spellStart"/>
            <w:r w:rsidRPr="00521A0D">
              <w:rPr>
                <w:b/>
                <w:bCs/>
              </w:rPr>
              <w:t>registravimą</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duomenų</w:t>
            </w:r>
            <w:proofErr w:type="spellEnd"/>
            <w:r w:rsidRPr="00521A0D">
              <w:rPr>
                <w:b/>
                <w:bCs/>
              </w:rPr>
              <w:t xml:space="preserve"> </w:t>
            </w:r>
            <w:proofErr w:type="spellStart"/>
            <w:r w:rsidRPr="00521A0D">
              <w:rPr>
                <w:b/>
                <w:bCs/>
              </w:rPr>
              <w:t>tvarkymą</w:t>
            </w:r>
            <w:proofErr w:type="spellEnd"/>
            <w:r w:rsidRPr="00521A0D">
              <w:rPr>
                <w:b/>
                <w:bCs/>
              </w:rPr>
              <w:t>. &lt;…&gt;”</w:t>
            </w:r>
          </w:p>
          <w:p w14:paraId="0DA3F2C4" w14:textId="77777777" w:rsidR="00FA411F" w:rsidRPr="00521A0D" w:rsidRDefault="00FA411F" w:rsidP="003E0E69">
            <w:pPr>
              <w:jc w:val="both"/>
              <w:rPr>
                <w:szCs w:val="22"/>
                <w:lang w:val="lt-LT"/>
              </w:rPr>
            </w:pPr>
          </w:p>
          <w:p w14:paraId="4F29E589" w14:textId="77777777" w:rsidR="009B58C5" w:rsidRPr="00521A0D" w:rsidRDefault="009B58C5" w:rsidP="009B58C5">
            <w:pPr>
              <w:jc w:val="both"/>
              <w:rPr>
                <w:b/>
                <w:lang w:val="lt-LT"/>
              </w:rPr>
            </w:pPr>
            <w:r w:rsidRPr="00521A0D">
              <w:rPr>
                <w:b/>
                <w:lang w:val="lt-LT"/>
              </w:rPr>
              <w:t>15 straipsnis. Geležinkelių riedmenų reikalavimai</w:t>
            </w:r>
          </w:p>
          <w:p w14:paraId="0DA3F2C7" w14:textId="506E2EC8" w:rsidR="00FA411F" w:rsidRPr="00521A0D" w:rsidRDefault="009B58C5" w:rsidP="00F06B3A">
            <w:pPr>
              <w:pStyle w:val="Sraopastraipa"/>
              <w:tabs>
                <w:tab w:val="left" w:pos="993"/>
              </w:tabs>
              <w:ind w:left="0"/>
              <w:jc w:val="both"/>
            </w:pPr>
            <w:r w:rsidRPr="00521A0D">
              <w:rPr>
                <w:b/>
              </w:rPr>
              <w:t>1.</w:t>
            </w:r>
            <w:r w:rsidR="00E45F66">
              <w:rPr>
                <w:b/>
              </w:rPr>
              <w:t xml:space="preserve"> </w:t>
            </w:r>
            <w:r w:rsidRPr="00521A0D">
              <w:rPr>
                <w:b/>
              </w:rPr>
              <w:t>Geležinkelių transporto eismui leidžiama naudoti tik techniškai tvarkingus, Geležinkelių transporto kodekso nustatytais atvejais ir tvarka įregistruotus geležinkelių riedmenis, kurių techninė priežiūra atliekama šio įstatymo ir Lietuvos Respublikos potencialiai pavojingų įrenginių priežiūros įstatymo bei Lietuvos Respublikos tarptautinių sutarčių dėl tarptautinio pavojingųjų krovinių vežimo geležinkeliais nustatyta tvarka.</w:t>
            </w:r>
            <w:bookmarkStart w:id="31" w:name="part_d21edb3759824bf9b12eae794ec75fcd"/>
            <w:bookmarkEnd w:id="31"/>
          </w:p>
        </w:tc>
        <w:tc>
          <w:tcPr>
            <w:tcW w:w="1872" w:type="dxa"/>
            <w:tcBorders>
              <w:top w:val="single" w:sz="4" w:space="0" w:color="auto"/>
              <w:left w:val="single" w:sz="4" w:space="0" w:color="auto"/>
              <w:right w:val="single" w:sz="4" w:space="0" w:color="auto"/>
            </w:tcBorders>
          </w:tcPr>
          <w:p w14:paraId="0DA3F2C8" w14:textId="77777777" w:rsidR="00FA411F" w:rsidRPr="00521A0D" w:rsidRDefault="00FA411F" w:rsidP="00570DC4">
            <w:proofErr w:type="spellStart"/>
            <w:r w:rsidRPr="00521A0D">
              <w:lastRenderedPageBreak/>
              <w:t>Visiškas</w:t>
            </w:r>
            <w:proofErr w:type="spellEnd"/>
          </w:p>
          <w:p w14:paraId="0DA3F2C9" w14:textId="77777777" w:rsidR="00FA411F" w:rsidRPr="00521A0D" w:rsidRDefault="00FA411F" w:rsidP="00570DC4"/>
          <w:p w14:paraId="0DA3F2CA" w14:textId="77777777" w:rsidR="00FA411F" w:rsidRPr="00521A0D" w:rsidRDefault="00FA411F" w:rsidP="00570DC4"/>
          <w:p w14:paraId="0DA3F2CB" w14:textId="77777777" w:rsidR="00FA411F" w:rsidRPr="00521A0D" w:rsidRDefault="00FA411F" w:rsidP="00570DC4"/>
          <w:p w14:paraId="0DA3F2CC" w14:textId="77777777" w:rsidR="00FA411F" w:rsidRPr="00521A0D" w:rsidRDefault="00FA411F" w:rsidP="00570DC4"/>
          <w:p w14:paraId="0DA3F2CD" w14:textId="77777777" w:rsidR="00FA411F" w:rsidRPr="00521A0D" w:rsidRDefault="00FA411F" w:rsidP="00570DC4"/>
          <w:p w14:paraId="0DA3F2CE" w14:textId="77777777" w:rsidR="00FA411F" w:rsidRPr="00521A0D" w:rsidRDefault="00FA411F" w:rsidP="00570DC4"/>
          <w:p w14:paraId="0DA3F2CF" w14:textId="77777777" w:rsidR="00FA411F" w:rsidRPr="00521A0D" w:rsidRDefault="00FA411F" w:rsidP="00570DC4"/>
          <w:p w14:paraId="0DA3F2D0" w14:textId="77777777" w:rsidR="00FA411F" w:rsidRPr="00521A0D" w:rsidRDefault="00FA411F" w:rsidP="00570DC4"/>
          <w:p w14:paraId="0DA3F2D1" w14:textId="77777777" w:rsidR="00FA411F" w:rsidRPr="00521A0D" w:rsidRDefault="00FA411F" w:rsidP="00570DC4"/>
          <w:p w14:paraId="0DA3F2D2" w14:textId="77777777" w:rsidR="00FA411F" w:rsidRPr="00521A0D" w:rsidRDefault="00FA411F" w:rsidP="00570DC4"/>
          <w:p w14:paraId="0DA3F2D3" w14:textId="77777777" w:rsidR="00FA411F" w:rsidRPr="00521A0D" w:rsidRDefault="00FA411F" w:rsidP="00570DC4"/>
          <w:p w14:paraId="0DA3F2D4" w14:textId="77777777" w:rsidR="00FA411F" w:rsidRPr="00521A0D" w:rsidRDefault="00FA411F" w:rsidP="00570DC4"/>
          <w:p w14:paraId="0DA3F2D5" w14:textId="77777777" w:rsidR="00FA411F" w:rsidRPr="00521A0D" w:rsidRDefault="00FA411F" w:rsidP="00570DC4"/>
          <w:p w14:paraId="0DA3F2D6" w14:textId="77777777" w:rsidR="00FA411F" w:rsidRPr="00521A0D" w:rsidRDefault="00FA411F" w:rsidP="00570DC4"/>
          <w:p w14:paraId="0DA3F2D7" w14:textId="77777777" w:rsidR="00FA411F" w:rsidRPr="00521A0D" w:rsidRDefault="00FA411F" w:rsidP="00570DC4"/>
          <w:p w14:paraId="0DA3F2D8" w14:textId="77777777" w:rsidR="00FA411F" w:rsidRPr="00521A0D" w:rsidRDefault="00FA411F" w:rsidP="00570DC4"/>
          <w:p w14:paraId="0DA3F2D9" w14:textId="77777777" w:rsidR="00FA411F" w:rsidRPr="00521A0D" w:rsidRDefault="00FA411F" w:rsidP="00570DC4"/>
          <w:p w14:paraId="0DA3F2DA" w14:textId="77777777" w:rsidR="00FA411F" w:rsidRPr="00521A0D" w:rsidRDefault="00FA411F" w:rsidP="00570DC4"/>
          <w:p w14:paraId="0DA3F2DB" w14:textId="77777777" w:rsidR="00FA411F" w:rsidRPr="00521A0D" w:rsidRDefault="00FA411F" w:rsidP="00570DC4"/>
          <w:p w14:paraId="0DA3F2DC" w14:textId="77777777" w:rsidR="00FA411F" w:rsidRPr="00521A0D" w:rsidRDefault="00FA411F" w:rsidP="00570DC4"/>
        </w:tc>
      </w:tr>
      <w:tr w:rsidR="00FA411F" w:rsidRPr="00521A0D" w14:paraId="0DA3F2E2" w14:textId="77777777" w:rsidTr="00E25799">
        <w:trPr>
          <w:trHeight w:val="409"/>
        </w:trPr>
        <w:tc>
          <w:tcPr>
            <w:tcW w:w="5029" w:type="dxa"/>
            <w:tcBorders>
              <w:top w:val="single" w:sz="4" w:space="0" w:color="auto"/>
              <w:left w:val="single" w:sz="4" w:space="0" w:color="auto"/>
              <w:right w:val="single" w:sz="4" w:space="0" w:color="auto"/>
            </w:tcBorders>
          </w:tcPr>
          <w:p w14:paraId="0DA3F2DE" w14:textId="77777777" w:rsidR="00FA411F" w:rsidRPr="00521A0D" w:rsidRDefault="00FA411F" w:rsidP="00E96C44">
            <w:pPr>
              <w:jc w:val="both"/>
              <w:rPr>
                <w:lang w:val="lt-LT"/>
              </w:rPr>
            </w:pPr>
            <w:r w:rsidRPr="00521A0D">
              <w:rPr>
                <w:lang w:val="lt-LT"/>
              </w:rPr>
              <w:t>2. Kai transporto priemonės naudojimo vieta apima tik vienos valstybės narės teritoriją, ji įregistruojama toje valstybėje narėje.</w:t>
            </w:r>
          </w:p>
          <w:p w14:paraId="0DA3F2DF" w14:textId="77777777" w:rsidR="00FA411F" w:rsidRPr="00521A0D" w:rsidRDefault="00FA411F" w:rsidP="00E96C44">
            <w:pPr>
              <w:jc w:val="both"/>
              <w:rPr>
                <w:b/>
                <w:i/>
                <w:lang w:val="lt-LT"/>
              </w:rPr>
            </w:pPr>
          </w:p>
        </w:tc>
        <w:tc>
          <w:tcPr>
            <w:tcW w:w="8192" w:type="dxa"/>
            <w:tcBorders>
              <w:top w:val="single" w:sz="4" w:space="0" w:color="auto"/>
              <w:left w:val="single" w:sz="4" w:space="0" w:color="auto"/>
              <w:right w:val="single" w:sz="4" w:space="0" w:color="auto"/>
            </w:tcBorders>
          </w:tcPr>
          <w:p w14:paraId="0DA3F2E0" w14:textId="77777777" w:rsidR="00FA411F" w:rsidRPr="00521A0D" w:rsidRDefault="00FA411F" w:rsidP="000457E3">
            <w:pPr>
              <w:jc w:val="both"/>
              <w:rPr>
                <w:lang w:val="lt-LT"/>
              </w:rPr>
            </w:pPr>
          </w:p>
        </w:tc>
        <w:tc>
          <w:tcPr>
            <w:tcW w:w="1872" w:type="dxa"/>
            <w:tcBorders>
              <w:top w:val="single" w:sz="4" w:space="0" w:color="auto"/>
              <w:left w:val="single" w:sz="4" w:space="0" w:color="auto"/>
              <w:right w:val="single" w:sz="4" w:space="0" w:color="auto"/>
            </w:tcBorders>
          </w:tcPr>
          <w:p w14:paraId="0DA3F2E1" w14:textId="77777777" w:rsidR="00FA411F" w:rsidRPr="00521A0D" w:rsidRDefault="003F3F34" w:rsidP="00D47ABD">
            <w:pPr>
              <w:pStyle w:val="bodytext"/>
              <w:spacing w:before="0" w:beforeAutospacing="0" w:after="0" w:afterAutospacing="0"/>
              <w:rPr>
                <w:b/>
              </w:rPr>
            </w:pPr>
            <w:r w:rsidRPr="00521A0D">
              <w:t>Bus įgyvendinta Susisiekimo ministerijai patikslinus Leidimų pradėti naudoti Lietuvos Respublikoje geležinkelių sistemos struktūrinius posistemius ir geležinkelių riedmenis išdavimo taisykles</w:t>
            </w:r>
            <w:r w:rsidRPr="00521A0D">
              <w:rPr>
                <w:b/>
              </w:rPr>
              <w:t xml:space="preserve"> </w:t>
            </w:r>
          </w:p>
        </w:tc>
      </w:tr>
      <w:tr w:rsidR="00FA411F" w:rsidRPr="00521A0D" w14:paraId="0DA3F2E6" w14:textId="77777777" w:rsidTr="00E25799">
        <w:trPr>
          <w:trHeight w:val="409"/>
        </w:trPr>
        <w:tc>
          <w:tcPr>
            <w:tcW w:w="5029" w:type="dxa"/>
            <w:tcBorders>
              <w:top w:val="single" w:sz="4" w:space="0" w:color="auto"/>
              <w:left w:val="single" w:sz="4" w:space="0" w:color="auto"/>
              <w:right w:val="single" w:sz="4" w:space="0" w:color="auto"/>
            </w:tcBorders>
          </w:tcPr>
          <w:p w14:paraId="0DA3F2E3" w14:textId="77777777" w:rsidR="00FA411F" w:rsidRPr="00521A0D" w:rsidRDefault="00FA411F" w:rsidP="00E96C44">
            <w:pPr>
              <w:jc w:val="both"/>
              <w:rPr>
                <w:b/>
                <w:i/>
                <w:lang w:val="lt-LT"/>
              </w:rPr>
            </w:pPr>
            <w:r w:rsidRPr="00521A0D">
              <w:rPr>
                <w:lang w:val="lt-LT"/>
              </w:rPr>
              <w:t xml:space="preserve">3. Kai transporto priemonės naudojimo vieta apima daugiau nei vienos valstybės narės </w:t>
            </w:r>
            <w:r w:rsidRPr="00521A0D">
              <w:rPr>
                <w:lang w:val="lt-LT"/>
              </w:rPr>
              <w:lastRenderedPageBreak/>
              <w:t>teritoriją, ji įregistruojama vienoje iš susijusių valstybių narių.</w:t>
            </w:r>
          </w:p>
        </w:tc>
        <w:tc>
          <w:tcPr>
            <w:tcW w:w="8192" w:type="dxa"/>
            <w:tcBorders>
              <w:top w:val="single" w:sz="4" w:space="0" w:color="auto"/>
              <w:left w:val="single" w:sz="4" w:space="0" w:color="auto"/>
              <w:right w:val="single" w:sz="4" w:space="0" w:color="auto"/>
            </w:tcBorders>
          </w:tcPr>
          <w:p w14:paraId="0DA3F2E4" w14:textId="77777777" w:rsidR="00FA411F" w:rsidRPr="00521A0D" w:rsidRDefault="00FA411F" w:rsidP="00A0530A">
            <w:pPr>
              <w:pStyle w:val="bodytext"/>
              <w:spacing w:before="0" w:beforeAutospacing="0" w:after="0" w:afterAutospacing="0"/>
              <w:jc w:val="both"/>
              <w:rPr>
                <w:b/>
              </w:rPr>
            </w:pPr>
          </w:p>
        </w:tc>
        <w:tc>
          <w:tcPr>
            <w:tcW w:w="1872" w:type="dxa"/>
            <w:tcBorders>
              <w:top w:val="single" w:sz="4" w:space="0" w:color="auto"/>
              <w:left w:val="single" w:sz="4" w:space="0" w:color="auto"/>
              <w:right w:val="single" w:sz="4" w:space="0" w:color="auto"/>
            </w:tcBorders>
          </w:tcPr>
          <w:p w14:paraId="0DA3F2E5" w14:textId="77777777" w:rsidR="00FA411F" w:rsidRPr="00521A0D" w:rsidRDefault="003F3F34" w:rsidP="00D47ABD">
            <w:pPr>
              <w:pStyle w:val="bodytext"/>
              <w:spacing w:before="0" w:beforeAutospacing="0" w:after="0" w:afterAutospacing="0"/>
              <w:rPr>
                <w:b/>
              </w:rPr>
            </w:pPr>
            <w:r w:rsidRPr="00521A0D">
              <w:t xml:space="preserve">Bus įgyvendinta Susisiekimo ministerijai </w:t>
            </w:r>
            <w:r w:rsidRPr="00521A0D">
              <w:lastRenderedPageBreak/>
              <w:t>patikslinus Leidimų pradėti naudoti Lietuvos Respublikoje geležinkelių sistemos struktūrinius posistemius ir geležinkelių riedmenis išdavimo taisykles</w:t>
            </w:r>
            <w:r w:rsidRPr="00521A0D">
              <w:rPr>
                <w:b/>
              </w:rPr>
              <w:t xml:space="preserve"> </w:t>
            </w:r>
          </w:p>
        </w:tc>
      </w:tr>
      <w:tr w:rsidR="00FA411F" w:rsidRPr="00521A0D" w14:paraId="0DA3F2F5" w14:textId="77777777" w:rsidTr="00E25799">
        <w:trPr>
          <w:trHeight w:val="409"/>
        </w:trPr>
        <w:tc>
          <w:tcPr>
            <w:tcW w:w="5029" w:type="dxa"/>
            <w:tcBorders>
              <w:top w:val="single" w:sz="4" w:space="0" w:color="auto"/>
              <w:left w:val="single" w:sz="4" w:space="0" w:color="auto"/>
              <w:right w:val="single" w:sz="4" w:space="0" w:color="auto"/>
            </w:tcBorders>
          </w:tcPr>
          <w:p w14:paraId="0DA3F2E7" w14:textId="77777777" w:rsidR="00FA411F" w:rsidRPr="00521A0D" w:rsidRDefault="00FA411F" w:rsidP="00F35DAC">
            <w:pPr>
              <w:jc w:val="center"/>
              <w:rPr>
                <w:lang w:val="lt-LT"/>
              </w:rPr>
            </w:pPr>
            <w:r w:rsidRPr="00521A0D">
              <w:rPr>
                <w:lang w:val="lt-LT"/>
              </w:rPr>
              <w:lastRenderedPageBreak/>
              <w:t>23 straipsnis</w:t>
            </w:r>
          </w:p>
          <w:p w14:paraId="0DA3F2E8" w14:textId="77777777" w:rsidR="00FA411F" w:rsidRPr="00521A0D" w:rsidRDefault="00FA411F" w:rsidP="00F35DAC">
            <w:pPr>
              <w:jc w:val="center"/>
              <w:rPr>
                <w:b/>
                <w:lang w:val="lt-LT"/>
              </w:rPr>
            </w:pPr>
            <w:r w:rsidRPr="00521A0D">
              <w:rPr>
                <w:b/>
                <w:lang w:val="lt-LT"/>
              </w:rPr>
              <w:t>Patikrinimai, atliekami prieš naudojant transporto priemones, kurioms išduotas leidimas</w:t>
            </w:r>
          </w:p>
          <w:p w14:paraId="0DA3F2E9" w14:textId="77777777" w:rsidR="00FA411F" w:rsidRPr="00521A0D" w:rsidRDefault="00FA411F" w:rsidP="00E96C44">
            <w:pPr>
              <w:jc w:val="both"/>
              <w:rPr>
                <w:lang w:val="lt-LT"/>
              </w:rPr>
            </w:pPr>
            <w:r w:rsidRPr="00521A0D">
              <w:rPr>
                <w:lang w:val="lt-LT"/>
              </w:rPr>
              <w:t>1. Geležinkelio įmonė, prieš pradėdama naudoti transporto priemonę naudojimo vietoje, nurodytoje leidime tą transporto priemonę pateikti rinkai, patikrina:</w:t>
            </w:r>
          </w:p>
          <w:p w14:paraId="0DA3F2EA" w14:textId="77777777" w:rsidR="00FA411F" w:rsidRPr="00521A0D" w:rsidRDefault="00FA411F" w:rsidP="000813B5">
            <w:pPr>
              <w:numPr>
                <w:ilvl w:val="0"/>
                <w:numId w:val="17"/>
              </w:numPr>
              <w:ind w:left="356"/>
              <w:jc w:val="both"/>
              <w:rPr>
                <w:lang w:val="lt-LT"/>
              </w:rPr>
            </w:pPr>
            <w:r w:rsidRPr="00521A0D">
              <w:rPr>
                <w:lang w:val="lt-LT"/>
              </w:rPr>
              <w:t>ar transporto priemonei išduotas leidimas pateikti ją rinkai pagal 21 straipsnį ir ar ji tinkamai įregistruota;</w:t>
            </w:r>
          </w:p>
          <w:p w14:paraId="0DA3F2EB" w14:textId="77777777" w:rsidR="00FA411F" w:rsidRPr="00521A0D" w:rsidRDefault="00FA411F" w:rsidP="000813B5">
            <w:pPr>
              <w:numPr>
                <w:ilvl w:val="0"/>
                <w:numId w:val="17"/>
              </w:numPr>
              <w:ind w:left="356"/>
              <w:jc w:val="both"/>
              <w:rPr>
                <w:lang w:val="lt-LT"/>
              </w:rPr>
            </w:pPr>
            <w:r w:rsidRPr="00521A0D">
              <w:rPr>
                <w:lang w:val="lt-LT"/>
              </w:rPr>
              <w:t>ar transporto priemonė suderinta su maršrutu, remdamasi infrastruktūros registru, ar atitinka TSS ar kitą svarbią informaciją, kurią nemokamai ir per pagrįstą laiką turi pateikti infrastruktūros valdytojas, jeigu toks registras neegzistuoja arba yra neišsamus; ir</w:t>
            </w:r>
          </w:p>
          <w:p w14:paraId="0DA3F2EC" w14:textId="77777777" w:rsidR="00FA411F" w:rsidRPr="00521A0D" w:rsidRDefault="00FA411F" w:rsidP="000813B5">
            <w:pPr>
              <w:numPr>
                <w:ilvl w:val="0"/>
                <w:numId w:val="17"/>
              </w:numPr>
              <w:ind w:left="356"/>
              <w:jc w:val="both"/>
              <w:rPr>
                <w:lang w:val="lt-LT"/>
              </w:rPr>
            </w:pPr>
            <w:r w:rsidRPr="00521A0D">
              <w:rPr>
                <w:lang w:val="lt-LT"/>
              </w:rPr>
              <w:t>ar transporto priemonė tinkamai įtraukta į traukinio, kuriame ją numatoma eksploatuoti, sudėtį, atsižvelgiant į saugos valdymo sistemą, nustatytą Direktyvos (ES) 2016/798 9 straipsnyje, ir traukinių eismo organizavimo ir valdymo TSS.</w:t>
            </w:r>
          </w:p>
        </w:tc>
        <w:tc>
          <w:tcPr>
            <w:tcW w:w="8192" w:type="dxa"/>
            <w:tcBorders>
              <w:top w:val="single" w:sz="4" w:space="0" w:color="auto"/>
              <w:left w:val="single" w:sz="4" w:space="0" w:color="auto"/>
              <w:right w:val="single" w:sz="4" w:space="0" w:color="auto"/>
            </w:tcBorders>
          </w:tcPr>
          <w:p w14:paraId="0DA3F2ED" w14:textId="77777777" w:rsidR="00FA411F" w:rsidRPr="00521A0D" w:rsidRDefault="00FA411F" w:rsidP="00975F74">
            <w:pPr>
              <w:pStyle w:val="bodytext"/>
              <w:spacing w:before="0" w:beforeAutospacing="0" w:after="0" w:afterAutospacing="0"/>
              <w:jc w:val="both"/>
              <w:rPr>
                <w:b/>
              </w:rPr>
            </w:pPr>
            <w:r w:rsidRPr="00521A0D">
              <w:rPr>
                <w:b/>
              </w:rPr>
              <w:t>Įstatymo pakeitimo projektas</w:t>
            </w:r>
          </w:p>
          <w:p w14:paraId="1D5460BF" w14:textId="77777777" w:rsidR="00B71505" w:rsidRPr="00521A0D" w:rsidRDefault="009B58C5" w:rsidP="00F747C6">
            <w:pPr>
              <w:tabs>
                <w:tab w:val="left" w:pos="993"/>
              </w:tabs>
              <w:jc w:val="both"/>
              <w:rPr>
                <w:b/>
                <w:lang w:val="lt-LT" w:eastAsia="lt-LT"/>
              </w:rPr>
            </w:pPr>
            <w:r w:rsidRPr="00521A0D">
              <w:rPr>
                <w:b/>
                <w:lang w:val="lt-LT" w:eastAsia="lt-LT"/>
              </w:rPr>
              <w:t>15 straipsnis. Geležinkelių riedmenų reikalavimai</w:t>
            </w:r>
          </w:p>
          <w:p w14:paraId="6AD2879B" w14:textId="44E02B4A" w:rsidR="00E45F66" w:rsidRPr="00E45F66" w:rsidRDefault="00E45F66" w:rsidP="00E45F66">
            <w:pPr>
              <w:tabs>
                <w:tab w:val="left" w:pos="993"/>
              </w:tabs>
              <w:jc w:val="both"/>
              <w:rPr>
                <w:b/>
                <w:bCs/>
                <w:lang w:eastAsia="lt-LT"/>
              </w:rPr>
            </w:pPr>
            <w:r w:rsidRPr="00E45F66">
              <w:rPr>
                <w:b/>
                <w:bCs/>
                <w:lang w:eastAsia="lt-LT"/>
              </w:rPr>
              <w:t>2.</w:t>
            </w:r>
            <w:r>
              <w:rPr>
                <w:b/>
                <w:bCs/>
                <w:lang w:eastAsia="lt-LT"/>
              </w:rPr>
              <w:t xml:space="preserve"> </w:t>
            </w:r>
            <w:proofErr w:type="spellStart"/>
            <w:r w:rsidRPr="00E45F66">
              <w:rPr>
                <w:b/>
                <w:bCs/>
                <w:lang w:eastAsia="lt-LT"/>
              </w:rPr>
              <w:t>Geležinkelio</w:t>
            </w:r>
            <w:proofErr w:type="spellEnd"/>
            <w:r w:rsidRPr="00E45F66">
              <w:rPr>
                <w:b/>
                <w:bCs/>
                <w:lang w:eastAsia="lt-LT"/>
              </w:rPr>
              <w:t xml:space="preserve"> </w:t>
            </w:r>
            <w:proofErr w:type="spellStart"/>
            <w:r w:rsidRPr="00E45F66">
              <w:rPr>
                <w:b/>
                <w:bCs/>
                <w:lang w:eastAsia="lt-LT"/>
              </w:rPr>
              <w:t>įmonė</w:t>
            </w:r>
            <w:proofErr w:type="spellEnd"/>
            <w:r w:rsidRPr="00E45F66">
              <w:rPr>
                <w:b/>
                <w:bCs/>
                <w:lang w:eastAsia="lt-LT"/>
              </w:rPr>
              <w:t xml:space="preserve"> (</w:t>
            </w:r>
            <w:proofErr w:type="spellStart"/>
            <w:r w:rsidRPr="00E45F66">
              <w:rPr>
                <w:b/>
                <w:bCs/>
                <w:lang w:eastAsia="lt-LT"/>
              </w:rPr>
              <w:t>vežėjas</w:t>
            </w:r>
            <w:proofErr w:type="spellEnd"/>
            <w:r w:rsidRPr="00E45F66">
              <w:rPr>
                <w:b/>
                <w:bCs/>
                <w:lang w:eastAsia="lt-LT"/>
              </w:rPr>
              <w:t xml:space="preserve">) </w:t>
            </w:r>
            <w:proofErr w:type="spellStart"/>
            <w:r w:rsidRPr="00E45F66">
              <w:rPr>
                <w:b/>
                <w:bCs/>
                <w:lang w:eastAsia="lt-LT"/>
              </w:rPr>
              <w:t>ar</w:t>
            </w:r>
            <w:proofErr w:type="spellEnd"/>
            <w:r w:rsidRPr="00E45F66">
              <w:rPr>
                <w:b/>
                <w:bCs/>
                <w:lang w:eastAsia="lt-LT"/>
              </w:rPr>
              <w:t xml:space="preserve"> </w:t>
            </w:r>
            <w:proofErr w:type="spellStart"/>
            <w:r w:rsidRPr="00E45F66">
              <w:rPr>
                <w:b/>
                <w:bCs/>
                <w:lang w:eastAsia="lt-LT"/>
              </w:rPr>
              <w:t>kita</w:t>
            </w:r>
            <w:proofErr w:type="spellEnd"/>
            <w:r w:rsidRPr="00E45F66">
              <w:rPr>
                <w:b/>
                <w:bCs/>
                <w:lang w:eastAsia="lt-LT"/>
              </w:rPr>
              <w:t xml:space="preserve"> </w:t>
            </w:r>
            <w:proofErr w:type="spellStart"/>
            <w:r w:rsidRPr="00E45F66">
              <w:rPr>
                <w:b/>
                <w:bCs/>
                <w:lang w:eastAsia="lt-LT"/>
              </w:rPr>
              <w:t>įmonė</w:t>
            </w:r>
            <w:proofErr w:type="spellEnd"/>
            <w:r w:rsidRPr="00E45F66">
              <w:rPr>
                <w:b/>
                <w:bCs/>
                <w:lang w:eastAsia="lt-LT"/>
              </w:rPr>
              <w:t xml:space="preserve">, </w:t>
            </w:r>
            <w:proofErr w:type="spellStart"/>
            <w:r w:rsidRPr="00E45F66">
              <w:rPr>
                <w:b/>
                <w:bCs/>
                <w:lang w:eastAsia="lt-LT"/>
              </w:rPr>
              <w:t>prieš</w:t>
            </w:r>
            <w:proofErr w:type="spellEnd"/>
            <w:r w:rsidRPr="00E45F66">
              <w:rPr>
                <w:b/>
                <w:bCs/>
                <w:lang w:eastAsia="lt-LT"/>
              </w:rPr>
              <w:t xml:space="preserve"> </w:t>
            </w:r>
            <w:proofErr w:type="spellStart"/>
            <w:r w:rsidRPr="00E45F66">
              <w:rPr>
                <w:b/>
                <w:bCs/>
                <w:lang w:eastAsia="lt-LT"/>
              </w:rPr>
              <w:t>pradėdamos</w:t>
            </w:r>
            <w:proofErr w:type="spellEnd"/>
            <w:r w:rsidRPr="00E45F66">
              <w:rPr>
                <w:b/>
                <w:bCs/>
                <w:lang w:eastAsia="lt-LT"/>
              </w:rPr>
              <w:t xml:space="preserve"> </w:t>
            </w:r>
            <w:proofErr w:type="spellStart"/>
            <w:r w:rsidRPr="00E45F66">
              <w:rPr>
                <w:b/>
                <w:bCs/>
                <w:lang w:eastAsia="lt-LT"/>
              </w:rPr>
              <w:t>naudoti</w:t>
            </w:r>
            <w:proofErr w:type="spellEnd"/>
            <w:r w:rsidRPr="00E45F66">
              <w:rPr>
                <w:b/>
                <w:bCs/>
                <w:lang w:eastAsia="lt-LT"/>
              </w:rPr>
              <w:t xml:space="preserve"> </w:t>
            </w:r>
            <w:proofErr w:type="spellStart"/>
            <w:r w:rsidRPr="00E45F66">
              <w:rPr>
                <w:b/>
                <w:bCs/>
                <w:lang w:eastAsia="lt-LT"/>
              </w:rPr>
              <w:t>geležinkelių</w:t>
            </w:r>
            <w:proofErr w:type="spellEnd"/>
            <w:r w:rsidRPr="00E45F66">
              <w:rPr>
                <w:b/>
                <w:bCs/>
                <w:lang w:eastAsia="lt-LT"/>
              </w:rPr>
              <w:t xml:space="preserve"> </w:t>
            </w:r>
            <w:proofErr w:type="spellStart"/>
            <w:r w:rsidRPr="00E45F66">
              <w:rPr>
                <w:b/>
                <w:bCs/>
                <w:lang w:eastAsia="lt-LT"/>
              </w:rPr>
              <w:t>riedmenis</w:t>
            </w:r>
            <w:proofErr w:type="spellEnd"/>
            <w:r w:rsidRPr="00E45F66">
              <w:rPr>
                <w:b/>
                <w:bCs/>
                <w:lang w:eastAsia="lt-LT"/>
              </w:rPr>
              <w:t xml:space="preserve"> </w:t>
            </w:r>
            <w:proofErr w:type="spellStart"/>
            <w:r w:rsidRPr="00E45F66">
              <w:rPr>
                <w:b/>
                <w:bCs/>
                <w:lang w:eastAsia="lt-LT"/>
              </w:rPr>
              <w:t>geležinkelių</w:t>
            </w:r>
            <w:proofErr w:type="spellEnd"/>
            <w:r w:rsidRPr="00E45F66">
              <w:rPr>
                <w:b/>
                <w:bCs/>
                <w:lang w:eastAsia="lt-LT"/>
              </w:rPr>
              <w:t xml:space="preserve"> </w:t>
            </w:r>
            <w:proofErr w:type="spellStart"/>
            <w:r w:rsidRPr="00E45F66">
              <w:rPr>
                <w:b/>
                <w:bCs/>
                <w:lang w:eastAsia="lt-LT"/>
              </w:rPr>
              <w:t>infrastruktūroje</w:t>
            </w:r>
            <w:proofErr w:type="spellEnd"/>
            <w:r w:rsidRPr="00E45F66">
              <w:rPr>
                <w:b/>
                <w:bCs/>
                <w:lang w:eastAsia="lt-LT"/>
              </w:rPr>
              <w:t xml:space="preserve">, </w:t>
            </w:r>
            <w:proofErr w:type="spellStart"/>
            <w:r w:rsidRPr="00E45F66">
              <w:rPr>
                <w:b/>
                <w:bCs/>
                <w:lang w:eastAsia="lt-LT"/>
              </w:rPr>
              <w:t>patikrina</w:t>
            </w:r>
            <w:proofErr w:type="spellEnd"/>
            <w:r w:rsidRPr="00E45F66">
              <w:rPr>
                <w:b/>
                <w:bCs/>
                <w:lang w:eastAsia="lt-LT"/>
              </w:rPr>
              <w:t>:</w:t>
            </w:r>
          </w:p>
          <w:p w14:paraId="29A93388" w14:textId="2BD65FE0" w:rsidR="00E45F66" w:rsidRPr="00E45F66" w:rsidRDefault="00E45F66" w:rsidP="00E45F66">
            <w:pPr>
              <w:tabs>
                <w:tab w:val="left" w:pos="993"/>
              </w:tabs>
              <w:jc w:val="both"/>
              <w:rPr>
                <w:b/>
                <w:bCs/>
                <w:lang w:eastAsia="lt-LT"/>
              </w:rPr>
            </w:pPr>
            <w:r w:rsidRPr="00E45F66">
              <w:rPr>
                <w:b/>
                <w:bCs/>
                <w:lang w:eastAsia="lt-LT"/>
              </w:rPr>
              <w:t>1)</w:t>
            </w:r>
            <w:r>
              <w:rPr>
                <w:b/>
                <w:bCs/>
                <w:lang w:eastAsia="lt-LT"/>
              </w:rPr>
              <w:t xml:space="preserve"> </w:t>
            </w:r>
            <w:proofErr w:type="spellStart"/>
            <w:r w:rsidRPr="00E45F66">
              <w:rPr>
                <w:b/>
                <w:bCs/>
                <w:lang w:eastAsia="lt-LT"/>
              </w:rPr>
              <w:t>ar</w:t>
            </w:r>
            <w:proofErr w:type="spellEnd"/>
            <w:r w:rsidRPr="00E45F66">
              <w:rPr>
                <w:b/>
                <w:bCs/>
                <w:lang w:eastAsia="lt-LT"/>
              </w:rPr>
              <w:t xml:space="preserve"> </w:t>
            </w:r>
            <w:proofErr w:type="spellStart"/>
            <w:r w:rsidRPr="00E45F66">
              <w:rPr>
                <w:b/>
                <w:bCs/>
                <w:lang w:eastAsia="lt-LT"/>
              </w:rPr>
              <w:t>išduotas</w:t>
            </w:r>
            <w:proofErr w:type="spellEnd"/>
            <w:r w:rsidRPr="00E45F66">
              <w:rPr>
                <w:b/>
                <w:bCs/>
                <w:lang w:eastAsia="lt-LT"/>
              </w:rPr>
              <w:t xml:space="preserve"> </w:t>
            </w:r>
            <w:proofErr w:type="spellStart"/>
            <w:r w:rsidRPr="00E45F66">
              <w:rPr>
                <w:b/>
                <w:bCs/>
                <w:lang w:eastAsia="lt-LT"/>
              </w:rPr>
              <w:t>leidimas</w:t>
            </w:r>
            <w:proofErr w:type="spellEnd"/>
            <w:r w:rsidRPr="00E45F66">
              <w:rPr>
                <w:b/>
                <w:bCs/>
                <w:lang w:eastAsia="lt-LT"/>
              </w:rPr>
              <w:t xml:space="preserve"> </w:t>
            </w:r>
            <w:proofErr w:type="spellStart"/>
            <w:r w:rsidRPr="00E45F66">
              <w:rPr>
                <w:b/>
                <w:bCs/>
                <w:lang w:eastAsia="lt-LT"/>
              </w:rPr>
              <w:t>pateikti</w:t>
            </w:r>
            <w:proofErr w:type="spellEnd"/>
            <w:r w:rsidRPr="00E45F66">
              <w:rPr>
                <w:b/>
                <w:bCs/>
                <w:lang w:eastAsia="lt-LT"/>
              </w:rPr>
              <w:t xml:space="preserve"> </w:t>
            </w:r>
            <w:proofErr w:type="spellStart"/>
            <w:r w:rsidRPr="00E45F66">
              <w:rPr>
                <w:b/>
                <w:bCs/>
                <w:lang w:eastAsia="lt-LT"/>
              </w:rPr>
              <w:t>rinkai</w:t>
            </w:r>
            <w:proofErr w:type="spellEnd"/>
            <w:r w:rsidRPr="00E45F66">
              <w:rPr>
                <w:b/>
                <w:bCs/>
                <w:lang w:eastAsia="lt-LT"/>
              </w:rPr>
              <w:t xml:space="preserve"> </w:t>
            </w:r>
            <w:proofErr w:type="spellStart"/>
            <w:r w:rsidRPr="00E45F66">
              <w:rPr>
                <w:b/>
                <w:bCs/>
                <w:lang w:eastAsia="lt-LT"/>
              </w:rPr>
              <w:t>geležinkelių</w:t>
            </w:r>
            <w:proofErr w:type="spellEnd"/>
            <w:r w:rsidRPr="00E45F66">
              <w:rPr>
                <w:b/>
                <w:bCs/>
                <w:lang w:eastAsia="lt-LT"/>
              </w:rPr>
              <w:t xml:space="preserve"> </w:t>
            </w:r>
            <w:proofErr w:type="spellStart"/>
            <w:r w:rsidRPr="00E45F66">
              <w:rPr>
                <w:b/>
                <w:bCs/>
                <w:lang w:eastAsia="lt-LT"/>
              </w:rPr>
              <w:t>riedmenis</w:t>
            </w:r>
            <w:proofErr w:type="spellEnd"/>
            <w:r w:rsidRPr="00E45F66">
              <w:rPr>
                <w:b/>
                <w:bCs/>
                <w:lang w:eastAsia="lt-LT"/>
              </w:rPr>
              <w:t xml:space="preserve"> (</w:t>
            </w:r>
            <w:proofErr w:type="spellStart"/>
            <w:r w:rsidRPr="00E45F66">
              <w:rPr>
                <w:b/>
                <w:bCs/>
                <w:lang w:eastAsia="lt-LT"/>
              </w:rPr>
              <w:t>geležinkelių</w:t>
            </w:r>
            <w:proofErr w:type="spellEnd"/>
            <w:r w:rsidRPr="00E45F66">
              <w:rPr>
                <w:b/>
                <w:bCs/>
                <w:lang w:eastAsia="lt-LT"/>
              </w:rPr>
              <w:t xml:space="preserve"> </w:t>
            </w:r>
            <w:proofErr w:type="spellStart"/>
            <w:r w:rsidRPr="00E45F66">
              <w:rPr>
                <w:b/>
                <w:bCs/>
                <w:lang w:eastAsia="lt-LT"/>
              </w:rPr>
              <w:t>riedmenų</w:t>
            </w:r>
            <w:proofErr w:type="spellEnd"/>
            <w:r w:rsidRPr="00E45F66">
              <w:rPr>
                <w:b/>
                <w:bCs/>
                <w:lang w:eastAsia="lt-LT"/>
              </w:rPr>
              <w:t xml:space="preserve"> </w:t>
            </w:r>
            <w:proofErr w:type="spellStart"/>
            <w:r w:rsidRPr="00E45F66">
              <w:rPr>
                <w:b/>
                <w:bCs/>
                <w:lang w:eastAsia="lt-LT"/>
              </w:rPr>
              <w:t>seriją</w:t>
            </w:r>
            <w:proofErr w:type="spellEnd"/>
            <w:r w:rsidRPr="00E45F66">
              <w:rPr>
                <w:b/>
                <w:bCs/>
                <w:lang w:eastAsia="lt-LT"/>
              </w:rPr>
              <w:t xml:space="preserve">), </w:t>
            </w:r>
            <w:proofErr w:type="spellStart"/>
            <w:r w:rsidRPr="00E45F66">
              <w:rPr>
                <w:b/>
                <w:bCs/>
                <w:lang w:eastAsia="lt-LT"/>
              </w:rPr>
              <w:t>leidimas</w:t>
            </w:r>
            <w:proofErr w:type="spellEnd"/>
            <w:r w:rsidRPr="00E45F66">
              <w:rPr>
                <w:b/>
                <w:bCs/>
                <w:lang w:eastAsia="lt-LT"/>
              </w:rPr>
              <w:t xml:space="preserve"> </w:t>
            </w:r>
            <w:proofErr w:type="spellStart"/>
            <w:r w:rsidRPr="00E45F66">
              <w:rPr>
                <w:b/>
                <w:bCs/>
                <w:lang w:eastAsia="lt-LT"/>
              </w:rPr>
              <w:t>pateikti</w:t>
            </w:r>
            <w:proofErr w:type="spellEnd"/>
            <w:r w:rsidRPr="00E45F66">
              <w:rPr>
                <w:b/>
                <w:bCs/>
                <w:lang w:eastAsia="lt-LT"/>
              </w:rPr>
              <w:t xml:space="preserve"> </w:t>
            </w:r>
            <w:proofErr w:type="spellStart"/>
            <w:r w:rsidRPr="00E45F66">
              <w:rPr>
                <w:b/>
                <w:bCs/>
                <w:lang w:eastAsia="lt-LT"/>
              </w:rPr>
              <w:t>rinkai</w:t>
            </w:r>
            <w:proofErr w:type="spellEnd"/>
            <w:r w:rsidRPr="00E45F66">
              <w:rPr>
                <w:b/>
                <w:bCs/>
                <w:lang w:eastAsia="lt-LT"/>
              </w:rPr>
              <w:t xml:space="preserve"> </w:t>
            </w:r>
            <w:proofErr w:type="spellStart"/>
            <w:r w:rsidRPr="00E45F66">
              <w:rPr>
                <w:b/>
                <w:bCs/>
                <w:lang w:eastAsia="lt-LT"/>
              </w:rPr>
              <w:t>geležinkelių</w:t>
            </w:r>
            <w:proofErr w:type="spellEnd"/>
            <w:r w:rsidRPr="00E45F66">
              <w:rPr>
                <w:b/>
                <w:bCs/>
                <w:lang w:eastAsia="lt-LT"/>
              </w:rPr>
              <w:t xml:space="preserve"> </w:t>
            </w:r>
            <w:proofErr w:type="spellStart"/>
            <w:r w:rsidRPr="00E45F66">
              <w:rPr>
                <w:b/>
                <w:bCs/>
                <w:lang w:eastAsia="lt-LT"/>
              </w:rPr>
              <w:t>riedmenų</w:t>
            </w:r>
            <w:proofErr w:type="spellEnd"/>
            <w:r w:rsidRPr="00E45F66">
              <w:rPr>
                <w:b/>
                <w:bCs/>
                <w:lang w:eastAsia="lt-LT"/>
              </w:rPr>
              <w:t xml:space="preserve"> </w:t>
            </w:r>
            <w:proofErr w:type="spellStart"/>
            <w:r w:rsidRPr="00E45F66">
              <w:rPr>
                <w:b/>
                <w:bCs/>
                <w:lang w:eastAsia="lt-LT"/>
              </w:rPr>
              <w:t>tipą</w:t>
            </w:r>
            <w:proofErr w:type="spellEnd"/>
            <w:r w:rsidRPr="00E45F66">
              <w:rPr>
                <w:b/>
                <w:bCs/>
                <w:lang w:eastAsia="lt-LT"/>
              </w:rPr>
              <w:t xml:space="preserve"> </w:t>
            </w:r>
            <w:proofErr w:type="spellStart"/>
            <w:r w:rsidRPr="00E45F66">
              <w:rPr>
                <w:b/>
                <w:bCs/>
                <w:lang w:eastAsia="lt-LT"/>
              </w:rPr>
              <w:t>atitinkančius</w:t>
            </w:r>
            <w:proofErr w:type="spellEnd"/>
            <w:r w:rsidRPr="00E45F66">
              <w:rPr>
                <w:b/>
                <w:bCs/>
                <w:lang w:eastAsia="lt-LT"/>
              </w:rPr>
              <w:t xml:space="preserve"> </w:t>
            </w:r>
            <w:proofErr w:type="spellStart"/>
            <w:r w:rsidRPr="00E45F66">
              <w:rPr>
                <w:b/>
                <w:bCs/>
                <w:lang w:eastAsia="lt-LT"/>
              </w:rPr>
              <w:t>geležinkelių</w:t>
            </w:r>
            <w:proofErr w:type="spellEnd"/>
            <w:r w:rsidRPr="00E45F66">
              <w:rPr>
                <w:b/>
                <w:bCs/>
                <w:lang w:eastAsia="lt-LT"/>
              </w:rPr>
              <w:t xml:space="preserve"> </w:t>
            </w:r>
            <w:proofErr w:type="spellStart"/>
            <w:r w:rsidRPr="00E45F66">
              <w:rPr>
                <w:b/>
                <w:bCs/>
                <w:lang w:eastAsia="lt-LT"/>
              </w:rPr>
              <w:t>riedmenis</w:t>
            </w:r>
            <w:proofErr w:type="spellEnd"/>
            <w:r w:rsidRPr="00E45F66">
              <w:rPr>
                <w:b/>
                <w:bCs/>
                <w:lang w:eastAsia="lt-LT"/>
              </w:rPr>
              <w:t xml:space="preserve"> (</w:t>
            </w:r>
            <w:proofErr w:type="spellStart"/>
            <w:r w:rsidRPr="00E45F66">
              <w:rPr>
                <w:b/>
                <w:bCs/>
                <w:lang w:eastAsia="lt-LT"/>
              </w:rPr>
              <w:t>geležinkelių</w:t>
            </w:r>
            <w:proofErr w:type="spellEnd"/>
            <w:r w:rsidRPr="00E45F66">
              <w:rPr>
                <w:b/>
                <w:bCs/>
                <w:lang w:eastAsia="lt-LT"/>
              </w:rPr>
              <w:t xml:space="preserve"> </w:t>
            </w:r>
            <w:proofErr w:type="spellStart"/>
            <w:r w:rsidRPr="00E45F66">
              <w:rPr>
                <w:b/>
                <w:bCs/>
                <w:lang w:eastAsia="lt-LT"/>
              </w:rPr>
              <w:t>riedmenų</w:t>
            </w:r>
            <w:proofErr w:type="spellEnd"/>
            <w:r w:rsidRPr="00E45F66">
              <w:rPr>
                <w:b/>
                <w:bCs/>
                <w:lang w:eastAsia="lt-LT"/>
              </w:rPr>
              <w:t xml:space="preserve"> </w:t>
            </w:r>
            <w:proofErr w:type="spellStart"/>
            <w:r w:rsidRPr="00E45F66">
              <w:rPr>
                <w:b/>
                <w:bCs/>
                <w:lang w:eastAsia="lt-LT"/>
              </w:rPr>
              <w:t>seriją</w:t>
            </w:r>
            <w:proofErr w:type="spellEnd"/>
            <w:r w:rsidRPr="00E45F66">
              <w:rPr>
                <w:b/>
                <w:bCs/>
                <w:lang w:eastAsia="lt-LT"/>
              </w:rPr>
              <w:t xml:space="preserve">) kai </w:t>
            </w:r>
            <w:proofErr w:type="spellStart"/>
            <w:r w:rsidRPr="00E45F66">
              <w:rPr>
                <w:b/>
                <w:bCs/>
                <w:lang w:eastAsia="lt-LT"/>
              </w:rPr>
              <w:t>toks</w:t>
            </w:r>
            <w:proofErr w:type="spellEnd"/>
            <w:r w:rsidRPr="00E45F66">
              <w:rPr>
                <w:b/>
                <w:bCs/>
                <w:lang w:eastAsia="lt-LT"/>
              </w:rPr>
              <w:t xml:space="preserve"> </w:t>
            </w:r>
            <w:proofErr w:type="spellStart"/>
            <w:r w:rsidRPr="00E45F66">
              <w:rPr>
                <w:b/>
                <w:bCs/>
                <w:lang w:eastAsia="lt-LT"/>
              </w:rPr>
              <w:t>leidimas</w:t>
            </w:r>
            <w:proofErr w:type="spellEnd"/>
            <w:r w:rsidRPr="00E45F66">
              <w:rPr>
                <w:b/>
                <w:bCs/>
                <w:lang w:eastAsia="lt-LT"/>
              </w:rPr>
              <w:t xml:space="preserve"> </w:t>
            </w:r>
            <w:proofErr w:type="spellStart"/>
            <w:r w:rsidRPr="00E45F66">
              <w:rPr>
                <w:b/>
                <w:bCs/>
                <w:lang w:eastAsia="lt-LT"/>
              </w:rPr>
              <w:t>yra</w:t>
            </w:r>
            <w:proofErr w:type="spellEnd"/>
            <w:r w:rsidRPr="00E45F66">
              <w:rPr>
                <w:b/>
                <w:bCs/>
                <w:lang w:eastAsia="lt-LT"/>
              </w:rPr>
              <w:t xml:space="preserve"> </w:t>
            </w:r>
            <w:proofErr w:type="spellStart"/>
            <w:r w:rsidRPr="00E45F66">
              <w:rPr>
                <w:b/>
                <w:bCs/>
                <w:lang w:eastAsia="lt-LT"/>
              </w:rPr>
              <w:t>reikalingas</w:t>
            </w:r>
            <w:proofErr w:type="spellEnd"/>
            <w:r w:rsidRPr="00E45F66">
              <w:rPr>
                <w:b/>
                <w:bCs/>
                <w:lang w:eastAsia="lt-LT"/>
              </w:rPr>
              <w:t xml:space="preserve">, </w:t>
            </w:r>
            <w:proofErr w:type="spellStart"/>
            <w:r w:rsidRPr="00E45F66">
              <w:rPr>
                <w:b/>
                <w:bCs/>
                <w:lang w:eastAsia="lt-LT"/>
              </w:rPr>
              <w:t>ir</w:t>
            </w:r>
            <w:proofErr w:type="spellEnd"/>
            <w:r w:rsidRPr="00E45F66">
              <w:rPr>
                <w:b/>
                <w:bCs/>
                <w:lang w:eastAsia="lt-LT"/>
              </w:rPr>
              <w:t xml:space="preserve"> </w:t>
            </w:r>
            <w:proofErr w:type="spellStart"/>
            <w:r w:rsidRPr="00E45F66">
              <w:rPr>
                <w:b/>
                <w:bCs/>
                <w:lang w:eastAsia="lt-LT"/>
              </w:rPr>
              <w:t>ar</w:t>
            </w:r>
            <w:proofErr w:type="spellEnd"/>
            <w:r w:rsidRPr="00E45F66">
              <w:rPr>
                <w:b/>
                <w:bCs/>
                <w:lang w:eastAsia="lt-LT"/>
              </w:rPr>
              <w:t xml:space="preserve"> </w:t>
            </w:r>
            <w:proofErr w:type="spellStart"/>
            <w:r w:rsidRPr="00E45F66">
              <w:rPr>
                <w:b/>
                <w:bCs/>
                <w:lang w:eastAsia="lt-LT"/>
              </w:rPr>
              <w:t>Geležinkelių</w:t>
            </w:r>
            <w:proofErr w:type="spellEnd"/>
            <w:r w:rsidRPr="00E45F66">
              <w:rPr>
                <w:b/>
                <w:bCs/>
                <w:lang w:eastAsia="lt-LT"/>
              </w:rPr>
              <w:t xml:space="preserve"> </w:t>
            </w:r>
            <w:proofErr w:type="spellStart"/>
            <w:r w:rsidRPr="00E45F66">
              <w:rPr>
                <w:b/>
                <w:bCs/>
                <w:lang w:eastAsia="lt-LT"/>
              </w:rPr>
              <w:t>transporto</w:t>
            </w:r>
            <w:proofErr w:type="spellEnd"/>
            <w:r w:rsidRPr="00E45F66">
              <w:rPr>
                <w:b/>
                <w:bCs/>
                <w:lang w:eastAsia="lt-LT"/>
              </w:rPr>
              <w:t xml:space="preserve"> </w:t>
            </w:r>
            <w:proofErr w:type="spellStart"/>
            <w:r w:rsidRPr="00E45F66">
              <w:rPr>
                <w:b/>
                <w:bCs/>
                <w:lang w:eastAsia="lt-LT"/>
              </w:rPr>
              <w:t>kodekso</w:t>
            </w:r>
            <w:proofErr w:type="spellEnd"/>
            <w:r w:rsidRPr="00E45F66">
              <w:rPr>
                <w:b/>
                <w:bCs/>
                <w:lang w:eastAsia="lt-LT"/>
              </w:rPr>
              <w:t xml:space="preserve"> </w:t>
            </w:r>
            <w:proofErr w:type="spellStart"/>
            <w:r w:rsidRPr="00E45F66">
              <w:rPr>
                <w:b/>
                <w:bCs/>
                <w:lang w:eastAsia="lt-LT"/>
              </w:rPr>
              <w:t>nustatytais</w:t>
            </w:r>
            <w:proofErr w:type="spellEnd"/>
            <w:r w:rsidRPr="00E45F66">
              <w:rPr>
                <w:b/>
                <w:bCs/>
                <w:lang w:eastAsia="lt-LT"/>
              </w:rPr>
              <w:t xml:space="preserve"> </w:t>
            </w:r>
            <w:proofErr w:type="spellStart"/>
            <w:r w:rsidRPr="00E45F66">
              <w:rPr>
                <w:b/>
                <w:bCs/>
                <w:lang w:eastAsia="lt-LT"/>
              </w:rPr>
              <w:t>atvejais</w:t>
            </w:r>
            <w:proofErr w:type="spellEnd"/>
            <w:r w:rsidRPr="00E45F66">
              <w:rPr>
                <w:b/>
                <w:bCs/>
                <w:lang w:eastAsia="lt-LT"/>
              </w:rPr>
              <w:t xml:space="preserve"> </w:t>
            </w:r>
            <w:proofErr w:type="spellStart"/>
            <w:r w:rsidRPr="00E45F66">
              <w:rPr>
                <w:b/>
                <w:bCs/>
                <w:lang w:eastAsia="lt-LT"/>
              </w:rPr>
              <w:t>geležinkelių</w:t>
            </w:r>
            <w:proofErr w:type="spellEnd"/>
            <w:r w:rsidRPr="00E45F66">
              <w:rPr>
                <w:b/>
                <w:bCs/>
                <w:lang w:eastAsia="lt-LT"/>
              </w:rPr>
              <w:t xml:space="preserve"> </w:t>
            </w:r>
            <w:proofErr w:type="spellStart"/>
            <w:r w:rsidRPr="00E45F66">
              <w:rPr>
                <w:b/>
                <w:bCs/>
                <w:lang w:eastAsia="lt-LT"/>
              </w:rPr>
              <w:t>riedmenys</w:t>
            </w:r>
            <w:proofErr w:type="spellEnd"/>
            <w:r w:rsidRPr="00E45F66">
              <w:rPr>
                <w:b/>
                <w:bCs/>
                <w:lang w:eastAsia="lt-LT"/>
              </w:rPr>
              <w:t xml:space="preserve"> </w:t>
            </w:r>
            <w:proofErr w:type="spellStart"/>
            <w:r w:rsidRPr="00E45F66">
              <w:rPr>
                <w:b/>
                <w:bCs/>
                <w:lang w:eastAsia="lt-LT"/>
              </w:rPr>
              <w:t>yra</w:t>
            </w:r>
            <w:proofErr w:type="spellEnd"/>
            <w:r w:rsidRPr="00E45F66">
              <w:rPr>
                <w:b/>
                <w:bCs/>
                <w:lang w:eastAsia="lt-LT"/>
              </w:rPr>
              <w:t xml:space="preserve"> </w:t>
            </w:r>
            <w:proofErr w:type="spellStart"/>
            <w:r w:rsidRPr="00E45F66">
              <w:rPr>
                <w:b/>
                <w:bCs/>
                <w:lang w:eastAsia="lt-LT"/>
              </w:rPr>
              <w:t>įregistruoti</w:t>
            </w:r>
            <w:proofErr w:type="spellEnd"/>
            <w:r w:rsidRPr="00E45F66">
              <w:rPr>
                <w:b/>
                <w:bCs/>
                <w:lang w:eastAsia="lt-LT"/>
              </w:rPr>
              <w:t>;</w:t>
            </w:r>
          </w:p>
          <w:p w14:paraId="5B2AA360" w14:textId="6FA94141" w:rsidR="00E45F66" w:rsidRPr="00E45F66" w:rsidRDefault="00E45F66" w:rsidP="00E45F66">
            <w:pPr>
              <w:tabs>
                <w:tab w:val="left" w:pos="993"/>
              </w:tabs>
              <w:jc w:val="both"/>
              <w:rPr>
                <w:b/>
                <w:bCs/>
                <w:lang w:eastAsia="lt-LT"/>
              </w:rPr>
            </w:pPr>
            <w:r w:rsidRPr="00E45F66">
              <w:rPr>
                <w:b/>
                <w:bCs/>
                <w:lang w:eastAsia="lt-LT"/>
              </w:rPr>
              <w:t>2)</w:t>
            </w:r>
            <w:r>
              <w:rPr>
                <w:b/>
                <w:bCs/>
                <w:lang w:eastAsia="lt-LT"/>
              </w:rPr>
              <w:t xml:space="preserve"> </w:t>
            </w:r>
            <w:proofErr w:type="spellStart"/>
            <w:r w:rsidRPr="00E45F66">
              <w:rPr>
                <w:b/>
                <w:bCs/>
                <w:lang w:eastAsia="lt-LT"/>
              </w:rPr>
              <w:t>ar</w:t>
            </w:r>
            <w:proofErr w:type="spellEnd"/>
            <w:r w:rsidRPr="00E45F66">
              <w:rPr>
                <w:b/>
                <w:bCs/>
                <w:lang w:eastAsia="lt-LT"/>
              </w:rPr>
              <w:t xml:space="preserve"> </w:t>
            </w:r>
            <w:proofErr w:type="spellStart"/>
            <w:r w:rsidRPr="00E45F66">
              <w:rPr>
                <w:b/>
                <w:bCs/>
                <w:lang w:eastAsia="lt-LT"/>
              </w:rPr>
              <w:t>geležinkelių</w:t>
            </w:r>
            <w:proofErr w:type="spellEnd"/>
            <w:r w:rsidRPr="00E45F66">
              <w:rPr>
                <w:b/>
                <w:bCs/>
                <w:lang w:eastAsia="lt-LT"/>
              </w:rPr>
              <w:t xml:space="preserve"> </w:t>
            </w:r>
            <w:proofErr w:type="spellStart"/>
            <w:r w:rsidRPr="00E45F66">
              <w:rPr>
                <w:b/>
                <w:bCs/>
                <w:lang w:eastAsia="lt-LT"/>
              </w:rPr>
              <w:t>riedmenys</w:t>
            </w:r>
            <w:proofErr w:type="spellEnd"/>
            <w:r w:rsidRPr="00E45F66">
              <w:rPr>
                <w:b/>
                <w:bCs/>
                <w:lang w:eastAsia="lt-LT"/>
              </w:rPr>
              <w:t xml:space="preserve"> </w:t>
            </w:r>
            <w:proofErr w:type="spellStart"/>
            <w:r w:rsidRPr="00E45F66">
              <w:rPr>
                <w:b/>
                <w:bCs/>
                <w:lang w:eastAsia="lt-LT"/>
              </w:rPr>
              <w:t>atitinka</w:t>
            </w:r>
            <w:proofErr w:type="spellEnd"/>
            <w:r w:rsidRPr="00E45F66">
              <w:rPr>
                <w:b/>
                <w:bCs/>
                <w:lang w:eastAsia="lt-LT"/>
              </w:rPr>
              <w:t xml:space="preserve"> </w:t>
            </w:r>
            <w:proofErr w:type="spellStart"/>
            <w:r w:rsidRPr="00E45F66">
              <w:rPr>
                <w:b/>
                <w:bCs/>
                <w:lang w:eastAsia="lt-LT"/>
              </w:rPr>
              <w:t>tinklo</w:t>
            </w:r>
            <w:proofErr w:type="spellEnd"/>
            <w:r w:rsidRPr="00E45F66">
              <w:rPr>
                <w:b/>
                <w:bCs/>
                <w:lang w:eastAsia="lt-LT"/>
              </w:rPr>
              <w:t xml:space="preserve">, </w:t>
            </w:r>
            <w:proofErr w:type="spellStart"/>
            <w:r w:rsidRPr="00E45F66">
              <w:rPr>
                <w:b/>
                <w:bCs/>
                <w:lang w:eastAsia="lt-LT"/>
              </w:rPr>
              <w:t>kuriame</w:t>
            </w:r>
            <w:proofErr w:type="spellEnd"/>
            <w:r w:rsidRPr="00E45F66">
              <w:rPr>
                <w:b/>
                <w:bCs/>
                <w:lang w:eastAsia="lt-LT"/>
              </w:rPr>
              <w:t xml:space="preserve"> </w:t>
            </w:r>
            <w:proofErr w:type="spellStart"/>
            <w:r w:rsidRPr="00E45F66">
              <w:rPr>
                <w:b/>
                <w:bCs/>
                <w:lang w:eastAsia="lt-LT"/>
              </w:rPr>
              <w:t>ketinama</w:t>
            </w:r>
            <w:proofErr w:type="spellEnd"/>
            <w:r w:rsidRPr="00E45F66">
              <w:rPr>
                <w:b/>
                <w:bCs/>
                <w:lang w:eastAsia="lt-LT"/>
              </w:rPr>
              <w:t xml:space="preserve"> </w:t>
            </w:r>
            <w:proofErr w:type="spellStart"/>
            <w:r w:rsidRPr="00E45F66">
              <w:rPr>
                <w:b/>
                <w:bCs/>
                <w:lang w:eastAsia="lt-LT"/>
              </w:rPr>
              <w:t>juos</w:t>
            </w:r>
            <w:proofErr w:type="spellEnd"/>
            <w:r w:rsidRPr="00E45F66">
              <w:rPr>
                <w:b/>
                <w:bCs/>
                <w:lang w:eastAsia="lt-LT"/>
              </w:rPr>
              <w:t xml:space="preserve"> </w:t>
            </w:r>
            <w:proofErr w:type="spellStart"/>
            <w:r w:rsidRPr="00E45F66">
              <w:rPr>
                <w:b/>
                <w:bCs/>
                <w:lang w:eastAsia="lt-LT"/>
              </w:rPr>
              <w:t>naudoti</w:t>
            </w:r>
            <w:proofErr w:type="spellEnd"/>
            <w:r w:rsidRPr="00E45F66">
              <w:rPr>
                <w:b/>
                <w:bCs/>
                <w:lang w:eastAsia="lt-LT"/>
              </w:rPr>
              <w:t xml:space="preserve">, </w:t>
            </w:r>
            <w:proofErr w:type="spellStart"/>
            <w:r w:rsidRPr="00E45F66">
              <w:rPr>
                <w:b/>
                <w:bCs/>
                <w:lang w:eastAsia="lt-LT"/>
              </w:rPr>
              <w:t>charakteristikas</w:t>
            </w:r>
            <w:proofErr w:type="spellEnd"/>
            <w:r w:rsidRPr="00E45F66">
              <w:rPr>
                <w:b/>
                <w:bCs/>
                <w:lang w:eastAsia="lt-LT"/>
              </w:rPr>
              <w:t xml:space="preserve">, </w:t>
            </w:r>
            <w:proofErr w:type="spellStart"/>
            <w:r w:rsidRPr="00E45F66">
              <w:rPr>
                <w:b/>
                <w:bCs/>
                <w:lang w:eastAsia="lt-LT"/>
              </w:rPr>
              <w:t>kurias</w:t>
            </w:r>
            <w:proofErr w:type="spellEnd"/>
            <w:r w:rsidRPr="00E45F66">
              <w:rPr>
                <w:b/>
                <w:bCs/>
                <w:lang w:eastAsia="lt-LT"/>
              </w:rPr>
              <w:t xml:space="preserve"> </w:t>
            </w:r>
            <w:proofErr w:type="spellStart"/>
            <w:r w:rsidRPr="00E45F66">
              <w:rPr>
                <w:b/>
                <w:bCs/>
                <w:lang w:eastAsia="lt-LT"/>
              </w:rPr>
              <w:t>pateikė</w:t>
            </w:r>
            <w:proofErr w:type="spellEnd"/>
            <w:r w:rsidRPr="00E45F66">
              <w:rPr>
                <w:b/>
                <w:bCs/>
                <w:lang w:eastAsia="lt-LT"/>
              </w:rPr>
              <w:t xml:space="preserve"> </w:t>
            </w:r>
            <w:proofErr w:type="spellStart"/>
            <w:r w:rsidRPr="00E45F66">
              <w:rPr>
                <w:b/>
                <w:bCs/>
                <w:lang w:eastAsia="lt-LT"/>
              </w:rPr>
              <w:t>geležinkelių</w:t>
            </w:r>
            <w:proofErr w:type="spellEnd"/>
            <w:r w:rsidRPr="00E45F66">
              <w:rPr>
                <w:b/>
                <w:bCs/>
                <w:lang w:eastAsia="lt-LT"/>
              </w:rPr>
              <w:t xml:space="preserve"> </w:t>
            </w:r>
            <w:proofErr w:type="spellStart"/>
            <w:r w:rsidRPr="00E45F66">
              <w:rPr>
                <w:b/>
                <w:bCs/>
                <w:lang w:eastAsia="lt-LT"/>
              </w:rPr>
              <w:t>infrastruktūros</w:t>
            </w:r>
            <w:proofErr w:type="spellEnd"/>
            <w:r w:rsidRPr="00E45F66">
              <w:rPr>
                <w:b/>
                <w:bCs/>
                <w:lang w:eastAsia="lt-LT"/>
              </w:rPr>
              <w:t xml:space="preserve"> </w:t>
            </w:r>
            <w:proofErr w:type="spellStart"/>
            <w:r w:rsidRPr="00E45F66">
              <w:rPr>
                <w:b/>
                <w:bCs/>
                <w:lang w:eastAsia="lt-LT"/>
              </w:rPr>
              <w:t>valdytojas</w:t>
            </w:r>
            <w:proofErr w:type="spellEnd"/>
            <w:r w:rsidRPr="00E45F66">
              <w:rPr>
                <w:b/>
                <w:bCs/>
                <w:lang w:eastAsia="lt-LT"/>
              </w:rPr>
              <w:t xml:space="preserve">; </w:t>
            </w:r>
          </w:p>
          <w:p w14:paraId="00590B77" w14:textId="3D8D0247" w:rsidR="003648CC" w:rsidRDefault="00E45F66" w:rsidP="003648CC">
            <w:pPr>
              <w:tabs>
                <w:tab w:val="left" w:pos="274"/>
                <w:tab w:val="left" w:pos="1134"/>
              </w:tabs>
              <w:jc w:val="both"/>
              <w:rPr>
                <w:b/>
                <w:bCs/>
                <w:lang w:eastAsia="lt-LT"/>
              </w:rPr>
            </w:pPr>
            <w:r w:rsidRPr="00E45F66">
              <w:rPr>
                <w:b/>
                <w:bCs/>
                <w:lang w:eastAsia="lt-LT"/>
              </w:rPr>
              <w:t>3)</w:t>
            </w:r>
            <w:r>
              <w:rPr>
                <w:b/>
                <w:bCs/>
                <w:lang w:eastAsia="lt-LT"/>
              </w:rPr>
              <w:t xml:space="preserve"> </w:t>
            </w:r>
            <w:proofErr w:type="spellStart"/>
            <w:r w:rsidRPr="00E45F66">
              <w:rPr>
                <w:b/>
                <w:bCs/>
                <w:lang w:eastAsia="lt-LT"/>
              </w:rPr>
              <w:t>ar</w:t>
            </w:r>
            <w:proofErr w:type="spellEnd"/>
            <w:r w:rsidRPr="00E45F66">
              <w:rPr>
                <w:b/>
                <w:bCs/>
                <w:lang w:eastAsia="lt-LT"/>
              </w:rPr>
              <w:t xml:space="preserve"> </w:t>
            </w:r>
            <w:proofErr w:type="spellStart"/>
            <w:r w:rsidRPr="00E45F66">
              <w:rPr>
                <w:b/>
                <w:bCs/>
                <w:lang w:eastAsia="lt-LT"/>
              </w:rPr>
              <w:t>traukinys</w:t>
            </w:r>
            <w:proofErr w:type="spellEnd"/>
            <w:r w:rsidRPr="00E45F66">
              <w:rPr>
                <w:b/>
                <w:bCs/>
                <w:lang w:eastAsia="lt-LT"/>
              </w:rPr>
              <w:t xml:space="preserve"> </w:t>
            </w:r>
            <w:proofErr w:type="spellStart"/>
            <w:r w:rsidRPr="00E45F66">
              <w:rPr>
                <w:b/>
                <w:bCs/>
                <w:lang w:eastAsia="lt-LT"/>
              </w:rPr>
              <w:t>tinkamai</w:t>
            </w:r>
            <w:proofErr w:type="spellEnd"/>
            <w:r w:rsidRPr="00E45F66">
              <w:rPr>
                <w:b/>
                <w:bCs/>
                <w:lang w:eastAsia="lt-LT"/>
              </w:rPr>
              <w:t xml:space="preserve"> </w:t>
            </w:r>
            <w:proofErr w:type="spellStart"/>
            <w:r w:rsidRPr="00E45F66">
              <w:rPr>
                <w:b/>
                <w:bCs/>
                <w:lang w:eastAsia="lt-LT"/>
              </w:rPr>
              <w:t>sudarytas</w:t>
            </w:r>
            <w:proofErr w:type="spellEnd"/>
            <w:r w:rsidRPr="00E45F66">
              <w:rPr>
                <w:b/>
                <w:bCs/>
                <w:lang w:eastAsia="lt-LT"/>
              </w:rPr>
              <w:t xml:space="preserve">, tai </w:t>
            </w:r>
            <w:proofErr w:type="spellStart"/>
            <w:r w:rsidRPr="00E45F66">
              <w:rPr>
                <w:b/>
                <w:bCs/>
                <w:lang w:eastAsia="lt-LT"/>
              </w:rPr>
              <w:t>yra</w:t>
            </w:r>
            <w:proofErr w:type="spellEnd"/>
            <w:r w:rsidRPr="00E45F66">
              <w:rPr>
                <w:b/>
                <w:bCs/>
                <w:lang w:eastAsia="lt-LT"/>
              </w:rPr>
              <w:t xml:space="preserve"> </w:t>
            </w:r>
            <w:proofErr w:type="spellStart"/>
            <w:r w:rsidRPr="00E45F66">
              <w:rPr>
                <w:b/>
                <w:bCs/>
                <w:lang w:eastAsia="lt-LT"/>
              </w:rPr>
              <w:t>geležinkelių</w:t>
            </w:r>
            <w:proofErr w:type="spellEnd"/>
            <w:r w:rsidRPr="00E45F66">
              <w:rPr>
                <w:b/>
                <w:bCs/>
                <w:lang w:eastAsia="lt-LT"/>
              </w:rPr>
              <w:t xml:space="preserve"> </w:t>
            </w:r>
            <w:proofErr w:type="spellStart"/>
            <w:r w:rsidRPr="00E45F66">
              <w:rPr>
                <w:b/>
                <w:bCs/>
                <w:lang w:eastAsia="lt-LT"/>
              </w:rPr>
              <w:t>riedmenys</w:t>
            </w:r>
            <w:proofErr w:type="spellEnd"/>
            <w:r w:rsidRPr="00E45F66">
              <w:rPr>
                <w:b/>
                <w:bCs/>
                <w:lang w:eastAsia="lt-LT"/>
              </w:rPr>
              <w:t xml:space="preserve"> </w:t>
            </w:r>
            <w:proofErr w:type="spellStart"/>
            <w:r w:rsidRPr="00E45F66">
              <w:rPr>
                <w:b/>
                <w:bCs/>
                <w:lang w:eastAsia="lt-LT"/>
              </w:rPr>
              <w:t>tinkamai</w:t>
            </w:r>
            <w:proofErr w:type="spellEnd"/>
            <w:r w:rsidRPr="00E45F66">
              <w:rPr>
                <w:b/>
                <w:bCs/>
                <w:lang w:eastAsia="lt-LT"/>
              </w:rPr>
              <w:t xml:space="preserve"> </w:t>
            </w:r>
            <w:proofErr w:type="spellStart"/>
            <w:r w:rsidRPr="00E45F66">
              <w:rPr>
                <w:b/>
                <w:bCs/>
                <w:lang w:eastAsia="lt-LT"/>
              </w:rPr>
              <w:t>integruoti</w:t>
            </w:r>
            <w:proofErr w:type="spellEnd"/>
            <w:r w:rsidRPr="00E45F66">
              <w:rPr>
                <w:b/>
                <w:bCs/>
                <w:lang w:eastAsia="lt-LT"/>
              </w:rPr>
              <w:t xml:space="preserve">, </w:t>
            </w:r>
            <w:proofErr w:type="spellStart"/>
            <w:r w:rsidRPr="00E45F66">
              <w:rPr>
                <w:b/>
                <w:bCs/>
                <w:lang w:eastAsia="lt-LT"/>
              </w:rPr>
              <w:t>vadovaujantis</w:t>
            </w:r>
            <w:proofErr w:type="spellEnd"/>
            <w:r w:rsidRPr="00E45F66">
              <w:rPr>
                <w:b/>
                <w:bCs/>
                <w:lang w:eastAsia="lt-LT"/>
              </w:rPr>
              <w:t xml:space="preserve"> </w:t>
            </w:r>
            <w:proofErr w:type="spellStart"/>
            <w:r w:rsidRPr="00E45F66">
              <w:rPr>
                <w:b/>
                <w:bCs/>
                <w:lang w:eastAsia="lt-LT"/>
              </w:rPr>
              <w:t>geležinkelio</w:t>
            </w:r>
            <w:proofErr w:type="spellEnd"/>
            <w:r w:rsidRPr="00E45F66">
              <w:rPr>
                <w:b/>
                <w:bCs/>
                <w:lang w:eastAsia="lt-LT"/>
              </w:rPr>
              <w:t xml:space="preserve"> </w:t>
            </w:r>
            <w:proofErr w:type="spellStart"/>
            <w:r w:rsidRPr="00E45F66">
              <w:rPr>
                <w:b/>
                <w:bCs/>
                <w:lang w:eastAsia="lt-LT"/>
              </w:rPr>
              <w:t>įmonės</w:t>
            </w:r>
            <w:proofErr w:type="spellEnd"/>
            <w:r w:rsidRPr="00E45F66">
              <w:rPr>
                <w:b/>
                <w:bCs/>
                <w:lang w:eastAsia="lt-LT"/>
              </w:rPr>
              <w:t xml:space="preserve"> (</w:t>
            </w:r>
            <w:proofErr w:type="spellStart"/>
            <w:r w:rsidRPr="00E45F66">
              <w:rPr>
                <w:b/>
                <w:bCs/>
                <w:lang w:eastAsia="lt-LT"/>
              </w:rPr>
              <w:t>vežėjo</w:t>
            </w:r>
            <w:proofErr w:type="spellEnd"/>
            <w:r w:rsidRPr="00E45F66">
              <w:rPr>
                <w:b/>
                <w:bCs/>
                <w:lang w:eastAsia="lt-LT"/>
              </w:rPr>
              <w:t xml:space="preserve">) </w:t>
            </w:r>
            <w:proofErr w:type="spellStart"/>
            <w:r w:rsidRPr="00E45F66">
              <w:rPr>
                <w:b/>
                <w:bCs/>
                <w:lang w:eastAsia="lt-LT"/>
              </w:rPr>
              <w:t>ir</w:t>
            </w:r>
            <w:proofErr w:type="spellEnd"/>
            <w:r w:rsidRPr="00E45F66">
              <w:rPr>
                <w:b/>
                <w:bCs/>
                <w:lang w:eastAsia="lt-LT"/>
              </w:rPr>
              <w:t xml:space="preserve"> </w:t>
            </w:r>
            <w:proofErr w:type="spellStart"/>
            <w:r w:rsidRPr="00E45F66">
              <w:rPr>
                <w:b/>
                <w:bCs/>
                <w:lang w:eastAsia="lt-LT"/>
              </w:rPr>
              <w:t>kitos</w:t>
            </w:r>
            <w:proofErr w:type="spellEnd"/>
            <w:r w:rsidRPr="00E45F66">
              <w:rPr>
                <w:b/>
                <w:bCs/>
                <w:lang w:eastAsia="lt-LT"/>
              </w:rPr>
              <w:t xml:space="preserve"> </w:t>
            </w:r>
            <w:proofErr w:type="spellStart"/>
            <w:r w:rsidRPr="00E45F66">
              <w:rPr>
                <w:b/>
                <w:bCs/>
                <w:lang w:eastAsia="lt-LT"/>
              </w:rPr>
              <w:t>įmonės</w:t>
            </w:r>
            <w:proofErr w:type="spellEnd"/>
            <w:r w:rsidRPr="00E45F66">
              <w:rPr>
                <w:b/>
                <w:bCs/>
                <w:lang w:eastAsia="lt-LT"/>
              </w:rPr>
              <w:t xml:space="preserve"> </w:t>
            </w:r>
            <w:proofErr w:type="spellStart"/>
            <w:r w:rsidRPr="00E45F66">
              <w:rPr>
                <w:b/>
                <w:bCs/>
                <w:lang w:eastAsia="lt-LT"/>
              </w:rPr>
              <w:t>eismo</w:t>
            </w:r>
            <w:proofErr w:type="spellEnd"/>
            <w:r w:rsidRPr="00E45F66">
              <w:rPr>
                <w:b/>
                <w:bCs/>
                <w:lang w:eastAsia="lt-LT"/>
              </w:rPr>
              <w:t xml:space="preserve"> </w:t>
            </w:r>
            <w:proofErr w:type="spellStart"/>
            <w:r w:rsidRPr="00E45F66">
              <w:rPr>
                <w:b/>
                <w:bCs/>
                <w:lang w:eastAsia="lt-LT"/>
              </w:rPr>
              <w:t>saugos</w:t>
            </w:r>
            <w:proofErr w:type="spellEnd"/>
            <w:r w:rsidRPr="00E45F66">
              <w:rPr>
                <w:b/>
                <w:bCs/>
                <w:lang w:eastAsia="lt-LT"/>
              </w:rPr>
              <w:t xml:space="preserve"> </w:t>
            </w:r>
            <w:proofErr w:type="spellStart"/>
            <w:r w:rsidRPr="00E45F66">
              <w:rPr>
                <w:b/>
                <w:bCs/>
                <w:lang w:eastAsia="lt-LT"/>
              </w:rPr>
              <w:t>valdymo</w:t>
            </w:r>
            <w:proofErr w:type="spellEnd"/>
            <w:r w:rsidRPr="00E45F66">
              <w:rPr>
                <w:b/>
                <w:bCs/>
                <w:lang w:eastAsia="lt-LT"/>
              </w:rPr>
              <w:t xml:space="preserve"> </w:t>
            </w:r>
            <w:proofErr w:type="spellStart"/>
            <w:r w:rsidRPr="00E45F66">
              <w:rPr>
                <w:b/>
                <w:bCs/>
                <w:lang w:eastAsia="lt-LT"/>
              </w:rPr>
              <w:t>sistemoje</w:t>
            </w:r>
            <w:proofErr w:type="spellEnd"/>
            <w:r w:rsidRPr="00E45F66">
              <w:rPr>
                <w:b/>
                <w:bCs/>
                <w:lang w:eastAsia="lt-LT"/>
              </w:rPr>
              <w:t xml:space="preserve"> </w:t>
            </w:r>
            <w:proofErr w:type="spellStart"/>
            <w:r w:rsidRPr="00E45F66">
              <w:rPr>
                <w:b/>
                <w:bCs/>
                <w:lang w:eastAsia="lt-LT"/>
              </w:rPr>
              <w:t>numatytomis</w:t>
            </w:r>
            <w:proofErr w:type="spellEnd"/>
            <w:r w:rsidRPr="00E45F66">
              <w:rPr>
                <w:b/>
                <w:bCs/>
                <w:lang w:eastAsia="lt-LT"/>
              </w:rPr>
              <w:t xml:space="preserve"> </w:t>
            </w:r>
            <w:proofErr w:type="spellStart"/>
            <w:r w:rsidRPr="00E45F66">
              <w:rPr>
                <w:b/>
                <w:bCs/>
                <w:lang w:eastAsia="lt-LT"/>
              </w:rPr>
              <w:t>priemonėmis</w:t>
            </w:r>
            <w:proofErr w:type="spellEnd"/>
            <w:r w:rsidRPr="00E45F66">
              <w:rPr>
                <w:b/>
                <w:bCs/>
                <w:lang w:eastAsia="lt-LT"/>
              </w:rPr>
              <w:t xml:space="preserve">, </w:t>
            </w:r>
            <w:proofErr w:type="spellStart"/>
            <w:r w:rsidRPr="00E45F66">
              <w:rPr>
                <w:b/>
                <w:bCs/>
                <w:lang w:eastAsia="lt-LT"/>
              </w:rPr>
              <w:t>vadovaujantis</w:t>
            </w:r>
            <w:proofErr w:type="spellEnd"/>
            <w:r w:rsidRPr="00E45F66">
              <w:rPr>
                <w:b/>
                <w:bCs/>
                <w:lang w:eastAsia="lt-LT"/>
              </w:rPr>
              <w:t xml:space="preserve"> </w:t>
            </w:r>
            <w:proofErr w:type="spellStart"/>
            <w:r w:rsidRPr="00E45F66">
              <w:rPr>
                <w:b/>
                <w:bCs/>
                <w:lang w:eastAsia="lt-LT"/>
              </w:rPr>
              <w:t>traukinių</w:t>
            </w:r>
            <w:proofErr w:type="spellEnd"/>
            <w:r w:rsidRPr="00E45F66">
              <w:rPr>
                <w:b/>
                <w:bCs/>
                <w:lang w:eastAsia="lt-LT"/>
              </w:rPr>
              <w:t xml:space="preserve"> </w:t>
            </w:r>
            <w:proofErr w:type="spellStart"/>
            <w:r w:rsidRPr="00E45F66">
              <w:rPr>
                <w:b/>
                <w:bCs/>
                <w:lang w:eastAsia="lt-LT"/>
              </w:rPr>
              <w:t>eismo</w:t>
            </w:r>
            <w:proofErr w:type="spellEnd"/>
            <w:r w:rsidRPr="00E45F66">
              <w:rPr>
                <w:b/>
                <w:bCs/>
                <w:lang w:eastAsia="lt-LT"/>
              </w:rPr>
              <w:t xml:space="preserve"> </w:t>
            </w:r>
            <w:proofErr w:type="spellStart"/>
            <w:r w:rsidRPr="00E45F66">
              <w:rPr>
                <w:b/>
                <w:bCs/>
                <w:lang w:eastAsia="lt-LT"/>
              </w:rPr>
              <w:t>organizavimo</w:t>
            </w:r>
            <w:proofErr w:type="spellEnd"/>
            <w:r w:rsidRPr="00E45F66">
              <w:rPr>
                <w:b/>
                <w:bCs/>
                <w:lang w:eastAsia="lt-LT"/>
              </w:rPr>
              <w:t xml:space="preserve"> </w:t>
            </w:r>
            <w:proofErr w:type="spellStart"/>
            <w:r w:rsidRPr="00E45F66">
              <w:rPr>
                <w:b/>
                <w:bCs/>
                <w:lang w:eastAsia="lt-LT"/>
              </w:rPr>
              <w:t>ir</w:t>
            </w:r>
            <w:proofErr w:type="spellEnd"/>
            <w:r w:rsidRPr="00E45F66">
              <w:rPr>
                <w:b/>
                <w:bCs/>
                <w:lang w:eastAsia="lt-LT"/>
              </w:rPr>
              <w:t xml:space="preserve"> </w:t>
            </w:r>
            <w:proofErr w:type="spellStart"/>
            <w:r w:rsidRPr="00E45F66">
              <w:rPr>
                <w:b/>
                <w:bCs/>
                <w:lang w:eastAsia="lt-LT"/>
              </w:rPr>
              <w:t>valdymo</w:t>
            </w:r>
            <w:proofErr w:type="spellEnd"/>
            <w:r w:rsidRPr="00E45F66">
              <w:rPr>
                <w:b/>
                <w:bCs/>
                <w:lang w:eastAsia="lt-LT"/>
              </w:rPr>
              <w:t xml:space="preserve"> TSS </w:t>
            </w:r>
            <w:proofErr w:type="spellStart"/>
            <w:r w:rsidRPr="00E45F66">
              <w:rPr>
                <w:b/>
                <w:bCs/>
                <w:lang w:eastAsia="lt-LT"/>
              </w:rPr>
              <w:t>bei</w:t>
            </w:r>
            <w:proofErr w:type="spellEnd"/>
            <w:r w:rsidRPr="00E45F66">
              <w:rPr>
                <w:b/>
                <w:bCs/>
                <w:lang w:eastAsia="lt-LT"/>
              </w:rPr>
              <w:t xml:space="preserve"> </w:t>
            </w:r>
            <w:proofErr w:type="spellStart"/>
            <w:r w:rsidRPr="00E45F66">
              <w:rPr>
                <w:b/>
                <w:bCs/>
                <w:lang w:eastAsia="lt-LT"/>
              </w:rPr>
              <w:t>kitais</w:t>
            </w:r>
            <w:proofErr w:type="spellEnd"/>
            <w:r w:rsidRPr="00E45F66">
              <w:rPr>
                <w:b/>
                <w:bCs/>
                <w:lang w:eastAsia="lt-LT"/>
              </w:rPr>
              <w:t xml:space="preserve"> </w:t>
            </w:r>
            <w:proofErr w:type="spellStart"/>
            <w:r w:rsidRPr="00E45F66">
              <w:rPr>
                <w:b/>
                <w:bCs/>
                <w:lang w:eastAsia="lt-LT"/>
              </w:rPr>
              <w:t>geležinkelių</w:t>
            </w:r>
            <w:proofErr w:type="spellEnd"/>
            <w:r w:rsidRPr="00E45F66">
              <w:rPr>
                <w:b/>
                <w:bCs/>
                <w:lang w:eastAsia="lt-LT"/>
              </w:rPr>
              <w:t xml:space="preserve"> </w:t>
            </w:r>
            <w:proofErr w:type="spellStart"/>
            <w:r w:rsidRPr="00E45F66">
              <w:rPr>
                <w:b/>
                <w:bCs/>
                <w:lang w:eastAsia="lt-LT"/>
              </w:rPr>
              <w:t>transporto</w:t>
            </w:r>
            <w:proofErr w:type="spellEnd"/>
            <w:r w:rsidRPr="00E45F66">
              <w:rPr>
                <w:b/>
                <w:bCs/>
                <w:lang w:eastAsia="lt-LT"/>
              </w:rPr>
              <w:t xml:space="preserve"> </w:t>
            </w:r>
            <w:proofErr w:type="spellStart"/>
            <w:r w:rsidRPr="00E45F66">
              <w:rPr>
                <w:b/>
                <w:bCs/>
                <w:lang w:eastAsia="lt-LT"/>
              </w:rPr>
              <w:t>eismo</w:t>
            </w:r>
            <w:proofErr w:type="spellEnd"/>
            <w:r w:rsidRPr="00E45F66">
              <w:rPr>
                <w:b/>
                <w:bCs/>
                <w:lang w:eastAsia="lt-LT"/>
              </w:rPr>
              <w:t xml:space="preserve"> </w:t>
            </w:r>
            <w:proofErr w:type="spellStart"/>
            <w:r w:rsidRPr="00E45F66">
              <w:rPr>
                <w:b/>
                <w:bCs/>
                <w:lang w:eastAsia="lt-LT"/>
              </w:rPr>
              <w:t>saugą</w:t>
            </w:r>
            <w:proofErr w:type="spellEnd"/>
            <w:r w:rsidRPr="00E45F66">
              <w:rPr>
                <w:b/>
                <w:bCs/>
                <w:lang w:eastAsia="lt-LT"/>
              </w:rPr>
              <w:t xml:space="preserve"> </w:t>
            </w:r>
            <w:proofErr w:type="spellStart"/>
            <w:r w:rsidRPr="00E45F66">
              <w:rPr>
                <w:b/>
                <w:bCs/>
                <w:lang w:eastAsia="lt-LT"/>
              </w:rPr>
              <w:t>reglamentuojančiais</w:t>
            </w:r>
            <w:proofErr w:type="spellEnd"/>
            <w:r w:rsidRPr="00E45F66">
              <w:rPr>
                <w:b/>
                <w:bCs/>
                <w:lang w:eastAsia="lt-LT"/>
              </w:rPr>
              <w:t xml:space="preserve"> </w:t>
            </w:r>
            <w:proofErr w:type="spellStart"/>
            <w:r w:rsidRPr="00E45F66">
              <w:rPr>
                <w:b/>
                <w:bCs/>
                <w:lang w:eastAsia="lt-LT"/>
              </w:rPr>
              <w:t>teisės</w:t>
            </w:r>
            <w:proofErr w:type="spellEnd"/>
            <w:r w:rsidRPr="00E45F66">
              <w:rPr>
                <w:b/>
                <w:bCs/>
                <w:lang w:eastAsia="lt-LT"/>
              </w:rPr>
              <w:t xml:space="preserve"> </w:t>
            </w:r>
            <w:proofErr w:type="spellStart"/>
            <w:r w:rsidRPr="00E45F66">
              <w:rPr>
                <w:b/>
                <w:bCs/>
                <w:lang w:eastAsia="lt-LT"/>
              </w:rPr>
              <w:t>aktais</w:t>
            </w:r>
            <w:proofErr w:type="spellEnd"/>
            <w:r w:rsidRPr="00E45F66">
              <w:rPr>
                <w:b/>
                <w:bCs/>
                <w:lang w:eastAsia="lt-LT"/>
              </w:rPr>
              <w:t>.</w:t>
            </w:r>
          </w:p>
          <w:p w14:paraId="659D3190" w14:textId="77777777" w:rsidR="00E45F66" w:rsidRPr="00521A0D" w:rsidRDefault="00E45F66" w:rsidP="003648CC">
            <w:pPr>
              <w:tabs>
                <w:tab w:val="left" w:pos="274"/>
                <w:tab w:val="left" w:pos="1134"/>
              </w:tabs>
              <w:jc w:val="both"/>
              <w:rPr>
                <w:b/>
              </w:rPr>
            </w:pPr>
          </w:p>
          <w:p w14:paraId="7A51D799" w14:textId="493A7064" w:rsidR="00AF3220" w:rsidRPr="00521A0D" w:rsidRDefault="00AF3220" w:rsidP="003648CC">
            <w:pPr>
              <w:tabs>
                <w:tab w:val="left" w:pos="274"/>
                <w:tab w:val="left" w:pos="1134"/>
              </w:tabs>
              <w:jc w:val="both"/>
              <w:rPr>
                <w:b/>
              </w:rPr>
            </w:pP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transporto</w:t>
            </w:r>
            <w:proofErr w:type="spellEnd"/>
            <w:r w:rsidRPr="00521A0D">
              <w:rPr>
                <w:b/>
              </w:rPr>
              <w:t xml:space="preserve"> </w:t>
            </w:r>
            <w:proofErr w:type="spellStart"/>
            <w:r w:rsidRPr="00521A0D">
              <w:rPr>
                <w:b/>
              </w:rPr>
              <w:t>kodekso</w:t>
            </w:r>
            <w:proofErr w:type="spellEnd"/>
            <w:r w:rsidRPr="00521A0D">
              <w:rPr>
                <w:b/>
              </w:rPr>
              <w:t xml:space="preserve"> </w:t>
            </w:r>
            <w:proofErr w:type="spellStart"/>
            <w:r w:rsidRPr="00521A0D">
              <w:rPr>
                <w:b/>
              </w:rPr>
              <w:t>patvirtinimo</w:t>
            </w:r>
            <w:proofErr w:type="spellEnd"/>
            <w:r w:rsidRPr="00521A0D">
              <w:rPr>
                <w:b/>
              </w:rPr>
              <w:t xml:space="preserve">, </w:t>
            </w:r>
            <w:proofErr w:type="spellStart"/>
            <w:r w:rsidRPr="00521A0D">
              <w:rPr>
                <w:b/>
              </w:rPr>
              <w:t>įsigaliojimo</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taikymo</w:t>
            </w:r>
            <w:proofErr w:type="spellEnd"/>
            <w:r w:rsidRPr="00521A0D">
              <w:rPr>
                <w:b/>
              </w:rPr>
              <w:t xml:space="preserve"> </w:t>
            </w:r>
            <w:proofErr w:type="spellStart"/>
            <w:r w:rsidRPr="00521A0D">
              <w:rPr>
                <w:b/>
              </w:rPr>
              <w:t>įstatymo</w:t>
            </w:r>
            <w:proofErr w:type="spellEnd"/>
            <w:r w:rsidRPr="00521A0D">
              <w:rPr>
                <w:b/>
              </w:rPr>
              <w:t xml:space="preserve"> 4 </w:t>
            </w:r>
            <w:proofErr w:type="spellStart"/>
            <w:r w:rsidRPr="00521A0D">
              <w:rPr>
                <w:b/>
              </w:rPr>
              <w:t>straipsnio</w:t>
            </w:r>
            <w:proofErr w:type="spellEnd"/>
            <w:r w:rsidRPr="00521A0D">
              <w:rPr>
                <w:b/>
              </w:rPr>
              <w:t xml:space="preserve"> </w:t>
            </w:r>
            <w:proofErr w:type="spellStart"/>
            <w:r w:rsidRPr="00521A0D">
              <w:rPr>
                <w:b/>
              </w:rPr>
              <w:t>pakeitimo</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papildymo</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transporto</w:t>
            </w:r>
            <w:proofErr w:type="spellEnd"/>
            <w:r w:rsidRPr="00521A0D">
              <w:rPr>
                <w:b/>
              </w:rPr>
              <w:t xml:space="preserve"> </w:t>
            </w:r>
            <w:proofErr w:type="spellStart"/>
            <w:r w:rsidRPr="00521A0D">
              <w:rPr>
                <w:b/>
              </w:rPr>
              <w:t>kodekso</w:t>
            </w:r>
            <w:proofErr w:type="spellEnd"/>
            <w:r w:rsidRPr="00521A0D">
              <w:rPr>
                <w:b/>
              </w:rPr>
              <w:t xml:space="preserve"> 3, 4, 6, 7, 10, 11, 12, 13, 16, 19, 28, 30, 48 </w:t>
            </w:r>
            <w:proofErr w:type="spellStart"/>
            <w:r w:rsidRPr="00521A0D">
              <w:rPr>
                <w:b/>
              </w:rPr>
              <w:t>straipsnių</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priedo</w:t>
            </w:r>
            <w:proofErr w:type="spellEnd"/>
            <w:r w:rsidRPr="00521A0D">
              <w:rPr>
                <w:b/>
              </w:rPr>
              <w:t xml:space="preserve"> </w:t>
            </w:r>
            <w:proofErr w:type="spellStart"/>
            <w:r w:rsidRPr="00521A0D">
              <w:rPr>
                <w:b/>
              </w:rPr>
              <w:t>pakeitimo</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papildymo</w:t>
            </w:r>
            <w:proofErr w:type="spellEnd"/>
            <w:r w:rsidRPr="00521A0D">
              <w:rPr>
                <w:b/>
              </w:rPr>
              <w:t xml:space="preserve"> </w:t>
            </w:r>
            <w:proofErr w:type="spellStart"/>
            <w:r w:rsidRPr="00521A0D">
              <w:rPr>
                <w:b/>
              </w:rPr>
              <w:t>bei</w:t>
            </w:r>
            <w:proofErr w:type="spellEnd"/>
            <w:r w:rsidRPr="00521A0D">
              <w:rPr>
                <w:b/>
              </w:rPr>
              <w:t xml:space="preserve"> </w:t>
            </w:r>
            <w:proofErr w:type="spellStart"/>
            <w:r w:rsidRPr="00521A0D">
              <w:rPr>
                <w:b/>
              </w:rPr>
              <w:t>kodekso</w:t>
            </w:r>
            <w:proofErr w:type="spellEnd"/>
            <w:r w:rsidRPr="00521A0D">
              <w:rPr>
                <w:b/>
              </w:rPr>
              <w:t xml:space="preserve"> </w:t>
            </w:r>
            <w:proofErr w:type="spellStart"/>
            <w:r w:rsidRPr="00521A0D">
              <w:rPr>
                <w:b/>
              </w:rPr>
              <w:t>papildymo</w:t>
            </w:r>
            <w:proofErr w:type="spellEnd"/>
            <w:r w:rsidRPr="00521A0D">
              <w:rPr>
                <w:b/>
              </w:rPr>
              <w:t xml:space="preserve"> 30(1)</w:t>
            </w:r>
            <w:r w:rsidR="006436B1" w:rsidRPr="00521A0D">
              <w:rPr>
                <w:b/>
              </w:rPr>
              <w:t xml:space="preserve"> </w:t>
            </w:r>
            <w:proofErr w:type="spellStart"/>
            <w:r w:rsidRPr="00521A0D">
              <w:rPr>
                <w:b/>
              </w:rPr>
              <w:t>straipsniu</w:t>
            </w:r>
            <w:proofErr w:type="spellEnd"/>
            <w:r w:rsidRPr="00521A0D">
              <w:rPr>
                <w:b/>
              </w:rPr>
              <w:t xml:space="preserve"> </w:t>
            </w:r>
            <w:proofErr w:type="spellStart"/>
            <w:r w:rsidRPr="00521A0D">
              <w:rPr>
                <w:b/>
              </w:rPr>
              <w:t>įstatymas</w:t>
            </w:r>
            <w:proofErr w:type="spellEnd"/>
            <w:r w:rsidRPr="00521A0D">
              <w:rPr>
                <w:b/>
              </w:rPr>
              <w:t xml:space="preserve"> VIII-1029</w:t>
            </w:r>
          </w:p>
          <w:p w14:paraId="15A625B8" w14:textId="77777777" w:rsidR="00AF3220" w:rsidRPr="00521A0D" w:rsidRDefault="00AF3220" w:rsidP="00AF3220">
            <w:pPr>
              <w:tabs>
                <w:tab w:val="left" w:pos="274"/>
                <w:tab w:val="left" w:pos="1134"/>
              </w:tabs>
              <w:jc w:val="both"/>
              <w:rPr>
                <w:b/>
              </w:rPr>
            </w:pPr>
            <w:r w:rsidRPr="00521A0D">
              <w:rPr>
                <w:b/>
              </w:rPr>
              <w:t xml:space="preserve">„16 </w:t>
            </w:r>
            <w:proofErr w:type="spellStart"/>
            <w:r w:rsidRPr="00521A0D">
              <w:rPr>
                <w:b/>
              </w:rPr>
              <w:t>straipsnis</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infrastruktūros</w:t>
            </w:r>
            <w:proofErr w:type="spellEnd"/>
            <w:r w:rsidRPr="00521A0D">
              <w:rPr>
                <w:b/>
              </w:rPr>
              <w:t xml:space="preserve"> </w:t>
            </w:r>
            <w:proofErr w:type="spellStart"/>
            <w:r w:rsidRPr="00521A0D">
              <w:rPr>
                <w:b/>
              </w:rPr>
              <w:t>registras</w:t>
            </w:r>
            <w:proofErr w:type="spellEnd"/>
          </w:p>
          <w:p w14:paraId="1C7D8C33" w14:textId="12BB0CF8" w:rsidR="00AF3220" w:rsidRDefault="00AF3220" w:rsidP="00AF3220">
            <w:pPr>
              <w:tabs>
                <w:tab w:val="left" w:pos="274"/>
                <w:tab w:val="left" w:pos="1134"/>
              </w:tabs>
              <w:jc w:val="both"/>
              <w:rPr>
                <w:b/>
              </w:rPr>
            </w:pPr>
            <w:r w:rsidRPr="00521A0D">
              <w:rPr>
                <w:b/>
              </w:rPr>
              <w:lastRenderedPageBreak/>
              <w:t xml:space="preserve">1. </w:t>
            </w:r>
            <w:proofErr w:type="spellStart"/>
            <w:r w:rsidRPr="00521A0D">
              <w:rPr>
                <w:b/>
              </w:rPr>
              <w:t>Geležinkelių</w:t>
            </w:r>
            <w:proofErr w:type="spellEnd"/>
            <w:r w:rsidRPr="00521A0D">
              <w:rPr>
                <w:b/>
              </w:rPr>
              <w:t xml:space="preserve"> </w:t>
            </w:r>
            <w:proofErr w:type="spellStart"/>
            <w:r w:rsidRPr="00521A0D">
              <w:rPr>
                <w:b/>
              </w:rPr>
              <w:t>infrastruktūra</w:t>
            </w:r>
            <w:proofErr w:type="spellEnd"/>
            <w:r w:rsidRPr="00521A0D">
              <w:rPr>
                <w:b/>
              </w:rPr>
              <w:t xml:space="preserve"> </w:t>
            </w:r>
            <w:proofErr w:type="spellStart"/>
            <w:r w:rsidRPr="00521A0D">
              <w:rPr>
                <w:b/>
              </w:rPr>
              <w:t>registruojama</w:t>
            </w:r>
            <w:proofErr w:type="spellEnd"/>
            <w:r w:rsidRPr="00521A0D">
              <w:rPr>
                <w:b/>
              </w:rPr>
              <w:t xml:space="preserve"> </w:t>
            </w:r>
            <w:proofErr w:type="spellStart"/>
            <w:r w:rsidRPr="00521A0D">
              <w:rPr>
                <w:b/>
              </w:rPr>
              <w:t>bei</w:t>
            </w:r>
            <w:proofErr w:type="spellEnd"/>
            <w:r w:rsidRPr="00521A0D">
              <w:rPr>
                <w:b/>
              </w:rPr>
              <w:t xml:space="preserve"> </w:t>
            </w:r>
            <w:proofErr w:type="spellStart"/>
            <w:r w:rsidRPr="00521A0D">
              <w:rPr>
                <w:b/>
              </w:rPr>
              <w:t>duomenys</w:t>
            </w:r>
            <w:proofErr w:type="spellEnd"/>
            <w:r w:rsidRPr="00521A0D">
              <w:rPr>
                <w:b/>
              </w:rPr>
              <w:t xml:space="preserve"> </w:t>
            </w:r>
            <w:proofErr w:type="spellStart"/>
            <w:r w:rsidRPr="00521A0D">
              <w:rPr>
                <w:b/>
              </w:rPr>
              <w:t>apie</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infrastruktūrą</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registro</w:t>
            </w:r>
            <w:proofErr w:type="spellEnd"/>
            <w:r w:rsidRPr="00521A0D">
              <w:rPr>
                <w:b/>
              </w:rPr>
              <w:t xml:space="preserve"> </w:t>
            </w:r>
            <w:proofErr w:type="spellStart"/>
            <w:r w:rsidRPr="00521A0D">
              <w:rPr>
                <w:b/>
              </w:rPr>
              <w:t>duomenų</w:t>
            </w:r>
            <w:proofErr w:type="spellEnd"/>
            <w:r w:rsidRPr="00521A0D">
              <w:rPr>
                <w:b/>
              </w:rPr>
              <w:t xml:space="preserve"> </w:t>
            </w:r>
            <w:proofErr w:type="spellStart"/>
            <w:r w:rsidRPr="00521A0D">
              <w:rPr>
                <w:b/>
              </w:rPr>
              <w:t>teikėjus</w:t>
            </w:r>
            <w:proofErr w:type="spellEnd"/>
            <w:r w:rsidRPr="00521A0D">
              <w:rPr>
                <w:b/>
              </w:rPr>
              <w:t xml:space="preserve"> </w:t>
            </w:r>
            <w:proofErr w:type="spellStart"/>
            <w:r w:rsidRPr="00521A0D">
              <w:rPr>
                <w:b/>
              </w:rPr>
              <w:t>tvarkomi</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infrastruktūros</w:t>
            </w:r>
            <w:proofErr w:type="spellEnd"/>
            <w:r w:rsidRPr="00521A0D">
              <w:rPr>
                <w:b/>
              </w:rPr>
              <w:t xml:space="preserve"> </w:t>
            </w:r>
            <w:proofErr w:type="spellStart"/>
            <w:r w:rsidRPr="00521A0D">
              <w:rPr>
                <w:b/>
              </w:rPr>
              <w:t>registre</w:t>
            </w:r>
            <w:proofErr w:type="spellEnd"/>
            <w:r w:rsidRPr="00521A0D">
              <w:rPr>
                <w:b/>
              </w:rPr>
              <w:t xml:space="preserve"> </w:t>
            </w:r>
            <w:proofErr w:type="spellStart"/>
            <w:r w:rsidRPr="00521A0D">
              <w:rPr>
                <w:b/>
              </w:rPr>
              <w:t>įstatymų</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susisiekimo</w:t>
            </w:r>
            <w:proofErr w:type="spellEnd"/>
            <w:r w:rsidRPr="00521A0D">
              <w:rPr>
                <w:b/>
              </w:rPr>
              <w:t xml:space="preserve"> </w:t>
            </w:r>
            <w:proofErr w:type="spellStart"/>
            <w:r w:rsidRPr="00521A0D">
              <w:rPr>
                <w:b/>
              </w:rPr>
              <w:t>ministro</w:t>
            </w:r>
            <w:proofErr w:type="spellEnd"/>
            <w:r w:rsidRPr="00521A0D">
              <w:rPr>
                <w:b/>
              </w:rPr>
              <w:t xml:space="preserve"> </w:t>
            </w:r>
            <w:proofErr w:type="spellStart"/>
            <w:r w:rsidRPr="00521A0D">
              <w:rPr>
                <w:b/>
              </w:rPr>
              <w:t>patvirtintų</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infrastruktūros</w:t>
            </w:r>
            <w:proofErr w:type="spellEnd"/>
            <w:r w:rsidRPr="00521A0D">
              <w:rPr>
                <w:b/>
              </w:rPr>
              <w:t xml:space="preserve"> </w:t>
            </w:r>
            <w:proofErr w:type="spellStart"/>
            <w:r w:rsidRPr="00521A0D">
              <w:rPr>
                <w:b/>
              </w:rPr>
              <w:t>registro</w:t>
            </w:r>
            <w:proofErr w:type="spellEnd"/>
            <w:r w:rsidRPr="00521A0D">
              <w:rPr>
                <w:b/>
              </w:rPr>
              <w:t xml:space="preserve"> </w:t>
            </w:r>
            <w:proofErr w:type="spellStart"/>
            <w:r w:rsidRPr="00521A0D">
              <w:rPr>
                <w:b/>
              </w:rPr>
              <w:t>nuostatų</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kitų</w:t>
            </w:r>
            <w:proofErr w:type="spellEnd"/>
            <w:r w:rsidRPr="00521A0D">
              <w:rPr>
                <w:b/>
              </w:rPr>
              <w:t xml:space="preserve"> </w:t>
            </w:r>
            <w:proofErr w:type="spellStart"/>
            <w:r w:rsidRPr="00521A0D">
              <w:rPr>
                <w:b/>
              </w:rPr>
              <w:t>teisės</w:t>
            </w:r>
            <w:proofErr w:type="spellEnd"/>
            <w:r w:rsidRPr="00521A0D">
              <w:rPr>
                <w:b/>
              </w:rPr>
              <w:t xml:space="preserve"> </w:t>
            </w:r>
            <w:proofErr w:type="spellStart"/>
            <w:r w:rsidRPr="00521A0D">
              <w:rPr>
                <w:b/>
              </w:rPr>
              <w:t>aktų</w:t>
            </w:r>
            <w:proofErr w:type="spellEnd"/>
            <w:r w:rsidRPr="00521A0D">
              <w:rPr>
                <w:b/>
              </w:rPr>
              <w:t xml:space="preserve"> </w:t>
            </w:r>
            <w:proofErr w:type="spellStart"/>
            <w:r w:rsidRPr="00521A0D">
              <w:rPr>
                <w:b/>
              </w:rPr>
              <w:t>nustatyta</w:t>
            </w:r>
            <w:proofErr w:type="spellEnd"/>
            <w:r w:rsidRPr="00521A0D">
              <w:rPr>
                <w:b/>
              </w:rPr>
              <w:t xml:space="preserve"> </w:t>
            </w:r>
            <w:proofErr w:type="spellStart"/>
            <w:proofErr w:type="gramStart"/>
            <w:r w:rsidRPr="00521A0D">
              <w:rPr>
                <w:b/>
              </w:rPr>
              <w:t>tvarka</w:t>
            </w:r>
            <w:proofErr w:type="spellEnd"/>
            <w:r w:rsidRPr="00521A0D">
              <w:rPr>
                <w:b/>
              </w:rPr>
              <w:t>.&lt;</w:t>
            </w:r>
            <w:proofErr w:type="gramEnd"/>
            <w:r w:rsidRPr="00521A0D">
              <w:rPr>
                <w:b/>
              </w:rPr>
              <w:t>…&gt;”</w:t>
            </w:r>
          </w:p>
          <w:p w14:paraId="2CED5020" w14:textId="77777777" w:rsidR="00B10C25" w:rsidRPr="00521A0D" w:rsidRDefault="00B10C25" w:rsidP="00AF3220">
            <w:pPr>
              <w:tabs>
                <w:tab w:val="left" w:pos="274"/>
                <w:tab w:val="left" w:pos="1134"/>
              </w:tabs>
              <w:jc w:val="both"/>
              <w:rPr>
                <w:b/>
              </w:rPr>
            </w:pPr>
          </w:p>
          <w:p w14:paraId="27FDEFB9" w14:textId="77777777" w:rsidR="00AF3220" w:rsidRPr="00521A0D" w:rsidRDefault="00AF3220" w:rsidP="00AF3220">
            <w:pPr>
              <w:tabs>
                <w:tab w:val="left" w:pos="274"/>
                <w:tab w:val="left" w:pos="1134"/>
              </w:tabs>
              <w:jc w:val="both"/>
              <w:rPr>
                <w:b/>
              </w:rPr>
            </w:pPr>
            <w:r w:rsidRPr="00521A0D">
              <w:rPr>
                <w:b/>
              </w:rPr>
              <w:t xml:space="preserve">16 </w:t>
            </w:r>
            <w:proofErr w:type="spellStart"/>
            <w:r w:rsidRPr="00521A0D">
              <w:rPr>
                <w:b/>
              </w:rPr>
              <w:t>straipsnis</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infrastruktūros</w:t>
            </w:r>
            <w:proofErr w:type="spellEnd"/>
            <w:r w:rsidRPr="00521A0D">
              <w:rPr>
                <w:b/>
              </w:rPr>
              <w:t xml:space="preserve"> </w:t>
            </w:r>
            <w:proofErr w:type="spellStart"/>
            <w:r w:rsidRPr="00521A0D">
              <w:rPr>
                <w:b/>
              </w:rPr>
              <w:t>registras</w:t>
            </w:r>
            <w:proofErr w:type="spellEnd"/>
          </w:p>
          <w:p w14:paraId="53E24381" w14:textId="77777777" w:rsidR="00AF3220" w:rsidRPr="00521A0D" w:rsidRDefault="00AF3220" w:rsidP="00AF3220">
            <w:pPr>
              <w:tabs>
                <w:tab w:val="left" w:pos="274"/>
                <w:tab w:val="left" w:pos="1134"/>
              </w:tabs>
              <w:jc w:val="both"/>
              <w:rPr>
                <w:b/>
              </w:rPr>
            </w:pPr>
            <w:r w:rsidRPr="00521A0D">
              <w:rPr>
                <w:b/>
              </w:rPr>
              <w:t xml:space="preserve">1. </w:t>
            </w:r>
            <w:proofErr w:type="spellStart"/>
            <w:r w:rsidRPr="00521A0D">
              <w:rPr>
                <w:b/>
              </w:rPr>
              <w:t>Geležinkelių</w:t>
            </w:r>
            <w:proofErr w:type="spellEnd"/>
            <w:r w:rsidRPr="00521A0D">
              <w:rPr>
                <w:b/>
              </w:rPr>
              <w:t xml:space="preserve"> </w:t>
            </w:r>
            <w:proofErr w:type="spellStart"/>
            <w:r w:rsidRPr="00521A0D">
              <w:rPr>
                <w:b/>
              </w:rPr>
              <w:t>infrastruktūra</w:t>
            </w:r>
            <w:proofErr w:type="spellEnd"/>
            <w:r w:rsidRPr="00521A0D">
              <w:rPr>
                <w:b/>
              </w:rPr>
              <w:t xml:space="preserve"> </w:t>
            </w:r>
            <w:proofErr w:type="spellStart"/>
            <w:r w:rsidRPr="00521A0D">
              <w:rPr>
                <w:b/>
              </w:rPr>
              <w:t>registruojama</w:t>
            </w:r>
            <w:proofErr w:type="spellEnd"/>
            <w:r w:rsidRPr="00521A0D">
              <w:rPr>
                <w:b/>
              </w:rPr>
              <w:t xml:space="preserve"> </w:t>
            </w:r>
            <w:proofErr w:type="spellStart"/>
            <w:r w:rsidRPr="00521A0D">
              <w:rPr>
                <w:b/>
              </w:rPr>
              <w:t>bei</w:t>
            </w:r>
            <w:proofErr w:type="spellEnd"/>
            <w:r w:rsidRPr="00521A0D">
              <w:rPr>
                <w:b/>
              </w:rPr>
              <w:t xml:space="preserve"> </w:t>
            </w:r>
            <w:proofErr w:type="spellStart"/>
            <w:r w:rsidRPr="00521A0D">
              <w:rPr>
                <w:b/>
              </w:rPr>
              <w:t>duomenys</w:t>
            </w:r>
            <w:proofErr w:type="spellEnd"/>
            <w:r w:rsidRPr="00521A0D">
              <w:rPr>
                <w:b/>
              </w:rPr>
              <w:t xml:space="preserve"> </w:t>
            </w:r>
            <w:proofErr w:type="spellStart"/>
            <w:r w:rsidRPr="00521A0D">
              <w:rPr>
                <w:b/>
              </w:rPr>
              <w:t>apie</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infrastruktūrą</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registro</w:t>
            </w:r>
            <w:proofErr w:type="spellEnd"/>
            <w:r w:rsidRPr="00521A0D">
              <w:rPr>
                <w:b/>
              </w:rPr>
              <w:t xml:space="preserve"> </w:t>
            </w:r>
            <w:proofErr w:type="spellStart"/>
            <w:r w:rsidRPr="00521A0D">
              <w:rPr>
                <w:b/>
              </w:rPr>
              <w:t>duomenų</w:t>
            </w:r>
            <w:proofErr w:type="spellEnd"/>
            <w:r w:rsidRPr="00521A0D">
              <w:rPr>
                <w:b/>
              </w:rPr>
              <w:t xml:space="preserve"> </w:t>
            </w:r>
            <w:proofErr w:type="spellStart"/>
            <w:r w:rsidRPr="00521A0D">
              <w:rPr>
                <w:b/>
              </w:rPr>
              <w:t>teikėjus</w:t>
            </w:r>
            <w:proofErr w:type="spellEnd"/>
            <w:r w:rsidRPr="00521A0D">
              <w:rPr>
                <w:b/>
              </w:rPr>
              <w:t xml:space="preserve"> </w:t>
            </w:r>
            <w:proofErr w:type="spellStart"/>
            <w:r w:rsidRPr="00521A0D">
              <w:rPr>
                <w:b/>
              </w:rPr>
              <w:t>tvarkomi</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infrastruktūros</w:t>
            </w:r>
            <w:proofErr w:type="spellEnd"/>
            <w:r w:rsidRPr="00521A0D">
              <w:rPr>
                <w:b/>
              </w:rPr>
              <w:t xml:space="preserve"> </w:t>
            </w:r>
            <w:proofErr w:type="spellStart"/>
            <w:r w:rsidRPr="00521A0D">
              <w:rPr>
                <w:b/>
              </w:rPr>
              <w:t>registre</w:t>
            </w:r>
            <w:proofErr w:type="spellEnd"/>
            <w:r w:rsidRPr="00521A0D">
              <w:rPr>
                <w:b/>
              </w:rPr>
              <w:t xml:space="preserve"> </w:t>
            </w:r>
            <w:proofErr w:type="spellStart"/>
            <w:r w:rsidRPr="00521A0D">
              <w:rPr>
                <w:b/>
              </w:rPr>
              <w:t>įstatymų</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susisiekimo</w:t>
            </w:r>
            <w:proofErr w:type="spellEnd"/>
            <w:r w:rsidRPr="00521A0D">
              <w:rPr>
                <w:b/>
              </w:rPr>
              <w:t xml:space="preserve"> </w:t>
            </w:r>
            <w:proofErr w:type="spellStart"/>
            <w:r w:rsidRPr="00521A0D">
              <w:rPr>
                <w:b/>
              </w:rPr>
              <w:t>ministro</w:t>
            </w:r>
            <w:proofErr w:type="spellEnd"/>
            <w:r w:rsidRPr="00521A0D">
              <w:rPr>
                <w:b/>
              </w:rPr>
              <w:t xml:space="preserve"> </w:t>
            </w:r>
            <w:proofErr w:type="spellStart"/>
            <w:r w:rsidRPr="00521A0D">
              <w:rPr>
                <w:b/>
              </w:rPr>
              <w:t>patvirtintų</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infrastruktūros</w:t>
            </w:r>
            <w:proofErr w:type="spellEnd"/>
            <w:r w:rsidRPr="00521A0D">
              <w:rPr>
                <w:b/>
              </w:rPr>
              <w:t xml:space="preserve"> </w:t>
            </w:r>
            <w:proofErr w:type="spellStart"/>
            <w:r w:rsidRPr="00521A0D">
              <w:rPr>
                <w:b/>
              </w:rPr>
              <w:t>registro</w:t>
            </w:r>
            <w:proofErr w:type="spellEnd"/>
            <w:r w:rsidRPr="00521A0D">
              <w:rPr>
                <w:b/>
              </w:rPr>
              <w:t xml:space="preserve"> </w:t>
            </w:r>
            <w:proofErr w:type="spellStart"/>
            <w:r w:rsidRPr="00521A0D">
              <w:rPr>
                <w:b/>
              </w:rPr>
              <w:t>nuostatų</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kitų</w:t>
            </w:r>
            <w:proofErr w:type="spellEnd"/>
            <w:r w:rsidRPr="00521A0D">
              <w:rPr>
                <w:b/>
              </w:rPr>
              <w:t xml:space="preserve"> </w:t>
            </w:r>
            <w:proofErr w:type="spellStart"/>
            <w:r w:rsidRPr="00521A0D">
              <w:rPr>
                <w:b/>
              </w:rPr>
              <w:t>teisės</w:t>
            </w:r>
            <w:proofErr w:type="spellEnd"/>
            <w:r w:rsidRPr="00521A0D">
              <w:rPr>
                <w:b/>
              </w:rPr>
              <w:t xml:space="preserve"> </w:t>
            </w:r>
            <w:proofErr w:type="spellStart"/>
            <w:r w:rsidRPr="00521A0D">
              <w:rPr>
                <w:b/>
              </w:rPr>
              <w:t>aktų</w:t>
            </w:r>
            <w:proofErr w:type="spellEnd"/>
            <w:r w:rsidRPr="00521A0D">
              <w:rPr>
                <w:b/>
              </w:rPr>
              <w:t xml:space="preserve"> </w:t>
            </w:r>
            <w:proofErr w:type="spellStart"/>
            <w:r w:rsidRPr="00521A0D">
              <w:rPr>
                <w:b/>
              </w:rPr>
              <w:t>nustatyta</w:t>
            </w:r>
            <w:proofErr w:type="spellEnd"/>
            <w:r w:rsidRPr="00521A0D">
              <w:rPr>
                <w:b/>
              </w:rPr>
              <w:t xml:space="preserve"> </w:t>
            </w:r>
            <w:proofErr w:type="spellStart"/>
            <w:r w:rsidRPr="00521A0D">
              <w:rPr>
                <w:b/>
              </w:rPr>
              <w:t>tvarka</w:t>
            </w:r>
            <w:proofErr w:type="spellEnd"/>
            <w:r w:rsidRPr="00521A0D">
              <w:rPr>
                <w:b/>
              </w:rPr>
              <w:t>.</w:t>
            </w:r>
          </w:p>
          <w:p w14:paraId="2A4487A7" w14:textId="77777777" w:rsidR="00AF3220" w:rsidRPr="00521A0D" w:rsidRDefault="00AF3220" w:rsidP="00AF3220">
            <w:pPr>
              <w:tabs>
                <w:tab w:val="left" w:pos="274"/>
                <w:tab w:val="left" w:pos="1134"/>
              </w:tabs>
              <w:jc w:val="both"/>
              <w:rPr>
                <w:b/>
              </w:rPr>
            </w:pPr>
            <w:r w:rsidRPr="00521A0D">
              <w:rPr>
                <w:b/>
              </w:rPr>
              <w:t xml:space="preserve">2.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infrastruktūros</w:t>
            </w:r>
            <w:proofErr w:type="spellEnd"/>
            <w:r w:rsidRPr="00521A0D">
              <w:rPr>
                <w:b/>
              </w:rPr>
              <w:t xml:space="preserve"> </w:t>
            </w:r>
            <w:proofErr w:type="spellStart"/>
            <w:r w:rsidRPr="00521A0D">
              <w:rPr>
                <w:b/>
              </w:rPr>
              <w:t>registro</w:t>
            </w:r>
            <w:proofErr w:type="spellEnd"/>
            <w:r w:rsidRPr="00521A0D">
              <w:rPr>
                <w:b/>
              </w:rPr>
              <w:t xml:space="preserve"> </w:t>
            </w:r>
            <w:proofErr w:type="spellStart"/>
            <w:r w:rsidRPr="00521A0D">
              <w:rPr>
                <w:b/>
              </w:rPr>
              <w:t>duomenų</w:t>
            </w:r>
            <w:proofErr w:type="spellEnd"/>
            <w:r w:rsidRPr="00521A0D">
              <w:rPr>
                <w:b/>
              </w:rPr>
              <w:t xml:space="preserve"> </w:t>
            </w:r>
            <w:proofErr w:type="spellStart"/>
            <w:r w:rsidRPr="00521A0D">
              <w:rPr>
                <w:b/>
              </w:rPr>
              <w:t>teikėjai</w:t>
            </w:r>
            <w:proofErr w:type="spellEnd"/>
            <w:r w:rsidRPr="00521A0D">
              <w:rPr>
                <w:b/>
              </w:rPr>
              <w:t xml:space="preserve"> </w:t>
            </w:r>
            <w:proofErr w:type="spellStart"/>
            <w:r w:rsidRPr="00521A0D">
              <w:rPr>
                <w:b/>
              </w:rPr>
              <w:t>nurodyti</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infrastruktūros</w:t>
            </w:r>
            <w:proofErr w:type="spellEnd"/>
            <w:r w:rsidRPr="00521A0D">
              <w:rPr>
                <w:b/>
              </w:rPr>
              <w:t xml:space="preserve"> </w:t>
            </w:r>
            <w:proofErr w:type="spellStart"/>
            <w:r w:rsidRPr="00521A0D">
              <w:rPr>
                <w:b/>
              </w:rPr>
              <w:t>registro</w:t>
            </w:r>
            <w:proofErr w:type="spellEnd"/>
            <w:r w:rsidRPr="00521A0D">
              <w:rPr>
                <w:b/>
              </w:rPr>
              <w:t xml:space="preserve"> </w:t>
            </w:r>
            <w:proofErr w:type="spellStart"/>
            <w:r w:rsidRPr="00521A0D">
              <w:rPr>
                <w:b/>
              </w:rPr>
              <w:t>nuostatuose</w:t>
            </w:r>
            <w:proofErr w:type="spellEnd"/>
            <w:r w:rsidRPr="00521A0D">
              <w:rPr>
                <w:b/>
              </w:rPr>
              <w:t>.</w:t>
            </w:r>
          </w:p>
          <w:p w14:paraId="1C2C3D95" w14:textId="61F67D53" w:rsidR="00AF3220" w:rsidRPr="00521A0D" w:rsidRDefault="00AF3220" w:rsidP="00AF3220">
            <w:pPr>
              <w:tabs>
                <w:tab w:val="left" w:pos="274"/>
                <w:tab w:val="left" w:pos="1134"/>
              </w:tabs>
              <w:jc w:val="both"/>
              <w:rPr>
                <w:b/>
              </w:rPr>
            </w:pPr>
            <w:r w:rsidRPr="00521A0D">
              <w:rPr>
                <w:b/>
              </w:rPr>
              <w:t xml:space="preserve">3.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infrastruktūros</w:t>
            </w:r>
            <w:proofErr w:type="spellEnd"/>
            <w:r w:rsidRPr="00521A0D">
              <w:rPr>
                <w:b/>
              </w:rPr>
              <w:t xml:space="preserve"> </w:t>
            </w:r>
            <w:proofErr w:type="spellStart"/>
            <w:r w:rsidRPr="00521A0D">
              <w:rPr>
                <w:b/>
              </w:rPr>
              <w:t>registro</w:t>
            </w:r>
            <w:proofErr w:type="spellEnd"/>
            <w:r w:rsidRPr="00521A0D">
              <w:rPr>
                <w:b/>
              </w:rPr>
              <w:t xml:space="preserve"> </w:t>
            </w:r>
            <w:proofErr w:type="spellStart"/>
            <w:r w:rsidRPr="00521A0D">
              <w:rPr>
                <w:b/>
              </w:rPr>
              <w:t>valdytoja</w:t>
            </w:r>
            <w:proofErr w:type="spellEnd"/>
            <w:r w:rsidRPr="00521A0D">
              <w:rPr>
                <w:b/>
              </w:rPr>
              <w:t xml:space="preserve"> </w:t>
            </w:r>
            <w:proofErr w:type="spellStart"/>
            <w:r w:rsidRPr="00521A0D">
              <w:rPr>
                <w:b/>
              </w:rPr>
              <w:t>yra</w:t>
            </w:r>
            <w:proofErr w:type="spellEnd"/>
            <w:r w:rsidRPr="00521A0D">
              <w:rPr>
                <w:b/>
              </w:rPr>
              <w:t xml:space="preserve"> </w:t>
            </w:r>
            <w:proofErr w:type="spellStart"/>
            <w:r w:rsidRPr="00521A0D">
              <w:rPr>
                <w:b/>
              </w:rPr>
              <w:t>Susisiekimo</w:t>
            </w:r>
            <w:proofErr w:type="spellEnd"/>
            <w:r w:rsidRPr="00521A0D">
              <w:rPr>
                <w:b/>
              </w:rPr>
              <w:t xml:space="preserve"> </w:t>
            </w:r>
            <w:proofErr w:type="spellStart"/>
            <w:r w:rsidRPr="00521A0D">
              <w:rPr>
                <w:b/>
              </w:rPr>
              <w:t>ministerija</w:t>
            </w:r>
            <w:proofErr w:type="spellEnd"/>
            <w:r w:rsidRPr="00521A0D">
              <w:rPr>
                <w:b/>
              </w:rPr>
              <w:t xml:space="preserve">. </w:t>
            </w:r>
            <w:proofErr w:type="spellStart"/>
            <w:r w:rsidRPr="00521A0D">
              <w:rPr>
                <w:b/>
              </w:rPr>
              <w:t>Registro</w:t>
            </w:r>
            <w:proofErr w:type="spellEnd"/>
            <w:r w:rsidRPr="00521A0D">
              <w:rPr>
                <w:b/>
              </w:rPr>
              <w:t xml:space="preserve"> </w:t>
            </w:r>
            <w:proofErr w:type="spellStart"/>
            <w:r w:rsidRPr="00521A0D">
              <w:rPr>
                <w:b/>
              </w:rPr>
              <w:t>tvarkytojo</w:t>
            </w:r>
            <w:proofErr w:type="spellEnd"/>
            <w:r w:rsidRPr="00521A0D">
              <w:rPr>
                <w:b/>
              </w:rPr>
              <w:t xml:space="preserve"> </w:t>
            </w:r>
            <w:proofErr w:type="spellStart"/>
            <w:r w:rsidRPr="00521A0D">
              <w:rPr>
                <w:b/>
              </w:rPr>
              <w:t>funkcijas</w:t>
            </w:r>
            <w:proofErr w:type="spellEnd"/>
            <w:r w:rsidRPr="00521A0D">
              <w:rPr>
                <w:b/>
              </w:rPr>
              <w:t xml:space="preserve"> </w:t>
            </w:r>
            <w:proofErr w:type="spellStart"/>
            <w:r w:rsidRPr="00521A0D">
              <w:rPr>
                <w:b/>
              </w:rPr>
              <w:t>atlieka</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transporto</w:t>
            </w:r>
            <w:proofErr w:type="spellEnd"/>
            <w:r w:rsidRPr="00521A0D">
              <w:rPr>
                <w:b/>
              </w:rPr>
              <w:t xml:space="preserve"> </w:t>
            </w:r>
            <w:proofErr w:type="spellStart"/>
            <w:r w:rsidRPr="00521A0D">
              <w:rPr>
                <w:b/>
              </w:rPr>
              <w:t>eismo</w:t>
            </w:r>
            <w:proofErr w:type="spellEnd"/>
            <w:r w:rsidRPr="00521A0D">
              <w:rPr>
                <w:b/>
              </w:rPr>
              <w:t xml:space="preserve"> </w:t>
            </w:r>
            <w:proofErr w:type="spellStart"/>
            <w:r w:rsidRPr="00521A0D">
              <w:rPr>
                <w:b/>
              </w:rPr>
              <w:t>saugos</w:t>
            </w:r>
            <w:proofErr w:type="spellEnd"/>
            <w:r w:rsidRPr="00521A0D">
              <w:rPr>
                <w:b/>
              </w:rPr>
              <w:t xml:space="preserve"> </w:t>
            </w:r>
            <w:proofErr w:type="spellStart"/>
            <w:r w:rsidRPr="00521A0D">
              <w:rPr>
                <w:b/>
              </w:rPr>
              <w:t>institucija</w:t>
            </w:r>
            <w:proofErr w:type="spellEnd"/>
            <w:r w:rsidRPr="00521A0D">
              <w:rPr>
                <w:b/>
              </w:rPr>
              <w:t>.</w:t>
            </w:r>
          </w:p>
          <w:p w14:paraId="4832C08E" w14:textId="5E11D489" w:rsidR="006436B1" w:rsidRPr="00521A0D" w:rsidRDefault="006436B1" w:rsidP="00AF3220">
            <w:pPr>
              <w:tabs>
                <w:tab w:val="left" w:pos="274"/>
                <w:tab w:val="left" w:pos="1134"/>
              </w:tabs>
              <w:jc w:val="both"/>
              <w:rPr>
                <w:b/>
              </w:rPr>
            </w:pPr>
          </w:p>
          <w:p w14:paraId="6D137A83" w14:textId="55C7AA28" w:rsidR="006436B1" w:rsidRPr="00521A0D" w:rsidRDefault="006436B1" w:rsidP="00AF3220">
            <w:pPr>
              <w:tabs>
                <w:tab w:val="left" w:pos="274"/>
                <w:tab w:val="left" w:pos="1134"/>
              </w:tabs>
              <w:jc w:val="both"/>
              <w:rPr>
                <w:bCs/>
                <w:sz w:val="20"/>
                <w:szCs w:val="20"/>
                <w:lang w:val="lt-LT"/>
              </w:rPr>
            </w:pPr>
            <w:r w:rsidRPr="00521A0D">
              <w:rPr>
                <w:bCs/>
                <w:sz w:val="20"/>
                <w:szCs w:val="20"/>
              </w:rPr>
              <w:t xml:space="preserve">PASTABA. Nuo </w:t>
            </w:r>
            <w:r w:rsidRPr="00521A0D">
              <w:rPr>
                <w:bCs/>
                <w:sz w:val="20"/>
                <w:szCs w:val="20"/>
                <w:lang w:val="lt-LT"/>
              </w:rPr>
              <w:t xml:space="preserve">2021 m. sausio 1 d. ketinama atsisakyti nacionalinio geležinkelių infrastruktūros registro ir duomenis apie geležinkelių infrastruktūrą kaupti Agentūros tvarkomoje informacinėje sistemoje. Atsižvelgiant į tai Kodekso projektu siūloma panaikinti Kodekso </w:t>
            </w:r>
            <w:r w:rsidRPr="00521A0D">
              <w:rPr>
                <w:bCs/>
                <w:sz w:val="20"/>
                <w:szCs w:val="20"/>
              </w:rPr>
              <w:t xml:space="preserve">16 </w:t>
            </w:r>
            <w:proofErr w:type="spellStart"/>
            <w:r w:rsidRPr="00521A0D">
              <w:rPr>
                <w:bCs/>
                <w:sz w:val="20"/>
                <w:szCs w:val="20"/>
              </w:rPr>
              <w:t>straipsn</w:t>
            </w:r>
            <w:proofErr w:type="spellEnd"/>
            <w:r w:rsidRPr="00521A0D">
              <w:rPr>
                <w:bCs/>
                <w:sz w:val="20"/>
                <w:szCs w:val="20"/>
                <w:lang w:val="lt-LT"/>
              </w:rPr>
              <w:t xml:space="preserve">į, o Įstatymo projekte numatyti toliau nurodytas nuostatas. </w:t>
            </w:r>
          </w:p>
          <w:p w14:paraId="67D79D4A" w14:textId="77777777" w:rsidR="001F6E52" w:rsidRPr="00521A0D" w:rsidRDefault="001F6E52" w:rsidP="00AF3220">
            <w:pPr>
              <w:tabs>
                <w:tab w:val="left" w:pos="274"/>
                <w:tab w:val="left" w:pos="1134"/>
              </w:tabs>
              <w:jc w:val="both"/>
              <w:rPr>
                <w:bCs/>
                <w:sz w:val="20"/>
                <w:szCs w:val="20"/>
                <w:lang w:val="lt-LT"/>
              </w:rPr>
            </w:pPr>
          </w:p>
          <w:p w14:paraId="2F846877" w14:textId="77777777" w:rsidR="001F6E52" w:rsidRPr="00521A0D" w:rsidRDefault="001F6E52" w:rsidP="001F6E52">
            <w:pPr>
              <w:tabs>
                <w:tab w:val="left" w:pos="274"/>
                <w:tab w:val="left" w:pos="1134"/>
              </w:tabs>
              <w:jc w:val="both"/>
              <w:rPr>
                <w:b/>
              </w:rPr>
            </w:pPr>
            <w:proofErr w:type="spellStart"/>
            <w:r w:rsidRPr="00521A0D">
              <w:rPr>
                <w:b/>
              </w:rPr>
              <w:t>Geležinkelių</w:t>
            </w:r>
            <w:proofErr w:type="spellEnd"/>
            <w:r w:rsidRPr="00521A0D">
              <w:rPr>
                <w:b/>
              </w:rPr>
              <w:t xml:space="preserve"> </w:t>
            </w:r>
            <w:proofErr w:type="spellStart"/>
            <w:r w:rsidRPr="00521A0D">
              <w:rPr>
                <w:b/>
              </w:rPr>
              <w:t>transporto</w:t>
            </w:r>
            <w:proofErr w:type="spellEnd"/>
            <w:r w:rsidRPr="00521A0D">
              <w:rPr>
                <w:b/>
              </w:rPr>
              <w:t xml:space="preserve"> </w:t>
            </w:r>
            <w:proofErr w:type="spellStart"/>
            <w:r w:rsidRPr="00521A0D">
              <w:rPr>
                <w:b/>
              </w:rPr>
              <w:t>kodekso</w:t>
            </w:r>
            <w:proofErr w:type="spellEnd"/>
            <w:r w:rsidRPr="00521A0D">
              <w:rPr>
                <w:b/>
              </w:rPr>
              <w:t xml:space="preserve"> </w:t>
            </w:r>
            <w:proofErr w:type="spellStart"/>
            <w:r w:rsidRPr="00521A0D">
              <w:rPr>
                <w:b/>
              </w:rPr>
              <w:t>pakeitimo</w:t>
            </w:r>
            <w:proofErr w:type="spellEnd"/>
            <w:r w:rsidRPr="00521A0D">
              <w:rPr>
                <w:b/>
              </w:rPr>
              <w:t xml:space="preserve"> </w:t>
            </w:r>
            <w:proofErr w:type="spellStart"/>
            <w:r w:rsidRPr="00521A0D">
              <w:rPr>
                <w:b/>
              </w:rPr>
              <w:t>projektas</w:t>
            </w:r>
            <w:proofErr w:type="spellEnd"/>
          </w:p>
          <w:p w14:paraId="05A86AA3" w14:textId="77777777" w:rsidR="001F6E52" w:rsidRPr="00521A0D" w:rsidRDefault="001F6E52" w:rsidP="001F6E52">
            <w:pPr>
              <w:tabs>
                <w:tab w:val="left" w:pos="274"/>
                <w:tab w:val="left" w:pos="1134"/>
              </w:tabs>
              <w:jc w:val="both"/>
              <w:rPr>
                <w:b/>
              </w:rPr>
            </w:pPr>
            <w:r w:rsidRPr="00521A0D">
              <w:rPr>
                <w:b/>
              </w:rPr>
              <w:t xml:space="preserve">4 </w:t>
            </w:r>
            <w:proofErr w:type="spellStart"/>
            <w:r w:rsidRPr="00521A0D">
              <w:rPr>
                <w:b/>
              </w:rPr>
              <w:t>straipsnis</w:t>
            </w:r>
            <w:proofErr w:type="spellEnd"/>
            <w:r w:rsidRPr="00521A0D">
              <w:rPr>
                <w:b/>
              </w:rPr>
              <w:t xml:space="preserve">. 16 </w:t>
            </w:r>
            <w:proofErr w:type="spellStart"/>
            <w:r w:rsidRPr="00521A0D">
              <w:rPr>
                <w:b/>
              </w:rPr>
              <w:t>straipsnio</w:t>
            </w:r>
            <w:proofErr w:type="spellEnd"/>
            <w:r w:rsidRPr="00521A0D">
              <w:rPr>
                <w:b/>
              </w:rPr>
              <w:t xml:space="preserve"> </w:t>
            </w:r>
            <w:proofErr w:type="spellStart"/>
            <w:r w:rsidRPr="00521A0D">
              <w:rPr>
                <w:b/>
              </w:rPr>
              <w:t>pripažinimas</w:t>
            </w:r>
            <w:proofErr w:type="spellEnd"/>
            <w:r w:rsidRPr="00521A0D">
              <w:rPr>
                <w:b/>
              </w:rPr>
              <w:t xml:space="preserve"> </w:t>
            </w:r>
            <w:proofErr w:type="spellStart"/>
            <w:r w:rsidRPr="00521A0D">
              <w:rPr>
                <w:b/>
              </w:rPr>
              <w:t>netekusiu</w:t>
            </w:r>
            <w:proofErr w:type="spellEnd"/>
            <w:r w:rsidRPr="00521A0D">
              <w:rPr>
                <w:b/>
              </w:rPr>
              <w:t xml:space="preserve"> </w:t>
            </w:r>
            <w:proofErr w:type="spellStart"/>
            <w:r w:rsidRPr="00521A0D">
              <w:rPr>
                <w:b/>
              </w:rPr>
              <w:t>galios</w:t>
            </w:r>
            <w:proofErr w:type="spellEnd"/>
          </w:p>
          <w:p w14:paraId="2B149D64" w14:textId="290F94AE" w:rsidR="00AF3220" w:rsidRPr="00521A0D" w:rsidRDefault="001F6E52" w:rsidP="001F6E52">
            <w:pPr>
              <w:tabs>
                <w:tab w:val="left" w:pos="274"/>
                <w:tab w:val="left" w:pos="1134"/>
              </w:tabs>
              <w:jc w:val="both"/>
              <w:rPr>
                <w:b/>
              </w:rPr>
            </w:pPr>
            <w:proofErr w:type="spellStart"/>
            <w:r w:rsidRPr="00521A0D">
              <w:rPr>
                <w:b/>
              </w:rPr>
              <w:t>Pripažinti</w:t>
            </w:r>
            <w:proofErr w:type="spellEnd"/>
            <w:r w:rsidRPr="00521A0D">
              <w:rPr>
                <w:b/>
              </w:rPr>
              <w:t xml:space="preserve"> </w:t>
            </w:r>
            <w:proofErr w:type="spellStart"/>
            <w:r w:rsidRPr="00521A0D">
              <w:rPr>
                <w:b/>
              </w:rPr>
              <w:t>netekusiu</w:t>
            </w:r>
            <w:proofErr w:type="spellEnd"/>
            <w:r w:rsidRPr="00521A0D">
              <w:rPr>
                <w:b/>
              </w:rPr>
              <w:t xml:space="preserve"> </w:t>
            </w:r>
            <w:proofErr w:type="spellStart"/>
            <w:r w:rsidRPr="00521A0D">
              <w:rPr>
                <w:b/>
              </w:rPr>
              <w:t>galios</w:t>
            </w:r>
            <w:proofErr w:type="spellEnd"/>
            <w:r w:rsidRPr="00521A0D">
              <w:rPr>
                <w:b/>
              </w:rPr>
              <w:t xml:space="preserve"> 16 </w:t>
            </w:r>
            <w:proofErr w:type="spellStart"/>
            <w:r w:rsidRPr="00521A0D">
              <w:rPr>
                <w:b/>
              </w:rPr>
              <w:t>straipsnį</w:t>
            </w:r>
            <w:proofErr w:type="spellEnd"/>
            <w:r w:rsidRPr="00521A0D">
              <w:rPr>
                <w:b/>
              </w:rPr>
              <w:t>.</w:t>
            </w:r>
          </w:p>
          <w:p w14:paraId="60D87469" w14:textId="77777777" w:rsidR="001F6E52" w:rsidRPr="00521A0D" w:rsidRDefault="001F6E52" w:rsidP="00AF3220">
            <w:pPr>
              <w:tabs>
                <w:tab w:val="left" w:pos="274"/>
                <w:tab w:val="left" w:pos="1134"/>
              </w:tabs>
              <w:jc w:val="both"/>
              <w:rPr>
                <w:b/>
              </w:rPr>
            </w:pPr>
          </w:p>
          <w:p w14:paraId="1E19F958" w14:textId="2AB029B8" w:rsidR="006436B1" w:rsidRPr="00521A0D" w:rsidRDefault="006436B1" w:rsidP="00AF3220">
            <w:pPr>
              <w:tabs>
                <w:tab w:val="left" w:pos="274"/>
                <w:tab w:val="left" w:pos="1134"/>
              </w:tabs>
              <w:jc w:val="both"/>
              <w:rPr>
                <w:b/>
              </w:rPr>
            </w:pPr>
            <w:proofErr w:type="spellStart"/>
            <w:r w:rsidRPr="00521A0D">
              <w:rPr>
                <w:b/>
              </w:rPr>
              <w:t>Įstatymo</w:t>
            </w:r>
            <w:proofErr w:type="spellEnd"/>
            <w:r w:rsidRPr="00521A0D">
              <w:rPr>
                <w:b/>
              </w:rPr>
              <w:t xml:space="preserve"> </w:t>
            </w:r>
            <w:proofErr w:type="spellStart"/>
            <w:r w:rsidRPr="00521A0D">
              <w:rPr>
                <w:b/>
              </w:rPr>
              <w:t>projektas</w:t>
            </w:r>
            <w:proofErr w:type="spellEnd"/>
          </w:p>
          <w:p w14:paraId="433D47A4" w14:textId="07BF3979" w:rsidR="006436B1" w:rsidRPr="00521A0D" w:rsidRDefault="006436B1" w:rsidP="00AF3220">
            <w:pPr>
              <w:tabs>
                <w:tab w:val="left" w:pos="274"/>
                <w:tab w:val="left" w:pos="1134"/>
              </w:tabs>
              <w:jc w:val="both"/>
              <w:rPr>
                <w:b/>
              </w:rPr>
            </w:pPr>
            <w:r w:rsidRPr="00521A0D">
              <w:rPr>
                <w:b/>
              </w:rPr>
              <w:t xml:space="preserve">2 </w:t>
            </w:r>
            <w:proofErr w:type="spellStart"/>
            <w:r w:rsidRPr="00521A0D">
              <w:rPr>
                <w:b/>
              </w:rPr>
              <w:t>straipsnis</w:t>
            </w:r>
            <w:proofErr w:type="spellEnd"/>
            <w:r w:rsidRPr="00521A0D">
              <w:rPr>
                <w:b/>
              </w:rPr>
              <w:t xml:space="preserve">. </w:t>
            </w:r>
            <w:proofErr w:type="spellStart"/>
            <w:r w:rsidRPr="00521A0D">
              <w:rPr>
                <w:b/>
              </w:rPr>
              <w:t>Įstatymo</w:t>
            </w:r>
            <w:proofErr w:type="spellEnd"/>
            <w:r w:rsidRPr="00521A0D">
              <w:rPr>
                <w:b/>
              </w:rPr>
              <w:t xml:space="preserve"> </w:t>
            </w:r>
            <w:proofErr w:type="spellStart"/>
            <w:r w:rsidRPr="00521A0D">
              <w:rPr>
                <w:b/>
              </w:rPr>
              <w:t>įsigaliojimas</w:t>
            </w:r>
            <w:proofErr w:type="spellEnd"/>
            <w:r w:rsidRPr="00521A0D">
              <w:rPr>
                <w:b/>
              </w:rPr>
              <w:t xml:space="preserve">, </w:t>
            </w:r>
            <w:proofErr w:type="spellStart"/>
            <w:r w:rsidRPr="00521A0D">
              <w:rPr>
                <w:b/>
              </w:rPr>
              <w:t>taikymas</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įgyvendinimas</w:t>
            </w:r>
            <w:proofErr w:type="spellEnd"/>
          </w:p>
          <w:p w14:paraId="2485081D" w14:textId="77777777" w:rsidR="006436B1" w:rsidRPr="00521A0D" w:rsidRDefault="006436B1" w:rsidP="006436B1">
            <w:pPr>
              <w:tabs>
                <w:tab w:val="left" w:pos="274"/>
                <w:tab w:val="left" w:pos="1134"/>
              </w:tabs>
              <w:jc w:val="both"/>
              <w:rPr>
                <w:b/>
              </w:rPr>
            </w:pPr>
            <w:r w:rsidRPr="00521A0D">
              <w:rPr>
                <w:b/>
              </w:rPr>
              <w:t xml:space="preserve">5. 2021 m. </w:t>
            </w:r>
            <w:proofErr w:type="spellStart"/>
            <w:r w:rsidRPr="00521A0D">
              <w:rPr>
                <w:b/>
              </w:rPr>
              <w:t>sausio</w:t>
            </w:r>
            <w:proofErr w:type="spellEnd"/>
            <w:r w:rsidRPr="00521A0D">
              <w:rPr>
                <w:b/>
              </w:rPr>
              <w:t xml:space="preserve"> 1 d. </w:t>
            </w:r>
            <w:proofErr w:type="spellStart"/>
            <w:r w:rsidRPr="00521A0D">
              <w:rPr>
                <w:b/>
              </w:rPr>
              <w:t>įsigalioja</w:t>
            </w:r>
            <w:proofErr w:type="spellEnd"/>
            <w:r w:rsidRPr="00521A0D">
              <w:rPr>
                <w:b/>
              </w:rPr>
              <w:t xml:space="preserve"> </w:t>
            </w:r>
            <w:proofErr w:type="spellStart"/>
            <w:r w:rsidRPr="00521A0D">
              <w:rPr>
                <w:b/>
              </w:rPr>
              <w:t>tokia</w:t>
            </w:r>
            <w:proofErr w:type="spellEnd"/>
            <w:r w:rsidRPr="00521A0D">
              <w:rPr>
                <w:b/>
              </w:rPr>
              <w:t xml:space="preserve"> </w:t>
            </w:r>
            <w:proofErr w:type="spellStart"/>
            <w:r w:rsidRPr="00521A0D">
              <w:rPr>
                <w:b/>
              </w:rPr>
              <w:t>šio</w:t>
            </w:r>
            <w:proofErr w:type="spellEnd"/>
            <w:r w:rsidRPr="00521A0D">
              <w:rPr>
                <w:b/>
              </w:rPr>
              <w:t xml:space="preserve"> </w:t>
            </w:r>
            <w:proofErr w:type="spellStart"/>
            <w:r w:rsidRPr="00521A0D">
              <w:rPr>
                <w:b/>
              </w:rPr>
              <w:t>įstatymo</w:t>
            </w:r>
            <w:proofErr w:type="spellEnd"/>
            <w:r w:rsidRPr="00521A0D">
              <w:rPr>
                <w:b/>
              </w:rPr>
              <w:t xml:space="preserve"> 1 </w:t>
            </w:r>
            <w:proofErr w:type="spellStart"/>
            <w:r w:rsidRPr="00521A0D">
              <w:rPr>
                <w:b/>
              </w:rPr>
              <w:t>straipsnyje</w:t>
            </w:r>
            <w:proofErr w:type="spellEnd"/>
            <w:r w:rsidRPr="00521A0D">
              <w:rPr>
                <w:b/>
              </w:rPr>
              <w:t xml:space="preserve"> </w:t>
            </w:r>
            <w:proofErr w:type="spellStart"/>
            <w:r w:rsidRPr="00521A0D">
              <w:rPr>
                <w:b/>
              </w:rPr>
              <w:t>išdėstyto</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transporto</w:t>
            </w:r>
            <w:proofErr w:type="spellEnd"/>
            <w:r w:rsidRPr="00521A0D">
              <w:rPr>
                <w:b/>
              </w:rPr>
              <w:t xml:space="preserve"> </w:t>
            </w:r>
            <w:proofErr w:type="spellStart"/>
            <w:r w:rsidRPr="00521A0D">
              <w:rPr>
                <w:b/>
              </w:rPr>
              <w:t>eismo</w:t>
            </w:r>
            <w:proofErr w:type="spellEnd"/>
            <w:r w:rsidRPr="00521A0D">
              <w:rPr>
                <w:b/>
              </w:rPr>
              <w:t xml:space="preserve"> </w:t>
            </w:r>
            <w:proofErr w:type="spellStart"/>
            <w:r w:rsidRPr="00521A0D">
              <w:rPr>
                <w:b/>
              </w:rPr>
              <w:t>saugos</w:t>
            </w:r>
            <w:proofErr w:type="spellEnd"/>
            <w:r w:rsidRPr="00521A0D">
              <w:rPr>
                <w:b/>
              </w:rPr>
              <w:t xml:space="preserve"> </w:t>
            </w:r>
            <w:proofErr w:type="spellStart"/>
            <w:r w:rsidRPr="00521A0D">
              <w:rPr>
                <w:b/>
              </w:rPr>
              <w:t>įstatymo</w:t>
            </w:r>
            <w:proofErr w:type="spellEnd"/>
            <w:r w:rsidRPr="00521A0D">
              <w:rPr>
                <w:b/>
              </w:rPr>
              <w:t xml:space="preserve"> 14 </w:t>
            </w:r>
            <w:proofErr w:type="spellStart"/>
            <w:r w:rsidRPr="00521A0D">
              <w:rPr>
                <w:b/>
              </w:rPr>
              <w:t>straipsnio</w:t>
            </w:r>
            <w:proofErr w:type="spellEnd"/>
            <w:r w:rsidRPr="00521A0D">
              <w:rPr>
                <w:b/>
              </w:rPr>
              <w:t xml:space="preserve"> 1 </w:t>
            </w:r>
            <w:proofErr w:type="spellStart"/>
            <w:r w:rsidRPr="00521A0D">
              <w:rPr>
                <w:b/>
              </w:rPr>
              <w:t>dalies</w:t>
            </w:r>
            <w:proofErr w:type="spellEnd"/>
            <w:r w:rsidRPr="00521A0D">
              <w:rPr>
                <w:b/>
              </w:rPr>
              <w:t xml:space="preserve"> </w:t>
            </w:r>
            <w:proofErr w:type="spellStart"/>
            <w:r w:rsidRPr="00521A0D">
              <w:rPr>
                <w:b/>
              </w:rPr>
              <w:t>redakcija</w:t>
            </w:r>
            <w:proofErr w:type="spellEnd"/>
            <w:r w:rsidRPr="00521A0D">
              <w:rPr>
                <w:b/>
              </w:rPr>
              <w:t>:</w:t>
            </w:r>
          </w:p>
          <w:p w14:paraId="0DA3F2F3" w14:textId="3919D950" w:rsidR="00FA411F" w:rsidRPr="00521A0D" w:rsidRDefault="006436B1" w:rsidP="00F747C6">
            <w:pPr>
              <w:tabs>
                <w:tab w:val="left" w:pos="274"/>
                <w:tab w:val="left" w:pos="1134"/>
              </w:tabs>
              <w:jc w:val="both"/>
              <w:rPr>
                <w:b/>
              </w:rPr>
            </w:pPr>
            <w:proofErr w:type="gramStart"/>
            <w:r w:rsidRPr="00521A0D">
              <w:rPr>
                <w:b/>
              </w:rPr>
              <w:t>,,</w:t>
            </w:r>
            <w:proofErr w:type="gramEnd"/>
            <w:r w:rsidRPr="00521A0D">
              <w:rPr>
                <w:b/>
              </w:rPr>
              <w:t xml:space="preserve">1. </w:t>
            </w:r>
            <w:proofErr w:type="spellStart"/>
            <w:r w:rsidRPr="00521A0D">
              <w:rPr>
                <w:b/>
              </w:rPr>
              <w:t>Geležinkelių</w:t>
            </w:r>
            <w:proofErr w:type="spellEnd"/>
            <w:r w:rsidRPr="00521A0D">
              <w:rPr>
                <w:b/>
              </w:rPr>
              <w:t xml:space="preserve"> </w:t>
            </w:r>
            <w:proofErr w:type="spellStart"/>
            <w:r w:rsidRPr="00521A0D">
              <w:rPr>
                <w:b/>
              </w:rPr>
              <w:t>infrastruktūrą</w:t>
            </w:r>
            <w:proofErr w:type="spellEnd"/>
            <w:r w:rsidRPr="00521A0D">
              <w:rPr>
                <w:b/>
              </w:rPr>
              <w:t xml:space="preserve"> </w:t>
            </w:r>
            <w:proofErr w:type="spellStart"/>
            <w:r w:rsidRPr="00521A0D">
              <w:rPr>
                <w:b/>
              </w:rPr>
              <w:t>valdo</w:t>
            </w:r>
            <w:proofErr w:type="spellEnd"/>
            <w:r w:rsidRPr="00521A0D">
              <w:rPr>
                <w:b/>
              </w:rPr>
              <w:t xml:space="preserve">, </w:t>
            </w:r>
            <w:proofErr w:type="spellStart"/>
            <w:r w:rsidRPr="00521A0D">
              <w:rPr>
                <w:b/>
              </w:rPr>
              <w:t>naudoja</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jos</w:t>
            </w:r>
            <w:proofErr w:type="spellEnd"/>
            <w:r w:rsidRPr="00521A0D">
              <w:rPr>
                <w:b/>
              </w:rPr>
              <w:t xml:space="preserve"> </w:t>
            </w:r>
            <w:proofErr w:type="spellStart"/>
            <w:r w:rsidRPr="00521A0D">
              <w:rPr>
                <w:b/>
              </w:rPr>
              <w:t>priežiūrą</w:t>
            </w:r>
            <w:proofErr w:type="spellEnd"/>
            <w:r w:rsidRPr="00521A0D">
              <w:rPr>
                <w:b/>
              </w:rPr>
              <w:t xml:space="preserve"> </w:t>
            </w:r>
            <w:proofErr w:type="spellStart"/>
            <w:r w:rsidRPr="00521A0D">
              <w:rPr>
                <w:b/>
              </w:rPr>
              <w:t>atlieka</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infrastruktūros</w:t>
            </w:r>
            <w:proofErr w:type="spellEnd"/>
            <w:r w:rsidRPr="00521A0D">
              <w:rPr>
                <w:b/>
              </w:rPr>
              <w:t xml:space="preserve"> </w:t>
            </w:r>
            <w:proofErr w:type="spellStart"/>
            <w:r w:rsidRPr="00521A0D">
              <w:rPr>
                <w:b/>
              </w:rPr>
              <w:t>valdytojai</w:t>
            </w:r>
            <w:proofErr w:type="spellEnd"/>
            <w:r w:rsidRPr="00521A0D">
              <w:rPr>
                <w:b/>
              </w:rPr>
              <w:t xml:space="preserve"> </w:t>
            </w:r>
            <w:proofErr w:type="spellStart"/>
            <w:r w:rsidRPr="00521A0D">
              <w:rPr>
                <w:b/>
              </w:rPr>
              <w:t>šio</w:t>
            </w:r>
            <w:proofErr w:type="spellEnd"/>
            <w:r w:rsidRPr="00521A0D">
              <w:rPr>
                <w:b/>
              </w:rPr>
              <w:t xml:space="preserve"> </w:t>
            </w:r>
            <w:proofErr w:type="spellStart"/>
            <w:r w:rsidRPr="00521A0D">
              <w:rPr>
                <w:b/>
              </w:rPr>
              <w:t>įstatymo</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statybos</w:t>
            </w:r>
            <w:proofErr w:type="spellEnd"/>
            <w:r w:rsidRPr="00521A0D">
              <w:rPr>
                <w:b/>
              </w:rPr>
              <w:t xml:space="preserve"> </w:t>
            </w:r>
            <w:proofErr w:type="spellStart"/>
            <w:r w:rsidRPr="00521A0D">
              <w:rPr>
                <w:b/>
              </w:rPr>
              <w:t>įstatymo</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transporto</w:t>
            </w:r>
            <w:proofErr w:type="spellEnd"/>
            <w:r w:rsidRPr="00521A0D">
              <w:rPr>
                <w:b/>
              </w:rPr>
              <w:t xml:space="preserve"> </w:t>
            </w:r>
            <w:proofErr w:type="spellStart"/>
            <w:r w:rsidRPr="00521A0D">
              <w:rPr>
                <w:b/>
              </w:rPr>
              <w:t>kodekso</w:t>
            </w:r>
            <w:proofErr w:type="spellEnd"/>
            <w:r w:rsidRPr="00521A0D">
              <w:rPr>
                <w:b/>
              </w:rPr>
              <w:t xml:space="preserve">, TSS, </w:t>
            </w:r>
            <w:proofErr w:type="spellStart"/>
            <w:r w:rsidRPr="00521A0D">
              <w:rPr>
                <w:b/>
              </w:rPr>
              <w:t>kitų</w:t>
            </w:r>
            <w:proofErr w:type="spellEnd"/>
            <w:r w:rsidRPr="00521A0D">
              <w:rPr>
                <w:b/>
              </w:rPr>
              <w:t xml:space="preserve"> </w:t>
            </w:r>
            <w:proofErr w:type="spellStart"/>
            <w:r w:rsidRPr="00521A0D">
              <w:rPr>
                <w:b/>
              </w:rPr>
              <w:t>teisės</w:t>
            </w:r>
            <w:proofErr w:type="spellEnd"/>
            <w:r w:rsidRPr="00521A0D">
              <w:rPr>
                <w:b/>
              </w:rPr>
              <w:t xml:space="preserve"> </w:t>
            </w:r>
            <w:proofErr w:type="spellStart"/>
            <w:r w:rsidRPr="00521A0D">
              <w:rPr>
                <w:b/>
              </w:rPr>
              <w:t>aktų</w:t>
            </w:r>
            <w:proofErr w:type="spellEnd"/>
            <w:r w:rsidRPr="00521A0D">
              <w:rPr>
                <w:b/>
              </w:rPr>
              <w:t xml:space="preserve">, </w:t>
            </w:r>
            <w:proofErr w:type="spellStart"/>
            <w:r w:rsidRPr="00521A0D">
              <w:rPr>
                <w:b/>
              </w:rPr>
              <w:t>reglamentuojančių</w:t>
            </w:r>
            <w:proofErr w:type="spellEnd"/>
            <w:r w:rsidRPr="00521A0D">
              <w:rPr>
                <w:b/>
              </w:rPr>
              <w:t xml:space="preserve"> </w:t>
            </w:r>
            <w:proofErr w:type="spellStart"/>
            <w:r w:rsidRPr="00521A0D">
              <w:rPr>
                <w:b/>
              </w:rPr>
              <w:t>geležinkelio</w:t>
            </w:r>
            <w:proofErr w:type="spellEnd"/>
            <w:r w:rsidRPr="00521A0D">
              <w:rPr>
                <w:b/>
              </w:rPr>
              <w:t xml:space="preserve"> </w:t>
            </w:r>
            <w:proofErr w:type="spellStart"/>
            <w:r w:rsidRPr="00521A0D">
              <w:rPr>
                <w:b/>
              </w:rPr>
              <w:t>statinių</w:t>
            </w:r>
            <w:proofErr w:type="spellEnd"/>
            <w:r w:rsidRPr="00521A0D">
              <w:rPr>
                <w:b/>
              </w:rPr>
              <w:t xml:space="preserve"> </w:t>
            </w:r>
            <w:proofErr w:type="spellStart"/>
            <w:r w:rsidRPr="00521A0D">
              <w:rPr>
                <w:b/>
              </w:rPr>
              <w:t>naudojimo</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techninės</w:t>
            </w:r>
            <w:proofErr w:type="spellEnd"/>
            <w:r w:rsidRPr="00521A0D">
              <w:rPr>
                <w:b/>
              </w:rPr>
              <w:t xml:space="preserve"> </w:t>
            </w:r>
            <w:proofErr w:type="spellStart"/>
            <w:r w:rsidRPr="00521A0D">
              <w:rPr>
                <w:b/>
              </w:rPr>
              <w:t>priežiūros</w:t>
            </w:r>
            <w:proofErr w:type="spellEnd"/>
            <w:r w:rsidRPr="00521A0D">
              <w:rPr>
                <w:b/>
              </w:rPr>
              <w:t xml:space="preserve"> </w:t>
            </w:r>
            <w:proofErr w:type="spellStart"/>
            <w:r w:rsidRPr="00521A0D">
              <w:rPr>
                <w:b/>
              </w:rPr>
              <w:t>reikalavimus</w:t>
            </w:r>
            <w:proofErr w:type="spellEnd"/>
            <w:r w:rsidRPr="00521A0D">
              <w:rPr>
                <w:b/>
              </w:rPr>
              <w:t xml:space="preserve">, </w:t>
            </w:r>
            <w:proofErr w:type="spellStart"/>
            <w:r w:rsidRPr="00521A0D">
              <w:rPr>
                <w:b/>
              </w:rPr>
              <w:t>nustatyta</w:t>
            </w:r>
            <w:proofErr w:type="spellEnd"/>
            <w:r w:rsidRPr="00521A0D">
              <w:rPr>
                <w:b/>
              </w:rPr>
              <w:t xml:space="preserve"> </w:t>
            </w:r>
            <w:proofErr w:type="spellStart"/>
            <w:r w:rsidRPr="00521A0D">
              <w:rPr>
                <w:b/>
              </w:rPr>
              <w:t>tvarka</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taikydami</w:t>
            </w:r>
            <w:proofErr w:type="spellEnd"/>
            <w:r w:rsidRPr="00521A0D">
              <w:rPr>
                <w:b/>
              </w:rPr>
              <w:t xml:space="preserve"> </w:t>
            </w:r>
            <w:proofErr w:type="spellStart"/>
            <w:r w:rsidRPr="00521A0D">
              <w:rPr>
                <w:b/>
              </w:rPr>
              <w:t>savo</w:t>
            </w:r>
            <w:proofErr w:type="spellEnd"/>
            <w:r w:rsidRPr="00521A0D">
              <w:rPr>
                <w:b/>
              </w:rPr>
              <w:t xml:space="preserve"> </w:t>
            </w:r>
            <w:proofErr w:type="spellStart"/>
            <w:r w:rsidRPr="00521A0D">
              <w:rPr>
                <w:b/>
              </w:rPr>
              <w:t>eismo</w:t>
            </w:r>
            <w:proofErr w:type="spellEnd"/>
            <w:r w:rsidRPr="00521A0D">
              <w:rPr>
                <w:b/>
              </w:rPr>
              <w:t xml:space="preserve"> </w:t>
            </w:r>
            <w:proofErr w:type="spellStart"/>
            <w:r w:rsidRPr="00521A0D">
              <w:rPr>
                <w:b/>
              </w:rPr>
              <w:t>saugos</w:t>
            </w:r>
            <w:proofErr w:type="spellEnd"/>
            <w:r w:rsidRPr="00521A0D">
              <w:rPr>
                <w:b/>
              </w:rPr>
              <w:t xml:space="preserve"> </w:t>
            </w:r>
            <w:proofErr w:type="spellStart"/>
            <w:r w:rsidRPr="00521A0D">
              <w:rPr>
                <w:b/>
              </w:rPr>
              <w:t>valdymo</w:t>
            </w:r>
            <w:proofErr w:type="spellEnd"/>
            <w:r w:rsidRPr="00521A0D">
              <w:rPr>
                <w:b/>
              </w:rPr>
              <w:t xml:space="preserve"> </w:t>
            </w:r>
            <w:proofErr w:type="spellStart"/>
            <w:r w:rsidRPr="00521A0D">
              <w:rPr>
                <w:b/>
              </w:rPr>
              <w:lastRenderedPageBreak/>
              <w:t>sistemas</w:t>
            </w:r>
            <w:proofErr w:type="spellEnd"/>
            <w:r w:rsidRPr="00521A0D">
              <w:rPr>
                <w:b/>
              </w:rPr>
              <w:t xml:space="preserve">. </w:t>
            </w:r>
            <w:proofErr w:type="spellStart"/>
            <w:r w:rsidR="005517D7" w:rsidRPr="00521A0D">
              <w:rPr>
                <w:b/>
              </w:rPr>
              <w:t>Geležinkelių</w:t>
            </w:r>
            <w:proofErr w:type="spellEnd"/>
            <w:r w:rsidR="005517D7" w:rsidRPr="00521A0D">
              <w:rPr>
                <w:b/>
              </w:rPr>
              <w:t xml:space="preserve"> </w:t>
            </w:r>
            <w:proofErr w:type="spellStart"/>
            <w:r w:rsidR="005517D7" w:rsidRPr="00521A0D">
              <w:rPr>
                <w:b/>
              </w:rPr>
              <w:t>infrastruktūros</w:t>
            </w:r>
            <w:proofErr w:type="spellEnd"/>
            <w:r w:rsidR="005517D7" w:rsidRPr="00521A0D">
              <w:rPr>
                <w:b/>
              </w:rPr>
              <w:t xml:space="preserve"> </w:t>
            </w:r>
            <w:proofErr w:type="spellStart"/>
            <w:r w:rsidR="005517D7" w:rsidRPr="00521A0D">
              <w:rPr>
                <w:b/>
              </w:rPr>
              <w:t>valdytojai</w:t>
            </w:r>
            <w:proofErr w:type="spellEnd"/>
            <w:r w:rsidR="005517D7" w:rsidRPr="00521A0D">
              <w:rPr>
                <w:b/>
              </w:rPr>
              <w:t xml:space="preserve"> </w:t>
            </w:r>
            <w:proofErr w:type="spellStart"/>
            <w:r w:rsidR="005517D7" w:rsidRPr="00521A0D">
              <w:rPr>
                <w:b/>
              </w:rPr>
              <w:t>įtraukia</w:t>
            </w:r>
            <w:proofErr w:type="spellEnd"/>
            <w:r w:rsidR="005517D7" w:rsidRPr="00521A0D">
              <w:rPr>
                <w:b/>
              </w:rPr>
              <w:t xml:space="preserve"> </w:t>
            </w:r>
            <w:proofErr w:type="spellStart"/>
            <w:r w:rsidR="005517D7" w:rsidRPr="00521A0D">
              <w:rPr>
                <w:b/>
              </w:rPr>
              <w:t>duomenis</w:t>
            </w:r>
            <w:proofErr w:type="spellEnd"/>
            <w:r w:rsidR="005517D7" w:rsidRPr="00521A0D">
              <w:rPr>
                <w:b/>
              </w:rPr>
              <w:t xml:space="preserve"> </w:t>
            </w:r>
            <w:proofErr w:type="spellStart"/>
            <w:r w:rsidR="005517D7" w:rsidRPr="00521A0D">
              <w:rPr>
                <w:b/>
              </w:rPr>
              <w:t>apie</w:t>
            </w:r>
            <w:proofErr w:type="spellEnd"/>
            <w:r w:rsidR="005517D7" w:rsidRPr="00521A0D">
              <w:rPr>
                <w:b/>
              </w:rPr>
              <w:t xml:space="preserve"> </w:t>
            </w:r>
            <w:proofErr w:type="spellStart"/>
            <w:r w:rsidR="005517D7" w:rsidRPr="00521A0D">
              <w:rPr>
                <w:b/>
              </w:rPr>
              <w:t>geležinkelių</w:t>
            </w:r>
            <w:proofErr w:type="spellEnd"/>
            <w:r w:rsidR="005517D7" w:rsidRPr="00521A0D">
              <w:rPr>
                <w:b/>
              </w:rPr>
              <w:t xml:space="preserve"> </w:t>
            </w:r>
            <w:proofErr w:type="spellStart"/>
            <w:r w:rsidR="005517D7" w:rsidRPr="00521A0D">
              <w:rPr>
                <w:b/>
              </w:rPr>
              <w:t>infrastruktūrą</w:t>
            </w:r>
            <w:proofErr w:type="spellEnd"/>
            <w:r w:rsidR="005517D7" w:rsidRPr="00521A0D">
              <w:rPr>
                <w:b/>
              </w:rPr>
              <w:t xml:space="preserve"> į </w:t>
            </w:r>
            <w:proofErr w:type="spellStart"/>
            <w:r w:rsidR="005517D7" w:rsidRPr="00521A0D">
              <w:rPr>
                <w:b/>
              </w:rPr>
              <w:t>Agentūros</w:t>
            </w:r>
            <w:proofErr w:type="spellEnd"/>
            <w:r w:rsidR="005517D7" w:rsidRPr="00521A0D">
              <w:rPr>
                <w:b/>
              </w:rPr>
              <w:t xml:space="preserve"> </w:t>
            </w:r>
            <w:proofErr w:type="spellStart"/>
            <w:r w:rsidR="005517D7" w:rsidRPr="00521A0D">
              <w:rPr>
                <w:b/>
              </w:rPr>
              <w:t>tvarkomą</w:t>
            </w:r>
            <w:proofErr w:type="spellEnd"/>
            <w:r w:rsidR="005517D7" w:rsidRPr="00521A0D">
              <w:rPr>
                <w:b/>
              </w:rPr>
              <w:t xml:space="preserve"> </w:t>
            </w:r>
            <w:proofErr w:type="spellStart"/>
            <w:r w:rsidR="005517D7" w:rsidRPr="00521A0D">
              <w:rPr>
                <w:b/>
              </w:rPr>
              <w:t>informacinę</w:t>
            </w:r>
            <w:proofErr w:type="spellEnd"/>
            <w:r w:rsidR="005517D7" w:rsidRPr="00521A0D">
              <w:rPr>
                <w:b/>
              </w:rPr>
              <w:t xml:space="preserve"> </w:t>
            </w:r>
            <w:proofErr w:type="spellStart"/>
            <w:r w:rsidR="005517D7" w:rsidRPr="00521A0D">
              <w:rPr>
                <w:b/>
              </w:rPr>
              <w:t>sistemą</w:t>
            </w:r>
            <w:proofErr w:type="spellEnd"/>
            <w:r w:rsidR="005517D7" w:rsidRPr="00521A0D">
              <w:rPr>
                <w:b/>
              </w:rPr>
              <w:t xml:space="preserve"> </w:t>
            </w:r>
            <w:proofErr w:type="spellStart"/>
            <w:r w:rsidR="005517D7" w:rsidRPr="00521A0D">
              <w:rPr>
                <w:b/>
              </w:rPr>
              <w:t>Reglamento</w:t>
            </w:r>
            <w:proofErr w:type="spellEnd"/>
            <w:r w:rsidR="005517D7" w:rsidRPr="00521A0D">
              <w:rPr>
                <w:b/>
              </w:rPr>
              <w:t xml:space="preserve"> (ES) 2019/777 </w:t>
            </w:r>
            <w:proofErr w:type="spellStart"/>
            <w:r w:rsidR="005517D7" w:rsidRPr="00521A0D">
              <w:rPr>
                <w:b/>
              </w:rPr>
              <w:t>nustatyta</w:t>
            </w:r>
            <w:proofErr w:type="spellEnd"/>
            <w:r w:rsidR="005517D7" w:rsidRPr="00521A0D">
              <w:rPr>
                <w:b/>
              </w:rPr>
              <w:t xml:space="preserve"> </w:t>
            </w:r>
            <w:proofErr w:type="spellStart"/>
            <w:proofErr w:type="gramStart"/>
            <w:r w:rsidR="005517D7" w:rsidRPr="00521A0D">
              <w:rPr>
                <w:b/>
              </w:rPr>
              <w:t>tvarka</w:t>
            </w:r>
            <w:proofErr w:type="spellEnd"/>
            <w:r w:rsidR="005517D7" w:rsidRPr="00521A0D">
              <w:rPr>
                <w:b/>
              </w:rPr>
              <w:t>.</w:t>
            </w:r>
            <w:r w:rsidRPr="00521A0D">
              <w:rPr>
                <w:b/>
              </w:rPr>
              <w:t>“</w:t>
            </w:r>
            <w:proofErr w:type="gramEnd"/>
          </w:p>
        </w:tc>
        <w:tc>
          <w:tcPr>
            <w:tcW w:w="1872" w:type="dxa"/>
            <w:tcBorders>
              <w:top w:val="single" w:sz="4" w:space="0" w:color="auto"/>
              <w:left w:val="single" w:sz="4" w:space="0" w:color="auto"/>
              <w:right w:val="single" w:sz="4" w:space="0" w:color="auto"/>
            </w:tcBorders>
            <w:shd w:val="clear" w:color="auto" w:fill="auto"/>
          </w:tcPr>
          <w:p w14:paraId="0DA3F2F4" w14:textId="77777777" w:rsidR="00FA411F" w:rsidRPr="00521A0D" w:rsidRDefault="00FA411F" w:rsidP="00570DC4">
            <w:pPr>
              <w:pStyle w:val="bodytext"/>
              <w:spacing w:before="0" w:beforeAutospacing="0" w:after="0" w:afterAutospacing="0"/>
              <w:jc w:val="both"/>
              <w:rPr>
                <w:b/>
              </w:rPr>
            </w:pPr>
            <w:r w:rsidRPr="00521A0D">
              <w:rPr>
                <w:lang w:eastAsia="en-US"/>
              </w:rPr>
              <w:lastRenderedPageBreak/>
              <w:t>Visiškas</w:t>
            </w:r>
          </w:p>
        </w:tc>
      </w:tr>
      <w:tr w:rsidR="00FA411F" w:rsidRPr="00521A0D" w14:paraId="0DA3F2FD" w14:textId="77777777" w:rsidTr="00E25799">
        <w:trPr>
          <w:trHeight w:val="409"/>
        </w:trPr>
        <w:tc>
          <w:tcPr>
            <w:tcW w:w="5029" w:type="dxa"/>
            <w:tcBorders>
              <w:top w:val="single" w:sz="4" w:space="0" w:color="auto"/>
              <w:left w:val="single" w:sz="4" w:space="0" w:color="auto"/>
              <w:right w:val="single" w:sz="4" w:space="0" w:color="auto"/>
            </w:tcBorders>
          </w:tcPr>
          <w:p w14:paraId="0DA3F2F6" w14:textId="77777777" w:rsidR="00FA411F" w:rsidRPr="00521A0D" w:rsidRDefault="00FA411F" w:rsidP="00E96C44">
            <w:pPr>
              <w:jc w:val="both"/>
              <w:rPr>
                <w:lang w:val="lt-LT"/>
              </w:rPr>
            </w:pPr>
            <w:r w:rsidRPr="00521A0D">
              <w:rPr>
                <w:lang w:val="lt-LT"/>
              </w:rPr>
              <w:lastRenderedPageBreak/>
              <w:t>2. 1 dalies tikslais geležinkelio įmonė, bendradarbiaudama su infrastruktūros valdytoju, gali atlikti bandymus.</w:t>
            </w:r>
          </w:p>
          <w:p w14:paraId="0DA3F2F7" w14:textId="77777777" w:rsidR="00FA411F" w:rsidRPr="00521A0D" w:rsidRDefault="00FA411F" w:rsidP="00E96C44">
            <w:pPr>
              <w:jc w:val="both"/>
              <w:rPr>
                <w:lang w:val="lt-LT"/>
              </w:rPr>
            </w:pPr>
          </w:p>
          <w:p w14:paraId="0DA3F2F8" w14:textId="77777777" w:rsidR="00FA411F" w:rsidRPr="00521A0D" w:rsidRDefault="00FA411F" w:rsidP="00E96C44">
            <w:pPr>
              <w:jc w:val="both"/>
              <w:rPr>
                <w:b/>
                <w:i/>
                <w:lang w:val="lt-LT"/>
              </w:rPr>
            </w:pPr>
            <w:r w:rsidRPr="00521A0D">
              <w:rPr>
                <w:lang w:val="lt-LT"/>
              </w:rPr>
              <w:t>Konsultuodamasis su pareiškėju, infrastruktūros valdytojas deda visas pastangas siekdamas užtikrinti, kad visi bandymai būtų atlikti per tris mėnesius nuo pareiškėjo prašymo gavimo dienos.</w:t>
            </w:r>
          </w:p>
        </w:tc>
        <w:tc>
          <w:tcPr>
            <w:tcW w:w="8192" w:type="dxa"/>
            <w:tcBorders>
              <w:top w:val="single" w:sz="4" w:space="0" w:color="auto"/>
              <w:left w:val="single" w:sz="4" w:space="0" w:color="auto"/>
              <w:right w:val="single" w:sz="4" w:space="0" w:color="auto"/>
            </w:tcBorders>
          </w:tcPr>
          <w:p w14:paraId="0DA3F2F9" w14:textId="77777777" w:rsidR="00FA411F" w:rsidRPr="00521A0D" w:rsidRDefault="00FA411F" w:rsidP="00750E27">
            <w:pPr>
              <w:pStyle w:val="bodytext"/>
              <w:spacing w:before="0" w:beforeAutospacing="0" w:after="0" w:afterAutospacing="0"/>
              <w:jc w:val="both"/>
              <w:rPr>
                <w:b/>
              </w:rPr>
            </w:pPr>
            <w:r w:rsidRPr="00521A0D">
              <w:rPr>
                <w:b/>
              </w:rPr>
              <w:t>Įstatymo pakeitimo projektas</w:t>
            </w:r>
          </w:p>
          <w:p w14:paraId="126CE10F" w14:textId="3403FE23" w:rsidR="00B71505" w:rsidRPr="00521A0D" w:rsidRDefault="006436B1" w:rsidP="003F3F34">
            <w:pPr>
              <w:pStyle w:val="Pagrindinistekstas"/>
              <w:spacing w:after="0"/>
              <w:jc w:val="both"/>
              <w:rPr>
                <w:b/>
                <w:lang w:val="lt-LT" w:eastAsia="lt-LT"/>
              </w:rPr>
            </w:pPr>
            <w:r w:rsidRPr="00521A0D">
              <w:rPr>
                <w:b/>
                <w:lang w:val="lt-LT" w:eastAsia="lt-LT"/>
              </w:rPr>
              <w:t>15 straipsnis. Geležinkelių riedmenų reikalavimai</w:t>
            </w:r>
          </w:p>
          <w:p w14:paraId="0DA3F2FB" w14:textId="082F6A2A" w:rsidR="00FA411F" w:rsidRPr="00521A0D" w:rsidRDefault="006436B1" w:rsidP="003F3F34">
            <w:pPr>
              <w:pStyle w:val="Pagrindinistekstas"/>
              <w:spacing w:after="0"/>
              <w:jc w:val="both"/>
            </w:pPr>
            <w:r w:rsidRPr="00521A0D" w:rsidDel="006436B1">
              <w:rPr>
                <w:b/>
                <w:lang w:val="lt-LT" w:eastAsia="lt-LT"/>
              </w:rPr>
              <w:t xml:space="preserve"> </w:t>
            </w:r>
            <w:r w:rsidRPr="00521A0D">
              <w:rPr>
                <w:b/>
                <w:snapToGrid w:val="0"/>
                <w:lang w:val="lt-LT"/>
              </w:rPr>
              <w:t>3.</w:t>
            </w:r>
            <w:r w:rsidR="00B71505" w:rsidRPr="00521A0D">
              <w:rPr>
                <w:b/>
                <w:snapToGrid w:val="0"/>
                <w:lang w:val="lt-LT"/>
              </w:rPr>
              <w:t xml:space="preserve"> </w:t>
            </w:r>
            <w:r w:rsidR="00995CA5" w:rsidRPr="00521A0D">
              <w:rPr>
                <w:b/>
                <w:snapToGrid w:val="0"/>
                <w:lang w:val="lt-LT"/>
              </w:rPr>
              <w:t xml:space="preserve">Geležinkelio įmonė (vežėjas) ar kita įmonė, bendradarbiaudama su geležinkelių infrastruktūros valdytoju, siekdama atlikti šio straipsnio 2 dalyje numatytus patikrinimus, turi teisę atlikti bandomuosius geležinkelių riedmenų važiavimus susisiekimo ministro nustatyta tvarka. Konsultuodamasis su atitinkama geležinkelio įmone (vežėju), kita įmone geležinkelių infrastruktūros valdytojas deda visas įmanomas pastangas siekdamas užtikrinti, kad visi bandomieji važiavimai būtų atlikti per 3 mėnesius nuo geležinkelio įmonės (vežėjo), kitos įmonės prašymo ir visų reikalingų dokumentų gavimo dienos. </w:t>
            </w:r>
          </w:p>
        </w:tc>
        <w:tc>
          <w:tcPr>
            <w:tcW w:w="1872" w:type="dxa"/>
            <w:tcBorders>
              <w:top w:val="single" w:sz="4" w:space="0" w:color="auto"/>
              <w:left w:val="single" w:sz="4" w:space="0" w:color="auto"/>
              <w:right w:val="single" w:sz="4" w:space="0" w:color="auto"/>
            </w:tcBorders>
            <w:shd w:val="clear" w:color="auto" w:fill="auto"/>
          </w:tcPr>
          <w:p w14:paraId="0DA3F2FC" w14:textId="77777777" w:rsidR="00FA411F" w:rsidRPr="00521A0D" w:rsidRDefault="00FA411F" w:rsidP="00570DC4">
            <w:pPr>
              <w:pStyle w:val="bodytext"/>
              <w:spacing w:before="0" w:beforeAutospacing="0" w:after="0" w:afterAutospacing="0"/>
              <w:jc w:val="both"/>
              <w:rPr>
                <w:b/>
              </w:rPr>
            </w:pPr>
            <w:r w:rsidRPr="00521A0D">
              <w:rPr>
                <w:lang w:eastAsia="en-US"/>
              </w:rPr>
              <w:t>Visiškas</w:t>
            </w:r>
          </w:p>
        </w:tc>
      </w:tr>
      <w:tr w:rsidR="00FA411F" w:rsidRPr="00521A0D" w14:paraId="0DA3F309" w14:textId="77777777" w:rsidTr="00E25799">
        <w:trPr>
          <w:trHeight w:val="550"/>
        </w:trPr>
        <w:tc>
          <w:tcPr>
            <w:tcW w:w="5029" w:type="dxa"/>
            <w:tcBorders>
              <w:top w:val="single" w:sz="4" w:space="0" w:color="auto"/>
              <w:left w:val="single" w:sz="4" w:space="0" w:color="auto"/>
              <w:bottom w:val="single" w:sz="4" w:space="0" w:color="auto"/>
              <w:right w:val="single" w:sz="4" w:space="0" w:color="auto"/>
            </w:tcBorders>
          </w:tcPr>
          <w:p w14:paraId="0DA3F2FE" w14:textId="77777777" w:rsidR="00FA411F" w:rsidRPr="00521A0D" w:rsidRDefault="00FA411F" w:rsidP="00BB5DA6">
            <w:pPr>
              <w:jc w:val="center"/>
              <w:rPr>
                <w:lang w:val="lt-LT"/>
              </w:rPr>
            </w:pPr>
            <w:r w:rsidRPr="00521A0D">
              <w:rPr>
                <w:lang w:val="lt-LT"/>
              </w:rPr>
              <w:t>24 straipsnis</w:t>
            </w:r>
          </w:p>
          <w:p w14:paraId="0DA3F2FF" w14:textId="77777777" w:rsidR="00FA411F" w:rsidRPr="00521A0D" w:rsidRDefault="00FA411F" w:rsidP="00BB5DA6">
            <w:pPr>
              <w:jc w:val="center"/>
              <w:rPr>
                <w:b/>
                <w:lang w:val="lt-LT"/>
              </w:rPr>
            </w:pPr>
            <w:r w:rsidRPr="00521A0D">
              <w:rPr>
                <w:b/>
                <w:lang w:val="lt-LT"/>
              </w:rPr>
              <w:t>Transporto priemonių tipų patvirtinimas</w:t>
            </w:r>
          </w:p>
          <w:p w14:paraId="0DA3F300" w14:textId="77777777" w:rsidR="00FA411F" w:rsidRPr="00521A0D" w:rsidRDefault="00FA411F" w:rsidP="00C44B04">
            <w:pPr>
              <w:jc w:val="both"/>
              <w:rPr>
                <w:lang w:val="lt-LT"/>
              </w:rPr>
            </w:pPr>
            <w:r w:rsidRPr="00521A0D">
              <w:rPr>
                <w:lang w:val="lt-LT"/>
              </w:rPr>
              <w:t>1.   Agentūra arba nacionalinė saugos institucija atitinkamais atvejais, laikydamasi 21 straipsnyje nustatytos procedūros, gali patvirtinti transporto priemonių tipus. Paraiška dėl transporto priemonės tipo patvirtinimo ir informacija apie visas paraiškas, atitinkamų procedūrų etapus ir jų rezultatus, ir, atitinkamais atvejais, apie apeliacinės tarybos prašymus bei sprendimus, pateikiami pagal vieno langelio sistemą, nurodytą Reglamento (ES) 2016/796 12 straipsnyje.</w:t>
            </w:r>
          </w:p>
        </w:tc>
        <w:tc>
          <w:tcPr>
            <w:tcW w:w="8192" w:type="dxa"/>
            <w:tcBorders>
              <w:top w:val="single" w:sz="4" w:space="0" w:color="auto"/>
              <w:left w:val="single" w:sz="4" w:space="0" w:color="auto"/>
              <w:bottom w:val="single" w:sz="4" w:space="0" w:color="auto"/>
              <w:right w:val="single" w:sz="4" w:space="0" w:color="auto"/>
            </w:tcBorders>
          </w:tcPr>
          <w:p w14:paraId="0DA3F301" w14:textId="77777777" w:rsidR="00FA411F" w:rsidRPr="00521A0D" w:rsidRDefault="00FA411F" w:rsidP="003F3F34">
            <w:pPr>
              <w:autoSpaceDE w:val="0"/>
              <w:autoSpaceDN w:val="0"/>
              <w:adjustRightInd w:val="0"/>
              <w:jc w:val="both"/>
              <w:rPr>
                <w:b/>
                <w:lang w:val="lt-LT" w:eastAsia="lt-LT"/>
              </w:rPr>
            </w:pPr>
            <w:r w:rsidRPr="00521A0D">
              <w:rPr>
                <w:b/>
                <w:lang w:val="lt-LT" w:eastAsia="lt-LT"/>
              </w:rPr>
              <w:t>Įstatymo pakeitimo projektas</w:t>
            </w:r>
          </w:p>
          <w:p w14:paraId="3FE78A4C" w14:textId="77777777" w:rsidR="009B5883" w:rsidRDefault="00B10C25" w:rsidP="00814780">
            <w:pPr>
              <w:autoSpaceDE w:val="0"/>
              <w:autoSpaceDN w:val="0"/>
              <w:adjustRightInd w:val="0"/>
              <w:jc w:val="both"/>
              <w:rPr>
                <w:b/>
              </w:rPr>
            </w:pPr>
            <w:r w:rsidRPr="00B10C25">
              <w:rPr>
                <w:b/>
              </w:rPr>
              <w:t xml:space="preserve">11 straipsnis. Geležinkelių sistemos, </w:t>
            </w:r>
            <w:proofErr w:type="spellStart"/>
            <w:r w:rsidRPr="00B10C25">
              <w:rPr>
                <w:b/>
              </w:rPr>
              <w:t>geležinkelių</w:t>
            </w:r>
            <w:proofErr w:type="spellEnd"/>
            <w:r w:rsidRPr="00B10C25">
              <w:rPr>
                <w:b/>
              </w:rPr>
              <w:t xml:space="preserve"> </w:t>
            </w:r>
            <w:proofErr w:type="spellStart"/>
            <w:r w:rsidRPr="00B10C25">
              <w:rPr>
                <w:b/>
              </w:rPr>
              <w:t>posistemių</w:t>
            </w:r>
            <w:proofErr w:type="spellEnd"/>
            <w:r w:rsidRPr="00B10C25">
              <w:rPr>
                <w:b/>
              </w:rPr>
              <w:t xml:space="preserve">, </w:t>
            </w:r>
            <w:proofErr w:type="spellStart"/>
            <w:r w:rsidRPr="00B10C25">
              <w:rPr>
                <w:b/>
              </w:rPr>
              <w:t>geležinkelių</w:t>
            </w:r>
            <w:proofErr w:type="spellEnd"/>
            <w:r>
              <w:rPr>
                <w:b/>
              </w:rPr>
              <w:t xml:space="preserve"> </w:t>
            </w:r>
            <w:proofErr w:type="spellStart"/>
            <w:r w:rsidRPr="00B10C25">
              <w:rPr>
                <w:b/>
              </w:rPr>
              <w:t>sistemos</w:t>
            </w:r>
            <w:proofErr w:type="spellEnd"/>
            <w:r w:rsidRPr="00B10C25">
              <w:rPr>
                <w:b/>
              </w:rPr>
              <w:t xml:space="preserve"> </w:t>
            </w:r>
            <w:proofErr w:type="spellStart"/>
            <w:r w:rsidRPr="00B10C25">
              <w:rPr>
                <w:b/>
              </w:rPr>
              <w:t>sąveikaujančių</w:t>
            </w:r>
            <w:proofErr w:type="spellEnd"/>
            <w:r w:rsidRPr="00B10C25">
              <w:rPr>
                <w:b/>
              </w:rPr>
              <w:t xml:space="preserve"> </w:t>
            </w:r>
            <w:proofErr w:type="spellStart"/>
            <w:r w:rsidRPr="00B10C25">
              <w:rPr>
                <w:b/>
              </w:rPr>
              <w:t>dalių</w:t>
            </w:r>
            <w:proofErr w:type="spellEnd"/>
            <w:r w:rsidRPr="00B10C25">
              <w:rPr>
                <w:b/>
              </w:rPr>
              <w:t xml:space="preserve"> </w:t>
            </w:r>
            <w:proofErr w:type="spellStart"/>
            <w:r w:rsidRPr="00B10C25">
              <w:rPr>
                <w:b/>
              </w:rPr>
              <w:t>ir</w:t>
            </w:r>
            <w:proofErr w:type="spellEnd"/>
            <w:r w:rsidRPr="00B10C25">
              <w:rPr>
                <w:b/>
              </w:rPr>
              <w:t xml:space="preserve"> </w:t>
            </w:r>
            <w:proofErr w:type="spellStart"/>
            <w:r w:rsidRPr="00B10C25">
              <w:rPr>
                <w:b/>
              </w:rPr>
              <w:t>jų</w:t>
            </w:r>
            <w:proofErr w:type="spellEnd"/>
            <w:r w:rsidRPr="00B10C25">
              <w:rPr>
                <w:b/>
              </w:rPr>
              <w:t xml:space="preserve"> </w:t>
            </w:r>
            <w:proofErr w:type="spellStart"/>
            <w:r w:rsidRPr="00B10C25">
              <w:rPr>
                <w:b/>
              </w:rPr>
              <w:t>sąsajų</w:t>
            </w:r>
            <w:proofErr w:type="spellEnd"/>
            <w:r w:rsidRPr="00B10C25">
              <w:rPr>
                <w:b/>
              </w:rPr>
              <w:t xml:space="preserve"> </w:t>
            </w:r>
            <w:proofErr w:type="spellStart"/>
            <w:r w:rsidRPr="00B10C25">
              <w:rPr>
                <w:b/>
              </w:rPr>
              <w:t>reikalavimai</w:t>
            </w:r>
            <w:proofErr w:type="spellEnd"/>
          </w:p>
          <w:p w14:paraId="0DA3F305" w14:textId="7C540F9A" w:rsidR="00FA411F" w:rsidRPr="00521A0D" w:rsidRDefault="009B5883" w:rsidP="00814780">
            <w:pPr>
              <w:autoSpaceDE w:val="0"/>
              <w:autoSpaceDN w:val="0"/>
              <w:adjustRightInd w:val="0"/>
              <w:jc w:val="both"/>
              <w:rPr>
                <w:lang w:val="lt-LT"/>
              </w:rPr>
            </w:pPr>
            <w:r w:rsidRPr="009B5883">
              <w:rPr>
                <w:b/>
                <w:lang w:eastAsia="lt-LT"/>
              </w:rPr>
              <w:t xml:space="preserve">15. </w:t>
            </w:r>
            <w:proofErr w:type="spellStart"/>
            <w:r w:rsidRPr="009B5883">
              <w:rPr>
                <w:b/>
                <w:lang w:eastAsia="lt-LT"/>
              </w:rPr>
              <w:t>Prašymų</w:t>
            </w:r>
            <w:proofErr w:type="spellEnd"/>
            <w:r w:rsidRPr="009B5883">
              <w:rPr>
                <w:b/>
                <w:lang w:eastAsia="lt-LT"/>
              </w:rPr>
              <w:t xml:space="preserve"> </w:t>
            </w:r>
            <w:proofErr w:type="spellStart"/>
            <w:r w:rsidRPr="009B5883">
              <w:rPr>
                <w:b/>
                <w:lang w:eastAsia="lt-LT"/>
              </w:rPr>
              <w:t>išduoti</w:t>
            </w:r>
            <w:proofErr w:type="spellEnd"/>
            <w:r w:rsidRPr="009B5883">
              <w:rPr>
                <w:b/>
                <w:lang w:eastAsia="lt-LT"/>
              </w:rPr>
              <w:t xml:space="preserve"> </w:t>
            </w:r>
            <w:proofErr w:type="spellStart"/>
            <w:r w:rsidRPr="009B5883">
              <w:rPr>
                <w:b/>
                <w:lang w:eastAsia="lt-LT"/>
              </w:rPr>
              <w:t>išankstinį</w:t>
            </w:r>
            <w:proofErr w:type="spellEnd"/>
            <w:r w:rsidRPr="009B5883">
              <w:rPr>
                <w:b/>
                <w:lang w:eastAsia="lt-LT"/>
              </w:rPr>
              <w:t xml:space="preserve"> </w:t>
            </w:r>
            <w:proofErr w:type="spellStart"/>
            <w:r w:rsidRPr="009B5883">
              <w:rPr>
                <w:b/>
                <w:lang w:eastAsia="lt-LT"/>
              </w:rPr>
              <w:t>leidimą</w:t>
            </w:r>
            <w:proofErr w:type="spellEnd"/>
            <w:r w:rsidRPr="009B5883">
              <w:rPr>
                <w:b/>
                <w:lang w:eastAsia="lt-LT"/>
              </w:rPr>
              <w:t xml:space="preserve"> </w:t>
            </w:r>
            <w:proofErr w:type="spellStart"/>
            <w:r w:rsidRPr="009B5883">
              <w:rPr>
                <w:b/>
                <w:lang w:eastAsia="lt-LT"/>
              </w:rPr>
              <w:t>pradėti</w:t>
            </w:r>
            <w:proofErr w:type="spellEnd"/>
            <w:r w:rsidRPr="009B5883">
              <w:rPr>
                <w:b/>
                <w:lang w:eastAsia="lt-LT"/>
              </w:rPr>
              <w:t xml:space="preserve"> </w:t>
            </w:r>
            <w:proofErr w:type="spellStart"/>
            <w:r w:rsidRPr="009B5883">
              <w:rPr>
                <w:b/>
                <w:lang w:eastAsia="lt-LT"/>
              </w:rPr>
              <w:t>naudoti</w:t>
            </w:r>
            <w:proofErr w:type="spellEnd"/>
            <w:r w:rsidRPr="009B5883">
              <w:rPr>
                <w:b/>
                <w:lang w:eastAsia="lt-LT"/>
              </w:rPr>
              <w:t xml:space="preserve"> ERTMS </w:t>
            </w:r>
            <w:proofErr w:type="spellStart"/>
            <w:r w:rsidRPr="009B5883">
              <w:rPr>
                <w:b/>
                <w:lang w:eastAsia="lt-LT"/>
              </w:rPr>
              <w:t>kelio</w:t>
            </w:r>
            <w:proofErr w:type="spellEnd"/>
            <w:r w:rsidRPr="009B5883">
              <w:rPr>
                <w:b/>
                <w:lang w:eastAsia="lt-LT"/>
              </w:rPr>
              <w:t xml:space="preserve"> </w:t>
            </w:r>
            <w:proofErr w:type="spellStart"/>
            <w:r w:rsidRPr="009B5883">
              <w:rPr>
                <w:b/>
                <w:lang w:eastAsia="lt-LT"/>
              </w:rPr>
              <w:t>įrangą</w:t>
            </w:r>
            <w:proofErr w:type="spellEnd"/>
            <w:r w:rsidRPr="009B5883">
              <w:rPr>
                <w:b/>
                <w:lang w:eastAsia="lt-LT"/>
              </w:rPr>
              <w:t xml:space="preserve"> </w:t>
            </w:r>
            <w:proofErr w:type="spellStart"/>
            <w:r w:rsidRPr="009B5883">
              <w:rPr>
                <w:b/>
                <w:lang w:eastAsia="lt-LT"/>
              </w:rPr>
              <w:t>pateikimo</w:t>
            </w:r>
            <w:proofErr w:type="spellEnd"/>
            <w:r w:rsidRPr="009B5883">
              <w:rPr>
                <w:b/>
                <w:lang w:eastAsia="lt-LT"/>
              </w:rPr>
              <w:t xml:space="preserve"> </w:t>
            </w:r>
            <w:proofErr w:type="spellStart"/>
            <w:r w:rsidRPr="009B5883">
              <w:rPr>
                <w:b/>
                <w:lang w:eastAsia="lt-LT"/>
              </w:rPr>
              <w:t>Agentūrai</w:t>
            </w:r>
            <w:proofErr w:type="spellEnd"/>
            <w:r w:rsidRPr="009B5883">
              <w:rPr>
                <w:b/>
                <w:lang w:eastAsia="lt-LT"/>
              </w:rPr>
              <w:t xml:space="preserve"> </w:t>
            </w:r>
            <w:proofErr w:type="spellStart"/>
            <w:r w:rsidRPr="009B5883">
              <w:rPr>
                <w:b/>
                <w:lang w:eastAsia="lt-LT"/>
              </w:rPr>
              <w:t>tvarką</w:t>
            </w:r>
            <w:proofErr w:type="spellEnd"/>
            <w:r w:rsidRPr="009B5883">
              <w:rPr>
                <w:b/>
                <w:lang w:eastAsia="lt-LT"/>
              </w:rPr>
              <w:t xml:space="preserve">, </w:t>
            </w:r>
            <w:proofErr w:type="spellStart"/>
            <w:r w:rsidRPr="009B5883">
              <w:rPr>
                <w:b/>
                <w:lang w:eastAsia="lt-LT"/>
              </w:rPr>
              <w:t>prašymų</w:t>
            </w:r>
            <w:proofErr w:type="spellEnd"/>
            <w:r w:rsidRPr="009B5883">
              <w:rPr>
                <w:b/>
                <w:lang w:eastAsia="lt-LT"/>
              </w:rPr>
              <w:t xml:space="preserve"> </w:t>
            </w:r>
            <w:proofErr w:type="spellStart"/>
            <w:r w:rsidRPr="009B5883">
              <w:rPr>
                <w:b/>
                <w:lang w:eastAsia="lt-LT"/>
              </w:rPr>
              <w:t>priimti</w:t>
            </w:r>
            <w:proofErr w:type="spellEnd"/>
            <w:r w:rsidRPr="009B5883">
              <w:rPr>
                <w:b/>
                <w:lang w:eastAsia="lt-LT"/>
              </w:rPr>
              <w:t xml:space="preserve"> </w:t>
            </w:r>
            <w:proofErr w:type="spellStart"/>
            <w:r w:rsidRPr="009B5883">
              <w:rPr>
                <w:b/>
                <w:lang w:eastAsia="lt-LT"/>
              </w:rPr>
              <w:t>eismo</w:t>
            </w:r>
            <w:proofErr w:type="spellEnd"/>
            <w:r w:rsidRPr="009B5883">
              <w:rPr>
                <w:b/>
                <w:lang w:eastAsia="lt-LT"/>
              </w:rPr>
              <w:t xml:space="preserve"> </w:t>
            </w:r>
            <w:proofErr w:type="spellStart"/>
            <w:r w:rsidRPr="009B5883">
              <w:rPr>
                <w:b/>
                <w:lang w:eastAsia="lt-LT"/>
              </w:rPr>
              <w:t>saugos</w:t>
            </w:r>
            <w:proofErr w:type="spellEnd"/>
            <w:r w:rsidRPr="009B5883">
              <w:rPr>
                <w:b/>
                <w:lang w:eastAsia="lt-LT"/>
              </w:rPr>
              <w:t xml:space="preserve"> </w:t>
            </w:r>
            <w:proofErr w:type="spellStart"/>
            <w:r w:rsidRPr="009B5883">
              <w:rPr>
                <w:b/>
                <w:lang w:eastAsia="lt-LT"/>
              </w:rPr>
              <w:t>institucijos</w:t>
            </w:r>
            <w:proofErr w:type="spellEnd"/>
            <w:r w:rsidRPr="009B5883">
              <w:rPr>
                <w:b/>
                <w:lang w:eastAsia="lt-LT"/>
              </w:rPr>
              <w:t xml:space="preserve"> </w:t>
            </w:r>
            <w:proofErr w:type="spellStart"/>
            <w:r w:rsidRPr="009B5883">
              <w:rPr>
                <w:b/>
                <w:lang w:eastAsia="lt-LT"/>
              </w:rPr>
              <w:t>sprendimą</w:t>
            </w:r>
            <w:proofErr w:type="spellEnd"/>
            <w:r w:rsidRPr="009B5883">
              <w:rPr>
                <w:b/>
                <w:lang w:eastAsia="lt-LT"/>
              </w:rPr>
              <w:t xml:space="preserve"> </w:t>
            </w:r>
            <w:proofErr w:type="spellStart"/>
            <w:r w:rsidRPr="009B5883">
              <w:rPr>
                <w:b/>
                <w:lang w:eastAsia="lt-LT"/>
              </w:rPr>
              <w:t>dėl</w:t>
            </w:r>
            <w:proofErr w:type="spellEnd"/>
            <w:r w:rsidRPr="009B5883">
              <w:rPr>
                <w:b/>
                <w:lang w:eastAsia="lt-LT"/>
              </w:rPr>
              <w:t xml:space="preserve"> </w:t>
            </w:r>
            <w:proofErr w:type="spellStart"/>
            <w:r w:rsidRPr="009B5883">
              <w:rPr>
                <w:b/>
                <w:lang w:eastAsia="lt-LT"/>
              </w:rPr>
              <w:t>geležinkelių</w:t>
            </w:r>
            <w:proofErr w:type="spellEnd"/>
            <w:r w:rsidRPr="009B5883">
              <w:rPr>
                <w:b/>
                <w:lang w:eastAsia="lt-LT"/>
              </w:rPr>
              <w:t xml:space="preserve"> </w:t>
            </w:r>
            <w:proofErr w:type="spellStart"/>
            <w:r w:rsidRPr="009B5883">
              <w:rPr>
                <w:b/>
                <w:lang w:eastAsia="lt-LT"/>
              </w:rPr>
              <w:t>riedmenų</w:t>
            </w:r>
            <w:proofErr w:type="spellEnd"/>
            <w:r w:rsidRPr="009B5883">
              <w:rPr>
                <w:b/>
                <w:lang w:eastAsia="lt-LT"/>
              </w:rPr>
              <w:t xml:space="preserve"> </w:t>
            </w:r>
            <w:proofErr w:type="spellStart"/>
            <w:r w:rsidRPr="009B5883">
              <w:rPr>
                <w:b/>
                <w:lang w:eastAsia="lt-LT"/>
              </w:rPr>
              <w:t>tipo</w:t>
            </w:r>
            <w:proofErr w:type="spellEnd"/>
            <w:r w:rsidRPr="009B5883">
              <w:rPr>
                <w:b/>
                <w:lang w:eastAsia="lt-LT"/>
              </w:rPr>
              <w:t xml:space="preserve"> </w:t>
            </w:r>
            <w:proofErr w:type="spellStart"/>
            <w:r w:rsidRPr="009B5883">
              <w:rPr>
                <w:b/>
                <w:lang w:eastAsia="lt-LT"/>
              </w:rPr>
              <w:t>patvirtinimo</w:t>
            </w:r>
            <w:proofErr w:type="spellEnd"/>
            <w:r w:rsidRPr="009B5883">
              <w:rPr>
                <w:b/>
                <w:lang w:eastAsia="lt-LT"/>
              </w:rPr>
              <w:t xml:space="preserve"> </w:t>
            </w:r>
            <w:proofErr w:type="spellStart"/>
            <w:r w:rsidRPr="009B5883">
              <w:rPr>
                <w:b/>
                <w:lang w:eastAsia="lt-LT"/>
              </w:rPr>
              <w:t>pateikimo</w:t>
            </w:r>
            <w:proofErr w:type="spellEnd"/>
            <w:r w:rsidRPr="009B5883">
              <w:rPr>
                <w:b/>
                <w:lang w:eastAsia="lt-LT"/>
              </w:rPr>
              <w:t xml:space="preserve"> </w:t>
            </w:r>
            <w:proofErr w:type="spellStart"/>
            <w:r w:rsidRPr="009B5883">
              <w:rPr>
                <w:b/>
                <w:lang w:eastAsia="lt-LT"/>
              </w:rPr>
              <w:t>eismo</w:t>
            </w:r>
            <w:proofErr w:type="spellEnd"/>
            <w:r w:rsidRPr="009B5883">
              <w:rPr>
                <w:b/>
                <w:lang w:eastAsia="lt-LT"/>
              </w:rPr>
              <w:t xml:space="preserve"> </w:t>
            </w:r>
            <w:proofErr w:type="spellStart"/>
            <w:r w:rsidRPr="009B5883">
              <w:rPr>
                <w:b/>
                <w:lang w:eastAsia="lt-LT"/>
              </w:rPr>
              <w:t>saugos</w:t>
            </w:r>
            <w:proofErr w:type="spellEnd"/>
            <w:r w:rsidRPr="009B5883">
              <w:rPr>
                <w:b/>
                <w:lang w:eastAsia="lt-LT"/>
              </w:rPr>
              <w:t xml:space="preserve"> </w:t>
            </w:r>
            <w:proofErr w:type="spellStart"/>
            <w:r w:rsidRPr="009B5883">
              <w:rPr>
                <w:b/>
                <w:lang w:eastAsia="lt-LT"/>
              </w:rPr>
              <w:t>institucijai</w:t>
            </w:r>
            <w:proofErr w:type="spellEnd"/>
            <w:r w:rsidRPr="009B5883">
              <w:rPr>
                <w:b/>
                <w:lang w:eastAsia="lt-LT"/>
              </w:rPr>
              <w:t xml:space="preserve"> </w:t>
            </w:r>
            <w:proofErr w:type="spellStart"/>
            <w:r w:rsidRPr="009B5883">
              <w:rPr>
                <w:b/>
                <w:lang w:eastAsia="lt-LT"/>
              </w:rPr>
              <w:t>tvarką</w:t>
            </w:r>
            <w:proofErr w:type="spellEnd"/>
            <w:r w:rsidRPr="009B5883">
              <w:rPr>
                <w:b/>
                <w:lang w:eastAsia="lt-LT"/>
              </w:rPr>
              <w:t xml:space="preserve"> </w:t>
            </w:r>
            <w:proofErr w:type="spellStart"/>
            <w:r w:rsidRPr="009B5883">
              <w:rPr>
                <w:b/>
                <w:lang w:eastAsia="lt-LT"/>
              </w:rPr>
              <w:t>ir</w:t>
            </w:r>
            <w:proofErr w:type="spellEnd"/>
            <w:r w:rsidRPr="009B5883">
              <w:rPr>
                <w:b/>
                <w:lang w:eastAsia="lt-LT"/>
              </w:rPr>
              <w:t xml:space="preserve"> </w:t>
            </w:r>
            <w:proofErr w:type="spellStart"/>
            <w:r w:rsidRPr="009B5883">
              <w:rPr>
                <w:b/>
                <w:lang w:eastAsia="lt-LT"/>
              </w:rPr>
              <w:t>atvejus</w:t>
            </w:r>
            <w:proofErr w:type="spellEnd"/>
            <w:r w:rsidRPr="009B5883">
              <w:rPr>
                <w:b/>
                <w:lang w:eastAsia="lt-LT"/>
              </w:rPr>
              <w:t xml:space="preserve">, </w:t>
            </w:r>
            <w:proofErr w:type="spellStart"/>
            <w:r w:rsidRPr="009B5883">
              <w:rPr>
                <w:b/>
                <w:lang w:eastAsia="lt-LT"/>
              </w:rPr>
              <w:t>taip</w:t>
            </w:r>
            <w:proofErr w:type="spellEnd"/>
            <w:r w:rsidRPr="009B5883">
              <w:rPr>
                <w:b/>
                <w:lang w:eastAsia="lt-LT"/>
              </w:rPr>
              <w:t xml:space="preserve"> pat </w:t>
            </w:r>
            <w:proofErr w:type="spellStart"/>
            <w:r w:rsidRPr="009B5883">
              <w:rPr>
                <w:b/>
                <w:lang w:eastAsia="lt-LT"/>
              </w:rPr>
              <w:t>eismo</w:t>
            </w:r>
            <w:proofErr w:type="spellEnd"/>
            <w:r w:rsidRPr="009B5883">
              <w:rPr>
                <w:b/>
                <w:lang w:eastAsia="lt-LT"/>
              </w:rPr>
              <w:t xml:space="preserve"> </w:t>
            </w:r>
            <w:proofErr w:type="spellStart"/>
            <w:r w:rsidRPr="009B5883">
              <w:rPr>
                <w:b/>
                <w:lang w:eastAsia="lt-LT"/>
              </w:rPr>
              <w:t>saugos</w:t>
            </w:r>
            <w:proofErr w:type="spellEnd"/>
            <w:r w:rsidRPr="009B5883">
              <w:rPr>
                <w:b/>
                <w:lang w:eastAsia="lt-LT"/>
              </w:rPr>
              <w:t xml:space="preserve"> </w:t>
            </w:r>
            <w:proofErr w:type="spellStart"/>
            <w:proofErr w:type="gramStart"/>
            <w:r w:rsidRPr="009B5883">
              <w:rPr>
                <w:b/>
                <w:lang w:eastAsia="lt-LT"/>
              </w:rPr>
              <w:t>institucijos</w:t>
            </w:r>
            <w:proofErr w:type="spellEnd"/>
            <w:r w:rsidRPr="009B5883">
              <w:rPr>
                <w:b/>
                <w:lang w:eastAsia="lt-LT"/>
              </w:rPr>
              <w:t xml:space="preserve">  </w:t>
            </w:r>
            <w:proofErr w:type="spellStart"/>
            <w:r w:rsidRPr="009B5883">
              <w:rPr>
                <w:b/>
                <w:lang w:eastAsia="lt-LT"/>
              </w:rPr>
              <w:t>sprendimo</w:t>
            </w:r>
            <w:proofErr w:type="spellEnd"/>
            <w:proofErr w:type="gramEnd"/>
            <w:r w:rsidRPr="009B5883">
              <w:rPr>
                <w:b/>
                <w:lang w:eastAsia="lt-LT"/>
              </w:rPr>
              <w:t xml:space="preserve"> </w:t>
            </w:r>
            <w:proofErr w:type="spellStart"/>
            <w:r w:rsidRPr="009B5883">
              <w:rPr>
                <w:b/>
                <w:lang w:eastAsia="lt-LT"/>
              </w:rPr>
              <w:t>dėl</w:t>
            </w:r>
            <w:proofErr w:type="spellEnd"/>
            <w:r w:rsidRPr="009B5883">
              <w:rPr>
                <w:b/>
                <w:lang w:eastAsia="lt-LT"/>
              </w:rPr>
              <w:t xml:space="preserve"> </w:t>
            </w:r>
            <w:proofErr w:type="spellStart"/>
            <w:r w:rsidRPr="009B5883">
              <w:rPr>
                <w:b/>
                <w:lang w:eastAsia="lt-LT"/>
              </w:rPr>
              <w:t>geležinkelių</w:t>
            </w:r>
            <w:proofErr w:type="spellEnd"/>
            <w:r w:rsidRPr="009B5883">
              <w:rPr>
                <w:b/>
                <w:lang w:eastAsia="lt-LT"/>
              </w:rPr>
              <w:t xml:space="preserve"> </w:t>
            </w:r>
            <w:proofErr w:type="spellStart"/>
            <w:r w:rsidRPr="009B5883">
              <w:rPr>
                <w:b/>
                <w:lang w:eastAsia="lt-LT"/>
              </w:rPr>
              <w:t>riedmenų</w:t>
            </w:r>
            <w:proofErr w:type="spellEnd"/>
            <w:r w:rsidRPr="009B5883">
              <w:rPr>
                <w:b/>
                <w:lang w:eastAsia="lt-LT"/>
              </w:rPr>
              <w:t xml:space="preserve"> </w:t>
            </w:r>
            <w:proofErr w:type="spellStart"/>
            <w:r w:rsidRPr="009B5883">
              <w:rPr>
                <w:b/>
                <w:lang w:eastAsia="lt-LT"/>
              </w:rPr>
              <w:t>tipo</w:t>
            </w:r>
            <w:proofErr w:type="spellEnd"/>
            <w:r w:rsidRPr="009B5883">
              <w:rPr>
                <w:b/>
                <w:lang w:eastAsia="lt-LT"/>
              </w:rPr>
              <w:t xml:space="preserve"> </w:t>
            </w:r>
            <w:proofErr w:type="spellStart"/>
            <w:r w:rsidRPr="009B5883">
              <w:rPr>
                <w:b/>
                <w:lang w:eastAsia="lt-LT"/>
              </w:rPr>
              <w:t>patvirtinimo</w:t>
            </w:r>
            <w:proofErr w:type="spellEnd"/>
            <w:r w:rsidRPr="009B5883">
              <w:rPr>
                <w:b/>
                <w:lang w:eastAsia="lt-LT"/>
              </w:rPr>
              <w:t xml:space="preserve"> </w:t>
            </w:r>
            <w:proofErr w:type="spellStart"/>
            <w:r w:rsidRPr="009B5883">
              <w:rPr>
                <w:b/>
                <w:lang w:eastAsia="lt-LT"/>
              </w:rPr>
              <w:t>priėmimo</w:t>
            </w:r>
            <w:proofErr w:type="spellEnd"/>
            <w:r w:rsidRPr="009B5883">
              <w:rPr>
                <w:b/>
                <w:lang w:eastAsia="lt-LT"/>
              </w:rPr>
              <w:t xml:space="preserve">, </w:t>
            </w:r>
            <w:proofErr w:type="spellStart"/>
            <w:r w:rsidRPr="009B5883">
              <w:rPr>
                <w:b/>
                <w:lang w:eastAsia="lt-LT"/>
              </w:rPr>
              <w:t>atnaujinimo</w:t>
            </w:r>
            <w:proofErr w:type="spellEnd"/>
            <w:r w:rsidRPr="009B5883">
              <w:rPr>
                <w:b/>
                <w:lang w:eastAsia="lt-LT"/>
              </w:rPr>
              <w:t xml:space="preserve">, </w:t>
            </w:r>
            <w:proofErr w:type="spellStart"/>
            <w:r w:rsidRPr="009B5883">
              <w:rPr>
                <w:b/>
                <w:lang w:eastAsia="lt-LT"/>
              </w:rPr>
              <w:t>pakeitimo</w:t>
            </w:r>
            <w:proofErr w:type="spellEnd"/>
            <w:r w:rsidRPr="009B5883">
              <w:rPr>
                <w:b/>
                <w:lang w:eastAsia="lt-LT"/>
              </w:rPr>
              <w:t xml:space="preserve"> </w:t>
            </w:r>
            <w:proofErr w:type="spellStart"/>
            <w:r w:rsidRPr="009B5883">
              <w:rPr>
                <w:b/>
                <w:lang w:eastAsia="lt-LT"/>
              </w:rPr>
              <w:t>tvarką</w:t>
            </w:r>
            <w:proofErr w:type="spellEnd"/>
            <w:r w:rsidRPr="009B5883">
              <w:rPr>
                <w:b/>
                <w:lang w:eastAsia="lt-LT"/>
              </w:rPr>
              <w:t xml:space="preserve"> </w:t>
            </w:r>
            <w:proofErr w:type="spellStart"/>
            <w:r w:rsidRPr="009B5883">
              <w:rPr>
                <w:b/>
                <w:lang w:eastAsia="lt-LT"/>
              </w:rPr>
              <w:t>nustato</w:t>
            </w:r>
            <w:proofErr w:type="spellEnd"/>
            <w:r w:rsidRPr="009B5883">
              <w:rPr>
                <w:b/>
                <w:lang w:eastAsia="lt-LT"/>
              </w:rPr>
              <w:t xml:space="preserve"> </w:t>
            </w:r>
            <w:proofErr w:type="spellStart"/>
            <w:r w:rsidRPr="009B5883">
              <w:rPr>
                <w:b/>
                <w:lang w:eastAsia="lt-LT"/>
              </w:rPr>
              <w:t>susisiekimo</w:t>
            </w:r>
            <w:proofErr w:type="spellEnd"/>
            <w:r w:rsidRPr="009B5883">
              <w:rPr>
                <w:b/>
                <w:lang w:eastAsia="lt-LT"/>
              </w:rPr>
              <w:t xml:space="preserve"> </w:t>
            </w:r>
            <w:proofErr w:type="spellStart"/>
            <w:r w:rsidRPr="009B5883">
              <w:rPr>
                <w:b/>
                <w:lang w:eastAsia="lt-LT"/>
              </w:rPr>
              <w:t>ministras</w:t>
            </w:r>
            <w:proofErr w:type="spellEnd"/>
            <w:r w:rsidRPr="009B5883">
              <w:rPr>
                <w:b/>
                <w:lang w:eastAsia="lt-LT"/>
              </w:rPr>
              <w:t>.</w:t>
            </w:r>
          </w:p>
        </w:tc>
        <w:tc>
          <w:tcPr>
            <w:tcW w:w="1872" w:type="dxa"/>
            <w:tcBorders>
              <w:top w:val="single" w:sz="4" w:space="0" w:color="auto"/>
              <w:left w:val="single" w:sz="4" w:space="0" w:color="auto"/>
              <w:bottom w:val="single" w:sz="4" w:space="0" w:color="auto"/>
              <w:right w:val="single" w:sz="4" w:space="0" w:color="auto"/>
            </w:tcBorders>
          </w:tcPr>
          <w:p w14:paraId="0DA3F306" w14:textId="77777777" w:rsidR="00FA411F" w:rsidRPr="00521A0D" w:rsidRDefault="003F3F34" w:rsidP="00D47ABD">
            <w:pPr>
              <w:autoSpaceDE w:val="0"/>
              <w:autoSpaceDN w:val="0"/>
              <w:adjustRightInd w:val="0"/>
              <w:rPr>
                <w:bCs/>
                <w:lang w:val="lt-LT" w:eastAsia="lt-LT"/>
              </w:rPr>
            </w:pPr>
            <w:r w:rsidRPr="00521A0D">
              <w:rPr>
                <w:bCs/>
                <w:lang w:val="lt-LT" w:eastAsia="lt-LT"/>
              </w:rPr>
              <w:t>Dalinis</w:t>
            </w:r>
          </w:p>
          <w:p w14:paraId="0DA3F307" w14:textId="77777777" w:rsidR="003F3F34" w:rsidRPr="00521A0D" w:rsidRDefault="003F3F34" w:rsidP="00D47ABD">
            <w:pPr>
              <w:autoSpaceDE w:val="0"/>
              <w:autoSpaceDN w:val="0"/>
              <w:adjustRightInd w:val="0"/>
              <w:rPr>
                <w:bCs/>
                <w:lang w:val="lt-LT" w:eastAsia="lt-LT"/>
              </w:rPr>
            </w:pPr>
          </w:p>
          <w:p w14:paraId="0DA3F308" w14:textId="77777777" w:rsidR="00FA411F" w:rsidRPr="00521A0D" w:rsidRDefault="003F3F34" w:rsidP="00D47ABD">
            <w:pPr>
              <w:autoSpaceDE w:val="0"/>
              <w:autoSpaceDN w:val="0"/>
              <w:adjustRightInd w:val="0"/>
              <w:rPr>
                <w:bCs/>
                <w:lang w:val="lt-LT" w:eastAsia="lt-LT"/>
              </w:rPr>
            </w:pPr>
            <w:r w:rsidRPr="00521A0D">
              <w:rPr>
                <w:bCs/>
              </w:rPr>
              <w:t xml:space="preserve">Bus </w:t>
            </w:r>
            <w:proofErr w:type="spellStart"/>
            <w:r w:rsidRPr="00521A0D">
              <w:rPr>
                <w:bCs/>
              </w:rPr>
              <w:t>visi</w:t>
            </w:r>
            <w:r w:rsidRPr="00521A0D">
              <w:rPr>
                <w:bCs/>
                <w:lang w:val="lt-LT"/>
              </w:rPr>
              <w:t>škai</w:t>
            </w:r>
            <w:proofErr w:type="spellEnd"/>
            <w:r w:rsidRPr="00521A0D">
              <w:rPr>
                <w:bCs/>
                <w:lang w:val="lt-LT"/>
              </w:rPr>
              <w:t xml:space="preserve"> </w:t>
            </w:r>
            <w:proofErr w:type="spellStart"/>
            <w:r w:rsidRPr="00521A0D">
              <w:rPr>
                <w:bCs/>
              </w:rPr>
              <w:t>įgyvendinta</w:t>
            </w:r>
            <w:proofErr w:type="spellEnd"/>
            <w:r w:rsidRPr="00521A0D">
              <w:rPr>
                <w:bCs/>
              </w:rPr>
              <w:t xml:space="preserve"> </w:t>
            </w:r>
            <w:proofErr w:type="spellStart"/>
            <w:r w:rsidRPr="00521A0D">
              <w:rPr>
                <w:bCs/>
              </w:rPr>
              <w:t>Susisiekimo</w:t>
            </w:r>
            <w:proofErr w:type="spellEnd"/>
            <w:r w:rsidRPr="00521A0D">
              <w:rPr>
                <w:bCs/>
              </w:rPr>
              <w:t xml:space="preserve"> </w:t>
            </w:r>
            <w:proofErr w:type="spellStart"/>
            <w:r w:rsidRPr="00521A0D">
              <w:rPr>
                <w:bCs/>
              </w:rPr>
              <w:t>ministerijai</w:t>
            </w:r>
            <w:proofErr w:type="spellEnd"/>
            <w:r w:rsidRPr="00521A0D">
              <w:rPr>
                <w:bCs/>
              </w:rPr>
              <w:t xml:space="preserve"> </w:t>
            </w:r>
            <w:proofErr w:type="spellStart"/>
            <w:r w:rsidRPr="00521A0D">
              <w:rPr>
                <w:bCs/>
              </w:rPr>
              <w:t>patikslinus</w:t>
            </w:r>
            <w:proofErr w:type="spellEnd"/>
            <w:r w:rsidRPr="00521A0D">
              <w:rPr>
                <w:bCs/>
              </w:rPr>
              <w:t xml:space="preserve"> </w:t>
            </w:r>
            <w:proofErr w:type="spellStart"/>
            <w:r w:rsidRPr="00521A0D">
              <w:rPr>
                <w:bCs/>
              </w:rPr>
              <w:t>Leidimų</w:t>
            </w:r>
            <w:proofErr w:type="spellEnd"/>
            <w:r w:rsidRPr="00521A0D">
              <w:rPr>
                <w:bCs/>
              </w:rPr>
              <w:t xml:space="preserve"> </w:t>
            </w:r>
            <w:proofErr w:type="spellStart"/>
            <w:r w:rsidRPr="00521A0D">
              <w:rPr>
                <w:bCs/>
              </w:rPr>
              <w:t>pradėti</w:t>
            </w:r>
            <w:proofErr w:type="spellEnd"/>
            <w:r w:rsidRPr="00521A0D">
              <w:rPr>
                <w:bCs/>
              </w:rPr>
              <w:t xml:space="preserve"> </w:t>
            </w:r>
            <w:proofErr w:type="spellStart"/>
            <w:r w:rsidRPr="00521A0D">
              <w:rPr>
                <w:bCs/>
              </w:rPr>
              <w:t>naudoti</w:t>
            </w:r>
            <w:proofErr w:type="spellEnd"/>
            <w:r w:rsidRPr="00521A0D">
              <w:rPr>
                <w:bCs/>
              </w:rPr>
              <w:t xml:space="preserve"> </w:t>
            </w:r>
            <w:proofErr w:type="spellStart"/>
            <w:r w:rsidRPr="00521A0D">
              <w:rPr>
                <w:bCs/>
              </w:rPr>
              <w:t>Lietuvos</w:t>
            </w:r>
            <w:proofErr w:type="spellEnd"/>
            <w:r w:rsidRPr="00521A0D">
              <w:rPr>
                <w:bCs/>
              </w:rPr>
              <w:t xml:space="preserve"> </w:t>
            </w:r>
            <w:proofErr w:type="spellStart"/>
            <w:r w:rsidRPr="00521A0D">
              <w:rPr>
                <w:bCs/>
              </w:rPr>
              <w:t>Respublikoje</w:t>
            </w:r>
            <w:proofErr w:type="spellEnd"/>
            <w:r w:rsidRPr="00521A0D">
              <w:rPr>
                <w:bCs/>
              </w:rPr>
              <w:t xml:space="preserve"> </w:t>
            </w:r>
            <w:proofErr w:type="spellStart"/>
            <w:r w:rsidRPr="00521A0D">
              <w:rPr>
                <w:bCs/>
              </w:rPr>
              <w:t>geležinkelių</w:t>
            </w:r>
            <w:proofErr w:type="spellEnd"/>
            <w:r w:rsidRPr="00521A0D">
              <w:rPr>
                <w:bCs/>
              </w:rPr>
              <w:t xml:space="preserve"> </w:t>
            </w:r>
            <w:proofErr w:type="spellStart"/>
            <w:r w:rsidRPr="00521A0D">
              <w:rPr>
                <w:bCs/>
              </w:rPr>
              <w:t>sistemos</w:t>
            </w:r>
            <w:proofErr w:type="spellEnd"/>
            <w:r w:rsidRPr="00521A0D">
              <w:rPr>
                <w:bCs/>
              </w:rPr>
              <w:t xml:space="preserve"> </w:t>
            </w:r>
            <w:proofErr w:type="spellStart"/>
            <w:r w:rsidRPr="00521A0D">
              <w:rPr>
                <w:bCs/>
              </w:rPr>
              <w:t>struktūrinius</w:t>
            </w:r>
            <w:proofErr w:type="spellEnd"/>
            <w:r w:rsidRPr="00521A0D">
              <w:rPr>
                <w:bCs/>
              </w:rPr>
              <w:t xml:space="preserve"> </w:t>
            </w:r>
            <w:proofErr w:type="spellStart"/>
            <w:r w:rsidRPr="00521A0D">
              <w:rPr>
                <w:bCs/>
              </w:rPr>
              <w:t>posistemius</w:t>
            </w:r>
            <w:proofErr w:type="spellEnd"/>
            <w:r w:rsidRPr="00521A0D">
              <w:rPr>
                <w:bCs/>
              </w:rPr>
              <w:t xml:space="preserve"> </w:t>
            </w:r>
            <w:proofErr w:type="spellStart"/>
            <w:r w:rsidRPr="00521A0D">
              <w:rPr>
                <w:bCs/>
              </w:rPr>
              <w:t>ir</w:t>
            </w:r>
            <w:proofErr w:type="spellEnd"/>
            <w:r w:rsidRPr="00521A0D">
              <w:rPr>
                <w:bCs/>
              </w:rPr>
              <w:t xml:space="preserve"> </w:t>
            </w:r>
            <w:proofErr w:type="spellStart"/>
            <w:r w:rsidRPr="00521A0D">
              <w:rPr>
                <w:bCs/>
              </w:rPr>
              <w:t>geležinkelių</w:t>
            </w:r>
            <w:proofErr w:type="spellEnd"/>
            <w:r w:rsidRPr="00521A0D">
              <w:rPr>
                <w:bCs/>
              </w:rPr>
              <w:t xml:space="preserve"> </w:t>
            </w:r>
            <w:proofErr w:type="spellStart"/>
            <w:r w:rsidRPr="00521A0D">
              <w:rPr>
                <w:bCs/>
              </w:rPr>
              <w:t>riedmenis</w:t>
            </w:r>
            <w:proofErr w:type="spellEnd"/>
            <w:r w:rsidRPr="00521A0D">
              <w:rPr>
                <w:bCs/>
              </w:rPr>
              <w:t xml:space="preserve"> </w:t>
            </w:r>
            <w:proofErr w:type="spellStart"/>
            <w:r w:rsidRPr="00521A0D">
              <w:rPr>
                <w:bCs/>
              </w:rPr>
              <w:t>išdavimo</w:t>
            </w:r>
            <w:proofErr w:type="spellEnd"/>
            <w:r w:rsidRPr="00521A0D">
              <w:rPr>
                <w:bCs/>
              </w:rPr>
              <w:t xml:space="preserve"> </w:t>
            </w:r>
            <w:proofErr w:type="spellStart"/>
            <w:r w:rsidRPr="00521A0D">
              <w:rPr>
                <w:bCs/>
              </w:rPr>
              <w:t>taisykles</w:t>
            </w:r>
            <w:proofErr w:type="spellEnd"/>
          </w:p>
        </w:tc>
      </w:tr>
      <w:tr w:rsidR="00FA411F" w:rsidRPr="00521A0D" w14:paraId="0DA3F30D"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0A" w14:textId="77777777" w:rsidR="00FA411F" w:rsidRPr="00521A0D" w:rsidRDefault="00FA411F" w:rsidP="00C44B04">
            <w:pPr>
              <w:jc w:val="both"/>
              <w:rPr>
                <w:lang w:val="lt-LT"/>
              </w:rPr>
            </w:pPr>
            <w:r w:rsidRPr="00521A0D">
              <w:rPr>
                <w:lang w:val="lt-LT"/>
              </w:rPr>
              <w:t xml:space="preserve">2. Jeigu Agentūra arba nacionalinė saugos institucija išduoda leidimą pateikti transporto priemonę rinkai, ji pareiškėjo prašymo nagrinėjimo metu patvirtina transporto priemonės </w:t>
            </w:r>
            <w:r w:rsidRPr="00521A0D">
              <w:rPr>
                <w:lang w:val="lt-LT"/>
              </w:rPr>
              <w:lastRenderedPageBreak/>
              <w:t>tipą, susijusį su ta pačia transporto priemonės naudojimo vieta.</w:t>
            </w:r>
          </w:p>
        </w:tc>
        <w:tc>
          <w:tcPr>
            <w:tcW w:w="8192" w:type="dxa"/>
            <w:tcBorders>
              <w:top w:val="single" w:sz="4" w:space="0" w:color="auto"/>
              <w:left w:val="single" w:sz="4" w:space="0" w:color="auto"/>
              <w:bottom w:val="single" w:sz="4" w:space="0" w:color="auto"/>
              <w:right w:val="single" w:sz="4" w:space="0" w:color="auto"/>
            </w:tcBorders>
          </w:tcPr>
          <w:p w14:paraId="7FBCC6A6" w14:textId="75CB840F" w:rsidR="009B5883" w:rsidRPr="00521A0D" w:rsidRDefault="009B5883" w:rsidP="009B5883">
            <w:pPr>
              <w:autoSpaceDE w:val="0"/>
              <w:autoSpaceDN w:val="0"/>
              <w:adjustRightInd w:val="0"/>
              <w:jc w:val="both"/>
              <w:rPr>
                <w:b/>
                <w:lang w:val="lt-LT" w:eastAsia="lt-LT"/>
              </w:rPr>
            </w:pPr>
            <w:r w:rsidRPr="00521A0D">
              <w:rPr>
                <w:b/>
                <w:lang w:val="lt-LT" w:eastAsia="lt-LT"/>
              </w:rPr>
              <w:lastRenderedPageBreak/>
              <w:t>Įstatymo pakeitimo projektas</w:t>
            </w:r>
          </w:p>
          <w:p w14:paraId="081DC2AC" w14:textId="77777777" w:rsidR="009B5883" w:rsidRDefault="009B5883" w:rsidP="009B5883">
            <w:pPr>
              <w:autoSpaceDE w:val="0"/>
              <w:autoSpaceDN w:val="0"/>
              <w:adjustRightInd w:val="0"/>
              <w:jc w:val="both"/>
              <w:rPr>
                <w:b/>
              </w:rPr>
            </w:pPr>
            <w:r w:rsidRPr="00B10C25">
              <w:rPr>
                <w:b/>
              </w:rPr>
              <w:t xml:space="preserve">11 </w:t>
            </w:r>
            <w:proofErr w:type="spellStart"/>
            <w:r w:rsidRPr="00B10C25">
              <w:rPr>
                <w:b/>
              </w:rPr>
              <w:t>straipsnis</w:t>
            </w:r>
            <w:proofErr w:type="spellEnd"/>
            <w:r w:rsidRPr="00B10C25">
              <w:rPr>
                <w:b/>
              </w:rPr>
              <w:t xml:space="preserve">. </w:t>
            </w:r>
            <w:proofErr w:type="spellStart"/>
            <w:r w:rsidRPr="00B10C25">
              <w:rPr>
                <w:b/>
              </w:rPr>
              <w:t>Geležinkelių</w:t>
            </w:r>
            <w:proofErr w:type="spellEnd"/>
            <w:r w:rsidRPr="00B10C25">
              <w:rPr>
                <w:b/>
              </w:rPr>
              <w:t xml:space="preserve"> </w:t>
            </w:r>
            <w:proofErr w:type="spellStart"/>
            <w:r w:rsidRPr="00B10C25">
              <w:rPr>
                <w:b/>
              </w:rPr>
              <w:t>sistemos</w:t>
            </w:r>
            <w:proofErr w:type="spellEnd"/>
            <w:r w:rsidRPr="00B10C25">
              <w:rPr>
                <w:b/>
              </w:rPr>
              <w:t xml:space="preserve">, </w:t>
            </w:r>
            <w:proofErr w:type="spellStart"/>
            <w:r w:rsidRPr="00B10C25">
              <w:rPr>
                <w:b/>
              </w:rPr>
              <w:t>geležinkelių</w:t>
            </w:r>
            <w:proofErr w:type="spellEnd"/>
            <w:r w:rsidRPr="00B10C25">
              <w:rPr>
                <w:b/>
              </w:rPr>
              <w:t xml:space="preserve"> </w:t>
            </w:r>
            <w:proofErr w:type="spellStart"/>
            <w:r w:rsidRPr="00B10C25">
              <w:rPr>
                <w:b/>
              </w:rPr>
              <w:t>posistemių</w:t>
            </w:r>
            <w:proofErr w:type="spellEnd"/>
            <w:r w:rsidRPr="00B10C25">
              <w:rPr>
                <w:b/>
              </w:rPr>
              <w:t xml:space="preserve">, </w:t>
            </w:r>
            <w:proofErr w:type="spellStart"/>
            <w:r w:rsidRPr="00B10C25">
              <w:rPr>
                <w:b/>
              </w:rPr>
              <w:t>geležinkelių</w:t>
            </w:r>
            <w:proofErr w:type="spellEnd"/>
            <w:r>
              <w:rPr>
                <w:b/>
              </w:rPr>
              <w:t xml:space="preserve"> </w:t>
            </w:r>
            <w:proofErr w:type="spellStart"/>
            <w:r w:rsidRPr="00B10C25">
              <w:rPr>
                <w:b/>
              </w:rPr>
              <w:t>sistemos</w:t>
            </w:r>
            <w:proofErr w:type="spellEnd"/>
            <w:r w:rsidRPr="00B10C25">
              <w:rPr>
                <w:b/>
              </w:rPr>
              <w:t xml:space="preserve"> </w:t>
            </w:r>
            <w:proofErr w:type="spellStart"/>
            <w:r w:rsidRPr="00B10C25">
              <w:rPr>
                <w:b/>
              </w:rPr>
              <w:t>sąveikaujančių</w:t>
            </w:r>
            <w:proofErr w:type="spellEnd"/>
            <w:r w:rsidRPr="00B10C25">
              <w:rPr>
                <w:b/>
              </w:rPr>
              <w:t xml:space="preserve"> </w:t>
            </w:r>
            <w:proofErr w:type="spellStart"/>
            <w:r w:rsidRPr="00B10C25">
              <w:rPr>
                <w:b/>
              </w:rPr>
              <w:t>dalių</w:t>
            </w:r>
            <w:proofErr w:type="spellEnd"/>
            <w:r w:rsidRPr="00B10C25">
              <w:rPr>
                <w:b/>
              </w:rPr>
              <w:t xml:space="preserve"> </w:t>
            </w:r>
            <w:proofErr w:type="spellStart"/>
            <w:r w:rsidRPr="00B10C25">
              <w:rPr>
                <w:b/>
              </w:rPr>
              <w:t>ir</w:t>
            </w:r>
            <w:proofErr w:type="spellEnd"/>
            <w:r w:rsidRPr="00B10C25">
              <w:rPr>
                <w:b/>
              </w:rPr>
              <w:t xml:space="preserve"> </w:t>
            </w:r>
            <w:proofErr w:type="spellStart"/>
            <w:r w:rsidRPr="00B10C25">
              <w:rPr>
                <w:b/>
              </w:rPr>
              <w:t>jų</w:t>
            </w:r>
            <w:proofErr w:type="spellEnd"/>
            <w:r w:rsidRPr="00B10C25">
              <w:rPr>
                <w:b/>
              </w:rPr>
              <w:t xml:space="preserve"> </w:t>
            </w:r>
            <w:proofErr w:type="spellStart"/>
            <w:r w:rsidRPr="00B10C25">
              <w:rPr>
                <w:b/>
              </w:rPr>
              <w:t>sąsajų</w:t>
            </w:r>
            <w:proofErr w:type="spellEnd"/>
            <w:r w:rsidRPr="00B10C25">
              <w:rPr>
                <w:b/>
              </w:rPr>
              <w:t xml:space="preserve"> </w:t>
            </w:r>
            <w:proofErr w:type="spellStart"/>
            <w:r w:rsidRPr="00B10C25">
              <w:rPr>
                <w:b/>
              </w:rPr>
              <w:t>reikalavimai</w:t>
            </w:r>
            <w:proofErr w:type="spellEnd"/>
          </w:p>
          <w:p w14:paraId="0DA3F30B" w14:textId="78C1F767" w:rsidR="00FA411F" w:rsidRPr="00521A0D" w:rsidRDefault="009B5883" w:rsidP="009B5883">
            <w:pPr>
              <w:pStyle w:val="bodytext"/>
              <w:tabs>
                <w:tab w:val="num" w:pos="1418"/>
                <w:tab w:val="num" w:pos="5394"/>
              </w:tabs>
              <w:spacing w:before="0" w:beforeAutospacing="0" w:after="0" w:afterAutospacing="0"/>
              <w:jc w:val="both"/>
            </w:pPr>
            <w:r w:rsidRPr="009B5883">
              <w:rPr>
                <w:b/>
              </w:rPr>
              <w:t xml:space="preserve">15. Prašymų išduoti išankstinį leidimą pradėti naudoti ERTMS kelio įrangą pateikimo Agentūrai tvarką, prašymų priimti eismo saugos institucijos </w:t>
            </w:r>
            <w:r w:rsidRPr="009B5883">
              <w:rPr>
                <w:b/>
              </w:rPr>
              <w:lastRenderedPageBreak/>
              <w:t>sprendimą dėl geležinkelių riedmenų tipo patvirtinimo pateikimo eismo saugos institucijai tvarką ir atvejus, taip pat eismo saugos institucijos  sprendimo dėl geležinkelių riedmenų tipo patvirtinimo priėmimo, atnaujinimo, pakeitimo tvarką nustato susisiekimo ministras.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30C" w14:textId="77777777" w:rsidR="00FA411F" w:rsidRPr="00521A0D" w:rsidRDefault="003F3F34" w:rsidP="00D47ABD">
            <w:pPr>
              <w:rPr>
                <w:lang w:val="lt-LT"/>
              </w:rPr>
            </w:pPr>
            <w:r w:rsidRPr="00521A0D">
              <w:lastRenderedPageBreak/>
              <w:t xml:space="preserve">Bus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patikslinus</w:t>
            </w:r>
            <w:proofErr w:type="spellEnd"/>
            <w:r w:rsidRPr="00521A0D">
              <w:t xml:space="preserve">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lastRenderedPageBreak/>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p>
        </w:tc>
      </w:tr>
      <w:tr w:rsidR="00FA411F" w:rsidRPr="00521A0D" w14:paraId="0DA3F312"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0E" w14:textId="77777777" w:rsidR="00FA411F" w:rsidRPr="00521A0D" w:rsidRDefault="00FA411F" w:rsidP="00C44B04">
            <w:pPr>
              <w:jc w:val="both"/>
              <w:rPr>
                <w:lang w:val="lt-LT"/>
              </w:rPr>
            </w:pPr>
            <w:r w:rsidRPr="00521A0D">
              <w:rPr>
                <w:lang w:val="lt-LT"/>
              </w:rPr>
              <w:lastRenderedPageBreak/>
              <w:t>3. Jei daromi TSS arba nacionalinių taisyklių, kuriomis remiantis patvirtintas transporto priemonių tipas, atitinkamų nuostatų pakeitimai, TSS arba nacionalinėje taisyklėje nustatoma, ar jau patvirtinti transporto priemonių tipai galioja toliau, ar turi būti atnaujinti. Jei tą tipo patvirtinimą reikia atnaujinti, Agentūros arba nacionalinės saugos institucijos atliekami patikrinimai gali būti susiję tik su pakeistomis taisyklėmis.</w:t>
            </w:r>
          </w:p>
          <w:p w14:paraId="0DA3F30F" w14:textId="77777777" w:rsidR="00FA411F" w:rsidRPr="00521A0D" w:rsidRDefault="00FA411F" w:rsidP="00C44B04">
            <w:pPr>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740E4757" w14:textId="77777777" w:rsidR="009B5883" w:rsidRPr="009B5883" w:rsidRDefault="009B5883" w:rsidP="009B5883">
            <w:pPr>
              <w:jc w:val="both"/>
              <w:rPr>
                <w:b/>
                <w:bCs/>
                <w:lang w:val="lt-LT"/>
              </w:rPr>
            </w:pPr>
            <w:r w:rsidRPr="009B5883">
              <w:rPr>
                <w:b/>
                <w:bCs/>
                <w:lang w:val="lt-LT"/>
              </w:rPr>
              <w:t>Įstatymo pakeitimo projektas</w:t>
            </w:r>
          </w:p>
          <w:p w14:paraId="62D3D10F" w14:textId="77777777" w:rsidR="009B5883" w:rsidRPr="009B5883" w:rsidRDefault="009B5883" w:rsidP="009B5883">
            <w:pPr>
              <w:jc w:val="both"/>
              <w:rPr>
                <w:b/>
                <w:bCs/>
                <w:lang w:val="lt-LT"/>
              </w:rPr>
            </w:pPr>
            <w:r w:rsidRPr="009B5883">
              <w:rPr>
                <w:b/>
                <w:bCs/>
                <w:lang w:val="lt-LT"/>
              </w:rPr>
              <w:t>11 straipsnis. Geležinkelių sistemos, geležinkelių posistemių, geležinkelių sistemos sąveikaujančių dalių ir jų sąsajų reikalavimai</w:t>
            </w:r>
          </w:p>
          <w:p w14:paraId="0DA3F310" w14:textId="73082169" w:rsidR="00FA411F" w:rsidRPr="00521A0D" w:rsidRDefault="009B5883" w:rsidP="009B5883">
            <w:pPr>
              <w:jc w:val="both"/>
              <w:rPr>
                <w:lang w:val="lt-LT"/>
              </w:rPr>
            </w:pPr>
            <w:r w:rsidRPr="009B5883">
              <w:rPr>
                <w:b/>
                <w:bCs/>
                <w:lang w:val="lt-LT"/>
              </w:rPr>
              <w:t>15. Prašymų išduoti išankstinį leidimą pradėti naudoti ERTMS kelio įrangą pateikimo Agentūrai tvarką, prašymų priimti eismo saugos institucijos sprendimą dėl geležinkelių riedmenų tipo patvirtinimo pateikimo eismo saugos institucijai tvarką ir atvejus, taip pat eismo saugos institucijos  sprendimo dėl geležinkelių riedmenų tipo patvirtinimo priėmimo, atnaujinimo, pakeitimo tvarką nustato susisiekimo ministras.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311" w14:textId="77777777" w:rsidR="00FA411F" w:rsidRPr="00521A0D" w:rsidRDefault="008C48F2" w:rsidP="00E36891">
            <w:pPr>
              <w:jc w:val="both"/>
              <w:rPr>
                <w:lang w:val="lt-LT"/>
              </w:rPr>
            </w:pPr>
            <w:r w:rsidRPr="00521A0D">
              <w:t xml:space="preserve">Bus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patikslinus</w:t>
            </w:r>
            <w:proofErr w:type="spellEnd"/>
            <w:r w:rsidRPr="00521A0D">
              <w:t xml:space="preserve">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p>
        </w:tc>
      </w:tr>
      <w:tr w:rsidR="00FA411F" w:rsidRPr="00521A0D" w14:paraId="0DA3F318"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14" w14:textId="72439512" w:rsidR="00FA411F" w:rsidRPr="00521A0D" w:rsidRDefault="00FA411F" w:rsidP="008F461C">
            <w:pPr>
              <w:tabs>
                <w:tab w:val="left" w:pos="0"/>
                <w:tab w:val="left" w:pos="356"/>
              </w:tabs>
              <w:jc w:val="both"/>
              <w:rPr>
                <w:lang w:val="lt-LT"/>
              </w:rPr>
            </w:pPr>
            <w:r w:rsidRPr="00521A0D">
              <w:rPr>
                <w:lang w:val="lt-LT"/>
              </w:rPr>
              <w:t>4. Komisija įgyvendinimo aktais nustato pavyzdinę atitikties tipui deklaraciją. Tie įgyvendinimo aktai priimami laikantis 51 straipsnio 3 dalyje nurodytos nagrinėjimo procedūros.</w:t>
            </w:r>
          </w:p>
        </w:tc>
        <w:tc>
          <w:tcPr>
            <w:tcW w:w="8192" w:type="dxa"/>
            <w:tcBorders>
              <w:top w:val="single" w:sz="4" w:space="0" w:color="auto"/>
              <w:left w:val="single" w:sz="4" w:space="0" w:color="auto"/>
              <w:bottom w:val="single" w:sz="4" w:space="0" w:color="auto"/>
              <w:right w:val="single" w:sz="4" w:space="0" w:color="auto"/>
            </w:tcBorders>
          </w:tcPr>
          <w:p w14:paraId="0DA3F315" w14:textId="77777777" w:rsidR="00FA411F" w:rsidRPr="00521A0D" w:rsidRDefault="00FA411F" w:rsidP="009A65AE">
            <w:pPr>
              <w:jc w:val="both"/>
              <w:rPr>
                <w:b/>
                <w:i/>
                <w:lang w:val="lt-LT"/>
              </w:rPr>
            </w:pPr>
            <w:r w:rsidRPr="00521A0D">
              <w:rPr>
                <w:b/>
                <w:i/>
                <w:lang w:val="lt-LT"/>
              </w:rPr>
              <w:t>Direktyvos nuostatos perkelti ir įgyvendinti nereikia, kadangi ji skirta Komisijai.</w:t>
            </w:r>
          </w:p>
          <w:p w14:paraId="0DA3F316" w14:textId="77777777" w:rsidR="00FA411F" w:rsidRPr="00521A0D" w:rsidRDefault="00FA411F" w:rsidP="009A65AE">
            <w:pPr>
              <w:jc w:val="both"/>
              <w:rPr>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317" w14:textId="77777777" w:rsidR="00FA411F" w:rsidRPr="00521A0D" w:rsidRDefault="00FA411F" w:rsidP="006A4869">
            <w:pPr>
              <w:jc w:val="both"/>
              <w:rPr>
                <w:b/>
                <w:i/>
                <w:lang w:val="lt-LT"/>
              </w:rPr>
            </w:pPr>
          </w:p>
        </w:tc>
      </w:tr>
      <w:tr w:rsidR="00FA411F" w:rsidRPr="00521A0D" w14:paraId="0DA3F31E"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19" w14:textId="77777777" w:rsidR="00FA411F" w:rsidRPr="00521A0D" w:rsidRDefault="00FA411F" w:rsidP="00C44B04">
            <w:pPr>
              <w:jc w:val="both"/>
              <w:rPr>
                <w:lang w:val="lt-LT"/>
              </w:rPr>
            </w:pPr>
            <w:r w:rsidRPr="00521A0D">
              <w:rPr>
                <w:lang w:val="lt-LT"/>
              </w:rPr>
              <w:t>5. Atitikties tipui deklaracija parengiama:</w:t>
            </w:r>
          </w:p>
          <w:p w14:paraId="0DA3F31A" w14:textId="77777777" w:rsidR="00FA411F" w:rsidRPr="00521A0D" w:rsidRDefault="00FA411F" w:rsidP="000813B5">
            <w:pPr>
              <w:numPr>
                <w:ilvl w:val="0"/>
                <w:numId w:val="18"/>
              </w:numPr>
              <w:ind w:left="356"/>
              <w:jc w:val="both"/>
              <w:rPr>
                <w:lang w:val="lt-LT"/>
              </w:rPr>
            </w:pPr>
            <w:r w:rsidRPr="00521A0D">
              <w:rPr>
                <w:lang w:val="lt-LT"/>
              </w:rPr>
              <w:t>laikantis atitinkamų TSS patikros procedūrų; arba</w:t>
            </w:r>
          </w:p>
          <w:p w14:paraId="0DA3F31B" w14:textId="77777777" w:rsidR="00FA411F" w:rsidRPr="00521A0D" w:rsidRDefault="00FA411F" w:rsidP="000813B5">
            <w:pPr>
              <w:numPr>
                <w:ilvl w:val="0"/>
                <w:numId w:val="18"/>
              </w:numPr>
              <w:ind w:left="356"/>
              <w:jc w:val="both"/>
              <w:rPr>
                <w:lang w:val="lt-LT"/>
              </w:rPr>
            </w:pPr>
            <w:r w:rsidRPr="00521A0D">
              <w:rPr>
                <w:lang w:val="lt-LT"/>
              </w:rPr>
              <w:t xml:space="preserve">jei TSS netaikomos – laikantis Europos Parlamento ir Tarybos sprendimo Nr. </w:t>
            </w:r>
            <w:r w:rsidRPr="00521A0D">
              <w:rPr>
                <w:lang w:val="lt-LT"/>
              </w:rPr>
              <w:lastRenderedPageBreak/>
              <w:t>768/2008/EB (</w:t>
            </w:r>
            <w:r w:rsidRPr="00521A0D">
              <w:rPr>
                <w:vertAlign w:val="superscript"/>
                <w:lang w:val="lt-LT"/>
              </w:rPr>
              <w:t>15</w:t>
            </w:r>
            <w:r w:rsidRPr="00521A0D">
              <w:rPr>
                <w:lang w:val="lt-LT"/>
              </w:rPr>
              <w:t>) B+D, B+F ir H1 moduliuose apibrėžtų atitikties vertinimo procedūrų.</w:t>
            </w:r>
          </w:p>
        </w:tc>
        <w:tc>
          <w:tcPr>
            <w:tcW w:w="8192" w:type="dxa"/>
            <w:tcBorders>
              <w:top w:val="single" w:sz="4" w:space="0" w:color="auto"/>
              <w:left w:val="single" w:sz="4" w:space="0" w:color="auto"/>
              <w:bottom w:val="single" w:sz="4" w:space="0" w:color="auto"/>
              <w:right w:val="single" w:sz="4" w:space="0" w:color="auto"/>
            </w:tcBorders>
          </w:tcPr>
          <w:p w14:paraId="72CC23C1" w14:textId="77777777" w:rsidR="009B5883" w:rsidRPr="009B5883" w:rsidRDefault="009B5883" w:rsidP="009B5883">
            <w:pPr>
              <w:autoSpaceDE w:val="0"/>
              <w:autoSpaceDN w:val="0"/>
              <w:adjustRightInd w:val="0"/>
              <w:jc w:val="both"/>
              <w:rPr>
                <w:b/>
                <w:bCs/>
                <w:lang w:val="lt-LT"/>
              </w:rPr>
            </w:pPr>
            <w:r w:rsidRPr="009B5883">
              <w:rPr>
                <w:b/>
                <w:bCs/>
                <w:lang w:val="lt-LT"/>
              </w:rPr>
              <w:lastRenderedPageBreak/>
              <w:t>Įstatymo pakeitimo projektas</w:t>
            </w:r>
          </w:p>
          <w:p w14:paraId="1C848785" w14:textId="77777777" w:rsidR="009B5883" w:rsidRPr="009B5883" w:rsidRDefault="009B5883" w:rsidP="009B5883">
            <w:pPr>
              <w:autoSpaceDE w:val="0"/>
              <w:autoSpaceDN w:val="0"/>
              <w:adjustRightInd w:val="0"/>
              <w:jc w:val="both"/>
              <w:rPr>
                <w:b/>
                <w:bCs/>
                <w:lang w:val="lt-LT"/>
              </w:rPr>
            </w:pPr>
            <w:r w:rsidRPr="009B5883">
              <w:rPr>
                <w:b/>
                <w:bCs/>
                <w:lang w:val="lt-LT"/>
              </w:rPr>
              <w:t>11 straipsnis. Geležinkelių sistemos, geležinkelių posistemių, geležinkelių sistemos sąveikaujančių dalių ir jų sąsajų reikalavimai</w:t>
            </w:r>
          </w:p>
          <w:p w14:paraId="0DA3F31C" w14:textId="234FBC14" w:rsidR="00FA411F" w:rsidRPr="00521A0D" w:rsidRDefault="009B5883" w:rsidP="009B5883">
            <w:pPr>
              <w:autoSpaceDE w:val="0"/>
              <w:autoSpaceDN w:val="0"/>
              <w:adjustRightInd w:val="0"/>
              <w:jc w:val="both"/>
              <w:rPr>
                <w:lang w:val="lt-LT"/>
              </w:rPr>
            </w:pPr>
            <w:r w:rsidRPr="009B5883">
              <w:rPr>
                <w:b/>
                <w:bCs/>
                <w:lang w:val="lt-LT"/>
              </w:rPr>
              <w:t xml:space="preserve">15. Prašymų išduoti išankstinį leidimą pradėti naudoti ERTMS kelio įrangą pateikimo Agentūrai tvarką, prašymų priimti eismo saugos institucijos sprendimą dėl geležinkelių riedmenų tipo patvirtinimo pateikimo eismo saugos </w:t>
            </w:r>
            <w:r w:rsidRPr="009B5883">
              <w:rPr>
                <w:b/>
                <w:bCs/>
                <w:lang w:val="lt-LT"/>
              </w:rPr>
              <w:lastRenderedPageBreak/>
              <w:t>institucijai tvarką ir atvejus, taip pat eismo saugos institucijos  sprendimo dėl geležinkelių riedmenų tipo patvirtinimo priėmimo, atnaujinimo, pakeitimo tvarką nustato susisiekimo ministras.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31D" w14:textId="77777777" w:rsidR="00FA411F" w:rsidRPr="00521A0D" w:rsidRDefault="008C48F2" w:rsidP="00D357E0">
            <w:pPr>
              <w:jc w:val="both"/>
              <w:rPr>
                <w:lang w:val="lt-LT"/>
              </w:rPr>
            </w:pPr>
            <w:r w:rsidRPr="00521A0D">
              <w:lastRenderedPageBreak/>
              <w:t xml:space="preserve">Bus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patikslinus</w:t>
            </w:r>
            <w:proofErr w:type="spellEnd"/>
            <w:r w:rsidRPr="00521A0D">
              <w:t xml:space="preserve">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lastRenderedPageBreak/>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p>
        </w:tc>
      </w:tr>
      <w:tr w:rsidR="00FA411F" w:rsidRPr="00521A0D" w14:paraId="0DA3F323"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20" w14:textId="25BAB732" w:rsidR="00FA411F" w:rsidRPr="00521A0D" w:rsidRDefault="00FA411F" w:rsidP="008F461C">
            <w:pPr>
              <w:jc w:val="both"/>
              <w:rPr>
                <w:lang w:val="lt-LT"/>
              </w:rPr>
            </w:pPr>
            <w:r w:rsidRPr="00521A0D">
              <w:rPr>
                <w:lang w:val="lt-LT"/>
              </w:rPr>
              <w:lastRenderedPageBreak/>
              <w:t xml:space="preserve">6. Prireikus Komisija gali priimti įgyvendinimo aktus, kuriais būtų nustatyti </w:t>
            </w:r>
            <w:proofErr w:type="spellStart"/>
            <w:r w:rsidRPr="00521A0D">
              <w:rPr>
                <w:lang w:val="lt-LT"/>
              </w:rPr>
              <w:t>ad</w:t>
            </w:r>
            <w:proofErr w:type="spellEnd"/>
            <w:r w:rsidRPr="00521A0D">
              <w:rPr>
                <w:lang w:val="lt-LT"/>
              </w:rPr>
              <w:t xml:space="preserve"> </w:t>
            </w:r>
            <w:proofErr w:type="spellStart"/>
            <w:r w:rsidRPr="00521A0D">
              <w:rPr>
                <w:lang w:val="lt-LT"/>
              </w:rPr>
              <w:t>hoc</w:t>
            </w:r>
            <w:proofErr w:type="spellEnd"/>
            <w:r w:rsidRPr="00521A0D">
              <w:rPr>
                <w:lang w:val="lt-LT"/>
              </w:rPr>
              <w:t xml:space="preserve"> atitikties vertinimo moduliai. Tie įgyvendinimo aktai priimami laikantis 51 straipsnio 3 dalyje nurodytos nagrinėjimo procedūros.</w:t>
            </w:r>
          </w:p>
        </w:tc>
        <w:tc>
          <w:tcPr>
            <w:tcW w:w="8192" w:type="dxa"/>
            <w:tcBorders>
              <w:top w:val="single" w:sz="4" w:space="0" w:color="auto"/>
              <w:left w:val="single" w:sz="4" w:space="0" w:color="auto"/>
              <w:bottom w:val="single" w:sz="4" w:space="0" w:color="auto"/>
              <w:right w:val="single" w:sz="4" w:space="0" w:color="auto"/>
            </w:tcBorders>
          </w:tcPr>
          <w:p w14:paraId="0DA3F321" w14:textId="77777777" w:rsidR="00FA411F" w:rsidRPr="00521A0D" w:rsidRDefault="00FA411F" w:rsidP="009A65AE">
            <w:pPr>
              <w:jc w:val="both"/>
              <w:rPr>
                <w:lang w:val="lt-LT"/>
              </w:rPr>
            </w:pPr>
            <w:r w:rsidRPr="00521A0D">
              <w:rPr>
                <w:b/>
                <w:i/>
                <w:lang w:val="lt-LT"/>
              </w:rPr>
              <w:t>Direktyvos nuostatos perkelti ir įgyvendinti nereikia, kadangi ji skirta Komisijai.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322" w14:textId="77777777" w:rsidR="00FA411F" w:rsidRPr="00521A0D" w:rsidRDefault="00FA411F" w:rsidP="00B451A3">
            <w:pPr>
              <w:jc w:val="both"/>
              <w:rPr>
                <w:b/>
                <w:i/>
                <w:lang w:val="lt-LT"/>
              </w:rPr>
            </w:pPr>
          </w:p>
        </w:tc>
      </w:tr>
      <w:tr w:rsidR="00FA411F" w:rsidRPr="00521A0D" w14:paraId="0DA3F327"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24" w14:textId="77777777" w:rsidR="00FA411F" w:rsidRPr="00521A0D" w:rsidRDefault="00FA411F" w:rsidP="00570DC4">
            <w:pPr>
              <w:autoSpaceDE w:val="0"/>
              <w:autoSpaceDN w:val="0"/>
              <w:adjustRightInd w:val="0"/>
              <w:jc w:val="both"/>
              <w:rPr>
                <w:lang w:val="lt-LT"/>
              </w:rPr>
            </w:pPr>
            <w:r w:rsidRPr="00521A0D">
              <w:rPr>
                <w:lang w:val="lt-LT"/>
              </w:rPr>
              <w:t>7. Patvirtinti transporto priemonių tipai registruojami 48 straipsnyje nurodytame Europos patvirtintų transporto priemonių tipų registre.</w:t>
            </w:r>
          </w:p>
        </w:tc>
        <w:tc>
          <w:tcPr>
            <w:tcW w:w="8192" w:type="dxa"/>
            <w:tcBorders>
              <w:top w:val="single" w:sz="4" w:space="0" w:color="auto"/>
              <w:left w:val="single" w:sz="4" w:space="0" w:color="auto"/>
              <w:bottom w:val="single" w:sz="4" w:space="0" w:color="auto"/>
              <w:right w:val="single" w:sz="4" w:space="0" w:color="auto"/>
            </w:tcBorders>
          </w:tcPr>
          <w:p w14:paraId="02D7465E" w14:textId="77777777" w:rsidR="009B5883" w:rsidRPr="00521A0D" w:rsidRDefault="009B5883" w:rsidP="009B5883">
            <w:pPr>
              <w:autoSpaceDE w:val="0"/>
              <w:autoSpaceDN w:val="0"/>
              <w:adjustRightInd w:val="0"/>
              <w:jc w:val="both"/>
              <w:rPr>
                <w:b/>
                <w:lang w:val="lt-LT" w:eastAsia="lt-LT"/>
              </w:rPr>
            </w:pPr>
            <w:r w:rsidRPr="00521A0D">
              <w:rPr>
                <w:b/>
                <w:lang w:val="lt-LT" w:eastAsia="lt-LT"/>
              </w:rPr>
              <w:t>Įstatymo pakeitimo projektas</w:t>
            </w:r>
          </w:p>
          <w:p w14:paraId="17B323FF" w14:textId="77777777" w:rsidR="009B5883" w:rsidRDefault="009B5883" w:rsidP="009B5883">
            <w:pPr>
              <w:autoSpaceDE w:val="0"/>
              <w:autoSpaceDN w:val="0"/>
              <w:adjustRightInd w:val="0"/>
              <w:jc w:val="both"/>
              <w:rPr>
                <w:b/>
              </w:rPr>
            </w:pPr>
            <w:r w:rsidRPr="00B10C25">
              <w:rPr>
                <w:b/>
              </w:rPr>
              <w:t xml:space="preserve">11 </w:t>
            </w:r>
            <w:proofErr w:type="spellStart"/>
            <w:r w:rsidRPr="00B10C25">
              <w:rPr>
                <w:b/>
              </w:rPr>
              <w:t>straipsnis</w:t>
            </w:r>
            <w:proofErr w:type="spellEnd"/>
            <w:r w:rsidRPr="00B10C25">
              <w:rPr>
                <w:b/>
              </w:rPr>
              <w:t xml:space="preserve">. </w:t>
            </w:r>
            <w:proofErr w:type="spellStart"/>
            <w:r w:rsidRPr="00B10C25">
              <w:rPr>
                <w:b/>
              </w:rPr>
              <w:t>Geležinkelių</w:t>
            </w:r>
            <w:proofErr w:type="spellEnd"/>
            <w:r w:rsidRPr="00B10C25">
              <w:rPr>
                <w:b/>
              </w:rPr>
              <w:t xml:space="preserve"> </w:t>
            </w:r>
            <w:proofErr w:type="spellStart"/>
            <w:r w:rsidRPr="00B10C25">
              <w:rPr>
                <w:b/>
              </w:rPr>
              <w:t>sistemos</w:t>
            </w:r>
            <w:proofErr w:type="spellEnd"/>
            <w:r w:rsidRPr="00B10C25">
              <w:rPr>
                <w:b/>
              </w:rPr>
              <w:t xml:space="preserve">, </w:t>
            </w:r>
            <w:proofErr w:type="spellStart"/>
            <w:r w:rsidRPr="00B10C25">
              <w:rPr>
                <w:b/>
              </w:rPr>
              <w:t>geležinkelių</w:t>
            </w:r>
            <w:proofErr w:type="spellEnd"/>
            <w:r w:rsidRPr="00B10C25">
              <w:rPr>
                <w:b/>
              </w:rPr>
              <w:t xml:space="preserve"> </w:t>
            </w:r>
            <w:proofErr w:type="spellStart"/>
            <w:r w:rsidRPr="00B10C25">
              <w:rPr>
                <w:b/>
              </w:rPr>
              <w:t>posistemių</w:t>
            </w:r>
            <w:proofErr w:type="spellEnd"/>
            <w:r w:rsidRPr="00B10C25">
              <w:rPr>
                <w:b/>
              </w:rPr>
              <w:t xml:space="preserve">, </w:t>
            </w:r>
            <w:proofErr w:type="spellStart"/>
            <w:r w:rsidRPr="00B10C25">
              <w:rPr>
                <w:b/>
              </w:rPr>
              <w:t>geležinkelių</w:t>
            </w:r>
            <w:proofErr w:type="spellEnd"/>
            <w:r>
              <w:rPr>
                <w:b/>
              </w:rPr>
              <w:t xml:space="preserve"> </w:t>
            </w:r>
            <w:proofErr w:type="spellStart"/>
            <w:r w:rsidRPr="00B10C25">
              <w:rPr>
                <w:b/>
              </w:rPr>
              <w:t>sistemos</w:t>
            </w:r>
            <w:proofErr w:type="spellEnd"/>
            <w:r w:rsidRPr="00B10C25">
              <w:rPr>
                <w:b/>
              </w:rPr>
              <w:t xml:space="preserve"> </w:t>
            </w:r>
            <w:proofErr w:type="spellStart"/>
            <w:r w:rsidRPr="00B10C25">
              <w:rPr>
                <w:b/>
              </w:rPr>
              <w:t>sąveikaujančių</w:t>
            </w:r>
            <w:proofErr w:type="spellEnd"/>
            <w:r w:rsidRPr="00B10C25">
              <w:rPr>
                <w:b/>
              </w:rPr>
              <w:t xml:space="preserve"> </w:t>
            </w:r>
            <w:proofErr w:type="spellStart"/>
            <w:r w:rsidRPr="00B10C25">
              <w:rPr>
                <w:b/>
              </w:rPr>
              <w:t>dalių</w:t>
            </w:r>
            <w:proofErr w:type="spellEnd"/>
            <w:r w:rsidRPr="00B10C25">
              <w:rPr>
                <w:b/>
              </w:rPr>
              <w:t xml:space="preserve"> </w:t>
            </w:r>
            <w:proofErr w:type="spellStart"/>
            <w:r w:rsidRPr="00B10C25">
              <w:rPr>
                <w:b/>
              </w:rPr>
              <w:t>ir</w:t>
            </w:r>
            <w:proofErr w:type="spellEnd"/>
            <w:r w:rsidRPr="00B10C25">
              <w:rPr>
                <w:b/>
              </w:rPr>
              <w:t xml:space="preserve"> </w:t>
            </w:r>
            <w:proofErr w:type="spellStart"/>
            <w:r w:rsidRPr="00B10C25">
              <w:rPr>
                <w:b/>
              </w:rPr>
              <w:t>jų</w:t>
            </w:r>
            <w:proofErr w:type="spellEnd"/>
            <w:r w:rsidRPr="00B10C25">
              <w:rPr>
                <w:b/>
              </w:rPr>
              <w:t xml:space="preserve"> </w:t>
            </w:r>
            <w:proofErr w:type="spellStart"/>
            <w:r w:rsidRPr="00B10C25">
              <w:rPr>
                <w:b/>
              </w:rPr>
              <w:t>sąsajų</w:t>
            </w:r>
            <w:proofErr w:type="spellEnd"/>
            <w:r w:rsidRPr="00B10C25">
              <w:rPr>
                <w:b/>
              </w:rPr>
              <w:t xml:space="preserve"> </w:t>
            </w:r>
            <w:proofErr w:type="spellStart"/>
            <w:r w:rsidRPr="00B10C25">
              <w:rPr>
                <w:b/>
              </w:rPr>
              <w:t>reikalavimai</w:t>
            </w:r>
            <w:proofErr w:type="spellEnd"/>
          </w:p>
          <w:p w14:paraId="0DA3F325" w14:textId="4E78A8AF" w:rsidR="00FA411F" w:rsidRPr="00521A0D" w:rsidRDefault="009B5883" w:rsidP="009B5883">
            <w:pPr>
              <w:pStyle w:val="Pagrindinistekstas"/>
              <w:spacing w:after="0"/>
              <w:jc w:val="both"/>
              <w:rPr>
                <w:lang w:val="pt-BR"/>
              </w:rPr>
            </w:pPr>
            <w:r w:rsidRPr="009B5883">
              <w:rPr>
                <w:b/>
                <w:lang w:eastAsia="lt-LT"/>
              </w:rPr>
              <w:t xml:space="preserve">15. </w:t>
            </w:r>
            <w:proofErr w:type="spellStart"/>
            <w:r w:rsidRPr="009B5883">
              <w:rPr>
                <w:b/>
                <w:lang w:eastAsia="lt-LT"/>
              </w:rPr>
              <w:t>Prašymų</w:t>
            </w:r>
            <w:proofErr w:type="spellEnd"/>
            <w:r w:rsidRPr="009B5883">
              <w:rPr>
                <w:b/>
                <w:lang w:eastAsia="lt-LT"/>
              </w:rPr>
              <w:t xml:space="preserve"> </w:t>
            </w:r>
            <w:proofErr w:type="spellStart"/>
            <w:r w:rsidRPr="009B5883">
              <w:rPr>
                <w:b/>
                <w:lang w:eastAsia="lt-LT"/>
              </w:rPr>
              <w:t>išduoti</w:t>
            </w:r>
            <w:proofErr w:type="spellEnd"/>
            <w:r w:rsidRPr="009B5883">
              <w:rPr>
                <w:b/>
                <w:lang w:eastAsia="lt-LT"/>
              </w:rPr>
              <w:t xml:space="preserve"> </w:t>
            </w:r>
            <w:proofErr w:type="spellStart"/>
            <w:r w:rsidRPr="009B5883">
              <w:rPr>
                <w:b/>
                <w:lang w:eastAsia="lt-LT"/>
              </w:rPr>
              <w:t>išankstinį</w:t>
            </w:r>
            <w:proofErr w:type="spellEnd"/>
            <w:r w:rsidRPr="009B5883">
              <w:rPr>
                <w:b/>
                <w:lang w:eastAsia="lt-LT"/>
              </w:rPr>
              <w:t xml:space="preserve"> </w:t>
            </w:r>
            <w:proofErr w:type="spellStart"/>
            <w:r w:rsidRPr="009B5883">
              <w:rPr>
                <w:b/>
                <w:lang w:eastAsia="lt-LT"/>
              </w:rPr>
              <w:t>leidimą</w:t>
            </w:r>
            <w:proofErr w:type="spellEnd"/>
            <w:r w:rsidRPr="009B5883">
              <w:rPr>
                <w:b/>
                <w:lang w:eastAsia="lt-LT"/>
              </w:rPr>
              <w:t xml:space="preserve"> </w:t>
            </w:r>
            <w:proofErr w:type="spellStart"/>
            <w:r w:rsidRPr="009B5883">
              <w:rPr>
                <w:b/>
                <w:lang w:eastAsia="lt-LT"/>
              </w:rPr>
              <w:t>pradėti</w:t>
            </w:r>
            <w:proofErr w:type="spellEnd"/>
            <w:r w:rsidRPr="009B5883">
              <w:rPr>
                <w:b/>
                <w:lang w:eastAsia="lt-LT"/>
              </w:rPr>
              <w:t xml:space="preserve"> </w:t>
            </w:r>
            <w:proofErr w:type="spellStart"/>
            <w:r w:rsidRPr="009B5883">
              <w:rPr>
                <w:b/>
                <w:lang w:eastAsia="lt-LT"/>
              </w:rPr>
              <w:t>naudoti</w:t>
            </w:r>
            <w:proofErr w:type="spellEnd"/>
            <w:r w:rsidRPr="009B5883">
              <w:rPr>
                <w:b/>
                <w:lang w:eastAsia="lt-LT"/>
              </w:rPr>
              <w:t xml:space="preserve"> ERTMS </w:t>
            </w:r>
            <w:proofErr w:type="spellStart"/>
            <w:r w:rsidRPr="009B5883">
              <w:rPr>
                <w:b/>
                <w:lang w:eastAsia="lt-LT"/>
              </w:rPr>
              <w:t>kelio</w:t>
            </w:r>
            <w:proofErr w:type="spellEnd"/>
            <w:r w:rsidRPr="009B5883">
              <w:rPr>
                <w:b/>
                <w:lang w:eastAsia="lt-LT"/>
              </w:rPr>
              <w:t xml:space="preserve"> </w:t>
            </w:r>
            <w:proofErr w:type="spellStart"/>
            <w:r w:rsidRPr="009B5883">
              <w:rPr>
                <w:b/>
                <w:lang w:eastAsia="lt-LT"/>
              </w:rPr>
              <w:t>įrangą</w:t>
            </w:r>
            <w:proofErr w:type="spellEnd"/>
            <w:r w:rsidRPr="009B5883">
              <w:rPr>
                <w:b/>
                <w:lang w:eastAsia="lt-LT"/>
              </w:rPr>
              <w:t xml:space="preserve"> </w:t>
            </w:r>
            <w:proofErr w:type="spellStart"/>
            <w:r w:rsidRPr="009B5883">
              <w:rPr>
                <w:b/>
                <w:lang w:eastAsia="lt-LT"/>
              </w:rPr>
              <w:t>pateikimo</w:t>
            </w:r>
            <w:proofErr w:type="spellEnd"/>
            <w:r w:rsidRPr="009B5883">
              <w:rPr>
                <w:b/>
                <w:lang w:eastAsia="lt-LT"/>
              </w:rPr>
              <w:t xml:space="preserve"> </w:t>
            </w:r>
            <w:proofErr w:type="spellStart"/>
            <w:r w:rsidRPr="009B5883">
              <w:rPr>
                <w:b/>
                <w:lang w:eastAsia="lt-LT"/>
              </w:rPr>
              <w:t>Agentūrai</w:t>
            </w:r>
            <w:proofErr w:type="spellEnd"/>
            <w:r w:rsidRPr="009B5883">
              <w:rPr>
                <w:b/>
                <w:lang w:eastAsia="lt-LT"/>
              </w:rPr>
              <w:t xml:space="preserve"> </w:t>
            </w:r>
            <w:proofErr w:type="spellStart"/>
            <w:r w:rsidRPr="009B5883">
              <w:rPr>
                <w:b/>
                <w:lang w:eastAsia="lt-LT"/>
              </w:rPr>
              <w:t>tvarką</w:t>
            </w:r>
            <w:proofErr w:type="spellEnd"/>
            <w:r w:rsidRPr="009B5883">
              <w:rPr>
                <w:b/>
                <w:lang w:eastAsia="lt-LT"/>
              </w:rPr>
              <w:t xml:space="preserve">, </w:t>
            </w:r>
            <w:proofErr w:type="spellStart"/>
            <w:r w:rsidRPr="009B5883">
              <w:rPr>
                <w:b/>
                <w:lang w:eastAsia="lt-LT"/>
              </w:rPr>
              <w:t>prašymų</w:t>
            </w:r>
            <w:proofErr w:type="spellEnd"/>
            <w:r w:rsidRPr="009B5883">
              <w:rPr>
                <w:b/>
                <w:lang w:eastAsia="lt-LT"/>
              </w:rPr>
              <w:t xml:space="preserve"> </w:t>
            </w:r>
            <w:proofErr w:type="spellStart"/>
            <w:r w:rsidRPr="009B5883">
              <w:rPr>
                <w:b/>
                <w:lang w:eastAsia="lt-LT"/>
              </w:rPr>
              <w:t>priimti</w:t>
            </w:r>
            <w:proofErr w:type="spellEnd"/>
            <w:r w:rsidRPr="009B5883">
              <w:rPr>
                <w:b/>
                <w:lang w:eastAsia="lt-LT"/>
              </w:rPr>
              <w:t xml:space="preserve"> </w:t>
            </w:r>
            <w:proofErr w:type="spellStart"/>
            <w:r w:rsidRPr="009B5883">
              <w:rPr>
                <w:b/>
                <w:lang w:eastAsia="lt-LT"/>
              </w:rPr>
              <w:t>eismo</w:t>
            </w:r>
            <w:proofErr w:type="spellEnd"/>
            <w:r w:rsidRPr="009B5883">
              <w:rPr>
                <w:b/>
                <w:lang w:eastAsia="lt-LT"/>
              </w:rPr>
              <w:t xml:space="preserve"> </w:t>
            </w:r>
            <w:proofErr w:type="spellStart"/>
            <w:r w:rsidRPr="009B5883">
              <w:rPr>
                <w:b/>
                <w:lang w:eastAsia="lt-LT"/>
              </w:rPr>
              <w:t>saugos</w:t>
            </w:r>
            <w:proofErr w:type="spellEnd"/>
            <w:r w:rsidRPr="009B5883">
              <w:rPr>
                <w:b/>
                <w:lang w:eastAsia="lt-LT"/>
              </w:rPr>
              <w:t xml:space="preserve"> </w:t>
            </w:r>
            <w:proofErr w:type="spellStart"/>
            <w:r w:rsidRPr="009B5883">
              <w:rPr>
                <w:b/>
                <w:lang w:eastAsia="lt-LT"/>
              </w:rPr>
              <w:t>institucijos</w:t>
            </w:r>
            <w:proofErr w:type="spellEnd"/>
            <w:r w:rsidRPr="009B5883">
              <w:rPr>
                <w:b/>
                <w:lang w:eastAsia="lt-LT"/>
              </w:rPr>
              <w:t xml:space="preserve"> </w:t>
            </w:r>
            <w:proofErr w:type="spellStart"/>
            <w:r w:rsidRPr="009B5883">
              <w:rPr>
                <w:b/>
                <w:lang w:eastAsia="lt-LT"/>
              </w:rPr>
              <w:t>sprendimą</w:t>
            </w:r>
            <w:proofErr w:type="spellEnd"/>
            <w:r w:rsidRPr="009B5883">
              <w:rPr>
                <w:b/>
                <w:lang w:eastAsia="lt-LT"/>
              </w:rPr>
              <w:t xml:space="preserve"> </w:t>
            </w:r>
            <w:proofErr w:type="spellStart"/>
            <w:r w:rsidRPr="009B5883">
              <w:rPr>
                <w:b/>
                <w:lang w:eastAsia="lt-LT"/>
              </w:rPr>
              <w:t>dėl</w:t>
            </w:r>
            <w:proofErr w:type="spellEnd"/>
            <w:r w:rsidRPr="009B5883">
              <w:rPr>
                <w:b/>
                <w:lang w:eastAsia="lt-LT"/>
              </w:rPr>
              <w:t xml:space="preserve"> </w:t>
            </w:r>
            <w:proofErr w:type="spellStart"/>
            <w:r w:rsidRPr="009B5883">
              <w:rPr>
                <w:b/>
                <w:lang w:eastAsia="lt-LT"/>
              </w:rPr>
              <w:t>geležinkelių</w:t>
            </w:r>
            <w:proofErr w:type="spellEnd"/>
            <w:r w:rsidRPr="009B5883">
              <w:rPr>
                <w:b/>
                <w:lang w:eastAsia="lt-LT"/>
              </w:rPr>
              <w:t xml:space="preserve"> </w:t>
            </w:r>
            <w:proofErr w:type="spellStart"/>
            <w:r w:rsidRPr="009B5883">
              <w:rPr>
                <w:b/>
                <w:lang w:eastAsia="lt-LT"/>
              </w:rPr>
              <w:t>riedmenų</w:t>
            </w:r>
            <w:proofErr w:type="spellEnd"/>
            <w:r w:rsidRPr="009B5883">
              <w:rPr>
                <w:b/>
                <w:lang w:eastAsia="lt-LT"/>
              </w:rPr>
              <w:t xml:space="preserve"> </w:t>
            </w:r>
            <w:proofErr w:type="spellStart"/>
            <w:r w:rsidRPr="009B5883">
              <w:rPr>
                <w:b/>
                <w:lang w:eastAsia="lt-LT"/>
              </w:rPr>
              <w:t>tipo</w:t>
            </w:r>
            <w:proofErr w:type="spellEnd"/>
            <w:r w:rsidRPr="009B5883">
              <w:rPr>
                <w:b/>
                <w:lang w:eastAsia="lt-LT"/>
              </w:rPr>
              <w:t xml:space="preserve"> </w:t>
            </w:r>
            <w:proofErr w:type="spellStart"/>
            <w:r w:rsidRPr="009B5883">
              <w:rPr>
                <w:b/>
                <w:lang w:eastAsia="lt-LT"/>
              </w:rPr>
              <w:t>patvirtinimo</w:t>
            </w:r>
            <w:proofErr w:type="spellEnd"/>
            <w:r w:rsidRPr="009B5883">
              <w:rPr>
                <w:b/>
                <w:lang w:eastAsia="lt-LT"/>
              </w:rPr>
              <w:t xml:space="preserve"> </w:t>
            </w:r>
            <w:proofErr w:type="spellStart"/>
            <w:r w:rsidRPr="009B5883">
              <w:rPr>
                <w:b/>
                <w:lang w:eastAsia="lt-LT"/>
              </w:rPr>
              <w:t>pateikimo</w:t>
            </w:r>
            <w:proofErr w:type="spellEnd"/>
            <w:r w:rsidRPr="009B5883">
              <w:rPr>
                <w:b/>
                <w:lang w:eastAsia="lt-LT"/>
              </w:rPr>
              <w:t xml:space="preserve"> </w:t>
            </w:r>
            <w:proofErr w:type="spellStart"/>
            <w:r w:rsidRPr="009B5883">
              <w:rPr>
                <w:b/>
                <w:lang w:eastAsia="lt-LT"/>
              </w:rPr>
              <w:t>eismo</w:t>
            </w:r>
            <w:proofErr w:type="spellEnd"/>
            <w:r w:rsidRPr="009B5883">
              <w:rPr>
                <w:b/>
                <w:lang w:eastAsia="lt-LT"/>
              </w:rPr>
              <w:t xml:space="preserve"> </w:t>
            </w:r>
            <w:proofErr w:type="spellStart"/>
            <w:r w:rsidRPr="009B5883">
              <w:rPr>
                <w:b/>
                <w:lang w:eastAsia="lt-LT"/>
              </w:rPr>
              <w:t>saugos</w:t>
            </w:r>
            <w:proofErr w:type="spellEnd"/>
            <w:r w:rsidRPr="009B5883">
              <w:rPr>
                <w:b/>
                <w:lang w:eastAsia="lt-LT"/>
              </w:rPr>
              <w:t xml:space="preserve"> </w:t>
            </w:r>
            <w:proofErr w:type="spellStart"/>
            <w:r w:rsidRPr="009B5883">
              <w:rPr>
                <w:b/>
                <w:lang w:eastAsia="lt-LT"/>
              </w:rPr>
              <w:t>institucijai</w:t>
            </w:r>
            <w:proofErr w:type="spellEnd"/>
            <w:r w:rsidRPr="009B5883">
              <w:rPr>
                <w:b/>
                <w:lang w:eastAsia="lt-LT"/>
              </w:rPr>
              <w:t xml:space="preserve"> </w:t>
            </w:r>
            <w:proofErr w:type="spellStart"/>
            <w:r w:rsidRPr="009B5883">
              <w:rPr>
                <w:b/>
                <w:lang w:eastAsia="lt-LT"/>
              </w:rPr>
              <w:t>tvarką</w:t>
            </w:r>
            <w:proofErr w:type="spellEnd"/>
            <w:r w:rsidRPr="009B5883">
              <w:rPr>
                <w:b/>
                <w:lang w:eastAsia="lt-LT"/>
              </w:rPr>
              <w:t xml:space="preserve"> </w:t>
            </w:r>
            <w:proofErr w:type="spellStart"/>
            <w:r w:rsidRPr="009B5883">
              <w:rPr>
                <w:b/>
                <w:lang w:eastAsia="lt-LT"/>
              </w:rPr>
              <w:t>ir</w:t>
            </w:r>
            <w:proofErr w:type="spellEnd"/>
            <w:r w:rsidRPr="009B5883">
              <w:rPr>
                <w:b/>
                <w:lang w:eastAsia="lt-LT"/>
              </w:rPr>
              <w:t xml:space="preserve"> </w:t>
            </w:r>
            <w:proofErr w:type="spellStart"/>
            <w:r w:rsidRPr="009B5883">
              <w:rPr>
                <w:b/>
                <w:lang w:eastAsia="lt-LT"/>
              </w:rPr>
              <w:t>atvejus</w:t>
            </w:r>
            <w:proofErr w:type="spellEnd"/>
            <w:r w:rsidRPr="009B5883">
              <w:rPr>
                <w:b/>
                <w:lang w:eastAsia="lt-LT"/>
              </w:rPr>
              <w:t xml:space="preserve">, </w:t>
            </w:r>
            <w:proofErr w:type="spellStart"/>
            <w:r w:rsidRPr="009B5883">
              <w:rPr>
                <w:b/>
                <w:lang w:eastAsia="lt-LT"/>
              </w:rPr>
              <w:t>taip</w:t>
            </w:r>
            <w:proofErr w:type="spellEnd"/>
            <w:r w:rsidRPr="009B5883">
              <w:rPr>
                <w:b/>
                <w:lang w:eastAsia="lt-LT"/>
              </w:rPr>
              <w:t xml:space="preserve"> pat </w:t>
            </w:r>
            <w:proofErr w:type="spellStart"/>
            <w:r w:rsidRPr="009B5883">
              <w:rPr>
                <w:b/>
                <w:lang w:eastAsia="lt-LT"/>
              </w:rPr>
              <w:t>eismo</w:t>
            </w:r>
            <w:proofErr w:type="spellEnd"/>
            <w:r w:rsidRPr="009B5883">
              <w:rPr>
                <w:b/>
                <w:lang w:eastAsia="lt-LT"/>
              </w:rPr>
              <w:t xml:space="preserve"> </w:t>
            </w:r>
            <w:proofErr w:type="spellStart"/>
            <w:r w:rsidRPr="009B5883">
              <w:rPr>
                <w:b/>
                <w:lang w:eastAsia="lt-LT"/>
              </w:rPr>
              <w:t>saugos</w:t>
            </w:r>
            <w:proofErr w:type="spellEnd"/>
            <w:r w:rsidRPr="009B5883">
              <w:rPr>
                <w:b/>
                <w:lang w:eastAsia="lt-LT"/>
              </w:rPr>
              <w:t xml:space="preserve"> </w:t>
            </w:r>
            <w:proofErr w:type="spellStart"/>
            <w:proofErr w:type="gramStart"/>
            <w:r w:rsidRPr="009B5883">
              <w:rPr>
                <w:b/>
                <w:lang w:eastAsia="lt-LT"/>
              </w:rPr>
              <w:t>institucijos</w:t>
            </w:r>
            <w:proofErr w:type="spellEnd"/>
            <w:r w:rsidRPr="009B5883">
              <w:rPr>
                <w:b/>
                <w:lang w:eastAsia="lt-LT"/>
              </w:rPr>
              <w:t xml:space="preserve">  </w:t>
            </w:r>
            <w:proofErr w:type="spellStart"/>
            <w:r w:rsidRPr="009B5883">
              <w:rPr>
                <w:b/>
                <w:lang w:eastAsia="lt-LT"/>
              </w:rPr>
              <w:t>sprendimo</w:t>
            </w:r>
            <w:proofErr w:type="spellEnd"/>
            <w:proofErr w:type="gramEnd"/>
            <w:r w:rsidRPr="009B5883">
              <w:rPr>
                <w:b/>
                <w:lang w:eastAsia="lt-LT"/>
              </w:rPr>
              <w:t xml:space="preserve"> </w:t>
            </w:r>
            <w:proofErr w:type="spellStart"/>
            <w:r w:rsidRPr="009B5883">
              <w:rPr>
                <w:b/>
                <w:lang w:eastAsia="lt-LT"/>
              </w:rPr>
              <w:t>dėl</w:t>
            </w:r>
            <w:proofErr w:type="spellEnd"/>
            <w:r w:rsidRPr="009B5883">
              <w:rPr>
                <w:b/>
                <w:lang w:eastAsia="lt-LT"/>
              </w:rPr>
              <w:t xml:space="preserve"> </w:t>
            </w:r>
            <w:proofErr w:type="spellStart"/>
            <w:r w:rsidRPr="009B5883">
              <w:rPr>
                <w:b/>
                <w:lang w:eastAsia="lt-LT"/>
              </w:rPr>
              <w:t>geležinkelių</w:t>
            </w:r>
            <w:proofErr w:type="spellEnd"/>
            <w:r w:rsidRPr="009B5883">
              <w:rPr>
                <w:b/>
                <w:lang w:eastAsia="lt-LT"/>
              </w:rPr>
              <w:t xml:space="preserve"> </w:t>
            </w:r>
            <w:proofErr w:type="spellStart"/>
            <w:r w:rsidRPr="009B5883">
              <w:rPr>
                <w:b/>
                <w:lang w:eastAsia="lt-LT"/>
              </w:rPr>
              <w:t>riedmenų</w:t>
            </w:r>
            <w:proofErr w:type="spellEnd"/>
            <w:r w:rsidRPr="009B5883">
              <w:rPr>
                <w:b/>
                <w:lang w:eastAsia="lt-LT"/>
              </w:rPr>
              <w:t xml:space="preserve"> </w:t>
            </w:r>
            <w:proofErr w:type="spellStart"/>
            <w:r w:rsidRPr="009B5883">
              <w:rPr>
                <w:b/>
                <w:lang w:eastAsia="lt-LT"/>
              </w:rPr>
              <w:t>tipo</w:t>
            </w:r>
            <w:proofErr w:type="spellEnd"/>
            <w:r w:rsidRPr="009B5883">
              <w:rPr>
                <w:b/>
                <w:lang w:eastAsia="lt-LT"/>
              </w:rPr>
              <w:t xml:space="preserve"> </w:t>
            </w:r>
            <w:proofErr w:type="spellStart"/>
            <w:r w:rsidRPr="009B5883">
              <w:rPr>
                <w:b/>
                <w:lang w:eastAsia="lt-LT"/>
              </w:rPr>
              <w:t>patvirtinimo</w:t>
            </w:r>
            <w:proofErr w:type="spellEnd"/>
            <w:r w:rsidRPr="009B5883">
              <w:rPr>
                <w:b/>
                <w:lang w:eastAsia="lt-LT"/>
              </w:rPr>
              <w:t xml:space="preserve"> </w:t>
            </w:r>
            <w:proofErr w:type="spellStart"/>
            <w:r w:rsidRPr="009B5883">
              <w:rPr>
                <w:b/>
                <w:lang w:eastAsia="lt-LT"/>
              </w:rPr>
              <w:t>priėmimo</w:t>
            </w:r>
            <w:proofErr w:type="spellEnd"/>
            <w:r w:rsidRPr="009B5883">
              <w:rPr>
                <w:b/>
                <w:lang w:eastAsia="lt-LT"/>
              </w:rPr>
              <w:t xml:space="preserve">, </w:t>
            </w:r>
            <w:proofErr w:type="spellStart"/>
            <w:r w:rsidRPr="009B5883">
              <w:rPr>
                <w:b/>
                <w:lang w:eastAsia="lt-LT"/>
              </w:rPr>
              <w:t>atnaujinimo</w:t>
            </w:r>
            <w:proofErr w:type="spellEnd"/>
            <w:r w:rsidRPr="009B5883">
              <w:rPr>
                <w:b/>
                <w:lang w:eastAsia="lt-LT"/>
              </w:rPr>
              <w:t xml:space="preserve">, </w:t>
            </w:r>
            <w:proofErr w:type="spellStart"/>
            <w:r w:rsidRPr="009B5883">
              <w:rPr>
                <w:b/>
                <w:lang w:eastAsia="lt-LT"/>
              </w:rPr>
              <w:t>pakeitimo</w:t>
            </w:r>
            <w:proofErr w:type="spellEnd"/>
            <w:r w:rsidRPr="009B5883">
              <w:rPr>
                <w:b/>
                <w:lang w:eastAsia="lt-LT"/>
              </w:rPr>
              <w:t xml:space="preserve"> </w:t>
            </w:r>
            <w:proofErr w:type="spellStart"/>
            <w:r w:rsidRPr="009B5883">
              <w:rPr>
                <w:b/>
                <w:lang w:eastAsia="lt-LT"/>
              </w:rPr>
              <w:t>tvarką</w:t>
            </w:r>
            <w:proofErr w:type="spellEnd"/>
            <w:r w:rsidRPr="009B5883">
              <w:rPr>
                <w:b/>
                <w:lang w:eastAsia="lt-LT"/>
              </w:rPr>
              <w:t xml:space="preserve"> </w:t>
            </w:r>
            <w:proofErr w:type="spellStart"/>
            <w:r w:rsidRPr="009B5883">
              <w:rPr>
                <w:b/>
                <w:lang w:eastAsia="lt-LT"/>
              </w:rPr>
              <w:t>nustato</w:t>
            </w:r>
            <w:proofErr w:type="spellEnd"/>
            <w:r w:rsidRPr="009B5883">
              <w:rPr>
                <w:b/>
                <w:lang w:eastAsia="lt-LT"/>
              </w:rPr>
              <w:t xml:space="preserve"> </w:t>
            </w:r>
            <w:proofErr w:type="spellStart"/>
            <w:r w:rsidRPr="009B5883">
              <w:rPr>
                <w:b/>
                <w:lang w:eastAsia="lt-LT"/>
              </w:rPr>
              <w:t>susisiekimo</w:t>
            </w:r>
            <w:proofErr w:type="spellEnd"/>
            <w:r w:rsidRPr="009B5883">
              <w:rPr>
                <w:b/>
                <w:lang w:eastAsia="lt-LT"/>
              </w:rPr>
              <w:t xml:space="preserve"> </w:t>
            </w:r>
            <w:proofErr w:type="spellStart"/>
            <w:r w:rsidRPr="009B5883">
              <w:rPr>
                <w:b/>
                <w:lang w:eastAsia="lt-LT"/>
              </w:rPr>
              <w:t>ministras</w:t>
            </w:r>
            <w:proofErr w:type="spellEnd"/>
            <w:r w:rsidRPr="009B5883">
              <w:rPr>
                <w:b/>
                <w:lang w:eastAsia="lt-LT"/>
              </w:rPr>
              <w: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326" w14:textId="77777777" w:rsidR="00FA411F" w:rsidRPr="00521A0D" w:rsidRDefault="008C48F2" w:rsidP="00570DC4">
            <w:pPr>
              <w:jc w:val="both"/>
              <w:rPr>
                <w:snapToGrid w:val="0"/>
                <w:lang w:val="lt-LT"/>
              </w:rPr>
            </w:pPr>
            <w:r w:rsidRPr="00521A0D">
              <w:t xml:space="preserve">Bus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patikslinus</w:t>
            </w:r>
            <w:proofErr w:type="spellEnd"/>
            <w:r w:rsidRPr="00521A0D">
              <w:t xml:space="preserve">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p>
        </w:tc>
      </w:tr>
      <w:tr w:rsidR="00FA411F" w:rsidRPr="00521A0D" w14:paraId="0DA3F32D"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28" w14:textId="77777777" w:rsidR="00FA411F" w:rsidRPr="00521A0D" w:rsidRDefault="00FA411F" w:rsidP="00052D57">
            <w:pPr>
              <w:autoSpaceDE w:val="0"/>
              <w:autoSpaceDN w:val="0"/>
              <w:adjustRightInd w:val="0"/>
              <w:jc w:val="center"/>
              <w:rPr>
                <w:lang w:val="lt-LT"/>
              </w:rPr>
            </w:pPr>
            <w:r w:rsidRPr="00521A0D">
              <w:rPr>
                <w:lang w:val="lt-LT"/>
              </w:rPr>
              <w:t>25 straipsnis</w:t>
            </w:r>
          </w:p>
          <w:p w14:paraId="0DA3F329" w14:textId="77777777" w:rsidR="00FA411F" w:rsidRPr="00521A0D" w:rsidRDefault="00FA411F" w:rsidP="00052D57">
            <w:pPr>
              <w:autoSpaceDE w:val="0"/>
              <w:autoSpaceDN w:val="0"/>
              <w:adjustRightInd w:val="0"/>
              <w:jc w:val="center"/>
              <w:rPr>
                <w:b/>
                <w:lang w:val="lt-LT"/>
              </w:rPr>
            </w:pPr>
            <w:r w:rsidRPr="00521A0D">
              <w:rPr>
                <w:b/>
                <w:lang w:val="lt-LT"/>
              </w:rPr>
              <w:t>Transporto priemonių atitiktis patvirtintam transporto priemonių tipui</w:t>
            </w:r>
          </w:p>
          <w:p w14:paraId="0DA3F32A" w14:textId="77777777" w:rsidR="00FA411F" w:rsidRPr="00521A0D" w:rsidRDefault="00FA411F" w:rsidP="00052D57">
            <w:pPr>
              <w:autoSpaceDE w:val="0"/>
              <w:autoSpaceDN w:val="0"/>
              <w:adjustRightInd w:val="0"/>
              <w:jc w:val="both"/>
              <w:rPr>
                <w:lang w:val="lt-LT"/>
              </w:rPr>
            </w:pPr>
            <w:r w:rsidRPr="00521A0D">
              <w:rPr>
                <w:lang w:val="lt-LT"/>
              </w:rPr>
              <w:t xml:space="preserve">1. Transporto priemonei arba transporto priemonių serijai, atitinkančiai patvirtintą transporto priemonių tipą, be papildomo tikrinimo suteikiamas transporto priemonės leidimas pagal </w:t>
            </w:r>
            <w:r w:rsidRPr="00521A0D">
              <w:rPr>
                <w:lang w:val="lt-LT"/>
              </w:rPr>
              <w:lastRenderedPageBreak/>
              <w:t>21 straipsnį, remiantis pareiškėjo pateikta to transporto priemonės tipo atitikties deklaracija.</w:t>
            </w:r>
          </w:p>
        </w:tc>
        <w:tc>
          <w:tcPr>
            <w:tcW w:w="8192" w:type="dxa"/>
            <w:tcBorders>
              <w:top w:val="single" w:sz="4" w:space="0" w:color="auto"/>
              <w:left w:val="single" w:sz="4" w:space="0" w:color="auto"/>
              <w:bottom w:val="single" w:sz="4" w:space="0" w:color="auto"/>
              <w:right w:val="single" w:sz="4" w:space="0" w:color="auto"/>
            </w:tcBorders>
          </w:tcPr>
          <w:p w14:paraId="30F13892" w14:textId="0E85F9F0" w:rsidR="00E45F66" w:rsidRPr="00E45F66" w:rsidRDefault="00E45F66" w:rsidP="00570DC4">
            <w:pPr>
              <w:autoSpaceDE w:val="0"/>
              <w:autoSpaceDN w:val="0"/>
              <w:adjustRightInd w:val="0"/>
              <w:jc w:val="both"/>
              <w:rPr>
                <w:b/>
                <w:bCs/>
                <w:lang w:val="lt-LT" w:eastAsia="lt-LT"/>
              </w:rPr>
            </w:pPr>
            <w:r w:rsidRPr="00E45F66">
              <w:rPr>
                <w:b/>
                <w:bCs/>
                <w:lang w:val="lt-LT" w:eastAsia="lt-LT"/>
              </w:rPr>
              <w:lastRenderedPageBreak/>
              <w:t>Įstatymo pakeitimo projektas</w:t>
            </w:r>
          </w:p>
          <w:p w14:paraId="4C9408BD" w14:textId="3A0ACF5C" w:rsidR="00FA411F" w:rsidRDefault="00E45F66" w:rsidP="00570DC4">
            <w:pPr>
              <w:autoSpaceDE w:val="0"/>
              <w:autoSpaceDN w:val="0"/>
              <w:adjustRightInd w:val="0"/>
              <w:jc w:val="both"/>
              <w:rPr>
                <w:b/>
                <w:bCs/>
                <w:lang w:val="lt-LT" w:eastAsia="lt-LT"/>
              </w:rPr>
            </w:pPr>
            <w:r w:rsidRPr="00E45F66">
              <w:rPr>
                <w:b/>
                <w:bCs/>
                <w:lang w:val="lt-LT" w:eastAsia="lt-LT"/>
              </w:rPr>
              <w:t>11 straipsnis. Geležinkelių sistemos, geležinkelių posistemių, geležinkelių sistemos sąveikaujančių dalių ir jų sąsajų reikalavimai</w:t>
            </w:r>
          </w:p>
          <w:p w14:paraId="1389FEEF" w14:textId="74EBA069" w:rsidR="00F877BF" w:rsidRPr="00F877BF" w:rsidRDefault="00F877BF" w:rsidP="00F877BF">
            <w:pPr>
              <w:autoSpaceDE w:val="0"/>
              <w:autoSpaceDN w:val="0"/>
              <w:adjustRightInd w:val="0"/>
              <w:jc w:val="both"/>
              <w:rPr>
                <w:b/>
                <w:bCs/>
                <w:lang w:val="lt-LT" w:eastAsia="lt-LT"/>
              </w:rPr>
            </w:pPr>
            <w:r w:rsidRPr="00F877BF">
              <w:rPr>
                <w:b/>
                <w:bCs/>
                <w:lang w:val="lt-LT" w:eastAsia="lt-LT"/>
              </w:rPr>
              <w:t>6.</w:t>
            </w:r>
            <w:r>
              <w:rPr>
                <w:b/>
                <w:bCs/>
                <w:lang w:val="lt-LT" w:eastAsia="lt-LT"/>
              </w:rPr>
              <w:t xml:space="preserve"> </w:t>
            </w:r>
            <w:r w:rsidRPr="00F877BF">
              <w:rPr>
                <w:b/>
                <w:bCs/>
                <w:lang w:val="lt-LT" w:eastAsia="lt-LT"/>
              </w:rPr>
              <w:t xml:space="preserve">Leidžiama pateikti rinkai tik tuos mobiliuosius geležinkelių posistemius, kurie atitinka šio straipsnio 3 dalies 1 ir 2 punktuose nustatytus reikalavimus. Geležinkelių riedmenys, kuriuos sudaro vienas ar keli mobilieji geležinkelių posistemiai, atitinkantys šio straipsnio 3 dalies 1 ir 2 punktuose nustatytus </w:t>
            </w:r>
            <w:r w:rsidRPr="00F877BF">
              <w:rPr>
                <w:b/>
                <w:bCs/>
                <w:lang w:val="lt-LT" w:eastAsia="lt-LT"/>
              </w:rPr>
              <w:lastRenderedPageBreak/>
              <w:t>reikalavimus, gali būti pateikti rinkai tik gavus  leidimą pateikti rinkai geležinkelių riedmenis (geležinkelių riedmenų seriją) ar leidimą pateikti rinkai patvirtintą geležinkelių riedmenų tipą atitinkančius geležinkelių riedmenis (geležinkelių riedmenų seriją).</w:t>
            </w:r>
          </w:p>
          <w:p w14:paraId="3005E068" w14:textId="6AF780B0" w:rsidR="00F877BF" w:rsidRPr="00F877BF" w:rsidRDefault="00F877BF" w:rsidP="00F877BF">
            <w:pPr>
              <w:autoSpaceDE w:val="0"/>
              <w:autoSpaceDN w:val="0"/>
              <w:adjustRightInd w:val="0"/>
              <w:jc w:val="both"/>
              <w:rPr>
                <w:b/>
                <w:bCs/>
                <w:lang w:val="lt-LT" w:eastAsia="lt-LT"/>
              </w:rPr>
            </w:pPr>
            <w:r w:rsidRPr="00F877BF">
              <w:rPr>
                <w:b/>
                <w:bCs/>
                <w:lang w:val="lt-LT" w:eastAsia="lt-LT"/>
              </w:rPr>
              <w:t>7.</w:t>
            </w:r>
            <w:r>
              <w:rPr>
                <w:b/>
                <w:bCs/>
                <w:lang w:val="lt-LT" w:eastAsia="lt-LT"/>
              </w:rPr>
              <w:t xml:space="preserve"> </w:t>
            </w:r>
            <w:r w:rsidRPr="00F877BF">
              <w:rPr>
                <w:b/>
                <w:bCs/>
                <w:lang w:val="lt-LT" w:eastAsia="lt-LT"/>
              </w:rPr>
              <w:t xml:space="preserve">Šio straipsnio 5 ir 6 dalyje nurodytą leidimą išduoda, pakeičia, sustabdo galiojimą, panaikina sustabdymą ir panaikina jo galiojimą: </w:t>
            </w:r>
          </w:p>
          <w:p w14:paraId="6C7EB77E" w14:textId="03F5738A" w:rsidR="00F877BF" w:rsidRPr="00F877BF" w:rsidRDefault="00F877BF" w:rsidP="00F877BF">
            <w:pPr>
              <w:autoSpaceDE w:val="0"/>
              <w:autoSpaceDN w:val="0"/>
              <w:adjustRightInd w:val="0"/>
              <w:jc w:val="both"/>
              <w:rPr>
                <w:b/>
                <w:bCs/>
                <w:lang w:val="lt-LT" w:eastAsia="lt-LT"/>
              </w:rPr>
            </w:pPr>
            <w:r w:rsidRPr="00F877BF">
              <w:rPr>
                <w:b/>
                <w:bCs/>
                <w:lang w:val="lt-LT" w:eastAsia="lt-LT"/>
              </w:rPr>
              <w:t>1)</w:t>
            </w:r>
            <w:r>
              <w:rPr>
                <w:b/>
                <w:bCs/>
                <w:lang w:val="lt-LT" w:eastAsia="lt-LT"/>
              </w:rPr>
              <w:t xml:space="preserve"> </w:t>
            </w:r>
            <w:r w:rsidRPr="00F877BF">
              <w:rPr>
                <w:b/>
                <w:bCs/>
                <w:lang w:val="lt-LT" w:eastAsia="lt-LT"/>
              </w:rPr>
              <w:t xml:space="preserve">Agentūra Reglamento (ES) 2018/545 nustatyta tvarka, kai numatoma geležinkelių riedmenų naudojimo vieta yra tik Lietuvos Respublikoje arba Lietuvos Respublikoje ir kitoje (kitose) Europos Sąjungos valstybėje (valstybėse) narėje (narėse) ir (ar) Europos ekonominės erdvės valstybėje (valstybėse); </w:t>
            </w:r>
          </w:p>
          <w:p w14:paraId="4BC1C913" w14:textId="0962992F" w:rsidR="00F877BF" w:rsidRPr="00E45F66" w:rsidRDefault="00F877BF" w:rsidP="00F877BF">
            <w:pPr>
              <w:autoSpaceDE w:val="0"/>
              <w:autoSpaceDN w:val="0"/>
              <w:adjustRightInd w:val="0"/>
              <w:jc w:val="both"/>
              <w:rPr>
                <w:b/>
                <w:bCs/>
                <w:lang w:val="lt-LT" w:eastAsia="lt-LT"/>
              </w:rPr>
            </w:pPr>
            <w:r w:rsidRPr="00F877BF">
              <w:rPr>
                <w:b/>
                <w:bCs/>
                <w:lang w:val="lt-LT" w:eastAsia="lt-LT"/>
              </w:rPr>
              <w:t>2)</w:t>
            </w:r>
            <w:r>
              <w:rPr>
                <w:b/>
                <w:bCs/>
                <w:lang w:val="lt-LT" w:eastAsia="lt-LT"/>
              </w:rPr>
              <w:t xml:space="preserve"> </w:t>
            </w:r>
            <w:r w:rsidRPr="00F877BF">
              <w:rPr>
                <w:b/>
                <w:bCs/>
                <w:lang w:val="lt-LT" w:eastAsia="lt-LT"/>
              </w:rPr>
              <w:t>eismo saugos institucija Reglamento (ES) 2018/545, šio įstatymo 15 straipsnio ir susisiekimo ministro nustatyta tvarka, kai numatoma geležinkelių riedmenų naudojimo vieta yra tik Lietuvos Respublikoje ar prašoma leidimo pradėti naudoti stacionariuosius geležinkelių posistemius.</w:t>
            </w:r>
          </w:p>
          <w:p w14:paraId="0DA3F32B" w14:textId="19961F0A" w:rsidR="00E45F66" w:rsidRPr="00521A0D" w:rsidRDefault="00E45F66" w:rsidP="00570DC4">
            <w:pPr>
              <w:autoSpaceDE w:val="0"/>
              <w:autoSpaceDN w:val="0"/>
              <w:adjustRightInd w:val="0"/>
              <w:jc w:val="both"/>
              <w:rPr>
                <w:lang w:val="lt-LT" w:eastAsia="lt-LT"/>
              </w:rPr>
            </w:pPr>
            <w:r w:rsidRPr="00E45F66">
              <w:rPr>
                <w:b/>
                <w:bCs/>
                <w:lang w:val="lt-LT" w:eastAsia="lt-LT"/>
              </w:rPr>
              <w:t>15. Prašymų išduoti išankstinį leidimą pradėti naudoti ERTMS kelio įrangą pateikimo Agentūrai tvarką, prašymų priimti eismo saugos institucijos sprendimą dėl geležinkelių riedmenų tipo patvirtinimo pateikimo eismo saugos institucijai tvarką ir atvejus, taip pat eismo saugos institucijos  sprendimo dėl geležinkelių riedmenų tipo patvirtinimo priėmimo, atnaujinimo, pakeitimo tvarką nustato susisiekimo ministras.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32C" w14:textId="77777777" w:rsidR="00FA411F" w:rsidRPr="00521A0D" w:rsidRDefault="00991334" w:rsidP="00570DC4">
            <w:pPr>
              <w:pStyle w:val="bodytext"/>
              <w:spacing w:before="0" w:beforeAutospacing="0" w:after="0" w:afterAutospacing="0"/>
              <w:jc w:val="both"/>
              <w:rPr>
                <w:lang w:eastAsia="en-US"/>
              </w:rPr>
            </w:pPr>
            <w:r w:rsidRPr="00521A0D">
              <w:lastRenderedPageBreak/>
              <w:t xml:space="preserve">Bus įgyvendinta Susisiekimo ministerijai patikslinus Leidimų pradėti naudoti Lietuvos Respublikoje </w:t>
            </w:r>
            <w:r w:rsidRPr="00521A0D">
              <w:lastRenderedPageBreak/>
              <w:t>geležinkelių sistemos struktūrinius posistemius ir geležinkelių riedmenis išdavimo taisykles</w:t>
            </w:r>
          </w:p>
        </w:tc>
      </w:tr>
      <w:tr w:rsidR="00FA411F" w:rsidRPr="00521A0D" w14:paraId="0DA3F331"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2E" w14:textId="77777777" w:rsidR="00FA411F" w:rsidRPr="00521A0D" w:rsidRDefault="00FA411F" w:rsidP="00F35DAC">
            <w:pPr>
              <w:autoSpaceDE w:val="0"/>
              <w:autoSpaceDN w:val="0"/>
              <w:adjustRightInd w:val="0"/>
              <w:jc w:val="both"/>
              <w:rPr>
                <w:lang w:val="lt-LT"/>
              </w:rPr>
            </w:pPr>
            <w:r w:rsidRPr="00521A0D">
              <w:rPr>
                <w:lang w:val="lt-LT"/>
              </w:rPr>
              <w:lastRenderedPageBreak/>
              <w:t>2. Transporto priemonių tipo patvirtinimo atnaujinimas, kaip nurodyta 24 straipsnio 3 dalyje, neturi įtakos leidimams pateikti transporto priemones rinkai, jau išduotiems pagal ankstesnį leidimą pateikti to tipo transporto priemones rinkai.</w:t>
            </w:r>
          </w:p>
        </w:tc>
        <w:tc>
          <w:tcPr>
            <w:tcW w:w="8192" w:type="dxa"/>
            <w:tcBorders>
              <w:top w:val="single" w:sz="4" w:space="0" w:color="auto"/>
              <w:left w:val="single" w:sz="4" w:space="0" w:color="auto"/>
              <w:bottom w:val="single" w:sz="4" w:space="0" w:color="auto"/>
              <w:right w:val="single" w:sz="4" w:space="0" w:color="auto"/>
            </w:tcBorders>
          </w:tcPr>
          <w:p w14:paraId="4D7D3AEA" w14:textId="77777777" w:rsidR="009B5883" w:rsidRPr="009B5883" w:rsidRDefault="009B5883" w:rsidP="009B5883">
            <w:pPr>
              <w:autoSpaceDE w:val="0"/>
              <w:autoSpaceDN w:val="0"/>
              <w:adjustRightInd w:val="0"/>
              <w:jc w:val="both"/>
              <w:rPr>
                <w:b/>
                <w:lang w:val="lt-LT" w:eastAsia="lt-LT"/>
              </w:rPr>
            </w:pPr>
            <w:r w:rsidRPr="009B5883">
              <w:rPr>
                <w:b/>
                <w:lang w:val="lt-LT" w:eastAsia="lt-LT"/>
              </w:rPr>
              <w:t>Įstatymo pakeitimo projektas</w:t>
            </w:r>
          </w:p>
          <w:p w14:paraId="584A03E4" w14:textId="77777777" w:rsidR="009B5883" w:rsidRPr="009B5883" w:rsidRDefault="009B5883" w:rsidP="009B5883">
            <w:pPr>
              <w:autoSpaceDE w:val="0"/>
              <w:autoSpaceDN w:val="0"/>
              <w:adjustRightInd w:val="0"/>
              <w:jc w:val="both"/>
              <w:rPr>
                <w:b/>
                <w:lang w:val="lt-LT" w:eastAsia="lt-LT"/>
              </w:rPr>
            </w:pPr>
            <w:r w:rsidRPr="009B5883">
              <w:rPr>
                <w:b/>
                <w:lang w:val="lt-LT" w:eastAsia="lt-LT"/>
              </w:rPr>
              <w:t>11 straipsnis. Geležinkelių sistemos, geležinkelių posistemių, geležinkelių sistemos sąveikaujančių dalių ir jų sąsajų reikalavimai</w:t>
            </w:r>
          </w:p>
          <w:p w14:paraId="0DA3F32F" w14:textId="2A841659" w:rsidR="00FA411F" w:rsidRPr="00521A0D" w:rsidRDefault="009B5883" w:rsidP="009B5883">
            <w:pPr>
              <w:autoSpaceDE w:val="0"/>
              <w:autoSpaceDN w:val="0"/>
              <w:adjustRightInd w:val="0"/>
              <w:jc w:val="both"/>
              <w:rPr>
                <w:b/>
                <w:lang w:val="lt-LT" w:eastAsia="lt-LT"/>
              </w:rPr>
            </w:pPr>
            <w:r w:rsidRPr="009B5883">
              <w:rPr>
                <w:b/>
                <w:lang w:val="lt-LT" w:eastAsia="lt-LT"/>
              </w:rPr>
              <w:t>15. Prašymų išduoti išankstinį leidimą pradėti naudoti ERTMS kelio įrangą pateikimo Agentūrai tvarką, prašymų priimti eismo saugos institucijos sprendimą dėl geležinkelių riedmenų tipo patvirtinimo pateikimo eismo saugos institucijai tvarką ir atvejus, taip pat eismo saugos institucijos  sprendimo dėl geležinkelių riedmenų tipo patvirtinimo priėmimo, atnaujinimo, pakeitimo tvarką nustato susisiekimo ministras.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330" w14:textId="77777777" w:rsidR="00FA411F" w:rsidRPr="00521A0D" w:rsidRDefault="00991334" w:rsidP="00570DC4">
            <w:pPr>
              <w:pStyle w:val="bodytext"/>
              <w:spacing w:before="0" w:beforeAutospacing="0" w:after="0" w:afterAutospacing="0"/>
              <w:jc w:val="both"/>
              <w:rPr>
                <w:lang w:eastAsia="en-US"/>
              </w:rPr>
            </w:pPr>
            <w:r w:rsidRPr="00521A0D">
              <w:t>Bus įgyvendinta Susisiekimo ministerijai patikslinus Leidimų pradėti naudoti Lietuvos Respublikoje geležinkelių sistemos struktūrinius posistemius ir geležinkelių riedmenis išdavimo taisykles</w:t>
            </w:r>
          </w:p>
        </w:tc>
      </w:tr>
      <w:tr w:rsidR="00FA411F" w:rsidRPr="00521A0D" w14:paraId="0DA3F339"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32" w14:textId="77777777" w:rsidR="00FA411F" w:rsidRPr="00521A0D" w:rsidRDefault="00FA411F" w:rsidP="00D44416">
            <w:pPr>
              <w:autoSpaceDE w:val="0"/>
              <w:autoSpaceDN w:val="0"/>
              <w:adjustRightInd w:val="0"/>
              <w:jc w:val="center"/>
              <w:rPr>
                <w:lang w:val="lt-LT"/>
              </w:rPr>
            </w:pPr>
            <w:r w:rsidRPr="00521A0D">
              <w:rPr>
                <w:lang w:val="lt-LT"/>
              </w:rPr>
              <w:lastRenderedPageBreak/>
              <w:t>26 straipsnis</w:t>
            </w:r>
          </w:p>
          <w:p w14:paraId="0DA3F333" w14:textId="77777777" w:rsidR="00FA411F" w:rsidRPr="00521A0D" w:rsidRDefault="00FA411F" w:rsidP="00D44416">
            <w:pPr>
              <w:autoSpaceDE w:val="0"/>
              <w:autoSpaceDN w:val="0"/>
              <w:adjustRightInd w:val="0"/>
              <w:jc w:val="center"/>
              <w:rPr>
                <w:b/>
                <w:lang w:val="lt-LT"/>
              </w:rPr>
            </w:pPr>
            <w:r w:rsidRPr="00521A0D">
              <w:rPr>
                <w:b/>
                <w:lang w:val="lt-LT"/>
              </w:rPr>
              <w:t>Transporto priemonių arba transporto priemonių tipų neatitikimas esminiams reikalavimams</w:t>
            </w:r>
          </w:p>
          <w:p w14:paraId="0DA3F334" w14:textId="77777777" w:rsidR="00FA411F" w:rsidRPr="00521A0D" w:rsidRDefault="00FA411F" w:rsidP="00B65FD6">
            <w:pPr>
              <w:autoSpaceDE w:val="0"/>
              <w:autoSpaceDN w:val="0"/>
              <w:adjustRightInd w:val="0"/>
              <w:jc w:val="both"/>
              <w:rPr>
                <w:lang w:val="lt-LT"/>
              </w:rPr>
            </w:pPr>
            <w:r w:rsidRPr="00521A0D">
              <w:rPr>
                <w:lang w:val="lt-LT"/>
              </w:rPr>
              <w:t>1. Kai geležinkelio įmonė eksploatavimo metu nustato, kad transporto priemonė, kurią ji naudoja, neatitinka vieno iš taikytinų esminių reikalavimų, ji imasi reikalingų taisomųjų priemonių, kad transporto priemonė atitiktų reikalavimus. Be to, ji gali informuoti Agentūrą ir bet kurias atitinkamas nacionalines saugos institucijas apie priemones, kurių buvo imtasi. Jei geležinkelio įmonė turi įrodymų, kad neatitikimo būta jau išduodant leidimą pateikti rinkai, ji informuoja Agentūrą ir bet kurias kitas atitinkamas nacionalines saugos institucijas.</w:t>
            </w:r>
          </w:p>
        </w:tc>
        <w:tc>
          <w:tcPr>
            <w:tcW w:w="8192" w:type="dxa"/>
            <w:tcBorders>
              <w:top w:val="single" w:sz="4" w:space="0" w:color="auto"/>
              <w:left w:val="single" w:sz="4" w:space="0" w:color="auto"/>
              <w:bottom w:val="single" w:sz="4" w:space="0" w:color="auto"/>
              <w:right w:val="single" w:sz="4" w:space="0" w:color="auto"/>
            </w:tcBorders>
          </w:tcPr>
          <w:p w14:paraId="0DA3F335" w14:textId="4FDAD295" w:rsidR="00FA411F" w:rsidRPr="00521A0D" w:rsidRDefault="00FA411F" w:rsidP="00905A1C">
            <w:pPr>
              <w:pStyle w:val="Pagrindinistekstas"/>
              <w:spacing w:after="0"/>
              <w:jc w:val="both"/>
              <w:rPr>
                <w:b/>
                <w:snapToGrid w:val="0"/>
                <w:lang w:val="lt-LT"/>
              </w:rPr>
            </w:pPr>
            <w:r w:rsidRPr="00521A0D">
              <w:rPr>
                <w:b/>
                <w:snapToGrid w:val="0"/>
                <w:lang w:val="lt-LT"/>
              </w:rPr>
              <w:t>Įst</w:t>
            </w:r>
            <w:r w:rsidR="004C51EE" w:rsidRPr="00521A0D">
              <w:rPr>
                <w:b/>
                <w:snapToGrid w:val="0"/>
                <w:lang w:val="lt-LT"/>
              </w:rPr>
              <w:t>at</w:t>
            </w:r>
            <w:r w:rsidRPr="00521A0D">
              <w:rPr>
                <w:b/>
                <w:snapToGrid w:val="0"/>
                <w:lang w:val="lt-LT"/>
              </w:rPr>
              <w:t>ymo pakeitimo projektas</w:t>
            </w:r>
          </w:p>
          <w:p w14:paraId="0DA3F336" w14:textId="7EC85F84" w:rsidR="00FA411F" w:rsidRPr="00521A0D" w:rsidRDefault="00343233" w:rsidP="00F747C6">
            <w:pPr>
              <w:pStyle w:val="Sraopastraipa"/>
              <w:tabs>
                <w:tab w:val="left" w:pos="381"/>
              </w:tabs>
              <w:ind w:left="740" w:hanging="740"/>
              <w:jc w:val="both"/>
              <w:rPr>
                <w:b/>
              </w:rPr>
            </w:pPr>
            <w:r w:rsidRPr="00521A0D">
              <w:rPr>
                <w:b/>
              </w:rPr>
              <w:t xml:space="preserve">15 </w:t>
            </w:r>
            <w:r w:rsidR="00FA411F" w:rsidRPr="00521A0D">
              <w:rPr>
                <w:b/>
              </w:rPr>
              <w:t>straipsnis. Geležinkelių riedmenų reikalavimai</w:t>
            </w:r>
          </w:p>
          <w:p w14:paraId="35500C35" w14:textId="492B90F7" w:rsidR="00343233" w:rsidRPr="00521A0D" w:rsidRDefault="00343233" w:rsidP="00F747C6">
            <w:pPr>
              <w:tabs>
                <w:tab w:val="left" w:pos="993"/>
              </w:tabs>
              <w:jc w:val="both"/>
              <w:rPr>
                <w:b/>
              </w:rPr>
            </w:pPr>
            <w:r w:rsidRPr="00521A0D">
              <w:rPr>
                <w:b/>
                <w:lang w:eastAsia="lt-LT"/>
              </w:rPr>
              <w:t xml:space="preserve">4. </w:t>
            </w:r>
            <w:proofErr w:type="spellStart"/>
            <w:r w:rsidR="009B5883" w:rsidRPr="009B5883">
              <w:rPr>
                <w:b/>
                <w:lang w:eastAsia="lt-LT"/>
              </w:rPr>
              <w:t>Geležinkelių</w:t>
            </w:r>
            <w:proofErr w:type="spellEnd"/>
            <w:r w:rsidR="009B5883" w:rsidRPr="009B5883">
              <w:rPr>
                <w:b/>
                <w:lang w:eastAsia="lt-LT"/>
              </w:rPr>
              <w:t xml:space="preserve"> </w:t>
            </w:r>
            <w:proofErr w:type="spellStart"/>
            <w:r w:rsidR="009B5883" w:rsidRPr="009B5883">
              <w:rPr>
                <w:b/>
                <w:lang w:eastAsia="lt-LT"/>
              </w:rPr>
              <w:t>riedmenų</w:t>
            </w:r>
            <w:proofErr w:type="spellEnd"/>
            <w:r w:rsidR="009B5883" w:rsidRPr="009B5883">
              <w:rPr>
                <w:b/>
                <w:lang w:eastAsia="lt-LT"/>
              </w:rPr>
              <w:t xml:space="preserve"> </w:t>
            </w:r>
            <w:proofErr w:type="spellStart"/>
            <w:r w:rsidR="009B5883" w:rsidRPr="009B5883">
              <w:rPr>
                <w:b/>
                <w:lang w:eastAsia="lt-LT"/>
              </w:rPr>
              <w:t>naudotojai</w:t>
            </w:r>
            <w:proofErr w:type="spellEnd"/>
            <w:r w:rsidR="009B5883" w:rsidRPr="009B5883">
              <w:rPr>
                <w:b/>
                <w:lang w:eastAsia="lt-LT"/>
              </w:rPr>
              <w:t xml:space="preserve"> </w:t>
            </w:r>
            <w:proofErr w:type="spellStart"/>
            <w:r w:rsidR="009B5883" w:rsidRPr="009B5883">
              <w:rPr>
                <w:b/>
                <w:lang w:eastAsia="lt-LT"/>
              </w:rPr>
              <w:t>turi</w:t>
            </w:r>
            <w:proofErr w:type="spellEnd"/>
            <w:r w:rsidR="009B5883" w:rsidRPr="009B5883">
              <w:rPr>
                <w:b/>
                <w:lang w:eastAsia="lt-LT"/>
              </w:rPr>
              <w:t xml:space="preserve"> </w:t>
            </w:r>
            <w:proofErr w:type="spellStart"/>
            <w:r w:rsidR="009B5883" w:rsidRPr="009B5883">
              <w:rPr>
                <w:b/>
                <w:lang w:eastAsia="lt-LT"/>
              </w:rPr>
              <w:t>užtikrinti</w:t>
            </w:r>
            <w:proofErr w:type="spellEnd"/>
            <w:r w:rsidR="009B5883" w:rsidRPr="009B5883">
              <w:rPr>
                <w:b/>
                <w:lang w:eastAsia="lt-LT"/>
              </w:rPr>
              <w:t xml:space="preserve"> </w:t>
            </w:r>
            <w:proofErr w:type="spellStart"/>
            <w:r w:rsidR="009B5883" w:rsidRPr="009B5883">
              <w:rPr>
                <w:b/>
                <w:lang w:eastAsia="lt-LT"/>
              </w:rPr>
              <w:t>jų</w:t>
            </w:r>
            <w:proofErr w:type="spellEnd"/>
            <w:r w:rsidR="009B5883" w:rsidRPr="009B5883">
              <w:rPr>
                <w:b/>
                <w:lang w:eastAsia="lt-LT"/>
              </w:rPr>
              <w:t xml:space="preserve"> </w:t>
            </w:r>
            <w:proofErr w:type="spellStart"/>
            <w:r w:rsidR="009B5883" w:rsidRPr="009B5883">
              <w:rPr>
                <w:b/>
                <w:lang w:eastAsia="lt-LT"/>
              </w:rPr>
              <w:t>naudojamų</w:t>
            </w:r>
            <w:proofErr w:type="spellEnd"/>
            <w:r w:rsidR="009B5883" w:rsidRPr="009B5883">
              <w:rPr>
                <w:b/>
                <w:lang w:eastAsia="lt-LT"/>
              </w:rPr>
              <w:t xml:space="preserve"> </w:t>
            </w:r>
            <w:proofErr w:type="spellStart"/>
            <w:r w:rsidR="009B5883" w:rsidRPr="009B5883">
              <w:rPr>
                <w:b/>
                <w:lang w:eastAsia="lt-LT"/>
              </w:rPr>
              <w:t>geležinkelių</w:t>
            </w:r>
            <w:proofErr w:type="spellEnd"/>
            <w:r w:rsidR="009B5883" w:rsidRPr="009B5883">
              <w:rPr>
                <w:b/>
                <w:lang w:eastAsia="lt-LT"/>
              </w:rPr>
              <w:t xml:space="preserve"> </w:t>
            </w:r>
            <w:proofErr w:type="spellStart"/>
            <w:r w:rsidR="009B5883" w:rsidRPr="009B5883">
              <w:rPr>
                <w:b/>
                <w:lang w:eastAsia="lt-LT"/>
              </w:rPr>
              <w:t>riedmenų</w:t>
            </w:r>
            <w:proofErr w:type="spellEnd"/>
            <w:r w:rsidR="009B5883" w:rsidRPr="009B5883">
              <w:rPr>
                <w:b/>
                <w:lang w:eastAsia="lt-LT"/>
              </w:rPr>
              <w:t xml:space="preserve"> </w:t>
            </w:r>
            <w:proofErr w:type="spellStart"/>
            <w:r w:rsidR="009B5883" w:rsidRPr="009B5883">
              <w:rPr>
                <w:b/>
                <w:lang w:eastAsia="lt-LT"/>
              </w:rPr>
              <w:t>atitiktį</w:t>
            </w:r>
            <w:proofErr w:type="spellEnd"/>
            <w:r w:rsidR="009B5883" w:rsidRPr="009B5883">
              <w:rPr>
                <w:b/>
                <w:lang w:eastAsia="lt-LT"/>
              </w:rPr>
              <w:t xml:space="preserve"> </w:t>
            </w:r>
            <w:proofErr w:type="spellStart"/>
            <w:r w:rsidR="009B5883" w:rsidRPr="009B5883">
              <w:rPr>
                <w:b/>
                <w:lang w:eastAsia="lt-LT"/>
              </w:rPr>
              <w:t>esminiams</w:t>
            </w:r>
            <w:proofErr w:type="spellEnd"/>
            <w:r w:rsidR="009B5883" w:rsidRPr="009B5883">
              <w:rPr>
                <w:b/>
                <w:lang w:eastAsia="lt-LT"/>
              </w:rPr>
              <w:t xml:space="preserve"> </w:t>
            </w:r>
            <w:proofErr w:type="spellStart"/>
            <w:r w:rsidR="009B5883" w:rsidRPr="009B5883">
              <w:rPr>
                <w:b/>
                <w:lang w:eastAsia="lt-LT"/>
              </w:rPr>
              <w:t>reikalavimams</w:t>
            </w:r>
            <w:proofErr w:type="spellEnd"/>
            <w:r w:rsidR="009B5883" w:rsidRPr="009B5883">
              <w:rPr>
                <w:b/>
                <w:lang w:eastAsia="lt-LT"/>
              </w:rPr>
              <w:t xml:space="preserve">. Kai </w:t>
            </w:r>
            <w:proofErr w:type="spellStart"/>
            <w:r w:rsidR="009B5883" w:rsidRPr="009B5883">
              <w:rPr>
                <w:b/>
                <w:lang w:eastAsia="lt-LT"/>
              </w:rPr>
              <w:t>geležinkelių</w:t>
            </w:r>
            <w:proofErr w:type="spellEnd"/>
            <w:r w:rsidR="009B5883" w:rsidRPr="009B5883">
              <w:rPr>
                <w:b/>
                <w:lang w:eastAsia="lt-LT"/>
              </w:rPr>
              <w:t xml:space="preserve"> </w:t>
            </w:r>
            <w:proofErr w:type="spellStart"/>
            <w:r w:rsidR="009B5883" w:rsidRPr="009B5883">
              <w:rPr>
                <w:b/>
                <w:lang w:eastAsia="lt-LT"/>
              </w:rPr>
              <w:t>riedmenų</w:t>
            </w:r>
            <w:proofErr w:type="spellEnd"/>
            <w:r w:rsidR="009B5883" w:rsidRPr="009B5883">
              <w:rPr>
                <w:b/>
                <w:lang w:eastAsia="lt-LT"/>
              </w:rPr>
              <w:t xml:space="preserve"> </w:t>
            </w:r>
            <w:proofErr w:type="spellStart"/>
            <w:r w:rsidR="009B5883" w:rsidRPr="009B5883">
              <w:rPr>
                <w:b/>
                <w:lang w:eastAsia="lt-LT"/>
              </w:rPr>
              <w:t>naudotojas</w:t>
            </w:r>
            <w:proofErr w:type="spellEnd"/>
            <w:r w:rsidR="009B5883" w:rsidRPr="009B5883">
              <w:rPr>
                <w:b/>
                <w:lang w:eastAsia="lt-LT"/>
              </w:rPr>
              <w:t xml:space="preserve"> </w:t>
            </w:r>
            <w:proofErr w:type="spellStart"/>
            <w:r w:rsidR="009B5883" w:rsidRPr="009B5883">
              <w:rPr>
                <w:b/>
                <w:lang w:eastAsia="lt-LT"/>
              </w:rPr>
              <w:t>nustato</w:t>
            </w:r>
            <w:proofErr w:type="spellEnd"/>
            <w:r w:rsidR="009B5883" w:rsidRPr="009B5883">
              <w:rPr>
                <w:b/>
                <w:lang w:eastAsia="lt-LT"/>
              </w:rPr>
              <w:t xml:space="preserve">, </w:t>
            </w:r>
            <w:proofErr w:type="spellStart"/>
            <w:r w:rsidR="009B5883" w:rsidRPr="009B5883">
              <w:rPr>
                <w:b/>
                <w:lang w:eastAsia="lt-LT"/>
              </w:rPr>
              <w:t>kad</w:t>
            </w:r>
            <w:proofErr w:type="spellEnd"/>
            <w:r w:rsidR="009B5883" w:rsidRPr="009B5883">
              <w:rPr>
                <w:b/>
                <w:lang w:eastAsia="lt-LT"/>
              </w:rPr>
              <w:t xml:space="preserve"> </w:t>
            </w:r>
            <w:proofErr w:type="spellStart"/>
            <w:r w:rsidR="009B5883" w:rsidRPr="009B5883">
              <w:rPr>
                <w:b/>
                <w:lang w:eastAsia="lt-LT"/>
              </w:rPr>
              <w:t>geležinkelių</w:t>
            </w:r>
            <w:proofErr w:type="spellEnd"/>
            <w:r w:rsidR="009B5883" w:rsidRPr="009B5883">
              <w:rPr>
                <w:b/>
                <w:lang w:eastAsia="lt-LT"/>
              </w:rPr>
              <w:t xml:space="preserve"> </w:t>
            </w:r>
            <w:proofErr w:type="spellStart"/>
            <w:r w:rsidR="009B5883" w:rsidRPr="009B5883">
              <w:rPr>
                <w:b/>
                <w:lang w:eastAsia="lt-LT"/>
              </w:rPr>
              <w:t>riedmenys</w:t>
            </w:r>
            <w:proofErr w:type="spellEnd"/>
            <w:r w:rsidR="009B5883" w:rsidRPr="009B5883">
              <w:rPr>
                <w:b/>
                <w:lang w:eastAsia="lt-LT"/>
              </w:rPr>
              <w:t xml:space="preserve"> </w:t>
            </w:r>
            <w:proofErr w:type="spellStart"/>
            <w:r w:rsidR="009B5883" w:rsidRPr="009B5883">
              <w:rPr>
                <w:b/>
                <w:lang w:eastAsia="lt-LT"/>
              </w:rPr>
              <w:t>neatitinka</w:t>
            </w:r>
            <w:proofErr w:type="spellEnd"/>
            <w:r w:rsidR="009B5883" w:rsidRPr="009B5883">
              <w:rPr>
                <w:b/>
                <w:lang w:eastAsia="lt-LT"/>
              </w:rPr>
              <w:t xml:space="preserve"> bent </w:t>
            </w:r>
            <w:proofErr w:type="spellStart"/>
            <w:r w:rsidR="009B5883" w:rsidRPr="009B5883">
              <w:rPr>
                <w:b/>
                <w:lang w:eastAsia="lt-LT"/>
              </w:rPr>
              <w:t>vieno</w:t>
            </w:r>
            <w:proofErr w:type="spellEnd"/>
            <w:r w:rsidR="009B5883" w:rsidRPr="009B5883">
              <w:rPr>
                <w:b/>
                <w:lang w:eastAsia="lt-LT"/>
              </w:rPr>
              <w:t xml:space="preserve"> </w:t>
            </w:r>
            <w:proofErr w:type="spellStart"/>
            <w:r w:rsidR="009B5883" w:rsidRPr="009B5883">
              <w:rPr>
                <w:b/>
                <w:lang w:eastAsia="lt-LT"/>
              </w:rPr>
              <w:t>iš</w:t>
            </w:r>
            <w:proofErr w:type="spellEnd"/>
            <w:r w:rsidR="009B5883" w:rsidRPr="009B5883">
              <w:rPr>
                <w:b/>
                <w:lang w:eastAsia="lt-LT"/>
              </w:rPr>
              <w:t xml:space="preserve"> </w:t>
            </w:r>
            <w:proofErr w:type="spellStart"/>
            <w:r w:rsidR="009B5883" w:rsidRPr="009B5883">
              <w:rPr>
                <w:b/>
                <w:lang w:eastAsia="lt-LT"/>
              </w:rPr>
              <w:t>taikytinų</w:t>
            </w:r>
            <w:proofErr w:type="spellEnd"/>
            <w:r w:rsidR="009B5883" w:rsidRPr="009B5883">
              <w:rPr>
                <w:b/>
                <w:lang w:eastAsia="lt-LT"/>
              </w:rPr>
              <w:t xml:space="preserve"> </w:t>
            </w:r>
            <w:proofErr w:type="spellStart"/>
            <w:r w:rsidR="009B5883" w:rsidRPr="009B5883">
              <w:rPr>
                <w:b/>
                <w:lang w:eastAsia="lt-LT"/>
              </w:rPr>
              <w:t>esminių</w:t>
            </w:r>
            <w:proofErr w:type="spellEnd"/>
            <w:r w:rsidR="009B5883" w:rsidRPr="009B5883">
              <w:rPr>
                <w:b/>
                <w:lang w:eastAsia="lt-LT"/>
              </w:rPr>
              <w:t xml:space="preserve"> </w:t>
            </w:r>
            <w:proofErr w:type="spellStart"/>
            <w:r w:rsidR="009B5883" w:rsidRPr="009B5883">
              <w:rPr>
                <w:b/>
                <w:lang w:eastAsia="lt-LT"/>
              </w:rPr>
              <w:t>reikalavimų</w:t>
            </w:r>
            <w:proofErr w:type="spellEnd"/>
            <w:r w:rsidR="009B5883" w:rsidRPr="009B5883">
              <w:rPr>
                <w:b/>
                <w:lang w:eastAsia="lt-LT"/>
              </w:rPr>
              <w:t xml:space="preserve">, </w:t>
            </w:r>
            <w:proofErr w:type="spellStart"/>
            <w:r w:rsidR="009B5883" w:rsidRPr="009B5883">
              <w:rPr>
                <w:b/>
                <w:lang w:eastAsia="lt-LT"/>
              </w:rPr>
              <w:t>jis</w:t>
            </w:r>
            <w:proofErr w:type="spellEnd"/>
            <w:r w:rsidR="009B5883" w:rsidRPr="009B5883">
              <w:rPr>
                <w:b/>
                <w:lang w:eastAsia="lt-LT"/>
              </w:rPr>
              <w:t xml:space="preserve"> </w:t>
            </w:r>
            <w:proofErr w:type="spellStart"/>
            <w:r w:rsidR="009B5883" w:rsidRPr="009B5883">
              <w:rPr>
                <w:b/>
                <w:lang w:eastAsia="lt-LT"/>
              </w:rPr>
              <w:t>imasi</w:t>
            </w:r>
            <w:proofErr w:type="spellEnd"/>
            <w:r w:rsidR="009B5883" w:rsidRPr="009B5883">
              <w:rPr>
                <w:b/>
                <w:lang w:eastAsia="lt-LT"/>
              </w:rPr>
              <w:t xml:space="preserve"> </w:t>
            </w:r>
            <w:proofErr w:type="spellStart"/>
            <w:r w:rsidR="009B5883" w:rsidRPr="009B5883">
              <w:rPr>
                <w:b/>
                <w:lang w:eastAsia="lt-LT"/>
              </w:rPr>
              <w:t>reikalingų</w:t>
            </w:r>
            <w:proofErr w:type="spellEnd"/>
            <w:r w:rsidR="009B5883" w:rsidRPr="009B5883">
              <w:rPr>
                <w:b/>
                <w:lang w:eastAsia="lt-LT"/>
              </w:rPr>
              <w:t xml:space="preserve"> </w:t>
            </w:r>
            <w:proofErr w:type="spellStart"/>
            <w:r w:rsidR="009B5883" w:rsidRPr="009B5883">
              <w:rPr>
                <w:b/>
                <w:lang w:eastAsia="lt-LT"/>
              </w:rPr>
              <w:t>priemonių</w:t>
            </w:r>
            <w:proofErr w:type="spellEnd"/>
            <w:r w:rsidR="009B5883" w:rsidRPr="009B5883">
              <w:rPr>
                <w:b/>
                <w:lang w:eastAsia="lt-LT"/>
              </w:rPr>
              <w:t xml:space="preserve">, </w:t>
            </w:r>
            <w:proofErr w:type="spellStart"/>
            <w:r w:rsidR="009B5883" w:rsidRPr="009B5883">
              <w:rPr>
                <w:b/>
                <w:lang w:eastAsia="lt-LT"/>
              </w:rPr>
              <w:t>kad</w:t>
            </w:r>
            <w:proofErr w:type="spellEnd"/>
            <w:r w:rsidR="009B5883" w:rsidRPr="009B5883">
              <w:rPr>
                <w:b/>
                <w:lang w:eastAsia="lt-LT"/>
              </w:rPr>
              <w:t xml:space="preserve"> </w:t>
            </w:r>
            <w:proofErr w:type="spellStart"/>
            <w:r w:rsidR="009B5883" w:rsidRPr="009B5883">
              <w:rPr>
                <w:b/>
                <w:lang w:eastAsia="lt-LT"/>
              </w:rPr>
              <w:t>geležinkelių</w:t>
            </w:r>
            <w:proofErr w:type="spellEnd"/>
            <w:r w:rsidR="009B5883" w:rsidRPr="009B5883">
              <w:rPr>
                <w:b/>
                <w:lang w:eastAsia="lt-LT"/>
              </w:rPr>
              <w:t xml:space="preserve"> </w:t>
            </w:r>
            <w:proofErr w:type="spellStart"/>
            <w:r w:rsidR="009B5883" w:rsidRPr="009B5883">
              <w:rPr>
                <w:b/>
                <w:lang w:eastAsia="lt-LT"/>
              </w:rPr>
              <w:t>riedmenys</w:t>
            </w:r>
            <w:proofErr w:type="spellEnd"/>
            <w:r w:rsidR="009B5883" w:rsidRPr="009B5883">
              <w:rPr>
                <w:b/>
                <w:lang w:eastAsia="lt-LT"/>
              </w:rPr>
              <w:t xml:space="preserve"> </w:t>
            </w:r>
            <w:proofErr w:type="spellStart"/>
            <w:r w:rsidR="009B5883" w:rsidRPr="009B5883">
              <w:rPr>
                <w:b/>
                <w:lang w:eastAsia="lt-LT"/>
              </w:rPr>
              <w:t>atitiktų</w:t>
            </w:r>
            <w:proofErr w:type="spellEnd"/>
            <w:r w:rsidR="009B5883" w:rsidRPr="009B5883">
              <w:rPr>
                <w:b/>
                <w:lang w:eastAsia="lt-LT"/>
              </w:rPr>
              <w:t xml:space="preserve"> </w:t>
            </w:r>
            <w:proofErr w:type="spellStart"/>
            <w:r w:rsidR="009B5883" w:rsidRPr="009B5883">
              <w:rPr>
                <w:b/>
                <w:lang w:eastAsia="lt-LT"/>
              </w:rPr>
              <w:t>esminius</w:t>
            </w:r>
            <w:proofErr w:type="spellEnd"/>
            <w:r w:rsidR="009B5883" w:rsidRPr="009B5883">
              <w:rPr>
                <w:b/>
                <w:lang w:eastAsia="lt-LT"/>
              </w:rPr>
              <w:t xml:space="preserve"> </w:t>
            </w:r>
            <w:proofErr w:type="spellStart"/>
            <w:r w:rsidR="009B5883" w:rsidRPr="009B5883">
              <w:rPr>
                <w:b/>
                <w:lang w:eastAsia="lt-LT"/>
              </w:rPr>
              <w:t>reikalavimus</w:t>
            </w:r>
            <w:proofErr w:type="spellEnd"/>
            <w:r w:rsidR="009B5883" w:rsidRPr="009B5883">
              <w:rPr>
                <w:b/>
                <w:lang w:eastAsia="lt-LT"/>
              </w:rPr>
              <w:t xml:space="preserve">, </w:t>
            </w:r>
            <w:proofErr w:type="spellStart"/>
            <w:r w:rsidR="009B5883" w:rsidRPr="009B5883">
              <w:rPr>
                <w:b/>
                <w:lang w:eastAsia="lt-LT"/>
              </w:rPr>
              <w:t>taip</w:t>
            </w:r>
            <w:proofErr w:type="spellEnd"/>
            <w:r w:rsidR="009B5883" w:rsidRPr="009B5883">
              <w:rPr>
                <w:b/>
                <w:lang w:eastAsia="lt-LT"/>
              </w:rPr>
              <w:t xml:space="preserve"> pat </w:t>
            </w:r>
            <w:proofErr w:type="spellStart"/>
            <w:r w:rsidR="009B5883" w:rsidRPr="009B5883">
              <w:rPr>
                <w:b/>
                <w:lang w:eastAsia="lt-LT"/>
              </w:rPr>
              <w:t>informuoja</w:t>
            </w:r>
            <w:proofErr w:type="spellEnd"/>
            <w:r w:rsidR="009B5883" w:rsidRPr="009B5883">
              <w:rPr>
                <w:b/>
                <w:lang w:eastAsia="lt-LT"/>
              </w:rPr>
              <w:t xml:space="preserve"> </w:t>
            </w:r>
            <w:proofErr w:type="spellStart"/>
            <w:r w:rsidR="009B5883" w:rsidRPr="009B5883">
              <w:rPr>
                <w:b/>
                <w:lang w:eastAsia="lt-LT"/>
              </w:rPr>
              <w:t>susisiekimo</w:t>
            </w:r>
            <w:proofErr w:type="spellEnd"/>
            <w:r w:rsidR="009B5883" w:rsidRPr="009B5883">
              <w:rPr>
                <w:b/>
                <w:lang w:eastAsia="lt-LT"/>
              </w:rPr>
              <w:t xml:space="preserve"> </w:t>
            </w:r>
            <w:proofErr w:type="spellStart"/>
            <w:r w:rsidR="009B5883" w:rsidRPr="009B5883">
              <w:rPr>
                <w:b/>
                <w:lang w:eastAsia="lt-LT"/>
              </w:rPr>
              <w:t>ministro</w:t>
            </w:r>
            <w:proofErr w:type="spellEnd"/>
            <w:r w:rsidR="009B5883" w:rsidRPr="009B5883">
              <w:rPr>
                <w:b/>
                <w:lang w:eastAsia="lt-LT"/>
              </w:rPr>
              <w:t xml:space="preserve"> </w:t>
            </w:r>
            <w:proofErr w:type="spellStart"/>
            <w:r w:rsidR="009B5883" w:rsidRPr="009B5883">
              <w:rPr>
                <w:b/>
                <w:lang w:eastAsia="lt-LT"/>
              </w:rPr>
              <w:t>nustatytais</w:t>
            </w:r>
            <w:proofErr w:type="spellEnd"/>
            <w:r w:rsidR="009B5883" w:rsidRPr="009B5883">
              <w:rPr>
                <w:b/>
                <w:lang w:eastAsia="lt-LT"/>
              </w:rPr>
              <w:t xml:space="preserve"> </w:t>
            </w:r>
            <w:proofErr w:type="spellStart"/>
            <w:r w:rsidR="009B5883" w:rsidRPr="009B5883">
              <w:rPr>
                <w:b/>
                <w:lang w:eastAsia="lt-LT"/>
              </w:rPr>
              <w:t>atvejais</w:t>
            </w:r>
            <w:proofErr w:type="spellEnd"/>
            <w:r w:rsidR="009B5883" w:rsidRPr="009B5883">
              <w:rPr>
                <w:b/>
                <w:lang w:eastAsia="lt-LT"/>
              </w:rPr>
              <w:t xml:space="preserve"> </w:t>
            </w:r>
            <w:proofErr w:type="spellStart"/>
            <w:r w:rsidR="009B5883" w:rsidRPr="009B5883">
              <w:rPr>
                <w:b/>
                <w:lang w:eastAsia="lt-LT"/>
              </w:rPr>
              <w:t>geležinkelių</w:t>
            </w:r>
            <w:proofErr w:type="spellEnd"/>
            <w:r w:rsidR="009B5883" w:rsidRPr="009B5883">
              <w:rPr>
                <w:b/>
                <w:lang w:eastAsia="lt-LT"/>
              </w:rPr>
              <w:t xml:space="preserve"> </w:t>
            </w:r>
            <w:proofErr w:type="spellStart"/>
            <w:r w:rsidR="009B5883" w:rsidRPr="009B5883">
              <w:rPr>
                <w:b/>
                <w:lang w:eastAsia="lt-LT"/>
              </w:rPr>
              <w:t>riedmenų</w:t>
            </w:r>
            <w:proofErr w:type="spellEnd"/>
            <w:r w:rsidR="009B5883" w:rsidRPr="009B5883">
              <w:rPr>
                <w:b/>
                <w:lang w:eastAsia="lt-LT"/>
              </w:rPr>
              <w:t xml:space="preserve"> </w:t>
            </w:r>
            <w:proofErr w:type="spellStart"/>
            <w:r w:rsidR="009B5883" w:rsidRPr="009B5883">
              <w:rPr>
                <w:b/>
                <w:lang w:eastAsia="lt-LT"/>
              </w:rPr>
              <w:t>tipą</w:t>
            </w:r>
            <w:proofErr w:type="spellEnd"/>
            <w:r w:rsidR="009B5883" w:rsidRPr="009B5883">
              <w:rPr>
                <w:b/>
                <w:lang w:eastAsia="lt-LT"/>
              </w:rPr>
              <w:t xml:space="preserve"> </w:t>
            </w:r>
            <w:proofErr w:type="spellStart"/>
            <w:r w:rsidR="009B5883" w:rsidRPr="009B5883">
              <w:rPr>
                <w:b/>
                <w:lang w:eastAsia="lt-LT"/>
              </w:rPr>
              <w:t>patvirtinusią</w:t>
            </w:r>
            <w:proofErr w:type="spellEnd"/>
            <w:r w:rsidR="009B5883" w:rsidRPr="009B5883">
              <w:rPr>
                <w:b/>
                <w:lang w:eastAsia="lt-LT"/>
              </w:rPr>
              <w:t xml:space="preserve"> </w:t>
            </w:r>
            <w:proofErr w:type="spellStart"/>
            <w:r w:rsidR="009B5883" w:rsidRPr="009B5883">
              <w:rPr>
                <w:b/>
                <w:lang w:eastAsia="lt-LT"/>
              </w:rPr>
              <w:t>eismo</w:t>
            </w:r>
            <w:proofErr w:type="spellEnd"/>
            <w:r w:rsidR="009B5883" w:rsidRPr="009B5883">
              <w:rPr>
                <w:b/>
                <w:lang w:eastAsia="lt-LT"/>
              </w:rPr>
              <w:t xml:space="preserve"> </w:t>
            </w:r>
            <w:proofErr w:type="spellStart"/>
            <w:r w:rsidR="009B5883" w:rsidRPr="009B5883">
              <w:rPr>
                <w:b/>
                <w:lang w:eastAsia="lt-LT"/>
              </w:rPr>
              <w:t>saugos</w:t>
            </w:r>
            <w:proofErr w:type="spellEnd"/>
            <w:r w:rsidR="009B5883" w:rsidRPr="009B5883">
              <w:rPr>
                <w:b/>
                <w:lang w:eastAsia="lt-LT"/>
              </w:rPr>
              <w:t xml:space="preserve"> </w:t>
            </w:r>
            <w:proofErr w:type="spellStart"/>
            <w:r w:rsidR="009B5883" w:rsidRPr="009B5883">
              <w:rPr>
                <w:b/>
                <w:lang w:eastAsia="lt-LT"/>
              </w:rPr>
              <w:t>instituciją</w:t>
            </w:r>
            <w:proofErr w:type="spellEnd"/>
            <w:r w:rsidR="009B5883" w:rsidRPr="009B5883">
              <w:rPr>
                <w:b/>
                <w:lang w:eastAsia="lt-LT"/>
              </w:rPr>
              <w:t xml:space="preserve"> </w:t>
            </w:r>
            <w:proofErr w:type="spellStart"/>
            <w:r w:rsidR="009B5883" w:rsidRPr="009B5883">
              <w:rPr>
                <w:b/>
                <w:lang w:eastAsia="lt-LT"/>
              </w:rPr>
              <w:t>apie</w:t>
            </w:r>
            <w:proofErr w:type="spellEnd"/>
            <w:r w:rsidR="009B5883" w:rsidRPr="009B5883">
              <w:rPr>
                <w:b/>
                <w:lang w:eastAsia="lt-LT"/>
              </w:rPr>
              <w:t xml:space="preserve"> </w:t>
            </w:r>
            <w:proofErr w:type="spellStart"/>
            <w:r w:rsidR="009B5883" w:rsidRPr="009B5883">
              <w:rPr>
                <w:b/>
                <w:lang w:eastAsia="lt-LT"/>
              </w:rPr>
              <w:t>priemones</w:t>
            </w:r>
            <w:proofErr w:type="spellEnd"/>
            <w:r w:rsidR="009B5883" w:rsidRPr="009B5883">
              <w:rPr>
                <w:b/>
                <w:lang w:eastAsia="lt-LT"/>
              </w:rPr>
              <w:t xml:space="preserve">, </w:t>
            </w:r>
            <w:proofErr w:type="spellStart"/>
            <w:r w:rsidR="009B5883" w:rsidRPr="009B5883">
              <w:rPr>
                <w:b/>
                <w:lang w:eastAsia="lt-LT"/>
              </w:rPr>
              <w:t>kurių</w:t>
            </w:r>
            <w:proofErr w:type="spellEnd"/>
            <w:r w:rsidR="009B5883" w:rsidRPr="009B5883">
              <w:rPr>
                <w:b/>
                <w:lang w:eastAsia="lt-LT"/>
              </w:rPr>
              <w:t xml:space="preserve"> </w:t>
            </w:r>
            <w:proofErr w:type="spellStart"/>
            <w:r w:rsidR="009B5883" w:rsidRPr="009B5883">
              <w:rPr>
                <w:b/>
                <w:lang w:eastAsia="lt-LT"/>
              </w:rPr>
              <w:t>buvo</w:t>
            </w:r>
            <w:proofErr w:type="spellEnd"/>
            <w:r w:rsidR="009B5883" w:rsidRPr="009B5883">
              <w:rPr>
                <w:b/>
                <w:lang w:eastAsia="lt-LT"/>
              </w:rPr>
              <w:t xml:space="preserve"> </w:t>
            </w:r>
            <w:proofErr w:type="spellStart"/>
            <w:r w:rsidR="009B5883" w:rsidRPr="009B5883">
              <w:rPr>
                <w:b/>
                <w:lang w:eastAsia="lt-LT"/>
              </w:rPr>
              <w:t>imtasi</w:t>
            </w:r>
            <w:proofErr w:type="spellEnd"/>
            <w:r w:rsidR="009B5883" w:rsidRPr="009B5883">
              <w:rPr>
                <w:b/>
                <w:lang w:eastAsia="lt-LT"/>
              </w:rPr>
              <w:t xml:space="preserve">, </w:t>
            </w:r>
            <w:proofErr w:type="spellStart"/>
            <w:r w:rsidR="009B5883" w:rsidRPr="009B5883">
              <w:rPr>
                <w:b/>
                <w:lang w:eastAsia="lt-LT"/>
              </w:rPr>
              <w:t>kad</w:t>
            </w:r>
            <w:proofErr w:type="spellEnd"/>
            <w:r w:rsidR="009B5883" w:rsidRPr="009B5883">
              <w:rPr>
                <w:b/>
                <w:lang w:eastAsia="lt-LT"/>
              </w:rPr>
              <w:t xml:space="preserve"> </w:t>
            </w:r>
            <w:proofErr w:type="spellStart"/>
            <w:r w:rsidR="009B5883" w:rsidRPr="009B5883">
              <w:rPr>
                <w:b/>
                <w:lang w:eastAsia="lt-LT"/>
              </w:rPr>
              <w:t>geležinkelių</w:t>
            </w:r>
            <w:proofErr w:type="spellEnd"/>
            <w:r w:rsidR="009B5883" w:rsidRPr="009B5883">
              <w:rPr>
                <w:b/>
                <w:lang w:eastAsia="lt-LT"/>
              </w:rPr>
              <w:t xml:space="preserve"> </w:t>
            </w:r>
            <w:proofErr w:type="spellStart"/>
            <w:r w:rsidR="009B5883" w:rsidRPr="009B5883">
              <w:rPr>
                <w:b/>
                <w:lang w:eastAsia="lt-LT"/>
              </w:rPr>
              <w:t>riedmenys</w:t>
            </w:r>
            <w:proofErr w:type="spellEnd"/>
            <w:r w:rsidR="009B5883" w:rsidRPr="009B5883">
              <w:rPr>
                <w:b/>
                <w:lang w:eastAsia="lt-LT"/>
              </w:rPr>
              <w:t xml:space="preserve"> </w:t>
            </w:r>
            <w:proofErr w:type="spellStart"/>
            <w:r w:rsidR="009B5883" w:rsidRPr="009B5883">
              <w:rPr>
                <w:b/>
                <w:lang w:eastAsia="lt-LT"/>
              </w:rPr>
              <w:t>atitiktų</w:t>
            </w:r>
            <w:proofErr w:type="spellEnd"/>
            <w:r w:rsidR="009B5883" w:rsidRPr="009B5883">
              <w:rPr>
                <w:b/>
                <w:lang w:eastAsia="lt-LT"/>
              </w:rPr>
              <w:t xml:space="preserve"> </w:t>
            </w:r>
            <w:proofErr w:type="spellStart"/>
            <w:r w:rsidR="009B5883" w:rsidRPr="009B5883">
              <w:rPr>
                <w:b/>
                <w:lang w:eastAsia="lt-LT"/>
              </w:rPr>
              <w:t>esminius</w:t>
            </w:r>
            <w:proofErr w:type="spellEnd"/>
            <w:r w:rsidR="009B5883" w:rsidRPr="009B5883">
              <w:rPr>
                <w:b/>
                <w:lang w:eastAsia="lt-LT"/>
              </w:rPr>
              <w:t xml:space="preserve"> </w:t>
            </w:r>
            <w:proofErr w:type="spellStart"/>
            <w:r w:rsidR="009B5883" w:rsidRPr="009B5883">
              <w:rPr>
                <w:b/>
                <w:lang w:eastAsia="lt-LT"/>
              </w:rPr>
              <w:t>reikalavimus</w:t>
            </w:r>
            <w:proofErr w:type="spellEnd"/>
            <w:r w:rsidR="009B5883" w:rsidRPr="009B5883">
              <w:rPr>
                <w:b/>
                <w:lang w:eastAsia="lt-LT"/>
              </w:rPr>
              <w:t xml:space="preserve">. </w:t>
            </w:r>
            <w:proofErr w:type="spellStart"/>
            <w:r w:rsidR="009B5883" w:rsidRPr="009B5883">
              <w:rPr>
                <w:b/>
                <w:lang w:eastAsia="lt-LT"/>
              </w:rPr>
              <w:t>Jeigu</w:t>
            </w:r>
            <w:proofErr w:type="spellEnd"/>
            <w:r w:rsidR="009B5883" w:rsidRPr="009B5883">
              <w:rPr>
                <w:b/>
                <w:lang w:eastAsia="lt-LT"/>
              </w:rPr>
              <w:t xml:space="preserve"> </w:t>
            </w:r>
            <w:proofErr w:type="spellStart"/>
            <w:r w:rsidR="009B5883" w:rsidRPr="009B5883">
              <w:rPr>
                <w:b/>
                <w:lang w:eastAsia="lt-LT"/>
              </w:rPr>
              <w:t>geležinkelių</w:t>
            </w:r>
            <w:proofErr w:type="spellEnd"/>
            <w:r w:rsidR="009B5883" w:rsidRPr="009B5883">
              <w:rPr>
                <w:b/>
                <w:lang w:eastAsia="lt-LT"/>
              </w:rPr>
              <w:t xml:space="preserve"> </w:t>
            </w:r>
            <w:proofErr w:type="spellStart"/>
            <w:r w:rsidR="009B5883" w:rsidRPr="009B5883">
              <w:rPr>
                <w:b/>
                <w:lang w:eastAsia="lt-LT"/>
              </w:rPr>
              <w:t>riedmenų</w:t>
            </w:r>
            <w:proofErr w:type="spellEnd"/>
            <w:r w:rsidR="009B5883" w:rsidRPr="009B5883">
              <w:rPr>
                <w:b/>
                <w:lang w:eastAsia="lt-LT"/>
              </w:rPr>
              <w:t xml:space="preserve"> </w:t>
            </w:r>
            <w:proofErr w:type="spellStart"/>
            <w:r w:rsidR="009B5883" w:rsidRPr="009B5883">
              <w:rPr>
                <w:b/>
                <w:lang w:eastAsia="lt-LT"/>
              </w:rPr>
              <w:t>naudotojai</w:t>
            </w:r>
            <w:proofErr w:type="spellEnd"/>
            <w:r w:rsidR="009B5883" w:rsidRPr="009B5883">
              <w:rPr>
                <w:b/>
                <w:lang w:eastAsia="lt-LT"/>
              </w:rPr>
              <w:t xml:space="preserve"> </w:t>
            </w:r>
            <w:proofErr w:type="spellStart"/>
            <w:r w:rsidR="009B5883" w:rsidRPr="009B5883">
              <w:rPr>
                <w:b/>
                <w:lang w:eastAsia="lt-LT"/>
              </w:rPr>
              <w:t>turi</w:t>
            </w:r>
            <w:proofErr w:type="spellEnd"/>
            <w:r w:rsidR="009B5883" w:rsidRPr="009B5883">
              <w:rPr>
                <w:b/>
                <w:lang w:eastAsia="lt-LT"/>
              </w:rPr>
              <w:t xml:space="preserve"> </w:t>
            </w:r>
            <w:proofErr w:type="spellStart"/>
            <w:r w:rsidR="009B5883" w:rsidRPr="009B5883">
              <w:rPr>
                <w:b/>
                <w:lang w:eastAsia="lt-LT"/>
              </w:rPr>
              <w:t>pagrįstų</w:t>
            </w:r>
            <w:proofErr w:type="spellEnd"/>
            <w:r w:rsidR="009B5883" w:rsidRPr="009B5883">
              <w:rPr>
                <w:b/>
                <w:lang w:eastAsia="lt-LT"/>
              </w:rPr>
              <w:t xml:space="preserve"> </w:t>
            </w:r>
            <w:proofErr w:type="spellStart"/>
            <w:r w:rsidR="009B5883" w:rsidRPr="009B5883">
              <w:rPr>
                <w:b/>
                <w:lang w:eastAsia="lt-LT"/>
              </w:rPr>
              <w:t>duomenų</w:t>
            </w:r>
            <w:proofErr w:type="spellEnd"/>
            <w:r w:rsidR="009B5883" w:rsidRPr="009B5883">
              <w:rPr>
                <w:b/>
                <w:lang w:eastAsia="lt-LT"/>
              </w:rPr>
              <w:t xml:space="preserve">, </w:t>
            </w:r>
            <w:proofErr w:type="spellStart"/>
            <w:r w:rsidR="009B5883" w:rsidRPr="009B5883">
              <w:rPr>
                <w:b/>
                <w:lang w:eastAsia="lt-LT"/>
              </w:rPr>
              <w:t>kad</w:t>
            </w:r>
            <w:proofErr w:type="spellEnd"/>
            <w:r w:rsidR="009B5883" w:rsidRPr="009B5883">
              <w:rPr>
                <w:b/>
                <w:lang w:eastAsia="lt-LT"/>
              </w:rPr>
              <w:t xml:space="preserve"> </w:t>
            </w:r>
            <w:proofErr w:type="spellStart"/>
            <w:r w:rsidR="009B5883" w:rsidRPr="009B5883">
              <w:rPr>
                <w:b/>
                <w:lang w:eastAsia="lt-LT"/>
              </w:rPr>
              <w:t>neatitikimų</w:t>
            </w:r>
            <w:proofErr w:type="spellEnd"/>
            <w:r w:rsidR="009B5883" w:rsidRPr="009B5883">
              <w:rPr>
                <w:b/>
                <w:lang w:eastAsia="lt-LT"/>
              </w:rPr>
              <w:t xml:space="preserve"> </w:t>
            </w:r>
            <w:proofErr w:type="spellStart"/>
            <w:r w:rsidR="009B5883" w:rsidRPr="009B5883">
              <w:rPr>
                <w:b/>
                <w:lang w:eastAsia="lt-LT"/>
              </w:rPr>
              <w:t>esminiams</w:t>
            </w:r>
            <w:proofErr w:type="spellEnd"/>
            <w:r w:rsidR="009B5883" w:rsidRPr="009B5883">
              <w:rPr>
                <w:b/>
                <w:lang w:eastAsia="lt-LT"/>
              </w:rPr>
              <w:t xml:space="preserve"> </w:t>
            </w:r>
            <w:proofErr w:type="spellStart"/>
            <w:r w:rsidR="009B5883" w:rsidRPr="009B5883">
              <w:rPr>
                <w:b/>
                <w:lang w:eastAsia="lt-LT"/>
              </w:rPr>
              <w:t>reikalavimams</w:t>
            </w:r>
            <w:proofErr w:type="spellEnd"/>
            <w:r w:rsidR="009B5883" w:rsidRPr="009B5883">
              <w:rPr>
                <w:b/>
                <w:lang w:eastAsia="lt-LT"/>
              </w:rPr>
              <w:t xml:space="preserve"> </w:t>
            </w:r>
            <w:proofErr w:type="spellStart"/>
            <w:r w:rsidR="009B5883" w:rsidRPr="009B5883">
              <w:rPr>
                <w:b/>
                <w:lang w:eastAsia="lt-LT"/>
              </w:rPr>
              <w:t>būta</w:t>
            </w:r>
            <w:proofErr w:type="spellEnd"/>
            <w:r w:rsidR="009B5883" w:rsidRPr="009B5883">
              <w:rPr>
                <w:b/>
                <w:lang w:eastAsia="lt-LT"/>
              </w:rPr>
              <w:t xml:space="preserve"> </w:t>
            </w:r>
            <w:proofErr w:type="spellStart"/>
            <w:r w:rsidR="009B5883" w:rsidRPr="009B5883">
              <w:rPr>
                <w:b/>
                <w:lang w:eastAsia="lt-LT"/>
              </w:rPr>
              <w:t>jau</w:t>
            </w:r>
            <w:proofErr w:type="spellEnd"/>
            <w:r w:rsidR="009B5883" w:rsidRPr="009B5883">
              <w:rPr>
                <w:b/>
                <w:lang w:eastAsia="lt-LT"/>
              </w:rPr>
              <w:t xml:space="preserve"> </w:t>
            </w:r>
            <w:proofErr w:type="spellStart"/>
            <w:r w:rsidR="009B5883" w:rsidRPr="009B5883">
              <w:rPr>
                <w:b/>
                <w:lang w:eastAsia="lt-LT"/>
              </w:rPr>
              <w:t>išduodant</w:t>
            </w:r>
            <w:proofErr w:type="spellEnd"/>
            <w:r w:rsidR="009B5883" w:rsidRPr="009B5883">
              <w:rPr>
                <w:b/>
                <w:lang w:eastAsia="lt-LT"/>
              </w:rPr>
              <w:t xml:space="preserve"> </w:t>
            </w:r>
            <w:proofErr w:type="spellStart"/>
            <w:r w:rsidR="009B5883" w:rsidRPr="009B5883">
              <w:rPr>
                <w:b/>
                <w:lang w:eastAsia="lt-LT"/>
              </w:rPr>
              <w:t>leidimą</w:t>
            </w:r>
            <w:proofErr w:type="spellEnd"/>
            <w:r w:rsidR="009B5883" w:rsidRPr="009B5883">
              <w:rPr>
                <w:b/>
                <w:lang w:eastAsia="lt-LT"/>
              </w:rPr>
              <w:t xml:space="preserve"> </w:t>
            </w:r>
            <w:proofErr w:type="spellStart"/>
            <w:r w:rsidR="009B5883" w:rsidRPr="009B5883">
              <w:rPr>
                <w:b/>
                <w:lang w:eastAsia="lt-LT"/>
              </w:rPr>
              <w:t>pateikti</w:t>
            </w:r>
            <w:proofErr w:type="spellEnd"/>
            <w:r w:rsidR="009B5883" w:rsidRPr="009B5883">
              <w:rPr>
                <w:b/>
                <w:lang w:eastAsia="lt-LT"/>
              </w:rPr>
              <w:t xml:space="preserve"> </w:t>
            </w:r>
            <w:proofErr w:type="spellStart"/>
            <w:r w:rsidR="009B5883" w:rsidRPr="009B5883">
              <w:rPr>
                <w:b/>
                <w:lang w:eastAsia="lt-LT"/>
              </w:rPr>
              <w:t>rinkai</w:t>
            </w:r>
            <w:proofErr w:type="spellEnd"/>
            <w:r w:rsidR="009B5883" w:rsidRPr="009B5883">
              <w:rPr>
                <w:b/>
                <w:lang w:eastAsia="lt-LT"/>
              </w:rPr>
              <w:t xml:space="preserve"> </w:t>
            </w:r>
            <w:proofErr w:type="spellStart"/>
            <w:r w:rsidR="009B5883" w:rsidRPr="009B5883">
              <w:rPr>
                <w:b/>
                <w:lang w:eastAsia="lt-LT"/>
              </w:rPr>
              <w:t>geležinkelių</w:t>
            </w:r>
            <w:proofErr w:type="spellEnd"/>
            <w:r w:rsidR="009B5883" w:rsidRPr="009B5883">
              <w:rPr>
                <w:b/>
                <w:lang w:eastAsia="lt-LT"/>
              </w:rPr>
              <w:t xml:space="preserve"> </w:t>
            </w:r>
            <w:proofErr w:type="spellStart"/>
            <w:r w:rsidR="009B5883" w:rsidRPr="009B5883">
              <w:rPr>
                <w:b/>
                <w:lang w:eastAsia="lt-LT"/>
              </w:rPr>
              <w:t>riedmenis</w:t>
            </w:r>
            <w:proofErr w:type="spellEnd"/>
            <w:r w:rsidR="009B5883" w:rsidRPr="009B5883">
              <w:rPr>
                <w:b/>
                <w:lang w:eastAsia="lt-LT"/>
              </w:rPr>
              <w:t xml:space="preserve"> (</w:t>
            </w:r>
            <w:proofErr w:type="spellStart"/>
            <w:r w:rsidR="009B5883" w:rsidRPr="009B5883">
              <w:rPr>
                <w:b/>
                <w:lang w:eastAsia="lt-LT"/>
              </w:rPr>
              <w:t>geležinkelių</w:t>
            </w:r>
            <w:proofErr w:type="spellEnd"/>
            <w:r w:rsidR="009B5883" w:rsidRPr="009B5883">
              <w:rPr>
                <w:b/>
                <w:lang w:eastAsia="lt-LT"/>
              </w:rPr>
              <w:t xml:space="preserve"> </w:t>
            </w:r>
            <w:proofErr w:type="spellStart"/>
            <w:r w:rsidR="009B5883" w:rsidRPr="009B5883">
              <w:rPr>
                <w:b/>
                <w:lang w:eastAsia="lt-LT"/>
              </w:rPr>
              <w:t>riedmenų</w:t>
            </w:r>
            <w:proofErr w:type="spellEnd"/>
            <w:r w:rsidR="009B5883" w:rsidRPr="009B5883">
              <w:rPr>
                <w:b/>
                <w:lang w:eastAsia="lt-LT"/>
              </w:rPr>
              <w:t xml:space="preserve"> </w:t>
            </w:r>
            <w:proofErr w:type="spellStart"/>
            <w:r w:rsidR="009B5883" w:rsidRPr="009B5883">
              <w:rPr>
                <w:b/>
                <w:lang w:eastAsia="lt-LT"/>
              </w:rPr>
              <w:t>seriją</w:t>
            </w:r>
            <w:proofErr w:type="spellEnd"/>
            <w:r w:rsidR="009B5883" w:rsidRPr="009B5883">
              <w:rPr>
                <w:b/>
                <w:lang w:eastAsia="lt-LT"/>
              </w:rPr>
              <w:t xml:space="preserve">), </w:t>
            </w:r>
            <w:proofErr w:type="spellStart"/>
            <w:r w:rsidR="009B5883" w:rsidRPr="009B5883">
              <w:rPr>
                <w:b/>
                <w:lang w:eastAsia="lt-LT"/>
              </w:rPr>
              <w:t>geležinkelių</w:t>
            </w:r>
            <w:proofErr w:type="spellEnd"/>
            <w:r w:rsidR="009B5883" w:rsidRPr="009B5883">
              <w:rPr>
                <w:b/>
                <w:lang w:eastAsia="lt-LT"/>
              </w:rPr>
              <w:t xml:space="preserve"> </w:t>
            </w:r>
            <w:proofErr w:type="spellStart"/>
            <w:r w:rsidR="009B5883" w:rsidRPr="009B5883">
              <w:rPr>
                <w:b/>
                <w:lang w:eastAsia="lt-LT"/>
              </w:rPr>
              <w:t>riedmenų</w:t>
            </w:r>
            <w:proofErr w:type="spellEnd"/>
            <w:r w:rsidR="009B5883" w:rsidRPr="009B5883">
              <w:rPr>
                <w:b/>
                <w:lang w:eastAsia="lt-LT"/>
              </w:rPr>
              <w:t xml:space="preserve"> </w:t>
            </w:r>
            <w:proofErr w:type="spellStart"/>
            <w:r w:rsidR="009B5883" w:rsidRPr="009B5883">
              <w:rPr>
                <w:b/>
                <w:lang w:eastAsia="lt-LT"/>
              </w:rPr>
              <w:t>tipą</w:t>
            </w:r>
            <w:proofErr w:type="spellEnd"/>
            <w:r w:rsidR="009B5883" w:rsidRPr="009B5883">
              <w:rPr>
                <w:b/>
                <w:lang w:eastAsia="lt-LT"/>
              </w:rPr>
              <w:t xml:space="preserve"> </w:t>
            </w:r>
            <w:proofErr w:type="spellStart"/>
            <w:r w:rsidR="009B5883" w:rsidRPr="009B5883">
              <w:rPr>
                <w:b/>
                <w:lang w:eastAsia="lt-LT"/>
              </w:rPr>
              <w:t>atitinkančius</w:t>
            </w:r>
            <w:proofErr w:type="spellEnd"/>
            <w:r w:rsidR="009B5883" w:rsidRPr="009B5883">
              <w:rPr>
                <w:b/>
                <w:lang w:eastAsia="lt-LT"/>
              </w:rPr>
              <w:t xml:space="preserve"> </w:t>
            </w:r>
            <w:proofErr w:type="spellStart"/>
            <w:r w:rsidR="009B5883" w:rsidRPr="009B5883">
              <w:rPr>
                <w:b/>
                <w:lang w:eastAsia="lt-LT"/>
              </w:rPr>
              <w:t>geležinkelių</w:t>
            </w:r>
            <w:proofErr w:type="spellEnd"/>
            <w:r w:rsidR="009B5883" w:rsidRPr="009B5883">
              <w:rPr>
                <w:b/>
                <w:lang w:eastAsia="lt-LT"/>
              </w:rPr>
              <w:t xml:space="preserve"> </w:t>
            </w:r>
            <w:proofErr w:type="spellStart"/>
            <w:r w:rsidR="009B5883" w:rsidRPr="009B5883">
              <w:rPr>
                <w:b/>
                <w:lang w:eastAsia="lt-LT"/>
              </w:rPr>
              <w:t>riedmenis</w:t>
            </w:r>
            <w:proofErr w:type="spellEnd"/>
            <w:r w:rsidR="009B5883" w:rsidRPr="009B5883">
              <w:rPr>
                <w:b/>
                <w:lang w:eastAsia="lt-LT"/>
              </w:rPr>
              <w:t xml:space="preserve"> (</w:t>
            </w:r>
            <w:proofErr w:type="spellStart"/>
            <w:r w:rsidR="009B5883" w:rsidRPr="009B5883">
              <w:rPr>
                <w:b/>
                <w:lang w:eastAsia="lt-LT"/>
              </w:rPr>
              <w:t>geležinkelių</w:t>
            </w:r>
            <w:proofErr w:type="spellEnd"/>
            <w:r w:rsidR="009B5883" w:rsidRPr="009B5883">
              <w:rPr>
                <w:b/>
                <w:lang w:eastAsia="lt-LT"/>
              </w:rPr>
              <w:t xml:space="preserve"> </w:t>
            </w:r>
            <w:proofErr w:type="spellStart"/>
            <w:r w:rsidR="009B5883" w:rsidRPr="009B5883">
              <w:rPr>
                <w:b/>
                <w:lang w:eastAsia="lt-LT"/>
              </w:rPr>
              <w:t>riedmenų</w:t>
            </w:r>
            <w:proofErr w:type="spellEnd"/>
            <w:r w:rsidR="009B5883" w:rsidRPr="009B5883">
              <w:rPr>
                <w:b/>
                <w:lang w:eastAsia="lt-LT"/>
              </w:rPr>
              <w:t xml:space="preserve"> </w:t>
            </w:r>
            <w:proofErr w:type="spellStart"/>
            <w:r w:rsidR="009B5883" w:rsidRPr="009B5883">
              <w:rPr>
                <w:b/>
                <w:lang w:eastAsia="lt-LT"/>
              </w:rPr>
              <w:t>seriją</w:t>
            </w:r>
            <w:proofErr w:type="spellEnd"/>
            <w:r w:rsidR="009B5883" w:rsidRPr="009B5883">
              <w:rPr>
                <w:b/>
                <w:lang w:eastAsia="lt-LT"/>
              </w:rPr>
              <w:t xml:space="preserve">) </w:t>
            </w:r>
            <w:proofErr w:type="spellStart"/>
            <w:r w:rsidR="009B5883" w:rsidRPr="009B5883">
              <w:rPr>
                <w:b/>
                <w:lang w:eastAsia="lt-LT"/>
              </w:rPr>
              <w:t>ar</w:t>
            </w:r>
            <w:proofErr w:type="spellEnd"/>
            <w:r w:rsidR="009B5883" w:rsidRPr="009B5883">
              <w:rPr>
                <w:b/>
                <w:lang w:eastAsia="lt-LT"/>
              </w:rPr>
              <w:t xml:space="preserve"> </w:t>
            </w:r>
            <w:proofErr w:type="spellStart"/>
            <w:r w:rsidR="009B5883" w:rsidRPr="009B5883">
              <w:rPr>
                <w:b/>
                <w:lang w:eastAsia="lt-LT"/>
              </w:rPr>
              <w:t>patvirtinant</w:t>
            </w:r>
            <w:proofErr w:type="spellEnd"/>
            <w:r w:rsidR="009B5883" w:rsidRPr="009B5883">
              <w:rPr>
                <w:b/>
                <w:lang w:eastAsia="lt-LT"/>
              </w:rPr>
              <w:t xml:space="preserve"> </w:t>
            </w:r>
            <w:proofErr w:type="spellStart"/>
            <w:r w:rsidR="009B5883" w:rsidRPr="009B5883">
              <w:rPr>
                <w:b/>
                <w:lang w:eastAsia="lt-LT"/>
              </w:rPr>
              <w:t>geležinkelių</w:t>
            </w:r>
            <w:proofErr w:type="spellEnd"/>
            <w:r w:rsidR="009B5883" w:rsidRPr="009B5883">
              <w:rPr>
                <w:b/>
                <w:lang w:eastAsia="lt-LT"/>
              </w:rPr>
              <w:t xml:space="preserve"> </w:t>
            </w:r>
            <w:proofErr w:type="spellStart"/>
            <w:r w:rsidR="009B5883" w:rsidRPr="009B5883">
              <w:rPr>
                <w:b/>
                <w:lang w:eastAsia="lt-LT"/>
              </w:rPr>
              <w:t>riedmenų</w:t>
            </w:r>
            <w:proofErr w:type="spellEnd"/>
            <w:r w:rsidR="009B5883" w:rsidRPr="009B5883">
              <w:rPr>
                <w:b/>
                <w:lang w:eastAsia="lt-LT"/>
              </w:rPr>
              <w:t xml:space="preserve"> </w:t>
            </w:r>
            <w:proofErr w:type="spellStart"/>
            <w:r w:rsidR="009B5883" w:rsidRPr="009B5883">
              <w:rPr>
                <w:b/>
                <w:lang w:eastAsia="lt-LT"/>
              </w:rPr>
              <w:t>tipą</w:t>
            </w:r>
            <w:proofErr w:type="spellEnd"/>
            <w:r w:rsidR="009B5883" w:rsidRPr="009B5883">
              <w:rPr>
                <w:b/>
                <w:lang w:eastAsia="lt-LT"/>
              </w:rPr>
              <w:t xml:space="preserve">, </w:t>
            </w:r>
            <w:proofErr w:type="spellStart"/>
            <w:r w:rsidR="009B5883" w:rsidRPr="009B5883">
              <w:rPr>
                <w:b/>
                <w:lang w:eastAsia="lt-LT"/>
              </w:rPr>
              <w:t>jie</w:t>
            </w:r>
            <w:proofErr w:type="spellEnd"/>
            <w:r w:rsidR="009B5883" w:rsidRPr="009B5883">
              <w:rPr>
                <w:b/>
                <w:lang w:eastAsia="lt-LT"/>
              </w:rPr>
              <w:t xml:space="preserve"> </w:t>
            </w:r>
            <w:proofErr w:type="spellStart"/>
            <w:r w:rsidR="009B5883" w:rsidRPr="009B5883">
              <w:rPr>
                <w:b/>
                <w:lang w:eastAsia="lt-LT"/>
              </w:rPr>
              <w:t>nedelsdami</w:t>
            </w:r>
            <w:proofErr w:type="spellEnd"/>
            <w:r w:rsidR="009B5883" w:rsidRPr="009B5883">
              <w:rPr>
                <w:b/>
                <w:lang w:eastAsia="lt-LT"/>
              </w:rPr>
              <w:t xml:space="preserve">, bet ne </w:t>
            </w:r>
            <w:proofErr w:type="spellStart"/>
            <w:r w:rsidR="009B5883" w:rsidRPr="009B5883">
              <w:rPr>
                <w:b/>
                <w:lang w:eastAsia="lt-LT"/>
              </w:rPr>
              <w:t>vėliau</w:t>
            </w:r>
            <w:proofErr w:type="spellEnd"/>
            <w:r w:rsidR="009B5883" w:rsidRPr="009B5883">
              <w:rPr>
                <w:b/>
                <w:lang w:eastAsia="lt-LT"/>
              </w:rPr>
              <w:t xml:space="preserve"> </w:t>
            </w:r>
            <w:proofErr w:type="spellStart"/>
            <w:r w:rsidR="009B5883" w:rsidRPr="009B5883">
              <w:rPr>
                <w:b/>
                <w:lang w:eastAsia="lt-LT"/>
              </w:rPr>
              <w:t>kaip</w:t>
            </w:r>
            <w:proofErr w:type="spellEnd"/>
            <w:r w:rsidR="009B5883" w:rsidRPr="009B5883">
              <w:rPr>
                <w:b/>
                <w:lang w:eastAsia="lt-LT"/>
              </w:rPr>
              <w:t xml:space="preserve"> per 3 </w:t>
            </w:r>
            <w:proofErr w:type="spellStart"/>
            <w:r w:rsidR="009B5883" w:rsidRPr="009B5883">
              <w:rPr>
                <w:b/>
                <w:lang w:eastAsia="lt-LT"/>
              </w:rPr>
              <w:t>darbo</w:t>
            </w:r>
            <w:proofErr w:type="spellEnd"/>
            <w:r w:rsidR="009B5883" w:rsidRPr="009B5883">
              <w:rPr>
                <w:b/>
                <w:lang w:eastAsia="lt-LT"/>
              </w:rPr>
              <w:t xml:space="preserve"> </w:t>
            </w:r>
            <w:proofErr w:type="spellStart"/>
            <w:r w:rsidR="009B5883" w:rsidRPr="009B5883">
              <w:rPr>
                <w:b/>
                <w:lang w:eastAsia="lt-LT"/>
              </w:rPr>
              <w:t>dienas</w:t>
            </w:r>
            <w:proofErr w:type="spellEnd"/>
            <w:r w:rsidR="009B5883" w:rsidRPr="009B5883">
              <w:rPr>
                <w:b/>
                <w:lang w:eastAsia="lt-LT"/>
              </w:rPr>
              <w:t xml:space="preserve"> </w:t>
            </w:r>
            <w:proofErr w:type="spellStart"/>
            <w:r w:rsidR="009B5883" w:rsidRPr="009B5883">
              <w:rPr>
                <w:b/>
                <w:lang w:eastAsia="lt-LT"/>
              </w:rPr>
              <w:t>nuo</w:t>
            </w:r>
            <w:proofErr w:type="spellEnd"/>
            <w:r w:rsidR="009B5883" w:rsidRPr="009B5883">
              <w:rPr>
                <w:b/>
                <w:lang w:eastAsia="lt-LT"/>
              </w:rPr>
              <w:t xml:space="preserve"> </w:t>
            </w:r>
            <w:proofErr w:type="spellStart"/>
            <w:r w:rsidR="009B5883" w:rsidRPr="009B5883">
              <w:rPr>
                <w:b/>
                <w:lang w:eastAsia="lt-LT"/>
              </w:rPr>
              <w:t>šios</w:t>
            </w:r>
            <w:proofErr w:type="spellEnd"/>
            <w:r w:rsidR="009B5883" w:rsidRPr="009B5883">
              <w:rPr>
                <w:b/>
                <w:lang w:eastAsia="lt-LT"/>
              </w:rPr>
              <w:t xml:space="preserve"> </w:t>
            </w:r>
            <w:proofErr w:type="spellStart"/>
            <w:r w:rsidR="009B5883" w:rsidRPr="009B5883">
              <w:rPr>
                <w:b/>
                <w:lang w:eastAsia="lt-LT"/>
              </w:rPr>
              <w:t>informacijos</w:t>
            </w:r>
            <w:proofErr w:type="spellEnd"/>
            <w:r w:rsidR="009B5883" w:rsidRPr="009B5883">
              <w:rPr>
                <w:b/>
                <w:lang w:eastAsia="lt-LT"/>
              </w:rPr>
              <w:t xml:space="preserve"> </w:t>
            </w:r>
            <w:proofErr w:type="spellStart"/>
            <w:r w:rsidR="009B5883" w:rsidRPr="009B5883">
              <w:rPr>
                <w:b/>
                <w:lang w:eastAsia="lt-LT"/>
              </w:rPr>
              <w:t>sužinojimo</w:t>
            </w:r>
            <w:proofErr w:type="spellEnd"/>
            <w:r w:rsidR="009B5883" w:rsidRPr="009B5883">
              <w:rPr>
                <w:b/>
                <w:lang w:eastAsia="lt-LT"/>
              </w:rPr>
              <w:t xml:space="preserve"> </w:t>
            </w:r>
            <w:proofErr w:type="spellStart"/>
            <w:r w:rsidR="009B5883" w:rsidRPr="009B5883">
              <w:rPr>
                <w:b/>
                <w:lang w:eastAsia="lt-LT"/>
              </w:rPr>
              <w:t>informuoja</w:t>
            </w:r>
            <w:proofErr w:type="spellEnd"/>
            <w:r w:rsidR="009B5883" w:rsidRPr="009B5883">
              <w:rPr>
                <w:b/>
                <w:lang w:eastAsia="lt-LT"/>
              </w:rPr>
              <w:t xml:space="preserve"> </w:t>
            </w:r>
            <w:proofErr w:type="spellStart"/>
            <w:r w:rsidR="009B5883" w:rsidRPr="009B5883">
              <w:rPr>
                <w:b/>
                <w:lang w:eastAsia="lt-LT"/>
              </w:rPr>
              <w:t>Agentūrą</w:t>
            </w:r>
            <w:proofErr w:type="spellEnd"/>
            <w:r w:rsidR="009B5883" w:rsidRPr="009B5883">
              <w:rPr>
                <w:b/>
                <w:lang w:eastAsia="lt-LT"/>
              </w:rPr>
              <w:t xml:space="preserve"> </w:t>
            </w:r>
            <w:proofErr w:type="spellStart"/>
            <w:r w:rsidR="009B5883" w:rsidRPr="009B5883">
              <w:rPr>
                <w:b/>
                <w:lang w:eastAsia="lt-LT"/>
              </w:rPr>
              <w:t>ir</w:t>
            </w:r>
            <w:proofErr w:type="spellEnd"/>
            <w:r w:rsidR="009B5883" w:rsidRPr="009B5883">
              <w:rPr>
                <w:b/>
                <w:lang w:eastAsia="lt-LT"/>
              </w:rPr>
              <w:t xml:space="preserve"> </w:t>
            </w:r>
            <w:proofErr w:type="spellStart"/>
            <w:r w:rsidR="009B5883" w:rsidRPr="009B5883">
              <w:rPr>
                <w:b/>
                <w:lang w:eastAsia="lt-LT"/>
              </w:rPr>
              <w:t>leidimą</w:t>
            </w:r>
            <w:proofErr w:type="spellEnd"/>
            <w:r w:rsidR="009B5883" w:rsidRPr="009B5883">
              <w:rPr>
                <w:b/>
                <w:lang w:eastAsia="lt-LT"/>
              </w:rPr>
              <w:t xml:space="preserve"> </w:t>
            </w:r>
            <w:proofErr w:type="spellStart"/>
            <w:r w:rsidR="009B5883" w:rsidRPr="009B5883">
              <w:rPr>
                <w:b/>
                <w:lang w:eastAsia="lt-LT"/>
              </w:rPr>
              <w:t>pateikti</w:t>
            </w:r>
            <w:proofErr w:type="spellEnd"/>
            <w:r w:rsidR="009B5883" w:rsidRPr="009B5883">
              <w:rPr>
                <w:b/>
                <w:lang w:eastAsia="lt-LT"/>
              </w:rPr>
              <w:t xml:space="preserve"> </w:t>
            </w:r>
            <w:proofErr w:type="spellStart"/>
            <w:r w:rsidR="009B5883" w:rsidRPr="009B5883">
              <w:rPr>
                <w:b/>
                <w:lang w:eastAsia="lt-LT"/>
              </w:rPr>
              <w:t>rinkai</w:t>
            </w:r>
            <w:proofErr w:type="spellEnd"/>
            <w:r w:rsidR="009B5883" w:rsidRPr="009B5883">
              <w:rPr>
                <w:b/>
                <w:lang w:eastAsia="lt-LT"/>
              </w:rPr>
              <w:t xml:space="preserve"> </w:t>
            </w:r>
            <w:proofErr w:type="spellStart"/>
            <w:r w:rsidR="009B5883" w:rsidRPr="009B5883">
              <w:rPr>
                <w:b/>
                <w:lang w:eastAsia="lt-LT"/>
              </w:rPr>
              <w:t>geležinkelių</w:t>
            </w:r>
            <w:proofErr w:type="spellEnd"/>
            <w:r w:rsidR="009B5883" w:rsidRPr="009B5883">
              <w:rPr>
                <w:b/>
                <w:lang w:eastAsia="lt-LT"/>
              </w:rPr>
              <w:t xml:space="preserve"> </w:t>
            </w:r>
            <w:proofErr w:type="spellStart"/>
            <w:r w:rsidR="009B5883" w:rsidRPr="009B5883">
              <w:rPr>
                <w:b/>
                <w:lang w:eastAsia="lt-LT"/>
              </w:rPr>
              <w:t>riedmenis</w:t>
            </w:r>
            <w:proofErr w:type="spellEnd"/>
            <w:r w:rsidR="009B5883" w:rsidRPr="009B5883">
              <w:rPr>
                <w:b/>
                <w:lang w:eastAsia="lt-LT"/>
              </w:rPr>
              <w:t xml:space="preserve"> </w:t>
            </w:r>
            <w:proofErr w:type="spellStart"/>
            <w:r w:rsidR="009B5883" w:rsidRPr="009B5883">
              <w:rPr>
                <w:b/>
                <w:lang w:eastAsia="lt-LT"/>
              </w:rPr>
              <w:t>išdavusią</w:t>
            </w:r>
            <w:proofErr w:type="spellEnd"/>
            <w:r w:rsidR="009B5883" w:rsidRPr="009B5883">
              <w:rPr>
                <w:b/>
                <w:lang w:eastAsia="lt-LT"/>
              </w:rPr>
              <w:t xml:space="preserve"> </w:t>
            </w:r>
            <w:proofErr w:type="spellStart"/>
            <w:r w:rsidR="009B5883" w:rsidRPr="009B5883">
              <w:rPr>
                <w:b/>
                <w:lang w:eastAsia="lt-LT"/>
              </w:rPr>
              <w:t>eismo</w:t>
            </w:r>
            <w:proofErr w:type="spellEnd"/>
            <w:r w:rsidR="009B5883" w:rsidRPr="009B5883">
              <w:rPr>
                <w:b/>
                <w:lang w:eastAsia="lt-LT"/>
              </w:rPr>
              <w:t xml:space="preserve"> </w:t>
            </w:r>
            <w:proofErr w:type="spellStart"/>
            <w:r w:rsidR="009B5883" w:rsidRPr="009B5883">
              <w:rPr>
                <w:b/>
                <w:lang w:eastAsia="lt-LT"/>
              </w:rPr>
              <w:t>saugos</w:t>
            </w:r>
            <w:proofErr w:type="spellEnd"/>
            <w:r w:rsidR="009B5883" w:rsidRPr="009B5883">
              <w:rPr>
                <w:b/>
                <w:lang w:eastAsia="lt-LT"/>
              </w:rPr>
              <w:t xml:space="preserve"> </w:t>
            </w:r>
            <w:proofErr w:type="spellStart"/>
            <w:r w:rsidR="009B5883" w:rsidRPr="009B5883">
              <w:rPr>
                <w:b/>
                <w:lang w:eastAsia="lt-LT"/>
              </w:rPr>
              <w:t>instituciją</w:t>
            </w:r>
            <w:proofErr w:type="spellEnd"/>
            <w:r w:rsidR="009B5883" w:rsidRPr="009B5883">
              <w:rPr>
                <w:b/>
                <w:lang w:eastAsia="lt-LT"/>
              </w:rPr>
              <w:t>.</w:t>
            </w:r>
          </w:p>
          <w:p w14:paraId="0DA3F337" w14:textId="08E4A772" w:rsidR="00FA411F" w:rsidRPr="00521A0D" w:rsidRDefault="00FA411F" w:rsidP="001D28FB">
            <w:pPr>
              <w:pStyle w:val="Sraopastraipa"/>
              <w:tabs>
                <w:tab w:val="left" w:pos="993"/>
              </w:tabs>
              <w:ind w:left="0"/>
              <w:jc w:val="both"/>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338" w14:textId="77777777" w:rsidR="00FA411F" w:rsidRPr="00521A0D" w:rsidRDefault="00FA411F" w:rsidP="00570DC4">
            <w:pPr>
              <w:autoSpaceDE w:val="0"/>
              <w:autoSpaceDN w:val="0"/>
              <w:adjustRightInd w:val="0"/>
              <w:jc w:val="both"/>
              <w:rPr>
                <w:lang w:val="lt-LT" w:eastAsia="lt-LT"/>
              </w:rPr>
            </w:pPr>
            <w:r w:rsidRPr="00521A0D">
              <w:rPr>
                <w:lang w:val="lt-LT" w:eastAsia="lt-LT"/>
              </w:rPr>
              <w:t>Visiškas</w:t>
            </w:r>
          </w:p>
        </w:tc>
      </w:tr>
      <w:tr w:rsidR="00FA411F" w:rsidRPr="00521A0D" w14:paraId="0DA3F346" w14:textId="77777777" w:rsidTr="008F461C">
        <w:trPr>
          <w:trHeight w:val="5087"/>
        </w:trPr>
        <w:tc>
          <w:tcPr>
            <w:tcW w:w="5029" w:type="dxa"/>
            <w:tcBorders>
              <w:top w:val="single" w:sz="4" w:space="0" w:color="auto"/>
              <w:left w:val="single" w:sz="4" w:space="0" w:color="auto"/>
              <w:bottom w:val="single" w:sz="4" w:space="0" w:color="auto"/>
              <w:right w:val="single" w:sz="4" w:space="0" w:color="auto"/>
            </w:tcBorders>
          </w:tcPr>
          <w:p w14:paraId="0DA3F33A" w14:textId="77777777" w:rsidR="00FA411F" w:rsidRPr="00521A0D" w:rsidRDefault="00FA411F" w:rsidP="00570DC4">
            <w:pPr>
              <w:autoSpaceDE w:val="0"/>
              <w:autoSpaceDN w:val="0"/>
              <w:adjustRightInd w:val="0"/>
              <w:jc w:val="both"/>
              <w:rPr>
                <w:lang w:val="lt-LT"/>
              </w:rPr>
            </w:pPr>
            <w:r w:rsidRPr="00521A0D">
              <w:rPr>
                <w:lang w:val="lt-LT"/>
              </w:rPr>
              <w:t xml:space="preserve">2. Kai nacionalinė saugos institucija sužino, pavyzdžiui, Direktyvos (ES) 2016/798 17 straipsnyje numatyto priežiūros proceso metu, kad transporto priemonė arba transporto priemonės tipas, kuriam Agentūra pagal 21 straipsnio 5 dalį ar pagal 24 straipsnį arba nacionalinė saugos institucija pagal 21 straipsnio 8 dalį ar pagal 24 straipsnį išdavė leidimą pateikti rinkai, naudojant pagal paskirtį neatitinka vieno iš taikytinų esminių reikalavimų, ji praneša transporto priemonę arba transporto priemonės tipą naudojančiai geležinkelio įmonei ir jos paprašo imtis reikalingų taisomųjų priemonių, kad transporto priemonė (-ės) atitiktų reikalavimus. Nacionalinė saugos institucija praneša Agentūrai ir bet kurioms kitoms atitinkamoms nacionalinėms saugos institucijoms, įskaitant esančias teritorijoje, kurioje pateikta </w:t>
            </w:r>
            <w:r w:rsidRPr="00521A0D">
              <w:rPr>
                <w:lang w:val="lt-LT"/>
              </w:rPr>
              <w:lastRenderedPageBreak/>
              <w:t>paraiška dėl to paties tipo transporto priemonės pateikimo rinkai leidimo.</w:t>
            </w:r>
          </w:p>
        </w:tc>
        <w:tc>
          <w:tcPr>
            <w:tcW w:w="8192" w:type="dxa"/>
            <w:tcBorders>
              <w:top w:val="single" w:sz="4" w:space="0" w:color="auto"/>
              <w:left w:val="single" w:sz="4" w:space="0" w:color="auto"/>
              <w:bottom w:val="single" w:sz="4" w:space="0" w:color="auto"/>
              <w:right w:val="single" w:sz="4" w:space="0" w:color="auto"/>
            </w:tcBorders>
          </w:tcPr>
          <w:p w14:paraId="74421178" w14:textId="77777777" w:rsidR="004C51EE" w:rsidRPr="00521A0D" w:rsidRDefault="004C51EE" w:rsidP="004C51EE">
            <w:pPr>
              <w:autoSpaceDE w:val="0"/>
              <w:autoSpaceDN w:val="0"/>
              <w:adjustRightInd w:val="0"/>
              <w:jc w:val="both"/>
              <w:rPr>
                <w:b/>
                <w:lang w:val="lt-LT" w:eastAsia="lt-LT"/>
              </w:rPr>
            </w:pPr>
            <w:r w:rsidRPr="00521A0D">
              <w:rPr>
                <w:b/>
                <w:lang w:val="lt-LT" w:eastAsia="lt-LT"/>
              </w:rPr>
              <w:lastRenderedPageBreak/>
              <w:t>Įstatymo pakeitimo projektas</w:t>
            </w:r>
          </w:p>
          <w:p w14:paraId="6B82CA14" w14:textId="77777777" w:rsidR="001A5AE2" w:rsidRPr="00521A0D" w:rsidRDefault="004C51EE" w:rsidP="00684B29">
            <w:pPr>
              <w:autoSpaceDE w:val="0"/>
              <w:autoSpaceDN w:val="0"/>
              <w:adjustRightInd w:val="0"/>
              <w:jc w:val="both"/>
              <w:rPr>
                <w:b/>
                <w:lang w:val="lt-LT" w:eastAsia="lt-LT"/>
              </w:rPr>
            </w:pPr>
            <w:r w:rsidRPr="00521A0D">
              <w:rPr>
                <w:b/>
                <w:lang w:val="lt-LT" w:eastAsia="lt-LT"/>
              </w:rPr>
              <w:t>15 straipsnis. Geležinkelių riedmenų reikalavimai</w:t>
            </w:r>
          </w:p>
          <w:p w14:paraId="0DA3F33E" w14:textId="22C15240" w:rsidR="00FA411F" w:rsidRPr="00521A0D" w:rsidRDefault="004C51EE" w:rsidP="00684B29">
            <w:pPr>
              <w:autoSpaceDE w:val="0"/>
              <w:autoSpaceDN w:val="0"/>
              <w:adjustRightInd w:val="0"/>
              <w:jc w:val="both"/>
              <w:rPr>
                <w:b/>
                <w:lang w:val="lt-LT" w:eastAsia="lt-LT"/>
              </w:rPr>
            </w:pPr>
            <w:r w:rsidRPr="00521A0D">
              <w:rPr>
                <w:b/>
              </w:rPr>
              <w:t xml:space="preserve">5. </w:t>
            </w:r>
            <w:proofErr w:type="spellStart"/>
            <w:r w:rsidR="009B5883" w:rsidRPr="009B5883">
              <w:rPr>
                <w:b/>
              </w:rPr>
              <w:t>Eismo</w:t>
            </w:r>
            <w:proofErr w:type="spellEnd"/>
            <w:r w:rsidR="009B5883" w:rsidRPr="009B5883">
              <w:rPr>
                <w:b/>
              </w:rPr>
              <w:t xml:space="preserve"> </w:t>
            </w:r>
            <w:proofErr w:type="spellStart"/>
            <w:r w:rsidR="009B5883" w:rsidRPr="009B5883">
              <w:rPr>
                <w:b/>
              </w:rPr>
              <w:t>saugos</w:t>
            </w:r>
            <w:proofErr w:type="spellEnd"/>
            <w:r w:rsidR="009B5883" w:rsidRPr="009B5883">
              <w:rPr>
                <w:b/>
              </w:rPr>
              <w:t xml:space="preserve"> </w:t>
            </w:r>
            <w:proofErr w:type="spellStart"/>
            <w:r w:rsidR="009B5883" w:rsidRPr="009B5883">
              <w:rPr>
                <w:b/>
              </w:rPr>
              <w:t>institucija</w:t>
            </w:r>
            <w:proofErr w:type="spellEnd"/>
            <w:r w:rsidR="009B5883" w:rsidRPr="009B5883">
              <w:rPr>
                <w:b/>
              </w:rPr>
              <w:t xml:space="preserve">, </w:t>
            </w:r>
            <w:proofErr w:type="spellStart"/>
            <w:r w:rsidR="009B5883" w:rsidRPr="009B5883">
              <w:rPr>
                <w:b/>
              </w:rPr>
              <w:t>nustačiusi</w:t>
            </w:r>
            <w:proofErr w:type="spellEnd"/>
            <w:r w:rsidR="009B5883" w:rsidRPr="009B5883">
              <w:rPr>
                <w:b/>
              </w:rPr>
              <w:t xml:space="preserve">, </w:t>
            </w:r>
            <w:proofErr w:type="spellStart"/>
            <w:r w:rsidR="009B5883" w:rsidRPr="009B5883">
              <w:rPr>
                <w:b/>
              </w:rPr>
              <w:t>kad</w:t>
            </w:r>
            <w:proofErr w:type="spellEnd"/>
            <w:r w:rsidR="009B5883" w:rsidRPr="009B5883">
              <w:rPr>
                <w:b/>
              </w:rPr>
              <w:t xml:space="preserve"> </w:t>
            </w:r>
            <w:proofErr w:type="spellStart"/>
            <w:r w:rsidR="009B5883" w:rsidRPr="009B5883">
              <w:rPr>
                <w:b/>
              </w:rPr>
              <w:t>geležinkelių</w:t>
            </w:r>
            <w:proofErr w:type="spellEnd"/>
            <w:r w:rsidR="009B5883" w:rsidRPr="009B5883">
              <w:rPr>
                <w:b/>
              </w:rPr>
              <w:t xml:space="preserve"> </w:t>
            </w:r>
            <w:proofErr w:type="spellStart"/>
            <w:r w:rsidR="009B5883" w:rsidRPr="009B5883">
              <w:rPr>
                <w:b/>
              </w:rPr>
              <w:t>riedmenys</w:t>
            </w:r>
            <w:proofErr w:type="spellEnd"/>
            <w:r w:rsidR="009B5883" w:rsidRPr="009B5883">
              <w:rPr>
                <w:b/>
              </w:rPr>
              <w:t xml:space="preserve">, </w:t>
            </w:r>
            <w:proofErr w:type="spellStart"/>
            <w:r w:rsidR="009B5883" w:rsidRPr="009B5883">
              <w:rPr>
                <w:b/>
              </w:rPr>
              <w:t>dėl</w:t>
            </w:r>
            <w:proofErr w:type="spellEnd"/>
            <w:r w:rsidR="009B5883" w:rsidRPr="009B5883">
              <w:rPr>
                <w:b/>
              </w:rPr>
              <w:t xml:space="preserve"> </w:t>
            </w:r>
            <w:proofErr w:type="spellStart"/>
            <w:r w:rsidR="009B5883" w:rsidRPr="009B5883">
              <w:rPr>
                <w:b/>
              </w:rPr>
              <w:t>kurių</w:t>
            </w:r>
            <w:proofErr w:type="spellEnd"/>
            <w:r w:rsidR="009B5883" w:rsidRPr="009B5883">
              <w:rPr>
                <w:b/>
              </w:rPr>
              <w:t xml:space="preserve"> </w:t>
            </w:r>
            <w:proofErr w:type="spellStart"/>
            <w:r w:rsidR="009B5883" w:rsidRPr="009B5883">
              <w:rPr>
                <w:b/>
              </w:rPr>
              <w:t>yra</w:t>
            </w:r>
            <w:proofErr w:type="spellEnd"/>
            <w:r w:rsidR="009B5883" w:rsidRPr="009B5883">
              <w:rPr>
                <w:b/>
              </w:rPr>
              <w:t xml:space="preserve"> </w:t>
            </w:r>
            <w:proofErr w:type="spellStart"/>
            <w:r w:rsidR="009B5883" w:rsidRPr="009B5883">
              <w:rPr>
                <w:b/>
              </w:rPr>
              <w:t>išduotas</w:t>
            </w:r>
            <w:proofErr w:type="spellEnd"/>
            <w:r w:rsidR="009B5883" w:rsidRPr="009B5883">
              <w:rPr>
                <w:b/>
              </w:rPr>
              <w:t xml:space="preserve"> </w:t>
            </w:r>
            <w:proofErr w:type="spellStart"/>
            <w:r w:rsidR="009B5883" w:rsidRPr="009B5883">
              <w:rPr>
                <w:b/>
              </w:rPr>
              <w:t>leidimas</w:t>
            </w:r>
            <w:proofErr w:type="spellEnd"/>
            <w:r w:rsidR="009B5883" w:rsidRPr="009B5883">
              <w:rPr>
                <w:b/>
              </w:rPr>
              <w:t xml:space="preserve"> </w:t>
            </w:r>
            <w:proofErr w:type="spellStart"/>
            <w:r w:rsidR="009B5883" w:rsidRPr="009B5883">
              <w:rPr>
                <w:b/>
              </w:rPr>
              <w:t>pateikti</w:t>
            </w:r>
            <w:proofErr w:type="spellEnd"/>
            <w:r w:rsidR="009B5883" w:rsidRPr="009B5883">
              <w:rPr>
                <w:b/>
              </w:rPr>
              <w:t xml:space="preserve"> </w:t>
            </w:r>
            <w:proofErr w:type="spellStart"/>
            <w:r w:rsidR="009B5883" w:rsidRPr="009B5883">
              <w:rPr>
                <w:b/>
              </w:rPr>
              <w:t>rinkai</w:t>
            </w:r>
            <w:proofErr w:type="spellEnd"/>
            <w:r w:rsidR="009B5883" w:rsidRPr="009B5883">
              <w:rPr>
                <w:b/>
              </w:rPr>
              <w:t xml:space="preserve"> </w:t>
            </w:r>
            <w:proofErr w:type="spellStart"/>
            <w:r w:rsidR="009B5883" w:rsidRPr="009B5883">
              <w:rPr>
                <w:b/>
              </w:rPr>
              <w:t>geležinkelių</w:t>
            </w:r>
            <w:proofErr w:type="spellEnd"/>
            <w:r w:rsidR="009B5883" w:rsidRPr="009B5883">
              <w:rPr>
                <w:b/>
              </w:rPr>
              <w:t xml:space="preserve"> </w:t>
            </w:r>
            <w:proofErr w:type="spellStart"/>
            <w:r w:rsidR="009B5883" w:rsidRPr="009B5883">
              <w:rPr>
                <w:b/>
              </w:rPr>
              <w:t>riedmenis</w:t>
            </w:r>
            <w:proofErr w:type="spellEnd"/>
            <w:r w:rsidR="009B5883" w:rsidRPr="009B5883">
              <w:rPr>
                <w:b/>
              </w:rPr>
              <w:t xml:space="preserve"> (</w:t>
            </w:r>
            <w:proofErr w:type="spellStart"/>
            <w:r w:rsidR="009B5883" w:rsidRPr="009B5883">
              <w:rPr>
                <w:b/>
              </w:rPr>
              <w:t>geležinkelių</w:t>
            </w:r>
            <w:proofErr w:type="spellEnd"/>
            <w:r w:rsidR="009B5883" w:rsidRPr="009B5883">
              <w:rPr>
                <w:b/>
              </w:rPr>
              <w:t xml:space="preserve"> </w:t>
            </w:r>
            <w:proofErr w:type="spellStart"/>
            <w:r w:rsidR="009B5883" w:rsidRPr="009B5883">
              <w:rPr>
                <w:b/>
              </w:rPr>
              <w:t>riedmenų</w:t>
            </w:r>
            <w:proofErr w:type="spellEnd"/>
            <w:r w:rsidR="009B5883" w:rsidRPr="009B5883">
              <w:rPr>
                <w:b/>
              </w:rPr>
              <w:t xml:space="preserve"> </w:t>
            </w:r>
            <w:proofErr w:type="spellStart"/>
            <w:r w:rsidR="009B5883" w:rsidRPr="009B5883">
              <w:rPr>
                <w:b/>
              </w:rPr>
              <w:t>seriją</w:t>
            </w:r>
            <w:proofErr w:type="spellEnd"/>
            <w:r w:rsidR="009B5883" w:rsidRPr="009B5883">
              <w:rPr>
                <w:b/>
              </w:rPr>
              <w:t xml:space="preserve">) </w:t>
            </w:r>
            <w:proofErr w:type="spellStart"/>
            <w:r w:rsidR="009B5883" w:rsidRPr="009B5883">
              <w:rPr>
                <w:b/>
              </w:rPr>
              <w:t>arba</w:t>
            </w:r>
            <w:proofErr w:type="spellEnd"/>
            <w:r w:rsidR="009B5883" w:rsidRPr="009B5883">
              <w:rPr>
                <w:b/>
              </w:rPr>
              <w:t xml:space="preserve"> </w:t>
            </w:r>
            <w:proofErr w:type="spellStart"/>
            <w:r w:rsidR="009B5883" w:rsidRPr="009B5883">
              <w:rPr>
                <w:b/>
              </w:rPr>
              <w:t>leidimas</w:t>
            </w:r>
            <w:proofErr w:type="spellEnd"/>
            <w:r w:rsidR="009B5883" w:rsidRPr="009B5883">
              <w:rPr>
                <w:b/>
              </w:rPr>
              <w:t xml:space="preserve"> </w:t>
            </w:r>
            <w:proofErr w:type="spellStart"/>
            <w:r w:rsidR="009B5883" w:rsidRPr="009B5883">
              <w:rPr>
                <w:b/>
              </w:rPr>
              <w:t>pateikti</w:t>
            </w:r>
            <w:proofErr w:type="spellEnd"/>
            <w:r w:rsidR="009B5883" w:rsidRPr="009B5883">
              <w:rPr>
                <w:b/>
              </w:rPr>
              <w:t xml:space="preserve"> </w:t>
            </w:r>
            <w:proofErr w:type="spellStart"/>
            <w:r w:rsidR="009B5883" w:rsidRPr="009B5883">
              <w:rPr>
                <w:b/>
              </w:rPr>
              <w:t>rinkai</w:t>
            </w:r>
            <w:proofErr w:type="spellEnd"/>
            <w:r w:rsidR="009B5883" w:rsidRPr="009B5883">
              <w:rPr>
                <w:b/>
              </w:rPr>
              <w:t xml:space="preserve"> </w:t>
            </w:r>
            <w:proofErr w:type="spellStart"/>
            <w:r w:rsidR="009B5883" w:rsidRPr="009B5883">
              <w:rPr>
                <w:b/>
              </w:rPr>
              <w:t>geležinkelių</w:t>
            </w:r>
            <w:proofErr w:type="spellEnd"/>
            <w:r w:rsidR="009B5883" w:rsidRPr="009B5883">
              <w:rPr>
                <w:b/>
              </w:rPr>
              <w:t xml:space="preserve"> </w:t>
            </w:r>
            <w:proofErr w:type="spellStart"/>
            <w:r w:rsidR="009B5883" w:rsidRPr="009B5883">
              <w:rPr>
                <w:b/>
              </w:rPr>
              <w:t>riedmenų</w:t>
            </w:r>
            <w:proofErr w:type="spellEnd"/>
            <w:r w:rsidR="009B5883" w:rsidRPr="009B5883">
              <w:rPr>
                <w:b/>
              </w:rPr>
              <w:t xml:space="preserve"> </w:t>
            </w:r>
            <w:proofErr w:type="spellStart"/>
            <w:r w:rsidR="009B5883" w:rsidRPr="009B5883">
              <w:rPr>
                <w:b/>
              </w:rPr>
              <w:t>tipą</w:t>
            </w:r>
            <w:proofErr w:type="spellEnd"/>
            <w:r w:rsidR="009B5883" w:rsidRPr="009B5883">
              <w:rPr>
                <w:b/>
              </w:rPr>
              <w:t xml:space="preserve"> </w:t>
            </w:r>
            <w:proofErr w:type="spellStart"/>
            <w:r w:rsidR="009B5883" w:rsidRPr="009B5883">
              <w:rPr>
                <w:b/>
              </w:rPr>
              <w:t>atitinkančius</w:t>
            </w:r>
            <w:proofErr w:type="spellEnd"/>
            <w:r w:rsidR="009B5883" w:rsidRPr="009B5883">
              <w:rPr>
                <w:b/>
              </w:rPr>
              <w:t xml:space="preserve"> </w:t>
            </w:r>
            <w:proofErr w:type="spellStart"/>
            <w:r w:rsidR="009B5883" w:rsidRPr="009B5883">
              <w:rPr>
                <w:b/>
              </w:rPr>
              <w:t>geležinkelių</w:t>
            </w:r>
            <w:proofErr w:type="spellEnd"/>
            <w:r w:rsidR="009B5883" w:rsidRPr="009B5883">
              <w:rPr>
                <w:b/>
              </w:rPr>
              <w:t xml:space="preserve"> </w:t>
            </w:r>
            <w:proofErr w:type="spellStart"/>
            <w:r w:rsidR="009B5883" w:rsidRPr="009B5883">
              <w:rPr>
                <w:b/>
              </w:rPr>
              <w:t>riedmenis</w:t>
            </w:r>
            <w:proofErr w:type="spellEnd"/>
            <w:r w:rsidR="009B5883" w:rsidRPr="009B5883">
              <w:rPr>
                <w:b/>
              </w:rPr>
              <w:t xml:space="preserve"> (</w:t>
            </w:r>
            <w:proofErr w:type="spellStart"/>
            <w:r w:rsidR="009B5883" w:rsidRPr="009B5883">
              <w:rPr>
                <w:b/>
              </w:rPr>
              <w:t>geležinkelių</w:t>
            </w:r>
            <w:proofErr w:type="spellEnd"/>
            <w:r w:rsidR="009B5883" w:rsidRPr="009B5883">
              <w:rPr>
                <w:b/>
              </w:rPr>
              <w:t xml:space="preserve"> </w:t>
            </w:r>
            <w:proofErr w:type="spellStart"/>
            <w:r w:rsidR="009B5883" w:rsidRPr="009B5883">
              <w:rPr>
                <w:b/>
              </w:rPr>
              <w:t>riedmenų</w:t>
            </w:r>
            <w:proofErr w:type="spellEnd"/>
            <w:r w:rsidR="009B5883" w:rsidRPr="009B5883">
              <w:rPr>
                <w:b/>
              </w:rPr>
              <w:t xml:space="preserve"> </w:t>
            </w:r>
            <w:proofErr w:type="spellStart"/>
            <w:r w:rsidR="009B5883" w:rsidRPr="009B5883">
              <w:rPr>
                <w:b/>
              </w:rPr>
              <w:t>seriją</w:t>
            </w:r>
            <w:proofErr w:type="spellEnd"/>
            <w:r w:rsidR="009B5883" w:rsidRPr="009B5883">
              <w:rPr>
                <w:b/>
              </w:rPr>
              <w:t xml:space="preserve">), </w:t>
            </w:r>
            <w:proofErr w:type="spellStart"/>
            <w:r w:rsidR="009B5883" w:rsidRPr="009B5883">
              <w:rPr>
                <w:b/>
              </w:rPr>
              <w:t>arba</w:t>
            </w:r>
            <w:proofErr w:type="spellEnd"/>
            <w:r w:rsidR="009B5883" w:rsidRPr="009B5883">
              <w:rPr>
                <w:b/>
              </w:rPr>
              <w:t xml:space="preserve"> </w:t>
            </w:r>
            <w:proofErr w:type="spellStart"/>
            <w:r w:rsidR="009B5883" w:rsidRPr="009B5883">
              <w:rPr>
                <w:b/>
              </w:rPr>
              <w:t>patvirtintas</w:t>
            </w:r>
            <w:proofErr w:type="spellEnd"/>
            <w:r w:rsidR="009B5883" w:rsidRPr="009B5883">
              <w:rPr>
                <w:b/>
              </w:rPr>
              <w:t xml:space="preserve"> </w:t>
            </w:r>
            <w:proofErr w:type="spellStart"/>
            <w:r w:rsidR="009B5883" w:rsidRPr="009B5883">
              <w:rPr>
                <w:b/>
              </w:rPr>
              <w:t>geležinkelių</w:t>
            </w:r>
            <w:proofErr w:type="spellEnd"/>
            <w:r w:rsidR="009B5883" w:rsidRPr="009B5883">
              <w:rPr>
                <w:b/>
              </w:rPr>
              <w:t xml:space="preserve"> </w:t>
            </w:r>
            <w:proofErr w:type="spellStart"/>
            <w:r w:rsidR="009B5883" w:rsidRPr="009B5883">
              <w:rPr>
                <w:b/>
              </w:rPr>
              <w:t>riedmenų</w:t>
            </w:r>
            <w:proofErr w:type="spellEnd"/>
            <w:r w:rsidR="009B5883" w:rsidRPr="009B5883">
              <w:rPr>
                <w:b/>
              </w:rPr>
              <w:t xml:space="preserve"> </w:t>
            </w:r>
            <w:proofErr w:type="spellStart"/>
            <w:r w:rsidR="009B5883" w:rsidRPr="009B5883">
              <w:rPr>
                <w:b/>
              </w:rPr>
              <w:t>tipas</w:t>
            </w:r>
            <w:proofErr w:type="spellEnd"/>
            <w:r w:rsidR="009B5883" w:rsidRPr="009B5883">
              <w:rPr>
                <w:b/>
              </w:rPr>
              <w:t xml:space="preserve"> </w:t>
            </w:r>
            <w:proofErr w:type="spellStart"/>
            <w:r w:rsidR="009B5883" w:rsidRPr="009B5883">
              <w:rPr>
                <w:b/>
              </w:rPr>
              <w:t>neatitinka</w:t>
            </w:r>
            <w:proofErr w:type="spellEnd"/>
            <w:r w:rsidR="009B5883" w:rsidRPr="009B5883">
              <w:rPr>
                <w:b/>
              </w:rPr>
              <w:t xml:space="preserve"> </w:t>
            </w:r>
            <w:proofErr w:type="spellStart"/>
            <w:r w:rsidR="009B5883" w:rsidRPr="009B5883">
              <w:rPr>
                <w:b/>
              </w:rPr>
              <w:t>esminių</w:t>
            </w:r>
            <w:proofErr w:type="spellEnd"/>
            <w:r w:rsidR="009B5883" w:rsidRPr="009B5883">
              <w:rPr>
                <w:b/>
              </w:rPr>
              <w:t xml:space="preserve"> </w:t>
            </w:r>
            <w:proofErr w:type="spellStart"/>
            <w:r w:rsidR="009B5883" w:rsidRPr="009B5883">
              <w:rPr>
                <w:b/>
              </w:rPr>
              <w:t>reikalavimų</w:t>
            </w:r>
            <w:proofErr w:type="spellEnd"/>
            <w:r w:rsidR="009B5883" w:rsidRPr="009B5883">
              <w:rPr>
                <w:b/>
              </w:rPr>
              <w:t xml:space="preserve">, </w:t>
            </w:r>
            <w:proofErr w:type="spellStart"/>
            <w:r w:rsidR="009B5883" w:rsidRPr="009B5883">
              <w:rPr>
                <w:b/>
              </w:rPr>
              <w:t>apie</w:t>
            </w:r>
            <w:proofErr w:type="spellEnd"/>
            <w:r w:rsidR="009B5883" w:rsidRPr="009B5883">
              <w:rPr>
                <w:b/>
              </w:rPr>
              <w:t xml:space="preserve"> tai </w:t>
            </w:r>
            <w:proofErr w:type="spellStart"/>
            <w:r w:rsidR="009B5883" w:rsidRPr="009B5883">
              <w:rPr>
                <w:b/>
              </w:rPr>
              <w:t>praneša</w:t>
            </w:r>
            <w:proofErr w:type="spellEnd"/>
            <w:r w:rsidR="009B5883" w:rsidRPr="009B5883">
              <w:rPr>
                <w:b/>
              </w:rPr>
              <w:t xml:space="preserve"> </w:t>
            </w:r>
            <w:proofErr w:type="spellStart"/>
            <w:r w:rsidR="009B5883" w:rsidRPr="009B5883">
              <w:rPr>
                <w:b/>
              </w:rPr>
              <w:t>šiuos</w:t>
            </w:r>
            <w:proofErr w:type="spellEnd"/>
            <w:r w:rsidR="009B5883" w:rsidRPr="009B5883">
              <w:rPr>
                <w:b/>
              </w:rPr>
              <w:t xml:space="preserve"> </w:t>
            </w:r>
            <w:proofErr w:type="spellStart"/>
            <w:r w:rsidR="009B5883" w:rsidRPr="009B5883">
              <w:rPr>
                <w:b/>
              </w:rPr>
              <w:t>geležinkelių</w:t>
            </w:r>
            <w:proofErr w:type="spellEnd"/>
            <w:r w:rsidR="009B5883" w:rsidRPr="009B5883">
              <w:rPr>
                <w:b/>
              </w:rPr>
              <w:t xml:space="preserve"> </w:t>
            </w:r>
            <w:proofErr w:type="spellStart"/>
            <w:r w:rsidR="009B5883" w:rsidRPr="009B5883">
              <w:rPr>
                <w:b/>
              </w:rPr>
              <w:t>riedmenis</w:t>
            </w:r>
            <w:proofErr w:type="spellEnd"/>
            <w:r w:rsidR="009B5883" w:rsidRPr="009B5883">
              <w:rPr>
                <w:b/>
              </w:rPr>
              <w:t xml:space="preserve"> </w:t>
            </w:r>
            <w:proofErr w:type="spellStart"/>
            <w:r w:rsidR="009B5883" w:rsidRPr="009B5883">
              <w:rPr>
                <w:b/>
              </w:rPr>
              <w:t>naudojančiam</w:t>
            </w:r>
            <w:proofErr w:type="spellEnd"/>
            <w:r w:rsidR="009B5883" w:rsidRPr="009B5883">
              <w:rPr>
                <w:b/>
              </w:rPr>
              <w:t xml:space="preserve"> </w:t>
            </w:r>
            <w:proofErr w:type="spellStart"/>
            <w:r w:rsidR="009B5883" w:rsidRPr="009B5883">
              <w:rPr>
                <w:b/>
              </w:rPr>
              <w:t>geležinkelių</w:t>
            </w:r>
            <w:proofErr w:type="spellEnd"/>
            <w:r w:rsidR="009B5883" w:rsidRPr="009B5883">
              <w:rPr>
                <w:b/>
              </w:rPr>
              <w:t xml:space="preserve"> </w:t>
            </w:r>
            <w:proofErr w:type="spellStart"/>
            <w:r w:rsidR="009B5883" w:rsidRPr="009B5883">
              <w:rPr>
                <w:b/>
              </w:rPr>
              <w:t>riedmenų</w:t>
            </w:r>
            <w:proofErr w:type="spellEnd"/>
            <w:r w:rsidR="009B5883" w:rsidRPr="009B5883">
              <w:rPr>
                <w:b/>
              </w:rPr>
              <w:t xml:space="preserve"> </w:t>
            </w:r>
            <w:proofErr w:type="spellStart"/>
            <w:r w:rsidR="009B5883" w:rsidRPr="009B5883">
              <w:rPr>
                <w:b/>
              </w:rPr>
              <w:t>naudotojui</w:t>
            </w:r>
            <w:proofErr w:type="spellEnd"/>
            <w:r w:rsidR="009B5883" w:rsidRPr="009B5883">
              <w:rPr>
                <w:b/>
              </w:rPr>
              <w:t xml:space="preserve"> </w:t>
            </w:r>
            <w:proofErr w:type="spellStart"/>
            <w:r w:rsidR="009B5883" w:rsidRPr="009B5883">
              <w:rPr>
                <w:b/>
              </w:rPr>
              <w:t>ir</w:t>
            </w:r>
            <w:proofErr w:type="spellEnd"/>
            <w:r w:rsidR="009B5883" w:rsidRPr="009B5883">
              <w:rPr>
                <w:b/>
              </w:rPr>
              <w:t xml:space="preserve"> </w:t>
            </w:r>
            <w:proofErr w:type="spellStart"/>
            <w:r w:rsidR="009B5883" w:rsidRPr="009B5883">
              <w:rPr>
                <w:b/>
              </w:rPr>
              <w:t>įpareigoja</w:t>
            </w:r>
            <w:proofErr w:type="spellEnd"/>
            <w:r w:rsidR="009B5883" w:rsidRPr="009B5883">
              <w:rPr>
                <w:b/>
              </w:rPr>
              <w:t xml:space="preserve"> </w:t>
            </w:r>
            <w:proofErr w:type="spellStart"/>
            <w:r w:rsidR="009B5883" w:rsidRPr="009B5883">
              <w:rPr>
                <w:b/>
              </w:rPr>
              <w:t>jį</w:t>
            </w:r>
            <w:proofErr w:type="spellEnd"/>
            <w:r w:rsidR="009B5883" w:rsidRPr="009B5883">
              <w:rPr>
                <w:b/>
              </w:rPr>
              <w:t xml:space="preserve"> </w:t>
            </w:r>
            <w:proofErr w:type="spellStart"/>
            <w:r w:rsidR="009B5883" w:rsidRPr="009B5883">
              <w:rPr>
                <w:b/>
              </w:rPr>
              <w:t>pašalinti</w:t>
            </w:r>
            <w:proofErr w:type="spellEnd"/>
            <w:r w:rsidR="009B5883" w:rsidRPr="009B5883">
              <w:rPr>
                <w:b/>
              </w:rPr>
              <w:t xml:space="preserve"> </w:t>
            </w:r>
            <w:proofErr w:type="spellStart"/>
            <w:r w:rsidR="009B5883" w:rsidRPr="009B5883">
              <w:rPr>
                <w:b/>
              </w:rPr>
              <w:t>nustatytus</w:t>
            </w:r>
            <w:proofErr w:type="spellEnd"/>
            <w:r w:rsidR="009B5883" w:rsidRPr="009B5883">
              <w:rPr>
                <w:b/>
              </w:rPr>
              <w:t xml:space="preserve"> </w:t>
            </w:r>
            <w:proofErr w:type="spellStart"/>
            <w:r w:rsidR="009B5883" w:rsidRPr="009B5883">
              <w:rPr>
                <w:b/>
              </w:rPr>
              <w:t>trūkumus</w:t>
            </w:r>
            <w:proofErr w:type="spellEnd"/>
            <w:r w:rsidR="009B5883" w:rsidRPr="009B5883">
              <w:rPr>
                <w:b/>
              </w:rPr>
              <w:t xml:space="preserve"> per </w:t>
            </w:r>
            <w:proofErr w:type="spellStart"/>
            <w:r w:rsidR="009B5883" w:rsidRPr="009B5883">
              <w:rPr>
                <w:b/>
              </w:rPr>
              <w:t>eismo</w:t>
            </w:r>
            <w:proofErr w:type="spellEnd"/>
            <w:r w:rsidR="009B5883" w:rsidRPr="009B5883">
              <w:rPr>
                <w:b/>
              </w:rPr>
              <w:t xml:space="preserve"> </w:t>
            </w:r>
            <w:proofErr w:type="spellStart"/>
            <w:r w:rsidR="009B5883" w:rsidRPr="009B5883">
              <w:rPr>
                <w:b/>
              </w:rPr>
              <w:t>saugos</w:t>
            </w:r>
            <w:proofErr w:type="spellEnd"/>
            <w:r w:rsidR="009B5883" w:rsidRPr="009B5883">
              <w:rPr>
                <w:b/>
              </w:rPr>
              <w:t xml:space="preserve"> </w:t>
            </w:r>
            <w:proofErr w:type="spellStart"/>
            <w:r w:rsidR="009B5883" w:rsidRPr="009B5883">
              <w:rPr>
                <w:b/>
              </w:rPr>
              <w:t>institucijos</w:t>
            </w:r>
            <w:proofErr w:type="spellEnd"/>
            <w:r w:rsidR="009B5883" w:rsidRPr="009B5883">
              <w:rPr>
                <w:b/>
              </w:rPr>
              <w:t xml:space="preserve"> </w:t>
            </w:r>
            <w:proofErr w:type="spellStart"/>
            <w:r w:rsidR="009B5883" w:rsidRPr="009B5883">
              <w:rPr>
                <w:b/>
              </w:rPr>
              <w:t>ir</w:t>
            </w:r>
            <w:proofErr w:type="spellEnd"/>
            <w:r w:rsidR="009B5883" w:rsidRPr="009B5883">
              <w:rPr>
                <w:b/>
              </w:rPr>
              <w:t xml:space="preserve"> </w:t>
            </w:r>
            <w:proofErr w:type="spellStart"/>
            <w:r w:rsidR="009B5883" w:rsidRPr="009B5883">
              <w:rPr>
                <w:b/>
              </w:rPr>
              <w:t>geležinkelių</w:t>
            </w:r>
            <w:proofErr w:type="spellEnd"/>
            <w:r w:rsidR="009B5883" w:rsidRPr="009B5883">
              <w:rPr>
                <w:b/>
              </w:rPr>
              <w:t xml:space="preserve"> </w:t>
            </w:r>
            <w:proofErr w:type="spellStart"/>
            <w:r w:rsidR="009B5883" w:rsidRPr="009B5883">
              <w:rPr>
                <w:b/>
              </w:rPr>
              <w:t>riedmenų</w:t>
            </w:r>
            <w:proofErr w:type="spellEnd"/>
            <w:r w:rsidR="009B5883" w:rsidRPr="009B5883">
              <w:rPr>
                <w:b/>
              </w:rPr>
              <w:t xml:space="preserve"> </w:t>
            </w:r>
            <w:proofErr w:type="spellStart"/>
            <w:r w:rsidR="009B5883" w:rsidRPr="009B5883">
              <w:rPr>
                <w:b/>
              </w:rPr>
              <w:t>naudotojo</w:t>
            </w:r>
            <w:proofErr w:type="spellEnd"/>
            <w:r w:rsidR="009B5883" w:rsidRPr="009B5883">
              <w:rPr>
                <w:b/>
              </w:rPr>
              <w:t xml:space="preserve"> </w:t>
            </w:r>
            <w:proofErr w:type="spellStart"/>
            <w:r w:rsidR="009B5883" w:rsidRPr="009B5883">
              <w:rPr>
                <w:b/>
              </w:rPr>
              <w:t>sudarytame</w:t>
            </w:r>
            <w:proofErr w:type="spellEnd"/>
            <w:r w:rsidR="009B5883" w:rsidRPr="009B5883">
              <w:rPr>
                <w:b/>
              </w:rPr>
              <w:t xml:space="preserve"> </w:t>
            </w:r>
            <w:proofErr w:type="spellStart"/>
            <w:r w:rsidR="009B5883" w:rsidRPr="009B5883">
              <w:rPr>
                <w:b/>
              </w:rPr>
              <w:t>trūkumų</w:t>
            </w:r>
            <w:proofErr w:type="spellEnd"/>
            <w:r w:rsidR="009B5883" w:rsidRPr="009B5883">
              <w:rPr>
                <w:b/>
              </w:rPr>
              <w:t xml:space="preserve"> </w:t>
            </w:r>
            <w:proofErr w:type="spellStart"/>
            <w:r w:rsidR="009B5883" w:rsidRPr="009B5883">
              <w:rPr>
                <w:b/>
              </w:rPr>
              <w:t>šalinimo</w:t>
            </w:r>
            <w:proofErr w:type="spellEnd"/>
            <w:r w:rsidR="009B5883" w:rsidRPr="009B5883">
              <w:rPr>
                <w:b/>
              </w:rPr>
              <w:t xml:space="preserve"> plane </w:t>
            </w:r>
            <w:proofErr w:type="spellStart"/>
            <w:r w:rsidR="009B5883" w:rsidRPr="009B5883">
              <w:rPr>
                <w:b/>
              </w:rPr>
              <w:t>nustatytą</w:t>
            </w:r>
            <w:proofErr w:type="spellEnd"/>
            <w:r w:rsidR="009B5883" w:rsidRPr="009B5883">
              <w:rPr>
                <w:b/>
              </w:rPr>
              <w:t xml:space="preserve"> ne </w:t>
            </w:r>
            <w:proofErr w:type="spellStart"/>
            <w:r w:rsidR="009B5883" w:rsidRPr="009B5883">
              <w:rPr>
                <w:b/>
              </w:rPr>
              <w:t>trumpesnį</w:t>
            </w:r>
            <w:proofErr w:type="spellEnd"/>
            <w:r w:rsidR="009B5883" w:rsidRPr="009B5883">
              <w:rPr>
                <w:b/>
              </w:rPr>
              <w:t xml:space="preserve"> </w:t>
            </w:r>
            <w:proofErr w:type="spellStart"/>
            <w:r w:rsidR="009B5883" w:rsidRPr="009B5883">
              <w:rPr>
                <w:b/>
              </w:rPr>
              <w:t>kaip</w:t>
            </w:r>
            <w:proofErr w:type="spellEnd"/>
            <w:r w:rsidR="009B5883" w:rsidRPr="009B5883">
              <w:rPr>
                <w:b/>
              </w:rPr>
              <w:t xml:space="preserve"> 20 </w:t>
            </w:r>
            <w:proofErr w:type="spellStart"/>
            <w:r w:rsidR="009B5883" w:rsidRPr="009B5883">
              <w:rPr>
                <w:b/>
              </w:rPr>
              <w:t>darbo</w:t>
            </w:r>
            <w:proofErr w:type="spellEnd"/>
            <w:r w:rsidR="009B5883" w:rsidRPr="009B5883">
              <w:rPr>
                <w:b/>
              </w:rPr>
              <w:t xml:space="preserve"> </w:t>
            </w:r>
            <w:proofErr w:type="spellStart"/>
            <w:r w:rsidR="009B5883" w:rsidRPr="009B5883">
              <w:rPr>
                <w:b/>
              </w:rPr>
              <w:t>dienų</w:t>
            </w:r>
            <w:proofErr w:type="spellEnd"/>
            <w:r w:rsidR="009B5883" w:rsidRPr="009B5883">
              <w:rPr>
                <w:b/>
              </w:rPr>
              <w:t xml:space="preserve"> </w:t>
            </w:r>
            <w:proofErr w:type="spellStart"/>
            <w:r w:rsidR="009B5883" w:rsidRPr="009B5883">
              <w:rPr>
                <w:b/>
              </w:rPr>
              <w:t>terminą</w:t>
            </w:r>
            <w:proofErr w:type="spellEnd"/>
            <w:r w:rsidR="009B5883" w:rsidRPr="009B5883">
              <w:rPr>
                <w:b/>
              </w:rPr>
              <w:t xml:space="preserve">. </w:t>
            </w:r>
            <w:proofErr w:type="spellStart"/>
            <w:r w:rsidR="009B5883" w:rsidRPr="009B5883">
              <w:rPr>
                <w:b/>
              </w:rPr>
              <w:t>Apie</w:t>
            </w:r>
            <w:proofErr w:type="spellEnd"/>
            <w:r w:rsidR="009B5883" w:rsidRPr="009B5883">
              <w:rPr>
                <w:b/>
              </w:rPr>
              <w:t xml:space="preserve"> </w:t>
            </w:r>
            <w:proofErr w:type="spellStart"/>
            <w:r w:rsidR="009B5883" w:rsidRPr="009B5883">
              <w:rPr>
                <w:b/>
              </w:rPr>
              <w:t>nustatytus</w:t>
            </w:r>
            <w:proofErr w:type="spellEnd"/>
            <w:r w:rsidR="009B5883" w:rsidRPr="009B5883">
              <w:rPr>
                <w:b/>
              </w:rPr>
              <w:t xml:space="preserve"> </w:t>
            </w:r>
            <w:proofErr w:type="spellStart"/>
            <w:r w:rsidR="009B5883" w:rsidRPr="009B5883">
              <w:rPr>
                <w:b/>
              </w:rPr>
              <w:t>trūkumus</w:t>
            </w:r>
            <w:proofErr w:type="spellEnd"/>
            <w:r w:rsidR="009B5883" w:rsidRPr="009B5883">
              <w:rPr>
                <w:b/>
              </w:rPr>
              <w:t xml:space="preserve"> </w:t>
            </w:r>
            <w:proofErr w:type="spellStart"/>
            <w:r w:rsidR="009B5883" w:rsidRPr="009B5883">
              <w:rPr>
                <w:b/>
              </w:rPr>
              <w:t>eismo</w:t>
            </w:r>
            <w:proofErr w:type="spellEnd"/>
            <w:r w:rsidR="009B5883" w:rsidRPr="009B5883">
              <w:rPr>
                <w:b/>
              </w:rPr>
              <w:t xml:space="preserve"> </w:t>
            </w:r>
            <w:proofErr w:type="spellStart"/>
            <w:r w:rsidR="009B5883" w:rsidRPr="009B5883">
              <w:rPr>
                <w:b/>
              </w:rPr>
              <w:t>saugos</w:t>
            </w:r>
            <w:proofErr w:type="spellEnd"/>
            <w:r w:rsidR="009B5883" w:rsidRPr="009B5883">
              <w:rPr>
                <w:b/>
              </w:rPr>
              <w:t xml:space="preserve"> </w:t>
            </w:r>
            <w:proofErr w:type="spellStart"/>
            <w:r w:rsidR="009B5883" w:rsidRPr="009B5883">
              <w:rPr>
                <w:b/>
              </w:rPr>
              <w:t>institucija</w:t>
            </w:r>
            <w:proofErr w:type="spellEnd"/>
            <w:r w:rsidR="009B5883" w:rsidRPr="009B5883">
              <w:rPr>
                <w:b/>
              </w:rPr>
              <w:t xml:space="preserve"> </w:t>
            </w:r>
            <w:proofErr w:type="spellStart"/>
            <w:r w:rsidR="009B5883" w:rsidRPr="009B5883">
              <w:rPr>
                <w:b/>
              </w:rPr>
              <w:t>taip</w:t>
            </w:r>
            <w:proofErr w:type="spellEnd"/>
            <w:r w:rsidR="009B5883" w:rsidRPr="009B5883">
              <w:rPr>
                <w:b/>
              </w:rPr>
              <w:t xml:space="preserve"> pat </w:t>
            </w:r>
            <w:proofErr w:type="spellStart"/>
            <w:r w:rsidR="009B5883" w:rsidRPr="009B5883">
              <w:rPr>
                <w:b/>
              </w:rPr>
              <w:t>praneša</w:t>
            </w:r>
            <w:proofErr w:type="spellEnd"/>
            <w:r w:rsidR="009B5883" w:rsidRPr="009B5883">
              <w:rPr>
                <w:b/>
              </w:rPr>
              <w:t xml:space="preserve"> </w:t>
            </w:r>
            <w:proofErr w:type="spellStart"/>
            <w:r w:rsidR="009B5883" w:rsidRPr="009B5883">
              <w:rPr>
                <w:b/>
              </w:rPr>
              <w:t>Agentūrai</w:t>
            </w:r>
            <w:proofErr w:type="spellEnd"/>
            <w:r w:rsidR="009B5883" w:rsidRPr="009B5883">
              <w:rPr>
                <w:b/>
              </w:rPr>
              <w:t xml:space="preserve"> </w:t>
            </w:r>
            <w:proofErr w:type="spellStart"/>
            <w:r w:rsidR="009B5883" w:rsidRPr="009B5883">
              <w:rPr>
                <w:b/>
              </w:rPr>
              <w:t>ir</w:t>
            </w:r>
            <w:proofErr w:type="spellEnd"/>
            <w:r w:rsidR="009B5883" w:rsidRPr="009B5883">
              <w:rPr>
                <w:b/>
              </w:rPr>
              <w:t xml:space="preserve"> </w:t>
            </w:r>
            <w:proofErr w:type="spellStart"/>
            <w:r w:rsidR="009B5883" w:rsidRPr="009B5883">
              <w:rPr>
                <w:b/>
              </w:rPr>
              <w:t>nacionalinėms</w:t>
            </w:r>
            <w:proofErr w:type="spellEnd"/>
            <w:r w:rsidR="009B5883" w:rsidRPr="009B5883">
              <w:rPr>
                <w:b/>
              </w:rPr>
              <w:t xml:space="preserve"> </w:t>
            </w:r>
            <w:proofErr w:type="spellStart"/>
            <w:r w:rsidR="009B5883" w:rsidRPr="009B5883">
              <w:rPr>
                <w:b/>
              </w:rPr>
              <w:t>eismo</w:t>
            </w:r>
            <w:proofErr w:type="spellEnd"/>
            <w:r w:rsidR="009B5883" w:rsidRPr="009B5883">
              <w:rPr>
                <w:b/>
              </w:rPr>
              <w:t xml:space="preserve"> </w:t>
            </w:r>
            <w:proofErr w:type="spellStart"/>
            <w:r w:rsidR="009B5883" w:rsidRPr="009B5883">
              <w:rPr>
                <w:b/>
              </w:rPr>
              <w:t>saugos</w:t>
            </w:r>
            <w:proofErr w:type="spellEnd"/>
            <w:r w:rsidR="009B5883" w:rsidRPr="009B5883">
              <w:rPr>
                <w:b/>
              </w:rPr>
              <w:t xml:space="preserve"> </w:t>
            </w:r>
            <w:proofErr w:type="spellStart"/>
            <w:r w:rsidR="009B5883" w:rsidRPr="009B5883">
              <w:rPr>
                <w:b/>
              </w:rPr>
              <w:t>institucijoms</w:t>
            </w:r>
            <w:proofErr w:type="spellEnd"/>
            <w:r w:rsidR="009B5883" w:rsidRPr="009B5883">
              <w:rPr>
                <w:b/>
              </w:rPr>
              <w:t xml:space="preserve">, </w:t>
            </w:r>
            <w:proofErr w:type="spellStart"/>
            <w:r w:rsidR="009B5883" w:rsidRPr="009B5883">
              <w:rPr>
                <w:b/>
              </w:rPr>
              <w:t>kurios</w:t>
            </w:r>
            <w:proofErr w:type="spellEnd"/>
            <w:r w:rsidR="009B5883" w:rsidRPr="009B5883">
              <w:rPr>
                <w:b/>
              </w:rPr>
              <w:t xml:space="preserve"> </w:t>
            </w:r>
            <w:proofErr w:type="spellStart"/>
            <w:r w:rsidR="009B5883" w:rsidRPr="009B5883">
              <w:rPr>
                <w:b/>
              </w:rPr>
              <w:t>yra</w:t>
            </w:r>
            <w:proofErr w:type="spellEnd"/>
            <w:r w:rsidR="009B5883" w:rsidRPr="009B5883">
              <w:rPr>
                <w:b/>
              </w:rPr>
              <w:t xml:space="preserve"> </w:t>
            </w:r>
            <w:proofErr w:type="spellStart"/>
            <w:r w:rsidR="009B5883" w:rsidRPr="009B5883">
              <w:rPr>
                <w:b/>
              </w:rPr>
              <w:t>išdavusios</w:t>
            </w:r>
            <w:proofErr w:type="spellEnd"/>
            <w:r w:rsidR="009B5883" w:rsidRPr="009B5883">
              <w:rPr>
                <w:b/>
              </w:rPr>
              <w:t xml:space="preserve"> </w:t>
            </w:r>
            <w:proofErr w:type="spellStart"/>
            <w:r w:rsidR="009B5883" w:rsidRPr="009B5883">
              <w:rPr>
                <w:b/>
              </w:rPr>
              <w:t>leidimą</w:t>
            </w:r>
            <w:proofErr w:type="spellEnd"/>
            <w:r w:rsidR="009B5883" w:rsidRPr="009B5883">
              <w:rPr>
                <w:b/>
              </w:rPr>
              <w:t xml:space="preserve"> </w:t>
            </w:r>
            <w:proofErr w:type="spellStart"/>
            <w:r w:rsidR="009B5883" w:rsidRPr="009B5883">
              <w:rPr>
                <w:b/>
              </w:rPr>
              <w:t>pateikti</w:t>
            </w:r>
            <w:proofErr w:type="spellEnd"/>
            <w:r w:rsidR="009B5883" w:rsidRPr="009B5883">
              <w:rPr>
                <w:b/>
              </w:rPr>
              <w:t xml:space="preserve"> </w:t>
            </w:r>
            <w:proofErr w:type="spellStart"/>
            <w:r w:rsidR="009B5883" w:rsidRPr="009B5883">
              <w:rPr>
                <w:b/>
              </w:rPr>
              <w:t>rinkai</w:t>
            </w:r>
            <w:proofErr w:type="spellEnd"/>
            <w:r w:rsidR="009B5883" w:rsidRPr="009B5883">
              <w:rPr>
                <w:b/>
              </w:rPr>
              <w:t xml:space="preserve"> </w:t>
            </w:r>
            <w:proofErr w:type="spellStart"/>
            <w:r w:rsidR="009B5883" w:rsidRPr="009B5883">
              <w:rPr>
                <w:b/>
              </w:rPr>
              <w:t>geležinkelių</w:t>
            </w:r>
            <w:proofErr w:type="spellEnd"/>
            <w:r w:rsidR="009B5883" w:rsidRPr="009B5883">
              <w:rPr>
                <w:b/>
              </w:rPr>
              <w:t xml:space="preserve"> </w:t>
            </w:r>
            <w:proofErr w:type="spellStart"/>
            <w:r w:rsidR="009B5883" w:rsidRPr="009B5883">
              <w:rPr>
                <w:b/>
              </w:rPr>
              <w:t>riedmenis</w:t>
            </w:r>
            <w:proofErr w:type="spellEnd"/>
            <w:r w:rsidR="009B5883" w:rsidRPr="009B5883">
              <w:rPr>
                <w:b/>
              </w:rPr>
              <w:t xml:space="preserve"> (</w:t>
            </w:r>
            <w:proofErr w:type="spellStart"/>
            <w:r w:rsidR="009B5883" w:rsidRPr="009B5883">
              <w:rPr>
                <w:b/>
              </w:rPr>
              <w:t>geležinkelių</w:t>
            </w:r>
            <w:proofErr w:type="spellEnd"/>
            <w:r w:rsidR="009B5883" w:rsidRPr="009B5883">
              <w:rPr>
                <w:b/>
              </w:rPr>
              <w:t xml:space="preserve"> </w:t>
            </w:r>
            <w:proofErr w:type="spellStart"/>
            <w:r w:rsidR="009B5883" w:rsidRPr="009B5883">
              <w:rPr>
                <w:b/>
              </w:rPr>
              <w:t>riedmenų</w:t>
            </w:r>
            <w:proofErr w:type="spellEnd"/>
            <w:r w:rsidR="009B5883" w:rsidRPr="009B5883">
              <w:rPr>
                <w:b/>
              </w:rPr>
              <w:t xml:space="preserve"> </w:t>
            </w:r>
            <w:proofErr w:type="spellStart"/>
            <w:r w:rsidR="009B5883" w:rsidRPr="009B5883">
              <w:rPr>
                <w:b/>
              </w:rPr>
              <w:t>seriją</w:t>
            </w:r>
            <w:proofErr w:type="spellEnd"/>
            <w:r w:rsidR="009B5883" w:rsidRPr="009B5883">
              <w:rPr>
                <w:b/>
              </w:rPr>
              <w:t xml:space="preserve">), </w:t>
            </w:r>
            <w:proofErr w:type="spellStart"/>
            <w:r w:rsidR="009B5883" w:rsidRPr="009B5883">
              <w:rPr>
                <w:b/>
              </w:rPr>
              <w:t>leidimą</w:t>
            </w:r>
            <w:proofErr w:type="spellEnd"/>
            <w:r w:rsidR="009B5883" w:rsidRPr="009B5883">
              <w:rPr>
                <w:b/>
              </w:rPr>
              <w:t xml:space="preserve"> </w:t>
            </w:r>
            <w:proofErr w:type="spellStart"/>
            <w:r w:rsidR="009B5883" w:rsidRPr="009B5883">
              <w:rPr>
                <w:b/>
              </w:rPr>
              <w:t>pateikti</w:t>
            </w:r>
            <w:proofErr w:type="spellEnd"/>
            <w:r w:rsidR="009B5883" w:rsidRPr="009B5883">
              <w:rPr>
                <w:b/>
              </w:rPr>
              <w:t xml:space="preserve"> </w:t>
            </w:r>
            <w:proofErr w:type="spellStart"/>
            <w:r w:rsidR="009B5883" w:rsidRPr="009B5883">
              <w:rPr>
                <w:b/>
              </w:rPr>
              <w:t>rinkai</w:t>
            </w:r>
            <w:proofErr w:type="spellEnd"/>
            <w:r w:rsidR="009B5883" w:rsidRPr="009B5883">
              <w:rPr>
                <w:b/>
              </w:rPr>
              <w:t xml:space="preserve"> </w:t>
            </w:r>
            <w:proofErr w:type="spellStart"/>
            <w:r w:rsidR="009B5883" w:rsidRPr="009B5883">
              <w:rPr>
                <w:b/>
              </w:rPr>
              <w:t>patvirtintą</w:t>
            </w:r>
            <w:proofErr w:type="spellEnd"/>
            <w:r w:rsidR="009B5883" w:rsidRPr="009B5883">
              <w:rPr>
                <w:b/>
              </w:rPr>
              <w:t xml:space="preserve"> </w:t>
            </w:r>
            <w:proofErr w:type="spellStart"/>
            <w:r w:rsidR="009B5883" w:rsidRPr="009B5883">
              <w:rPr>
                <w:b/>
              </w:rPr>
              <w:t>geležinkelių</w:t>
            </w:r>
            <w:proofErr w:type="spellEnd"/>
            <w:r w:rsidR="009B5883" w:rsidRPr="009B5883">
              <w:rPr>
                <w:b/>
              </w:rPr>
              <w:t xml:space="preserve"> </w:t>
            </w:r>
            <w:proofErr w:type="spellStart"/>
            <w:r w:rsidR="009B5883" w:rsidRPr="009B5883">
              <w:rPr>
                <w:b/>
              </w:rPr>
              <w:t>riedmenų</w:t>
            </w:r>
            <w:proofErr w:type="spellEnd"/>
            <w:r w:rsidR="009B5883" w:rsidRPr="009B5883">
              <w:rPr>
                <w:b/>
              </w:rPr>
              <w:t xml:space="preserve"> </w:t>
            </w:r>
            <w:proofErr w:type="spellStart"/>
            <w:r w:rsidR="009B5883" w:rsidRPr="009B5883">
              <w:rPr>
                <w:b/>
              </w:rPr>
              <w:t>tipą</w:t>
            </w:r>
            <w:proofErr w:type="spellEnd"/>
            <w:r w:rsidR="009B5883" w:rsidRPr="009B5883">
              <w:rPr>
                <w:b/>
              </w:rPr>
              <w:t xml:space="preserve"> </w:t>
            </w:r>
            <w:proofErr w:type="spellStart"/>
            <w:r w:rsidR="009B5883" w:rsidRPr="009B5883">
              <w:rPr>
                <w:b/>
              </w:rPr>
              <w:t>atitinkančius</w:t>
            </w:r>
            <w:proofErr w:type="spellEnd"/>
            <w:r w:rsidR="009B5883" w:rsidRPr="009B5883">
              <w:rPr>
                <w:b/>
              </w:rPr>
              <w:t xml:space="preserve"> </w:t>
            </w:r>
            <w:proofErr w:type="spellStart"/>
            <w:r w:rsidR="009B5883" w:rsidRPr="009B5883">
              <w:rPr>
                <w:b/>
              </w:rPr>
              <w:t>geležinkelių</w:t>
            </w:r>
            <w:proofErr w:type="spellEnd"/>
            <w:r w:rsidR="009B5883" w:rsidRPr="009B5883">
              <w:rPr>
                <w:b/>
              </w:rPr>
              <w:t xml:space="preserve"> </w:t>
            </w:r>
            <w:proofErr w:type="spellStart"/>
            <w:r w:rsidR="009B5883" w:rsidRPr="009B5883">
              <w:rPr>
                <w:b/>
              </w:rPr>
              <w:t>riedmenis</w:t>
            </w:r>
            <w:proofErr w:type="spellEnd"/>
            <w:r w:rsidR="009B5883" w:rsidRPr="009B5883">
              <w:rPr>
                <w:b/>
              </w:rPr>
              <w:t xml:space="preserve"> (</w:t>
            </w:r>
            <w:proofErr w:type="spellStart"/>
            <w:r w:rsidR="009B5883" w:rsidRPr="009B5883">
              <w:rPr>
                <w:b/>
              </w:rPr>
              <w:t>geležinkelių</w:t>
            </w:r>
            <w:proofErr w:type="spellEnd"/>
            <w:r w:rsidR="009B5883" w:rsidRPr="009B5883">
              <w:rPr>
                <w:b/>
              </w:rPr>
              <w:t xml:space="preserve"> </w:t>
            </w:r>
            <w:proofErr w:type="spellStart"/>
            <w:r w:rsidR="009B5883" w:rsidRPr="009B5883">
              <w:rPr>
                <w:b/>
              </w:rPr>
              <w:t>riedmenų</w:t>
            </w:r>
            <w:proofErr w:type="spellEnd"/>
            <w:r w:rsidR="009B5883" w:rsidRPr="009B5883">
              <w:rPr>
                <w:b/>
              </w:rPr>
              <w:t xml:space="preserve"> </w:t>
            </w:r>
            <w:proofErr w:type="spellStart"/>
            <w:r w:rsidR="009B5883" w:rsidRPr="009B5883">
              <w:rPr>
                <w:b/>
              </w:rPr>
              <w:t>seriją</w:t>
            </w:r>
            <w:proofErr w:type="spellEnd"/>
            <w:r w:rsidR="009B5883" w:rsidRPr="009B5883">
              <w:rPr>
                <w:b/>
              </w:rPr>
              <w:t xml:space="preserve">) </w:t>
            </w:r>
            <w:proofErr w:type="spellStart"/>
            <w:r w:rsidR="009B5883" w:rsidRPr="009B5883">
              <w:rPr>
                <w:b/>
              </w:rPr>
              <w:t>ar</w:t>
            </w:r>
            <w:proofErr w:type="spellEnd"/>
            <w:r w:rsidR="009B5883" w:rsidRPr="009B5883">
              <w:rPr>
                <w:b/>
              </w:rPr>
              <w:t xml:space="preserve"> </w:t>
            </w:r>
            <w:proofErr w:type="spellStart"/>
            <w:r w:rsidR="009B5883" w:rsidRPr="009B5883">
              <w:rPr>
                <w:b/>
              </w:rPr>
              <w:t>patvirtinusios</w:t>
            </w:r>
            <w:proofErr w:type="spellEnd"/>
            <w:r w:rsidR="009B5883" w:rsidRPr="009B5883">
              <w:rPr>
                <w:b/>
              </w:rPr>
              <w:t xml:space="preserve"> </w:t>
            </w:r>
            <w:proofErr w:type="spellStart"/>
            <w:r w:rsidR="009B5883" w:rsidRPr="009B5883">
              <w:rPr>
                <w:b/>
              </w:rPr>
              <w:t>geležinkelių</w:t>
            </w:r>
            <w:proofErr w:type="spellEnd"/>
            <w:r w:rsidR="009B5883" w:rsidRPr="009B5883">
              <w:rPr>
                <w:b/>
              </w:rPr>
              <w:t xml:space="preserve"> </w:t>
            </w:r>
            <w:proofErr w:type="spellStart"/>
            <w:r w:rsidR="009B5883" w:rsidRPr="009B5883">
              <w:rPr>
                <w:b/>
              </w:rPr>
              <w:t>riedmenų</w:t>
            </w:r>
            <w:proofErr w:type="spellEnd"/>
            <w:r w:rsidR="009B5883" w:rsidRPr="009B5883">
              <w:rPr>
                <w:b/>
              </w:rPr>
              <w:t xml:space="preserve"> </w:t>
            </w:r>
            <w:proofErr w:type="spellStart"/>
            <w:r w:rsidR="009B5883" w:rsidRPr="009B5883">
              <w:rPr>
                <w:b/>
              </w:rPr>
              <w:t>tipą</w:t>
            </w:r>
            <w:proofErr w:type="spellEnd"/>
            <w:r w:rsidR="009B5883" w:rsidRPr="009B5883">
              <w:rPr>
                <w:b/>
              </w:rPr>
              <w:t xml:space="preserve">,  </w:t>
            </w:r>
            <w:proofErr w:type="spellStart"/>
            <w:r w:rsidR="009B5883" w:rsidRPr="009B5883">
              <w:rPr>
                <w:b/>
              </w:rPr>
              <w:t>ir</w:t>
            </w:r>
            <w:proofErr w:type="spellEnd"/>
            <w:r w:rsidR="009B5883" w:rsidRPr="009B5883">
              <w:rPr>
                <w:b/>
              </w:rPr>
              <w:t xml:space="preserve"> (</w:t>
            </w:r>
            <w:proofErr w:type="spellStart"/>
            <w:r w:rsidR="009B5883" w:rsidRPr="009B5883">
              <w:rPr>
                <w:b/>
              </w:rPr>
              <w:t>ar</w:t>
            </w:r>
            <w:proofErr w:type="spellEnd"/>
            <w:r w:rsidR="009B5883" w:rsidRPr="009B5883">
              <w:rPr>
                <w:b/>
              </w:rPr>
              <w:t xml:space="preserve">) </w:t>
            </w:r>
            <w:proofErr w:type="spellStart"/>
            <w:r w:rsidR="009B5883" w:rsidRPr="009B5883">
              <w:rPr>
                <w:b/>
              </w:rPr>
              <w:t>tuo</w:t>
            </w:r>
            <w:proofErr w:type="spellEnd"/>
            <w:r w:rsidR="009B5883" w:rsidRPr="009B5883">
              <w:rPr>
                <w:b/>
              </w:rPr>
              <w:t xml:space="preserve"> </w:t>
            </w:r>
            <w:proofErr w:type="spellStart"/>
            <w:r w:rsidR="009B5883" w:rsidRPr="009B5883">
              <w:rPr>
                <w:b/>
              </w:rPr>
              <w:t>atveju</w:t>
            </w:r>
            <w:proofErr w:type="spellEnd"/>
            <w:r w:rsidR="009B5883" w:rsidRPr="009B5883">
              <w:rPr>
                <w:b/>
              </w:rPr>
              <w:t xml:space="preserve">, kai </w:t>
            </w:r>
            <w:proofErr w:type="spellStart"/>
            <w:r w:rsidR="009B5883" w:rsidRPr="009B5883">
              <w:rPr>
                <w:b/>
              </w:rPr>
              <w:t>nustatoma</w:t>
            </w:r>
            <w:proofErr w:type="spellEnd"/>
            <w:r w:rsidR="009B5883" w:rsidRPr="009B5883">
              <w:rPr>
                <w:b/>
              </w:rPr>
              <w:t xml:space="preserve"> </w:t>
            </w:r>
            <w:proofErr w:type="spellStart"/>
            <w:r w:rsidR="009B5883" w:rsidRPr="009B5883">
              <w:rPr>
                <w:b/>
              </w:rPr>
              <w:t>geležinkelių</w:t>
            </w:r>
            <w:proofErr w:type="spellEnd"/>
            <w:r w:rsidR="009B5883" w:rsidRPr="009B5883">
              <w:rPr>
                <w:b/>
              </w:rPr>
              <w:t xml:space="preserve"> </w:t>
            </w:r>
            <w:proofErr w:type="spellStart"/>
            <w:r w:rsidR="009B5883" w:rsidRPr="009B5883">
              <w:rPr>
                <w:b/>
              </w:rPr>
              <w:t>riedmenų</w:t>
            </w:r>
            <w:proofErr w:type="spellEnd"/>
            <w:r w:rsidR="009B5883" w:rsidRPr="009B5883">
              <w:rPr>
                <w:b/>
              </w:rPr>
              <w:t xml:space="preserve"> </w:t>
            </w:r>
            <w:proofErr w:type="spellStart"/>
            <w:r w:rsidR="009B5883" w:rsidRPr="009B5883">
              <w:rPr>
                <w:b/>
              </w:rPr>
              <w:t>tipo</w:t>
            </w:r>
            <w:proofErr w:type="spellEnd"/>
            <w:r w:rsidR="009B5883" w:rsidRPr="009B5883">
              <w:rPr>
                <w:b/>
              </w:rPr>
              <w:t xml:space="preserve"> </w:t>
            </w:r>
            <w:proofErr w:type="spellStart"/>
            <w:r w:rsidR="009B5883" w:rsidRPr="009B5883">
              <w:rPr>
                <w:b/>
              </w:rPr>
              <w:t>neatitiktis</w:t>
            </w:r>
            <w:proofErr w:type="spellEnd"/>
            <w:r w:rsidR="009B5883" w:rsidRPr="009B5883">
              <w:rPr>
                <w:b/>
              </w:rPr>
              <w:t xml:space="preserve"> </w:t>
            </w:r>
            <w:proofErr w:type="spellStart"/>
            <w:r w:rsidR="009B5883" w:rsidRPr="009B5883">
              <w:rPr>
                <w:b/>
              </w:rPr>
              <w:t>esminiams</w:t>
            </w:r>
            <w:proofErr w:type="spellEnd"/>
            <w:r w:rsidR="009B5883" w:rsidRPr="009B5883">
              <w:rPr>
                <w:b/>
              </w:rPr>
              <w:t xml:space="preserve"> </w:t>
            </w:r>
            <w:proofErr w:type="spellStart"/>
            <w:r w:rsidR="009B5883" w:rsidRPr="009B5883">
              <w:rPr>
                <w:b/>
              </w:rPr>
              <w:t>reikalavimams</w:t>
            </w:r>
            <w:proofErr w:type="spellEnd"/>
            <w:r w:rsidR="009B5883" w:rsidRPr="009B5883">
              <w:rPr>
                <w:b/>
              </w:rPr>
              <w:t xml:space="preserve">, – toms Europos </w:t>
            </w:r>
            <w:proofErr w:type="spellStart"/>
            <w:r w:rsidR="009B5883" w:rsidRPr="009B5883">
              <w:rPr>
                <w:b/>
              </w:rPr>
              <w:t>Sąjungos</w:t>
            </w:r>
            <w:proofErr w:type="spellEnd"/>
            <w:r w:rsidR="009B5883" w:rsidRPr="009B5883">
              <w:rPr>
                <w:b/>
              </w:rPr>
              <w:t xml:space="preserve"> </w:t>
            </w:r>
            <w:proofErr w:type="spellStart"/>
            <w:r w:rsidR="009B5883" w:rsidRPr="009B5883">
              <w:rPr>
                <w:b/>
              </w:rPr>
              <w:t>valstybių</w:t>
            </w:r>
            <w:proofErr w:type="spellEnd"/>
            <w:r w:rsidR="009B5883" w:rsidRPr="009B5883">
              <w:rPr>
                <w:b/>
              </w:rPr>
              <w:t xml:space="preserve"> </w:t>
            </w:r>
            <w:proofErr w:type="spellStart"/>
            <w:r w:rsidR="009B5883" w:rsidRPr="009B5883">
              <w:rPr>
                <w:b/>
              </w:rPr>
              <w:t>narių</w:t>
            </w:r>
            <w:proofErr w:type="spellEnd"/>
            <w:r w:rsidR="009B5883" w:rsidRPr="009B5883">
              <w:rPr>
                <w:b/>
              </w:rPr>
              <w:t xml:space="preserve">, Europos </w:t>
            </w:r>
            <w:proofErr w:type="spellStart"/>
            <w:r w:rsidR="009B5883" w:rsidRPr="009B5883">
              <w:rPr>
                <w:b/>
              </w:rPr>
              <w:lastRenderedPageBreak/>
              <w:t>ekonominės</w:t>
            </w:r>
            <w:proofErr w:type="spellEnd"/>
            <w:r w:rsidR="009B5883" w:rsidRPr="009B5883">
              <w:rPr>
                <w:b/>
              </w:rPr>
              <w:t xml:space="preserve"> </w:t>
            </w:r>
            <w:proofErr w:type="spellStart"/>
            <w:r w:rsidR="009B5883" w:rsidRPr="009B5883">
              <w:rPr>
                <w:b/>
              </w:rPr>
              <w:t>erdvės</w:t>
            </w:r>
            <w:proofErr w:type="spellEnd"/>
            <w:r w:rsidR="009B5883" w:rsidRPr="009B5883">
              <w:rPr>
                <w:b/>
              </w:rPr>
              <w:t xml:space="preserve"> </w:t>
            </w:r>
            <w:proofErr w:type="spellStart"/>
            <w:r w:rsidR="009B5883" w:rsidRPr="009B5883">
              <w:rPr>
                <w:b/>
              </w:rPr>
              <w:t>valstybių</w:t>
            </w:r>
            <w:proofErr w:type="spellEnd"/>
            <w:r w:rsidR="009B5883" w:rsidRPr="009B5883">
              <w:rPr>
                <w:b/>
              </w:rPr>
              <w:t xml:space="preserve">  </w:t>
            </w:r>
            <w:proofErr w:type="spellStart"/>
            <w:r w:rsidR="009B5883" w:rsidRPr="009B5883">
              <w:rPr>
                <w:b/>
              </w:rPr>
              <w:t>nacionalinėms</w:t>
            </w:r>
            <w:proofErr w:type="spellEnd"/>
            <w:r w:rsidR="009B5883" w:rsidRPr="009B5883">
              <w:rPr>
                <w:b/>
              </w:rPr>
              <w:t xml:space="preserve"> </w:t>
            </w:r>
            <w:proofErr w:type="spellStart"/>
            <w:r w:rsidR="009B5883" w:rsidRPr="009B5883">
              <w:rPr>
                <w:b/>
              </w:rPr>
              <w:t>eismo</w:t>
            </w:r>
            <w:proofErr w:type="spellEnd"/>
            <w:r w:rsidR="009B5883" w:rsidRPr="009B5883">
              <w:rPr>
                <w:b/>
              </w:rPr>
              <w:t xml:space="preserve"> </w:t>
            </w:r>
            <w:proofErr w:type="spellStart"/>
            <w:r w:rsidR="009B5883" w:rsidRPr="009B5883">
              <w:rPr>
                <w:b/>
              </w:rPr>
              <w:t>saugos</w:t>
            </w:r>
            <w:proofErr w:type="spellEnd"/>
            <w:r w:rsidR="009B5883" w:rsidRPr="009B5883">
              <w:rPr>
                <w:b/>
              </w:rPr>
              <w:t xml:space="preserve"> </w:t>
            </w:r>
            <w:proofErr w:type="spellStart"/>
            <w:r w:rsidR="009B5883" w:rsidRPr="009B5883">
              <w:rPr>
                <w:b/>
              </w:rPr>
              <w:t>institucijoms</w:t>
            </w:r>
            <w:proofErr w:type="spellEnd"/>
            <w:r w:rsidR="009B5883" w:rsidRPr="009B5883">
              <w:rPr>
                <w:b/>
              </w:rPr>
              <w:t xml:space="preserve">, </w:t>
            </w:r>
            <w:proofErr w:type="spellStart"/>
            <w:r w:rsidR="009B5883" w:rsidRPr="009B5883">
              <w:rPr>
                <w:b/>
              </w:rPr>
              <w:t>kurioms</w:t>
            </w:r>
            <w:proofErr w:type="spellEnd"/>
            <w:r w:rsidR="009B5883" w:rsidRPr="009B5883">
              <w:rPr>
                <w:b/>
              </w:rPr>
              <w:t xml:space="preserve"> </w:t>
            </w:r>
            <w:proofErr w:type="spellStart"/>
            <w:r w:rsidR="009B5883" w:rsidRPr="009B5883">
              <w:rPr>
                <w:b/>
              </w:rPr>
              <w:t>yra</w:t>
            </w:r>
            <w:proofErr w:type="spellEnd"/>
            <w:r w:rsidR="009B5883" w:rsidRPr="009B5883">
              <w:rPr>
                <w:b/>
              </w:rPr>
              <w:t xml:space="preserve"> </w:t>
            </w:r>
            <w:proofErr w:type="spellStart"/>
            <w:r w:rsidR="009B5883" w:rsidRPr="009B5883">
              <w:rPr>
                <w:b/>
              </w:rPr>
              <w:t>pateiktas</w:t>
            </w:r>
            <w:proofErr w:type="spellEnd"/>
            <w:r w:rsidR="009B5883" w:rsidRPr="009B5883">
              <w:rPr>
                <w:b/>
              </w:rPr>
              <w:t xml:space="preserve"> </w:t>
            </w:r>
            <w:proofErr w:type="spellStart"/>
            <w:r w:rsidR="009B5883" w:rsidRPr="009B5883">
              <w:rPr>
                <w:b/>
              </w:rPr>
              <w:t>prašymas</w:t>
            </w:r>
            <w:proofErr w:type="spellEnd"/>
            <w:r w:rsidR="009B5883" w:rsidRPr="009B5883">
              <w:rPr>
                <w:b/>
              </w:rPr>
              <w:t xml:space="preserve"> </w:t>
            </w:r>
            <w:proofErr w:type="spellStart"/>
            <w:r w:rsidR="009B5883" w:rsidRPr="009B5883">
              <w:rPr>
                <w:b/>
              </w:rPr>
              <w:t>išduoti</w:t>
            </w:r>
            <w:proofErr w:type="spellEnd"/>
            <w:r w:rsidR="009B5883" w:rsidRPr="009B5883">
              <w:rPr>
                <w:b/>
              </w:rPr>
              <w:t xml:space="preserve"> </w:t>
            </w:r>
            <w:proofErr w:type="spellStart"/>
            <w:r w:rsidR="009B5883" w:rsidRPr="009B5883">
              <w:rPr>
                <w:b/>
              </w:rPr>
              <w:t>leidimą</w:t>
            </w:r>
            <w:proofErr w:type="spellEnd"/>
            <w:r w:rsidR="009B5883" w:rsidRPr="009B5883">
              <w:rPr>
                <w:b/>
              </w:rPr>
              <w:t xml:space="preserve"> </w:t>
            </w:r>
            <w:proofErr w:type="spellStart"/>
            <w:r w:rsidR="009B5883" w:rsidRPr="009B5883">
              <w:rPr>
                <w:b/>
              </w:rPr>
              <w:t>pateikti</w:t>
            </w:r>
            <w:proofErr w:type="spellEnd"/>
            <w:r w:rsidR="009B5883" w:rsidRPr="009B5883">
              <w:rPr>
                <w:b/>
              </w:rPr>
              <w:t xml:space="preserve"> </w:t>
            </w:r>
            <w:proofErr w:type="spellStart"/>
            <w:r w:rsidR="009B5883" w:rsidRPr="009B5883">
              <w:rPr>
                <w:b/>
              </w:rPr>
              <w:t>rinkai</w:t>
            </w:r>
            <w:proofErr w:type="spellEnd"/>
            <w:r w:rsidR="009B5883" w:rsidRPr="009B5883">
              <w:rPr>
                <w:b/>
              </w:rPr>
              <w:t xml:space="preserve"> </w:t>
            </w:r>
            <w:proofErr w:type="spellStart"/>
            <w:r w:rsidR="009B5883" w:rsidRPr="009B5883">
              <w:rPr>
                <w:b/>
              </w:rPr>
              <w:t>šį</w:t>
            </w:r>
            <w:proofErr w:type="spellEnd"/>
            <w:r w:rsidR="009B5883" w:rsidRPr="009B5883">
              <w:rPr>
                <w:b/>
              </w:rPr>
              <w:t xml:space="preserve"> </w:t>
            </w:r>
            <w:proofErr w:type="spellStart"/>
            <w:r w:rsidR="009B5883" w:rsidRPr="009B5883">
              <w:rPr>
                <w:b/>
              </w:rPr>
              <w:t>geležinkelių</w:t>
            </w:r>
            <w:proofErr w:type="spellEnd"/>
            <w:r w:rsidR="009B5883" w:rsidRPr="009B5883">
              <w:rPr>
                <w:b/>
              </w:rPr>
              <w:t xml:space="preserve"> </w:t>
            </w:r>
            <w:proofErr w:type="spellStart"/>
            <w:r w:rsidR="009B5883" w:rsidRPr="009B5883">
              <w:rPr>
                <w:b/>
              </w:rPr>
              <w:t>riedmenų</w:t>
            </w:r>
            <w:proofErr w:type="spellEnd"/>
            <w:r w:rsidR="009B5883" w:rsidRPr="009B5883">
              <w:rPr>
                <w:b/>
              </w:rPr>
              <w:t xml:space="preserve"> </w:t>
            </w:r>
            <w:proofErr w:type="spellStart"/>
            <w:r w:rsidR="009B5883" w:rsidRPr="009B5883">
              <w:rPr>
                <w:b/>
              </w:rPr>
              <w:t>tipą</w:t>
            </w:r>
            <w:proofErr w:type="spellEnd"/>
            <w:r w:rsidR="009B5883" w:rsidRPr="009B5883">
              <w:rPr>
                <w:b/>
              </w:rPr>
              <w:t xml:space="preserve"> </w:t>
            </w:r>
            <w:proofErr w:type="spellStart"/>
            <w:r w:rsidR="009B5883" w:rsidRPr="009B5883">
              <w:rPr>
                <w:b/>
              </w:rPr>
              <w:t>atitinkančius</w:t>
            </w:r>
            <w:proofErr w:type="spellEnd"/>
            <w:r w:rsidR="009B5883" w:rsidRPr="009B5883">
              <w:rPr>
                <w:b/>
              </w:rPr>
              <w:t xml:space="preserve"> </w:t>
            </w:r>
            <w:proofErr w:type="spellStart"/>
            <w:r w:rsidR="009B5883" w:rsidRPr="009B5883">
              <w:rPr>
                <w:b/>
              </w:rPr>
              <w:t>geležinkelių</w:t>
            </w:r>
            <w:proofErr w:type="spellEnd"/>
            <w:r w:rsidR="009B5883" w:rsidRPr="009B5883">
              <w:rPr>
                <w:b/>
              </w:rPr>
              <w:t xml:space="preserve"> </w:t>
            </w:r>
            <w:proofErr w:type="spellStart"/>
            <w:r w:rsidR="009B5883" w:rsidRPr="009B5883">
              <w:rPr>
                <w:b/>
              </w:rPr>
              <w:t>riedmenis</w:t>
            </w:r>
            <w:proofErr w:type="spellEnd"/>
            <w:r w:rsidR="009B5883" w:rsidRPr="009B5883">
              <w:rPr>
                <w:b/>
              </w:rPr>
              <w:t xml:space="preserve"> (</w:t>
            </w:r>
            <w:proofErr w:type="spellStart"/>
            <w:r w:rsidR="009B5883" w:rsidRPr="009B5883">
              <w:rPr>
                <w:b/>
              </w:rPr>
              <w:t>riedmenų</w:t>
            </w:r>
            <w:proofErr w:type="spellEnd"/>
            <w:r w:rsidR="009B5883" w:rsidRPr="009B5883">
              <w:rPr>
                <w:b/>
              </w:rPr>
              <w:t xml:space="preserve"> </w:t>
            </w:r>
            <w:proofErr w:type="spellStart"/>
            <w:r w:rsidR="009B5883" w:rsidRPr="009B5883">
              <w:rPr>
                <w:b/>
              </w:rPr>
              <w:t>seriją</w:t>
            </w:r>
            <w:proofErr w:type="spellEnd"/>
            <w:r w:rsidR="009B5883" w:rsidRPr="009B5883">
              <w:rPr>
                <w:b/>
              </w:rPr>
              <w: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33F" w14:textId="77777777" w:rsidR="00FA411F" w:rsidRPr="00521A0D" w:rsidRDefault="00592A22" w:rsidP="00D47ABD">
            <w:pPr>
              <w:autoSpaceDE w:val="0"/>
              <w:autoSpaceDN w:val="0"/>
              <w:adjustRightInd w:val="0"/>
              <w:rPr>
                <w:lang w:val="lt-LT"/>
              </w:rPr>
            </w:pPr>
            <w:r w:rsidRPr="00521A0D">
              <w:rPr>
                <w:lang w:val="lt-LT"/>
              </w:rPr>
              <w:lastRenderedPageBreak/>
              <w:t>Dalinis</w:t>
            </w:r>
          </w:p>
          <w:p w14:paraId="0DA3F340" w14:textId="77777777" w:rsidR="00592A22" w:rsidRPr="00521A0D" w:rsidRDefault="00592A22" w:rsidP="00D47ABD">
            <w:pPr>
              <w:autoSpaceDE w:val="0"/>
              <w:autoSpaceDN w:val="0"/>
              <w:adjustRightInd w:val="0"/>
              <w:rPr>
                <w:lang w:val="lt-LT"/>
              </w:rPr>
            </w:pPr>
          </w:p>
          <w:p w14:paraId="0DA3F341" w14:textId="77777777" w:rsidR="00592A22" w:rsidRPr="00521A0D" w:rsidRDefault="00592A22" w:rsidP="00D47ABD">
            <w:pPr>
              <w:autoSpaceDE w:val="0"/>
              <w:autoSpaceDN w:val="0"/>
              <w:adjustRightInd w:val="0"/>
              <w:rPr>
                <w:lang w:val="lt-LT"/>
              </w:rPr>
            </w:pPr>
            <w:r w:rsidRPr="00521A0D">
              <w:t xml:space="preserve">Bus </w:t>
            </w:r>
            <w:proofErr w:type="spellStart"/>
            <w:r w:rsidRPr="00521A0D">
              <w:t>visi</w:t>
            </w:r>
            <w:r w:rsidRPr="00521A0D">
              <w:rPr>
                <w:lang w:val="lt-LT"/>
              </w:rPr>
              <w:t>škai</w:t>
            </w:r>
            <w:proofErr w:type="spellEnd"/>
            <w:r w:rsidRPr="00521A0D">
              <w:rPr>
                <w:lang w:val="lt-LT"/>
              </w:rPr>
              <w:t xml:space="preserve">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patikslinus</w:t>
            </w:r>
            <w:proofErr w:type="spellEnd"/>
            <w:r w:rsidRPr="00521A0D">
              <w:t xml:space="preserve">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p>
          <w:p w14:paraId="0DA3F345" w14:textId="77777777" w:rsidR="00FA411F" w:rsidRPr="00521A0D" w:rsidRDefault="00FA411F" w:rsidP="00D47ABD">
            <w:pPr>
              <w:autoSpaceDE w:val="0"/>
              <w:autoSpaceDN w:val="0"/>
              <w:adjustRightInd w:val="0"/>
              <w:rPr>
                <w:lang w:val="lt-LT"/>
              </w:rPr>
            </w:pPr>
          </w:p>
        </w:tc>
      </w:tr>
      <w:tr w:rsidR="00FA411F" w:rsidRPr="00521A0D" w14:paraId="0DA3F350"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47" w14:textId="77777777" w:rsidR="00FA411F" w:rsidRPr="00521A0D" w:rsidRDefault="00FA411F" w:rsidP="00570DC4">
            <w:pPr>
              <w:autoSpaceDE w:val="0"/>
              <w:autoSpaceDN w:val="0"/>
              <w:adjustRightInd w:val="0"/>
              <w:jc w:val="both"/>
              <w:rPr>
                <w:lang w:val="lt-LT"/>
              </w:rPr>
            </w:pPr>
            <w:r w:rsidRPr="00521A0D">
              <w:rPr>
                <w:lang w:val="lt-LT"/>
              </w:rPr>
              <w:lastRenderedPageBreak/>
              <w:t>3. Kai šio straipsnio 1 ir 2 dalyse nustatytais atvejais geležinkelio įmonės taikomomis taisomosiomis priemonėmis neužtikrinamas atitikimas taikytiniems esminiams reikalavimams ir dėl to neatitikimo kyla rimtas pavojus saugai, atitinkama nacionalinė saugos institucija gali taikyti laikinas saugos priemones vykdydama savo priežiūros užduotis pagal Direktyvos (ES) 2016/798 17 straipsnio 6 dalį. Laikinas saugos priemones, kurių forma yra transporto priemonės tipo patvirtinimo sustabdymas, gali lygiagrečiai taikyti nacionalinė saugos institucija ar Agentūra, ir joms taikoma teisminė peržiūra ir 21 straipsnio 7 dalyje nustatyta arbitražo procedūra.</w:t>
            </w:r>
          </w:p>
        </w:tc>
        <w:tc>
          <w:tcPr>
            <w:tcW w:w="8192" w:type="dxa"/>
            <w:tcBorders>
              <w:top w:val="single" w:sz="4" w:space="0" w:color="auto"/>
              <w:left w:val="single" w:sz="4" w:space="0" w:color="auto"/>
              <w:bottom w:val="single" w:sz="4" w:space="0" w:color="auto"/>
              <w:right w:val="single" w:sz="4" w:space="0" w:color="auto"/>
            </w:tcBorders>
          </w:tcPr>
          <w:p w14:paraId="4EB17E80" w14:textId="77777777" w:rsidR="009B5883" w:rsidRPr="009B5883" w:rsidRDefault="009B5883" w:rsidP="009B5883">
            <w:pPr>
              <w:autoSpaceDE w:val="0"/>
              <w:autoSpaceDN w:val="0"/>
              <w:adjustRightInd w:val="0"/>
              <w:jc w:val="both"/>
              <w:rPr>
                <w:b/>
                <w:lang w:val="lt-LT" w:eastAsia="lt-LT"/>
              </w:rPr>
            </w:pPr>
            <w:r w:rsidRPr="009B5883">
              <w:rPr>
                <w:b/>
                <w:lang w:val="lt-LT" w:eastAsia="lt-LT"/>
              </w:rPr>
              <w:t>Įstatymo pakeitimo projektas</w:t>
            </w:r>
          </w:p>
          <w:p w14:paraId="678E90D8" w14:textId="0A4EC700" w:rsidR="009B5883" w:rsidRDefault="009B5883" w:rsidP="009B5883">
            <w:pPr>
              <w:autoSpaceDE w:val="0"/>
              <w:autoSpaceDN w:val="0"/>
              <w:adjustRightInd w:val="0"/>
              <w:jc w:val="both"/>
              <w:rPr>
                <w:b/>
                <w:lang w:val="lt-LT" w:eastAsia="lt-LT"/>
              </w:rPr>
            </w:pPr>
            <w:r w:rsidRPr="009B5883">
              <w:rPr>
                <w:b/>
                <w:lang w:val="lt-LT" w:eastAsia="lt-LT"/>
              </w:rPr>
              <w:t>15 straipsnis. Geležinkelių riedmenų reikalavimai</w:t>
            </w:r>
          </w:p>
          <w:p w14:paraId="0DA3F34C" w14:textId="3FEB698E" w:rsidR="00FA411F" w:rsidRPr="00521A0D" w:rsidRDefault="009B5883" w:rsidP="00B02DCA">
            <w:pPr>
              <w:autoSpaceDE w:val="0"/>
              <w:autoSpaceDN w:val="0"/>
              <w:adjustRightInd w:val="0"/>
              <w:jc w:val="both"/>
              <w:rPr>
                <w:b/>
                <w:lang w:val="lt-LT" w:eastAsia="lt-LT"/>
              </w:rPr>
            </w:pPr>
            <w:r w:rsidRPr="009B5883">
              <w:rPr>
                <w:b/>
                <w:lang w:val="lt-LT" w:eastAsia="lt-LT"/>
              </w:rPr>
              <w:t>6.</w:t>
            </w:r>
            <w:r>
              <w:rPr>
                <w:b/>
                <w:lang w:val="lt-LT" w:eastAsia="lt-LT"/>
              </w:rPr>
              <w:t xml:space="preserve"> </w:t>
            </w:r>
            <w:r w:rsidRPr="009B5883">
              <w:rPr>
                <w:b/>
                <w:lang w:val="lt-LT" w:eastAsia="lt-LT"/>
              </w:rPr>
              <w:t xml:space="preserve">Jeigu geležinkelių riedmenų naudotojai per eismo saugos institucijos nustatytą ne trumpesnį kaip 20 darbo dienų terminą nepašalina nustatytų trūkumų ir dėl tokių geležinkelių riedmenų kyla grėsmė eismo saugai, eismo saugos institucija priima sprendimą sustabdyti leidimo pateikti rinkai geležinkelių riedmenis (geležinkelių riedmenų seriją) arba leidimo pateikti rinkai patvirtintą geležinkelių riedmenų tipą atitinkančius geležinkelių riedmenis (geležinkelių riedmenų seriją) arba geležinkelių riedmenų tipo patvirtinimo ir leidimo pateikti rinkai patvirtintą geležinkelių riedmenų tipą atitinkančius geležinkelių riedmenis (geležinkelių riedmenų seriją) galiojimą, jeigu leidimą išdavė ar tipą patvirtino eismo saugos institucija. Kai įrodoma, kad leidimo pateikti rinkai geležinkelių riedmenis (geležinkelių riedmenų seriją), leidimo pateikti rinkai patvirtintą geležinkelių riedmenų tipą atitinkančius geležinkelių riedmenis (geležinkelių riedmenų seriją) išdavimo metu ar geležinkelių riedmenų tipo patvirtinimo metu nebuvo įvykdytas esminis reikalavimas ir šio trūkumo ištaisyti neįmanoma, eismo saugos institucija priima sprendimą panaikinti arba pakeisti leidimą pateikti rinkai </w:t>
            </w:r>
            <w:r w:rsidRPr="009B5883">
              <w:rPr>
                <w:b/>
                <w:lang w:val="lt-LT" w:eastAsia="lt-LT"/>
              </w:rPr>
              <w:lastRenderedPageBreak/>
              <w:t>geležinkelių riedmenis (geležinkelių riedmenų seriją) arba leidimą pateikti rinkai patvirtintą geležinkelių riedmenų tipą atitinkančius geležinkelių riedmenis (geležinkelių riedmenų seriją) arba geležinkelių riedmenų tipo patvirtinimą ir leidimą pateikti rinkai patvirtintą geležinkelių riedmenų tipą atitinkančius geležinkelių riedmenis (geležinkelių riedmenų seriją), jeigu leidimą išdavė ar tipą patvirtino eismo saugos institucija. Šioje dalyje nurodytus sprendimus eismo saugos institucija priima susisiekimo ministro nustatyta tvarka.</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34D" w14:textId="77777777" w:rsidR="00592A22" w:rsidRPr="00521A0D" w:rsidRDefault="00592A22" w:rsidP="00D47ABD">
            <w:pPr>
              <w:autoSpaceDE w:val="0"/>
              <w:autoSpaceDN w:val="0"/>
              <w:adjustRightInd w:val="0"/>
            </w:pPr>
            <w:proofErr w:type="spellStart"/>
            <w:r w:rsidRPr="00521A0D">
              <w:lastRenderedPageBreak/>
              <w:t>Dalinis</w:t>
            </w:r>
            <w:proofErr w:type="spellEnd"/>
            <w:r w:rsidRPr="00521A0D">
              <w:t xml:space="preserve"> </w:t>
            </w:r>
          </w:p>
          <w:p w14:paraId="0DA3F34E" w14:textId="77777777" w:rsidR="00592A22" w:rsidRPr="00521A0D" w:rsidRDefault="00592A22" w:rsidP="00D47ABD">
            <w:pPr>
              <w:autoSpaceDE w:val="0"/>
              <w:autoSpaceDN w:val="0"/>
              <w:adjustRightInd w:val="0"/>
            </w:pPr>
          </w:p>
          <w:p w14:paraId="0DA3F34F" w14:textId="77777777" w:rsidR="00FA411F" w:rsidRPr="00521A0D" w:rsidRDefault="00592A22" w:rsidP="00D47ABD">
            <w:pPr>
              <w:autoSpaceDE w:val="0"/>
              <w:autoSpaceDN w:val="0"/>
              <w:adjustRightInd w:val="0"/>
              <w:rPr>
                <w:lang w:val="lt-LT"/>
              </w:rPr>
            </w:pPr>
            <w:r w:rsidRPr="00521A0D">
              <w:t>Bus vis</w:t>
            </w:r>
            <w:proofErr w:type="spellStart"/>
            <w:r w:rsidRPr="00521A0D">
              <w:rPr>
                <w:lang w:val="lt-LT"/>
              </w:rPr>
              <w:t>iškai</w:t>
            </w:r>
            <w:proofErr w:type="spellEnd"/>
            <w:r w:rsidRPr="00521A0D">
              <w:rPr>
                <w:lang w:val="lt-LT"/>
              </w:rPr>
              <w:t xml:space="preserve">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patikslinus</w:t>
            </w:r>
            <w:proofErr w:type="spellEnd"/>
            <w:r w:rsidRPr="00521A0D">
              <w:t xml:space="preserve">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p>
        </w:tc>
      </w:tr>
      <w:tr w:rsidR="003211E8" w:rsidRPr="00521A0D" w14:paraId="0DA3F35B"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51" w14:textId="77777777" w:rsidR="003211E8" w:rsidRPr="00521A0D" w:rsidRDefault="003211E8" w:rsidP="003211E8">
            <w:pPr>
              <w:autoSpaceDE w:val="0"/>
              <w:autoSpaceDN w:val="0"/>
              <w:adjustRightInd w:val="0"/>
              <w:jc w:val="both"/>
              <w:rPr>
                <w:lang w:val="lt-LT"/>
              </w:rPr>
            </w:pPr>
            <w:r w:rsidRPr="00521A0D">
              <w:rPr>
                <w:lang w:val="lt-LT"/>
              </w:rPr>
              <w:t>4. 3 dalyje nurodytais atvejais Agentūra arba nacionalinė saugos institucija, išdavusi leidimą, remdamasi bet kokių priemonių, kurių buvo imtasi siekiant spręsti rimto pavojaus saugai problemą, veiksmingumo peržiūra, gali nuspręsti panaikinti arba pakeisti leidimą, kai įrodoma, kad leidimo išdavimo metu nebuvo įvykdytas esminis reikalavimas. Tuo tikslu jos praneša apie savo sprendimą leidimo pateikti rinkai arba transporto priemonės tipo patvirtinimo turėtojui, pateikdamos savo sprendimų motyvus. Gavęs Agentūros arba nacionalinės saugos institucijos sprendimą, turėtojas per vieną mėnesį gali jų paprašyti persvarstyti sprendimą. Tuo atveju sprendimas panaikinti laikinai sustabdomas. Agentūra arba nacionalinė saugos institucija per vieną mėnesį nuo prašymo persvarstyti sprendimą gavimo savo sprendimą patvirtina arba atšaukia.</w:t>
            </w:r>
          </w:p>
          <w:p w14:paraId="0DA3F352" w14:textId="77777777" w:rsidR="003211E8" w:rsidRPr="00521A0D" w:rsidRDefault="003211E8" w:rsidP="003211E8">
            <w:pPr>
              <w:autoSpaceDE w:val="0"/>
              <w:autoSpaceDN w:val="0"/>
              <w:adjustRightInd w:val="0"/>
              <w:jc w:val="both"/>
              <w:rPr>
                <w:lang w:val="lt-LT"/>
              </w:rPr>
            </w:pPr>
          </w:p>
          <w:p w14:paraId="0DA3F353" w14:textId="77777777" w:rsidR="003211E8" w:rsidRPr="00521A0D" w:rsidRDefault="003211E8" w:rsidP="003211E8">
            <w:pPr>
              <w:autoSpaceDE w:val="0"/>
              <w:autoSpaceDN w:val="0"/>
              <w:adjustRightInd w:val="0"/>
              <w:jc w:val="both"/>
              <w:rPr>
                <w:lang w:val="lt-LT"/>
              </w:rPr>
            </w:pPr>
            <w:r w:rsidRPr="00521A0D">
              <w:rPr>
                <w:lang w:val="lt-LT"/>
              </w:rPr>
              <w:t>Atitinkamais atvejais, kai Agentūra ir nacionalinė saugos institucija nesutaria dėl poreikio apriboti ar panaikinti leidimą, laikomasi 21 straipsnio 7 dalyje numatytos arbitražo procedūros. Jei atlikus tą procedūrą, transporto priemonės leidimas nei apribojamas, nei atšaukiamas, šio straipsnio 3 dalyje nurodytų laikinų saugos priemonių taikymas sustabdomas.</w:t>
            </w:r>
          </w:p>
        </w:tc>
        <w:tc>
          <w:tcPr>
            <w:tcW w:w="8192" w:type="dxa"/>
            <w:tcBorders>
              <w:top w:val="single" w:sz="4" w:space="0" w:color="auto"/>
              <w:left w:val="single" w:sz="4" w:space="0" w:color="auto"/>
              <w:bottom w:val="single" w:sz="4" w:space="0" w:color="auto"/>
              <w:right w:val="single" w:sz="4" w:space="0" w:color="auto"/>
            </w:tcBorders>
          </w:tcPr>
          <w:p w14:paraId="67779BA2" w14:textId="77777777" w:rsidR="009B5883" w:rsidRPr="009B5883" w:rsidRDefault="009B5883" w:rsidP="009B5883">
            <w:pPr>
              <w:autoSpaceDE w:val="0"/>
              <w:autoSpaceDN w:val="0"/>
              <w:adjustRightInd w:val="0"/>
              <w:jc w:val="both"/>
              <w:rPr>
                <w:b/>
                <w:lang w:val="lt-LT" w:eastAsia="lt-LT"/>
              </w:rPr>
            </w:pPr>
            <w:r w:rsidRPr="009B5883">
              <w:rPr>
                <w:b/>
                <w:lang w:val="lt-LT" w:eastAsia="lt-LT"/>
              </w:rPr>
              <w:t>Įstatymo pakeitimo projektas</w:t>
            </w:r>
          </w:p>
          <w:p w14:paraId="729A8B1D" w14:textId="77777777" w:rsidR="009B5883" w:rsidRPr="009B5883" w:rsidRDefault="009B5883" w:rsidP="009B5883">
            <w:pPr>
              <w:autoSpaceDE w:val="0"/>
              <w:autoSpaceDN w:val="0"/>
              <w:adjustRightInd w:val="0"/>
              <w:jc w:val="both"/>
              <w:rPr>
                <w:b/>
                <w:lang w:val="lt-LT" w:eastAsia="lt-LT"/>
              </w:rPr>
            </w:pPr>
            <w:r w:rsidRPr="009B5883">
              <w:rPr>
                <w:b/>
                <w:lang w:val="lt-LT" w:eastAsia="lt-LT"/>
              </w:rPr>
              <w:t>15 straipsnis. Geležinkelių riedmenų reikalavimai</w:t>
            </w:r>
          </w:p>
          <w:p w14:paraId="0DA3F357" w14:textId="6FD704EE" w:rsidR="003211E8" w:rsidRPr="00521A0D" w:rsidRDefault="009B5883" w:rsidP="003211E8">
            <w:pPr>
              <w:jc w:val="both"/>
              <w:rPr>
                <w:b/>
                <w:snapToGrid w:val="0"/>
                <w:lang w:val="lt-LT"/>
              </w:rPr>
            </w:pPr>
            <w:r w:rsidRPr="009B5883">
              <w:rPr>
                <w:b/>
                <w:lang w:val="lt-LT" w:eastAsia="lt-LT"/>
              </w:rPr>
              <w:t>6. Jeigu geležinkelių riedmenų naudotojai per eismo saugos institucijos nustatytą ne trumpesnį kaip 20 darbo dienų terminą nepašalina nustatytų trūkumų ir dėl tokių geležinkelių riedmenų kyla grėsmė eismo saugai, eismo saugos institucija priima sprendimą sustabdyti leidimo pateikti rinkai geležinkelių riedmenis (geležinkelių riedmenų seriją) arba leidimo pateikti rinkai patvirtintą geležinkelių riedmenų tipą atitinkančius geležinkelių riedmenis (geležinkelių riedmenų seriją) arba geležinkelių riedmenų tipo patvirtinimo ir leidimo pateikti rinkai patvirtintą geležinkelių riedmenų tipą atitinkančius geležinkelių riedmenis (geležinkelių riedmenų seriją) galiojimą, jeigu leidimą išdavė ar tipą patvirtino eismo saugos institucija. Kai įrodoma, kad leidimo pateikti rinkai geležinkelių riedmenis (geležinkelių riedmenų seriją), leidimo pateikti rinkai patvirtintą geležinkelių riedmenų tipą atitinkančius geležinkelių riedmenis (geležinkelių riedmenų seriją) išdavimo metu ar geležinkelių riedmenų tipo patvirtinimo metu nebuvo įvykdytas esminis reikalavimas ir šio trūkumo ištaisyti neįmanoma, eismo saugos institucija priima sprendimą panaikinti arba pakeisti leidimą pateikti rinkai geležinkelių riedmenis (geležinkelių riedmenų seriją) arba leidimą pateikti rinkai patvirtintą geležinkelių riedmenų tipą atitinkančius geležinkelių riedmenis (geležinkelių riedmenų seriją) arba geležinkelių riedmenų tipo patvirtinimą ir leidimą pateikti rinkai patvirtintą geležinkelių riedmenų tipą atitinkančius geležinkelių riedmenis (geležinkelių riedmenų seriją), jeigu leidimą išdavė ar tipą patvirtino eismo saugos institucija. Šioje dalyje nurodytus sprendimus eismo saugos institucija priima susisiekimo ministro nustatyta tvarka.</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358" w14:textId="77777777" w:rsidR="003211E8" w:rsidRPr="00521A0D" w:rsidRDefault="003211E8" w:rsidP="00D47ABD">
            <w:pPr>
              <w:autoSpaceDE w:val="0"/>
              <w:autoSpaceDN w:val="0"/>
              <w:adjustRightInd w:val="0"/>
            </w:pPr>
            <w:proofErr w:type="spellStart"/>
            <w:r w:rsidRPr="00521A0D">
              <w:t>Dalinis</w:t>
            </w:r>
            <w:proofErr w:type="spellEnd"/>
            <w:r w:rsidRPr="00521A0D">
              <w:t xml:space="preserve"> </w:t>
            </w:r>
          </w:p>
          <w:p w14:paraId="0DA3F359" w14:textId="77777777" w:rsidR="003211E8" w:rsidRPr="00521A0D" w:rsidRDefault="003211E8" w:rsidP="00D47ABD">
            <w:pPr>
              <w:autoSpaceDE w:val="0"/>
              <w:autoSpaceDN w:val="0"/>
              <w:adjustRightInd w:val="0"/>
            </w:pPr>
          </w:p>
          <w:p w14:paraId="0DA3F35A" w14:textId="77777777" w:rsidR="003211E8" w:rsidRPr="00521A0D" w:rsidRDefault="003211E8" w:rsidP="00D47ABD">
            <w:pPr>
              <w:autoSpaceDE w:val="0"/>
              <w:autoSpaceDN w:val="0"/>
              <w:adjustRightInd w:val="0"/>
              <w:rPr>
                <w:lang w:val="lt-LT"/>
              </w:rPr>
            </w:pPr>
            <w:r w:rsidRPr="00521A0D">
              <w:t>Bus vis</w:t>
            </w:r>
            <w:proofErr w:type="spellStart"/>
            <w:r w:rsidRPr="00521A0D">
              <w:rPr>
                <w:lang w:val="lt-LT"/>
              </w:rPr>
              <w:t>iškai</w:t>
            </w:r>
            <w:proofErr w:type="spellEnd"/>
            <w:r w:rsidRPr="00521A0D">
              <w:rPr>
                <w:lang w:val="lt-LT"/>
              </w:rPr>
              <w:t xml:space="preserve">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patikslinus</w:t>
            </w:r>
            <w:proofErr w:type="spellEnd"/>
            <w:r w:rsidRPr="00521A0D">
              <w:t xml:space="preserve">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p>
        </w:tc>
      </w:tr>
      <w:tr w:rsidR="003211E8" w:rsidRPr="00521A0D" w14:paraId="0DA3F35F"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DA3F35C" w14:textId="77777777" w:rsidR="003211E8" w:rsidRPr="00521A0D" w:rsidRDefault="003211E8" w:rsidP="003211E8">
            <w:pPr>
              <w:autoSpaceDE w:val="0"/>
              <w:autoSpaceDN w:val="0"/>
              <w:adjustRightInd w:val="0"/>
              <w:jc w:val="both"/>
              <w:rPr>
                <w:lang w:val="lt-LT"/>
              </w:rPr>
            </w:pPr>
            <w:r w:rsidRPr="00521A0D">
              <w:rPr>
                <w:lang w:val="lt-LT"/>
              </w:rPr>
              <w:lastRenderedPageBreak/>
              <w:t>5. Jeigu Agentūros sprendimas patvirtinamas, transporto priemonės leidimo turėtojas gali pateikti apeliacinį skundą pagal Reglamento (ES) 2016/796 55 straipsnį paskirtai apeliacinei tarybai per to reglamento 59 straipsnyje nurodytą terminą. Jeigu nacionalinės saugos institucijos sprendimas patvirtinamas, transporto priemonės leidimo turėtojas per du mėnesius nuo to sprendimo pranešimo dienos gali pateikti apeliacinį skundą pagal Direktyvos (ES) 2016/798 18 straipsnio 3 dalyje nurodytą nacionalinės teisminės peržiūros procedūrą. Valstybės narės dalyvauti šioje apeliacijos procedūroje gali paskirti Direktyvos 2012/34/ES 56 straipsnyje nurodytą reguliavimo instituciją.</w:t>
            </w:r>
          </w:p>
        </w:tc>
        <w:tc>
          <w:tcPr>
            <w:tcW w:w="8192" w:type="dxa"/>
            <w:tcBorders>
              <w:top w:val="single" w:sz="4" w:space="0" w:color="auto"/>
              <w:left w:val="single" w:sz="4" w:space="0" w:color="auto"/>
              <w:bottom w:val="single" w:sz="4" w:space="0" w:color="auto"/>
              <w:right w:val="single" w:sz="4" w:space="0" w:color="auto"/>
            </w:tcBorders>
          </w:tcPr>
          <w:p w14:paraId="3A6C72EA" w14:textId="77777777" w:rsidR="003211E8" w:rsidRDefault="009B5883" w:rsidP="003211E8">
            <w:pPr>
              <w:autoSpaceDE w:val="0"/>
              <w:autoSpaceDN w:val="0"/>
              <w:adjustRightInd w:val="0"/>
              <w:jc w:val="both"/>
              <w:rPr>
                <w:b/>
                <w:snapToGrid w:val="0"/>
                <w:lang w:val="lt-LT"/>
              </w:rPr>
            </w:pPr>
            <w:r w:rsidRPr="009B5883">
              <w:rPr>
                <w:b/>
                <w:snapToGrid w:val="0"/>
                <w:lang w:val="lt-LT"/>
              </w:rPr>
              <w:t>Įstatymo pakeitimo projektas</w:t>
            </w:r>
          </w:p>
          <w:p w14:paraId="563F5F73" w14:textId="77777777" w:rsidR="009B5883" w:rsidRDefault="009B5883" w:rsidP="003211E8">
            <w:pPr>
              <w:autoSpaceDE w:val="0"/>
              <w:autoSpaceDN w:val="0"/>
              <w:adjustRightInd w:val="0"/>
              <w:jc w:val="both"/>
              <w:rPr>
                <w:b/>
                <w:snapToGrid w:val="0"/>
                <w:lang w:val="lt-LT"/>
              </w:rPr>
            </w:pPr>
            <w:r w:rsidRPr="009B5883">
              <w:rPr>
                <w:b/>
                <w:snapToGrid w:val="0"/>
                <w:lang w:val="lt-LT"/>
              </w:rPr>
              <w:t>11 straipsnis. Geležinkelių sistemos, geležinkelių posistemių, geležinkelių sistemos sąveikaujančių dalių ir jų sąsajų reikalavimai</w:t>
            </w:r>
          </w:p>
          <w:p w14:paraId="4F3C0A8D" w14:textId="77777777" w:rsidR="009B5883" w:rsidRDefault="009B5883" w:rsidP="003211E8">
            <w:pPr>
              <w:autoSpaceDE w:val="0"/>
              <w:autoSpaceDN w:val="0"/>
              <w:adjustRightInd w:val="0"/>
              <w:jc w:val="both"/>
              <w:rPr>
                <w:b/>
                <w:snapToGrid w:val="0"/>
                <w:lang w:val="lt-LT"/>
              </w:rPr>
            </w:pPr>
            <w:r w:rsidRPr="009B5883">
              <w:rPr>
                <w:b/>
                <w:snapToGrid w:val="0"/>
                <w:lang w:val="lt-LT"/>
              </w:rPr>
              <w:t>7.</w:t>
            </w:r>
            <w:r>
              <w:rPr>
                <w:b/>
                <w:snapToGrid w:val="0"/>
                <w:lang w:val="lt-LT"/>
              </w:rPr>
              <w:t xml:space="preserve"> </w:t>
            </w:r>
            <w:r w:rsidRPr="009B5883">
              <w:rPr>
                <w:b/>
                <w:snapToGrid w:val="0"/>
                <w:lang w:val="lt-LT"/>
              </w:rPr>
              <w:t>Šio straipsnio 5 ir 6 dalyje nurodytą leidimą išduoda, pakeičia, sustabdo galiojimą, panaikina sustabdymą ir panaikina jo galiojimą:</w:t>
            </w:r>
            <w:r>
              <w:rPr>
                <w:b/>
                <w:snapToGrid w:val="0"/>
                <w:lang w:val="lt-LT"/>
              </w:rPr>
              <w:t>&lt;...&gt;</w:t>
            </w:r>
          </w:p>
          <w:p w14:paraId="0DA3F35D" w14:textId="3CC6FBD0" w:rsidR="009B5883" w:rsidRPr="00521A0D" w:rsidRDefault="009B5883" w:rsidP="003211E8">
            <w:pPr>
              <w:autoSpaceDE w:val="0"/>
              <w:autoSpaceDN w:val="0"/>
              <w:adjustRightInd w:val="0"/>
              <w:jc w:val="both"/>
              <w:rPr>
                <w:b/>
                <w:snapToGrid w:val="0"/>
                <w:lang w:val="lt-LT"/>
              </w:rPr>
            </w:pPr>
            <w:r w:rsidRPr="009B5883">
              <w:rPr>
                <w:b/>
                <w:snapToGrid w:val="0"/>
                <w:lang w:val="lt-LT"/>
              </w:rPr>
              <w:t>2)</w:t>
            </w:r>
            <w:r w:rsidRPr="009B5883">
              <w:rPr>
                <w:b/>
                <w:snapToGrid w:val="0"/>
                <w:lang w:val="lt-LT"/>
              </w:rPr>
              <w:tab/>
              <w:t>eismo saugos institucija Reglamento (ES) 2018/545, šio įstatymo 15 straipsnio ir susisiekimo ministro nustatyta tvarka, kai numatoma geležinkelių riedmenų naudojimo vieta yra tik Lietuvos Respublikoje ar prašoma leidimo pradėti naudoti stacionariuosius geležinkelių posistemius.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35E" w14:textId="77777777" w:rsidR="003211E8" w:rsidRPr="00521A0D" w:rsidRDefault="003211E8" w:rsidP="003211E8">
            <w:pPr>
              <w:autoSpaceDE w:val="0"/>
              <w:autoSpaceDN w:val="0"/>
              <w:adjustRightInd w:val="0"/>
              <w:jc w:val="both"/>
              <w:rPr>
                <w:b/>
                <w:lang w:val="lt-LT" w:eastAsia="lt-LT"/>
              </w:rPr>
            </w:pPr>
            <w:r w:rsidRPr="00521A0D">
              <w:t xml:space="preserve">Bus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patikslinus</w:t>
            </w:r>
            <w:proofErr w:type="spellEnd"/>
            <w:r w:rsidRPr="00521A0D">
              <w:t xml:space="preserve">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r w:rsidRPr="00521A0D">
              <w:rPr>
                <w:b/>
                <w:lang w:val="lt-LT" w:eastAsia="lt-LT"/>
              </w:rPr>
              <w:t xml:space="preserve"> </w:t>
            </w:r>
          </w:p>
        </w:tc>
      </w:tr>
      <w:tr w:rsidR="003211E8" w:rsidRPr="00521A0D" w14:paraId="0DA3F36B"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60" w14:textId="77777777" w:rsidR="003211E8" w:rsidRPr="00521A0D" w:rsidRDefault="003211E8" w:rsidP="003211E8">
            <w:pPr>
              <w:autoSpaceDE w:val="0"/>
              <w:autoSpaceDN w:val="0"/>
              <w:adjustRightInd w:val="0"/>
              <w:jc w:val="both"/>
              <w:rPr>
                <w:lang w:val="lt-LT"/>
              </w:rPr>
            </w:pPr>
            <w:r w:rsidRPr="00521A0D">
              <w:rPr>
                <w:lang w:val="lt-LT"/>
              </w:rPr>
              <w:t>6. Kai Agentūra nusprendžia panaikinti arba pakeisti leidimą pateikti rinkai, kurį ji suteikė, ji tiesiogiai informuoja visas nacionalines saugos institucijas, pateikdama savo sprendimo motyvus.</w:t>
            </w:r>
          </w:p>
          <w:p w14:paraId="0DA3F361" w14:textId="77777777" w:rsidR="003211E8" w:rsidRPr="00521A0D" w:rsidRDefault="003211E8" w:rsidP="003211E8">
            <w:pPr>
              <w:autoSpaceDE w:val="0"/>
              <w:autoSpaceDN w:val="0"/>
              <w:adjustRightInd w:val="0"/>
              <w:jc w:val="both"/>
              <w:rPr>
                <w:lang w:val="lt-LT"/>
              </w:rPr>
            </w:pPr>
          </w:p>
          <w:p w14:paraId="0DA3F362" w14:textId="77777777" w:rsidR="003211E8" w:rsidRPr="00521A0D" w:rsidRDefault="003211E8" w:rsidP="003211E8">
            <w:pPr>
              <w:autoSpaceDE w:val="0"/>
              <w:autoSpaceDN w:val="0"/>
              <w:adjustRightInd w:val="0"/>
              <w:jc w:val="both"/>
              <w:rPr>
                <w:lang w:val="lt-LT"/>
              </w:rPr>
            </w:pPr>
            <w:r w:rsidRPr="00521A0D">
              <w:rPr>
                <w:lang w:val="lt-LT"/>
              </w:rPr>
              <w:t>Kai nacionalinė saugos institucija nusprendžia panaikinti leidimą pateikti rinkai, kurį ji suteikė, ji nedelsdama informuoja apie tai Agentūrą ir pateikia savo sprendimo motyvus. Tada Agentūra informuoja kitas nacionalines saugos institucijas.</w:t>
            </w:r>
          </w:p>
        </w:tc>
        <w:tc>
          <w:tcPr>
            <w:tcW w:w="8192" w:type="dxa"/>
            <w:tcBorders>
              <w:top w:val="single" w:sz="4" w:space="0" w:color="auto"/>
              <w:left w:val="single" w:sz="4" w:space="0" w:color="auto"/>
              <w:bottom w:val="single" w:sz="4" w:space="0" w:color="auto"/>
              <w:right w:val="single" w:sz="4" w:space="0" w:color="auto"/>
            </w:tcBorders>
          </w:tcPr>
          <w:p w14:paraId="0DA3F363" w14:textId="3627FF76" w:rsidR="003211E8" w:rsidRPr="00521A0D" w:rsidRDefault="00AB768F" w:rsidP="003211E8">
            <w:pPr>
              <w:autoSpaceDE w:val="0"/>
              <w:autoSpaceDN w:val="0"/>
              <w:adjustRightInd w:val="0"/>
              <w:jc w:val="both"/>
              <w:rPr>
                <w:b/>
                <w:lang w:val="lt-LT" w:eastAsia="lt-LT"/>
              </w:rPr>
            </w:pPr>
            <w:r w:rsidRPr="00521A0D">
              <w:rPr>
                <w:b/>
                <w:i/>
                <w:lang w:val="lt-LT" w:eastAsia="lt-LT"/>
              </w:rPr>
              <w:t xml:space="preserve">6 dalies pirmos pastraipos perkelti ir </w:t>
            </w:r>
            <w:proofErr w:type="spellStart"/>
            <w:r w:rsidRPr="00521A0D">
              <w:rPr>
                <w:b/>
                <w:i/>
                <w:lang w:val="lt-LT" w:eastAsia="lt-LT"/>
              </w:rPr>
              <w:t>įgyvendininti</w:t>
            </w:r>
            <w:proofErr w:type="spellEnd"/>
            <w:r w:rsidRPr="00521A0D">
              <w:rPr>
                <w:b/>
                <w:i/>
                <w:lang w:val="lt-LT" w:eastAsia="lt-LT"/>
              </w:rPr>
              <w:t xml:space="preserve"> nereikia, kadangi ji skirta Agentūrai.</w:t>
            </w:r>
          </w:p>
          <w:p w14:paraId="0DA3F364" w14:textId="77777777" w:rsidR="003211E8" w:rsidRPr="00521A0D" w:rsidRDefault="003211E8" w:rsidP="003211E8">
            <w:pPr>
              <w:autoSpaceDE w:val="0"/>
              <w:autoSpaceDN w:val="0"/>
              <w:adjustRightInd w:val="0"/>
              <w:jc w:val="both"/>
              <w:rPr>
                <w:b/>
                <w:lang w:val="lt-LT" w:eastAsia="lt-LT"/>
              </w:rPr>
            </w:pPr>
          </w:p>
          <w:p w14:paraId="0DA3F365" w14:textId="77777777" w:rsidR="003211E8" w:rsidRPr="00521A0D" w:rsidRDefault="003211E8" w:rsidP="003211E8">
            <w:pPr>
              <w:autoSpaceDE w:val="0"/>
              <w:autoSpaceDN w:val="0"/>
              <w:adjustRightInd w:val="0"/>
              <w:jc w:val="both"/>
              <w:rPr>
                <w:b/>
                <w:lang w:val="lt-LT" w:eastAsia="lt-LT"/>
              </w:rPr>
            </w:pPr>
          </w:p>
          <w:p w14:paraId="0DA3F366" w14:textId="77777777" w:rsidR="003211E8" w:rsidRPr="00521A0D" w:rsidRDefault="003211E8" w:rsidP="003211E8">
            <w:pPr>
              <w:autoSpaceDE w:val="0"/>
              <w:autoSpaceDN w:val="0"/>
              <w:adjustRightInd w:val="0"/>
              <w:jc w:val="both"/>
              <w:rPr>
                <w:b/>
                <w:lang w:val="lt-LT" w:eastAsia="lt-LT"/>
              </w:rPr>
            </w:pPr>
          </w:p>
          <w:p w14:paraId="0DA3F367" w14:textId="77777777" w:rsidR="003211E8" w:rsidRPr="00521A0D" w:rsidRDefault="003211E8" w:rsidP="003211E8">
            <w:pPr>
              <w:autoSpaceDE w:val="0"/>
              <w:autoSpaceDN w:val="0"/>
              <w:adjustRightInd w:val="0"/>
              <w:jc w:val="both"/>
              <w:rPr>
                <w:b/>
                <w:lang w:val="lt-LT" w:eastAsia="lt-LT"/>
              </w:rPr>
            </w:pPr>
          </w:p>
          <w:p w14:paraId="0DA3F368" w14:textId="1DA37A06" w:rsidR="003211E8" w:rsidRPr="00521A0D" w:rsidRDefault="003211E8" w:rsidP="003211E8">
            <w:pPr>
              <w:jc w:val="both"/>
              <w:rPr>
                <w:b/>
                <w:snapToGrid w:val="0"/>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36A" w14:textId="0712C31F" w:rsidR="003211E8" w:rsidRPr="00521A0D" w:rsidRDefault="003211E8" w:rsidP="008F461C">
            <w:pPr>
              <w:autoSpaceDE w:val="0"/>
              <w:autoSpaceDN w:val="0"/>
              <w:adjustRightInd w:val="0"/>
              <w:rPr>
                <w:b/>
                <w:i/>
                <w:lang w:val="lt-LT" w:eastAsia="lt-LT"/>
              </w:rPr>
            </w:pPr>
            <w:r w:rsidRPr="00521A0D">
              <w:t xml:space="preserve">Bus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patikslinus</w:t>
            </w:r>
            <w:proofErr w:type="spellEnd"/>
            <w:r w:rsidRPr="00521A0D">
              <w:t xml:space="preserve">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r w:rsidRPr="00521A0D">
              <w:rPr>
                <w:b/>
                <w:lang w:val="lt-LT" w:eastAsia="lt-LT"/>
              </w:rPr>
              <w:t xml:space="preserve"> </w:t>
            </w:r>
          </w:p>
        </w:tc>
      </w:tr>
      <w:tr w:rsidR="003211E8" w:rsidRPr="00521A0D" w14:paraId="0DA3F375"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6C" w14:textId="77777777" w:rsidR="003211E8" w:rsidRPr="00521A0D" w:rsidRDefault="003211E8" w:rsidP="003211E8">
            <w:pPr>
              <w:autoSpaceDE w:val="0"/>
              <w:autoSpaceDN w:val="0"/>
              <w:adjustRightInd w:val="0"/>
              <w:jc w:val="both"/>
              <w:rPr>
                <w:lang w:val="lt-LT"/>
              </w:rPr>
            </w:pPr>
            <w:r w:rsidRPr="00521A0D">
              <w:rPr>
                <w:lang w:val="lt-LT"/>
              </w:rPr>
              <w:t xml:space="preserve">7. Agentūros arba nacionalinės saugos institucijos sprendimas atšaukti leidimą nurodomas atitinkamame transporto priemonių registre laikantis 22 straipsnio arba, transporto priemonės tipo patvirtinimo atveju, Europos patvirtintų transporto priemonių tipų registre laikantis 24 </w:t>
            </w:r>
            <w:r w:rsidRPr="00521A0D">
              <w:rPr>
                <w:lang w:val="lt-LT"/>
              </w:rPr>
              <w:lastRenderedPageBreak/>
              <w:t>straipsnio 7 dalies. Agentūra ir nacionalinės saugos institucijos užtikrina, kad geležinkelio įmonės, naudojančios to paties tipo transporto priemones ar tipą, kuriems taikomas atšaukimas, būtų tinkamai informuotos. Tokios geležinkelio įmonės pirmiausia patikrina, ar yra iškilusi tokia pati neatitikimo problema. Tuo atveju taikoma šiame straipsnyje numatyta procedūra.</w:t>
            </w:r>
          </w:p>
        </w:tc>
        <w:tc>
          <w:tcPr>
            <w:tcW w:w="8192" w:type="dxa"/>
            <w:tcBorders>
              <w:top w:val="single" w:sz="4" w:space="0" w:color="auto"/>
              <w:left w:val="single" w:sz="4" w:space="0" w:color="auto"/>
              <w:bottom w:val="single" w:sz="4" w:space="0" w:color="auto"/>
              <w:right w:val="single" w:sz="4" w:space="0" w:color="auto"/>
            </w:tcBorders>
          </w:tcPr>
          <w:p w14:paraId="0DA3F36D" w14:textId="77777777" w:rsidR="003211E8" w:rsidRPr="00521A0D" w:rsidRDefault="003211E8" w:rsidP="003211E8">
            <w:pPr>
              <w:autoSpaceDE w:val="0"/>
              <w:autoSpaceDN w:val="0"/>
              <w:adjustRightInd w:val="0"/>
              <w:jc w:val="both"/>
              <w:rPr>
                <w:b/>
                <w:lang w:val="lt-LT" w:eastAsia="lt-LT"/>
              </w:rPr>
            </w:pPr>
            <w:r w:rsidRPr="00521A0D">
              <w:rPr>
                <w:b/>
                <w:lang w:val="lt-LT" w:eastAsia="lt-LT"/>
              </w:rPr>
              <w:lastRenderedPageBreak/>
              <w:t>Riedmenų registro nuostatai</w:t>
            </w:r>
          </w:p>
          <w:p w14:paraId="0DA3F36E" w14:textId="77777777" w:rsidR="003211E8" w:rsidRPr="00521A0D" w:rsidRDefault="003211E8" w:rsidP="003211E8">
            <w:pPr>
              <w:autoSpaceDE w:val="0"/>
              <w:autoSpaceDN w:val="0"/>
              <w:adjustRightInd w:val="0"/>
              <w:jc w:val="both"/>
              <w:rPr>
                <w:lang w:val="lt-LT"/>
              </w:rPr>
            </w:pPr>
            <w:r w:rsidRPr="00521A0D">
              <w:rPr>
                <w:lang w:val="lt-LT"/>
              </w:rPr>
              <w:t>26. Registro duomenų teikėjas privalo ne vėliau kaip per 5 kalendorines dienas nuo pagrindo pakeisti registro duomenis atsiradimo, išskyrus atvejus, kai pakeičiamas leidimas, sustabdomas leidimo galiojimas, panaikinamas leidimo galiojimo sustabdymas ar panaikinamas leidimo galiojimas, registro tvarkytojui </w:t>
            </w:r>
            <w:r w:rsidRPr="00521A0D">
              <w:rPr>
                <w:i/>
                <w:iCs/>
                <w:lang w:val="lt-LT"/>
              </w:rPr>
              <w:t>mutatis mutandis</w:t>
            </w:r>
            <w:r w:rsidRPr="00521A0D">
              <w:rPr>
                <w:lang w:val="lt-LT"/>
              </w:rPr>
              <w:t xml:space="preserve"> Nuostatų 20 punkte nustatyta tvarka pateikti prašymą </w:t>
            </w:r>
            <w:r w:rsidRPr="00521A0D">
              <w:rPr>
                <w:lang w:val="lt-LT"/>
              </w:rPr>
              <w:lastRenderedPageBreak/>
              <w:t>pakeisti registro objekto duomenis, parengtą pagal Sprendimo 2011/107/ES 4 priedėlyje nustatytą standartinio registracijos blanko formą, ir Nuostatų 19.1–19.3</w:t>
            </w:r>
            <w:r w:rsidRPr="00521A0D">
              <w:rPr>
                <w:b/>
                <w:bCs/>
                <w:lang w:val="lt-LT"/>
              </w:rPr>
              <w:t> </w:t>
            </w:r>
            <w:r w:rsidRPr="00521A0D">
              <w:rPr>
                <w:lang w:val="lt-LT"/>
              </w:rPr>
              <w:t>ir 19.5 papunkčiuose nurodytus dokumentus.</w:t>
            </w:r>
          </w:p>
          <w:p w14:paraId="0DA3F36F" w14:textId="77777777" w:rsidR="003211E8" w:rsidRPr="00521A0D" w:rsidRDefault="003211E8" w:rsidP="003211E8">
            <w:pPr>
              <w:autoSpaceDE w:val="0"/>
              <w:autoSpaceDN w:val="0"/>
              <w:adjustRightInd w:val="0"/>
              <w:jc w:val="both"/>
              <w:rPr>
                <w:b/>
                <w:lang w:val="lt-LT" w:eastAsia="lt-LT"/>
              </w:rPr>
            </w:pPr>
          </w:p>
          <w:p w14:paraId="0DA3F370" w14:textId="77777777" w:rsidR="003211E8" w:rsidRPr="00521A0D" w:rsidRDefault="003211E8" w:rsidP="003211E8">
            <w:pPr>
              <w:autoSpaceDE w:val="0"/>
              <w:autoSpaceDN w:val="0"/>
              <w:adjustRightInd w:val="0"/>
              <w:jc w:val="both"/>
              <w:rPr>
                <w:i/>
                <w:lang w:val="lt-LT" w:eastAsia="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372" w14:textId="73666037" w:rsidR="003211E8" w:rsidRPr="00521A0D" w:rsidRDefault="003211E8" w:rsidP="00D47ABD">
            <w:pPr>
              <w:autoSpaceDE w:val="0"/>
              <w:autoSpaceDN w:val="0"/>
              <w:adjustRightInd w:val="0"/>
              <w:rPr>
                <w:b/>
                <w:lang w:val="lt-LT" w:eastAsia="lt-LT"/>
              </w:rPr>
            </w:pPr>
            <w:r w:rsidRPr="00521A0D">
              <w:rPr>
                <w:bCs/>
                <w:lang w:val="lt-LT" w:eastAsia="lt-LT"/>
              </w:rPr>
              <w:lastRenderedPageBreak/>
              <w:t>Dalinis</w:t>
            </w:r>
          </w:p>
          <w:p w14:paraId="0DA3F374" w14:textId="75D43A73" w:rsidR="003211E8" w:rsidRPr="00521A0D" w:rsidRDefault="003211E8" w:rsidP="00D47ABD">
            <w:pPr>
              <w:autoSpaceDE w:val="0"/>
              <w:autoSpaceDN w:val="0"/>
              <w:adjustRightInd w:val="0"/>
              <w:rPr>
                <w:b/>
                <w:lang w:val="lt-LT" w:eastAsia="lt-LT"/>
              </w:rPr>
            </w:pPr>
            <w:r w:rsidRPr="00521A0D">
              <w:t>Bus vis</w:t>
            </w:r>
            <w:proofErr w:type="spellStart"/>
            <w:r w:rsidRPr="00521A0D">
              <w:rPr>
                <w:lang w:val="lt-LT"/>
              </w:rPr>
              <w:t>iškai</w:t>
            </w:r>
            <w:proofErr w:type="spellEnd"/>
            <w:r w:rsidRPr="00521A0D">
              <w:rPr>
                <w:lang w:val="lt-LT"/>
              </w:rPr>
              <w:t xml:space="preserve">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patikslinus</w:t>
            </w:r>
            <w:proofErr w:type="spellEnd"/>
            <w:r w:rsidRPr="00521A0D">
              <w:t xml:space="preserve"> </w:t>
            </w:r>
            <w:proofErr w:type="spellStart"/>
            <w:r w:rsidRPr="00521A0D">
              <w:lastRenderedPageBreak/>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p>
        </w:tc>
      </w:tr>
      <w:tr w:rsidR="003211E8" w:rsidRPr="00521A0D" w14:paraId="0DA3F379"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76" w14:textId="77777777" w:rsidR="003211E8" w:rsidRPr="00521A0D" w:rsidRDefault="003211E8" w:rsidP="003211E8">
            <w:pPr>
              <w:autoSpaceDE w:val="0"/>
              <w:autoSpaceDN w:val="0"/>
              <w:adjustRightInd w:val="0"/>
              <w:jc w:val="both"/>
              <w:rPr>
                <w:lang w:val="lt-LT"/>
              </w:rPr>
            </w:pPr>
            <w:r w:rsidRPr="00521A0D">
              <w:rPr>
                <w:lang w:val="lt-LT"/>
              </w:rPr>
              <w:lastRenderedPageBreak/>
              <w:t>8. Kai leidimas pateikti rinkai atšaukiamas, atitinkama transporto priemonė toliau nebenaudojama, o jos naudojimo vieta neturi būti išplėsta. Kai atšaukiamas transporto priemonės tipo patvirtinimas, jo pagrindu pagamintos transporto priemonės neturi būti pateikiamos rinkai, o jei jos jau buvo pateiktos rinkai, turi būti atšauktos. Gali būti paprašyta išduoti naują leidimą atskirų transporto priemonių atveju laikantis 21 straipsnyje numatytos procedūros arba transporto priemonės tipo atveju – 24 straipsnyje numatytos procedūros.</w:t>
            </w:r>
          </w:p>
        </w:tc>
        <w:tc>
          <w:tcPr>
            <w:tcW w:w="8192" w:type="dxa"/>
            <w:tcBorders>
              <w:top w:val="single" w:sz="4" w:space="0" w:color="auto"/>
              <w:left w:val="single" w:sz="4" w:space="0" w:color="auto"/>
              <w:bottom w:val="single" w:sz="4" w:space="0" w:color="auto"/>
              <w:right w:val="single" w:sz="4" w:space="0" w:color="auto"/>
            </w:tcBorders>
          </w:tcPr>
          <w:p w14:paraId="22656A06" w14:textId="77777777" w:rsidR="003211E8" w:rsidRPr="00521A0D" w:rsidRDefault="00C1569C" w:rsidP="00C1569C">
            <w:pPr>
              <w:autoSpaceDE w:val="0"/>
              <w:autoSpaceDN w:val="0"/>
              <w:adjustRightInd w:val="0"/>
              <w:jc w:val="both"/>
              <w:rPr>
                <w:b/>
                <w:snapToGrid w:val="0"/>
                <w:lang w:val="lt-LT"/>
              </w:rPr>
            </w:pPr>
            <w:r w:rsidRPr="00521A0D">
              <w:rPr>
                <w:b/>
                <w:snapToGrid w:val="0"/>
                <w:lang w:val="lt-LT"/>
              </w:rPr>
              <w:t>11 straipsnis. Geležinkelių posistemių, geležinkelių sistemos sąveikaujančių dalių ir jų sąsajų reikalavimai</w:t>
            </w:r>
          </w:p>
          <w:p w14:paraId="0DA3F377" w14:textId="71E3301C" w:rsidR="00C1569C" w:rsidRPr="00521A0D" w:rsidRDefault="009B5883" w:rsidP="00C1569C">
            <w:pPr>
              <w:autoSpaceDE w:val="0"/>
              <w:autoSpaceDN w:val="0"/>
              <w:adjustRightInd w:val="0"/>
              <w:jc w:val="both"/>
              <w:rPr>
                <w:b/>
                <w:snapToGrid w:val="0"/>
                <w:lang w:val="lt-LT"/>
              </w:rPr>
            </w:pPr>
            <w:r>
              <w:rPr>
                <w:b/>
                <w:snapToGrid w:val="0"/>
              </w:rPr>
              <w:t>10</w:t>
            </w:r>
            <w:r w:rsidR="00C1569C" w:rsidRPr="00521A0D">
              <w:rPr>
                <w:b/>
                <w:snapToGrid w:val="0"/>
                <w:lang w:val="lt-LT"/>
              </w:rPr>
              <w:t xml:space="preserve">. </w:t>
            </w:r>
            <w:r w:rsidR="00995CA5" w:rsidRPr="00521A0D">
              <w:rPr>
                <w:b/>
                <w:snapToGrid w:val="0"/>
                <w:lang w:val="lt-LT"/>
              </w:rPr>
              <w:t xml:space="preserve">Draudžiama naudoti ir pateikti rinkai geležinkelių riedmenis, kurių leidimo pateikti rinkai geležinkelių riedmenis </w:t>
            </w:r>
            <w:r w:rsidR="00D93118" w:rsidRPr="00521A0D">
              <w:rPr>
                <w:b/>
                <w:snapToGrid w:val="0"/>
                <w:lang w:val="lt-LT"/>
              </w:rPr>
              <w:t xml:space="preserve">(geležinkelių riedmenų seriją) </w:t>
            </w:r>
            <w:r w:rsidR="00995CA5" w:rsidRPr="00521A0D">
              <w:rPr>
                <w:b/>
                <w:snapToGrid w:val="0"/>
                <w:lang w:val="lt-LT"/>
              </w:rPr>
              <w:t xml:space="preserve">arba leidimo pateikti rinkai patvirtintą geležinkelių riedmenų tipą atitinkančius geležinkelių riedmenis </w:t>
            </w:r>
            <w:r w:rsidR="00D93118" w:rsidRPr="00521A0D">
              <w:rPr>
                <w:b/>
                <w:snapToGrid w:val="0"/>
                <w:lang w:val="lt-LT"/>
              </w:rPr>
              <w:t xml:space="preserve">(geležinkelių riedmenų seriją) </w:t>
            </w:r>
            <w:r w:rsidR="00995CA5" w:rsidRPr="00521A0D">
              <w:rPr>
                <w:b/>
                <w:snapToGrid w:val="0"/>
                <w:lang w:val="lt-LT"/>
              </w:rPr>
              <w:t xml:space="preserve">galiojimas yra sustabdytas ar panaikintas. </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378" w14:textId="77777777" w:rsidR="003211E8" w:rsidRPr="00521A0D" w:rsidRDefault="003211E8" w:rsidP="00D47ABD">
            <w:pPr>
              <w:autoSpaceDE w:val="0"/>
              <w:autoSpaceDN w:val="0"/>
              <w:adjustRightInd w:val="0"/>
              <w:rPr>
                <w:b/>
                <w:lang w:val="lt-LT" w:eastAsia="lt-LT"/>
              </w:rPr>
            </w:pPr>
            <w:r w:rsidRPr="00521A0D">
              <w:t xml:space="preserve">Bus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patikslinus</w:t>
            </w:r>
            <w:proofErr w:type="spellEnd"/>
            <w:r w:rsidRPr="00521A0D">
              <w:t xml:space="preserve">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r w:rsidRPr="00521A0D">
              <w:rPr>
                <w:b/>
                <w:lang w:val="lt-LT" w:eastAsia="lt-LT"/>
              </w:rPr>
              <w:t xml:space="preserve"> </w:t>
            </w:r>
          </w:p>
        </w:tc>
      </w:tr>
      <w:tr w:rsidR="003211E8" w:rsidRPr="00521A0D" w14:paraId="0DA3F37D"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7A" w14:textId="77777777" w:rsidR="003211E8" w:rsidRPr="00521A0D" w:rsidRDefault="003211E8" w:rsidP="003211E8">
            <w:pPr>
              <w:autoSpaceDE w:val="0"/>
              <w:autoSpaceDN w:val="0"/>
              <w:adjustRightInd w:val="0"/>
              <w:jc w:val="both"/>
              <w:rPr>
                <w:lang w:val="lt-LT"/>
              </w:rPr>
            </w:pPr>
            <w:r w:rsidRPr="00521A0D">
              <w:rPr>
                <w:lang w:val="lt-LT"/>
              </w:rPr>
              <w:t>9. Kai 1 arba 2 dalyse numatytais atvejais neatitikimas esminiams reikalavimams yra būdingas tik atitinkamos transporto priemonės naudojimo vietos daliai ir toks neatitikimas jau buvo leidimo pateikti rinkai išdavimo metu, šis leidimas iš dalies pakeičiamas iš jo taikymo srities išbraukiant atitinkamas naudojimo vietos dalis.</w:t>
            </w:r>
          </w:p>
        </w:tc>
        <w:tc>
          <w:tcPr>
            <w:tcW w:w="8192" w:type="dxa"/>
            <w:tcBorders>
              <w:top w:val="single" w:sz="4" w:space="0" w:color="auto"/>
              <w:left w:val="single" w:sz="4" w:space="0" w:color="auto"/>
              <w:bottom w:val="single" w:sz="4" w:space="0" w:color="auto"/>
              <w:right w:val="single" w:sz="4" w:space="0" w:color="auto"/>
            </w:tcBorders>
          </w:tcPr>
          <w:p w14:paraId="6BDB8DE7" w14:textId="77777777" w:rsidR="009B5883" w:rsidRPr="009B5883" w:rsidRDefault="009B5883" w:rsidP="009B5883">
            <w:pPr>
              <w:autoSpaceDE w:val="0"/>
              <w:autoSpaceDN w:val="0"/>
              <w:adjustRightInd w:val="0"/>
              <w:jc w:val="both"/>
              <w:rPr>
                <w:b/>
                <w:snapToGrid w:val="0"/>
                <w:lang w:val="lt-LT"/>
              </w:rPr>
            </w:pPr>
            <w:r w:rsidRPr="009B5883">
              <w:rPr>
                <w:b/>
                <w:snapToGrid w:val="0"/>
                <w:lang w:val="lt-LT"/>
              </w:rPr>
              <w:t>Įstatymo pakeitimo projektas</w:t>
            </w:r>
          </w:p>
          <w:p w14:paraId="60DFD3AC" w14:textId="77777777" w:rsidR="009B5883" w:rsidRPr="009B5883" w:rsidRDefault="009B5883" w:rsidP="009B5883">
            <w:pPr>
              <w:autoSpaceDE w:val="0"/>
              <w:autoSpaceDN w:val="0"/>
              <w:adjustRightInd w:val="0"/>
              <w:jc w:val="both"/>
              <w:rPr>
                <w:b/>
                <w:snapToGrid w:val="0"/>
                <w:lang w:val="lt-LT"/>
              </w:rPr>
            </w:pPr>
            <w:r w:rsidRPr="009B5883">
              <w:rPr>
                <w:b/>
                <w:snapToGrid w:val="0"/>
                <w:lang w:val="lt-LT"/>
              </w:rPr>
              <w:t>15 straipsnis. Geležinkelių riedmenų reikalavimai</w:t>
            </w:r>
          </w:p>
          <w:p w14:paraId="0DA3F37B" w14:textId="05C857F6" w:rsidR="003211E8" w:rsidRPr="00521A0D" w:rsidRDefault="009B5883" w:rsidP="009B5883">
            <w:pPr>
              <w:autoSpaceDE w:val="0"/>
              <w:autoSpaceDN w:val="0"/>
              <w:adjustRightInd w:val="0"/>
              <w:jc w:val="both"/>
              <w:rPr>
                <w:b/>
                <w:snapToGrid w:val="0"/>
                <w:lang w:val="lt-LT"/>
              </w:rPr>
            </w:pPr>
            <w:r w:rsidRPr="009B5883">
              <w:rPr>
                <w:b/>
                <w:snapToGrid w:val="0"/>
                <w:lang w:val="lt-LT"/>
              </w:rPr>
              <w:t xml:space="preserve">6. Jeigu geležinkelių riedmenų naudotojai per eismo saugos institucijos nustatytą ne trumpesnį kaip 20 darbo dienų terminą nepašalina nustatytų trūkumų ir dėl tokių geležinkelių riedmenų kyla grėsmė eismo saugai, eismo saugos institucija priima sprendimą sustabdyti leidimo pateikti rinkai geležinkelių riedmenis (geležinkelių riedmenų seriją) arba leidimo pateikti rinkai patvirtintą geležinkelių riedmenų tipą atitinkančius geležinkelių riedmenis (geležinkelių riedmenų seriją) arba geležinkelių riedmenų tipo patvirtinimo ir leidimo pateikti rinkai patvirtintą geležinkelių riedmenų tipą </w:t>
            </w:r>
            <w:r w:rsidRPr="009B5883">
              <w:rPr>
                <w:b/>
                <w:snapToGrid w:val="0"/>
                <w:lang w:val="lt-LT"/>
              </w:rPr>
              <w:lastRenderedPageBreak/>
              <w:t>atitinkančius geležinkelių riedmenis (geležinkelių riedmenų seriją) galiojimą, jeigu leidimą išdavė ar tipą patvirtino eismo saugos institucija. Kai įrodoma, kad leidimo pateikti rinkai geležinkelių riedmenis (geležinkelių riedmenų seriją), leidimo pateikti rinkai patvirtintą geležinkelių riedmenų tipą atitinkančius geležinkelių riedmenis (geležinkelių riedmenų seriją) išdavimo metu ar geležinkelių riedmenų tipo patvirtinimo metu nebuvo įvykdytas esminis reikalavimas ir šio trūkumo ištaisyti neįmanoma, eismo saugos institucija priima sprendimą panaikinti arba pakeisti leidimą pateikti rinkai geležinkelių riedmenis (geležinkelių riedmenų seriją) arba leidimą pateikti rinkai patvirtintą geležinkelių riedmenų tipą atitinkančius geležinkelių riedmenis (geležinkelių riedmenų seriją) arba geležinkelių riedmenų tipo patvirtinimą ir leidimą pateikti rinkai patvirtintą geležinkelių riedmenų tipą atitinkančius geležinkelių riedmenis (geležinkelių riedmenų seriją), jeigu leidimą išdavė ar tipą patvirtino eismo saugos institucija. Šioje dalyje nurodytus sprendimus eismo saugos institucija priima susisiekimo ministro nustatyta tvarka.</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37C" w14:textId="77777777" w:rsidR="003211E8" w:rsidRPr="00521A0D" w:rsidRDefault="003211E8" w:rsidP="00D47ABD">
            <w:pPr>
              <w:autoSpaceDE w:val="0"/>
              <w:autoSpaceDN w:val="0"/>
              <w:adjustRightInd w:val="0"/>
              <w:rPr>
                <w:b/>
                <w:lang w:val="lt-LT" w:eastAsia="lt-LT"/>
              </w:rPr>
            </w:pPr>
            <w:r w:rsidRPr="00521A0D">
              <w:lastRenderedPageBreak/>
              <w:t>Bus vis</w:t>
            </w:r>
            <w:proofErr w:type="spellStart"/>
            <w:r w:rsidRPr="00521A0D">
              <w:rPr>
                <w:lang w:val="lt-LT"/>
              </w:rPr>
              <w:t>iškai</w:t>
            </w:r>
            <w:proofErr w:type="spellEnd"/>
            <w:r w:rsidRPr="00521A0D">
              <w:rPr>
                <w:lang w:val="lt-LT"/>
              </w:rPr>
              <w:t xml:space="preserve">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patikslinus</w:t>
            </w:r>
            <w:proofErr w:type="spellEnd"/>
            <w:r w:rsidRPr="00521A0D">
              <w:t xml:space="preserve">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lastRenderedPageBreak/>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r w:rsidRPr="00521A0D">
              <w:rPr>
                <w:b/>
                <w:lang w:val="lt-LT" w:eastAsia="lt-LT"/>
              </w:rPr>
              <w:t xml:space="preserve"> </w:t>
            </w:r>
          </w:p>
        </w:tc>
      </w:tr>
      <w:tr w:rsidR="003211E8" w:rsidRPr="00521A0D" w14:paraId="0DA3F394"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7E" w14:textId="77777777" w:rsidR="003211E8" w:rsidRPr="00521A0D" w:rsidRDefault="003211E8" w:rsidP="003211E8">
            <w:pPr>
              <w:jc w:val="center"/>
              <w:rPr>
                <w:b/>
                <w:lang w:val="lt-LT"/>
              </w:rPr>
            </w:pPr>
            <w:r w:rsidRPr="00521A0D">
              <w:rPr>
                <w:b/>
                <w:lang w:val="lt-LT"/>
              </w:rPr>
              <w:lastRenderedPageBreak/>
              <w:t>VI SKYRIUS</w:t>
            </w:r>
          </w:p>
          <w:p w14:paraId="0DA3F37F" w14:textId="77777777" w:rsidR="003211E8" w:rsidRPr="00521A0D" w:rsidRDefault="003211E8" w:rsidP="003211E8">
            <w:pPr>
              <w:jc w:val="center"/>
              <w:rPr>
                <w:b/>
                <w:lang w:val="lt-LT"/>
              </w:rPr>
            </w:pPr>
            <w:r w:rsidRPr="00521A0D">
              <w:rPr>
                <w:b/>
                <w:lang w:val="lt-LT"/>
              </w:rPr>
              <w:t>ATITIKTIES VERTINIMO ĮSTAIGOS</w:t>
            </w:r>
          </w:p>
          <w:p w14:paraId="0DA3F380" w14:textId="77777777" w:rsidR="003211E8" w:rsidRPr="00521A0D" w:rsidRDefault="003211E8" w:rsidP="003211E8">
            <w:pPr>
              <w:jc w:val="center"/>
              <w:rPr>
                <w:lang w:val="lt-LT"/>
              </w:rPr>
            </w:pPr>
            <w:r w:rsidRPr="00521A0D">
              <w:rPr>
                <w:lang w:val="lt-LT"/>
              </w:rPr>
              <w:t>27 straipsnis</w:t>
            </w:r>
          </w:p>
          <w:p w14:paraId="0DA3F381" w14:textId="77777777" w:rsidR="003211E8" w:rsidRPr="00521A0D" w:rsidRDefault="003211E8" w:rsidP="003211E8">
            <w:pPr>
              <w:jc w:val="center"/>
              <w:rPr>
                <w:b/>
                <w:lang w:val="lt-LT"/>
              </w:rPr>
            </w:pPr>
            <w:r w:rsidRPr="00521A0D">
              <w:rPr>
                <w:b/>
                <w:lang w:val="lt-LT"/>
              </w:rPr>
              <w:t>Notifikuojančiosios institucijos</w:t>
            </w:r>
          </w:p>
          <w:p w14:paraId="0DA3F382" w14:textId="77777777" w:rsidR="003211E8" w:rsidRPr="00521A0D" w:rsidRDefault="003211E8" w:rsidP="000813B5">
            <w:pPr>
              <w:numPr>
                <w:ilvl w:val="0"/>
                <w:numId w:val="22"/>
              </w:numPr>
              <w:tabs>
                <w:tab w:val="left" w:pos="342"/>
              </w:tabs>
              <w:ind w:left="72" w:firstLine="0"/>
              <w:jc w:val="both"/>
              <w:rPr>
                <w:lang w:val="lt-LT"/>
              </w:rPr>
            </w:pPr>
            <w:r w:rsidRPr="00521A0D">
              <w:rPr>
                <w:lang w:val="lt-LT"/>
              </w:rPr>
              <w:t>Valstybės narės paskiria notifikuojančiąsias institucijas, kurios atsako už reikiamų procedūrų, skirtų vertinti atitikties vertinimo įstaigas, apie jas pranešti ir jas stebėti, nustatymą ir taikymą, įskaitant tai, kad būtų laikomasi 34 straipsnio.</w:t>
            </w:r>
          </w:p>
          <w:p w14:paraId="0DA3F383" w14:textId="77777777" w:rsidR="003211E8" w:rsidRPr="00521A0D" w:rsidRDefault="003211E8" w:rsidP="003211E8">
            <w:pPr>
              <w:jc w:val="both"/>
              <w:rPr>
                <w:lang w:val="lt-LT"/>
              </w:rPr>
            </w:pPr>
          </w:p>
          <w:p w14:paraId="0DA3F384" w14:textId="77777777" w:rsidR="003211E8" w:rsidRPr="00521A0D" w:rsidRDefault="003211E8" w:rsidP="003211E8">
            <w:pPr>
              <w:jc w:val="both"/>
              <w:rPr>
                <w:lang w:val="lt-LT"/>
              </w:rPr>
            </w:pPr>
            <w:r w:rsidRPr="00521A0D">
              <w:rPr>
                <w:lang w:val="lt-LT"/>
              </w:rPr>
              <w:t>2.  Valstybės narės užtikrina, kad tos institucijos praneštų Komisijai ir kitoms valstybėms narėms apie įstaigas, įgaliotas vykdyti trečiųjų asmenų atitikties vertinimo užduotis, numatytas 10 straipsnio 2 dalyje ir 15 straipsnio 1 dalyje. Jos taip pat užtikrina, kad jos informuotų Komisiją ir kitas valstybes nares apie 15 straipsnio 8 dalyje nurodytas paskirtąsias įstaigas.</w:t>
            </w:r>
          </w:p>
          <w:p w14:paraId="0DA3F385" w14:textId="77777777" w:rsidR="003211E8" w:rsidRPr="00521A0D" w:rsidRDefault="003211E8" w:rsidP="003211E8">
            <w:pPr>
              <w:jc w:val="both"/>
              <w:rPr>
                <w:lang w:val="lt-LT"/>
              </w:rPr>
            </w:pPr>
          </w:p>
          <w:p w14:paraId="0DA3F386" w14:textId="77777777" w:rsidR="003211E8" w:rsidRPr="00521A0D" w:rsidRDefault="003211E8" w:rsidP="003211E8">
            <w:pPr>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F387" w14:textId="77777777" w:rsidR="00755222" w:rsidRPr="00521A0D" w:rsidRDefault="003211E8" w:rsidP="003211E8">
            <w:pPr>
              <w:pStyle w:val="Hyperlink1"/>
              <w:tabs>
                <w:tab w:val="left" w:pos="567"/>
              </w:tabs>
              <w:ind w:firstLine="0"/>
              <w:rPr>
                <w:rFonts w:ascii="Times New Roman" w:hAnsi="Times New Roman"/>
                <w:b/>
                <w:sz w:val="24"/>
                <w:szCs w:val="24"/>
                <w:lang w:val="lt-LT"/>
              </w:rPr>
            </w:pPr>
            <w:r w:rsidRPr="00521A0D">
              <w:rPr>
                <w:rFonts w:ascii="Times New Roman" w:hAnsi="Times New Roman"/>
                <w:b/>
                <w:sz w:val="24"/>
                <w:szCs w:val="24"/>
                <w:lang w:val="lt-LT"/>
              </w:rPr>
              <w:t xml:space="preserve">Nutarimas Nr. </w:t>
            </w:r>
            <w:r w:rsidR="00755222" w:rsidRPr="00521A0D">
              <w:rPr>
                <w:rFonts w:ascii="Times New Roman" w:hAnsi="Times New Roman"/>
                <w:b/>
                <w:sz w:val="24"/>
                <w:szCs w:val="24"/>
                <w:lang w:val="lt-LT"/>
              </w:rPr>
              <w:t>674</w:t>
            </w:r>
          </w:p>
          <w:p w14:paraId="0DA3F388" w14:textId="77777777" w:rsidR="003211E8" w:rsidRPr="00521A0D" w:rsidRDefault="003211E8" w:rsidP="003211E8">
            <w:pPr>
              <w:pStyle w:val="Hyperlink1"/>
              <w:tabs>
                <w:tab w:val="left" w:pos="567"/>
              </w:tabs>
              <w:ind w:firstLine="0"/>
              <w:rPr>
                <w:rFonts w:ascii="Times New Roman" w:hAnsi="Times New Roman"/>
                <w:b/>
                <w:sz w:val="24"/>
                <w:szCs w:val="24"/>
                <w:lang w:val="lt-LT"/>
              </w:rPr>
            </w:pPr>
            <w:r w:rsidRPr="00521A0D">
              <w:rPr>
                <w:rFonts w:ascii="Times New Roman" w:hAnsi="Times New Roman"/>
                <w:sz w:val="24"/>
                <w:szCs w:val="24"/>
                <w:lang w:val="lt-LT"/>
              </w:rPr>
              <w:t>2. Paskirti Ūkio ministeriją atsakinga už:</w:t>
            </w:r>
          </w:p>
          <w:p w14:paraId="0DA3F389" w14:textId="77777777" w:rsidR="003211E8" w:rsidRPr="00521A0D" w:rsidRDefault="003211E8" w:rsidP="003211E8">
            <w:pPr>
              <w:jc w:val="both"/>
              <w:rPr>
                <w:lang w:val="lt-LT"/>
              </w:rPr>
            </w:pPr>
            <w:r w:rsidRPr="00521A0D">
              <w:rPr>
                <w:lang w:val="lt-LT"/>
              </w:rPr>
              <w:t>2.1. bandymų laboratorijų, sertifikacijos ir kontrolės įstaigų paskelbimą Europos Komisijai, Europos Sąjungos valstybėms narėms ir Europos ekonominės erdvės valstybėms, taip pat keitimąsi su jomis informacija apie bandymų laboratorijų, sertifikacijos ir kontrolės įstaigų paskelbimo galiojimo laikiną sustabdymą ar atšaukimą;</w:t>
            </w:r>
          </w:p>
          <w:p w14:paraId="0DA3F38A" w14:textId="77777777" w:rsidR="003211E8" w:rsidRPr="00521A0D" w:rsidRDefault="003211E8" w:rsidP="003211E8">
            <w:pPr>
              <w:jc w:val="both"/>
              <w:rPr>
                <w:lang w:val="lt-LT"/>
              </w:rPr>
            </w:pPr>
            <w:r w:rsidRPr="00521A0D">
              <w:rPr>
                <w:lang w:val="lt-LT"/>
              </w:rPr>
              <w:t>&lt;...&gt;</w:t>
            </w:r>
          </w:p>
          <w:p w14:paraId="0DA3F38B" w14:textId="77777777" w:rsidR="00755222" w:rsidRPr="00521A0D" w:rsidRDefault="00755222" w:rsidP="003211E8">
            <w:pPr>
              <w:jc w:val="both"/>
              <w:rPr>
                <w:b/>
                <w:bCs/>
              </w:rPr>
            </w:pPr>
            <w:r w:rsidRPr="00521A0D">
              <w:rPr>
                <w:b/>
                <w:bCs/>
                <w:lang w:val="lt-LT"/>
              </w:rPr>
              <w:t xml:space="preserve">Bandymų laboratorijų, sertifikacijos ir kontrolės įstaigų paskyrimo ir paskelbimo taisyklės, patvirtintos Nutarimu Nr. </w:t>
            </w:r>
            <w:r w:rsidRPr="00521A0D">
              <w:rPr>
                <w:b/>
                <w:bCs/>
              </w:rPr>
              <w:t>674</w:t>
            </w:r>
          </w:p>
          <w:p w14:paraId="0DA3F38C" w14:textId="77777777" w:rsidR="003211E8" w:rsidRPr="00521A0D" w:rsidRDefault="003211E8" w:rsidP="003211E8">
            <w:pPr>
              <w:jc w:val="both"/>
              <w:rPr>
                <w:lang w:val="lt-LT" w:eastAsia="lt-LT"/>
              </w:rPr>
            </w:pPr>
            <w:r w:rsidRPr="00521A0D">
              <w:rPr>
                <w:lang w:val="lt-LT"/>
              </w:rPr>
              <w:t>14. Nacionalinis akreditacijos biuras ir įgaliotos institucijos prižiūri, ar paskelbtosios įstaigos atitinka šių taisyklių 4 punkte nustatytus reikalavimus ir geba atlikti reglamentuose nustatytas atitikties įvertinimo procedūras, kurioms yra paskelbtos. Nacionalinis akreditacijos biuras informuoja įgaliotą instituciją apie nustatytus pažeidimus ir reikalavimų neatitikimą.“</w:t>
            </w:r>
          </w:p>
          <w:p w14:paraId="0DA3F38D" w14:textId="77777777" w:rsidR="003211E8" w:rsidRPr="00521A0D" w:rsidRDefault="003211E8" w:rsidP="003211E8">
            <w:pPr>
              <w:jc w:val="both"/>
              <w:rPr>
                <w:lang w:val="lt-LT"/>
              </w:rPr>
            </w:pPr>
          </w:p>
          <w:p w14:paraId="0DA3F38E" w14:textId="77777777" w:rsidR="003211E8" w:rsidRPr="00521A0D" w:rsidRDefault="003211E8" w:rsidP="003211E8">
            <w:pPr>
              <w:jc w:val="both"/>
              <w:rPr>
                <w:b/>
                <w:lang w:val="lt-LT"/>
              </w:rPr>
            </w:pPr>
            <w:r w:rsidRPr="00521A0D">
              <w:rPr>
                <w:b/>
                <w:lang w:val="lt-LT"/>
              </w:rPr>
              <w:t xml:space="preserve">Nutarimas Nr. 1668 </w:t>
            </w:r>
          </w:p>
          <w:p w14:paraId="0DA3F38F" w14:textId="77777777" w:rsidR="003211E8" w:rsidRPr="00521A0D" w:rsidRDefault="003211E8" w:rsidP="003211E8">
            <w:pPr>
              <w:jc w:val="both"/>
              <w:rPr>
                <w:lang w:val="lt-LT"/>
              </w:rPr>
            </w:pPr>
            <w:r w:rsidRPr="00521A0D">
              <w:rPr>
                <w:lang w:val="lt-LT"/>
              </w:rPr>
              <w:t>1. Įgalioti Susisiekimo ministeriją teisės aktų nustatyta tvarka atlikti valdymo funkcijas, susijusias su geležinkelių transporto objektų ir jų sudedamųjų dalių atitikties įvertinimu.</w:t>
            </w:r>
          </w:p>
          <w:p w14:paraId="0DA3F390" w14:textId="77777777" w:rsidR="003211E8" w:rsidRPr="00521A0D" w:rsidRDefault="003211E8" w:rsidP="003211E8">
            <w:pPr>
              <w:jc w:val="both"/>
              <w:rPr>
                <w:lang w:val="lt-LT"/>
              </w:rPr>
            </w:pPr>
            <w:r w:rsidRPr="00521A0D">
              <w:rPr>
                <w:lang w:val="lt-LT"/>
              </w:rPr>
              <w:lastRenderedPageBreak/>
              <w:t>2. Pavesti Susisiekimo ministerijai:</w:t>
            </w:r>
          </w:p>
          <w:p w14:paraId="0DA3F391" w14:textId="77777777" w:rsidR="003211E8" w:rsidRPr="00521A0D" w:rsidRDefault="003211E8" w:rsidP="003211E8">
            <w:pPr>
              <w:jc w:val="both"/>
              <w:rPr>
                <w:lang w:val="lt-LT"/>
              </w:rPr>
            </w:pPr>
            <w:r w:rsidRPr="00521A0D">
              <w:rPr>
                <w:lang w:val="lt-LT"/>
              </w:rPr>
              <w:t>2.1. parengti ir per mėnesį nuo šio nutarimo įsigaliojimo paskelbti konkrečius geležinkelių transporto privalomojo atitikties įvertinimo objektus, jiems taikomus reikalavimus ir atitikties šiems reikalavimams įvertinimo tvarkos aprašą;</w:t>
            </w:r>
          </w:p>
          <w:p w14:paraId="0DA3F392" w14:textId="77777777" w:rsidR="003211E8" w:rsidRPr="00521A0D" w:rsidRDefault="003211E8" w:rsidP="003211E8">
            <w:pPr>
              <w:jc w:val="both"/>
              <w:rPr>
                <w:lang w:val="lt-LT"/>
              </w:rPr>
            </w:pPr>
            <w:r w:rsidRPr="00521A0D">
              <w:rPr>
                <w:lang w:val="lt-LT"/>
              </w:rPr>
              <w:t>2.2. teisės aktų nustatyta tvarka paskirti bandymų laboratorijas, sertifikacijos ar kontrolės įstaigas, kurios atliks geležinkelių transporto objektų ir jų sudedamųjų dalių atitikties įvertinimą, taip pat sustabdyti, panaikinti šioms įstaigoms suteiktus įgaliojimus, jeigu jos nesilaiko Lietuvos Respublikos Vyriausybės nustatyta tvarka patvirtintų paskyrimo taisyklių.</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393" w14:textId="77777777" w:rsidR="003211E8" w:rsidRPr="00521A0D" w:rsidRDefault="003211E8" w:rsidP="003211E8">
            <w:pPr>
              <w:jc w:val="both"/>
              <w:rPr>
                <w:lang w:val="lt-LT"/>
              </w:rPr>
            </w:pPr>
            <w:r w:rsidRPr="00521A0D">
              <w:rPr>
                <w:lang w:val="lt-LT"/>
              </w:rPr>
              <w:lastRenderedPageBreak/>
              <w:t>Visiškas</w:t>
            </w:r>
          </w:p>
        </w:tc>
      </w:tr>
      <w:tr w:rsidR="003211E8" w:rsidRPr="00521A0D" w14:paraId="0DA3F3A4"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95" w14:textId="77777777" w:rsidR="003211E8" w:rsidRPr="00521A0D" w:rsidRDefault="003211E8" w:rsidP="003211E8">
            <w:pPr>
              <w:jc w:val="both"/>
              <w:rPr>
                <w:lang w:val="lt-LT"/>
              </w:rPr>
            </w:pPr>
            <w:r w:rsidRPr="00521A0D">
              <w:rPr>
                <w:lang w:val="lt-LT"/>
              </w:rPr>
              <w:t>3. Valstybės narės gali nuspręsti, kad 1 dalyje nurodytą vertinimą ir stebėjimą vykdys nacionalinė akreditacijos įstaiga, kaip apibrėžta Reglamente (EB) Nr. 765/2008 ir pagal jį.</w:t>
            </w:r>
          </w:p>
        </w:tc>
        <w:tc>
          <w:tcPr>
            <w:tcW w:w="8192" w:type="dxa"/>
            <w:tcBorders>
              <w:top w:val="single" w:sz="4" w:space="0" w:color="auto"/>
              <w:left w:val="single" w:sz="4" w:space="0" w:color="auto"/>
              <w:bottom w:val="single" w:sz="4" w:space="0" w:color="auto"/>
              <w:right w:val="single" w:sz="4" w:space="0" w:color="auto"/>
            </w:tcBorders>
          </w:tcPr>
          <w:p w14:paraId="0DA3F396" w14:textId="77777777" w:rsidR="003211E8" w:rsidRPr="00521A0D" w:rsidRDefault="003211E8" w:rsidP="003211E8">
            <w:pPr>
              <w:pStyle w:val="Sraopastraipa"/>
              <w:tabs>
                <w:tab w:val="left" w:pos="1134"/>
              </w:tabs>
              <w:ind w:left="0"/>
              <w:jc w:val="both"/>
              <w:rPr>
                <w:b/>
              </w:rPr>
            </w:pPr>
            <w:r w:rsidRPr="00521A0D">
              <w:rPr>
                <w:b/>
              </w:rPr>
              <w:t>Atitikties įvertinimo įstatymas</w:t>
            </w:r>
          </w:p>
          <w:p w14:paraId="0DA3F397" w14:textId="77777777" w:rsidR="003211E8" w:rsidRPr="00521A0D" w:rsidRDefault="003211E8" w:rsidP="003211E8">
            <w:pPr>
              <w:pStyle w:val="Sraopastraipa"/>
              <w:tabs>
                <w:tab w:val="left" w:pos="1134"/>
              </w:tabs>
              <w:ind w:left="0"/>
              <w:jc w:val="both"/>
            </w:pPr>
            <w:r w:rsidRPr="00521A0D">
              <w:t>2 straipsnis. Pagrindinės šio įstatymo sąvokos</w:t>
            </w:r>
          </w:p>
          <w:p w14:paraId="0DA3F398" w14:textId="77777777" w:rsidR="003211E8" w:rsidRPr="00521A0D" w:rsidRDefault="003211E8" w:rsidP="003211E8">
            <w:pPr>
              <w:pStyle w:val="Sraopastraipa"/>
              <w:tabs>
                <w:tab w:val="left" w:pos="1134"/>
              </w:tabs>
              <w:ind w:left="0"/>
              <w:jc w:val="both"/>
            </w:pPr>
            <w:r w:rsidRPr="00521A0D">
              <w:t>1. Akreditavimas − kaip tai apibrėžta 2008 m. liepos 9 d. Europos Parlamento ir Tarybos reglamente (EB) Nr. 765/2008, nustatančiame su gaminių prekyba susijusius akreditavimo ir rinkos priežiūros reikalavimus ir panaikinančiame Reglamentą (EEB) Nr. 339/93 (toliau − Reglamentas (EB) Nr. 765/2008).</w:t>
            </w:r>
          </w:p>
          <w:p w14:paraId="0DA3F399" w14:textId="77777777" w:rsidR="003211E8" w:rsidRPr="00521A0D" w:rsidRDefault="003211E8" w:rsidP="003211E8">
            <w:pPr>
              <w:pStyle w:val="Sraopastraipa"/>
              <w:tabs>
                <w:tab w:val="left" w:pos="1134"/>
              </w:tabs>
              <w:ind w:left="0"/>
              <w:jc w:val="both"/>
            </w:pPr>
          </w:p>
          <w:p w14:paraId="0DA3F39A" w14:textId="545464F5" w:rsidR="00755222" w:rsidRPr="00521A0D" w:rsidRDefault="00755222" w:rsidP="004A5ED3">
            <w:pPr>
              <w:pStyle w:val="Sraopastraipa"/>
              <w:tabs>
                <w:tab w:val="left" w:pos="239"/>
                <w:tab w:val="left" w:pos="1134"/>
              </w:tabs>
              <w:ind w:left="0"/>
              <w:jc w:val="both"/>
              <w:rPr>
                <w:b/>
                <w:bCs/>
              </w:rPr>
            </w:pPr>
            <w:r w:rsidRPr="00521A0D">
              <w:rPr>
                <w:b/>
                <w:bCs/>
              </w:rPr>
              <w:t>Įstatymo pakeitimo projektas</w:t>
            </w:r>
          </w:p>
          <w:p w14:paraId="4322C36A" w14:textId="77777777" w:rsidR="00C1569C" w:rsidRPr="00521A0D" w:rsidRDefault="00C1569C" w:rsidP="00F747C6">
            <w:pPr>
              <w:tabs>
                <w:tab w:val="left" w:pos="239"/>
                <w:tab w:val="left" w:pos="1134"/>
              </w:tabs>
              <w:jc w:val="both"/>
              <w:rPr>
                <w:b/>
                <w:bCs/>
              </w:rPr>
            </w:pPr>
            <w:r w:rsidRPr="00521A0D">
              <w:rPr>
                <w:b/>
                <w:bCs/>
              </w:rPr>
              <w:t xml:space="preserve">28 </w:t>
            </w:r>
            <w:proofErr w:type="spellStart"/>
            <w:r w:rsidRPr="00521A0D">
              <w:rPr>
                <w:b/>
                <w:bCs/>
              </w:rPr>
              <w:t>straipsnis</w:t>
            </w:r>
            <w:proofErr w:type="spellEnd"/>
            <w:r w:rsidRPr="00521A0D">
              <w:rPr>
                <w:b/>
                <w:bCs/>
              </w:rPr>
              <w:t xml:space="preserve">. </w:t>
            </w:r>
            <w:proofErr w:type="spellStart"/>
            <w:r w:rsidRPr="00521A0D">
              <w:rPr>
                <w:b/>
                <w:bCs/>
              </w:rPr>
              <w:t>Vertinimo</w:t>
            </w:r>
            <w:proofErr w:type="spellEnd"/>
            <w:r w:rsidRPr="00521A0D">
              <w:rPr>
                <w:b/>
                <w:bCs/>
              </w:rPr>
              <w:t xml:space="preserve"> </w:t>
            </w:r>
            <w:proofErr w:type="spellStart"/>
            <w:r w:rsidRPr="00521A0D">
              <w:rPr>
                <w:b/>
                <w:bCs/>
              </w:rPr>
              <w:t>įstaigos</w:t>
            </w:r>
            <w:proofErr w:type="spellEnd"/>
            <w:r w:rsidRPr="00521A0D">
              <w:rPr>
                <w:b/>
                <w:bCs/>
              </w:rPr>
              <w:t xml:space="preserve"> </w:t>
            </w:r>
          </w:p>
          <w:p w14:paraId="22803861" w14:textId="77777777" w:rsidR="00AB1BA0" w:rsidRPr="00AB1BA0" w:rsidRDefault="00AB1BA0" w:rsidP="00AB1BA0">
            <w:pPr>
              <w:tabs>
                <w:tab w:val="left" w:pos="239"/>
                <w:tab w:val="left" w:pos="1134"/>
              </w:tabs>
              <w:jc w:val="both"/>
              <w:rPr>
                <w:b/>
                <w:bCs/>
              </w:rPr>
            </w:pPr>
            <w:r w:rsidRPr="00AB1BA0">
              <w:rPr>
                <w:b/>
                <w:bCs/>
              </w:rPr>
              <w:t xml:space="preserve">1. </w:t>
            </w:r>
            <w:proofErr w:type="spellStart"/>
            <w:r w:rsidRPr="00AB1BA0">
              <w:rPr>
                <w:b/>
                <w:bCs/>
              </w:rPr>
              <w:t>Atitikties</w:t>
            </w:r>
            <w:proofErr w:type="spellEnd"/>
            <w:r w:rsidRPr="00AB1BA0">
              <w:rPr>
                <w:b/>
                <w:bCs/>
              </w:rPr>
              <w:t xml:space="preserve"> </w:t>
            </w:r>
            <w:proofErr w:type="spellStart"/>
            <w:r w:rsidRPr="00AB1BA0">
              <w:rPr>
                <w:b/>
                <w:bCs/>
              </w:rPr>
              <w:t>įvertinimo</w:t>
            </w:r>
            <w:proofErr w:type="spellEnd"/>
            <w:r w:rsidRPr="00AB1BA0">
              <w:rPr>
                <w:b/>
                <w:bCs/>
              </w:rPr>
              <w:t xml:space="preserve"> </w:t>
            </w:r>
            <w:proofErr w:type="spellStart"/>
            <w:r w:rsidRPr="00AB1BA0">
              <w:rPr>
                <w:b/>
                <w:bCs/>
              </w:rPr>
              <w:t>įstaigos</w:t>
            </w:r>
            <w:proofErr w:type="spellEnd"/>
            <w:r w:rsidRPr="00AB1BA0">
              <w:rPr>
                <w:b/>
                <w:bCs/>
              </w:rPr>
              <w:t xml:space="preserve"> </w:t>
            </w:r>
            <w:proofErr w:type="spellStart"/>
            <w:r w:rsidRPr="00AB1BA0">
              <w:rPr>
                <w:b/>
                <w:bCs/>
              </w:rPr>
              <w:t>veiklą</w:t>
            </w:r>
            <w:proofErr w:type="spellEnd"/>
            <w:r w:rsidRPr="00AB1BA0">
              <w:rPr>
                <w:b/>
                <w:bCs/>
              </w:rPr>
              <w:t xml:space="preserve">, </w:t>
            </w:r>
            <w:proofErr w:type="spellStart"/>
            <w:r w:rsidRPr="00AB1BA0">
              <w:rPr>
                <w:b/>
                <w:bCs/>
              </w:rPr>
              <w:t>kaip</w:t>
            </w:r>
            <w:proofErr w:type="spellEnd"/>
            <w:r w:rsidRPr="00AB1BA0">
              <w:rPr>
                <w:b/>
                <w:bCs/>
              </w:rPr>
              <w:t xml:space="preserve"> tai </w:t>
            </w:r>
            <w:proofErr w:type="spellStart"/>
            <w:r w:rsidRPr="00AB1BA0">
              <w:rPr>
                <w:b/>
                <w:bCs/>
              </w:rPr>
              <w:t>numatyta</w:t>
            </w:r>
            <w:proofErr w:type="spellEnd"/>
            <w:r w:rsidRPr="00AB1BA0">
              <w:rPr>
                <w:b/>
                <w:bCs/>
              </w:rPr>
              <w:t xml:space="preserve"> 2013 m. </w:t>
            </w:r>
            <w:proofErr w:type="spellStart"/>
            <w:r w:rsidRPr="00AB1BA0">
              <w:rPr>
                <w:b/>
                <w:bCs/>
              </w:rPr>
              <w:t>balandžio</w:t>
            </w:r>
            <w:proofErr w:type="spellEnd"/>
            <w:r w:rsidRPr="00AB1BA0">
              <w:rPr>
                <w:b/>
                <w:bCs/>
              </w:rPr>
              <w:t xml:space="preserve"> 30 d. Europos </w:t>
            </w:r>
            <w:proofErr w:type="spellStart"/>
            <w:r w:rsidRPr="00AB1BA0">
              <w:rPr>
                <w:b/>
                <w:bCs/>
              </w:rPr>
              <w:t>Komisijos</w:t>
            </w:r>
            <w:proofErr w:type="spellEnd"/>
            <w:r w:rsidRPr="00AB1BA0">
              <w:rPr>
                <w:b/>
                <w:bCs/>
              </w:rPr>
              <w:t xml:space="preserve"> </w:t>
            </w:r>
            <w:proofErr w:type="spellStart"/>
            <w:r w:rsidRPr="00AB1BA0">
              <w:rPr>
                <w:b/>
                <w:bCs/>
              </w:rPr>
              <w:t>įgyvendinimo</w:t>
            </w:r>
            <w:proofErr w:type="spellEnd"/>
            <w:r w:rsidRPr="00AB1BA0">
              <w:rPr>
                <w:b/>
                <w:bCs/>
              </w:rPr>
              <w:t xml:space="preserve"> </w:t>
            </w:r>
            <w:proofErr w:type="spellStart"/>
            <w:r w:rsidRPr="00AB1BA0">
              <w:rPr>
                <w:b/>
                <w:bCs/>
              </w:rPr>
              <w:t>reglamente</w:t>
            </w:r>
            <w:proofErr w:type="spellEnd"/>
            <w:r w:rsidRPr="00AB1BA0">
              <w:rPr>
                <w:b/>
                <w:bCs/>
              </w:rPr>
              <w:t xml:space="preserve"> (ES) Nr. 402/2013, </w:t>
            </w:r>
            <w:proofErr w:type="spellStart"/>
            <w:r w:rsidRPr="00AB1BA0">
              <w:rPr>
                <w:b/>
                <w:bCs/>
              </w:rPr>
              <w:t>kuriuo</w:t>
            </w:r>
            <w:proofErr w:type="spellEnd"/>
            <w:r w:rsidRPr="00AB1BA0">
              <w:rPr>
                <w:b/>
                <w:bCs/>
              </w:rPr>
              <w:t xml:space="preserve"> </w:t>
            </w:r>
            <w:proofErr w:type="spellStart"/>
            <w:r w:rsidRPr="00AB1BA0">
              <w:rPr>
                <w:b/>
                <w:bCs/>
              </w:rPr>
              <w:t>nustatomas</w:t>
            </w:r>
            <w:proofErr w:type="spellEnd"/>
            <w:r w:rsidRPr="00AB1BA0">
              <w:rPr>
                <w:b/>
                <w:bCs/>
              </w:rPr>
              <w:t xml:space="preserve"> </w:t>
            </w:r>
            <w:proofErr w:type="spellStart"/>
            <w:r w:rsidRPr="00AB1BA0">
              <w:rPr>
                <w:b/>
                <w:bCs/>
              </w:rPr>
              <w:t>bendrasis</w:t>
            </w:r>
            <w:proofErr w:type="spellEnd"/>
            <w:r w:rsidRPr="00AB1BA0">
              <w:rPr>
                <w:b/>
                <w:bCs/>
              </w:rPr>
              <w:t xml:space="preserve"> </w:t>
            </w:r>
            <w:proofErr w:type="spellStart"/>
            <w:r w:rsidRPr="00AB1BA0">
              <w:rPr>
                <w:b/>
                <w:bCs/>
              </w:rPr>
              <w:t>saugos</w:t>
            </w:r>
            <w:proofErr w:type="spellEnd"/>
            <w:r w:rsidRPr="00AB1BA0">
              <w:rPr>
                <w:b/>
                <w:bCs/>
              </w:rPr>
              <w:t xml:space="preserve"> </w:t>
            </w:r>
            <w:proofErr w:type="spellStart"/>
            <w:r w:rsidRPr="00AB1BA0">
              <w:rPr>
                <w:b/>
                <w:bCs/>
              </w:rPr>
              <w:t>būdas</w:t>
            </w:r>
            <w:proofErr w:type="spellEnd"/>
            <w:r w:rsidRPr="00AB1BA0">
              <w:rPr>
                <w:b/>
                <w:bCs/>
              </w:rPr>
              <w:t xml:space="preserve">, </w:t>
            </w:r>
            <w:proofErr w:type="spellStart"/>
            <w:r w:rsidRPr="00AB1BA0">
              <w:rPr>
                <w:b/>
                <w:bCs/>
              </w:rPr>
              <w:t>susijęs</w:t>
            </w:r>
            <w:proofErr w:type="spellEnd"/>
            <w:r w:rsidRPr="00AB1BA0">
              <w:rPr>
                <w:b/>
                <w:bCs/>
              </w:rPr>
              <w:t xml:space="preserve"> </w:t>
            </w:r>
            <w:proofErr w:type="spellStart"/>
            <w:r w:rsidRPr="00AB1BA0">
              <w:rPr>
                <w:b/>
                <w:bCs/>
              </w:rPr>
              <w:t>su</w:t>
            </w:r>
            <w:proofErr w:type="spellEnd"/>
            <w:r w:rsidRPr="00AB1BA0">
              <w:rPr>
                <w:b/>
                <w:bCs/>
              </w:rPr>
              <w:t xml:space="preserve"> </w:t>
            </w:r>
            <w:proofErr w:type="spellStart"/>
            <w:r w:rsidRPr="00AB1BA0">
              <w:rPr>
                <w:b/>
                <w:bCs/>
              </w:rPr>
              <w:t>pavojaus</w:t>
            </w:r>
            <w:proofErr w:type="spellEnd"/>
            <w:r w:rsidRPr="00AB1BA0">
              <w:rPr>
                <w:b/>
                <w:bCs/>
              </w:rPr>
              <w:t xml:space="preserve"> </w:t>
            </w:r>
            <w:proofErr w:type="spellStart"/>
            <w:r w:rsidRPr="00AB1BA0">
              <w:rPr>
                <w:b/>
                <w:bCs/>
              </w:rPr>
              <w:t>lygio</w:t>
            </w:r>
            <w:proofErr w:type="spellEnd"/>
            <w:r w:rsidRPr="00AB1BA0">
              <w:rPr>
                <w:b/>
                <w:bCs/>
              </w:rPr>
              <w:t xml:space="preserve"> </w:t>
            </w:r>
            <w:proofErr w:type="spellStart"/>
            <w:r w:rsidRPr="00AB1BA0">
              <w:rPr>
                <w:b/>
                <w:bCs/>
              </w:rPr>
              <w:t>nustatymu</w:t>
            </w:r>
            <w:proofErr w:type="spellEnd"/>
            <w:r w:rsidRPr="00AB1BA0">
              <w:rPr>
                <w:b/>
                <w:bCs/>
              </w:rPr>
              <w:t xml:space="preserve"> </w:t>
            </w:r>
            <w:proofErr w:type="spellStart"/>
            <w:r w:rsidRPr="00AB1BA0">
              <w:rPr>
                <w:b/>
                <w:bCs/>
              </w:rPr>
              <w:t>ir</w:t>
            </w:r>
            <w:proofErr w:type="spellEnd"/>
            <w:r w:rsidRPr="00AB1BA0">
              <w:rPr>
                <w:b/>
                <w:bCs/>
              </w:rPr>
              <w:t xml:space="preserve"> </w:t>
            </w:r>
            <w:proofErr w:type="spellStart"/>
            <w:r w:rsidRPr="00AB1BA0">
              <w:rPr>
                <w:b/>
                <w:bCs/>
              </w:rPr>
              <w:t>pavojaus</w:t>
            </w:r>
            <w:proofErr w:type="spellEnd"/>
            <w:r w:rsidRPr="00AB1BA0">
              <w:rPr>
                <w:b/>
                <w:bCs/>
              </w:rPr>
              <w:t xml:space="preserve"> </w:t>
            </w:r>
            <w:proofErr w:type="spellStart"/>
            <w:r w:rsidRPr="00AB1BA0">
              <w:rPr>
                <w:b/>
                <w:bCs/>
              </w:rPr>
              <w:t>vertinimu</w:t>
            </w:r>
            <w:proofErr w:type="spellEnd"/>
            <w:r w:rsidRPr="00AB1BA0">
              <w:rPr>
                <w:b/>
                <w:bCs/>
              </w:rPr>
              <w:t xml:space="preserve">, </w:t>
            </w:r>
            <w:proofErr w:type="spellStart"/>
            <w:r w:rsidRPr="00AB1BA0">
              <w:rPr>
                <w:b/>
                <w:bCs/>
              </w:rPr>
              <w:t>ir</w:t>
            </w:r>
            <w:proofErr w:type="spellEnd"/>
            <w:r w:rsidRPr="00AB1BA0">
              <w:rPr>
                <w:b/>
                <w:bCs/>
              </w:rPr>
              <w:t xml:space="preserve"> </w:t>
            </w:r>
            <w:proofErr w:type="spellStart"/>
            <w:r w:rsidRPr="00AB1BA0">
              <w:rPr>
                <w:b/>
                <w:bCs/>
              </w:rPr>
              <w:t>panaikinamas</w:t>
            </w:r>
            <w:proofErr w:type="spellEnd"/>
            <w:r w:rsidRPr="00AB1BA0">
              <w:rPr>
                <w:b/>
                <w:bCs/>
              </w:rPr>
              <w:t xml:space="preserve"> </w:t>
            </w:r>
            <w:proofErr w:type="spellStart"/>
            <w:r w:rsidRPr="00AB1BA0">
              <w:rPr>
                <w:b/>
                <w:bCs/>
              </w:rPr>
              <w:t>Reglamentas</w:t>
            </w:r>
            <w:proofErr w:type="spellEnd"/>
            <w:r w:rsidRPr="00AB1BA0">
              <w:rPr>
                <w:b/>
                <w:bCs/>
              </w:rPr>
              <w:t xml:space="preserve"> (EB) Nr. 352/2009, </w:t>
            </w:r>
            <w:proofErr w:type="spellStart"/>
            <w:r w:rsidRPr="00AB1BA0">
              <w:rPr>
                <w:b/>
                <w:bCs/>
              </w:rPr>
              <w:t>su</w:t>
            </w:r>
            <w:proofErr w:type="spellEnd"/>
            <w:r w:rsidRPr="00AB1BA0">
              <w:rPr>
                <w:b/>
                <w:bCs/>
              </w:rPr>
              <w:t xml:space="preserve"> </w:t>
            </w:r>
            <w:proofErr w:type="spellStart"/>
            <w:r w:rsidRPr="00AB1BA0">
              <w:rPr>
                <w:b/>
                <w:bCs/>
              </w:rPr>
              <w:t>visais</w:t>
            </w:r>
            <w:proofErr w:type="spellEnd"/>
            <w:r w:rsidRPr="00AB1BA0">
              <w:rPr>
                <w:b/>
                <w:bCs/>
              </w:rPr>
              <w:t xml:space="preserve"> </w:t>
            </w:r>
            <w:proofErr w:type="spellStart"/>
            <w:r w:rsidRPr="00AB1BA0">
              <w:rPr>
                <w:b/>
                <w:bCs/>
              </w:rPr>
              <w:t>pakeitimais</w:t>
            </w:r>
            <w:proofErr w:type="spellEnd"/>
            <w:r w:rsidRPr="00AB1BA0">
              <w:rPr>
                <w:b/>
                <w:bCs/>
              </w:rPr>
              <w:t xml:space="preserve">, </w:t>
            </w:r>
            <w:proofErr w:type="spellStart"/>
            <w:r w:rsidRPr="00AB1BA0">
              <w:rPr>
                <w:b/>
                <w:bCs/>
              </w:rPr>
              <w:t>gali</w:t>
            </w:r>
            <w:proofErr w:type="spellEnd"/>
            <w:r w:rsidRPr="00AB1BA0">
              <w:rPr>
                <w:b/>
                <w:bCs/>
              </w:rPr>
              <w:t xml:space="preserve"> </w:t>
            </w:r>
            <w:proofErr w:type="spellStart"/>
            <w:r w:rsidRPr="00AB1BA0">
              <w:rPr>
                <w:b/>
                <w:bCs/>
              </w:rPr>
              <w:t>vykdyti</w:t>
            </w:r>
            <w:proofErr w:type="spellEnd"/>
            <w:r w:rsidRPr="00AB1BA0">
              <w:rPr>
                <w:b/>
                <w:bCs/>
              </w:rPr>
              <w:t xml:space="preserve"> </w:t>
            </w:r>
            <w:proofErr w:type="spellStart"/>
            <w:r w:rsidRPr="00AB1BA0">
              <w:rPr>
                <w:b/>
                <w:bCs/>
              </w:rPr>
              <w:t>juridiniai</w:t>
            </w:r>
            <w:proofErr w:type="spellEnd"/>
            <w:r w:rsidRPr="00AB1BA0">
              <w:rPr>
                <w:b/>
                <w:bCs/>
              </w:rPr>
              <w:t xml:space="preserve"> </w:t>
            </w:r>
            <w:proofErr w:type="spellStart"/>
            <w:r w:rsidRPr="00AB1BA0">
              <w:rPr>
                <w:b/>
                <w:bCs/>
              </w:rPr>
              <w:t>asmenys</w:t>
            </w:r>
            <w:proofErr w:type="spellEnd"/>
            <w:r w:rsidRPr="00AB1BA0">
              <w:rPr>
                <w:b/>
                <w:bCs/>
              </w:rPr>
              <w:t xml:space="preserve">, </w:t>
            </w:r>
            <w:proofErr w:type="spellStart"/>
            <w:r w:rsidRPr="00AB1BA0">
              <w:rPr>
                <w:b/>
                <w:bCs/>
              </w:rPr>
              <w:t>turintys</w:t>
            </w:r>
            <w:proofErr w:type="spellEnd"/>
            <w:r w:rsidRPr="00AB1BA0">
              <w:rPr>
                <w:b/>
                <w:bCs/>
              </w:rPr>
              <w:t xml:space="preserve"> </w:t>
            </w:r>
            <w:proofErr w:type="spellStart"/>
            <w:r w:rsidRPr="00AB1BA0">
              <w:rPr>
                <w:b/>
                <w:bCs/>
              </w:rPr>
              <w:t>galiojantį</w:t>
            </w:r>
            <w:proofErr w:type="spellEnd"/>
            <w:r w:rsidRPr="00AB1BA0">
              <w:rPr>
                <w:b/>
                <w:bCs/>
              </w:rPr>
              <w:t xml:space="preserve"> </w:t>
            </w:r>
            <w:proofErr w:type="spellStart"/>
            <w:r w:rsidRPr="00AB1BA0">
              <w:rPr>
                <w:b/>
                <w:bCs/>
              </w:rPr>
              <w:t>akreditavimo</w:t>
            </w:r>
            <w:proofErr w:type="spellEnd"/>
            <w:r w:rsidRPr="00AB1BA0">
              <w:rPr>
                <w:b/>
                <w:bCs/>
              </w:rPr>
              <w:t xml:space="preserve"> </w:t>
            </w:r>
            <w:proofErr w:type="spellStart"/>
            <w:r w:rsidRPr="00AB1BA0">
              <w:rPr>
                <w:b/>
                <w:bCs/>
              </w:rPr>
              <w:t>pažymėjimą</w:t>
            </w:r>
            <w:proofErr w:type="spellEnd"/>
            <w:r w:rsidRPr="00AB1BA0">
              <w:rPr>
                <w:b/>
                <w:bCs/>
              </w:rPr>
              <w:t xml:space="preserve">, </w:t>
            </w:r>
            <w:proofErr w:type="spellStart"/>
            <w:r w:rsidRPr="00AB1BA0">
              <w:rPr>
                <w:b/>
                <w:bCs/>
              </w:rPr>
              <w:t>išduotą</w:t>
            </w:r>
            <w:proofErr w:type="spellEnd"/>
            <w:r w:rsidRPr="00AB1BA0">
              <w:rPr>
                <w:b/>
                <w:bCs/>
              </w:rPr>
              <w:t xml:space="preserve"> </w:t>
            </w:r>
            <w:proofErr w:type="spellStart"/>
            <w:r w:rsidRPr="00AB1BA0">
              <w:rPr>
                <w:b/>
                <w:bCs/>
              </w:rPr>
              <w:t>Atitikties</w:t>
            </w:r>
            <w:proofErr w:type="spellEnd"/>
            <w:r w:rsidRPr="00AB1BA0">
              <w:rPr>
                <w:b/>
                <w:bCs/>
              </w:rPr>
              <w:t xml:space="preserve"> </w:t>
            </w:r>
            <w:proofErr w:type="spellStart"/>
            <w:r w:rsidRPr="00AB1BA0">
              <w:rPr>
                <w:b/>
                <w:bCs/>
              </w:rPr>
              <w:t>įvertinimo</w:t>
            </w:r>
            <w:proofErr w:type="spellEnd"/>
            <w:r w:rsidRPr="00AB1BA0">
              <w:rPr>
                <w:b/>
                <w:bCs/>
              </w:rPr>
              <w:t xml:space="preserve"> </w:t>
            </w:r>
            <w:proofErr w:type="spellStart"/>
            <w:r w:rsidRPr="00AB1BA0">
              <w:rPr>
                <w:b/>
                <w:bCs/>
              </w:rPr>
              <w:t>įstatymo</w:t>
            </w:r>
            <w:proofErr w:type="spellEnd"/>
            <w:r w:rsidRPr="00AB1BA0">
              <w:rPr>
                <w:b/>
                <w:bCs/>
              </w:rPr>
              <w:t xml:space="preserve"> </w:t>
            </w:r>
            <w:proofErr w:type="spellStart"/>
            <w:r w:rsidRPr="00AB1BA0">
              <w:rPr>
                <w:b/>
                <w:bCs/>
              </w:rPr>
              <w:t>nustatyta</w:t>
            </w:r>
            <w:proofErr w:type="spellEnd"/>
            <w:r w:rsidRPr="00AB1BA0">
              <w:rPr>
                <w:b/>
                <w:bCs/>
              </w:rPr>
              <w:t xml:space="preserve"> </w:t>
            </w:r>
            <w:proofErr w:type="spellStart"/>
            <w:r w:rsidRPr="00AB1BA0">
              <w:rPr>
                <w:b/>
                <w:bCs/>
              </w:rPr>
              <w:t>tvarka</w:t>
            </w:r>
            <w:proofErr w:type="spellEnd"/>
            <w:r w:rsidRPr="00AB1BA0">
              <w:rPr>
                <w:b/>
                <w:bCs/>
              </w:rPr>
              <w:t xml:space="preserve"> (</w:t>
            </w:r>
            <w:proofErr w:type="spellStart"/>
            <w:r w:rsidRPr="00AB1BA0">
              <w:rPr>
                <w:b/>
                <w:bCs/>
              </w:rPr>
              <w:t>toliau</w:t>
            </w:r>
            <w:proofErr w:type="spellEnd"/>
            <w:r w:rsidRPr="00AB1BA0">
              <w:rPr>
                <w:b/>
                <w:bCs/>
              </w:rPr>
              <w:t xml:space="preserve"> – </w:t>
            </w:r>
            <w:proofErr w:type="spellStart"/>
            <w:r w:rsidRPr="00AB1BA0">
              <w:rPr>
                <w:b/>
                <w:bCs/>
              </w:rPr>
              <w:t>atitikties</w:t>
            </w:r>
            <w:proofErr w:type="spellEnd"/>
            <w:r w:rsidRPr="00AB1BA0">
              <w:rPr>
                <w:b/>
                <w:bCs/>
              </w:rPr>
              <w:t xml:space="preserve"> </w:t>
            </w:r>
            <w:proofErr w:type="spellStart"/>
            <w:r w:rsidRPr="00AB1BA0">
              <w:rPr>
                <w:b/>
                <w:bCs/>
              </w:rPr>
              <w:t>įvertinimo</w:t>
            </w:r>
            <w:proofErr w:type="spellEnd"/>
            <w:r w:rsidRPr="00AB1BA0">
              <w:rPr>
                <w:b/>
                <w:bCs/>
              </w:rPr>
              <w:t xml:space="preserve"> </w:t>
            </w:r>
            <w:proofErr w:type="spellStart"/>
            <w:r w:rsidRPr="00AB1BA0">
              <w:rPr>
                <w:b/>
                <w:bCs/>
              </w:rPr>
              <w:t>įstaigos</w:t>
            </w:r>
            <w:proofErr w:type="spellEnd"/>
            <w:r w:rsidRPr="00AB1BA0">
              <w:rPr>
                <w:b/>
                <w:bCs/>
              </w:rPr>
              <w:t xml:space="preserve">). </w:t>
            </w:r>
          </w:p>
          <w:p w14:paraId="26F9CE6F" w14:textId="4F148547" w:rsidR="00AB1BA0" w:rsidRDefault="00AB1BA0" w:rsidP="00C1569C">
            <w:pPr>
              <w:pStyle w:val="Sraopastraipa"/>
              <w:tabs>
                <w:tab w:val="left" w:pos="239"/>
                <w:tab w:val="left" w:pos="1134"/>
              </w:tabs>
              <w:ind w:left="0"/>
              <w:jc w:val="both"/>
              <w:rPr>
                <w:b/>
                <w:bCs/>
              </w:rPr>
            </w:pPr>
            <w:r w:rsidRPr="00AB1BA0">
              <w:rPr>
                <w:b/>
                <w:bCs/>
              </w:rPr>
              <w:t>2. Akredituotų atitikties įvertinimo įstaigų veiklos sąlygų laikymosi priežiūrą vykdo Nacionalinis akreditacijos biuras, vadovaudamasis Atitikties įvertinimo įstatymu.</w:t>
            </w:r>
          </w:p>
          <w:p w14:paraId="6149C890" w14:textId="77777777" w:rsidR="00AB1BA0" w:rsidRPr="00521A0D" w:rsidRDefault="00AB1BA0" w:rsidP="00C1569C">
            <w:pPr>
              <w:pStyle w:val="Sraopastraipa"/>
              <w:tabs>
                <w:tab w:val="left" w:pos="239"/>
                <w:tab w:val="left" w:pos="1134"/>
              </w:tabs>
              <w:ind w:left="0"/>
              <w:jc w:val="both"/>
              <w:rPr>
                <w:b/>
                <w:bCs/>
              </w:rPr>
            </w:pPr>
          </w:p>
          <w:p w14:paraId="4DFA2AAB" w14:textId="4E7015FB" w:rsidR="00C1569C" w:rsidRPr="00521A0D" w:rsidRDefault="00C1569C" w:rsidP="00C1569C">
            <w:pPr>
              <w:pStyle w:val="Sraopastraipa"/>
              <w:tabs>
                <w:tab w:val="left" w:pos="239"/>
                <w:tab w:val="left" w:pos="1134"/>
              </w:tabs>
              <w:ind w:left="0"/>
              <w:jc w:val="both"/>
              <w:rPr>
                <w:b/>
                <w:bCs/>
              </w:rPr>
            </w:pPr>
            <w:r w:rsidRPr="00521A0D">
              <w:rPr>
                <w:b/>
                <w:bCs/>
              </w:rPr>
              <w:t>NAB nuostatai</w:t>
            </w:r>
          </w:p>
          <w:p w14:paraId="3D080F7B" w14:textId="3C8D004D" w:rsidR="00C1569C" w:rsidRPr="00521A0D" w:rsidRDefault="00C1569C" w:rsidP="00C1569C">
            <w:pPr>
              <w:pStyle w:val="Sraopastraipa"/>
              <w:tabs>
                <w:tab w:val="left" w:pos="239"/>
                <w:tab w:val="left" w:pos="1134"/>
              </w:tabs>
              <w:ind w:left="0"/>
              <w:jc w:val="both"/>
            </w:pPr>
            <w:r w:rsidRPr="00521A0D">
              <w:t>1. Nacionalinis akreditacijos biuras (toliau – Biuras) yra įstaiga prie Lietuvos Respublikos ekonomikos ir inovacijų ministerijos (toliau – Ministerija).</w:t>
            </w:r>
          </w:p>
          <w:p w14:paraId="143BE8C9" w14:textId="6059D74A" w:rsidR="00C1569C" w:rsidRPr="00521A0D" w:rsidRDefault="00C1569C" w:rsidP="00F747C6">
            <w:pPr>
              <w:tabs>
                <w:tab w:val="left" w:pos="239"/>
                <w:tab w:val="left" w:pos="1134"/>
              </w:tabs>
              <w:jc w:val="both"/>
            </w:pPr>
            <w:r w:rsidRPr="00521A0D">
              <w:t xml:space="preserve">2. </w:t>
            </w:r>
            <w:proofErr w:type="spellStart"/>
            <w:r w:rsidRPr="00521A0D">
              <w:t>Biuro</w:t>
            </w:r>
            <w:proofErr w:type="spellEnd"/>
            <w:r w:rsidRPr="00521A0D">
              <w:t xml:space="preserve"> </w:t>
            </w:r>
            <w:proofErr w:type="spellStart"/>
            <w:r w:rsidRPr="00521A0D">
              <w:t>paskirtis</w:t>
            </w:r>
            <w:proofErr w:type="spellEnd"/>
            <w:r w:rsidRPr="00521A0D">
              <w:t xml:space="preserve"> – </w:t>
            </w:r>
            <w:proofErr w:type="spellStart"/>
            <w:r w:rsidRPr="00521A0D">
              <w:t>atlikti</w:t>
            </w:r>
            <w:proofErr w:type="spellEnd"/>
            <w:r w:rsidRPr="00521A0D">
              <w:t xml:space="preserve"> </w:t>
            </w:r>
            <w:proofErr w:type="spellStart"/>
            <w:r w:rsidRPr="00521A0D">
              <w:t>nacionalinės</w:t>
            </w:r>
            <w:proofErr w:type="spellEnd"/>
            <w:r w:rsidRPr="00521A0D">
              <w:t xml:space="preserve"> </w:t>
            </w:r>
            <w:proofErr w:type="spellStart"/>
            <w:r w:rsidRPr="00521A0D">
              <w:t>akreditacijos</w:t>
            </w:r>
            <w:proofErr w:type="spellEnd"/>
            <w:r w:rsidRPr="00521A0D">
              <w:t xml:space="preserve"> </w:t>
            </w:r>
            <w:proofErr w:type="spellStart"/>
            <w:r w:rsidRPr="00521A0D">
              <w:t>įstaigos</w:t>
            </w:r>
            <w:proofErr w:type="spellEnd"/>
            <w:r w:rsidRPr="00521A0D">
              <w:t xml:space="preserve"> </w:t>
            </w:r>
            <w:proofErr w:type="spellStart"/>
            <w:r w:rsidRPr="00521A0D">
              <w:t>funkcijas</w:t>
            </w:r>
            <w:proofErr w:type="spellEnd"/>
            <w:r w:rsidRPr="00521A0D">
              <w:t>.</w:t>
            </w:r>
          </w:p>
          <w:p w14:paraId="0DA3F3A2" w14:textId="6904B7B5" w:rsidR="003211E8" w:rsidRPr="00521A0D" w:rsidRDefault="00C1569C" w:rsidP="008F461C">
            <w:pPr>
              <w:pStyle w:val="Sraopastraipa"/>
              <w:tabs>
                <w:tab w:val="left" w:pos="239"/>
                <w:tab w:val="left" w:pos="1134"/>
              </w:tabs>
              <w:ind w:left="0"/>
              <w:jc w:val="both"/>
              <w:rPr>
                <w:b/>
                <w:bCs/>
              </w:rPr>
            </w:pPr>
            <w:r w:rsidRPr="00521A0D">
              <w:t xml:space="preserve">3. Biuras savo veikloje vadovaujasi Lietuvos Respublikos Konstitucija, Lietuvos Respublikos tarptautinėmis sutartimis ir susitarimais, 2008 m. liepos 9 d. Europos Parlamento ir Tarybos reglamentu (EB) Nr. 765/2008, nustatančiu su gaminių </w:t>
            </w:r>
            <w:r w:rsidRPr="00521A0D">
              <w:lastRenderedPageBreak/>
              <w:t xml:space="preserve">prekyba susijusius akreditavimo ir rinkos priežiūros reikalavimus ir panaikinančiu Reglamentą (EEB) Nr. 339/93 (OL 2008 L 218, p. 30) (toliau – Reglamentas Nr. 765/2008), kitais Europos Sąjungos teisės aktais, Lietuvos Respublikos atitikties įvertinimo įstatymu, Lietuvos Respublikos biudžetinių įstaigų įstatymu, Lietuvos Respublikos viešojo administravimo įstatymu, kitais įstatymais ir Lietuvos Respublikos Seimo priimtais teisės aktais, Lietuvos Respublikos Vyriausybės </w:t>
            </w:r>
            <w:proofErr w:type="spellStart"/>
            <w:r w:rsidRPr="00521A0D">
              <w:t>nutarimais,Lietuvos</w:t>
            </w:r>
            <w:proofErr w:type="spellEnd"/>
            <w:r w:rsidRPr="00521A0D">
              <w:t xml:space="preserve"> Respublikos ekonomikos ir inovacijų ministro (toliau – ministras) įsakymais, Nacionalinio akreditacijos biuro nuostatais (toliau – Nuostatai).</w:t>
            </w:r>
            <w:bookmarkStart w:id="32" w:name="part_dd736e38389147118e77d1991522cb9d"/>
            <w:bookmarkStart w:id="33" w:name="part_8255b8661f2c43c6b4dba888784549a9"/>
            <w:bookmarkEnd w:id="32"/>
            <w:bookmarkEnd w:id="33"/>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3A3" w14:textId="77777777" w:rsidR="003211E8" w:rsidRPr="00521A0D" w:rsidRDefault="003211E8" w:rsidP="003211E8">
            <w:pPr>
              <w:jc w:val="both"/>
              <w:rPr>
                <w:lang w:val="lt-LT"/>
              </w:rPr>
            </w:pPr>
            <w:r w:rsidRPr="00521A0D">
              <w:rPr>
                <w:lang w:val="lt-LT"/>
              </w:rPr>
              <w:lastRenderedPageBreak/>
              <w:t>Visiškas</w:t>
            </w:r>
          </w:p>
        </w:tc>
      </w:tr>
      <w:tr w:rsidR="003211E8" w:rsidRPr="00521A0D" w14:paraId="0DA3F3AB"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DA3F3A5" w14:textId="77777777" w:rsidR="003211E8" w:rsidRPr="00521A0D" w:rsidRDefault="003211E8" w:rsidP="003211E8">
            <w:pPr>
              <w:jc w:val="both"/>
              <w:rPr>
                <w:lang w:val="lt-LT"/>
              </w:rPr>
            </w:pPr>
            <w:r w:rsidRPr="00521A0D">
              <w:rPr>
                <w:lang w:val="lt-LT"/>
              </w:rPr>
              <w:t>4. Kai notifikuojančioji institucija šio straipsnio 1 dalyje nurodytą vertinimą, pranešimą arba stebėjimą paveda arba kitaip patiki atlikti įstaigai, kuri nėra Vyriausybinė institucija, ta įstaiga turi būti juridinis asmuo ir atitikti reikalavimus, nustatytus 28 straipsnyje. Ji imasi priemonių, susijusių su atsakomybe už jos vykdomą veiklą.</w:t>
            </w:r>
          </w:p>
          <w:p w14:paraId="0DA3F3A6" w14:textId="77777777" w:rsidR="003211E8" w:rsidRPr="00521A0D" w:rsidRDefault="003211E8" w:rsidP="003211E8">
            <w:pPr>
              <w:rPr>
                <w:lang w:val="lt-LT"/>
              </w:rPr>
            </w:pPr>
          </w:p>
        </w:tc>
        <w:tc>
          <w:tcPr>
            <w:tcW w:w="8192" w:type="dxa"/>
            <w:tcBorders>
              <w:top w:val="single" w:sz="4" w:space="0" w:color="auto"/>
              <w:left w:val="single" w:sz="4" w:space="0" w:color="auto"/>
              <w:bottom w:val="single" w:sz="4" w:space="0" w:color="auto"/>
              <w:right w:val="single" w:sz="4" w:space="0" w:color="auto"/>
            </w:tcBorders>
          </w:tcPr>
          <w:p w14:paraId="0DA3F3A7" w14:textId="77777777" w:rsidR="003211E8" w:rsidRPr="00521A0D" w:rsidRDefault="003211E8" w:rsidP="003211E8">
            <w:pPr>
              <w:jc w:val="both"/>
              <w:rPr>
                <w:b/>
                <w:bCs/>
                <w:i/>
                <w:lang w:val="lt-LT"/>
              </w:rPr>
            </w:pPr>
            <w:r w:rsidRPr="00521A0D">
              <w:rPr>
                <w:b/>
                <w:bCs/>
                <w:i/>
                <w:lang w:val="lt-LT"/>
              </w:rPr>
              <w:t xml:space="preserve">Direktyvos nuostatos perkelti ir </w:t>
            </w:r>
            <w:proofErr w:type="spellStart"/>
            <w:r w:rsidRPr="00521A0D">
              <w:rPr>
                <w:b/>
                <w:bCs/>
                <w:i/>
                <w:lang w:val="lt-LT"/>
              </w:rPr>
              <w:t>įgyvendininti</w:t>
            </w:r>
            <w:proofErr w:type="spellEnd"/>
            <w:r w:rsidRPr="00521A0D">
              <w:rPr>
                <w:b/>
                <w:bCs/>
                <w:i/>
                <w:lang w:val="lt-LT"/>
              </w:rPr>
              <w:t xml:space="preserve"> nereikia, nes visas šias funkcijas atlieka valstybės institucijos ir (ar) įstaigos.</w:t>
            </w:r>
          </w:p>
          <w:p w14:paraId="0DA3F3A8" w14:textId="77777777" w:rsidR="003211E8" w:rsidRPr="00521A0D" w:rsidRDefault="003211E8" w:rsidP="003211E8">
            <w:pPr>
              <w:jc w:val="both"/>
              <w:rPr>
                <w:b/>
                <w:bCs/>
                <w:i/>
                <w:lang w:val="lt-LT"/>
              </w:rPr>
            </w:pPr>
          </w:p>
          <w:p w14:paraId="0DA3F3A9" w14:textId="77777777" w:rsidR="003211E8" w:rsidRPr="00521A0D" w:rsidRDefault="003211E8" w:rsidP="003211E8">
            <w:pPr>
              <w:jc w:val="both"/>
              <w:rPr>
                <w:i/>
                <w:lang w:val="lt-LT"/>
              </w:rPr>
            </w:pPr>
            <w:r w:rsidRPr="00521A0D">
              <w:rPr>
                <w:b/>
                <w:i/>
                <w:lang w:val="lt-LT"/>
              </w:rPr>
              <w:t>PASTABA</w:t>
            </w:r>
            <w:r w:rsidRPr="00521A0D">
              <w:rPr>
                <w:i/>
                <w:lang w:val="lt-LT"/>
              </w:rPr>
              <w:t xml:space="preserve">. </w:t>
            </w:r>
            <w:r w:rsidR="004A5ED3" w:rsidRPr="00521A0D">
              <w:rPr>
                <w:i/>
                <w:lang w:val="lt-LT"/>
              </w:rPr>
              <w:t>Pagal NAB nuostatų</w:t>
            </w:r>
            <w:r w:rsidRPr="00521A0D">
              <w:rPr>
                <w:bCs/>
                <w:i/>
                <w:lang w:val="lt-LT"/>
              </w:rPr>
              <w:t xml:space="preserve">  1 ir 2 punktą, </w:t>
            </w:r>
            <w:r w:rsidRPr="00521A0D">
              <w:rPr>
                <w:i/>
                <w:lang w:val="lt-LT"/>
              </w:rPr>
              <w:t xml:space="preserve">nacionalinės akreditacijos įstaigos funkcijas atlieka  Nacionalinis akreditacijos biuras, kuris yra įstaiga prie Lietuvos Respublikos </w:t>
            </w:r>
            <w:r w:rsidR="004A5ED3" w:rsidRPr="00521A0D">
              <w:rPr>
                <w:i/>
                <w:lang w:val="lt-LT"/>
              </w:rPr>
              <w:t>ekonomikos ir inovacijų ministerijos</w:t>
            </w:r>
            <w:r w:rsidRPr="00521A0D">
              <w:rPr>
                <w:i/>
                <w:lang w:val="lt-LT"/>
              </w:rPr>
              <w:t>.  Atitinkamai šių direktyvos nuostatų perkelti ir įgyvendinti nereikia.</w:t>
            </w:r>
          </w:p>
        </w:tc>
        <w:tc>
          <w:tcPr>
            <w:tcW w:w="1872" w:type="dxa"/>
            <w:tcBorders>
              <w:top w:val="single" w:sz="4" w:space="0" w:color="auto"/>
              <w:left w:val="single" w:sz="4" w:space="0" w:color="auto"/>
              <w:bottom w:val="single" w:sz="4" w:space="0" w:color="auto"/>
              <w:right w:val="single" w:sz="4" w:space="0" w:color="auto"/>
            </w:tcBorders>
          </w:tcPr>
          <w:p w14:paraId="0DA3F3AA" w14:textId="77777777" w:rsidR="003211E8" w:rsidRPr="00521A0D" w:rsidRDefault="003211E8" w:rsidP="003211E8">
            <w:pPr>
              <w:jc w:val="both"/>
              <w:rPr>
                <w:b/>
                <w:bCs/>
                <w:i/>
                <w:lang w:val="lt-LT"/>
              </w:rPr>
            </w:pPr>
          </w:p>
        </w:tc>
      </w:tr>
      <w:tr w:rsidR="003211E8" w:rsidRPr="00521A0D" w14:paraId="0DA3F3B3"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AC" w14:textId="77777777" w:rsidR="003211E8" w:rsidRPr="00521A0D" w:rsidRDefault="003211E8" w:rsidP="003211E8">
            <w:pPr>
              <w:jc w:val="both"/>
              <w:rPr>
                <w:lang w:val="lt-LT"/>
              </w:rPr>
            </w:pPr>
            <w:r w:rsidRPr="00521A0D">
              <w:rPr>
                <w:lang w:val="lt-LT"/>
              </w:rPr>
              <w:t>5. Notifikuojančioji institucija yra visiškai atsakinga už užduotis, kurias atlieka 3 dalyje nurodyta įstaiga.</w:t>
            </w:r>
          </w:p>
        </w:tc>
        <w:tc>
          <w:tcPr>
            <w:tcW w:w="8192" w:type="dxa"/>
            <w:tcBorders>
              <w:top w:val="single" w:sz="4" w:space="0" w:color="auto"/>
              <w:left w:val="single" w:sz="4" w:space="0" w:color="auto"/>
              <w:bottom w:val="single" w:sz="4" w:space="0" w:color="auto"/>
              <w:right w:val="single" w:sz="4" w:space="0" w:color="auto"/>
            </w:tcBorders>
          </w:tcPr>
          <w:p w14:paraId="0DA3F3AD" w14:textId="77777777" w:rsidR="003211E8" w:rsidRPr="00521A0D" w:rsidRDefault="003211E8" w:rsidP="003211E8">
            <w:pPr>
              <w:jc w:val="both"/>
              <w:rPr>
                <w:b/>
                <w:lang w:val="lt-LT"/>
              </w:rPr>
            </w:pPr>
            <w:r w:rsidRPr="00521A0D">
              <w:rPr>
                <w:b/>
                <w:lang w:val="lt-LT"/>
              </w:rPr>
              <w:t>Atitikties įvertinimo įstatymas</w:t>
            </w:r>
          </w:p>
          <w:p w14:paraId="0DA3F3AE" w14:textId="77777777" w:rsidR="003211E8" w:rsidRPr="00521A0D" w:rsidRDefault="003211E8" w:rsidP="003211E8">
            <w:pPr>
              <w:jc w:val="both"/>
              <w:rPr>
                <w:b/>
                <w:bCs/>
                <w:lang w:val="lt-LT" w:eastAsia="lt-LT"/>
              </w:rPr>
            </w:pPr>
            <w:r w:rsidRPr="00521A0D">
              <w:rPr>
                <w:b/>
                <w:bCs/>
                <w:lang w:val="lt-LT" w:eastAsia="lt-LT"/>
              </w:rPr>
              <w:t>7 straipsnis. Nacionalinis akreditacijos biuras ir jo funkcijos</w:t>
            </w:r>
          </w:p>
          <w:p w14:paraId="0DA3F3AF" w14:textId="77777777" w:rsidR="003211E8" w:rsidRPr="00521A0D" w:rsidRDefault="003211E8" w:rsidP="003211E8">
            <w:pPr>
              <w:jc w:val="both"/>
              <w:rPr>
                <w:b/>
                <w:bCs/>
                <w:lang w:val="lt-LT" w:eastAsia="lt-LT"/>
              </w:rPr>
            </w:pPr>
            <w:r w:rsidRPr="00521A0D">
              <w:rPr>
                <w:b/>
                <w:bCs/>
                <w:lang w:val="lt-LT" w:eastAsia="lt-LT"/>
              </w:rPr>
              <w:t>2. Nacionalinis akreditacijos biuras:</w:t>
            </w:r>
          </w:p>
          <w:p w14:paraId="0DA3F3B0" w14:textId="77777777" w:rsidR="003211E8" w:rsidRPr="00521A0D" w:rsidRDefault="003211E8" w:rsidP="003211E8">
            <w:pPr>
              <w:jc w:val="both"/>
              <w:rPr>
                <w:b/>
                <w:bCs/>
                <w:lang w:val="lt-LT" w:eastAsia="lt-LT"/>
              </w:rPr>
            </w:pPr>
            <w:r w:rsidRPr="00521A0D">
              <w:rPr>
                <w:b/>
                <w:bCs/>
                <w:lang w:val="lt-LT" w:eastAsia="lt-LT"/>
              </w:rPr>
              <w:t>2) atlieka akredituotų sertifikavimo ir kontrolės įstaigų, bandymų ir kalibravimo laboratorijų veiklos priežiūrą;</w:t>
            </w:r>
          </w:p>
          <w:p w14:paraId="0DA3F3B1" w14:textId="77777777" w:rsidR="003211E8" w:rsidRPr="00521A0D" w:rsidRDefault="003211E8" w:rsidP="003211E8">
            <w:pPr>
              <w:jc w:val="both"/>
              <w:rPr>
                <w:lang w:val="lt-LT" w:eastAsia="lt-LT"/>
              </w:rPr>
            </w:pPr>
            <w:r w:rsidRPr="00521A0D">
              <w:rPr>
                <w:b/>
                <w:bCs/>
                <w:lang w:val="lt-LT" w:eastAsia="lt-LT"/>
              </w:rPr>
              <w:t>3) sustabdo akreditavimo pažymėjimų galiojimą, panaikina akreditavimo pažymėjimų galiojimo sustabdymą ir panaikina akreditavimo pažymėjimų galiojimą šio įstatymo ketvirtajame skirsnyje nustatyta tvarka;</w:t>
            </w:r>
          </w:p>
        </w:tc>
        <w:tc>
          <w:tcPr>
            <w:tcW w:w="1872" w:type="dxa"/>
            <w:tcBorders>
              <w:top w:val="single" w:sz="4" w:space="0" w:color="auto"/>
              <w:left w:val="single" w:sz="4" w:space="0" w:color="auto"/>
              <w:bottom w:val="single" w:sz="4" w:space="0" w:color="auto"/>
              <w:right w:val="single" w:sz="4" w:space="0" w:color="auto"/>
            </w:tcBorders>
          </w:tcPr>
          <w:p w14:paraId="0DA3F3B2" w14:textId="77777777" w:rsidR="003211E8" w:rsidRPr="00521A0D" w:rsidRDefault="003211E8" w:rsidP="003211E8">
            <w:pPr>
              <w:jc w:val="both"/>
              <w:rPr>
                <w:lang w:val="lt-LT"/>
              </w:rPr>
            </w:pPr>
            <w:r w:rsidRPr="00521A0D">
              <w:rPr>
                <w:bCs/>
                <w:lang w:val="lt-LT"/>
              </w:rPr>
              <w:t>Visiškas</w:t>
            </w:r>
          </w:p>
        </w:tc>
      </w:tr>
      <w:tr w:rsidR="003211E8" w:rsidRPr="00521A0D" w14:paraId="0DA3F3D3"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B4" w14:textId="77777777" w:rsidR="003211E8" w:rsidRPr="00521A0D" w:rsidRDefault="003211E8" w:rsidP="003211E8">
            <w:pPr>
              <w:autoSpaceDE w:val="0"/>
              <w:autoSpaceDN w:val="0"/>
              <w:adjustRightInd w:val="0"/>
              <w:jc w:val="center"/>
              <w:rPr>
                <w:lang w:val="lt-LT"/>
              </w:rPr>
            </w:pPr>
            <w:r w:rsidRPr="00521A0D">
              <w:rPr>
                <w:lang w:val="lt-LT"/>
              </w:rPr>
              <w:t>28 straipsnis</w:t>
            </w:r>
          </w:p>
          <w:p w14:paraId="0DA3F3B5" w14:textId="77777777" w:rsidR="003211E8" w:rsidRPr="00521A0D" w:rsidRDefault="003211E8" w:rsidP="003211E8">
            <w:pPr>
              <w:autoSpaceDE w:val="0"/>
              <w:autoSpaceDN w:val="0"/>
              <w:adjustRightInd w:val="0"/>
              <w:jc w:val="center"/>
              <w:rPr>
                <w:b/>
                <w:lang w:val="lt-LT"/>
              </w:rPr>
            </w:pPr>
            <w:r w:rsidRPr="00521A0D">
              <w:rPr>
                <w:b/>
                <w:lang w:val="lt-LT"/>
              </w:rPr>
              <w:t>Notifikuojančiosioms institucijoms taikomi reikalavimai</w:t>
            </w:r>
          </w:p>
          <w:p w14:paraId="0DA3F3B6" w14:textId="77777777" w:rsidR="003211E8" w:rsidRPr="00521A0D" w:rsidRDefault="003211E8" w:rsidP="003211E8">
            <w:pPr>
              <w:autoSpaceDE w:val="0"/>
              <w:autoSpaceDN w:val="0"/>
              <w:adjustRightInd w:val="0"/>
              <w:jc w:val="both"/>
              <w:rPr>
                <w:lang w:val="lt-LT"/>
              </w:rPr>
            </w:pPr>
            <w:r w:rsidRPr="00521A0D">
              <w:rPr>
                <w:lang w:val="lt-LT"/>
              </w:rPr>
              <w:t>Notifikuojančioji institucija:</w:t>
            </w:r>
          </w:p>
          <w:p w14:paraId="0DA3F3B7" w14:textId="77777777" w:rsidR="003211E8" w:rsidRPr="00521A0D" w:rsidRDefault="003211E8" w:rsidP="000813B5">
            <w:pPr>
              <w:numPr>
                <w:ilvl w:val="0"/>
                <w:numId w:val="19"/>
              </w:numPr>
              <w:autoSpaceDE w:val="0"/>
              <w:autoSpaceDN w:val="0"/>
              <w:adjustRightInd w:val="0"/>
              <w:ind w:left="356"/>
              <w:jc w:val="both"/>
              <w:rPr>
                <w:lang w:val="lt-LT"/>
              </w:rPr>
            </w:pPr>
            <w:r w:rsidRPr="00521A0D">
              <w:rPr>
                <w:lang w:val="lt-LT"/>
              </w:rPr>
              <w:t>įsteigiama taip, kad nekiltų jos ir atitikties vertinimo įstaigų interesų konflikto;</w:t>
            </w:r>
          </w:p>
          <w:p w14:paraId="0DA3F3B8" w14:textId="77777777" w:rsidR="003211E8" w:rsidRPr="00521A0D" w:rsidRDefault="003211E8" w:rsidP="000813B5">
            <w:pPr>
              <w:numPr>
                <w:ilvl w:val="0"/>
                <w:numId w:val="19"/>
              </w:numPr>
              <w:autoSpaceDE w:val="0"/>
              <w:autoSpaceDN w:val="0"/>
              <w:adjustRightInd w:val="0"/>
              <w:ind w:left="356"/>
              <w:jc w:val="both"/>
              <w:rPr>
                <w:lang w:val="lt-LT"/>
              </w:rPr>
            </w:pPr>
            <w:r w:rsidRPr="00521A0D">
              <w:rPr>
                <w:lang w:val="lt-LT"/>
              </w:rPr>
              <w:t>jos organizacinė struktūra tokia ir institucija veikai tokiu būdu, kad jos veikla būtų objektyvi ir nešališka;</w:t>
            </w:r>
          </w:p>
          <w:p w14:paraId="0DA3F3B9" w14:textId="77777777" w:rsidR="003211E8" w:rsidRPr="00521A0D" w:rsidRDefault="003211E8" w:rsidP="000813B5">
            <w:pPr>
              <w:numPr>
                <w:ilvl w:val="0"/>
                <w:numId w:val="19"/>
              </w:numPr>
              <w:autoSpaceDE w:val="0"/>
              <w:autoSpaceDN w:val="0"/>
              <w:adjustRightInd w:val="0"/>
              <w:ind w:left="356"/>
              <w:jc w:val="both"/>
              <w:rPr>
                <w:lang w:val="lt-LT"/>
              </w:rPr>
            </w:pPr>
            <w:r w:rsidRPr="00521A0D">
              <w:rPr>
                <w:lang w:val="lt-LT"/>
              </w:rPr>
              <w:t xml:space="preserve">jos organizacinė struktūra tokia, kad kiekvieną sprendimą, susijusį su pranešimu apie atitikties </w:t>
            </w:r>
            <w:r w:rsidRPr="00521A0D">
              <w:rPr>
                <w:lang w:val="lt-LT"/>
              </w:rPr>
              <w:lastRenderedPageBreak/>
              <w:t>vertinimo įstaigą, priimtų kompetentingi, tačiau kiti, nei vertinimą atlikę asmenys;</w:t>
            </w:r>
          </w:p>
          <w:p w14:paraId="0DA3F3BA" w14:textId="77777777" w:rsidR="003211E8" w:rsidRPr="00521A0D" w:rsidRDefault="003211E8" w:rsidP="000813B5">
            <w:pPr>
              <w:numPr>
                <w:ilvl w:val="0"/>
                <w:numId w:val="19"/>
              </w:numPr>
              <w:autoSpaceDE w:val="0"/>
              <w:autoSpaceDN w:val="0"/>
              <w:adjustRightInd w:val="0"/>
              <w:ind w:left="356"/>
              <w:jc w:val="both"/>
              <w:rPr>
                <w:lang w:val="lt-LT"/>
              </w:rPr>
            </w:pPr>
            <w:r w:rsidRPr="00521A0D">
              <w:rPr>
                <w:lang w:val="lt-LT"/>
              </w:rPr>
              <w:t>nesiūlo ir nevykdo jokios veiklos, kurią vykdo atitikties vertinimo įstaigos, ir neteikia konsultavimo paslaugų komerciniu arba konkurenciniu pagrindu;</w:t>
            </w:r>
          </w:p>
          <w:p w14:paraId="0DA3F3BB" w14:textId="77777777" w:rsidR="003211E8" w:rsidRPr="00521A0D" w:rsidRDefault="003211E8" w:rsidP="000813B5">
            <w:pPr>
              <w:numPr>
                <w:ilvl w:val="0"/>
                <w:numId w:val="19"/>
              </w:numPr>
              <w:autoSpaceDE w:val="0"/>
              <w:autoSpaceDN w:val="0"/>
              <w:adjustRightInd w:val="0"/>
              <w:ind w:left="356"/>
              <w:jc w:val="both"/>
              <w:rPr>
                <w:lang w:val="lt-LT"/>
              </w:rPr>
            </w:pPr>
            <w:r w:rsidRPr="00521A0D">
              <w:rPr>
                <w:lang w:val="lt-LT"/>
              </w:rPr>
              <w:t>užtikrina informacijos, kurią ji gauna, konfidencialumą;</w:t>
            </w:r>
          </w:p>
          <w:p w14:paraId="0DA3F3BC" w14:textId="77777777" w:rsidR="003211E8" w:rsidRPr="00521A0D" w:rsidRDefault="003211E8" w:rsidP="000813B5">
            <w:pPr>
              <w:numPr>
                <w:ilvl w:val="0"/>
                <w:numId w:val="19"/>
              </w:numPr>
              <w:autoSpaceDE w:val="0"/>
              <w:autoSpaceDN w:val="0"/>
              <w:adjustRightInd w:val="0"/>
              <w:ind w:left="356"/>
              <w:jc w:val="both"/>
              <w:rPr>
                <w:lang w:val="lt-LT"/>
              </w:rPr>
            </w:pPr>
            <w:r w:rsidRPr="00521A0D">
              <w:rPr>
                <w:lang w:val="lt-LT"/>
              </w:rPr>
              <w:t>joje turi būti pakankamai kompetentingų darbuotojų, galinčių tinkamai atlikti jos užduotis.</w:t>
            </w:r>
          </w:p>
          <w:p w14:paraId="0DA3F3BD" w14:textId="77777777" w:rsidR="003211E8" w:rsidRPr="00521A0D" w:rsidRDefault="003211E8" w:rsidP="003211E8">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F3BE" w14:textId="04846873" w:rsidR="003211E8" w:rsidRPr="00521A0D" w:rsidRDefault="003211E8" w:rsidP="003211E8">
            <w:pPr>
              <w:jc w:val="both"/>
              <w:rPr>
                <w:b/>
                <w:lang w:val="lt-LT"/>
              </w:rPr>
            </w:pPr>
            <w:r w:rsidRPr="00521A0D">
              <w:rPr>
                <w:b/>
                <w:lang w:val="lt-LT"/>
              </w:rPr>
              <w:lastRenderedPageBreak/>
              <w:t xml:space="preserve">Reglamentas (EB) Nr. </w:t>
            </w:r>
            <w:r w:rsidR="00705A69" w:rsidRPr="00521A0D">
              <w:rPr>
                <w:b/>
                <w:lang w:val="lt-LT"/>
              </w:rPr>
              <w:t>765/2008</w:t>
            </w:r>
          </w:p>
          <w:p w14:paraId="0DA3F3BF" w14:textId="77777777" w:rsidR="003211E8" w:rsidRPr="00521A0D" w:rsidRDefault="003211E8" w:rsidP="003211E8">
            <w:pPr>
              <w:jc w:val="both"/>
              <w:rPr>
                <w:b/>
                <w:lang w:val="lt-LT"/>
              </w:rPr>
            </w:pPr>
            <w:r w:rsidRPr="00521A0D">
              <w:rPr>
                <w:b/>
                <w:lang w:val="lt-LT"/>
              </w:rPr>
              <w:t>8 straipsnis</w:t>
            </w:r>
          </w:p>
          <w:p w14:paraId="0DA3F3C0" w14:textId="77777777" w:rsidR="003211E8" w:rsidRPr="00521A0D" w:rsidRDefault="003211E8" w:rsidP="003211E8">
            <w:pPr>
              <w:jc w:val="both"/>
              <w:rPr>
                <w:lang w:val="lt-LT"/>
              </w:rPr>
            </w:pPr>
            <w:r w:rsidRPr="00521A0D">
              <w:rPr>
                <w:lang w:val="lt-LT"/>
              </w:rPr>
              <w:t>Reikalavimai, kuriuos turi atitikti nacionalinės akreditacijos įstaigos</w:t>
            </w:r>
          </w:p>
          <w:p w14:paraId="0DA3F3C1" w14:textId="77777777" w:rsidR="003211E8" w:rsidRPr="00521A0D" w:rsidRDefault="003211E8" w:rsidP="003211E8">
            <w:pPr>
              <w:jc w:val="both"/>
              <w:rPr>
                <w:lang w:val="lt-LT"/>
              </w:rPr>
            </w:pPr>
            <w:r w:rsidRPr="00521A0D">
              <w:rPr>
                <w:lang w:val="lt-LT"/>
              </w:rPr>
              <w:t>Nacionalinė akreditacijos įstaiga turi atitikti šiuos reikalavimus:</w:t>
            </w:r>
          </w:p>
          <w:p w14:paraId="0DA3F3C2" w14:textId="77777777" w:rsidR="003211E8" w:rsidRPr="00521A0D" w:rsidRDefault="003211E8" w:rsidP="003211E8">
            <w:pPr>
              <w:jc w:val="both"/>
              <w:rPr>
                <w:lang w:val="lt-LT"/>
              </w:rPr>
            </w:pPr>
            <w:r w:rsidRPr="00521A0D">
              <w:rPr>
                <w:lang w:val="lt-LT"/>
              </w:rPr>
              <w:t>1) ji turi būti organizuota taip, kad būtų nepriklausoma nuo atitikties vertinimo įstaigų, kurias ji vertina, bei komercinių jėgų spaudimo ir būtų užtikrinta, jog tarp jos ir atitikties vertinimo įstaigų nekiltų interesų konfliktai;</w:t>
            </w:r>
          </w:p>
          <w:p w14:paraId="0DA3F3C3" w14:textId="77777777" w:rsidR="003211E8" w:rsidRPr="00521A0D" w:rsidRDefault="003211E8" w:rsidP="003211E8">
            <w:pPr>
              <w:jc w:val="both"/>
              <w:rPr>
                <w:lang w:val="lt-LT"/>
              </w:rPr>
            </w:pPr>
            <w:r w:rsidRPr="00521A0D">
              <w:rPr>
                <w:lang w:val="lt-LT"/>
              </w:rPr>
              <w:t>2) jos veikla organizuojama ir vykdoma taip, kad būtų užtikrintas tos veiklos objektyvumas ir nešališkumas;</w:t>
            </w:r>
          </w:p>
          <w:p w14:paraId="0DA3F3C4" w14:textId="77777777" w:rsidR="003211E8" w:rsidRPr="00521A0D" w:rsidRDefault="003211E8" w:rsidP="003211E8">
            <w:pPr>
              <w:jc w:val="both"/>
              <w:rPr>
                <w:lang w:val="lt-LT"/>
              </w:rPr>
            </w:pPr>
            <w:r w:rsidRPr="00521A0D">
              <w:rPr>
                <w:lang w:val="lt-LT"/>
              </w:rPr>
              <w:t>3) ji užtikrina, kad kiekvieną sprendimą, susijusį su kompetencijos tvirtinimu, priimtų ne vertinimą atlikę asmenys, bet kiti kompetentingi asmenys;</w:t>
            </w:r>
          </w:p>
          <w:p w14:paraId="0DA3F3C5" w14:textId="77777777" w:rsidR="003211E8" w:rsidRPr="00521A0D" w:rsidRDefault="003211E8" w:rsidP="003211E8">
            <w:pPr>
              <w:jc w:val="both"/>
              <w:rPr>
                <w:lang w:val="lt-LT"/>
              </w:rPr>
            </w:pPr>
            <w:r w:rsidRPr="00521A0D">
              <w:rPr>
                <w:lang w:val="lt-LT"/>
              </w:rPr>
              <w:lastRenderedPageBreak/>
              <w:t>4) ji taiko tinkamas priemones gautos informacijos konfidencialumui apsaugoti;</w:t>
            </w:r>
          </w:p>
          <w:p w14:paraId="0DA3F3C6" w14:textId="77777777" w:rsidR="003211E8" w:rsidRPr="00521A0D" w:rsidRDefault="003211E8" w:rsidP="003211E8">
            <w:pPr>
              <w:jc w:val="both"/>
              <w:rPr>
                <w:lang w:val="lt-LT"/>
              </w:rPr>
            </w:pPr>
            <w:r w:rsidRPr="00521A0D">
              <w:rPr>
                <w:lang w:val="lt-LT"/>
              </w:rPr>
              <w:t>5) ji nurodo atitikties vertinimo veiklos rūšis, kurias ji yra kompetentinga akredituoti, prireikus nurodydama atitinkamus Bendrijos arba nacionalinius teisės aktus ir standartus;</w:t>
            </w:r>
          </w:p>
          <w:p w14:paraId="0DA3F3C7" w14:textId="77777777" w:rsidR="003211E8" w:rsidRPr="00521A0D" w:rsidRDefault="003211E8" w:rsidP="003211E8">
            <w:pPr>
              <w:jc w:val="both"/>
              <w:rPr>
                <w:lang w:val="lt-LT"/>
              </w:rPr>
            </w:pPr>
            <w:r w:rsidRPr="00521A0D">
              <w:rPr>
                <w:lang w:val="lt-LT"/>
              </w:rPr>
              <w:t>6) ji nustato procedūras, kurios yra būtinos veiksmingam valdymui ir tinkamai vidinei kontrolei užtikrinti;</w:t>
            </w:r>
          </w:p>
          <w:p w14:paraId="0DA3F3C8" w14:textId="77777777" w:rsidR="003211E8" w:rsidRPr="00521A0D" w:rsidRDefault="003211E8" w:rsidP="003211E8">
            <w:pPr>
              <w:jc w:val="both"/>
              <w:rPr>
                <w:lang w:val="lt-LT"/>
              </w:rPr>
            </w:pPr>
            <w:r w:rsidRPr="00521A0D">
              <w:rPr>
                <w:lang w:val="lt-LT"/>
              </w:rPr>
              <w:t>7) joje dirba tiek kompetentingų darbuotojų, kad pakaktų tinkamam jos funkcijų vykdymui užtikrinti;</w:t>
            </w:r>
          </w:p>
          <w:p w14:paraId="0DA3F3C9" w14:textId="77777777" w:rsidR="003211E8" w:rsidRPr="00521A0D" w:rsidRDefault="003211E8" w:rsidP="003211E8">
            <w:pPr>
              <w:jc w:val="both"/>
              <w:rPr>
                <w:lang w:val="lt-LT"/>
              </w:rPr>
            </w:pPr>
            <w:r w:rsidRPr="00521A0D">
              <w:rPr>
                <w:lang w:val="lt-LT"/>
              </w:rPr>
              <w:t>8) ji dokumentais patvirtina darbuotojų, galinčių daryti poveikį vertinimo ir kompetencijos patvirtinimo kokybei, funkcijas, pareigas ir įgaliojimus;</w:t>
            </w:r>
          </w:p>
          <w:p w14:paraId="0DA3F3CA" w14:textId="77777777" w:rsidR="003211E8" w:rsidRPr="00521A0D" w:rsidRDefault="003211E8" w:rsidP="003211E8">
            <w:pPr>
              <w:jc w:val="both"/>
              <w:rPr>
                <w:lang w:val="lt-LT"/>
              </w:rPr>
            </w:pPr>
            <w:r w:rsidRPr="00521A0D">
              <w:rPr>
                <w:lang w:val="lt-LT"/>
              </w:rPr>
              <w:t>9) ji parengia darbuotojų veiklos rezultatų ir kompetencijos stebėsenos procedūras, jas įdiegia ir jų laikosi;</w:t>
            </w:r>
          </w:p>
          <w:p w14:paraId="0DA3F3CB" w14:textId="77777777" w:rsidR="003211E8" w:rsidRPr="00521A0D" w:rsidRDefault="003211E8" w:rsidP="003211E8">
            <w:pPr>
              <w:jc w:val="both"/>
              <w:rPr>
                <w:lang w:val="lt-LT"/>
              </w:rPr>
            </w:pPr>
            <w:r w:rsidRPr="00521A0D">
              <w:rPr>
                <w:lang w:val="lt-LT"/>
              </w:rPr>
              <w:t>10) ji tikrina, ar atitikties vertinimas atliekamas deramai, t. y. įstaigoms neužkraunama nereikalinga našta ir tinkamai atsižvelgiama į įstaigos dydį, sektorių, kuriame ji veikia, jos struktūrą, gaminio technologijos sudėtingumo laipsnį ir masinį ar serijinį gamybos proceso pobūdį;</w:t>
            </w:r>
          </w:p>
          <w:p w14:paraId="0DA3F3CC" w14:textId="77777777" w:rsidR="003211E8" w:rsidRPr="00521A0D" w:rsidRDefault="003211E8" w:rsidP="003211E8">
            <w:pPr>
              <w:jc w:val="both"/>
              <w:rPr>
                <w:lang w:val="lt-LT"/>
              </w:rPr>
            </w:pPr>
            <w:r w:rsidRPr="00521A0D">
              <w:rPr>
                <w:lang w:val="lt-LT"/>
              </w:rPr>
              <w:t>11) ji skelbia metines audito patikrintas sąskaitas, parengtas laikantis bendrai pripažintų apskaitos principų.</w:t>
            </w:r>
          </w:p>
          <w:p w14:paraId="0DA3F3CD" w14:textId="77777777" w:rsidR="003211E8" w:rsidRPr="00521A0D" w:rsidRDefault="003211E8" w:rsidP="003211E8">
            <w:pPr>
              <w:rPr>
                <w:lang w:val="lt-LT"/>
              </w:rPr>
            </w:pPr>
          </w:p>
          <w:p w14:paraId="0DA3F3CE" w14:textId="77777777" w:rsidR="003211E8" w:rsidRPr="00521A0D" w:rsidRDefault="004A5ED3" w:rsidP="003211E8">
            <w:pPr>
              <w:jc w:val="both"/>
              <w:rPr>
                <w:b/>
                <w:lang w:val="pl-PL"/>
              </w:rPr>
            </w:pPr>
            <w:r w:rsidRPr="00521A0D">
              <w:rPr>
                <w:b/>
                <w:lang w:val="pl-PL"/>
              </w:rPr>
              <w:t>NAB</w:t>
            </w:r>
            <w:r w:rsidR="003211E8" w:rsidRPr="00521A0D">
              <w:rPr>
                <w:b/>
                <w:lang w:val="pl-PL"/>
              </w:rPr>
              <w:t xml:space="preserve"> </w:t>
            </w:r>
            <w:proofErr w:type="spellStart"/>
            <w:r w:rsidR="003211E8" w:rsidRPr="00521A0D">
              <w:rPr>
                <w:b/>
                <w:lang w:val="pl-PL"/>
              </w:rPr>
              <w:t>nuostatai</w:t>
            </w:r>
            <w:proofErr w:type="spellEnd"/>
          </w:p>
          <w:p w14:paraId="671FED67" w14:textId="14AE7893" w:rsidR="00705A69" w:rsidRPr="00521A0D" w:rsidRDefault="00705A69" w:rsidP="004A5ED3">
            <w:pPr>
              <w:jc w:val="both"/>
              <w:rPr>
                <w:lang w:val="pl-PL"/>
              </w:rPr>
            </w:pPr>
            <w:r w:rsidRPr="00521A0D">
              <w:t xml:space="preserve">3. </w:t>
            </w:r>
            <w:proofErr w:type="spellStart"/>
            <w:r w:rsidRPr="00521A0D">
              <w:t>Biuras</w:t>
            </w:r>
            <w:proofErr w:type="spellEnd"/>
            <w:r w:rsidRPr="00521A0D">
              <w:t xml:space="preserve"> </w:t>
            </w:r>
            <w:proofErr w:type="spellStart"/>
            <w:r w:rsidRPr="00521A0D">
              <w:t>savo</w:t>
            </w:r>
            <w:proofErr w:type="spellEnd"/>
            <w:r w:rsidRPr="00521A0D">
              <w:t xml:space="preserve"> </w:t>
            </w:r>
            <w:proofErr w:type="spellStart"/>
            <w:r w:rsidRPr="00521A0D">
              <w:t>veikloje</w:t>
            </w:r>
            <w:proofErr w:type="spellEnd"/>
            <w:r w:rsidRPr="00521A0D">
              <w:t xml:space="preserve"> </w:t>
            </w:r>
            <w:proofErr w:type="spellStart"/>
            <w:r w:rsidRPr="00521A0D">
              <w:t>vadovaujasi</w:t>
            </w:r>
            <w:proofErr w:type="spellEnd"/>
            <w:r w:rsidRPr="00521A0D">
              <w:t xml:space="preserve"> </w:t>
            </w:r>
            <w:proofErr w:type="spellStart"/>
            <w:r w:rsidRPr="00521A0D">
              <w:t>Lietuvos</w:t>
            </w:r>
            <w:proofErr w:type="spellEnd"/>
            <w:r w:rsidRPr="00521A0D">
              <w:t xml:space="preserve"> </w:t>
            </w:r>
            <w:proofErr w:type="spellStart"/>
            <w:r w:rsidRPr="00521A0D">
              <w:t>Respublikos</w:t>
            </w:r>
            <w:proofErr w:type="spellEnd"/>
            <w:r w:rsidRPr="00521A0D">
              <w:t xml:space="preserve"> </w:t>
            </w:r>
            <w:proofErr w:type="spellStart"/>
            <w:r w:rsidRPr="00521A0D">
              <w:t>Konstitucija</w:t>
            </w:r>
            <w:proofErr w:type="spellEnd"/>
            <w:r w:rsidRPr="00521A0D">
              <w:t xml:space="preserve">, </w:t>
            </w:r>
            <w:proofErr w:type="spellStart"/>
            <w:r w:rsidRPr="00521A0D">
              <w:t>Lietuvos</w:t>
            </w:r>
            <w:proofErr w:type="spellEnd"/>
            <w:r w:rsidRPr="00521A0D">
              <w:t xml:space="preserve"> </w:t>
            </w:r>
            <w:proofErr w:type="spellStart"/>
            <w:r w:rsidRPr="00521A0D">
              <w:t>Respublikos</w:t>
            </w:r>
            <w:proofErr w:type="spellEnd"/>
            <w:r w:rsidRPr="00521A0D">
              <w:t xml:space="preserve"> </w:t>
            </w:r>
            <w:proofErr w:type="spellStart"/>
            <w:r w:rsidRPr="00521A0D">
              <w:t>tarptautinėmis</w:t>
            </w:r>
            <w:proofErr w:type="spellEnd"/>
            <w:r w:rsidRPr="00521A0D">
              <w:t xml:space="preserve"> </w:t>
            </w:r>
            <w:proofErr w:type="spellStart"/>
            <w:r w:rsidRPr="00521A0D">
              <w:t>sutartimis</w:t>
            </w:r>
            <w:proofErr w:type="spellEnd"/>
            <w:r w:rsidRPr="00521A0D">
              <w:t xml:space="preserve"> </w:t>
            </w:r>
            <w:proofErr w:type="spellStart"/>
            <w:r w:rsidRPr="00521A0D">
              <w:t>ir</w:t>
            </w:r>
            <w:proofErr w:type="spellEnd"/>
            <w:r w:rsidRPr="00521A0D">
              <w:t xml:space="preserve"> </w:t>
            </w:r>
            <w:proofErr w:type="spellStart"/>
            <w:r w:rsidRPr="00521A0D">
              <w:t>susitarimais</w:t>
            </w:r>
            <w:proofErr w:type="spellEnd"/>
            <w:r w:rsidRPr="00521A0D">
              <w:t xml:space="preserve">, 2008 m. </w:t>
            </w:r>
            <w:proofErr w:type="spellStart"/>
            <w:r w:rsidRPr="00521A0D">
              <w:t>liepos</w:t>
            </w:r>
            <w:proofErr w:type="spellEnd"/>
            <w:r w:rsidRPr="00521A0D">
              <w:t xml:space="preserve"> 9 d. Europos </w:t>
            </w:r>
            <w:proofErr w:type="spellStart"/>
            <w:r w:rsidRPr="00521A0D">
              <w:t>Parlamento</w:t>
            </w:r>
            <w:proofErr w:type="spellEnd"/>
            <w:r w:rsidRPr="00521A0D">
              <w:t xml:space="preserve"> </w:t>
            </w:r>
            <w:proofErr w:type="spellStart"/>
            <w:r w:rsidRPr="00521A0D">
              <w:t>ir</w:t>
            </w:r>
            <w:proofErr w:type="spellEnd"/>
            <w:r w:rsidRPr="00521A0D">
              <w:t xml:space="preserve"> </w:t>
            </w:r>
            <w:proofErr w:type="spellStart"/>
            <w:r w:rsidRPr="00521A0D">
              <w:t>Tarybos</w:t>
            </w:r>
            <w:proofErr w:type="spellEnd"/>
            <w:r w:rsidRPr="00521A0D">
              <w:t xml:space="preserve"> </w:t>
            </w:r>
            <w:proofErr w:type="spellStart"/>
            <w:r w:rsidRPr="00521A0D">
              <w:t>reglamentu</w:t>
            </w:r>
            <w:proofErr w:type="spellEnd"/>
            <w:r w:rsidRPr="00521A0D">
              <w:t xml:space="preserve"> (EB) Nr. 765/2008, </w:t>
            </w:r>
            <w:proofErr w:type="spellStart"/>
            <w:r w:rsidRPr="00521A0D">
              <w:t>nustatančiu</w:t>
            </w:r>
            <w:proofErr w:type="spellEnd"/>
            <w:r w:rsidRPr="00521A0D">
              <w:t xml:space="preserve"> </w:t>
            </w:r>
            <w:proofErr w:type="spellStart"/>
            <w:r w:rsidRPr="00521A0D">
              <w:t>su</w:t>
            </w:r>
            <w:proofErr w:type="spellEnd"/>
            <w:r w:rsidRPr="00521A0D">
              <w:t xml:space="preserve"> </w:t>
            </w:r>
            <w:proofErr w:type="spellStart"/>
            <w:r w:rsidRPr="00521A0D">
              <w:t>gaminių</w:t>
            </w:r>
            <w:proofErr w:type="spellEnd"/>
            <w:r w:rsidRPr="00521A0D">
              <w:t xml:space="preserve"> </w:t>
            </w:r>
            <w:proofErr w:type="spellStart"/>
            <w:r w:rsidRPr="00521A0D">
              <w:t>prekyba</w:t>
            </w:r>
            <w:proofErr w:type="spellEnd"/>
            <w:r w:rsidRPr="00521A0D">
              <w:t xml:space="preserve"> </w:t>
            </w:r>
            <w:proofErr w:type="spellStart"/>
            <w:r w:rsidRPr="00521A0D">
              <w:t>susijusius</w:t>
            </w:r>
            <w:proofErr w:type="spellEnd"/>
            <w:r w:rsidRPr="00521A0D">
              <w:t xml:space="preserve"> </w:t>
            </w:r>
            <w:proofErr w:type="spellStart"/>
            <w:r w:rsidRPr="00521A0D">
              <w:t>akreditavimo</w:t>
            </w:r>
            <w:proofErr w:type="spellEnd"/>
            <w:r w:rsidRPr="00521A0D">
              <w:t xml:space="preserve"> </w:t>
            </w:r>
            <w:proofErr w:type="spellStart"/>
            <w:r w:rsidRPr="00521A0D">
              <w:t>ir</w:t>
            </w:r>
            <w:proofErr w:type="spellEnd"/>
            <w:r w:rsidRPr="00521A0D">
              <w:t xml:space="preserve"> </w:t>
            </w:r>
            <w:proofErr w:type="spellStart"/>
            <w:r w:rsidRPr="00521A0D">
              <w:t>rinkos</w:t>
            </w:r>
            <w:proofErr w:type="spellEnd"/>
            <w:r w:rsidRPr="00521A0D">
              <w:t xml:space="preserve"> </w:t>
            </w:r>
            <w:proofErr w:type="spellStart"/>
            <w:r w:rsidRPr="00521A0D">
              <w:t>priežiūros</w:t>
            </w:r>
            <w:proofErr w:type="spellEnd"/>
            <w:r w:rsidRPr="00521A0D">
              <w:t xml:space="preserve"> </w:t>
            </w:r>
            <w:proofErr w:type="spellStart"/>
            <w:r w:rsidRPr="00521A0D">
              <w:t>reikalavimus</w:t>
            </w:r>
            <w:proofErr w:type="spellEnd"/>
            <w:r w:rsidRPr="00521A0D">
              <w:t xml:space="preserve"> </w:t>
            </w:r>
            <w:proofErr w:type="spellStart"/>
            <w:r w:rsidRPr="00521A0D">
              <w:t>ir</w:t>
            </w:r>
            <w:proofErr w:type="spellEnd"/>
            <w:r w:rsidRPr="00521A0D">
              <w:t xml:space="preserve"> </w:t>
            </w:r>
            <w:proofErr w:type="spellStart"/>
            <w:r w:rsidRPr="00521A0D">
              <w:t>panaikinančiu</w:t>
            </w:r>
            <w:proofErr w:type="spellEnd"/>
            <w:r w:rsidRPr="00521A0D">
              <w:t xml:space="preserve"> </w:t>
            </w:r>
            <w:proofErr w:type="spellStart"/>
            <w:r w:rsidRPr="00521A0D">
              <w:t>Reglamentą</w:t>
            </w:r>
            <w:proofErr w:type="spellEnd"/>
            <w:r w:rsidRPr="00521A0D">
              <w:t xml:space="preserve"> (EEB) Nr. 339/93 (OL 2008 L 218, p. 30) (</w:t>
            </w:r>
            <w:proofErr w:type="spellStart"/>
            <w:r w:rsidRPr="00521A0D">
              <w:t>toliau</w:t>
            </w:r>
            <w:proofErr w:type="spellEnd"/>
            <w:r w:rsidRPr="00521A0D">
              <w:t xml:space="preserve"> – </w:t>
            </w:r>
            <w:proofErr w:type="spellStart"/>
            <w:r w:rsidRPr="00521A0D">
              <w:t>Reglamentas</w:t>
            </w:r>
            <w:proofErr w:type="spellEnd"/>
            <w:r w:rsidRPr="00521A0D">
              <w:t xml:space="preserve"> Nr. 765/2008), </w:t>
            </w:r>
            <w:proofErr w:type="spellStart"/>
            <w:r w:rsidRPr="00521A0D">
              <w:t>kitais</w:t>
            </w:r>
            <w:proofErr w:type="spellEnd"/>
            <w:r w:rsidRPr="00521A0D">
              <w:t xml:space="preserve"> Europos </w:t>
            </w:r>
            <w:proofErr w:type="spellStart"/>
            <w:r w:rsidRPr="00521A0D">
              <w:t>Sąjungos</w:t>
            </w:r>
            <w:proofErr w:type="spellEnd"/>
            <w:r w:rsidRPr="00521A0D">
              <w:t xml:space="preserve"> </w:t>
            </w:r>
            <w:proofErr w:type="spellStart"/>
            <w:r w:rsidRPr="00521A0D">
              <w:t>teisės</w:t>
            </w:r>
            <w:proofErr w:type="spellEnd"/>
            <w:r w:rsidRPr="00521A0D">
              <w:t xml:space="preserve"> </w:t>
            </w:r>
            <w:proofErr w:type="spellStart"/>
            <w:r w:rsidRPr="00521A0D">
              <w:t>aktais</w:t>
            </w:r>
            <w:proofErr w:type="spellEnd"/>
            <w:r w:rsidRPr="00521A0D">
              <w:t xml:space="preserve">, </w:t>
            </w:r>
            <w:proofErr w:type="spellStart"/>
            <w:r w:rsidRPr="00521A0D">
              <w:t>Lietuvos</w:t>
            </w:r>
            <w:proofErr w:type="spellEnd"/>
            <w:r w:rsidRPr="00521A0D">
              <w:t xml:space="preserve"> </w:t>
            </w:r>
            <w:proofErr w:type="spellStart"/>
            <w:r w:rsidRPr="00521A0D">
              <w:t>Respublikos</w:t>
            </w:r>
            <w:proofErr w:type="spellEnd"/>
            <w:r w:rsidRPr="00521A0D">
              <w:t xml:space="preserve"> </w:t>
            </w:r>
            <w:proofErr w:type="spellStart"/>
            <w:r w:rsidRPr="00521A0D">
              <w:t>atitikties</w:t>
            </w:r>
            <w:proofErr w:type="spellEnd"/>
            <w:r w:rsidRPr="00521A0D">
              <w:t xml:space="preserve"> </w:t>
            </w:r>
            <w:proofErr w:type="spellStart"/>
            <w:r w:rsidRPr="00521A0D">
              <w:t>įvertinimo</w:t>
            </w:r>
            <w:proofErr w:type="spellEnd"/>
            <w:r w:rsidRPr="00521A0D">
              <w:t xml:space="preserve"> </w:t>
            </w:r>
            <w:proofErr w:type="spellStart"/>
            <w:r w:rsidRPr="00521A0D">
              <w:t>įstatymu</w:t>
            </w:r>
            <w:proofErr w:type="spellEnd"/>
            <w:r w:rsidRPr="00521A0D">
              <w:t xml:space="preserve">, </w:t>
            </w:r>
            <w:proofErr w:type="spellStart"/>
            <w:r w:rsidRPr="00521A0D">
              <w:t>Lietuvos</w:t>
            </w:r>
            <w:proofErr w:type="spellEnd"/>
            <w:r w:rsidRPr="00521A0D">
              <w:t xml:space="preserve"> </w:t>
            </w:r>
            <w:proofErr w:type="spellStart"/>
            <w:r w:rsidRPr="00521A0D">
              <w:t>Respublikos</w:t>
            </w:r>
            <w:proofErr w:type="spellEnd"/>
            <w:r w:rsidRPr="00521A0D">
              <w:t xml:space="preserve"> </w:t>
            </w:r>
            <w:proofErr w:type="spellStart"/>
            <w:r w:rsidRPr="00521A0D">
              <w:t>biudžetinių</w:t>
            </w:r>
            <w:proofErr w:type="spellEnd"/>
            <w:r w:rsidRPr="00521A0D">
              <w:t xml:space="preserve"> </w:t>
            </w:r>
            <w:proofErr w:type="spellStart"/>
            <w:r w:rsidRPr="00521A0D">
              <w:t>įstaigų</w:t>
            </w:r>
            <w:proofErr w:type="spellEnd"/>
            <w:r w:rsidRPr="00521A0D">
              <w:t xml:space="preserve"> </w:t>
            </w:r>
            <w:proofErr w:type="spellStart"/>
            <w:r w:rsidRPr="00521A0D">
              <w:t>įstatymu</w:t>
            </w:r>
            <w:proofErr w:type="spellEnd"/>
            <w:r w:rsidRPr="00521A0D">
              <w:t xml:space="preserve">, </w:t>
            </w:r>
            <w:proofErr w:type="spellStart"/>
            <w:r w:rsidRPr="00521A0D">
              <w:t>Lietuvos</w:t>
            </w:r>
            <w:proofErr w:type="spellEnd"/>
            <w:r w:rsidRPr="00521A0D">
              <w:t xml:space="preserve"> </w:t>
            </w:r>
            <w:proofErr w:type="spellStart"/>
            <w:r w:rsidRPr="00521A0D">
              <w:t>Respublikos</w:t>
            </w:r>
            <w:proofErr w:type="spellEnd"/>
            <w:r w:rsidRPr="00521A0D">
              <w:t xml:space="preserve"> </w:t>
            </w:r>
            <w:proofErr w:type="spellStart"/>
            <w:r w:rsidRPr="00521A0D">
              <w:t>viešojo</w:t>
            </w:r>
            <w:proofErr w:type="spellEnd"/>
            <w:r w:rsidRPr="00521A0D">
              <w:t xml:space="preserve"> </w:t>
            </w:r>
            <w:proofErr w:type="spellStart"/>
            <w:r w:rsidRPr="00521A0D">
              <w:t>administravimo</w:t>
            </w:r>
            <w:proofErr w:type="spellEnd"/>
            <w:r w:rsidRPr="00521A0D">
              <w:t xml:space="preserve"> </w:t>
            </w:r>
            <w:proofErr w:type="spellStart"/>
            <w:r w:rsidRPr="00521A0D">
              <w:t>įstatymu</w:t>
            </w:r>
            <w:proofErr w:type="spellEnd"/>
            <w:r w:rsidRPr="00521A0D">
              <w:t xml:space="preserve">, </w:t>
            </w:r>
            <w:proofErr w:type="spellStart"/>
            <w:r w:rsidRPr="00521A0D">
              <w:t>kitais</w:t>
            </w:r>
            <w:proofErr w:type="spellEnd"/>
            <w:r w:rsidRPr="00521A0D">
              <w:t xml:space="preserve"> </w:t>
            </w:r>
            <w:proofErr w:type="spellStart"/>
            <w:r w:rsidRPr="00521A0D">
              <w:t>įstatymais</w:t>
            </w:r>
            <w:proofErr w:type="spellEnd"/>
            <w:r w:rsidRPr="00521A0D">
              <w:t xml:space="preserve"> </w:t>
            </w:r>
            <w:proofErr w:type="spellStart"/>
            <w:r w:rsidRPr="00521A0D">
              <w:t>ir</w:t>
            </w:r>
            <w:proofErr w:type="spellEnd"/>
            <w:r w:rsidRPr="00521A0D">
              <w:t xml:space="preserve"> </w:t>
            </w:r>
            <w:proofErr w:type="spellStart"/>
            <w:r w:rsidRPr="00521A0D">
              <w:t>Lietuvos</w:t>
            </w:r>
            <w:proofErr w:type="spellEnd"/>
            <w:r w:rsidRPr="00521A0D">
              <w:t xml:space="preserve"> </w:t>
            </w:r>
            <w:proofErr w:type="spellStart"/>
            <w:r w:rsidRPr="00521A0D">
              <w:t>Respublikos</w:t>
            </w:r>
            <w:proofErr w:type="spellEnd"/>
            <w:r w:rsidRPr="00521A0D">
              <w:t xml:space="preserve"> </w:t>
            </w:r>
            <w:proofErr w:type="spellStart"/>
            <w:r w:rsidRPr="00521A0D">
              <w:t>Seimo</w:t>
            </w:r>
            <w:proofErr w:type="spellEnd"/>
            <w:r w:rsidRPr="00521A0D">
              <w:t xml:space="preserve"> </w:t>
            </w:r>
            <w:proofErr w:type="spellStart"/>
            <w:r w:rsidRPr="00521A0D">
              <w:t>priimtais</w:t>
            </w:r>
            <w:proofErr w:type="spellEnd"/>
            <w:r w:rsidRPr="00521A0D">
              <w:t xml:space="preserve"> </w:t>
            </w:r>
            <w:proofErr w:type="spellStart"/>
            <w:r w:rsidRPr="00521A0D">
              <w:t>teisės</w:t>
            </w:r>
            <w:proofErr w:type="spellEnd"/>
            <w:r w:rsidRPr="00521A0D">
              <w:t xml:space="preserve"> </w:t>
            </w:r>
            <w:proofErr w:type="spellStart"/>
            <w:r w:rsidRPr="00521A0D">
              <w:t>aktais</w:t>
            </w:r>
            <w:proofErr w:type="spellEnd"/>
            <w:r w:rsidRPr="00521A0D">
              <w:t xml:space="preserve">, </w:t>
            </w:r>
            <w:proofErr w:type="spellStart"/>
            <w:r w:rsidRPr="00521A0D">
              <w:t>Lietuvos</w:t>
            </w:r>
            <w:proofErr w:type="spellEnd"/>
            <w:r w:rsidRPr="00521A0D">
              <w:t xml:space="preserve"> </w:t>
            </w:r>
            <w:proofErr w:type="spellStart"/>
            <w:r w:rsidRPr="00521A0D">
              <w:t>Respublikos</w:t>
            </w:r>
            <w:proofErr w:type="spellEnd"/>
            <w:r w:rsidRPr="00521A0D">
              <w:t xml:space="preserve"> </w:t>
            </w:r>
            <w:proofErr w:type="spellStart"/>
            <w:r w:rsidRPr="00521A0D">
              <w:t>Vyriausybės</w:t>
            </w:r>
            <w:proofErr w:type="spellEnd"/>
            <w:r w:rsidRPr="00521A0D">
              <w:t xml:space="preserve"> </w:t>
            </w:r>
            <w:proofErr w:type="spellStart"/>
            <w:proofErr w:type="gramStart"/>
            <w:r w:rsidRPr="00521A0D">
              <w:t>nutarimais,Lietuvos</w:t>
            </w:r>
            <w:proofErr w:type="spellEnd"/>
            <w:proofErr w:type="gramEnd"/>
            <w:r w:rsidRPr="00521A0D">
              <w:t xml:space="preserve"> </w:t>
            </w:r>
            <w:proofErr w:type="spellStart"/>
            <w:r w:rsidRPr="00521A0D">
              <w:t>Respublikos</w:t>
            </w:r>
            <w:proofErr w:type="spellEnd"/>
            <w:r w:rsidRPr="00521A0D">
              <w:t xml:space="preserve"> </w:t>
            </w:r>
            <w:proofErr w:type="spellStart"/>
            <w:r w:rsidRPr="00521A0D">
              <w:t>ekonomikos</w:t>
            </w:r>
            <w:proofErr w:type="spellEnd"/>
            <w:r w:rsidRPr="00521A0D">
              <w:t xml:space="preserve"> </w:t>
            </w:r>
            <w:proofErr w:type="spellStart"/>
            <w:r w:rsidRPr="00521A0D">
              <w:t>ir</w:t>
            </w:r>
            <w:proofErr w:type="spellEnd"/>
            <w:r w:rsidRPr="00521A0D">
              <w:t xml:space="preserve"> </w:t>
            </w:r>
            <w:proofErr w:type="spellStart"/>
            <w:r w:rsidRPr="00521A0D">
              <w:t>inovacijų</w:t>
            </w:r>
            <w:proofErr w:type="spellEnd"/>
            <w:r w:rsidRPr="00521A0D">
              <w:t xml:space="preserve"> </w:t>
            </w:r>
            <w:proofErr w:type="spellStart"/>
            <w:r w:rsidRPr="00521A0D">
              <w:t>ministro</w:t>
            </w:r>
            <w:proofErr w:type="spellEnd"/>
            <w:r w:rsidRPr="00521A0D">
              <w:t xml:space="preserve"> (</w:t>
            </w:r>
            <w:proofErr w:type="spellStart"/>
            <w:r w:rsidRPr="00521A0D">
              <w:t>toliau</w:t>
            </w:r>
            <w:proofErr w:type="spellEnd"/>
            <w:r w:rsidRPr="00521A0D">
              <w:t xml:space="preserve"> – </w:t>
            </w:r>
            <w:proofErr w:type="spellStart"/>
            <w:r w:rsidRPr="00521A0D">
              <w:t>ministras</w:t>
            </w:r>
            <w:proofErr w:type="spellEnd"/>
            <w:r w:rsidRPr="00521A0D">
              <w:t xml:space="preserve">) </w:t>
            </w:r>
            <w:proofErr w:type="spellStart"/>
            <w:r w:rsidRPr="00521A0D">
              <w:t>įsakymais</w:t>
            </w:r>
            <w:proofErr w:type="spellEnd"/>
            <w:r w:rsidRPr="00521A0D">
              <w:t xml:space="preserve">, </w:t>
            </w:r>
            <w:proofErr w:type="spellStart"/>
            <w:r w:rsidRPr="00521A0D">
              <w:t>Nacionalinio</w:t>
            </w:r>
            <w:proofErr w:type="spellEnd"/>
            <w:r w:rsidRPr="00521A0D">
              <w:t xml:space="preserve"> </w:t>
            </w:r>
            <w:proofErr w:type="spellStart"/>
            <w:r w:rsidRPr="00521A0D">
              <w:t>akreditacijos</w:t>
            </w:r>
            <w:proofErr w:type="spellEnd"/>
            <w:r w:rsidRPr="00521A0D">
              <w:t xml:space="preserve"> </w:t>
            </w:r>
            <w:proofErr w:type="spellStart"/>
            <w:r w:rsidRPr="00521A0D">
              <w:t>biuro</w:t>
            </w:r>
            <w:proofErr w:type="spellEnd"/>
            <w:r w:rsidRPr="00521A0D">
              <w:t xml:space="preserve"> </w:t>
            </w:r>
            <w:proofErr w:type="spellStart"/>
            <w:r w:rsidRPr="00521A0D">
              <w:t>nuostatais</w:t>
            </w:r>
            <w:proofErr w:type="spellEnd"/>
            <w:r w:rsidRPr="00521A0D">
              <w:t xml:space="preserve"> (</w:t>
            </w:r>
            <w:proofErr w:type="spellStart"/>
            <w:r w:rsidRPr="00521A0D">
              <w:t>toliau</w:t>
            </w:r>
            <w:proofErr w:type="spellEnd"/>
            <w:r w:rsidRPr="00521A0D">
              <w:t xml:space="preserve"> – </w:t>
            </w:r>
            <w:proofErr w:type="spellStart"/>
            <w:r w:rsidRPr="00521A0D">
              <w:t>Nuostatai</w:t>
            </w:r>
            <w:proofErr w:type="spellEnd"/>
            <w:r w:rsidRPr="00521A0D">
              <w:t>).</w:t>
            </w:r>
          </w:p>
          <w:p w14:paraId="0DA3F3CF" w14:textId="77777777" w:rsidR="004A5ED3" w:rsidRPr="00521A0D" w:rsidRDefault="003211E8" w:rsidP="004A5ED3">
            <w:pPr>
              <w:jc w:val="both"/>
              <w:rPr>
                <w:lang w:val="lt-LT" w:eastAsia="lt-LT"/>
              </w:rPr>
            </w:pPr>
            <w:r w:rsidRPr="00521A0D">
              <w:rPr>
                <w:lang w:val="pl-PL"/>
              </w:rPr>
              <w:t xml:space="preserve">6. </w:t>
            </w:r>
            <w:proofErr w:type="spellStart"/>
            <w:r w:rsidRPr="00521A0D">
              <w:rPr>
                <w:lang w:val="pl-PL"/>
              </w:rPr>
              <w:t>Biuras</w:t>
            </w:r>
            <w:proofErr w:type="spellEnd"/>
            <w:r w:rsidRPr="00521A0D">
              <w:rPr>
                <w:lang w:val="pl-PL"/>
              </w:rPr>
              <w:t xml:space="preserve"> </w:t>
            </w:r>
            <w:proofErr w:type="spellStart"/>
            <w:r w:rsidRPr="00521A0D">
              <w:rPr>
                <w:lang w:val="pl-PL"/>
              </w:rPr>
              <w:t>yra</w:t>
            </w:r>
            <w:proofErr w:type="spellEnd"/>
            <w:r w:rsidRPr="00521A0D">
              <w:rPr>
                <w:lang w:val="pl-PL"/>
              </w:rPr>
              <w:t xml:space="preserve"> </w:t>
            </w:r>
            <w:proofErr w:type="spellStart"/>
            <w:r w:rsidRPr="00521A0D">
              <w:rPr>
                <w:lang w:val="pl-PL"/>
              </w:rPr>
              <w:t>iš</w:t>
            </w:r>
            <w:proofErr w:type="spellEnd"/>
            <w:r w:rsidRPr="00521A0D">
              <w:rPr>
                <w:lang w:val="pl-PL"/>
              </w:rPr>
              <w:t xml:space="preserve"> </w:t>
            </w:r>
            <w:proofErr w:type="spellStart"/>
            <w:r w:rsidRPr="00521A0D">
              <w:rPr>
                <w:lang w:val="pl-PL"/>
              </w:rPr>
              <w:t>Lietuvos</w:t>
            </w:r>
            <w:proofErr w:type="spellEnd"/>
            <w:r w:rsidRPr="00521A0D">
              <w:rPr>
                <w:lang w:val="pl-PL"/>
              </w:rPr>
              <w:t xml:space="preserve"> </w:t>
            </w:r>
            <w:proofErr w:type="spellStart"/>
            <w:r w:rsidRPr="00521A0D">
              <w:rPr>
                <w:lang w:val="pl-PL"/>
              </w:rPr>
              <w:t>Respublikos</w:t>
            </w:r>
            <w:proofErr w:type="spellEnd"/>
            <w:r w:rsidRPr="00521A0D">
              <w:rPr>
                <w:lang w:val="pl-PL"/>
              </w:rPr>
              <w:t xml:space="preserve"> </w:t>
            </w:r>
            <w:proofErr w:type="spellStart"/>
            <w:r w:rsidRPr="00521A0D">
              <w:rPr>
                <w:lang w:val="pl-PL"/>
              </w:rPr>
              <w:t>valstybės</w:t>
            </w:r>
            <w:proofErr w:type="spellEnd"/>
            <w:r w:rsidRPr="00521A0D">
              <w:rPr>
                <w:lang w:val="pl-PL"/>
              </w:rPr>
              <w:t xml:space="preserve"> </w:t>
            </w:r>
            <w:proofErr w:type="spellStart"/>
            <w:r w:rsidRPr="00521A0D">
              <w:rPr>
                <w:lang w:val="pl-PL"/>
              </w:rPr>
              <w:t>biudžeto</w:t>
            </w:r>
            <w:proofErr w:type="spellEnd"/>
            <w:r w:rsidRPr="00521A0D">
              <w:rPr>
                <w:lang w:val="pl-PL"/>
              </w:rPr>
              <w:t xml:space="preserve"> </w:t>
            </w:r>
            <w:proofErr w:type="spellStart"/>
            <w:r w:rsidRPr="00521A0D">
              <w:rPr>
                <w:lang w:val="pl-PL"/>
              </w:rPr>
              <w:t>ir</w:t>
            </w:r>
            <w:proofErr w:type="spellEnd"/>
            <w:r w:rsidRPr="00521A0D">
              <w:rPr>
                <w:lang w:val="pl-PL"/>
              </w:rPr>
              <w:t xml:space="preserve"> </w:t>
            </w:r>
            <w:proofErr w:type="spellStart"/>
            <w:r w:rsidRPr="00521A0D">
              <w:rPr>
                <w:lang w:val="pl-PL"/>
              </w:rPr>
              <w:t>kitų</w:t>
            </w:r>
            <w:proofErr w:type="spellEnd"/>
            <w:r w:rsidRPr="00521A0D">
              <w:rPr>
                <w:lang w:val="pl-PL"/>
              </w:rPr>
              <w:t xml:space="preserve"> </w:t>
            </w:r>
            <w:proofErr w:type="spellStart"/>
            <w:r w:rsidRPr="00521A0D">
              <w:rPr>
                <w:lang w:val="pl-PL"/>
              </w:rPr>
              <w:t>valstybės</w:t>
            </w:r>
            <w:proofErr w:type="spellEnd"/>
            <w:r w:rsidRPr="00521A0D">
              <w:rPr>
                <w:lang w:val="pl-PL"/>
              </w:rPr>
              <w:t xml:space="preserve"> </w:t>
            </w:r>
            <w:proofErr w:type="spellStart"/>
            <w:r w:rsidRPr="00521A0D">
              <w:rPr>
                <w:lang w:val="pl-PL"/>
              </w:rPr>
              <w:t>pinigų</w:t>
            </w:r>
            <w:proofErr w:type="spellEnd"/>
            <w:r w:rsidRPr="00521A0D">
              <w:rPr>
                <w:lang w:val="pl-PL"/>
              </w:rPr>
              <w:t xml:space="preserve"> </w:t>
            </w:r>
            <w:proofErr w:type="spellStart"/>
            <w:r w:rsidRPr="00521A0D">
              <w:rPr>
                <w:lang w:val="pl-PL"/>
              </w:rPr>
              <w:t>fondų</w:t>
            </w:r>
            <w:proofErr w:type="spellEnd"/>
            <w:r w:rsidRPr="00521A0D">
              <w:rPr>
                <w:lang w:val="pl-PL"/>
              </w:rPr>
              <w:t xml:space="preserve"> </w:t>
            </w:r>
            <w:proofErr w:type="spellStart"/>
            <w:r w:rsidRPr="00521A0D">
              <w:rPr>
                <w:lang w:val="pl-PL"/>
              </w:rPr>
              <w:t>išlaikoma</w:t>
            </w:r>
            <w:proofErr w:type="spellEnd"/>
            <w:r w:rsidRPr="00521A0D">
              <w:rPr>
                <w:lang w:val="pl-PL"/>
              </w:rPr>
              <w:t xml:space="preserve"> </w:t>
            </w:r>
            <w:proofErr w:type="spellStart"/>
            <w:r w:rsidRPr="00521A0D">
              <w:rPr>
                <w:lang w:val="pl-PL"/>
              </w:rPr>
              <w:t>biudžetinė</w:t>
            </w:r>
            <w:proofErr w:type="spellEnd"/>
            <w:r w:rsidRPr="00521A0D">
              <w:rPr>
                <w:lang w:val="pl-PL"/>
              </w:rPr>
              <w:t xml:space="preserve"> </w:t>
            </w:r>
            <w:proofErr w:type="spellStart"/>
            <w:r w:rsidRPr="00521A0D">
              <w:rPr>
                <w:lang w:val="pl-PL"/>
              </w:rPr>
              <w:t>įstaiga</w:t>
            </w:r>
            <w:proofErr w:type="spellEnd"/>
            <w:r w:rsidRPr="00521A0D">
              <w:rPr>
                <w:lang w:val="pl-PL"/>
              </w:rPr>
              <w:t xml:space="preserve">, </w:t>
            </w:r>
            <w:proofErr w:type="spellStart"/>
            <w:r w:rsidRPr="00521A0D">
              <w:rPr>
                <w:lang w:val="pl-PL"/>
              </w:rPr>
              <w:t>kuriai</w:t>
            </w:r>
            <w:proofErr w:type="spellEnd"/>
            <w:r w:rsidRPr="00521A0D">
              <w:rPr>
                <w:lang w:val="pl-PL"/>
              </w:rPr>
              <w:t xml:space="preserve"> </w:t>
            </w:r>
            <w:proofErr w:type="spellStart"/>
            <w:r w:rsidRPr="00521A0D">
              <w:rPr>
                <w:lang w:val="pl-PL"/>
              </w:rPr>
              <w:t>lėšos</w:t>
            </w:r>
            <w:proofErr w:type="spellEnd"/>
            <w:r w:rsidRPr="00521A0D">
              <w:rPr>
                <w:lang w:val="pl-PL"/>
              </w:rPr>
              <w:t xml:space="preserve"> </w:t>
            </w:r>
            <w:proofErr w:type="spellStart"/>
            <w:r w:rsidRPr="00521A0D">
              <w:rPr>
                <w:lang w:val="pl-PL"/>
              </w:rPr>
              <w:t>skiriamos</w:t>
            </w:r>
            <w:proofErr w:type="spellEnd"/>
            <w:r w:rsidRPr="00521A0D">
              <w:rPr>
                <w:lang w:val="pl-PL"/>
              </w:rPr>
              <w:t xml:space="preserve"> </w:t>
            </w:r>
            <w:proofErr w:type="spellStart"/>
            <w:r w:rsidRPr="00521A0D">
              <w:rPr>
                <w:lang w:val="pl-PL"/>
              </w:rPr>
              <w:t>ir</w:t>
            </w:r>
            <w:proofErr w:type="spellEnd"/>
            <w:r w:rsidRPr="00521A0D">
              <w:rPr>
                <w:lang w:val="pl-PL"/>
              </w:rPr>
              <w:t xml:space="preserve"> </w:t>
            </w:r>
            <w:proofErr w:type="spellStart"/>
            <w:r w:rsidRPr="00521A0D">
              <w:rPr>
                <w:lang w:val="pl-PL"/>
              </w:rPr>
              <w:t>administruojamos</w:t>
            </w:r>
            <w:proofErr w:type="spellEnd"/>
            <w:r w:rsidRPr="00521A0D">
              <w:rPr>
                <w:lang w:val="pl-PL"/>
              </w:rPr>
              <w:t xml:space="preserve"> </w:t>
            </w:r>
            <w:proofErr w:type="spellStart"/>
            <w:r w:rsidRPr="00521A0D">
              <w:rPr>
                <w:lang w:val="pl-PL"/>
              </w:rPr>
              <w:t>Lietuvos</w:t>
            </w:r>
            <w:proofErr w:type="spellEnd"/>
            <w:r w:rsidRPr="00521A0D">
              <w:rPr>
                <w:lang w:val="pl-PL"/>
              </w:rPr>
              <w:t xml:space="preserve"> </w:t>
            </w:r>
            <w:proofErr w:type="spellStart"/>
            <w:r w:rsidRPr="00521A0D">
              <w:rPr>
                <w:lang w:val="pl-PL"/>
              </w:rPr>
              <w:t>Respublikos</w:t>
            </w:r>
            <w:proofErr w:type="spellEnd"/>
            <w:r w:rsidRPr="00521A0D">
              <w:rPr>
                <w:lang w:val="pl-PL"/>
              </w:rPr>
              <w:t xml:space="preserve"> </w:t>
            </w:r>
            <w:proofErr w:type="spellStart"/>
            <w:r w:rsidRPr="00521A0D">
              <w:rPr>
                <w:lang w:val="pl-PL"/>
              </w:rPr>
              <w:t>biudžeto</w:t>
            </w:r>
            <w:proofErr w:type="spellEnd"/>
            <w:r w:rsidRPr="00521A0D">
              <w:rPr>
                <w:lang w:val="pl-PL"/>
              </w:rPr>
              <w:t xml:space="preserve"> </w:t>
            </w:r>
            <w:proofErr w:type="spellStart"/>
            <w:r w:rsidRPr="00521A0D">
              <w:rPr>
                <w:lang w:val="pl-PL"/>
              </w:rPr>
              <w:t>sandaros</w:t>
            </w:r>
            <w:proofErr w:type="spellEnd"/>
            <w:r w:rsidRPr="00521A0D">
              <w:rPr>
                <w:lang w:val="pl-PL"/>
              </w:rPr>
              <w:t xml:space="preserve"> </w:t>
            </w:r>
            <w:proofErr w:type="spellStart"/>
            <w:r w:rsidRPr="00521A0D">
              <w:rPr>
                <w:lang w:val="pl-PL"/>
              </w:rPr>
              <w:t>įstatymo</w:t>
            </w:r>
            <w:proofErr w:type="spellEnd"/>
            <w:r w:rsidRPr="00521A0D">
              <w:rPr>
                <w:lang w:val="pl-PL"/>
              </w:rPr>
              <w:t xml:space="preserve"> </w:t>
            </w:r>
            <w:proofErr w:type="spellStart"/>
            <w:r w:rsidRPr="00521A0D">
              <w:rPr>
                <w:lang w:val="pl-PL"/>
              </w:rPr>
              <w:t>nustatyta</w:t>
            </w:r>
            <w:proofErr w:type="spellEnd"/>
            <w:r w:rsidRPr="00521A0D">
              <w:rPr>
                <w:lang w:val="pl-PL"/>
              </w:rPr>
              <w:t xml:space="preserve"> </w:t>
            </w:r>
            <w:proofErr w:type="spellStart"/>
            <w:r w:rsidRPr="00521A0D">
              <w:rPr>
                <w:lang w:val="pl-PL"/>
              </w:rPr>
              <w:t>tvarka</w:t>
            </w:r>
            <w:proofErr w:type="spellEnd"/>
            <w:r w:rsidRPr="00521A0D">
              <w:rPr>
                <w:lang w:val="pl-PL"/>
              </w:rPr>
              <w:t>.</w:t>
            </w:r>
          </w:p>
          <w:p w14:paraId="0DA3F3D0" w14:textId="77777777" w:rsidR="003211E8" w:rsidRPr="00521A0D" w:rsidRDefault="003211E8" w:rsidP="004A5ED3">
            <w:pPr>
              <w:jc w:val="both"/>
              <w:rPr>
                <w:b/>
                <w:lang w:val="lt-LT"/>
              </w:rPr>
            </w:pPr>
            <w:r w:rsidRPr="00521A0D">
              <w:rPr>
                <w:b/>
                <w:i/>
                <w:lang w:val="lt-LT"/>
              </w:rPr>
              <w:lastRenderedPageBreak/>
              <w:t>PASTABA</w:t>
            </w:r>
            <w:r w:rsidRPr="00521A0D">
              <w:rPr>
                <w:i/>
                <w:lang w:val="lt-LT"/>
              </w:rPr>
              <w:t>. Atsižvelgiant į Nacionalinio akreditacijos biuro funkcijas, šiai įstaigai nėra numatyta galimybė siūlyti arba vykdyti veiklą, kurią vykdo atitikties vertinimo įstaigos, taip pat teikti konsultavimo paslaugų komerciniu arba konkurenciniu pagrindu.</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3D1" w14:textId="77777777" w:rsidR="003211E8" w:rsidRPr="00521A0D" w:rsidRDefault="003211E8" w:rsidP="003211E8">
            <w:pPr>
              <w:jc w:val="both"/>
              <w:rPr>
                <w:lang w:val="lt-LT"/>
              </w:rPr>
            </w:pPr>
            <w:r w:rsidRPr="00521A0D">
              <w:rPr>
                <w:lang w:val="lt-LT"/>
              </w:rPr>
              <w:lastRenderedPageBreak/>
              <w:t>Visiškas</w:t>
            </w:r>
          </w:p>
          <w:p w14:paraId="0DA3F3D2" w14:textId="77777777" w:rsidR="003211E8" w:rsidRPr="00521A0D" w:rsidRDefault="003211E8" w:rsidP="003211E8">
            <w:pPr>
              <w:jc w:val="both"/>
              <w:rPr>
                <w:lang w:val="lt-LT"/>
              </w:rPr>
            </w:pPr>
            <w:r w:rsidRPr="00521A0D">
              <w:rPr>
                <w:lang w:val="lt-LT"/>
              </w:rPr>
              <w:t xml:space="preserve"> </w:t>
            </w:r>
          </w:p>
        </w:tc>
      </w:tr>
      <w:tr w:rsidR="003211E8" w:rsidRPr="00521A0D" w14:paraId="0DA3F3DE"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D4" w14:textId="77777777" w:rsidR="003211E8" w:rsidRPr="00521A0D" w:rsidRDefault="003211E8" w:rsidP="003211E8">
            <w:pPr>
              <w:autoSpaceDE w:val="0"/>
              <w:autoSpaceDN w:val="0"/>
              <w:adjustRightInd w:val="0"/>
              <w:jc w:val="center"/>
              <w:rPr>
                <w:lang w:val="lt-LT"/>
              </w:rPr>
            </w:pPr>
            <w:r w:rsidRPr="00521A0D">
              <w:rPr>
                <w:lang w:val="lt-LT"/>
              </w:rPr>
              <w:lastRenderedPageBreak/>
              <w:t>29 straipsnis</w:t>
            </w:r>
          </w:p>
          <w:p w14:paraId="0DA3F3D5" w14:textId="77777777" w:rsidR="003211E8" w:rsidRPr="00521A0D" w:rsidRDefault="003211E8" w:rsidP="003211E8">
            <w:pPr>
              <w:autoSpaceDE w:val="0"/>
              <w:autoSpaceDN w:val="0"/>
              <w:adjustRightInd w:val="0"/>
              <w:jc w:val="center"/>
              <w:rPr>
                <w:b/>
                <w:lang w:val="lt-LT"/>
              </w:rPr>
            </w:pPr>
            <w:r w:rsidRPr="00521A0D">
              <w:rPr>
                <w:b/>
                <w:lang w:val="lt-LT"/>
              </w:rPr>
              <w:t>Notifikuojančiųjų institucijų pareiga teikti informaciją</w:t>
            </w:r>
          </w:p>
          <w:p w14:paraId="0DA3F3D6" w14:textId="77777777" w:rsidR="003211E8" w:rsidRPr="00521A0D" w:rsidRDefault="003211E8" w:rsidP="003211E8">
            <w:pPr>
              <w:autoSpaceDE w:val="0"/>
              <w:autoSpaceDN w:val="0"/>
              <w:adjustRightInd w:val="0"/>
              <w:jc w:val="both"/>
              <w:rPr>
                <w:lang w:val="lt-LT"/>
              </w:rPr>
            </w:pPr>
            <w:r w:rsidRPr="00521A0D">
              <w:rPr>
                <w:lang w:val="lt-LT"/>
              </w:rPr>
              <w:t>Valstybės narės informuoja Komisiją apie jų taikomas atitikties vertinimo įstaigų vertinimo, pranešimo apie jas bei jų stebėsenos procedūras, taip pat apie tų procedūrų pakeitimus.</w:t>
            </w:r>
          </w:p>
          <w:p w14:paraId="0DA3F3D7" w14:textId="77777777" w:rsidR="003211E8" w:rsidRPr="00521A0D" w:rsidRDefault="003211E8" w:rsidP="003211E8">
            <w:pPr>
              <w:autoSpaceDE w:val="0"/>
              <w:autoSpaceDN w:val="0"/>
              <w:adjustRightInd w:val="0"/>
              <w:jc w:val="both"/>
              <w:rPr>
                <w:lang w:val="lt-LT"/>
              </w:rPr>
            </w:pPr>
          </w:p>
          <w:p w14:paraId="0DA3F3D8" w14:textId="77777777" w:rsidR="003211E8" w:rsidRPr="00521A0D" w:rsidRDefault="003211E8" w:rsidP="003211E8">
            <w:pPr>
              <w:autoSpaceDE w:val="0"/>
              <w:autoSpaceDN w:val="0"/>
              <w:adjustRightInd w:val="0"/>
              <w:jc w:val="both"/>
              <w:rPr>
                <w:lang w:val="lt-LT"/>
              </w:rPr>
            </w:pPr>
            <w:r w:rsidRPr="00521A0D">
              <w:rPr>
                <w:lang w:val="lt-LT"/>
              </w:rPr>
              <w:t>Komisija tą informaciją skelbia viešai.</w:t>
            </w:r>
          </w:p>
        </w:tc>
        <w:tc>
          <w:tcPr>
            <w:tcW w:w="8192" w:type="dxa"/>
            <w:tcBorders>
              <w:top w:val="single" w:sz="4" w:space="0" w:color="auto"/>
              <w:left w:val="single" w:sz="4" w:space="0" w:color="auto"/>
              <w:bottom w:val="single" w:sz="4" w:space="0" w:color="auto"/>
              <w:right w:val="single" w:sz="4" w:space="0" w:color="auto"/>
            </w:tcBorders>
          </w:tcPr>
          <w:p w14:paraId="0DA3F3D9" w14:textId="77777777" w:rsidR="003211E8" w:rsidRPr="00521A0D" w:rsidRDefault="003211E8" w:rsidP="003211E8">
            <w:pPr>
              <w:jc w:val="both"/>
              <w:rPr>
                <w:b/>
                <w:lang w:val="lt-LT"/>
              </w:rPr>
            </w:pPr>
            <w:r w:rsidRPr="00521A0D">
              <w:rPr>
                <w:b/>
                <w:lang w:val="lt-LT"/>
              </w:rPr>
              <w:t>Nutarimas Nr. 674</w:t>
            </w:r>
          </w:p>
          <w:p w14:paraId="0DA3F3DA" w14:textId="77777777" w:rsidR="003211E8" w:rsidRPr="00521A0D" w:rsidRDefault="003211E8" w:rsidP="003211E8">
            <w:pPr>
              <w:jc w:val="both"/>
              <w:rPr>
                <w:lang w:val="lt-LT"/>
              </w:rPr>
            </w:pPr>
            <w:r w:rsidRPr="00521A0D">
              <w:rPr>
                <w:lang w:val="lt-LT"/>
              </w:rPr>
              <w:t>2. Paskirti Ūkio ministeriją atsakinga už:</w:t>
            </w:r>
          </w:p>
          <w:p w14:paraId="0DA3F3DB" w14:textId="77777777" w:rsidR="003211E8" w:rsidRPr="00521A0D" w:rsidRDefault="003211E8" w:rsidP="003211E8">
            <w:pPr>
              <w:jc w:val="both"/>
              <w:rPr>
                <w:lang w:val="lt-LT"/>
              </w:rPr>
            </w:pPr>
            <w:r w:rsidRPr="00521A0D">
              <w:rPr>
                <w:lang w:val="lt-LT"/>
              </w:rPr>
              <w:t>&lt;...&gt;</w:t>
            </w:r>
          </w:p>
          <w:p w14:paraId="0DA3F3DC" w14:textId="77777777" w:rsidR="003211E8" w:rsidRPr="00521A0D" w:rsidRDefault="003211E8" w:rsidP="003211E8">
            <w:pPr>
              <w:jc w:val="both"/>
              <w:rPr>
                <w:b/>
                <w:lang w:val="lt-LT"/>
              </w:rPr>
            </w:pPr>
            <w:r w:rsidRPr="00521A0D">
              <w:rPr>
                <w:lang w:val="lt-LT"/>
              </w:rPr>
              <w:t>2.2. Sprendimo 768/2008/EB I priedo R16 straipsnio pirmojoje pastraipoje nurodytos informacijos pateikimą Europos Komisijai.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3DD" w14:textId="77777777" w:rsidR="003211E8" w:rsidRPr="00521A0D" w:rsidRDefault="003211E8" w:rsidP="003211E8">
            <w:pPr>
              <w:jc w:val="both"/>
              <w:rPr>
                <w:lang w:val="lt-LT"/>
              </w:rPr>
            </w:pPr>
            <w:r w:rsidRPr="00521A0D">
              <w:rPr>
                <w:lang w:val="lt-LT"/>
              </w:rPr>
              <w:t>Visiškas</w:t>
            </w:r>
          </w:p>
        </w:tc>
      </w:tr>
      <w:tr w:rsidR="003211E8" w:rsidRPr="00521A0D" w14:paraId="0DA3F3F1"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DF" w14:textId="77777777" w:rsidR="003211E8" w:rsidRPr="00521A0D" w:rsidRDefault="003211E8" w:rsidP="003211E8">
            <w:pPr>
              <w:autoSpaceDE w:val="0"/>
              <w:autoSpaceDN w:val="0"/>
              <w:adjustRightInd w:val="0"/>
              <w:jc w:val="center"/>
              <w:rPr>
                <w:lang w:val="lt-LT"/>
              </w:rPr>
            </w:pPr>
            <w:r w:rsidRPr="00521A0D">
              <w:rPr>
                <w:lang w:val="lt-LT"/>
              </w:rPr>
              <w:t>30 straipsnis</w:t>
            </w:r>
          </w:p>
          <w:p w14:paraId="0DA3F3E0" w14:textId="77777777" w:rsidR="003211E8" w:rsidRPr="00521A0D" w:rsidRDefault="003211E8" w:rsidP="003211E8">
            <w:pPr>
              <w:autoSpaceDE w:val="0"/>
              <w:autoSpaceDN w:val="0"/>
              <w:adjustRightInd w:val="0"/>
              <w:jc w:val="center"/>
              <w:rPr>
                <w:b/>
                <w:lang w:val="lt-LT"/>
              </w:rPr>
            </w:pPr>
            <w:r w:rsidRPr="00521A0D">
              <w:rPr>
                <w:b/>
                <w:lang w:val="lt-LT"/>
              </w:rPr>
              <w:t>Atitikties vertinimo įstaigos</w:t>
            </w:r>
          </w:p>
          <w:p w14:paraId="0DA3F3E1" w14:textId="77777777" w:rsidR="003211E8" w:rsidRPr="00521A0D" w:rsidRDefault="003211E8" w:rsidP="003211E8">
            <w:pPr>
              <w:autoSpaceDE w:val="0"/>
              <w:autoSpaceDN w:val="0"/>
              <w:adjustRightInd w:val="0"/>
              <w:jc w:val="both"/>
              <w:rPr>
                <w:lang w:val="lt-LT"/>
              </w:rPr>
            </w:pPr>
            <w:r w:rsidRPr="00521A0D">
              <w:rPr>
                <w:lang w:val="lt-LT"/>
              </w:rPr>
              <w:t>1. Atitikties vertinimo įstaiga turi atitikti šio straipsnio 2–7 dalyse, taip pat 31 ir 32 straipsniuose nustatytus reikalavimus, kad apie ją būtų pranešta.</w:t>
            </w:r>
          </w:p>
          <w:p w14:paraId="0DA3F3E2" w14:textId="77777777" w:rsidR="003211E8" w:rsidRPr="00521A0D" w:rsidRDefault="003211E8" w:rsidP="003211E8">
            <w:pPr>
              <w:autoSpaceDE w:val="0"/>
              <w:autoSpaceDN w:val="0"/>
              <w:adjustRightInd w:val="0"/>
              <w:jc w:val="both"/>
              <w:rPr>
                <w:lang w:val="lt-LT"/>
              </w:rPr>
            </w:pPr>
          </w:p>
          <w:p w14:paraId="0DA3F3E3" w14:textId="77777777" w:rsidR="003211E8" w:rsidRPr="00521A0D" w:rsidRDefault="003211E8" w:rsidP="003211E8">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F3E4" w14:textId="77777777" w:rsidR="003211E8" w:rsidRPr="00521A0D" w:rsidRDefault="003211E8" w:rsidP="003211E8">
            <w:pPr>
              <w:pStyle w:val="Pagrindinistekstas"/>
              <w:spacing w:after="0"/>
              <w:jc w:val="both"/>
              <w:rPr>
                <w:b/>
                <w:lang w:val="lt-LT"/>
              </w:rPr>
            </w:pPr>
            <w:r w:rsidRPr="00521A0D">
              <w:rPr>
                <w:b/>
                <w:lang w:val="lt-LT"/>
              </w:rPr>
              <w:t>Įstatymo pakeitimo projektas</w:t>
            </w:r>
          </w:p>
          <w:p w14:paraId="0DA3F3E5" w14:textId="77777777" w:rsidR="003211E8" w:rsidRPr="00521A0D" w:rsidRDefault="003211E8" w:rsidP="003211E8">
            <w:pPr>
              <w:jc w:val="both"/>
              <w:rPr>
                <w:szCs w:val="22"/>
                <w:lang w:val="lt-LT" w:eastAsia="lt-LT"/>
              </w:rPr>
            </w:pPr>
            <w:r w:rsidRPr="00521A0D">
              <w:rPr>
                <w:b/>
                <w:lang w:val="lt-LT" w:eastAsia="lt-LT"/>
              </w:rPr>
              <w:t>2 straipsnis. Pagrindinės šio įstatymo sąvokos</w:t>
            </w:r>
          </w:p>
          <w:p w14:paraId="08C20E57" w14:textId="3F1E0873" w:rsidR="003C4D0C" w:rsidRPr="00521A0D" w:rsidRDefault="00C857C8" w:rsidP="00EE1CD5">
            <w:pPr>
              <w:pStyle w:val="bodytext"/>
              <w:tabs>
                <w:tab w:val="left" w:pos="710"/>
              </w:tabs>
              <w:spacing w:before="0" w:beforeAutospacing="0" w:after="0" w:afterAutospacing="0"/>
              <w:jc w:val="both"/>
            </w:pPr>
            <w:r w:rsidRPr="00521A0D">
              <w:rPr>
                <w:b/>
                <w:bCs/>
              </w:rPr>
              <w:t>37. Notifikuotoji įstaiga –</w:t>
            </w:r>
            <w:r w:rsidR="003C4D0C" w:rsidRPr="00521A0D">
              <w:rPr>
                <w:b/>
                <w:bCs/>
              </w:rPr>
              <w:t xml:space="preserve"> atitikties </w:t>
            </w:r>
            <w:r w:rsidR="003E1C4A">
              <w:rPr>
                <w:b/>
                <w:bCs/>
              </w:rPr>
              <w:t>į</w:t>
            </w:r>
            <w:r w:rsidR="003C4D0C" w:rsidRPr="00521A0D">
              <w:rPr>
                <w:b/>
                <w:bCs/>
              </w:rPr>
              <w:t>vertinimo įstaiga, kuri yra paskirta atlikti geležinkelių sistemos sąveikaujančių dalių Europos Bendrijos atitikties</w:t>
            </w:r>
            <w:r w:rsidR="003E1C4A">
              <w:rPr>
                <w:b/>
                <w:bCs/>
              </w:rPr>
              <w:t xml:space="preserve"> </w:t>
            </w:r>
            <w:proofErr w:type="spellStart"/>
            <w:r w:rsidR="003C4D0C" w:rsidRPr="00521A0D">
              <w:rPr>
                <w:b/>
                <w:bCs/>
              </w:rPr>
              <w:t>arbatinkamumo</w:t>
            </w:r>
            <w:proofErr w:type="spellEnd"/>
            <w:r w:rsidR="003C4D0C" w:rsidRPr="00521A0D">
              <w:rPr>
                <w:b/>
                <w:bCs/>
              </w:rPr>
              <w:t xml:space="preserve"> naudoti patikrą</w:t>
            </w:r>
            <w:r w:rsidR="003E1C4A">
              <w:rPr>
                <w:b/>
                <w:bCs/>
              </w:rPr>
              <w:t xml:space="preserve"> ir</w:t>
            </w:r>
            <w:r w:rsidR="003C4D0C" w:rsidRPr="00521A0D">
              <w:rPr>
                <w:b/>
                <w:bCs/>
              </w:rPr>
              <w:t xml:space="preserve"> </w:t>
            </w:r>
            <w:r w:rsidR="003E1C4A">
              <w:rPr>
                <w:b/>
                <w:bCs/>
              </w:rPr>
              <w:t>(</w:t>
            </w:r>
            <w:r w:rsidR="003C4D0C" w:rsidRPr="00521A0D">
              <w:rPr>
                <w:b/>
                <w:bCs/>
              </w:rPr>
              <w:t>arba</w:t>
            </w:r>
            <w:r w:rsidR="003E1C4A">
              <w:rPr>
                <w:b/>
                <w:bCs/>
              </w:rPr>
              <w:t>)</w:t>
            </w:r>
            <w:r w:rsidR="003C4D0C" w:rsidRPr="00521A0D">
              <w:rPr>
                <w:b/>
                <w:bCs/>
              </w:rPr>
              <w:t xml:space="preserve"> struktūrinių geležinkelių posistemių Europos Bendrijos patikrą, </w:t>
            </w:r>
            <w:r w:rsidR="003C4D0C" w:rsidRPr="00521A0D">
              <w:rPr>
                <w:b/>
                <w:bCs/>
                <w:lang w:eastAsia="zh-TW"/>
              </w:rPr>
              <w:t>įskaitant kalibravimą, bandymus, sertifikavimą ir patikrinimą, ir</w:t>
            </w:r>
            <w:r w:rsidR="003C4D0C" w:rsidRPr="00521A0D">
              <w:rPr>
                <w:b/>
                <w:bCs/>
              </w:rPr>
              <w:t xml:space="preserve"> </w:t>
            </w:r>
            <w:r w:rsidR="003C4D0C" w:rsidRPr="00521A0D">
              <w:rPr>
                <w:b/>
                <w:bCs/>
                <w:lang w:eastAsia="zh-TW"/>
              </w:rPr>
              <w:t>apie kurią yra pranešta Europos Komisijai, Europos Sąjungos valstybėms narėms bei Europos ekonominės erdvės valstybėms.</w:t>
            </w:r>
          </w:p>
          <w:p w14:paraId="0DA3F3E7" w14:textId="70E8A664" w:rsidR="003211E8" w:rsidRPr="00521A0D" w:rsidRDefault="003211E8" w:rsidP="003211E8">
            <w:pPr>
              <w:pStyle w:val="Sraopastraipa"/>
              <w:tabs>
                <w:tab w:val="left" w:pos="1560"/>
              </w:tabs>
              <w:ind w:left="0"/>
              <w:jc w:val="both"/>
              <w:rPr>
                <w:bCs/>
              </w:rPr>
            </w:pPr>
          </w:p>
          <w:p w14:paraId="01E41A29" w14:textId="6EE6FE11" w:rsidR="00C857C8" w:rsidRPr="00521A0D" w:rsidRDefault="00916145" w:rsidP="00C857C8">
            <w:pPr>
              <w:suppressAutoHyphens/>
              <w:jc w:val="both"/>
              <w:rPr>
                <w:b/>
                <w:lang w:val="lt-LT"/>
              </w:rPr>
            </w:pPr>
            <w:r w:rsidRPr="00521A0D">
              <w:rPr>
                <w:b/>
                <w:lang w:val="lt-LT"/>
              </w:rPr>
              <w:t>29</w:t>
            </w:r>
            <w:r w:rsidR="00C857C8" w:rsidRPr="00521A0D">
              <w:rPr>
                <w:b/>
                <w:lang w:val="lt-LT"/>
              </w:rPr>
              <w:t xml:space="preserve">  straipsnis. Notifikuotosios įstaigos </w:t>
            </w:r>
          </w:p>
          <w:p w14:paraId="7528C184" w14:textId="3DE12E4C" w:rsidR="00AB1BA0" w:rsidRPr="00AB1BA0" w:rsidRDefault="00AB1BA0" w:rsidP="00AB1BA0">
            <w:pPr>
              <w:suppressAutoHyphens/>
              <w:jc w:val="both"/>
              <w:rPr>
                <w:b/>
                <w:lang w:val="lt-LT"/>
              </w:rPr>
            </w:pPr>
            <w:r w:rsidRPr="00AB1BA0">
              <w:rPr>
                <w:b/>
                <w:lang w:val="lt-LT"/>
              </w:rPr>
              <w:t>1.</w:t>
            </w:r>
            <w:r>
              <w:rPr>
                <w:b/>
                <w:lang w:val="lt-LT"/>
              </w:rPr>
              <w:t xml:space="preserve"> </w:t>
            </w:r>
            <w:r w:rsidRPr="00AB1BA0">
              <w:rPr>
                <w:b/>
                <w:lang w:val="lt-LT"/>
              </w:rPr>
              <w:t>Atitikties įvertinimo įstaigos, pageidaujančios atlikti Europos Bendrijos atitikties arba tinkamumo naudoti patikrą ir (ar) Europos Bendrijos patikrą, turi gauti Vyriausybės įgaliotosios institucijos (toliau – įgaliotoji institucija) įgaliojimus vykdyti notifikuotosios įstaigos veiklą. Įgaliojimai vykdyti notifikuotosios įstaigos veiklą išduodami, vadovaujantis Vyriausybės nustatyta tvarka.</w:t>
            </w:r>
          </w:p>
          <w:p w14:paraId="3794D951" w14:textId="02B9F241" w:rsidR="00AB1BA0" w:rsidRPr="00AB1BA0" w:rsidRDefault="00AB1BA0" w:rsidP="00AB1BA0">
            <w:pPr>
              <w:suppressAutoHyphens/>
              <w:jc w:val="both"/>
              <w:rPr>
                <w:b/>
                <w:lang w:val="lt-LT"/>
              </w:rPr>
            </w:pPr>
            <w:r w:rsidRPr="00AB1BA0">
              <w:rPr>
                <w:b/>
                <w:lang w:val="lt-LT"/>
              </w:rPr>
              <w:t>2.</w:t>
            </w:r>
            <w:r>
              <w:rPr>
                <w:b/>
                <w:lang w:val="lt-LT"/>
              </w:rPr>
              <w:t xml:space="preserve"> </w:t>
            </w:r>
            <w:r w:rsidRPr="00AB1BA0">
              <w:rPr>
                <w:b/>
                <w:lang w:val="lt-LT"/>
              </w:rPr>
              <w:t>Atitikties įvertinimo įstaigos, pageidaujančios Lietuvos Respublikoje gauti įgaliojimus vykdyti notifikuotosios įstaigos veiklą, turi atitikti šiuos reikalavimus:</w:t>
            </w:r>
          </w:p>
          <w:p w14:paraId="6461D5B6" w14:textId="77777777" w:rsidR="00AB1BA0" w:rsidRPr="00AB1BA0" w:rsidRDefault="00AB1BA0" w:rsidP="00AB1BA0">
            <w:pPr>
              <w:suppressAutoHyphens/>
              <w:jc w:val="both"/>
              <w:rPr>
                <w:b/>
                <w:lang w:val="lt-LT"/>
              </w:rPr>
            </w:pPr>
            <w:r w:rsidRPr="00AB1BA0">
              <w:rPr>
                <w:b/>
                <w:lang w:val="lt-LT"/>
              </w:rPr>
              <w:t xml:space="preserve">1) visais atvejais ir dėl kiekvienos atitikties įvertinimo procedūros ir kiekvienos gaminių rūšies ar kategorijos, dėl kurių atitikties įvertinimo įstaigai, kaip notifikuotajai  įstaigai, suteikti įgaliojimai, turėti parengtus atitikties įvertinimo atitinkamus procedūrų aprašus ir užtikrinti tų procedūrų taikymą </w:t>
            </w:r>
            <w:r w:rsidRPr="00AB1BA0">
              <w:rPr>
                <w:b/>
                <w:lang w:val="lt-LT"/>
              </w:rPr>
              <w:lastRenderedPageBreak/>
              <w:t>ir vykdymą; atitikties įvertinimo įstaigos veikloje turi būti taikomos tinkamos procedūros, kuriomis užtikrinamas funkcijų, kurias ji atlieka kaip notifikuotoji įstaiga, ir kitų jos atliekamų funkcijų atskyrimas;</w:t>
            </w:r>
          </w:p>
          <w:p w14:paraId="1850866E" w14:textId="77777777" w:rsidR="00AB1BA0" w:rsidRPr="00AB1BA0" w:rsidRDefault="00AB1BA0" w:rsidP="00AB1BA0">
            <w:pPr>
              <w:suppressAutoHyphens/>
              <w:jc w:val="both"/>
              <w:rPr>
                <w:b/>
                <w:lang w:val="lt-LT"/>
              </w:rPr>
            </w:pPr>
            <w:r w:rsidRPr="00AB1BA0">
              <w:rPr>
                <w:b/>
                <w:lang w:val="lt-LT"/>
              </w:rPr>
              <w:t>2) turėti darbo organizavimo vidaus tvarką, darbų vykdymo taisykles, pagal kurias atitikties įvertinimo įstaiga galėtų vykdyti savo veiklą tinkamai atsižvelgdama į savo dydį, veiklos sektorių ir struktūrą, atitinkamų gaminių technologijos sudėtingumą ir į tai, ar gamybos procesas masinis ar serijinis;</w:t>
            </w:r>
          </w:p>
          <w:p w14:paraId="6441DF3C" w14:textId="77777777" w:rsidR="00AB1BA0" w:rsidRPr="00AB1BA0" w:rsidRDefault="00AB1BA0" w:rsidP="00AB1BA0">
            <w:pPr>
              <w:suppressAutoHyphens/>
              <w:jc w:val="both"/>
              <w:rPr>
                <w:b/>
                <w:lang w:val="lt-LT"/>
              </w:rPr>
            </w:pPr>
            <w:r w:rsidRPr="00AB1BA0">
              <w:rPr>
                <w:b/>
                <w:lang w:val="lt-LT"/>
              </w:rPr>
              <w:t>3) atitikties įvertinimo įstaigos vadovas, jo pavaduotojas (pavaduotojai), taip pat už Europos Bendrijos atitikties arba tinkamumo naudoti patikrą ir (ar) Europos Bendrijos patikrą atsakingi darbuotojai turi būti nešališki ir negali nei tiesiogiai, nei kaip įgaliotieji atstovai būti susiję su geležinkelių sistemos sąveikaujančių dalių ar struktūrinių geležinkelių posistemių projektavimu, gamyba, konstravimu, prekyba, technine priežiūra ar naudojimu; jie nesiima jokios veiklos, kuria būtų pažeistas jų sprendimo, susijusio su atitikties įvertinimo veikla, kuriai atlikti notifikuotajai įstaigai yra suteikti įgaliojimai, nepriklausomumas ir (ar) sąžiningumas; šis draudimas visų pirma taikomas konsultavimo paslaugoms; prireikus už projektavimą, gamybą, tiekimą, surinkimą, naudojimą ar priežiūrą atsakingi asmenys ar jų įgalioti asmenys ir notifikuotoji įstaiga gali keistis technine informacija; notifikuotoji įstaiga gali dalyvauti verslo asociacijos arba profesinio susivienijimo, atstovaujančių įmonėms, susijusioms su notifikuotosios įstaigos vertinamų gaminių projektavimu, gamyba, tiekimu, surinkimu, naudojimu ar priežiūra, veikloje, jeigu užtikrinamas jos nešališkumas ir nekyla interesų konflikto; šiame punkte nustatyti nešališkumo reikalavimai netrukdo notifikuotajai įstaigai naudoti įvertintų gaminių, kurie yra būtini jos veiklai, arba tokių gaminių naudoti asmeniniais tikslais;</w:t>
            </w:r>
          </w:p>
          <w:p w14:paraId="4E1DE041" w14:textId="77777777" w:rsidR="00AB1BA0" w:rsidRPr="00AB1BA0" w:rsidRDefault="00AB1BA0" w:rsidP="00AB1BA0">
            <w:pPr>
              <w:suppressAutoHyphens/>
              <w:jc w:val="both"/>
              <w:rPr>
                <w:b/>
                <w:lang w:val="lt-LT"/>
              </w:rPr>
            </w:pPr>
            <w:r w:rsidRPr="00AB1BA0">
              <w:rPr>
                <w:b/>
                <w:lang w:val="lt-LT"/>
              </w:rPr>
              <w:t>4) užtikrinti, kad atitikties įvertinimo įstaigai pavaldžių asmenų ar subrangovų veikla neturėtų poveikio atitikties įvertinimo veiklos konfidencialumui, objektyvumui ar nešališkumui;</w:t>
            </w:r>
          </w:p>
          <w:p w14:paraId="6B31072F" w14:textId="77777777" w:rsidR="00AB1BA0" w:rsidRPr="00AB1BA0" w:rsidRDefault="00AB1BA0" w:rsidP="00AB1BA0">
            <w:pPr>
              <w:suppressAutoHyphens/>
              <w:jc w:val="both"/>
              <w:rPr>
                <w:b/>
                <w:lang w:val="lt-LT"/>
              </w:rPr>
            </w:pPr>
            <w:r w:rsidRPr="00AB1BA0">
              <w:rPr>
                <w:b/>
                <w:lang w:val="lt-LT"/>
              </w:rPr>
              <w:t xml:space="preserve">5) atitikties įvertinimo įstaiga ir už Europos Bendrijos atitikties arba tinkamumo naudoti patikros ir (ar) Europos Bendrijos patikros atlikimą atsakingi darbuotojai geležinkelių sistemos sąveikaujančių dalių atitikties arba tinkamumo naudoti ir (ar) struktūrinių geležinkelių posistemių Europos Bendrijos atitikties vertinimą turi atlikti sąžiningai ir profesionaliai (įskaitant techninę kompetenciją); atitikties įvertinimo įstaiga turi užtikrinti, kad asmenys, ypač tie, kuriuos gali paveikti Europos Bendrijos atitikties arba </w:t>
            </w:r>
            <w:r w:rsidRPr="00AB1BA0">
              <w:rPr>
                <w:b/>
                <w:lang w:val="lt-LT"/>
              </w:rPr>
              <w:lastRenderedPageBreak/>
              <w:t>tinkamumo naudoti patikros ir (ar) Europos Bendrijos patikros rezultatai, negalės daryti atitikties įvertinimo įstaigai, kaip notifikuotajai įstaigai, ir už Europos Bendrijos atitikties arba tinkamumo naudoti patikrą ir (ar) Europos Bendrijos patikrą atsakingiems darbuotojams jokio spaudimo ar įtakos, ypač finansinės, skatinančios ir (ar) verčiančios priimti tam tikrą sprendimą arba pakeisti atliekamo tikrinimo rezultatus;</w:t>
            </w:r>
          </w:p>
          <w:p w14:paraId="52ED93A7" w14:textId="77777777" w:rsidR="00AB1BA0" w:rsidRPr="00AB1BA0" w:rsidRDefault="00AB1BA0" w:rsidP="00AB1BA0">
            <w:pPr>
              <w:suppressAutoHyphens/>
              <w:jc w:val="both"/>
              <w:rPr>
                <w:b/>
                <w:lang w:val="lt-LT"/>
              </w:rPr>
            </w:pPr>
            <w:r w:rsidRPr="00AB1BA0">
              <w:rPr>
                <w:b/>
                <w:lang w:val="lt-LT"/>
              </w:rPr>
              <w:t>6) turėti nuosavybės teise ar kitais teisėtais pagrindais valdomų reikiamų priemonių (įrangos, įrenginių) ir darbuotojų, turinčių techninių žinių ir reikiamos patirties, leidžiančių tinkamai atlikti su geležinkelių sistemos sąveikaujančių dalių Europos Bendrijos atitikties arba tinkamumo naudoti patikra ir (ar) struktūrinių geležinkelių posistemių Europos Bendrijos patikra susijusias technines ir administracines užduotis;</w:t>
            </w:r>
          </w:p>
          <w:p w14:paraId="7F4657FD" w14:textId="77777777" w:rsidR="00AB1BA0" w:rsidRPr="00AB1BA0" w:rsidRDefault="00AB1BA0" w:rsidP="00AB1BA0">
            <w:pPr>
              <w:suppressAutoHyphens/>
              <w:jc w:val="both"/>
              <w:rPr>
                <w:b/>
                <w:lang w:val="lt-LT"/>
              </w:rPr>
            </w:pPr>
            <w:r w:rsidRPr="00AB1BA0">
              <w:rPr>
                <w:b/>
                <w:lang w:val="lt-LT"/>
              </w:rPr>
              <w:t>7) užtikrinti už geležinkelių sistemos sąveikaujančių dalių Europos Bendrijos atitikties arba tinkamumo naudoti patikrą ir (ar) struktūrinių geležinkelių posistemių Europos Bendrijos patikrą atsakingų darbuotojų nepriklausomumą; atitikties įvertinimo įstaigos vadovų ir pavaduotojo (pavaduotojų) ir geležinkelių sistemos sąveikaujančių dalių Europos Bendrijos atitikties arba tinkamumo naudoti patikrą ir (ar) struktūrinių geležinkelių posistemių Europos Bendrijos patikrą atliekančių darbuotojų atlyginimas negali priklausyti nuo atliktų vertinimų skaičiaus ar tų vertinimų rezultatų;</w:t>
            </w:r>
          </w:p>
          <w:p w14:paraId="48AA7B72" w14:textId="77777777" w:rsidR="00AB1BA0" w:rsidRPr="00AB1BA0" w:rsidRDefault="00AB1BA0" w:rsidP="00AB1BA0">
            <w:pPr>
              <w:suppressAutoHyphens/>
              <w:jc w:val="both"/>
              <w:rPr>
                <w:b/>
                <w:lang w:val="lt-LT"/>
              </w:rPr>
            </w:pPr>
            <w:r w:rsidRPr="00AB1BA0">
              <w:rPr>
                <w:b/>
                <w:lang w:val="lt-LT"/>
              </w:rPr>
              <w:t>8) būti apsidraudę ketinamos vykdyti veiklos civilinę atsakomybę;</w:t>
            </w:r>
          </w:p>
          <w:p w14:paraId="4F4EAC0A" w14:textId="77777777" w:rsidR="00AB1BA0" w:rsidRPr="00AB1BA0" w:rsidRDefault="00AB1BA0" w:rsidP="00AB1BA0">
            <w:pPr>
              <w:suppressAutoHyphens/>
              <w:jc w:val="both"/>
              <w:rPr>
                <w:b/>
                <w:lang w:val="lt-LT"/>
              </w:rPr>
            </w:pPr>
            <w:r w:rsidRPr="00AB1BA0">
              <w:rPr>
                <w:b/>
                <w:lang w:val="lt-LT"/>
              </w:rPr>
              <w:t>9) užtikrinti, kad atitikties įvertinimo įstaigos darbuotojai saugos profesinę paslaptį, susijusią su visa informacija, kuri jiems tapo žinoma atliekant pareigas ir užduotis, išskyrus atvejus, kai tokią informaciją pagal Lietuvos Respublikos teisės aktus reikia teikti kompetentingoms valstybės institucijoms;</w:t>
            </w:r>
          </w:p>
          <w:p w14:paraId="182ADD7E" w14:textId="77777777" w:rsidR="00AB1BA0" w:rsidRPr="00AB1BA0" w:rsidRDefault="00AB1BA0" w:rsidP="00AB1BA0">
            <w:pPr>
              <w:suppressAutoHyphens/>
              <w:jc w:val="both"/>
              <w:rPr>
                <w:b/>
                <w:lang w:val="lt-LT"/>
              </w:rPr>
            </w:pPr>
            <w:r w:rsidRPr="00AB1BA0">
              <w:rPr>
                <w:b/>
                <w:lang w:val="lt-LT"/>
              </w:rPr>
              <w:t>10) atitikties įvertinimo įstaigos darbuotojai, atsakingi už geležinkelių sistemos sąveikaujančių dalių Europos Bendrijos atitikties arba tinkamumo naudoti patikra patikrą ir (arba) struktūrinių geležinkelių posistemių Europos Bendrijos patikrą, turi atitikti šio straipsnio 3 dalyje nustatytus reikalavimus.</w:t>
            </w:r>
          </w:p>
          <w:p w14:paraId="3F7FE6CB" w14:textId="328F5685" w:rsidR="00AB1BA0" w:rsidRPr="00AB1BA0" w:rsidRDefault="00AB1BA0" w:rsidP="00AB1BA0">
            <w:pPr>
              <w:suppressAutoHyphens/>
              <w:jc w:val="both"/>
              <w:rPr>
                <w:b/>
                <w:lang w:val="lt-LT"/>
              </w:rPr>
            </w:pPr>
            <w:r w:rsidRPr="00AB1BA0">
              <w:rPr>
                <w:b/>
                <w:lang w:val="lt-LT"/>
              </w:rPr>
              <w:t>3.</w:t>
            </w:r>
            <w:r>
              <w:rPr>
                <w:b/>
                <w:lang w:val="lt-LT"/>
              </w:rPr>
              <w:t xml:space="preserve"> </w:t>
            </w:r>
            <w:r w:rsidRPr="00AB1BA0">
              <w:rPr>
                <w:b/>
                <w:lang w:val="lt-LT"/>
              </w:rPr>
              <w:t>Už geležinkelių sistemos sąveikaujančių dalių Europos Bendrijos atitikties arba tinkamumo naudoti patikrą ir (arba) struktūrinių geležinkelių posistemių Europos Bendrijos patikrą atsakingi atitikties įvertinimo įstaigos darbuotojai turi atitikti šiuos reikalavimus:</w:t>
            </w:r>
          </w:p>
          <w:p w14:paraId="28C5C02E" w14:textId="77777777" w:rsidR="00AB1BA0" w:rsidRPr="00AB1BA0" w:rsidRDefault="00AB1BA0" w:rsidP="00AB1BA0">
            <w:pPr>
              <w:suppressAutoHyphens/>
              <w:jc w:val="both"/>
              <w:rPr>
                <w:b/>
                <w:lang w:val="lt-LT"/>
              </w:rPr>
            </w:pPr>
            <w:r w:rsidRPr="00AB1BA0">
              <w:rPr>
                <w:b/>
                <w:lang w:val="lt-LT"/>
              </w:rPr>
              <w:t>1) turėti techninį ir profesinį pasirengimą, apimantį visą atitikties įvertinimo veiklą, kurią notifikuotoji įstaiga įgaliota atlikti;</w:t>
            </w:r>
          </w:p>
          <w:p w14:paraId="456A74A9" w14:textId="77777777" w:rsidR="00AB1BA0" w:rsidRPr="00AB1BA0" w:rsidRDefault="00AB1BA0" w:rsidP="00AB1BA0">
            <w:pPr>
              <w:suppressAutoHyphens/>
              <w:jc w:val="both"/>
              <w:rPr>
                <w:b/>
                <w:lang w:val="lt-LT"/>
              </w:rPr>
            </w:pPr>
            <w:r w:rsidRPr="00AB1BA0">
              <w:rPr>
                <w:b/>
                <w:lang w:val="lt-LT"/>
              </w:rPr>
              <w:lastRenderedPageBreak/>
              <w:t>2) turėti reikiamų  žinių apie Europos Bendrijos atitikties arba tinkamumo naudoti patikros ir Europos Bendrijos patikros reikalavimus ir jų atlikimo patirties;</w:t>
            </w:r>
          </w:p>
          <w:p w14:paraId="200A49F8" w14:textId="77777777" w:rsidR="00AB1BA0" w:rsidRPr="00AB1BA0" w:rsidRDefault="00AB1BA0" w:rsidP="00AB1BA0">
            <w:pPr>
              <w:suppressAutoHyphens/>
              <w:jc w:val="both"/>
              <w:rPr>
                <w:b/>
                <w:lang w:val="lt-LT"/>
              </w:rPr>
            </w:pPr>
            <w:r w:rsidRPr="00AB1BA0">
              <w:rPr>
                <w:b/>
                <w:lang w:val="lt-LT"/>
              </w:rPr>
              <w:t>3) išmanyti esminius reikalavimus, taikomus darniuosius standartus ir kitus teisės aktus, reglamentuojančius atitikties įvertinimo atlikimą;</w:t>
            </w:r>
          </w:p>
          <w:p w14:paraId="45C46903" w14:textId="77777777" w:rsidR="00AB1BA0" w:rsidRPr="00AB1BA0" w:rsidRDefault="00AB1BA0" w:rsidP="00AB1BA0">
            <w:pPr>
              <w:suppressAutoHyphens/>
              <w:jc w:val="both"/>
              <w:rPr>
                <w:b/>
                <w:lang w:val="lt-LT"/>
              </w:rPr>
            </w:pPr>
            <w:r w:rsidRPr="00AB1BA0">
              <w:rPr>
                <w:b/>
                <w:lang w:val="lt-LT"/>
              </w:rPr>
              <w:t>4) gebėti rengti Europos Bendrijos atitikties arba tinkamumo naudoti patikros sertifikatus ir Europos Bendrijos patikros sertifikatus, įrašus ir ataskaitas, kuriais patvirtinamas atliktas vertinimas.</w:t>
            </w:r>
          </w:p>
          <w:p w14:paraId="0A614E1B" w14:textId="5D725676" w:rsidR="00AB1BA0" w:rsidRPr="00AB1BA0" w:rsidRDefault="00AB1BA0" w:rsidP="00AB1BA0">
            <w:pPr>
              <w:suppressAutoHyphens/>
              <w:jc w:val="both"/>
              <w:rPr>
                <w:b/>
                <w:lang w:val="lt-LT"/>
              </w:rPr>
            </w:pPr>
            <w:r w:rsidRPr="00AB1BA0">
              <w:rPr>
                <w:b/>
                <w:lang w:val="lt-LT"/>
              </w:rPr>
              <w:t>4.</w:t>
            </w:r>
            <w:r>
              <w:rPr>
                <w:b/>
                <w:lang w:val="lt-LT"/>
              </w:rPr>
              <w:t xml:space="preserve"> </w:t>
            </w:r>
            <w:r w:rsidRPr="00AB1BA0">
              <w:rPr>
                <w:b/>
                <w:lang w:val="lt-LT"/>
              </w:rPr>
              <w:t>Atitikties įvertinimo įstaigos, pageidaujančios vykdyti notifikuotosios įstaigos veiklą, ir už geležinkelių sistemos sąveikaujančių dalių Europos Bendrijos atitikties arba tinkamumo naudoti patikros ir (ar) struktūrinių geležinkelių posistemių Europos Bendrijos patikros atlikimą atsakingi darbuotojai turi būti organizacine ir teisine forma nepriklausomi nuo eismo saugos institucijos.</w:t>
            </w:r>
            <w:r>
              <w:rPr>
                <w:b/>
                <w:lang w:val="lt-LT"/>
              </w:rPr>
              <w:t xml:space="preserve"> &lt;...&gt;</w:t>
            </w:r>
          </w:p>
          <w:p w14:paraId="51FE29E4" w14:textId="151BAF56" w:rsidR="00AB1BA0" w:rsidRPr="00AB1BA0" w:rsidRDefault="00AB1BA0" w:rsidP="00AB1BA0">
            <w:pPr>
              <w:suppressAutoHyphens/>
              <w:jc w:val="both"/>
              <w:rPr>
                <w:b/>
                <w:lang w:val="lt-LT"/>
              </w:rPr>
            </w:pPr>
            <w:r w:rsidRPr="00AB1BA0">
              <w:rPr>
                <w:b/>
                <w:lang w:val="lt-LT"/>
              </w:rPr>
              <w:t>6.</w:t>
            </w:r>
            <w:r>
              <w:rPr>
                <w:b/>
                <w:lang w:val="lt-LT"/>
              </w:rPr>
              <w:t xml:space="preserve"> </w:t>
            </w:r>
            <w:r w:rsidRPr="00AB1BA0">
              <w:rPr>
                <w:b/>
                <w:lang w:val="lt-LT"/>
              </w:rPr>
              <w:t>Notifikuotosios įstaigos teikia informaciją apie Europos Bendrijos patikros sertifikatus ir Europos Bendrijos atitikties arba tinkamumo naudoti sertifikatus Agentūrai, kuri sudaro išduotų Europos Bendrijos patikros sertifikatų ir Europos Bendrijos atitikties arba tinkamumo naudoti sertifikatų sąrašus.</w:t>
            </w:r>
          </w:p>
          <w:p w14:paraId="1E99DFA1" w14:textId="62223EC5" w:rsidR="00AB1BA0" w:rsidRPr="00AB1BA0" w:rsidRDefault="00AB1BA0" w:rsidP="00AB1BA0">
            <w:pPr>
              <w:suppressAutoHyphens/>
              <w:jc w:val="both"/>
              <w:rPr>
                <w:b/>
                <w:lang w:val="lt-LT"/>
              </w:rPr>
            </w:pPr>
            <w:r w:rsidRPr="00AB1BA0">
              <w:rPr>
                <w:b/>
                <w:lang w:val="lt-LT"/>
              </w:rPr>
              <w:t>7.</w:t>
            </w:r>
            <w:r>
              <w:rPr>
                <w:b/>
                <w:lang w:val="lt-LT"/>
              </w:rPr>
              <w:t xml:space="preserve"> </w:t>
            </w:r>
            <w:r w:rsidRPr="00AB1BA0">
              <w:rPr>
                <w:b/>
                <w:lang w:val="lt-LT"/>
              </w:rPr>
              <w:t>Notifikuotosios įstaigos informuoja įgaliotąją instituciją apie:</w:t>
            </w:r>
          </w:p>
          <w:p w14:paraId="1024E820" w14:textId="56CF052D" w:rsidR="00AB1BA0" w:rsidRPr="00AB1BA0" w:rsidRDefault="00AB1BA0" w:rsidP="00AB1BA0">
            <w:pPr>
              <w:suppressAutoHyphens/>
              <w:jc w:val="both"/>
              <w:rPr>
                <w:b/>
                <w:lang w:val="lt-LT"/>
              </w:rPr>
            </w:pPr>
            <w:r w:rsidRPr="00AB1BA0">
              <w:rPr>
                <w:b/>
                <w:lang w:val="lt-LT"/>
              </w:rPr>
              <w:t>1)</w:t>
            </w:r>
            <w:r>
              <w:rPr>
                <w:b/>
                <w:lang w:val="lt-LT"/>
              </w:rPr>
              <w:t xml:space="preserve"> </w:t>
            </w:r>
            <w:r w:rsidRPr="00AB1BA0">
              <w:rPr>
                <w:b/>
                <w:lang w:val="lt-LT"/>
              </w:rPr>
              <w:t>kiekvieną atsisakymą išduoti Europos Bendrijos patikros sertifikatą ar Europos Bendrijos atitikties arba tinkamumo naudoti sertifikatą, Europos Bendrijos patikros sertifikato ar Europos Bendrijos atitikties arba tinkamumo naudoti sertifikato galiojimo apribojimą, sustabdymą ar panaikinimą; ši informacija pateikiama ir eismo saugos institucijai;</w:t>
            </w:r>
          </w:p>
          <w:p w14:paraId="72E9D5C9" w14:textId="5F06619E" w:rsidR="00AB1BA0" w:rsidRPr="00AB1BA0" w:rsidRDefault="00AB1BA0" w:rsidP="00AB1BA0">
            <w:pPr>
              <w:suppressAutoHyphens/>
              <w:jc w:val="both"/>
              <w:rPr>
                <w:b/>
                <w:lang w:val="lt-LT"/>
              </w:rPr>
            </w:pPr>
            <w:r w:rsidRPr="00AB1BA0">
              <w:rPr>
                <w:b/>
                <w:lang w:val="lt-LT"/>
              </w:rPr>
              <w:t>2)</w:t>
            </w:r>
            <w:r>
              <w:rPr>
                <w:b/>
                <w:lang w:val="lt-LT"/>
              </w:rPr>
              <w:t xml:space="preserve"> </w:t>
            </w:r>
            <w:r w:rsidRPr="00AB1BA0">
              <w:rPr>
                <w:b/>
                <w:lang w:val="lt-LT"/>
              </w:rPr>
              <w:t>bet kokias aplinkybes, turinčias įtakos notifikuotosios įstaigos įgaliojimų apimčiai ir sąlygoms;</w:t>
            </w:r>
          </w:p>
          <w:p w14:paraId="0FBB68C6" w14:textId="12DBD52D" w:rsidR="00AB1BA0" w:rsidRPr="00AB1BA0" w:rsidRDefault="00AB1BA0" w:rsidP="00AB1BA0">
            <w:pPr>
              <w:suppressAutoHyphens/>
              <w:jc w:val="both"/>
              <w:rPr>
                <w:b/>
                <w:lang w:val="lt-LT"/>
              </w:rPr>
            </w:pPr>
            <w:r w:rsidRPr="00AB1BA0">
              <w:rPr>
                <w:b/>
                <w:lang w:val="lt-LT"/>
              </w:rPr>
              <w:t>3)</w:t>
            </w:r>
            <w:r>
              <w:rPr>
                <w:b/>
                <w:lang w:val="lt-LT"/>
              </w:rPr>
              <w:t xml:space="preserve"> </w:t>
            </w:r>
            <w:r w:rsidRPr="00AB1BA0">
              <w:rPr>
                <w:b/>
                <w:lang w:val="lt-LT"/>
              </w:rPr>
              <w:t>kiekvieną prašymą suteikti informacijos, kurį jos gavo iš rinkos priežiūros institucijų dėl atitikties įvertinimo veiklos;</w:t>
            </w:r>
          </w:p>
          <w:p w14:paraId="23AF2503" w14:textId="168DCC9B" w:rsidR="00AB1BA0" w:rsidRPr="00AB1BA0" w:rsidRDefault="00AB1BA0" w:rsidP="00AB1BA0">
            <w:pPr>
              <w:suppressAutoHyphens/>
              <w:jc w:val="both"/>
              <w:rPr>
                <w:b/>
                <w:lang w:val="lt-LT"/>
              </w:rPr>
            </w:pPr>
            <w:r w:rsidRPr="00AB1BA0">
              <w:rPr>
                <w:b/>
                <w:lang w:val="lt-LT"/>
              </w:rPr>
              <w:t>4)</w:t>
            </w:r>
            <w:r>
              <w:rPr>
                <w:b/>
                <w:lang w:val="lt-LT"/>
              </w:rPr>
              <w:t xml:space="preserve"> </w:t>
            </w:r>
            <w:r w:rsidRPr="00AB1BA0">
              <w:rPr>
                <w:b/>
                <w:lang w:val="lt-LT"/>
              </w:rPr>
              <w:t>jeigu prašoma, atitikties įvertinimo veiklą, vykdytą pagal suteiktus įgaliojimus, ir bet kokią kitą veiklą, įskaitant tarpvalstybiniu mastu vykdytą veiklą ir subrangą.</w:t>
            </w:r>
          </w:p>
          <w:p w14:paraId="112B9698" w14:textId="58EF250F" w:rsidR="00AB1BA0" w:rsidRPr="00AB1BA0" w:rsidRDefault="00AB1BA0" w:rsidP="00AB1BA0">
            <w:pPr>
              <w:suppressAutoHyphens/>
              <w:jc w:val="both"/>
              <w:rPr>
                <w:b/>
                <w:lang w:val="lt-LT"/>
              </w:rPr>
            </w:pPr>
            <w:r w:rsidRPr="00AB1BA0">
              <w:rPr>
                <w:b/>
                <w:lang w:val="lt-LT"/>
              </w:rPr>
              <w:t>8.</w:t>
            </w:r>
            <w:r>
              <w:rPr>
                <w:b/>
                <w:lang w:val="lt-LT"/>
              </w:rPr>
              <w:t xml:space="preserve"> </w:t>
            </w:r>
            <w:r w:rsidRPr="00AB1BA0">
              <w:rPr>
                <w:b/>
                <w:lang w:val="lt-LT"/>
              </w:rPr>
              <w:t>Notifikuotosios įstaigos teikia panašią tokių pačių gaminių atitikties įvertinimo veiklą vykdančioms notifikuotosioms įstaigoms atitinkamą informaciją apie klausimus, susijusius su neigiamais ir, jeigu prašoma, teigiamais atitikties įvertinimo rezultatais.</w:t>
            </w:r>
          </w:p>
          <w:p w14:paraId="503D0907" w14:textId="696D869D" w:rsidR="00AB1BA0" w:rsidRPr="00AB1BA0" w:rsidRDefault="00AB1BA0" w:rsidP="00AB1BA0">
            <w:pPr>
              <w:suppressAutoHyphens/>
              <w:jc w:val="both"/>
              <w:rPr>
                <w:b/>
                <w:lang w:val="lt-LT"/>
              </w:rPr>
            </w:pPr>
            <w:r w:rsidRPr="00AB1BA0">
              <w:rPr>
                <w:b/>
                <w:lang w:val="lt-LT"/>
              </w:rPr>
              <w:lastRenderedPageBreak/>
              <w:t>9.</w:t>
            </w:r>
            <w:r>
              <w:rPr>
                <w:b/>
                <w:lang w:val="lt-LT"/>
              </w:rPr>
              <w:t xml:space="preserve"> </w:t>
            </w:r>
            <w:r w:rsidRPr="00AB1BA0">
              <w:rPr>
                <w:b/>
                <w:lang w:val="lt-LT"/>
              </w:rPr>
              <w:t xml:space="preserve">Notifikuotosios įstaigos dalyvauja atitinkamoje standartizacijos veikloje, taip pat notifikuotųjų įstaigų koordinavimo grupės, sukurtos pagal Europos Sąjungos teisės aktus, veikloje arba užtikrina, kad apie šią veiklą būtų informuoti vertinimą atliekantys jų darbuotojai, o tos grupės priimtus administracinius sprendimus ir parengtus dokumentus taiko kaip bendrąsias gaires, taip pat dalyvauja Europos Komisijos įsteigtos geležinkelių transporto sektoriaus notifikuotųjų įstaigų grupės veikloje. </w:t>
            </w:r>
          </w:p>
          <w:p w14:paraId="50903A24" w14:textId="29D230E5" w:rsidR="00AB1BA0" w:rsidRPr="00AB1BA0" w:rsidRDefault="00AB1BA0" w:rsidP="00AB1BA0">
            <w:pPr>
              <w:suppressAutoHyphens/>
              <w:jc w:val="both"/>
              <w:rPr>
                <w:b/>
                <w:lang w:val="lt-LT"/>
              </w:rPr>
            </w:pPr>
            <w:r w:rsidRPr="00AB1BA0">
              <w:rPr>
                <w:b/>
                <w:lang w:val="lt-LT"/>
              </w:rPr>
              <w:t>10.</w:t>
            </w:r>
            <w:r>
              <w:rPr>
                <w:b/>
                <w:lang w:val="lt-LT"/>
              </w:rPr>
              <w:t xml:space="preserve"> </w:t>
            </w:r>
            <w:r w:rsidRPr="00AB1BA0">
              <w:rPr>
                <w:b/>
                <w:lang w:val="lt-LT"/>
              </w:rPr>
              <w:t>Notifikuotosios įstaigos, kurios yra notifikuotos geležinkelio kelio kontrolės, valdymo ir signalizacijos ir (arba) riedmenų kontrolės, valdymo ir signalizacijos posistemių srityje, dalyvauja ERTMS grupės, nurodytos Reglamento (ES) 2016/796 29 straipsnyje, veikloje arba užtikrina, kad apie šią veiklą būtų informuoti vertinimą atliekantys jų darbuotojai. Jos laikosi gairių, parengtų pagal tos grupės veiklos rezultatus, nuostatų. Jeigu, susijusių notifikuotųjų įstaigų nuomone, gairės yra netinkamos arba jų taikyti neįmanoma, savo pastabas jos pateikia aptarti ERTMS grupėje, kad gairės būtų nuolat tobulinamos.</w:t>
            </w:r>
          </w:p>
          <w:p w14:paraId="481366CC" w14:textId="7FAA7E54" w:rsidR="00AB1BA0" w:rsidRPr="00AB1BA0" w:rsidRDefault="00AB1BA0" w:rsidP="00AB1BA0">
            <w:pPr>
              <w:suppressAutoHyphens/>
              <w:jc w:val="both"/>
              <w:rPr>
                <w:b/>
                <w:lang w:val="lt-LT"/>
              </w:rPr>
            </w:pPr>
            <w:r w:rsidRPr="00AB1BA0">
              <w:rPr>
                <w:b/>
                <w:lang w:val="lt-LT"/>
              </w:rPr>
              <w:t>11.</w:t>
            </w:r>
            <w:r>
              <w:rPr>
                <w:b/>
                <w:lang w:val="lt-LT"/>
              </w:rPr>
              <w:t xml:space="preserve"> </w:t>
            </w:r>
            <w:r w:rsidRPr="00AB1BA0">
              <w:rPr>
                <w:b/>
                <w:lang w:val="lt-LT"/>
              </w:rPr>
              <w:t>Notifikuotoji įstaiga, gavusi kliento sutikimą, konkrečioms su atitikties vertinimu susijusioms užduotims atlikti gali pasitelkti subrangovą ar pavaldų asmenį. Jeigu notifikuotoji įstaiga atitikties įvertinimui atlikti pasitelkia subrangovą arba pavaldų asmenį, jie ir jų darbuotojai, atsakingi už geležinkelių sistemos sąveikaujančių dalių Europos Bendrijos atitikties arba tinkamumo naudoti patikra patikrą ir (arba) struktūrinių geležinkelių posistemių Europos Bendrijos patikrą, turi atitikti šio straipsnio 2 ir 3 dalyse nustatytus reikalavimus. Notifikuotoji įstaiga apie tai informuoja įgaliotąją instituciją ir prisiima visą atsakomybę už subrangovų ar pavaldžių asmenų (nepriklausomai nuo to, kur jie yra įsteigti) atliekamas užduotis. Notifikuotoji įstaiga saugo dokumentus, susijusius su subrangovo ar pavaldžių asmenų kvalifikacijos įvertinimu ir pagal atitinkamą TSS jų atliktu darbu, kad prireikus įgaliotoji institucija juos galėtų gauti.</w:t>
            </w:r>
          </w:p>
          <w:p w14:paraId="1A1A5C05" w14:textId="1108D7EA" w:rsidR="00AB1BA0" w:rsidRPr="00521A0D" w:rsidRDefault="00AB1BA0" w:rsidP="003211E8">
            <w:pPr>
              <w:jc w:val="both"/>
              <w:rPr>
                <w:b/>
                <w:lang w:val="lt-LT" w:eastAsia="lt-LT"/>
              </w:rPr>
            </w:pPr>
            <w:bookmarkStart w:id="34" w:name="part_4fc22e5576c64c1ab634b759da573606"/>
            <w:bookmarkEnd w:id="34"/>
          </w:p>
          <w:p w14:paraId="0DA3F3EB" w14:textId="400081CD" w:rsidR="003211E8" w:rsidRPr="00521A0D" w:rsidRDefault="003211E8" w:rsidP="003211E8">
            <w:pPr>
              <w:jc w:val="both"/>
              <w:rPr>
                <w:b/>
                <w:lang w:val="lt-LT" w:eastAsia="lt-LT"/>
              </w:rPr>
            </w:pPr>
            <w:r w:rsidRPr="00521A0D">
              <w:rPr>
                <w:b/>
                <w:lang w:val="lt-LT" w:eastAsia="lt-LT"/>
              </w:rPr>
              <w:t>Atitikties vertinimo įstatymas</w:t>
            </w:r>
          </w:p>
          <w:p w14:paraId="0DA3F3EC" w14:textId="77777777" w:rsidR="003211E8" w:rsidRPr="00521A0D" w:rsidRDefault="003211E8" w:rsidP="003211E8">
            <w:pPr>
              <w:jc w:val="both"/>
              <w:rPr>
                <w:b/>
                <w:lang w:val="lt-LT" w:eastAsia="lt-LT"/>
              </w:rPr>
            </w:pPr>
            <w:r w:rsidRPr="00521A0D">
              <w:rPr>
                <w:b/>
                <w:lang w:val="lt-LT" w:eastAsia="lt-LT"/>
              </w:rPr>
              <w:t>6 straipsnis. Vyriausybės įgaliotų ministerijų ir kitų institucijų funkcijos</w:t>
            </w:r>
          </w:p>
          <w:p w14:paraId="0DA3F3ED" w14:textId="77777777" w:rsidR="003211E8" w:rsidRPr="00521A0D" w:rsidRDefault="003211E8" w:rsidP="003211E8">
            <w:pPr>
              <w:jc w:val="both"/>
              <w:rPr>
                <w:lang w:val="lt-LT" w:eastAsia="lt-LT"/>
              </w:rPr>
            </w:pPr>
            <w:r w:rsidRPr="00521A0D">
              <w:rPr>
                <w:lang w:val="lt-LT" w:eastAsia="lt-LT"/>
              </w:rPr>
              <w:t>Vyriausybės įgaliotos ministerijos ir kitos institucijos:</w:t>
            </w:r>
          </w:p>
          <w:p w14:paraId="0DA3F3EE" w14:textId="77777777" w:rsidR="003211E8" w:rsidRPr="00521A0D" w:rsidRDefault="003211E8" w:rsidP="003211E8">
            <w:pPr>
              <w:jc w:val="both"/>
              <w:rPr>
                <w:lang w:val="lt-LT" w:eastAsia="lt-LT"/>
              </w:rPr>
            </w:pPr>
            <w:r w:rsidRPr="00521A0D">
              <w:rPr>
                <w:lang w:val="lt-LT" w:eastAsia="lt-LT"/>
              </w:rPr>
              <w:t>&lt;...&gt;</w:t>
            </w:r>
          </w:p>
          <w:p w14:paraId="0DA3F3EF" w14:textId="77777777" w:rsidR="003211E8" w:rsidRPr="00521A0D" w:rsidRDefault="003211E8" w:rsidP="003211E8">
            <w:pPr>
              <w:jc w:val="both"/>
              <w:rPr>
                <w:lang w:val="lt-LT" w:eastAsia="lt-LT"/>
              </w:rPr>
            </w:pPr>
            <w:r w:rsidRPr="00521A0D">
              <w:rPr>
                <w:lang w:val="lt-LT" w:eastAsia="lt-LT"/>
              </w:rPr>
              <w:t xml:space="preserve">2) Vyriausybės nustatyta tvarka priima sprendimus dėl akredituotų sertifikavimo ir kontrolės įstaigų bei bandymų laboratorijų, siekiančių būti paskelbtosiomis </w:t>
            </w:r>
            <w:r w:rsidRPr="00521A0D">
              <w:rPr>
                <w:lang w:val="lt-LT" w:eastAsia="lt-LT"/>
              </w:rPr>
              <w:lastRenderedPageBreak/>
              <w:t>įstaigomis, paskyrimo, praneša apie jas Europos Komisijai ir Europos ekonominės erdvės valstybėms, atlieka šių įstaigų priežiūrą ir šio įstatymo ketvirtajame skirsnyje nustatyta tvarka sustabdo ir atšaukia paskelbtųjų įstaigų įgaliojimus.</w:t>
            </w:r>
          </w:p>
        </w:tc>
        <w:tc>
          <w:tcPr>
            <w:tcW w:w="1872" w:type="dxa"/>
            <w:tcBorders>
              <w:top w:val="single" w:sz="4" w:space="0" w:color="auto"/>
              <w:left w:val="single" w:sz="4" w:space="0" w:color="auto"/>
              <w:bottom w:val="single" w:sz="4" w:space="0" w:color="auto"/>
              <w:right w:val="single" w:sz="4" w:space="0" w:color="auto"/>
            </w:tcBorders>
          </w:tcPr>
          <w:p w14:paraId="0DA3F3F0" w14:textId="77777777" w:rsidR="003211E8" w:rsidRPr="00521A0D" w:rsidRDefault="003211E8" w:rsidP="003211E8">
            <w:pPr>
              <w:jc w:val="both"/>
              <w:rPr>
                <w:lang w:val="lt-LT"/>
              </w:rPr>
            </w:pPr>
            <w:r w:rsidRPr="00521A0D">
              <w:rPr>
                <w:lang w:val="lt-LT"/>
              </w:rPr>
              <w:lastRenderedPageBreak/>
              <w:t>Visiškas</w:t>
            </w:r>
          </w:p>
        </w:tc>
      </w:tr>
      <w:tr w:rsidR="003211E8" w:rsidRPr="00521A0D" w14:paraId="0DA3F3FA"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F2" w14:textId="77777777" w:rsidR="003211E8" w:rsidRPr="00521A0D" w:rsidRDefault="003211E8" w:rsidP="003211E8">
            <w:pPr>
              <w:autoSpaceDE w:val="0"/>
              <w:autoSpaceDN w:val="0"/>
              <w:adjustRightInd w:val="0"/>
              <w:jc w:val="both"/>
              <w:rPr>
                <w:lang w:val="lt-LT"/>
              </w:rPr>
            </w:pPr>
            <w:r w:rsidRPr="00521A0D">
              <w:rPr>
                <w:lang w:val="lt-LT"/>
              </w:rPr>
              <w:lastRenderedPageBreak/>
              <w:t>2. Atitikties vertinimo įstaiga turi būti įsteigta pagal nacionalinę teisę ir turi turėti juridinio asmens statusą.</w:t>
            </w:r>
          </w:p>
          <w:p w14:paraId="0DA3F3F3" w14:textId="77777777" w:rsidR="003211E8" w:rsidRPr="00521A0D" w:rsidRDefault="003211E8" w:rsidP="003211E8">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F3F4" w14:textId="77777777" w:rsidR="003211E8" w:rsidRPr="00521A0D" w:rsidRDefault="003211E8" w:rsidP="00AF5F6C">
            <w:pPr>
              <w:tabs>
                <w:tab w:val="left" w:pos="381"/>
              </w:tabs>
              <w:jc w:val="both"/>
              <w:rPr>
                <w:b/>
                <w:bCs/>
                <w:lang w:val="lt-LT"/>
              </w:rPr>
            </w:pPr>
            <w:r w:rsidRPr="00521A0D">
              <w:rPr>
                <w:b/>
                <w:bCs/>
                <w:lang w:val="lt-LT"/>
              </w:rPr>
              <w:t>Įstatymo pakeitimo projektas</w:t>
            </w:r>
          </w:p>
          <w:p w14:paraId="11A93199" w14:textId="77777777" w:rsidR="00FC01E8" w:rsidRPr="00FC01E8" w:rsidRDefault="00FC01E8" w:rsidP="00FC01E8">
            <w:pPr>
              <w:tabs>
                <w:tab w:val="left" w:pos="381"/>
                <w:tab w:val="left" w:pos="851"/>
                <w:tab w:val="left" w:pos="1134"/>
                <w:tab w:val="left" w:pos="1276"/>
              </w:tabs>
              <w:jc w:val="both"/>
              <w:rPr>
                <w:b/>
                <w:bCs/>
                <w:lang w:val="lt-LT"/>
              </w:rPr>
            </w:pPr>
            <w:bookmarkStart w:id="35" w:name="part_3ce89ab337ab40db869e0d92df5d57a9"/>
            <w:bookmarkEnd w:id="35"/>
            <w:r w:rsidRPr="00FC01E8">
              <w:rPr>
                <w:b/>
                <w:bCs/>
                <w:lang w:val="lt-LT"/>
              </w:rPr>
              <w:t xml:space="preserve">28 straipsnis. Atitikties įvertinimo įstaigos </w:t>
            </w:r>
          </w:p>
          <w:p w14:paraId="0DA3F3F8" w14:textId="169808C3" w:rsidR="003211E8" w:rsidRPr="00521A0D" w:rsidRDefault="00FC01E8" w:rsidP="003211E8">
            <w:pPr>
              <w:suppressAutoHyphens/>
              <w:jc w:val="both"/>
              <w:rPr>
                <w:b/>
                <w:lang w:val="lt-LT" w:eastAsia="lt-LT"/>
              </w:rPr>
            </w:pPr>
            <w:r w:rsidRPr="00FC01E8">
              <w:rPr>
                <w:b/>
                <w:bCs/>
                <w:lang w:val="lt-LT"/>
              </w:rPr>
              <w:t>1. Atitikties įvertinimo įstaigos veiklą, kaip tai numatyta 2013 m. balandžio 30 d. Europos Komisijos įgyvendinimo reglamente (ES) Nr. 402/2013, kuriuo nustatomas bendrasis saugos būdas, susijęs su pavojaus lygio nustatymu ir pavojaus vertinimu, ir panaikinamas Reglamentas (EB) Nr. 352/2009, su visais pakeitimais, gali vykdyti juridiniai asmenys, turintys galiojantį akreditavimo pažymėjimą, išduotą Atitikties įvertinimo įstatymo nustatyta tvarka (toliau – atitikties įvertinimo įstaigos).</w:t>
            </w:r>
          </w:p>
        </w:tc>
        <w:tc>
          <w:tcPr>
            <w:tcW w:w="1872" w:type="dxa"/>
            <w:tcBorders>
              <w:top w:val="single" w:sz="4" w:space="0" w:color="auto"/>
              <w:left w:val="single" w:sz="4" w:space="0" w:color="auto"/>
              <w:bottom w:val="single" w:sz="4" w:space="0" w:color="auto"/>
              <w:right w:val="single" w:sz="4" w:space="0" w:color="auto"/>
            </w:tcBorders>
          </w:tcPr>
          <w:p w14:paraId="0DA3F3F9" w14:textId="77777777" w:rsidR="003211E8" w:rsidRPr="00521A0D" w:rsidRDefault="003211E8" w:rsidP="003211E8">
            <w:pPr>
              <w:rPr>
                <w:bCs/>
                <w:lang w:val="lt-LT"/>
              </w:rPr>
            </w:pPr>
            <w:r w:rsidRPr="00521A0D">
              <w:rPr>
                <w:bCs/>
                <w:lang w:val="lt-LT"/>
              </w:rPr>
              <w:t>Visiškas</w:t>
            </w:r>
          </w:p>
        </w:tc>
      </w:tr>
      <w:tr w:rsidR="003211E8" w:rsidRPr="00521A0D" w14:paraId="0DA3F40B"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3FB" w14:textId="77777777" w:rsidR="003211E8" w:rsidRPr="00521A0D" w:rsidRDefault="003211E8" w:rsidP="003211E8">
            <w:pPr>
              <w:autoSpaceDE w:val="0"/>
              <w:autoSpaceDN w:val="0"/>
              <w:adjustRightInd w:val="0"/>
              <w:jc w:val="both"/>
              <w:rPr>
                <w:lang w:val="lt-LT"/>
              </w:rPr>
            </w:pPr>
            <w:r w:rsidRPr="00521A0D">
              <w:rPr>
                <w:lang w:val="lt-LT"/>
              </w:rPr>
              <w:t>3. Atitikties vertinimo įstaiga yra pajėgi atlikti visas atitikties vertinimo užduotis, kurios jai yra pavestos pagal atitinkamą TSS ir kurioms atlikti jai kaip notifikuotajai įstaigai yra suteikti įgaliojimai, neatsižvelgiant į tai, ar tas užduotis atlieka pati atitikties vertinimo įstaiga, ar jos yra atliekamos įstaigos vardu ir atsakomybe.</w:t>
            </w:r>
          </w:p>
          <w:p w14:paraId="0DA3F3FC" w14:textId="77777777" w:rsidR="003211E8" w:rsidRPr="00521A0D" w:rsidRDefault="003211E8" w:rsidP="003211E8">
            <w:pPr>
              <w:autoSpaceDE w:val="0"/>
              <w:autoSpaceDN w:val="0"/>
              <w:adjustRightInd w:val="0"/>
              <w:jc w:val="both"/>
              <w:rPr>
                <w:lang w:val="lt-LT"/>
              </w:rPr>
            </w:pPr>
          </w:p>
          <w:p w14:paraId="0DA3F3FD" w14:textId="77777777" w:rsidR="003211E8" w:rsidRPr="00521A0D" w:rsidRDefault="003211E8" w:rsidP="003211E8">
            <w:pPr>
              <w:autoSpaceDE w:val="0"/>
              <w:autoSpaceDN w:val="0"/>
              <w:adjustRightInd w:val="0"/>
              <w:jc w:val="both"/>
              <w:rPr>
                <w:lang w:val="lt-LT"/>
              </w:rPr>
            </w:pPr>
            <w:r w:rsidRPr="00521A0D">
              <w:rPr>
                <w:lang w:val="lt-LT"/>
              </w:rPr>
              <w:t>Visais atvejais ir dėl kiekvienos atitikties vertinimo procedūros ir kiekvienos gaminių rūšies ar kategorijos, dėl kurių atitikties vertinimo įstaigai suteikti notifikuotosios įstaigos įgaliojimai, atitikties vertinimo įstaigoje turi būti:</w:t>
            </w:r>
          </w:p>
          <w:p w14:paraId="0DA3F3FE" w14:textId="77777777" w:rsidR="003211E8" w:rsidRPr="00521A0D" w:rsidRDefault="003211E8" w:rsidP="000813B5">
            <w:pPr>
              <w:numPr>
                <w:ilvl w:val="0"/>
                <w:numId w:val="20"/>
              </w:numPr>
              <w:autoSpaceDE w:val="0"/>
              <w:autoSpaceDN w:val="0"/>
              <w:adjustRightInd w:val="0"/>
              <w:ind w:left="356"/>
              <w:jc w:val="both"/>
              <w:rPr>
                <w:lang w:val="lt-LT"/>
              </w:rPr>
            </w:pPr>
            <w:r w:rsidRPr="00521A0D">
              <w:rPr>
                <w:lang w:val="lt-LT"/>
              </w:rPr>
              <w:t>būtini darbuotojai, turintys techninių žinių ir pakankamai reikiamos patirties atitikties vertinimo užduotims atlikti;</w:t>
            </w:r>
          </w:p>
          <w:p w14:paraId="0DA3F3FF" w14:textId="77777777" w:rsidR="003211E8" w:rsidRPr="00521A0D" w:rsidRDefault="003211E8" w:rsidP="000813B5">
            <w:pPr>
              <w:numPr>
                <w:ilvl w:val="0"/>
                <w:numId w:val="20"/>
              </w:numPr>
              <w:autoSpaceDE w:val="0"/>
              <w:autoSpaceDN w:val="0"/>
              <w:adjustRightInd w:val="0"/>
              <w:ind w:left="356"/>
              <w:jc w:val="both"/>
              <w:rPr>
                <w:lang w:val="lt-LT"/>
              </w:rPr>
            </w:pPr>
            <w:r w:rsidRPr="00521A0D">
              <w:rPr>
                <w:lang w:val="lt-LT"/>
              </w:rPr>
              <w:t>atitinkami procedūrų aprašai, pagal kuriuos bus vertinama atitiktis, užtikrinamas tų procedūrų skaidrumas ir galėjimas jas taikyti. Joje turi būti taikoma tinkama strategija ir procedūros, kuriomis užtikrinamas užduočių, kurias ji atlieka kaip notifikuotoji atitikties vertinimo įstaiga, ir kitų jos atliekamų užduočių atskyrimas;</w:t>
            </w:r>
          </w:p>
          <w:p w14:paraId="0DA3F400" w14:textId="77777777" w:rsidR="003211E8" w:rsidRPr="00521A0D" w:rsidRDefault="003211E8" w:rsidP="000813B5">
            <w:pPr>
              <w:numPr>
                <w:ilvl w:val="0"/>
                <w:numId w:val="20"/>
              </w:numPr>
              <w:autoSpaceDE w:val="0"/>
              <w:autoSpaceDN w:val="0"/>
              <w:adjustRightInd w:val="0"/>
              <w:ind w:left="356"/>
              <w:jc w:val="both"/>
              <w:rPr>
                <w:lang w:val="lt-LT"/>
              </w:rPr>
            </w:pPr>
            <w:r w:rsidRPr="00521A0D">
              <w:rPr>
                <w:lang w:val="lt-LT"/>
              </w:rPr>
              <w:lastRenderedPageBreak/>
              <w:t>nustatytos reikiamos procedūros, pagal kurias ji galėtų vykdyti savo veiklą tinkamai atsižvelgdama į įmonės dydį, veiklos sektorių ir struktūrą, atitinkamų gaminių technologijos sudėtingumą ir į tai, ar gamybos procesas masinis, ar serijinis.</w:t>
            </w:r>
          </w:p>
          <w:p w14:paraId="0DA3F401" w14:textId="77777777" w:rsidR="003211E8" w:rsidRPr="00521A0D" w:rsidRDefault="003211E8" w:rsidP="003211E8">
            <w:pPr>
              <w:autoSpaceDE w:val="0"/>
              <w:autoSpaceDN w:val="0"/>
              <w:adjustRightInd w:val="0"/>
              <w:jc w:val="both"/>
              <w:rPr>
                <w:lang w:val="lt-LT"/>
              </w:rPr>
            </w:pPr>
          </w:p>
          <w:p w14:paraId="0DA3F403" w14:textId="75087F28" w:rsidR="003211E8" w:rsidRPr="00521A0D" w:rsidRDefault="003211E8" w:rsidP="003211E8">
            <w:pPr>
              <w:autoSpaceDE w:val="0"/>
              <w:autoSpaceDN w:val="0"/>
              <w:adjustRightInd w:val="0"/>
              <w:jc w:val="both"/>
              <w:rPr>
                <w:lang w:val="lt-LT"/>
              </w:rPr>
            </w:pPr>
            <w:r w:rsidRPr="00521A0D">
              <w:rPr>
                <w:lang w:val="lt-LT"/>
              </w:rPr>
              <w:t>Ji turi priemones, būtinas su atitikties vertinimo veikla susijusioms techninėms ir administracinėms užduotims tinkamai atlikti ir gali naudotis visa būtina įranga arba įrenginiais.</w:t>
            </w:r>
          </w:p>
        </w:tc>
        <w:tc>
          <w:tcPr>
            <w:tcW w:w="8192" w:type="dxa"/>
            <w:tcBorders>
              <w:top w:val="single" w:sz="4" w:space="0" w:color="auto"/>
              <w:left w:val="single" w:sz="4" w:space="0" w:color="auto"/>
              <w:bottom w:val="single" w:sz="4" w:space="0" w:color="auto"/>
              <w:right w:val="single" w:sz="4" w:space="0" w:color="auto"/>
            </w:tcBorders>
          </w:tcPr>
          <w:p w14:paraId="177C5F37" w14:textId="77777777" w:rsidR="00C857C8" w:rsidRPr="00521A0D" w:rsidRDefault="00C857C8" w:rsidP="00C857C8">
            <w:pPr>
              <w:tabs>
                <w:tab w:val="left" w:pos="381"/>
              </w:tabs>
              <w:jc w:val="both"/>
              <w:rPr>
                <w:b/>
                <w:bCs/>
                <w:lang w:val="lt-LT"/>
              </w:rPr>
            </w:pPr>
            <w:r w:rsidRPr="00521A0D">
              <w:rPr>
                <w:b/>
                <w:bCs/>
                <w:lang w:val="lt-LT"/>
              </w:rPr>
              <w:lastRenderedPageBreak/>
              <w:t>Įstatymo pakeitimo projektas</w:t>
            </w:r>
          </w:p>
          <w:p w14:paraId="7A9FE983" w14:textId="23A5BE46" w:rsidR="00C857C8" w:rsidRPr="00521A0D" w:rsidRDefault="00916145" w:rsidP="00C857C8">
            <w:pPr>
              <w:tabs>
                <w:tab w:val="left" w:pos="381"/>
                <w:tab w:val="left" w:pos="851"/>
                <w:tab w:val="left" w:pos="1134"/>
                <w:tab w:val="left" w:pos="1276"/>
              </w:tabs>
              <w:jc w:val="both"/>
              <w:rPr>
                <w:b/>
                <w:bCs/>
                <w:lang w:val="lt-LT"/>
              </w:rPr>
            </w:pPr>
            <w:r w:rsidRPr="00521A0D">
              <w:rPr>
                <w:b/>
                <w:bCs/>
                <w:lang w:val="lt-LT"/>
              </w:rPr>
              <w:t>29</w:t>
            </w:r>
            <w:r w:rsidR="00C857C8" w:rsidRPr="00521A0D">
              <w:rPr>
                <w:b/>
                <w:bCs/>
                <w:lang w:val="lt-LT"/>
              </w:rPr>
              <w:t xml:space="preserve">  straipsnis. Notifikuotosios įstaigos</w:t>
            </w:r>
          </w:p>
          <w:p w14:paraId="033040DC" w14:textId="77777777" w:rsidR="00FC01E8" w:rsidRPr="00FC01E8" w:rsidRDefault="00C857C8" w:rsidP="00FC01E8">
            <w:pPr>
              <w:tabs>
                <w:tab w:val="left" w:pos="381"/>
                <w:tab w:val="left" w:pos="851"/>
                <w:tab w:val="left" w:pos="1134"/>
                <w:tab w:val="left" w:pos="1276"/>
              </w:tabs>
              <w:jc w:val="both"/>
              <w:rPr>
                <w:b/>
                <w:bCs/>
              </w:rPr>
            </w:pPr>
            <w:r w:rsidRPr="00521A0D">
              <w:rPr>
                <w:b/>
                <w:bCs/>
                <w:lang w:val="lt-LT"/>
              </w:rPr>
              <w:t xml:space="preserve"> </w:t>
            </w:r>
            <w:r w:rsidR="00FC01E8" w:rsidRPr="00FC01E8">
              <w:rPr>
                <w:b/>
                <w:bCs/>
              </w:rPr>
              <w:t>2.</w:t>
            </w:r>
            <w:r w:rsidR="00FC01E8" w:rsidRPr="00FC01E8">
              <w:rPr>
                <w:b/>
                <w:bCs/>
              </w:rPr>
              <w:tab/>
            </w:r>
            <w:proofErr w:type="spellStart"/>
            <w:r w:rsidR="00FC01E8" w:rsidRPr="00FC01E8">
              <w:rPr>
                <w:b/>
                <w:bCs/>
              </w:rPr>
              <w:t>Atitikties</w:t>
            </w:r>
            <w:proofErr w:type="spellEnd"/>
            <w:r w:rsidR="00FC01E8" w:rsidRPr="00FC01E8">
              <w:rPr>
                <w:b/>
                <w:bCs/>
              </w:rPr>
              <w:t xml:space="preserve"> </w:t>
            </w:r>
            <w:proofErr w:type="spellStart"/>
            <w:r w:rsidR="00FC01E8" w:rsidRPr="00FC01E8">
              <w:rPr>
                <w:b/>
                <w:bCs/>
              </w:rPr>
              <w:t>įvertinimo</w:t>
            </w:r>
            <w:proofErr w:type="spellEnd"/>
            <w:r w:rsidR="00FC01E8" w:rsidRPr="00FC01E8">
              <w:rPr>
                <w:b/>
                <w:bCs/>
              </w:rPr>
              <w:t xml:space="preserve"> </w:t>
            </w:r>
            <w:proofErr w:type="spellStart"/>
            <w:r w:rsidR="00FC01E8" w:rsidRPr="00FC01E8">
              <w:rPr>
                <w:b/>
                <w:bCs/>
              </w:rPr>
              <w:t>įstaigos</w:t>
            </w:r>
            <w:proofErr w:type="spellEnd"/>
            <w:r w:rsidR="00FC01E8" w:rsidRPr="00FC01E8">
              <w:rPr>
                <w:b/>
                <w:bCs/>
              </w:rPr>
              <w:t xml:space="preserve">, </w:t>
            </w:r>
            <w:proofErr w:type="spellStart"/>
            <w:r w:rsidR="00FC01E8" w:rsidRPr="00FC01E8">
              <w:rPr>
                <w:b/>
                <w:bCs/>
              </w:rPr>
              <w:t>pageidaujančios</w:t>
            </w:r>
            <w:proofErr w:type="spellEnd"/>
            <w:r w:rsidR="00FC01E8" w:rsidRPr="00FC01E8">
              <w:rPr>
                <w:b/>
                <w:bCs/>
              </w:rPr>
              <w:t xml:space="preserve"> </w:t>
            </w:r>
            <w:proofErr w:type="spellStart"/>
            <w:r w:rsidR="00FC01E8" w:rsidRPr="00FC01E8">
              <w:rPr>
                <w:b/>
                <w:bCs/>
              </w:rPr>
              <w:t>Lietuvos</w:t>
            </w:r>
            <w:proofErr w:type="spellEnd"/>
            <w:r w:rsidR="00FC01E8" w:rsidRPr="00FC01E8">
              <w:rPr>
                <w:b/>
                <w:bCs/>
              </w:rPr>
              <w:t xml:space="preserve"> </w:t>
            </w:r>
            <w:proofErr w:type="spellStart"/>
            <w:r w:rsidR="00FC01E8" w:rsidRPr="00FC01E8">
              <w:rPr>
                <w:b/>
                <w:bCs/>
              </w:rPr>
              <w:t>Respublikoje</w:t>
            </w:r>
            <w:proofErr w:type="spellEnd"/>
            <w:r w:rsidR="00FC01E8" w:rsidRPr="00FC01E8">
              <w:rPr>
                <w:b/>
                <w:bCs/>
              </w:rPr>
              <w:t xml:space="preserve"> </w:t>
            </w:r>
            <w:proofErr w:type="spellStart"/>
            <w:r w:rsidR="00FC01E8" w:rsidRPr="00FC01E8">
              <w:rPr>
                <w:b/>
                <w:bCs/>
              </w:rPr>
              <w:t>gauti</w:t>
            </w:r>
            <w:proofErr w:type="spellEnd"/>
            <w:r w:rsidR="00FC01E8" w:rsidRPr="00FC01E8">
              <w:rPr>
                <w:b/>
                <w:bCs/>
              </w:rPr>
              <w:t xml:space="preserve"> </w:t>
            </w:r>
            <w:proofErr w:type="spellStart"/>
            <w:r w:rsidR="00FC01E8" w:rsidRPr="00FC01E8">
              <w:rPr>
                <w:b/>
                <w:bCs/>
              </w:rPr>
              <w:t>įgaliojimus</w:t>
            </w:r>
            <w:proofErr w:type="spellEnd"/>
            <w:r w:rsidR="00FC01E8" w:rsidRPr="00FC01E8">
              <w:rPr>
                <w:b/>
                <w:bCs/>
              </w:rPr>
              <w:t xml:space="preserve"> </w:t>
            </w:r>
            <w:proofErr w:type="spellStart"/>
            <w:r w:rsidR="00FC01E8" w:rsidRPr="00FC01E8">
              <w:rPr>
                <w:b/>
                <w:bCs/>
              </w:rPr>
              <w:t>vykdyti</w:t>
            </w:r>
            <w:proofErr w:type="spellEnd"/>
            <w:r w:rsidR="00FC01E8" w:rsidRPr="00FC01E8">
              <w:rPr>
                <w:b/>
                <w:bCs/>
              </w:rPr>
              <w:t xml:space="preserve"> </w:t>
            </w:r>
            <w:proofErr w:type="spellStart"/>
            <w:r w:rsidR="00FC01E8" w:rsidRPr="00FC01E8">
              <w:rPr>
                <w:b/>
                <w:bCs/>
              </w:rPr>
              <w:t>notifikuotosios</w:t>
            </w:r>
            <w:proofErr w:type="spellEnd"/>
            <w:r w:rsidR="00FC01E8" w:rsidRPr="00FC01E8">
              <w:rPr>
                <w:b/>
                <w:bCs/>
              </w:rPr>
              <w:t xml:space="preserve"> </w:t>
            </w:r>
            <w:proofErr w:type="spellStart"/>
            <w:r w:rsidR="00FC01E8" w:rsidRPr="00FC01E8">
              <w:rPr>
                <w:b/>
                <w:bCs/>
              </w:rPr>
              <w:t>įstaigos</w:t>
            </w:r>
            <w:proofErr w:type="spellEnd"/>
            <w:r w:rsidR="00FC01E8" w:rsidRPr="00FC01E8">
              <w:rPr>
                <w:b/>
                <w:bCs/>
              </w:rPr>
              <w:t xml:space="preserve"> </w:t>
            </w:r>
            <w:proofErr w:type="spellStart"/>
            <w:r w:rsidR="00FC01E8" w:rsidRPr="00FC01E8">
              <w:rPr>
                <w:b/>
                <w:bCs/>
              </w:rPr>
              <w:t>veiklą</w:t>
            </w:r>
            <w:proofErr w:type="spellEnd"/>
            <w:r w:rsidR="00FC01E8" w:rsidRPr="00FC01E8">
              <w:rPr>
                <w:b/>
                <w:bCs/>
              </w:rPr>
              <w:t xml:space="preserve">, </w:t>
            </w:r>
            <w:proofErr w:type="spellStart"/>
            <w:r w:rsidR="00FC01E8" w:rsidRPr="00FC01E8">
              <w:rPr>
                <w:b/>
                <w:bCs/>
              </w:rPr>
              <w:t>turi</w:t>
            </w:r>
            <w:proofErr w:type="spellEnd"/>
            <w:r w:rsidR="00FC01E8" w:rsidRPr="00FC01E8">
              <w:rPr>
                <w:b/>
                <w:bCs/>
              </w:rPr>
              <w:t xml:space="preserve"> </w:t>
            </w:r>
            <w:proofErr w:type="spellStart"/>
            <w:r w:rsidR="00FC01E8" w:rsidRPr="00FC01E8">
              <w:rPr>
                <w:b/>
                <w:bCs/>
              </w:rPr>
              <w:t>atitikti</w:t>
            </w:r>
            <w:proofErr w:type="spellEnd"/>
            <w:r w:rsidR="00FC01E8" w:rsidRPr="00FC01E8">
              <w:rPr>
                <w:b/>
                <w:bCs/>
              </w:rPr>
              <w:t xml:space="preserve"> </w:t>
            </w:r>
            <w:proofErr w:type="spellStart"/>
            <w:r w:rsidR="00FC01E8" w:rsidRPr="00FC01E8">
              <w:rPr>
                <w:b/>
                <w:bCs/>
              </w:rPr>
              <w:t>šiuos</w:t>
            </w:r>
            <w:proofErr w:type="spellEnd"/>
            <w:r w:rsidR="00FC01E8" w:rsidRPr="00FC01E8">
              <w:rPr>
                <w:b/>
                <w:bCs/>
              </w:rPr>
              <w:t xml:space="preserve"> </w:t>
            </w:r>
            <w:proofErr w:type="spellStart"/>
            <w:r w:rsidR="00FC01E8" w:rsidRPr="00FC01E8">
              <w:rPr>
                <w:b/>
                <w:bCs/>
              </w:rPr>
              <w:t>reikalavimus</w:t>
            </w:r>
            <w:proofErr w:type="spellEnd"/>
            <w:r w:rsidR="00FC01E8" w:rsidRPr="00FC01E8">
              <w:rPr>
                <w:b/>
                <w:bCs/>
              </w:rPr>
              <w:t>:</w:t>
            </w:r>
          </w:p>
          <w:p w14:paraId="6D34F85C" w14:textId="77777777" w:rsidR="00FC01E8" w:rsidRPr="00FC01E8" w:rsidRDefault="00FC01E8" w:rsidP="00FC01E8">
            <w:pPr>
              <w:tabs>
                <w:tab w:val="left" w:pos="381"/>
                <w:tab w:val="left" w:pos="851"/>
                <w:tab w:val="left" w:pos="1134"/>
                <w:tab w:val="left" w:pos="1276"/>
              </w:tabs>
              <w:jc w:val="both"/>
              <w:rPr>
                <w:b/>
                <w:bCs/>
              </w:rPr>
            </w:pPr>
            <w:r w:rsidRPr="00FC01E8">
              <w:rPr>
                <w:b/>
                <w:bCs/>
              </w:rPr>
              <w:t xml:space="preserve">1) </w:t>
            </w:r>
            <w:proofErr w:type="spellStart"/>
            <w:r w:rsidRPr="00FC01E8">
              <w:rPr>
                <w:b/>
                <w:bCs/>
              </w:rPr>
              <w:t>visais</w:t>
            </w:r>
            <w:proofErr w:type="spellEnd"/>
            <w:r w:rsidRPr="00FC01E8">
              <w:rPr>
                <w:b/>
                <w:bCs/>
              </w:rPr>
              <w:t xml:space="preserve"> </w:t>
            </w:r>
            <w:proofErr w:type="spellStart"/>
            <w:r w:rsidRPr="00FC01E8">
              <w:rPr>
                <w:b/>
                <w:bCs/>
              </w:rPr>
              <w:t>atvejais</w:t>
            </w:r>
            <w:proofErr w:type="spellEnd"/>
            <w:r w:rsidRPr="00FC01E8">
              <w:rPr>
                <w:b/>
                <w:bCs/>
              </w:rPr>
              <w:t xml:space="preserve"> </w:t>
            </w:r>
            <w:proofErr w:type="spellStart"/>
            <w:r w:rsidRPr="00FC01E8">
              <w:rPr>
                <w:b/>
                <w:bCs/>
              </w:rPr>
              <w:t>ir</w:t>
            </w:r>
            <w:proofErr w:type="spellEnd"/>
            <w:r w:rsidRPr="00FC01E8">
              <w:rPr>
                <w:b/>
                <w:bCs/>
              </w:rPr>
              <w:t xml:space="preserve"> </w:t>
            </w:r>
            <w:proofErr w:type="spellStart"/>
            <w:r w:rsidRPr="00FC01E8">
              <w:rPr>
                <w:b/>
                <w:bCs/>
              </w:rPr>
              <w:t>dėl</w:t>
            </w:r>
            <w:proofErr w:type="spellEnd"/>
            <w:r w:rsidRPr="00FC01E8">
              <w:rPr>
                <w:b/>
                <w:bCs/>
              </w:rPr>
              <w:t xml:space="preserve"> </w:t>
            </w:r>
            <w:proofErr w:type="spellStart"/>
            <w:r w:rsidRPr="00FC01E8">
              <w:rPr>
                <w:b/>
                <w:bCs/>
              </w:rPr>
              <w:t>kiekvienos</w:t>
            </w:r>
            <w:proofErr w:type="spellEnd"/>
            <w:r w:rsidRPr="00FC01E8">
              <w:rPr>
                <w:b/>
                <w:bCs/>
              </w:rPr>
              <w:t xml:space="preserve"> </w:t>
            </w:r>
            <w:proofErr w:type="spellStart"/>
            <w:r w:rsidRPr="00FC01E8">
              <w:rPr>
                <w:b/>
                <w:bCs/>
              </w:rPr>
              <w:t>atitikties</w:t>
            </w:r>
            <w:proofErr w:type="spellEnd"/>
            <w:r w:rsidRPr="00FC01E8">
              <w:rPr>
                <w:b/>
                <w:bCs/>
              </w:rPr>
              <w:t xml:space="preserve"> </w:t>
            </w:r>
            <w:proofErr w:type="spellStart"/>
            <w:r w:rsidRPr="00FC01E8">
              <w:rPr>
                <w:b/>
                <w:bCs/>
              </w:rPr>
              <w:t>įvertinimo</w:t>
            </w:r>
            <w:proofErr w:type="spellEnd"/>
            <w:r w:rsidRPr="00FC01E8">
              <w:rPr>
                <w:b/>
                <w:bCs/>
              </w:rPr>
              <w:t xml:space="preserve"> </w:t>
            </w:r>
            <w:proofErr w:type="spellStart"/>
            <w:r w:rsidRPr="00FC01E8">
              <w:rPr>
                <w:b/>
                <w:bCs/>
              </w:rPr>
              <w:t>procedūros</w:t>
            </w:r>
            <w:proofErr w:type="spellEnd"/>
            <w:r w:rsidRPr="00FC01E8">
              <w:rPr>
                <w:b/>
                <w:bCs/>
              </w:rPr>
              <w:t xml:space="preserve"> </w:t>
            </w:r>
            <w:proofErr w:type="spellStart"/>
            <w:r w:rsidRPr="00FC01E8">
              <w:rPr>
                <w:b/>
                <w:bCs/>
              </w:rPr>
              <w:t>ir</w:t>
            </w:r>
            <w:proofErr w:type="spellEnd"/>
            <w:r w:rsidRPr="00FC01E8">
              <w:rPr>
                <w:b/>
                <w:bCs/>
              </w:rPr>
              <w:t xml:space="preserve"> </w:t>
            </w:r>
            <w:proofErr w:type="spellStart"/>
            <w:r w:rsidRPr="00FC01E8">
              <w:rPr>
                <w:b/>
                <w:bCs/>
              </w:rPr>
              <w:t>kiekvienos</w:t>
            </w:r>
            <w:proofErr w:type="spellEnd"/>
            <w:r w:rsidRPr="00FC01E8">
              <w:rPr>
                <w:b/>
                <w:bCs/>
              </w:rPr>
              <w:t xml:space="preserve"> </w:t>
            </w:r>
            <w:proofErr w:type="spellStart"/>
            <w:r w:rsidRPr="00FC01E8">
              <w:rPr>
                <w:b/>
                <w:bCs/>
              </w:rPr>
              <w:t>gaminių</w:t>
            </w:r>
            <w:proofErr w:type="spellEnd"/>
            <w:r w:rsidRPr="00FC01E8">
              <w:rPr>
                <w:b/>
                <w:bCs/>
              </w:rPr>
              <w:t xml:space="preserve"> </w:t>
            </w:r>
            <w:proofErr w:type="spellStart"/>
            <w:r w:rsidRPr="00FC01E8">
              <w:rPr>
                <w:b/>
                <w:bCs/>
              </w:rPr>
              <w:t>rūšies</w:t>
            </w:r>
            <w:proofErr w:type="spellEnd"/>
            <w:r w:rsidRPr="00FC01E8">
              <w:rPr>
                <w:b/>
                <w:bCs/>
              </w:rPr>
              <w:t xml:space="preserve"> </w:t>
            </w:r>
            <w:proofErr w:type="spellStart"/>
            <w:r w:rsidRPr="00FC01E8">
              <w:rPr>
                <w:b/>
                <w:bCs/>
              </w:rPr>
              <w:t>ar</w:t>
            </w:r>
            <w:proofErr w:type="spellEnd"/>
            <w:r w:rsidRPr="00FC01E8">
              <w:rPr>
                <w:b/>
                <w:bCs/>
              </w:rPr>
              <w:t xml:space="preserve"> </w:t>
            </w:r>
            <w:proofErr w:type="spellStart"/>
            <w:r w:rsidRPr="00FC01E8">
              <w:rPr>
                <w:b/>
                <w:bCs/>
              </w:rPr>
              <w:t>kategorijos</w:t>
            </w:r>
            <w:proofErr w:type="spellEnd"/>
            <w:r w:rsidRPr="00FC01E8">
              <w:rPr>
                <w:b/>
                <w:bCs/>
              </w:rPr>
              <w:t xml:space="preserve">, </w:t>
            </w:r>
            <w:proofErr w:type="spellStart"/>
            <w:r w:rsidRPr="00FC01E8">
              <w:rPr>
                <w:b/>
                <w:bCs/>
              </w:rPr>
              <w:t>dėl</w:t>
            </w:r>
            <w:proofErr w:type="spellEnd"/>
            <w:r w:rsidRPr="00FC01E8">
              <w:rPr>
                <w:b/>
                <w:bCs/>
              </w:rPr>
              <w:t xml:space="preserve"> </w:t>
            </w:r>
            <w:proofErr w:type="spellStart"/>
            <w:r w:rsidRPr="00FC01E8">
              <w:rPr>
                <w:b/>
                <w:bCs/>
              </w:rPr>
              <w:t>kurių</w:t>
            </w:r>
            <w:proofErr w:type="spellEnd"/>
            <w:r w:rsidRPr="00FC01E8">
              <w:rPr>
                <w:b/>
                <w:bCs/>
              </w:rPr>
              <w:t xml:space="preserve"> </w:t>
            </w:r>
            <w:proofErr w:type="spellStart"/>
            <w:r w:rsidRPr="00FC01E8">
              <w:rPr>
                <w:b/>
                <w:bCs/>
              </w:rPr>
              <w:t>atitikties</w:t>
            </w:r>
            <w:proofErr w:type="spellEnd"/>
            <w:r w:rsidRPr="00FC01E8">
              <w:rPr>
                <w:b/>
                <w:bCs/>
              </w:rPr>
              <w:t xml:space="preserve"> </w:t>
            </w:r>
            <w:proofErr w:type="spellStart"/>
            <w:r w:rsidRPr="00FC01E8">
              <w:rPr>
                <w:b/>
                <w:bCs/>
              </w:rPr>
              <w:t>įvertinimo</w:t>
            </w:r>
            <w:proofErr w:type="spellEnd"/>
            <w:r w:rsidRPr="00FC01E8">
              <w:rPr>
                <w:b/>
                <w:bCs/>
              </w:rPr>
              <w:t xml:space="preserve"> </w:t>
            </w:r>
            <w:proofErr w:type="spellStart"/>
            <w:r w:rsidRPr="00FC01E8">
              <w:rPr>
                <w:b/>
                <w:bCs/>
              </w:rPr>
              <w:t>įstaigai</w:t>
            </w:r>
            <w:proofErr w:type="spellEnd"/>
            <w:r w:rsidRPr="00FC01E8">
              <w:rPr>
                <w:b/>
                <w:bCs/>
              </w:rPr>
              <w:t xml:space="preserve">, </w:t>
            </w:r>
            <w:proofErr w:type="spellStart"/>
            <w:r w:rsidRPr="00FC01E8">
              <w:rPr>
                <w:b/>
                <w:bCs/>
              </w:rPr>
              <w:t>kaip</w:t>
            </w:r>
            <w:proofErr w:type="spellEnd"/>
            <w:r w:rsidRPr="00FC01E8">
              <w:rPr>
                <w:b/>
                <w:bCs/>
              </w:rPr>
              <w:t xml:space="preserve"> </w:t>
            </w:r>
            <w:proofErr w:type="spellStart"/>
            <w:r w:rsidRPr="00FC01E8">
              <w:rPr>
                <w:b/>
                <w:bCs/>
              </w:rPr>
              <w:t>notifikuotajai</w:t>
            </w:r>
            <w:proofErr w:type="spellEnd"/>
            <w:r w:rsidRPr="00FC01E8">
              <w:rPr>
                <w:b/>
                <w:bCs/>
              </w:rPr>
              <w:t xml:space="preserve">  </w:t>
            </w:r>
            <w:proofErr w:type="spellStart"/>
            <w:r w:rsidRPr="00FC01E8">
              <w:rPr>
                <w:b/>
                <w:bCs/>
              </w:rPr>
              <w:t>įstaigai</w:t>
            </w:r>
            <w:proofErr w:type="spellEnd"/>
            <w:r w:rsidRPr="00FC01E8">
              <w:rPr>
                <w:b/>
                <w:bCs/>
              </w:rPr>
              <w:t xml:space="preserve">, </w:t>
            </w:r>
            <w:proofErr w:type="spellStart"/>
            <w:r w:rsidRPr="00FC01E8">
              <w:rPr>
                <w:b/>
                <w:bCs/>
              </w:rPr>
              <w:t>suteikti</w:t>
            </w:r>
            <w:proofErr w:type="spellEnd"/>
            <w:r w:rsidRPr="00FC01E8">
              <w:rPr>
                <w:b/>
                <w:bCs/>
              </w:rPr>
              <w:t xml:space="preserve"> </w:t>
            </w:r>
            <w:proofErr w:type="spellStart"/>
            <w:r w:rsidRPr="00FC01E8">
              <w:rPr>
                <w:b/>
                <w:bCs/>
              </w:rPr>
              <w:t>įgaliojimai</w:t>
            </w:r>
            <w:proofErr w:type="spellEnd"/>
            <w:r w:rsidRPr="00FC01E8">
              <w:rPr>
                <w:b/>
                <w:bCs/>
              </w:rPr>
              <w:t xml:space="preserve">, </w:t>
            </w:r>
            <w:proofErr w:type="spellStart"/>
            <w:r w:rsidRPr="00FC01E8">
              <w:rPr>
                <w:b/>
                <w:bCs/>
              </w:rPr>
              <w:t>turėti</w:t>
            </w:r>
            <w:proofErr w:type="spellEnd"/>
            <w:r w:rsidRPr="00FC01E8">
              <w:rPr>
                <w:b/>
                <w:bCs/>
              </w:rPr>
              <w:t xml:space="preserve"> </w:t>
            </w:r>
            <w:proofErr w:type="spellStart"/>
            <w:r w:rsidRPr="00FC01E8">
              <w:rPr>
                <w:b/>
                <w:bCs/>
              </w:rPr>
              <w:t>parengtus</w:t>
            </w:r>
            <w:proofErr w:type="spellEnd"/>
            <w:r w:rsidRPr="00FC01E8">
              <w:rPr>
                <w:b/>
                <w:bCs/>
              </w:rPr>
              <w:t xml:space="preserve"> </w:t>
            </w:r>
            <w:proofErr w:type="spellStart"/>
            <w:r w:rsidRPr="00FC01E8">
              <w:rPr>
                <w:b/>
                <w:bCs/>
              </w:rPr>
              <w:t>atitikties</w:t>
            </w:r>
            <w:proofErr w:type="spellEnd"/>
            <w:r w:rsidRPr="00FC01E8">
              <w:rPr>
                <w:b/>
                <w:bCs/>
              </w:rPr>
              <w:t xml:space="preserve"> </w:t>
            </w:r>
            <w:proofErr w:type="spellStart"/>
            <w:r w:rsidRPr="00FC01E8">
              <w:rPr>
                <w:b/>
                <w:bCs/>
              </w:rPr>
              <w:t>įvertinimo</w:t>
            </w:r>
            <w:proofErr w:type="spellEnd"/>
            <w:r w:rsidRPr="00FC01E8">
              <w:rPr>
                <w:b/>
                <w:bCs/>
              </w:rPr>
              <w:t xml:space="preserve"> </w:t>
            </w:r>
            <w:proofErr w:type="spellStart"/>
            <w:r w:rsidRPr="00FC01E8">
              <w:rPr>
                <w:b/>
                <w:bCs/>
              </w:rPr>
              <w:t>atitinkamus</w:t>
            </w:r>
            <w:proofErr w:type="spellEnd"/>
            <w:r w:rsidRPr="00FC01E8">
              <w:rPr>
                <w:b/>
                <w:bCs/>
              </w:rPr>
              <w:t xml:space="preserve"> </w:t>
            </w:r>
            <w:proofErr w:type="spellStart"/>
            <w:r w:rsidRPr="00FC01E8">
              <w:rPr>
                <w:b/>
                <w:bCs/>
              </w:rPr>
              <w:t>procedūrų</w:t>
            </w:r>
            <w:proofErr w:type="spellEnd"/>
            <w:r w:rsidRPr="00FC01E8">
              <w:rPr>
                <w:b/>
                <w:bCs/>
              </w:rPr>
              <w:t xml:space="preserve"> </w:t>
            </w:r>
            <w:proofErr w:type="spellStart"/>
            <w:r w:rsidRPr="00FC01E8">
              <w:rPr>
                <w:b/>
                <w:bCs/>
              </w:rPr>
              <w:t>aprašus</w:t>
            </w:r>
            <w:proofErr w:type="spellEnd"/>
            <w:r w:rsidRPr="00FC01E8">
              <w:rPr>
                <w:b/>
                <w:bCs/>
              </w:rPr>
              <w:t xml:space="preserve"> </w:t>
            </w:r>
            <w:proofErr w:type="spellStart"/>
            <w:r w:rsidRPr="00FC01E8">
              <w:rPr>
                <w:b/>
                <w:bCs/>
              </w:rPr>
              <w:t>ir</w:t>
            </w:r>
            <w:proofErr w:type="spellEnd"/>
            <w:r w:rsidRPr="00FC01E8">
              <w:rPr>
                <w:b/>
                <w:bCs/>
              </w:rPr>
              <w:t xml:space="preserve"> </w:t>
            </w:r>
            <w:proofErr w:type="spellStart"/>
            <w:r w:rsidRPr="00FC01E8">
              <w:rPr>
                <w:b/>
                <w:bCs/>
              </w:rPr>
              <w:t>užtikrinti</w:t>
            </w:r>
            <w:proofErr w:type="spellEnd"/>
            <w:r w:rsidRPr="00FC01E8">
              <w:rPr>
                <w:b/>
                <w:bCs/>
              </w:rPr>
              <w:t xml:space="preserve"> </w:t>
            </w:r>
            <w:proofErr w:type="spellStart"/>
            <w:r w:rsidRPr="00FC01E8">
              <w:rPr>
                <w:b/>
                <w:bCs/>
              </w:rPr>
              <w:t>tų</w:t>
            </w:r>
            <w:proofErr w:type="spellEnd"/>
            <w:r w:rsidRPr="00FC01E8">
              <w:rPr>
                <w:b/>
                <w:bCs/>
              </w:rPr>
              <w:t xml:space="preserve"> </w:t>
            </w:r>
            <w:proofErr w:type="spellStart"/>
            <w:r w:rsidRPr="00FC01E8">
              <w:rPr>
                <w:b/>
                <w:bCs/>
              </w:rPr>
              <w:t>procedūrų</w:t>
            </w:r>
            <w:proofErr w:type="spellEnd"/>
            <w:r w:rsidRPr="00FC01E8">
              <w:rPr>
                <w:b/>
                <w:bCs/>
              </w:rPr>
              <w:t xml:space="preserve"> </w:t>
            </w:r>
            <w:proofErr w:type="spellStart"/>
            <w:r w:rsidRPr="00FC01E8">
              <w:rPr>
                <w:b/>
                <w:bCs/>
              </w:rPr>
              <w:t>taikymą</w:t>
            </w:r>
            <w:proofErr w:type="spellEnd"/>
            <w:r w:rsidRPr="00FC01E8">
              <w:rPr>
                <w:b/>
                <w:bCs/>
              </w:rPr>
              <w:t xml:space="preserve"> </w:t>
            </w:r>
            <w:proofErr w:type="spellStart"/>
            <w:r w:rsidRPr="00FC01E8">
              <w:rPr>
                <w:b/>
                <w:bCs/>
              </w:rPr>
              <w:t>ir</w:t>
            </w:r>
            <w:proofErr w:type="spellEnd"/>
            <w:r w:rsidRPr="00FC01E8">
              <w:rPr>
                <w:b/>
                <w:bCs/>
              </w:rPr>
              <w:t xml:space="preserve"> </w:t>
            </w:r>
            <w:proofErr w:type="spellStart"/>
            <w:r w:rsidRPr="00FC01E8">
              <w:rPr>
                <w:b/>
                <w:bCs/>
              </w:rPr>
              <w:t>vykdymą</w:t>
            </w:r>
            <w:proofErr w:type="spellEnd"/>
            <w:r w:rsidRPr="00FC01E8">
              <w:rPr>
                <w:b/>
                <w:bCs/>
              </w:rPr>
              <w:t xml:space="preserve">; </w:t>
            </w:r>
            <w:proofErr w:type="spellStart"/>
            <w:r w:rsidRPr="00FC01E8">
              <w:rPr>
                <w:b/>
                <w:bCs/>
              </w:rPr>
              <w:t>atitikties</w:t>
            </w:r>
            <w:proofErr w:type="spellEnd"/>
            <w:r w:rsidRPr="00FC01E8">
              <w:rPr>
                <w:b/>
                <w:bCs/>
              </w:rPr>
              <w:t xml:space="preserve"> </w:t>
            </w:r>
            <w:proofErr w:type="spellStart"/>
            <w:r w:rsidRPr="00FC01E8">
              <w:rPr>
                <w:b/>
                <w:bCs/>
              </w:rPr>
              <w:t>įvertinimo</w:t>
            </w:r>
            <w:proofErr w:type="spellEnd"/>
            <w:r w:rsidRPr="00FC01E8">
              <w:rPr>
                <w:b/>
                <w:bCs/>
              </w:rPr>
              <w:t xml:space="preserve"> </w:t>
            </w:r>
            <w:proofErr w:type="spellStart"/>
            <w:r w:rsidRPr="00FC01E8">
              <w:rPr>
                <w:b/>
                <w:bCs/>
              </w:rPr>
              <w:t>įstaigos</w:t>
            </w:r>
            <w:proofErr w:type="spellEnd"/>
            <w:r w:rsidRPr="00FC01E8">
              <w:rPr>
                <w:b/>
                <w:bCs/>
              </w:rPr>
              <w:t xml:space="preserve"> </w:t>
            </w:r>
            <w:proofErr w:type="spellStart"/>
            <w:r w:rsidRPr="00FC01E8">
              <w:rPr>
                <w:b/>
                <w:bCs/>
              </w:rPr>
              <w:t>veikloje</w:t>
            </w:r>
            <w:proofErr w:type="spellEnd"/>
            <w:r w:rsidRPr="00FC01E8">
              <w:rPr>
                <w:b/>
                <w:bCs/>
              </w:rPr>
              <w:t xml:space="preserve"> </w:t>
            </w:r>
            <w:proofErr w:type="spellStart"/>
            <w:r w:rsidRPr="00FC01E8">
              <w:rPr>
                <w:b/>
                <w:bCs/>
              </w:rPr>
              <w:t>turi</w:t>
            </w:r>
            <w:proofErr w:type="spellEnd"/>
            <w:r w:rsidRPr="00FC01E8">
              <w:rPr>
                <w:b/>
                <w:bCs/>
              </w:rPr>
              <w:t xml:space="preserve"> </w:t>
            </w:r>
            <w:proofErr w:type="spellStart"/>
            <w:r w:rsidRPr="00FC01E8">
              <w:rPr>
                <w:b/>
                <w:bCs/>
              </w:rPr>
              <w:t>būti</w:t>
            </w:r>
            <w:proofErr w:type="spellEnd"/>
            <w:r w:rsidRPr="00FC01E8">
              <w:rPr>
                <w:b/>
                <w:bCs/>
              </w:rPr>
              <w:t xml:space="preserve"> </w:t>
            </w:r>
            <w:proofErr w:type="spellStart"/>
            <w:r w:rsidRPr="00FC01E8">
              <w:rPr>
                <w:b/>
                <w:bCs/>
              </w:rPr>
              <w:t>taikomos</w:t>
            </w:r>
            <w:proofErr w:type="spellEnd"/>
            <w:r w:rsidRPr="00FC01E8">
              <w:rPr>
                <w:b/>
                <w:bCs/>
              </w:rPr>
              <w:t xml:space="preserve"> </w:t>
            </w:r>
            <w:proofErr w:type="spellStart"/>
            <w:r w:rsidRPr="00FC01E8">
              <w:rPr>
                <w:b/>
                <w:bCs/>
              </w:rPr>
              <w:t>tinkamos</w:t>
            </w:r>
            <w:proofErr w:type="spellEnd"/>
            <w:r w:rsidRPr="00FC01E8">
              <w:rPr>
                <w:b/>
                <w:bCs/>
              </w:rPr>
              <w:t xml:space="preserve"> </w:t>
            </w:r>
            <w:proofErr w:type="spellStart"/>
            <w:r w:rsidRPr="00FC01E8">
              <w:rPr>
                <w:b/>
                <w:bCs/>
              </w:rPr>
              <w:t>procedūros</w:t>
            </w:r>
            <w:proofErr w:type="spellEnd"/>
            <w:r w:rsidRPr="00FC01E8">
              <w:rPr>
                <w:b/>
                <w:bCs/>
              </w:rPr>
              <w:t xml:space="preserve">, </w:t>
            </w:r>
            <w:proofErr w:type="spellStart"/>
            <w:r w:rsidRPr="00FC01E8">
              <w:rPr>
                <w:b/>
                <w:bCs/>
              </w:rPr>
              <w:t>kuriomis</w:t>
            </w:r>
            <w:proofErr w:type="spellEnd"/>
            <w:r w:rsidRPr="00FC01E8">
              <w:rPr>
                <w:b/>
                <w:bCs/>
              </w:rPr>
              <w:t xml:space="preserve"> </w:t>
            </w:r>
            <w:proofErr w:type="spellStart"/>
            <w:r w:rsidRPr="00FC01E8">
              <w:rPr>
                <w:b/>
                <w:bCs/>
              </w:rPr>
              <w:t>užtikrinamas</w:t>
            </w:r>
            <w:proofErr w:type="spellEnd"/>
            <w:r w:rsidRPr="00FC01E8">
              <w:rPr>
                <w:b/>
                <w:bCs/>
              </w:rPr>
              <w:t xml:space="preserve"> </w:t>
            </w:r>
            <w:proofErr w:type="spellStart"/>
            <w:r w:rsidRPr="00FC01E8">
              <w:rPr>
                <w:b/>
                <w:bCs/>
              </w:rPr>
              <w:t>funkcijų</w:t>
            </w:r>
            <w:proofErr w:type="spellEnd"/>
            <w:r w:rsidRPr="00FC01E8">
              <w:rPr>
                <w:b/>
                <w:bCs/>
              </w:rPr>
              <w:t xml:space="preserve">, </w:t>
            </w:r>
            <w:proofErr w:type="spellStart"/>
            <w:r w:rsidRPr="00FC01E8">
              <w:rPr>
                <w:b/>
                <w:bCs/>
              </w:rPr>
              <w:t>kurias</w:t>
            </w:r>
            <w:proofErr w:type="spellEnd"/>
            <w:r w:rsidRPr="00FC01E8">
              <w:rPr>
                <w:b/>
                <w:bCs/>
              </w:rPr>
              <w:t xml:space="preserve"> ji </w:t>
            </w:r>
            <w:proofErr w:type="spellStart"/>
            <w:r w:rsidRPr="00FC01E8">
              <w:rPr>
                <w:b/>
                <w:bCs/>
              </w:rPr>
              <w:t>atlieka</w:t>
            </w:r>
            <w:proofErr w:type="spellEnd"/>
            <w:r w:rsidRPr="00FC01E8">
              <w:rPr>
                <w:b/>
                <w:bCs/>
              </w:rPr>
              <w:t xml:space="preserve"> </w:t>
            </w:r>
            <w:proofErr w:type="spellStart"/>
            <w:r w:rsidRPr="00FC01E8">
              <w:rPr>
                <w:b/>
                <w:bCs/>
              </w:rPr>
              <w:t>kaip</w:t>
            </w:r>
            <w:proofErr w:type="spellEnd"/>
            <w:r w:rsidRPr="00FC01E8">
              <w:rPr>
                <w:b/>
                <w:bCs/>
              </w:rPr>
              <w:t xml:space="preserve"> </w:t>
            </w:r>
            <w:proofErr w:type="spellStart"/>
            <w:r w:rsidRPr="00FC01E8">
              <w:rPr>
                <w:b/>
                <w:bCs/>
              </w:rPr>
              <w:t>notifikuotoji</w:t>
            </w:r>
            <w:proofErr w:type="spellEnd"/>
            <w:r w:rsidRPr="00FC01E8">
              <w:rPr>
                <w:b/>
                <w:bCs/>
              </w:rPr>
              <w:t xml:space="preserve"> </w:t>
            </w:r>
            <w:proofErr w:type="spellStart"/>
            <w:r w:rsidRPr="00FC01E8">
              <w:rPr>
                <w:b/>
                <w:bCs/>
              </w:rPr>
              <w:t>įstaiga</w:t>
            </w:r>
            <w:proofErr w:type="spellEnd"/>
            <w:r w:rsidRPr="00FC01E8">
              <w:rPr>
                <w:b/>
                <w:bCs/>
              </w:rPr>
              <w:t xml:space="preserve">, </w:t>
            </w:r>
            <w:proofErr w:type="spellStart"/>
            <w:r w:rsidRPr="00FC01E8">
              <w:rPr>
                <w:b/>
                <w:bCs/>
              </w:rPr>
              <w:t>ir</w:t>
            </w:r>
            <w:proofErr w:type="spellEnd"/>
            <w:r w:rsidRPr="00FC01E8">
              <w:rPr>
                <w:b/>
                <w:bCs/>
              </w:rPr>
              <w:t xml:space="preserve"> </w:t>
            </w:r>
            <w:proofErr w:type="spellStart"/>
            <w:r w:rsidRPr="00FC01E8">
              <w:rPr>
                <w:b/>
                <w:bCs/>
              </w:rPr>
              <w:t>kitų</w:t>
            </w:r>
            <w:proofErr w:type="spellEnd"/>
            <w:r w:rsidRPr="00FC01E8">
              <w:rPr>
                <w:b/>
                <w:bCs/>
              </w:rPr>
              <w:t xml:space="preserve"> </w:t>
            </w:r>
            <w:proofErr w:type="spellStart"/>
            <w:r w:rsidRPr="00FC01E8">
              <w:rPr>
                <w:b/>
                <w:bCs/>
              </w:rPr>
              <w:t>jos</w:t>
            </w:r>
            <w:proofErr w:type="spellEnd"/>
            <w:r w:rsidRPr="00FC01E8">
              <w:rPr>
                <w:b/>
                <w:bCs/>
              </w:rPr>
              <w:t xml:space="preserve"> </w:t>
            </w:r>
            <w:proofErr w:type="spellStart"/>
            <w:r w:rsidRPr="00FC01E8">
              <w:rPr>
                <w:b/>
                <w:bCs/>
              </w:rPr>
              <w:t>atliekamų</w:t>
            </w:r>
            <w:proofErr w:type="spellEnd"/>
            <w:r w:rsidRPr="00FC01E8">
              <w:rPr>
                <w:b/>
                <w:bCs/>
              </w:rPr>
              <w:t xml:space="preserve"> </w:t>
            </w:r>
            <w:proofErr w:type="spellStart"/>
            <w:r w:rsidRPr="00FC01E8">
              <w:rPr>
                <w:b/>
                <w:bCs/>
              </w:rPr>
              <w:t>funkcijų</w:t>
            </w:r>
            <w:proofErr w:type="spellEnd"/>
            <w:r w:rsidRPr="00FC01E8">
              <w:rPr>
                <w:b/>
                <w:bCs/>
              </w:rPr>
              <w:t xml:space="preserve"> </w:t>
            </w:r>
            <w:proofErr w:type="spellStart"/>
            <w:r w:rsidRPr="00FC01E8">
              <w:rPr>
                <w:b/>
                <w:bCs/>
              </w:rPr>
              <w:t>atskyrimas</w:t>
            </w:r>
            <w:proofErr w:type="spellEnd"/>
            <w:r w:rsidRPr="00FC01E8">
              <w:rPr>
                <w:b/>
                <w:bCs/>
              </w:rPr>
              <w:t>;</w:t>
            </w:r>
          </w:p>
          <w:p w14:paraId="4C7FE552" w14:textId="387243B5" w:rsidR="00FC01E8" w:rsidRDefault="00FC01E8" w:rsidP="003211E8">
            <w:pPr>
              <w:suppressAutoHyphens/>
              <w:jc w:val="both"/>
              <w:rPr>
                <w:b/>
                <w:lang w:eastAsia="lt-LT"/>
              </w:rPr>
            </w:pPr>
            <w:r w:rsidRPr="00FC01E8">
              <w:rPr>
                <w:b/>
                <w:bCs/>
              </w:rPr>
              <w:t xml:space="preserve">2) </w:t>
            </w:r>
            <w:proofErr w:type="spellStart"/>
            <w:r w:rsidRPr="00FC01E8">
              <w:rPr>
                <w:b/>
                <w:bCs/>
              </w:rPr>
              <w:t>turėti</w:t>
            </w:r>
            <w:proofErr w:type="spellEnd"/>
            <w:r w:rsidRPr="00FC01E8">
              <w:rPr>
                <w:b/>
                <w:bCs/>
              </w:rPr>
              <w:t xml:space="preserve"> </w:t>
            </w:r>
            <w:proofErr w:type="spellStart"/>
            <w:r w:rsidRPr="00FC01E8">
              <w:rPr>
                <w:b/>
                <w:bCs/>
              </w:rPr>
              <w:t>darbo</w:t>
            </w:r>
            <w:proofErr w:type="spellEnd"/>
            <w:r w:rsidRPr="00FC01E8">
              <w:rPr>
                <w:b/>
                <w:bCs/>
              </w:rPr>
              <w:t xml:space="preserve"> </w:t>
            </w:r>
            <w:proofErr w:type="spellStart"/>
            <w:r w:rsidRPr="00FC01E8">
              <w:rPr>
                <w:b/>
                <w:bCs/>
              </w:rPr>
              <w:t>organizavimo</w:t>
            </w:r>
            <w:proofErr w:type="spellEnd"/>
            <w:r w:rsidRPr="00FC01E8">
              <w:rPr>
                <w:b/>
                <w:bCs/>
              </w:rPr>
              <w:t xml:space="preserve"> </w:t>
            </w:r>
            <w:proofErr w:type="spellStart"/>
            <w:r w:rsidRPr="00FC01E8">
              <w:rPr>
                <w:b/>
                <w:bCs/>
              </w:rPr>
              <w:t>vidaus</w:t>
            </w:r>
            <w:proofErr w:type="spellEnd"/>
            <w:r w:rsidRPr="00FC01E8">
              <w:rPr>
                <w:b/>
                <w:bCs/>
              </w:rPr>
              <w:t xml:space="preserve"> </w:t>
            </w:r>
            <w:proofErr w:type="spellStart"/>
            <w:r w:rsidRPr="00FC01E8">
              <w:rPr>
                <w:b/>
                <w:bCs/>
              </w:rPr>
              <w:t>tvarką</w:t>
            </w:r>
            <w:proofErr w:type="spellEnd"/>
            <w:r w:rsidRPr="00FC01E8">
              <w:rPr>
                <w:b/>
                <w:bCs/>
              </w:rPr>
              <w:t xml:space="preserve">, </w:t>
            </w:r>
            <w:proofErr w:type="spellStart"/>
            <w:r w:rsidRPr="00FC01E8">
              <w:rPr>
                <w:b/>
                <w:bCs/>
              </w:rPr>
              <w:t>darbų</w:t>
            </w:r>
            <w:proofErr w:type="spellEnd"/>
            <w:r w:rsidRPr="00FC01E8">
              <w:rPr>
                <w:b/>
                <w:bCs/>
              </w:rPr>
              <w:t xml:space="preserve"> </w:t>
            </w:r>
            <w:proofErr w:type="spellStart"/>
            <w:r w:rsidRPr="00FC01E8">
              <w:rPr>
                <w:b/>
                <w:bCs/>
              </w:rPr>
              <w:t>vykdymo</w:t>
            </w:r>
            <w:proofErr w:type="spellEnd"/>
            <w:r w:rsidRPr="00FC01E8">
              <w:rPr>
                <w:b/>
                <w:bCs/>
              </w:rPr>
              <w:t xml:space="preserve"> </w:t>
            </w:r>
            <w:proofErr w:type="spellStart"/>
            <w:r w:rsidRPr="00FC01E8">
              <w:rPr>
                <w:b/>
                <w:bCs/>
              </w:rPr>
              <w:t>taisykles</w:t>
            </w:r>
            <w:proofErr w:type="spellEnd"/>
            <w:r w:rsidRPr="00FC01E8">
              <w:rPr>
                <w:b/>
                <w:bCs/>
              </w:rPr>
              <w:t xml:space="preserve">, </w:t>
            </w:r>
            <w:proofErr w:type="spellStart"/>
            <w:r w:rsidRPr="00FC01E8">
              <w:rPr>
                <w:b/>
                <w:bCs/>
              </w:rPr>
              <w:t>pagal</w:t>
            </w:r>
            <w:proofErr w:type="spellEnd"/>
            <w:r w:rsidRPr="00FC01E8">
              <w:rPr>
                <w:b/>
                <w:bCs/>
              </w:rPr>
              <w:t xml:space="preserve"> </w:t>
            </w:r>
            <w:proofErr w:type="spellStart"/>
            <w:r w:rsidRPr="00FC01E8">
              <w:rPr>
                <w:b/>
                <w:bCs/>
              </w:rPr>
              <w:t>kurias</w:t>
            </w:r>
            <w:proofErr w:type="spellEnd"/>
            <w:r w:rsidRPr="00FC01E8">
              <w:rPr>
                <w:b/>
                <w:bCs/>
              </w:rPr>
              <w:t xml:space="preserve"> </w:t>
            </w:r>
            <w:proofErr w:type="spellStart"/>
            <w:r w:rsidRPr="00FC01E8">
              <w:rPr>
                <w:b/>
                <w:bCs/>
              </w:rPr>
              <w:t>atitikties</w:t>
            </w:r>
            <w:proofErr w:type="spellEnd"/>
            <w:r w:rsidRPr="00FC01E8">
              <w:rPr>
                <w:b/>
                <w:bCs/>
              </w:rPr>
              <w:t xml:space="preserve"> </w:t>
            </w:r>
            <w:proofErr w:type="spellStart"/>
            <w:r w:rsidRPr="00FC01E8">
              <w:rPr>
                <w:b/>
                <w:bCs/>
              </w:rPr>
              <w:t>įvertinimo</w:t>
            </w:r>
            <w:proofErr w:type="spellEnd"/>
            <w:r w:rsidRPr="00FC01E8">
              <w:rPr>
                <w:b/>
                <w:bCs/>
              </w:rPr>
              <w:t xml:space="preserve"> </w:t>
            </w:r>
            <w:proofErr w:type="spellStart"/>
            <w:r w:rsidRPr="00FC01E8">
              <w:rPr>
                <w:b/>
                <w:bCs/>
              </w:rPr>
              <w:t>įstaiga</w:t>
            </w:r>
            <w:proofErr w:type="spellEnd"/>
            <w:r w:rsidRPr="00FC01E8">
              <w:rPr>
                <w:b/>
                <w:bCs/>
              </w:rPr>
              <w:t xml:space="preserve"> </w:t>
            </w:r>
            <w:proofErr w:type="spellStart"/>
            <w:r w:rsidRPr="00FC01E8">
              <w:rPr>
                <w:b/>
                <w:bCs/>
              </w:rPr>
              <w:t>galėtų</w:t>
            </w:r>
            <w:proofErr w:type="spellEnd"/>
            <w:r w:rsidRPr="00FC01E8">
              <w:rPr>
                <w:b/>
                <w:bCs/>
              </w:rPr>
              <w:t xml:space="preserve"> </w:t>
            </w:r>
            <w:proofErr w:type="spellStart"/>
            <w:r w:rsidRPr="00FC01E8">
              <w:rPr>
                <w:b/>
                <w:bCs/>
              </w:rPr>
              <w:t>vykdyti</w:t>
            </w:r>
            <w:proofErr w:type="spellEnd"/>
            <w:r w:rsidRPr="00FC01E8">
              <w:rPr>
                <w:b/>
                <w:bCs/>
              </w:rPr>
              <w:t xml:space="preserve"> </w:t>
            </w:r>
            <w:proofErr w:type="spellStart"/>
            <w:r w:rsidRPr="00FC01E8">
              <w:rPr>
                <w:b/>
                <w:bCs/>
              </w:rPr>
              <w:t>savo</w:t>
            </w:r>
            <w:proofErr w:type="spellEnd"/>
            <w:r w:rsidRPr="00FC01E8">
              <w:rPr>
                <w:b/>
                <w:bCs/>
              </w:rPr>
              <w:t xml:space="preserve"> </w:t>
            </w:r>
            <w:proofErr w:type="spellStart"/>
            <w:r w:rsidRPr="00FC01E8">
              <w:rPr>
                <w:b/>
                <w:bCs/>
              </w:rPr>
              <w:t>veiklą</w:t>
            </w:r>
            <w:proofErr w:type="spellEnd"/>
            <w:r w:rsidRPr="00FC01E8">
              <w:rPr>
                <w:b/>
                <w:bCs/>
              </w:rPr>
              <w:t xml:space="preserve"> </w:t>
            </w:r>
            <w:proofErr w:type="spellStart"/>
            <w:r w:rsidRPr="00FC01E8">
              <w:rPr>
                <w:b/>
                <w:bCs/>
              </w:rPr>
              <w:t>tinkamai</w:t>
            </w:r>
            <w:proofErr w:type="spellEnd"/>
            <w:r w:rsidRPr="00FC01E8">
              <w:rPr>
                <w:b/>
                <w:bCs/>
              </w:rPr>
              <w:t xml:space="preserve"> </w:t>
            </w:r>
            <w:proofErr w:type="spellStart"/>
            <w:r w:rsidRPr="00FC01E8">
              <w:rPr>
                <w:b/>
                <w:bCs/>
              </w:rPr>
              <w:t>atsižvelgdama</w:t>
            </w:r>
            <w:proofErr w:type="spellEnd"/>
            <w:r w:rsidRPr="00FC01E8">
              <w:rPr>
                <w:b/>
                <w:bCs/>
              </w:rPr>
              <w:t xml:space="preserve"> į </w:t>
            </w:r>
            <w:proofErr w:type="spellStart"/>
            <w:r w:rsidRPr="00FC01E8">
              <w:rPr>
                <w:b/>
                <w:bCs/>
              </w:rPr>
              <w:t>savo</w:t>
            </w:r>
            <w:proofErr w:type="spellEnd"/>
            <w:r w:rsidRPr="00FC01E8">
              <w:rPr>
                <w:b/>
                <w:bCs/>
              </w:rPr>
              <w:t xml:space="preserve"> </w:t>
            </w:r>
            <w:proofErr w:type="spellStart"/>
            <w:r w:rsidRPr="00FC01E8">
              <w:rPr>
                <w:b/>
                <w:bCs/>
              </w:rPr>
              <w:t>dydį</w:t>
            </w:r>
            <w:proofErr w:type="spellEnd"/>
            <w:r w:rsidRPr="00FC01E8">
              <w:rPr>
                <w:b/>
                <w:bCs/>
              </w:rPr>
              <w:t xml:space="preserve">, </w:t>
            </w:r>
            <w:proofErr w:type="spellStart"/>
            <w:r w:rsidRPr="00FC01E8">
              <w:rPr>
                <w:b/>
                <w:bCs/>
              </w:rPr>
              <w:t>veiklos</w:t>
            </w:r>
            <w:proofErr w:type="spellEnd"/>
            <w:r w:rsidRPr="00FC01E8">
              <w:rPr>
                <w:b/>
                <w:bCs/>
              </w:rPr>
              <w:t xml:space="preserve"> </w:t>
            </w:r>
            <w:proofErr w:type="spellStart"/>
            <w:r w:rsidRPr="00FC01E8">
              <w:rPr>
                <w:b/>
                <w:bCs/>
              </w:rPr>
              <w:t>sektorių</w:t>
            </w:r>
            <w:proofErr w:type="spellEnd"/>
            <w:r w:rsidRPr="00FC01E8">
              <w:rPr>
                <w:b/>
                <w:bCs/>
              </w:rPr>
              <w:t xml:space="preserve"> </w:t>
            </w:r>
            <w:proofErr w:type="spellStart"/>
            <w:r w:rsidRPr="00FC01E8">
              <w:rPr>
                <w:b/>
                <w:bCs/>
              </w:rPr>
              <w:t>ir</w:t>
            </w:r>
            <w:proofErr w:type="spellEnd"/>
            <w:r w:rsidRPr="00FC01E8">
              <w:rPr>
                <w:b/>
                <w:bCs/>
              </w:rPr>
              <w:t xml:space="preserve"> </w:t>
            </w:r>
            <w:proofErr w:type="spellStart"/>
            <w:r w:rsidRPr="00FC01E8">
              <w:rPr>
                <w:b/>
                <w:bCs/>
              </w:rPr>
              <w:t>struktūrą</w:t>
            </w:r>
            <w:proofErr w:type="spellEnd"/>
            <w:r w:rsidRPr="00FC01E8">
              <w:rPr>
                <w:b/>
                <w:bCs/>
              </w:rPr>
              <w:t xml:space="preserve">, </w:t>
            </w:r>
            <w:proofErr w:type="spellStart"/>
            <w:r w:rsidRPr="00FC01E8">
              <w:rPr>
                <w:b/>
                <w:bCs/>
              </w:rPr>
              <w:t>atitinkamų</w:t>
            </w:r>
            <w:proofErr w:type="spellEnd"/>
            <w:r w:rsidRPr="00FC01E8">
              <w:rPr>
                <w:b/>
                <w:bCs/>
              </w:rPr>
              <w:t xml:space="preserve"> </w:t>
            </w:r>
            <w:proofErr w:type="spellStart"/>
            <w:r w:rsidRPr="00FC01E8">
              <w:rPr>
                <w:b/>
                <w:bCs/>
              </w:rPr>
              <w:t>gaminių</w:t>
            </w:r>
            <w:proofErr w:type="spellEnd"/>
            <w:r w:rsidRPr="00FC01E8">
              <w:rPr>
                <w:b/>
                <w:bCs/>
              </w:rPr>
              <w:t xml:space="preserve"> </w:t>
            </w:r>
            <w:proofErr w:type="spellStart"/>
            <w:r w:rsidRPr="00FC01E8">
              <w:rPr>
                <w:b/>
                <w:bCs/>
              </w:rPr>
              <w:t>technologijos</w:t>
            </w:r>
            <w:proofErr w:type="spellEnd"/>
            <w:r w:rsidRPr="00FC01E8">
              <w:rPr>
                <w:b/>
                <w:bCs/>
              </w:rPr>
              <w:t xml:space="preserve"> </w:t>
            </w:r>
            <w:proofErr w:type="spellStart"/>
            <w:r w:rsidRPr="00FC01E8">
              <w:rPr>
                <w:b/>
                <w:bCs/>
              </w:rPr>
              <w:t>sudėtingumą</w:t>
            </w:r>
            <w:proofErr w:type="spellEnd"/>
            <w:r w:rsidRPr="00FC01E8">
              <w:rPr>
                <w:b/>
                <w:bCs/>
              </w:rPr>
              <w:t xml:space="preserve"> </w:t>
            </w:r>
            <w:proofErr w:type="spellStart"/>
            <w:r w:rsidRPr="00FC01E8">
              <w:rPr>
                <w:b/>
                <w:bCs/>
              </w:rPr>
              <w:t>ir</w:t>
            </w:r>
            <w:proofErr w:type="spellEnd"/>
            <w:r w:rsidRPr="00FC01E8">
              <w:rPr>
                <w:b/>
                <w:bCs/>
              </w:rPr>
              <w:t xml:space="preserve"> į tai, </w:t>
            </w:r>
            <w:proofErr w:type="spellStart"/>
            <w:r w:rsidRPr="00FC01E8">
              <w:rPr>
                <w:b/>
                <w:bCs/>
              </w:rPr>
              <w:t>ar</w:t>
            </w:r>
            <w:proofErr w:type="spellEnd"/>
            <w:r w:rsidRPr="00FC01E8">
              <w:rPr>
                <w:b/>
                <w:bCs/>
              </w:rPr>
              <w:t xml:space="preserve"> </w:t>
            </w:r>
            <w:proofErr w:type="spellStart"/>
            <w:r w:rsidRPr="00FC01E8">
              <w:rPr>
                <w:b/>
                <w:bCs/>
              </w:rPr>
              <w:t>gamybos</w:t>
            </w:r>
            <w:proofErr w:type="spellEnd"/>
            <w:r w:rsidRPr="00FC01E8">
              <w:rPr>
                <w:b/>
                <w:bCs/>
              </w:rPr>
              <w:t xml:space="preserve"> </w:t>
            </w:r>
            <w:proofErr w:type="spellStart"/>
            <w:r w:rsidRPr="00FC01E8">
              <w:rPr>
                <w:b/>
                <w:bCs/>
              </w:rPr>
              <w:t>procesas</w:t>
            </w:r>
            <w:proofErr w:type="spellEnd"/>
            <w:r w:rsidRPr="00FC01E8">
              <w:rPr>
                <w:b/>
                <w:bCs/>
              </w:rPr>
              <w:t xml:space="preserve"> </w:t>
            </w:r>
            <w:proofErr w:type="spellStart"/>
            <w:r w:rsidRPr="00FC01E8">
              <w:rPr>
                <w:b/>
                <w:bCs/>
              </w:rPr>
              <w:t>masinis</w:t>
            </w:r>
            <w:proofErr w:type="spellEnd"/>
            <w:r w:rsidRPr="00FC01E8">
              <w:rPr>
                <w:b/>
                <w:bCs/>
              </w:rPr>
              <w:t xml:space="preserve"> </w:t>
            </w:r>
            <w:proofErr w:type="spellStart"/>
            <w:r w:rsidRPr="00FC01E8">
              <w:rPr>
                <w:b/>
                <w:bCs/>
              </w:rPr>
              <w:t>ar</w:t>
            </w:r>
            <w:proofErr w:type="spellEnd"/>
            <w:r w:rsidRPr="00FC01E8">
              <w:rPr>
                <w:b/>
                <w:bCs/>
              </w:rPr>
              <w:t xml:space="preserve"> </w:t>
            </w:r>
            <w:proofErr w:type="spellStart"/>
            <w:r w:rsidRPr="00FC01E8">
              <w:rPr>
                <w:b/>
                <w:bCs/>
              </w:rPr>
              <w:t>serijinis</w:t>
            </w:r>
            <w:proofErr w:type="spellEnd"/>
            <w:r w:rsidRPr="00FC01E8">
              <w:rPr>
                <w:b/>
                <w:bCs/>
              </w:rPr>
              <w:t>;</w:t>
            </w:r>
            <w:r>
              <w:rPr>
                <w:b/>
                <w:lang w:eastAsia="lt-LT"/>
              </w:rPr>
              <w:t xml:space="preserve">&lt;…&gt; </w:t>
            </w:r>
          </w:p>
          <w:p w14:paraId="0DA3F409" w14:textId="412A84D6" w:rsidR="003211E8" w:rsidRPr="00521A0D" w:rsidRDefault="00FC01E8" w:rsidP="003211E8">
            <w:pPr>
              <w:suppressAutoHyphens/>
              <w:jc w:val="both"/>
              <w:rPr>
                <w:b/>
                <w:lang w:val="lt-LT"/>
              </w:rPr>
            </w:pPr>
            <w:r w:rsidRPr="00FC01E8">
              <w:rPr>
                <w:b/>
                <w:lang w:val="lt-LT"/>
              </w:rPr>
              <w:t>6) turėti nuosavybės teise ar kitais teisėtais pagrindais valdomų reikiamų priemonių (įrangos, įrenginių) ir darbuotojų, turinčių techninių žinių ir reikiamos patirties, leidžiančių tinkamai atlikti su geležinkelių sistemos sąveikaujančių dalių Europos Bendrijos atitikties arba tinkamumo naudoti patikra ir (ar) struktūrinių geležinkelių posistemių Europos Bendrijos patikra susijusias technines ir administracines užduotis;</w:t>
            </w:r>
            <w:r>
              <w:rPr>
                <w:b/>
                <w:lang w:val="lt-LT"/>
              </w:rPr>
              <w:t>&lt;...&gt;.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40A" w14:textId="77777777" w:rsidR="003211E8" w:rsidRPr="00521A0D" w:rsidRDefault="003211E8" w:rsidP="003211E8">
            <w:pPr>
              <w:jc w:val="both"/>
              <w:rPr>
                <w:lang w:val="lt-LT"/>
              </w:rPr>
            </w:pPr>
            <w:r w:rsidRPr="00521A0D">
              <w:rPr>
                <w:lang w:val="lt-LT"/>
              </w:rPr>
              <w:t>Visiškas</w:t>
            </w:r>
          </w:p>
        </w:tc>
      </w:tr>
      <w:tr w:rsidR="003211E8" w:rsidRPr="00521A0D" w14:paraId="0DA3F415"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0E" w14:textId="29BCA2E1" w:rsidR="003211E8" w:rsidRPr="00521A0D" w:rsidRDefault="003211E8" w:rsidP="003211E8">
            <w:pPr>
              <w:autoSpaceDE w:val="0"/>
              <w:autoSpaceDN w:val="0"/>
              <w:adjustRightInd w:val="0"/>
              <w:jc w:val="both"/>
              <w:rPr>
                <w:lang w:val="lt-LT"/>
              </w:rPr>
            </w:pPr>
            <w:r w:rsidRPr="00521A0D">
              <w:rPr>
                <w:lang w:val="lt-LT" w:eastAsia="zh-TW"/>
              </w:rPr>
              <w:t>4.   Atitikties vertinimo įstaigos apsidraudžia atsakomybės draudimu, išskyrus atvejus, kai atsakomybę pagal nacionalinę teisę prisiima valstybė arba kai pati valstybė narė tiesiogiai atsako už atitikties vertinimą.</w:t>
            </w:r>
          </w:p>
        </w:tc>
        <w:tc>
          <w:tcPr>
            <w:tcW w:w="8192" w:type="dxa"/>
            <w:tcBorders>
              <w:top w:val="single" w:sz="4" w:space="0" w:color="auto"/>
              <w:left w:val="single" w:sz="4" w:space="0" w:color="auto"/>
              <w:bottom w:val="single" w:sz="4" w:space="0" w:color="auto"/>
              <w:right w:val="single" w:sz="4" w:space="0" w:color="auto"/>
            </w:tcBorders>
          </w:tcPr>
          <w:p w14:paraId="2D1E78A9" w14:textId="77777777" w:rsidR="00C857C8" w:rsidRPr="00521A0D" w:rsidRDefault="00C857C8" w:rsidP="00C857C8">
            <w:pPr>
              <w:tabs>
                <w:tab w:val="left" w:pos="381"/>
              </w:tabs>
              <w:jc w:val="both"/>
              <w:rPr>
                <w:b/>
                <w:bCs/>
                <w:lang w:val="lt-LT"/>
              </w:rPr>
            </w:pPr>
            <w:r w:rsidRPr="00521A0D">
              <w:rPr>
                <w:b/>
                <w:bCs/>
                <w:lang w:val="lt-LT"/>
              </w:rPr>
              <w:t>Įstatymo pakeitimo projektas</w:t>
            </w:r>
          </w:p>
          <w:p w14:paraId="0507C949" w14:textId="1C455A6A" w:rsidR="00C857C8" w:rsidRPr="00521A0D" w:rsidRDefault="00916145" w:rsidP="00C857C8">
            <w:pPr>
              <w:tabs>
                <w:tab w:val="left" w:pos="381"/>
                <w:tab w:val="left" w:pos="851"/>
                <w:tab w:val="left" w:pos="1134"/>
                <w:tab w:val="left" w:pos="1276"/>
              </w:tabs>
              <w:jc w:val="both"/>
              <w:rPr>
                <w:b/>
                <w:bCs/>
                <w:lang w:val="lt-LT"/>
              </w:rPr>
            </w:pPr>
            <w:r w:rsidRPr="00521A0D">
              <w:rPr>
                <w:b/>
                <w:bCs/>
                <w:lang w:val="lt-LT"/>
              </w:rPr>
              <w:t>29</w:t>
            </w:r>
            <w:r w:rsidR="00C857C8" w:rsidRPr="00521A0D">
              <w:rPr>
                <w:b/>
                <w:bCs/>
                <w:lang w:val="lt-LT"/>
              </w:rPr>
              <w:t xml:space="preserve">  straipsnis. Notifikuotosios įstaigos</w:t>
            </w:r>
          </w:p>
          <w:p w14:paraId="16C1997D" w14:textId="31D9A8DD" w:rsidR="00C857C8" w:rsidRPr="00521A0D" w:rsidRDefault="00C857C8" w:rsidP="00C857C8">
            <w:pPr>
              <w:tabs>
                <w:tab w:val="left" w:pos="381"/>
                <w:tab w:val="left" w:pos="851"/>
                <w:tab w:val="left" w:pos="1134"/>
                <w:tab w:val="left" w:pos="1276"/>
              </w:tabs>
              <w:jc w:val="both"/>
              <w:rPr>
                <w:b/>
                <w:bCs/>
              </w:rPr>
            </w:pPr>
            <w:r w:rsidRPr="00521A0D">
              <w:rPr>
                <w:b/>
                <w:bCs/>
                <w:lang w:val="lt-LT"/>
              </w:rPr>
              <w:t xml:space="preserve"> </w:t>
            </w:r>
            <w:r w:rsidR="00FC01E8" w:rsidRPr="00FC01E8">
              <w:rPr>
                <w:b/>
                <w:bCs/>
              </w:rPr>
              <w:t>2.</w:t>
            </w:r>
            <w:r w:rsidR="00FC01E8" w:rsidRPr="00FC01E8">
              <w:rPr>
                <w:b/>
                <w:bCs/>
              </w:rPr>
              <w:tab/>
            </w:r>
            <w:proofErr w:type="spellStart"/>
            <w:r w:rsidR="00FC01E8" w:rsidRPr="00FC01E8">
              <w:rPr>
                <w:b/>
                <w:bCs/>
              </w:rPr>
              <w:t>Atitikties</w:t>
            </w:r>
            <w:proofErr w:type="spellEnd"/>
            <w:r w:rsidR="00FC01E8" w:rsidRPr="00FC01E8">
              <w:rPr>
                <w:b/>
                <w:bCs/>
              </w:rPr>
              <w:t xml:space="preserve"> </w:t>
            </w:r>
            <w:proofErr w:type="spellStart"/>
            <w:r w:rsidR="00FC01E8" w:rsidRPr="00FC01E8">
              <w:rPr>
                <w:b/>
                <w:bCs/>
              </w:rPr>
              <w:t>įvertinimo</w:t>
            </w:r>
            <w:proofErr w:type="spellEnd"/>
            <w:r w:rsidR="00FC01E8" w:rsidRPr="00FC01E8">
              <w:rPr>
                <w:b/>
                <w:bCs/>
              </w:rPr>
              <w:t xml:space="preserve"> </w:t>
            </w:r>
            <w:proofErr w:type="spellStart"/>
            <w:r w:rsidR="00FC01E8" w:rsidRPr="00FC01E8">
              <w:rPr>
                <w:b/>
                <w:bCs/>
              </w:rPr>
              <w:t>įstaigos</w:t>
            </w:r>
            <w:proofErr w:type="spellEnd"/>
            <w:r w:rsidR="00FC01E8" w:rsidRPr="00FC01E8">
              <w:rPr>
                <w:b/>
                <w:bCs/>
              </w:rPr>
              <w:t xml:space="preserve">, </w:t>
            </w:r>
            <w:proofErr w:type="spellStart"/>
            <w:r w:rsidR="00FC01E8" w:rsidRPr="00FC01E8">
              <w:rPr>
                <w:b/>
                <w:bCs/>
              </w:rPr>
              <w:t>pageidaujančios</w:t>
            </w:r>
            <w:proofErr w:type="spellEnd"/>
            <w:r w:rsidR="00FC01E8" w:rsidRPr="00FC01E8">
              <w:rPr>
                <w:b/>
                <w:bCs/>
              </w:rPr>
              <w:t xml:space="preserve"> </w:t>
            </w:r>
            <w:proofErr w:type="spellStart"/>
            <w:r w:rsidR="00FC01E8" w:rsidRPr="00FC01E8">
              <w:rPr>
                <w:b/>
                <w:bCs/>
              </w:rPr>
              <w:t>Lietuvos</w:t>
            </w:r>
            <w:proofErr w:type="spellEnd"/>
            <w:r w:rsidR="00FC01E8" w:rsidRPr="00FC01E8">
              <w:rPr>
                <w:b/>
                <w:bCs/>
              </w:rPr>
              <w:t xml:space="preserve"> </w:t>
            </w:r>
            <w:proofErr w:type="spellStart"/>
            <w:r w:rsidR="00FC01E8" w:rsidRPr="00FC01E8">
              <w:rPr>
                <w:b/>
                <w:bCs/>
              </w:rPr>
              <w:t>Respublikoje</w:t>
            </w:r>
            <w:proofErr w:type="spellEnd"/>
            <w:r w:rsidR="00FC01E8" w:rsidRPr="00FC01E8">
              <w:rPr>
                <w:b/>
                <w:bCs/>
              </w:rPr>
              <w:t xml:space="preserve"> </w:t>
            </w:r>
            <w:proofErr w:type="spellStart"/>
            <w:r w:rsidR="00FC01E8" w:rsidRPr="00FC01E8">
              <w:rPr>
                <w:b/>
                <w:bCs/>
              </w:rPr>
              <w:t>gauti</w:t>
            </w:r>
            <w:proofErr w:type="spellEnd"/>
            <w:r w:rsidR="00FC01E8" w:rsidRPr="00FC01E8">
              <w:rPr>
                <w:b/>
                <w:bCs/>
              </w:rPr>
              <w:t xml:space="preserve"> </w:t>
            </w:r>
            <w:proofErr w:type="spellStart"/>
            <w:r w:rsidR="00FC01E8" w:rsidRPr="00FC01E8">
              <w:rPr>
                <w:b/>
                <w:bCs/>
              </w:rPr>
              <w:t>įgaliojimus</w:t>
            </w:r>
            <w:proofErr w:type="spellEnd"/>
            <w:r w:rsidR="00FC01E8" w:rsidRPr="00FC01E8">
              <w:rPr>
                <w:b/>
                <w:bCs/>
              </w:rPr>
              <w:t xml:space="preserve"> </w:t>
            </w:r>
            <w:proofErr w:type="spellStart"/>
            <w:r w:rsidR="00FC01E8" w:rsidRPr="00FC01E8">
              <w:rPr>
                <w:b/>
                <w:bCs/>
              </w:rPr>
              <w:t>vykdyti</w:t>
            </w:r>
            <w:proofErr w:type="spellEnd"/>
            <w:r w:rsidR="00FC01E8" w:rsidRPr="00FC01E8">
              <w:rPr>
                <w:b/>
                <w:bCs/>
              </w:rPr>
              <w:t xml:space="preserve"> </w:t>
            </w:r>
            <w:proofErr w:type="spellStart"/>
            <w:r w:rsidR="00FC01E8" w:rsidRPr="00FC01E8">
              <w:rPr>
                <w:b/>
                <w:bCs/>
              </w:rPr>
              <w:t>notifikuotosios</w:t>
            </w:r>
            <w:proofErr w:type="spellEnd"/>
            <w:r w:rsidR="00FC01E8" w:rsidRPr="00FC01E8">
              <w:rPr>
                <w:b/>
                <w:bCs/>
              </w:rPr>
              <w:t xml:space="preserve"> </w:t>
            </w:r>
            <w:proofErr w:type="spellStart"/>
            <w:r w:rsidR="00FC01E8" w:rsidRPr="00FC01E8">
              <w:rPr>
                <w:b/>
                <w:bCs/>
              </w:rPr>
              <w:t>įstaigos</w:t>
            </w:r>
            <w:proofErr w:type="spellEnd"/>
            <w:r w:rsidR="00FC01E8" w:rsidRPr="00FC01E8">
              <w:rPr>
                <w:b/>
                <w:bCs/>
              </w:rPr>
              <w:t xml:space="preserve"> </w:t>
            </w:r>
            <w:proofErr w:type="spellStart"/>
            <w:r w:rsidR="00FC01E8" w:rsidRPr="00FC01E8">
              <w:rPr>
                <w:b/>
                <w:bCs/>
              </w:rPr>
              <w:t>veiklą</w:t>
            </w:r>
            <w:proofErr w:type="spellEnd"/>
            <w:r w:rsidR="00FC01E8" w:rsidRPr="00FC01E8">
              <w:rPr>
                <w:b/>
                <w:bCs/>
              </w:rPr>
              <w:t xml:space="preserve">, </w:t>
            </w:r>
            <w:proofErr w:type="spellStart"/>
            <w:r w:rsidR="00FC01E8" w:rsidRPr="00FC01E8">
              <w:rPr>
                <w:b/>
                <w:bCs/>
              </w:rPr>
              <w:t>turi</w:t>
            </w:r>
            <w:proofErr w:type="spellEnd"/>
            <w:r w:rsidR="00FC01E8" w:rsidRPr="00FC01E8">
              <w:rPr>
                <w:b/>
                <w:bCs/>
              </w:rPr>
              <w:t xml:space="preserve"> </w:t>
            </w:r>
            <w:proofErr w:type="spellStart"/>
            <w:r w:rsidR="00FC01E8" w:rsidRPr="00FC01E8">
              <w:rPr>
                <w:b/>
                <w:bCs/>
              </w:rPr>
              <w:t>atitikti</w:t>
            </w:r>
            <w:proofErr w:type="spellEnd"/>
            <w:r w:rsidR="00FC01E8" w:rsidRPr="00FC01E8">
              <w:rPr>
                <w:b/>
                <w:bCs/>
              </w:rPr>
              <w:t xml:space="preserve"> </w:t>
            </w:r>
            <w:proofErr w:type="spellStart"/>
            <w:r w:rsidR="00FC01E8" w:rsidRPr="00FC01E8">
              <w:rPr>
                <w:b/>
                <w:bCs/>
              </w:rPr>
              <w:t>šiuos</w:t>
            </w:r>
            <w:proofErr w:type="spellEnd"/>
            <w:r w:rsidR="00FC01E8" w:rsidRPr="00FC01E8">
              <w:rPr>
                <w:b/>
                <w:bCs/>
              </w:rPr>
              <w:t xml:space="preserve"> </w:t>
            </w:r>
            <w:proofErr w:type="spellStart"/>
            <w:r w:rsidR="00FC01E8" w:rsidRPr="00FC01E8">
              <w:rPr>
                <w:b/>
                <w:bCs/>
              </w:rPr>
              <w:t>reikalavimus</w:t>
            </w:r>
            <w:proofErr w:type="spellEnd"/>
            <w:r w:rsidR="00FC01E8" w:rsidRPr="00FC01E8">
              <w:rPr>
                <w:b/>
                <w:bCs/>
              </w:rPr>
              <w:t>:</w:t>
            </w:r>
            <w:r w:rsidR="00FC01E8">
              <w:rPr>
                <w:b/>
                <w:bCs/>
              </w:rPr>
              <w:t>&lt;…&gt;</w:t>
            </w:r>
          </w:p>
          <w:p w14:paraId="0DA3F413" w14:textId="168A3145" w:rsidR="003211E8" w:rsidRPr="00521A0D" w:rsidRDefault="00FC01E8" w:rsidP="008F461C">
            <w:pPr>
              <w:suppressAutoHyphens/>
              <w:jc w:val="both"/>
              <w:rPr>
                <w:lang w:val="lt-LT"/>
              </w:rPr>
            </w:pPr>
            <w:r>
              <w:rPr>
                <w:b/>
                <w:lang w:val="lt-LT"/>
              </w:rPr>
              <w:t>8</w:t>
            </w:r>
            <w:r w:rsidR="00146F07" w:rsidRPr="00521A0D">
              <w:rPr>
                <w:b/>
                <w:lang w:val="lt-LT"/>
              </w:rPr>
              <w:t>) būti apsidraudę ketinamos vykdyti veiklos civilinę atsakomybę;</w:t>
            </w:r>
            <w:r>
              <w:rPr>
                <w:b/>
                <w:lang w:val="lt-LT"/>
              </w:rPr>
              <w:t>&lt;....&gt;.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414" w14:textId="77777777" w:rsidR="003211E8" w:rsidRPr="00521A0D" w:rsidRDefault="003211E8" w:rsidP="003211E8">
            <w:pPr>
              <w:jc w:val="both"/>
              <w:rPr>
                <w:lang w:val="lt-LT"/>
              </w:rPr>
            </w:pPr>
            <w:r w:rsidRPr="00521A0D">
              <w:rPr>
                <w:lang w:val="lt-LT"/>
              </w:rPr>
              <w:t>Visiškas</w:t>
            </w:r>
          </w:p>
        </w:tc>
      </w:tr>
      <w:tr w:rsidR="003211E8" w:rsidRPr="00521A0D" w14:paraId="0DA3F41C"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16" w14:textId="77777777" w:rsidR="003211E8" w:rsidRPr="00521A0D" w:rsidRDefault="003211E8" w:rsidP="003211E8">
            <w:pPr>
              <w:autoSpaceDE w:val="0"/>
              <w:autoSpaceDN w:val="0"/>
              <w:adjustRightInd w:val="0"/>
              <w:jc w:val="both"/>
              <w:rPr>
                <w:lang w:val="lt-LT"/>
              </w:rPr>
            </w:pPr>
            <w:r w:rsidRPr="00521A0D">
              <w:rPr>
                <w:lang w:val="lt-LT"/>
              </w:rPr>
              <w:t>5. Atitikties vertinimo įstaigos darbuotojai saugo profesinę paslaptį, susijusią su visa informacija, kurią jie gauna atlikdami savo užduotis pagal atitinkamą TSS arba bet kokią tą paslaptį nustatančią nacionalinės teisės aktų nuostatą, išskyrus atvejus, susijusius su valstybės narės, kurioje jie vykdo savo veiklą, kompetentingomis valdžios institucijomis. Nuosavybės teisės yra saugomos.</w:t>
            </w:r>
          </w:p>
        </w:tc>
        <w:tc>
          <w:tcPr>
            <w:tcW w:w="8192" w:type="dxa"/>
            <w:tcBorders>
              <w:top w:val="single" w:sz="4" w:space="0" w:color="auto"/>
              <w:left w:val="single" w:sz="4" w:space="0" w:color="auto"/>
              <w:bottom w:val="single" w:sz="4" w:space="0" w:color="auto"/>
              <w:right w:val="single" w:sz="4" w:space="0" w:color="auto"/>
            </w:tcBorders>
          </w:tcPr>
          <w:p w14:paraId="5AE0E81D" w14:textId="77777777" w:rsidR="00146F07" w:rsidRPr="00521A0D" w:rsidRDefault="00146F07" w:rsidP="00F747C6">
            <w:pPr>
              <w:pStyle w:val="Pagrindinistekstas"/>
              <w:spacing w:after="0"/>
              <w:jc w:val="both"/>
              <w:rPr>
                <w:b/>
                <w:lang w:val="lt-LT"/>
              </w:rPr>
            </w:pPr>
            <w:r w:rsidRPr="00521A0D">
              <w:rPr>
                <w:b/>
                <w:lang w:val="lt-LT"/>
              </w:rPr>
              <w:t>Įstatymo pakeitimo projektas</w:t>
            </w:r>
          </w:p>
          <w:p w14:paraId="01358385" w14:textId="59E92B71" w:rsidR="00146F07" w:rsidRPr="00521A0D" w:rsidRDefault="00916145" w:rsidP="00F747C6">
            <w:pPr>
              <w:pStyle w:val="Pagrindinistekstas"/>
              <w:spacing w:after="0"/>
              <w:jc w:val="both"/>
              <w:rPr>
                <w:b/>
                <w:lang w:val="lt-LT"/>
              </w:rPr>
            </w:pPr>
            <w:r w:rsidRPr="00521A0D">
              <w:rPr>
                <w:b/>
                <w:lang w:val="lt-LT"/>
              </w:rPr>
              <w:t>29</w:t>
            </w:r>
            <w:r w:rsidR="00146F07" w:rsidRPr="00521A0D">
              <w:rPr>
                <w:b/>
                <w:lang w:val="lt-LT"/>
              </w:rPr>
              <w:t xml:space="preserve">  straipsnis. Notifikuotosios įstaigos</w:t>
            </w:r>
          </w:p>
          <w:p w14:paraId="11350527" w14:textId="48A263CF" w:rsidR="00FC01E8" w:rsidRDefault="00FC01E8" w:rsidP="003211E8">
            <w:pPr>
              <w:jc w:val="both"/>
              <w:rPr>
                <w:b/>
                <w:lang w:val="lt-LT"/>
              </w:rPr>
            </w:pPr>
            <w:r w:rsidRPr="00FC01E8">
              <w:rPr>
                <w:b/>
                <w:lang w:val="lt-LT"/>
              </w:rPr>
              <w:t>2.</w:t>
            </w:r>
            <w:r>
              <w:rPr>
                <w:b/>
                <w:lang w:val="lt-LT"/>
              </w:rPr>
              <w:t xml:space="preserve"> </w:t>
            </w:r>
            <w:r w:rsidRPr="00FC01E8">
              <w:rPr>
                <w:b/>
                <w:lang w:val="lt-LT"/>
              </w:rPr>
              <w:t>Atitikties įvertinimo įstaigos, pageidaujančios Lietuvos Respublikoje gauti įgaliojimus vykdyti notifikuotosios įstaigos veiklą, turi atitikti šiuos reikalavimus:</w:t>
            </w:r>
            <w:r>
              <w:rPr>
                <w:b/>
                <w:lang w:val="lt-LT"/>
              </w:rPr>
              <w:t>&lt;...&gt;</w:t>
            </w:r>
          </w:p>
          <w:p w14:paraId="0DA3F41A" w14:textId="7E52960F" w:rsidR="003211E8" w:rsidRPr="00521A0D" w:rsidRDefault="00FC01E8" w:rsidP="003211E8">
            <w:pPr>
              <w:jc w:val="both"/>
              <w:rPr>
                <w:b/>
                <w:lang w:eastAsia="lt-LT"/>
              </w:rPr>
            </w:pPr>
            <w:r>
              <w:rPr>
                <w:b/>
              </w:rPr>
              <w:t>9</w:t>
            </w:r>
            <w:r w:rsidR="00146F07" w:rsidRPr="00521A0D">
              <w:rPr>
                <w:b/>
              </w:rPr>
              <w:t xml:space="preserve">) </w:t>
            </w:r>
            <w:proofErr w:type="spellStart"/>
            <w:r w:rsidR="00146F07" w:rsidRPr="00521A0D">
              <w:rPr>
                <w:b/>
              </w:rPr>
              <w:t>užtikrinti</w:t>
            </w:r>
            <w:proofErr w:type="spellEnd"/>
            <w:r w:rsidR="00146F07" w:rsidRPr="00521A0D">
              <w:rPr>
                <w:b/>
              </w:rPr>
              <w:t xml:space="preserve">, </w:t>
            </w:r>
            <w:proofErr w:type="spellStart"/>
            <w:r w:rsidR="00146F07" w:rsidRPr="00521A0D">
              <w:rPr>
                <w:b/>
              </w:rPr>
              <w:t>kad</w:t>
            </w:r>
            <w:proofErr w:type="spellEnd"/>
            <w:r w:rsidR="00146F07" w:rsidRPr="00521A0D">
              <w:rPr>
                <w:b/>
              </w:rPr>
              <w:t xml:space="preserve"> </w:t>
            </w:r>
            <w:proofErr w:type="spellStart"/>
            <w:r w:rsidR="00146F07" w:rsidRPr="00521A0D">
              <w:rPr>
                <w:b/>
              </w:rPr>
              <w:t>juridinio</w:t>
            </w:r>
            <w:proofErr w:type="spellEnd"/>
            <w:r w:rsidR="00146F07" w:rsidRPr="00521A0D">
              <w:rPr>
                <w:b/>
              </w:rPr>
              <w:t xml:space="preserve"> </w:t>
            </w:r>
            <w:proofErr w:type="spellStart"/>
            <w:r w:rsidR="00146F07" w:rsidRPr="00521A0D">
              <w:rPr>
                <w:b/>
              </w:rPr>
              <w:t>asmens</w:t>
            </w:r>
            <w:proofErr w:type="spellEnd"/>
            <w:r w:rsidR="00146F07" w:rsidRPr="00521A0D">
              <w:rPr>
                <w:b/>
              </w:rPr>
              <w:t xml:space="preserve"> </w:t>
            </w:r>
            <w:proofErr w:type="spellStart"/>
            <w:r w:rsidR="00146F07" w:rsidRPr="00521A0D">
              <w:rPr>
                <w:b/>
              </w:rPr>
              <w:t>darbuotojai</w:t>
            </w:r>
            <w:proofErr w:type="spellEnd"/>
            <w:r w:rsidR="00146F07" w:rsidRPr="00521A0D">
              <w:rPr>
                <w:b/>
              </w:rPr>
              <w:t xml:space="preserve"> </w:t>
            </w:r>
            <w:proofErr w:type="spellStart"/>
            <w:r w:rsidR="00146F07" w:rsidRPr="00521A0D">
              <w:rPr>
                <w:b/>
              </w:rPr>
              <w:t>saugos</w:t>
            </w:r>
            <w:proofErr w:type="spellEnd"/>
            <w:r w:rsidR="00146F07" w:rsidRPr="00521A0D">
              <w:rPr>
                <w:b/>
              </w:rPr>
              <w:t xml:space="preserve"> </w:t>
            </w:r>
            <w:proofErr w:type="spellStart"/>
            <w:r w:rsidR="00146F07" w:rsidRPr="00521A0D">
              <w:rPr>
                <w:b/>
              </w:rPr>
              <w:t>profesinę</w:t>
            </w:r>
            <w:proofErr w:type="spellEnd"/>
            <w:r w:rsidR="00146F07" w:rsidRPr="00521A0D">
              <w:rPr>
                <w:b/>
              </w:rPr>
              <w:t xml:space="preserve"> </w:t>
            </w:r>
            <w:proofErr w:type="spellStart"/>
            <w:r w:rsidR="00146F07" w:rsidRPr="00521A0D">
              <w:rPr>
                <w:b/>
              </w:rPr>
              <w:t>paslaptį</w:t>
            </w:r>
            <w:proofErr w:type="spellEnd"/>
            <w:r w:rsidR="00146F07" w:rsidRPr="00521A0D">
              <w:rPr>
                <w:b/>
              </w:rPr>
              <w:t xml:space="preserve">, </w:t>
            </w:r>
            <w:proofErr w:type="spellStart"/>
            <w:r w:rsidR="00146F07" w:rsidRPr="00521A0D">
              <w:rPr>
                <w:b/>
              </w:rPr>
              <w:t>susijusią</w:t>
            </w:r>
            <w:proofErr w:type="spellEnd"/>
            <w:r w:rsidR="00146F07" w:rsidRPr="00521A0D">
              <w:rPr>
                <w:b/>
              </w:rPr>
              <w:t xml:space="preserve"> </w:t>
            </w:r>
            <w:proofErr w:type="spellStart"/>
            <w:r w:rsidR="00146F07" w:rsidRPr="00521A0D">
              <w:rPr>
                <w:b/>
              </w:rPr>
              <w:t>su</w:t>
            </w:r>
            <w:proofErr w:type="spellEnd"/>
            <w:r w:rsidR="00146F07" w:rsidRPr="00521A0D">
              <w:rPr>
                <w:b/>
              </w:rPr>
              <w:t xml:space="preserve"> visa </w:t>
            </w:r>
            <w:proofErr w:type="spellStart"/>
            <w:r w:rsidR="00146F07" w:rsidRPr="00521A0D">
              <w:rPr>
                <w:b/>
              </w:rPr>
              <w:t>informacija</w:t>
            </w:r>
            <w:proofErr w:type="spellEnd"/>
            <w:r w:rsidR="00146F07" w:rsidRPr="00521A0D">
              <w:rPr>
                <w:b/>
              </w:rPr>
              <w:t xml:space="preserve">, </w:t>
            </w:r>
            <w:proofErr w:type="spellStart"/>
            <w:r w:rsidR="00146F07" w:rsidRPr="00521A0D">
              <w:rPr>
                <w:b/>
              </w:rPr>
              <w:t>kuri</w:t>
            </w:r>
            <w:proofErr w:type="spellEnd"/>
            <w:r w:rsidR="00146F07" w:rsidRPr="00521A0D">
              <w:rPr>
                <w:b/>
              </w:rPr>
              <w:t xml:space="preserve"> </w:t>
            </w:r>
            <w:proofErr w:type="spellStart"/>
            <w:r w:rsidR="00146F07" w:rsidRPr="00521A0D">
              <w:rPr>
                <w:b/>
              </w:rPr>
              <w:t>jiems</w:t>
            </w:r>
            <w:proofErr w:type="spellEnd"/>
            <w:r w:rsidR="00146F07" w:rsidRPr="00521A0D">
              <w:rPr>
                <w:b/>
              </w:rPr>
              <w:t xml:space="preserve"> </w:t>
            </w:r>
            <w:proofErr w:type="spellStart"/>
            <w:r w:rsidR="00146F07" w:rsidRPr="00521A0D">
              <w:rPr>
                <w:b/>
              </w:rPr>
              <w:t>tapo</w:t>
            </w:r>
            <w:proofErr w:type="spellEnd"/>
            <w:r w:rsidR="00146F07" w:rsidRPr="00521A0D">
              <w:rPr>
                <w:b/>
              </w:rPr>
              <w:t xml:space="preserve"> </w:t>
            </w:r>
            <w:proofErr w:type="spellStart"/>
            <w:r w:rsidR="00146F07" w:rsidRPr="00521A0D">
              <w:rPr>
                <w:b/>
              </w:rPr>
              <w:t>žinoma</w:t>
            </w:r>
            <w:proofErr w:type="spellEnd"/>
            <w:r w:rsidR="00146F07" w:rsidRPr="00521A0D">
              <w:rPr>
                <w:b/>
              </w:rPr>
              <w:t xml:space="preserve"> </w:t>
            </w:r>
            <w:proofErr w:type="spellStart"/>
            <w:r w:rsidR="00146F07" w:rsidRPr="00521A0D">
              <w:rPr>
                <w:b/>
              </w:rPr>
              <w:t>atliekant</w:t>
            </w:r>
            <w:proofErr w:type="spellEnd"/>
            <w:r w:rsidR="00146F07" w:rsidRPr="00521A0D">
              <w:rPr>
                <w:b/>
              </w:rPr>
              <w:t xml:space="preserve"> </w:t>
            </w:r>
            <w:proofErr w:type="spellStart"/>
            <w:r w:rsidR="00146F07" w:rsidRPr="00521A0D">
              <w:rPr>
                <w:b/>
              </w:rPr>
              <w:t>pareigas</w:t>
            </w:r>
            <w:proofErr w:type="spellEnd"/>
            <w:r w:rsidR="00146F07" w:rsidRPr="00521A0D">
              <w:rPr>
                <w:b/>
              </w:rPr>
              <w:t xml:space="preserve"> </w:t>
            </w:r>
            <w:proofErr w:type="spellStart"/>
            <w:r w:rsidR="00146F07" w:rsidRPr="00521A0D">
              <w:rPr>
                <w:b/>
              </w:rPr>
              <w:t>ir</w:t>
            </w:r>
            <w:proofErr w:type="spellEnd"/>
            <w:r w:rsidR="00146F07" w:rsidRPr="00521A0D">
              <w:rPr>
                <w:b/>
              </w:rPr>
              <w:t xml:space="preserve"> </w:t>
            </w:r>
            <w:proofErr w:type="spellStart"/>
            <w:r w:rsidR="00146F07" w:rsidRPr="00521A0D">
              <w:rPr>
                <w:b/>
              </w:rPr>
              <w:t>užduotis</w:t>
            </w:r>
            <w:proofErr w:type="spellEnd"/>
            <w:r w:rsidR="00146F07" w:rsidRPr="00521A0D">
              <w:rPr>
                <w:b/>
              </w:rPr>
              <w:t xml:space="preserve">, </w:t>
            </w:r>
            <w:proofErr w:type="spellStart"/>
            <w:r w:rsidR="00146F07" w:rsidRPr="00521A0D">
              <w:rPr>
                <w:b/>
              </w:rPr>
              <w:t>išskyrus</w:t>
            </w:r>
            <w:proofErr w:type="spellEnd"/>
            <w:r w:rsidR="00146F07" w:rsidRPr="00521A0D">
              <w:rPr>
                <w:b/>
              </w:rPr>
              <w:t xml:space="preserve"> </w:t>
            </w:r>
            <w:proofErr w:type="spellStart"/>
            <w:r w:rsidR="00146F07" w:rsidRPr="00521A0D">
              <w:rPr>
                <w:b/>
              </w:rPr>
              <w:t>atvejus</w:t>
            </w:r>
            <w:proofErr w:type="spellEnd"/>
            <w:r w:rsidR="00146F07" w:rsidRPr="00521A0D">
              <w:rPr>
                <w:b/>
              </w:rPr>
              <w:t xml:space="preserve">, kai </w:t>
            </w:r>
            <w:proofErr w:type="spellStart"/>
            <w:r w:rsidR="00146F07" w:rsidRPr="00521A0D">
              <w:rPr>
                <w:b/>
              </w:rPr>
              <w:t>tokią</w:t>
            </w:r>
            <w:proofErr w:type="spellEnd"/>
            <w:r w:rsidR="00146F07" w:rsidRPr="00521A0D">
              <w:rPr>
                <w:b/>
              </w:rPr>
              <w:t xml:space="preserve"> </w:t>
            </w:r>
            <w:proofErr w:type="spellStart"/>
            <w:r w:rsidR="00146F07" w:rsidRPr="00521A0D">
              <w:rPr>
                <w:b/>
              </w:rPr>
              <w:t>informaciją</w:t>
            </w:r>
            <w:proofErr w:type="spellEnd"/>
            <w:r w:rsidR="00146F07" w:rsidRPr="00521A0D">
              <w:rPr>
                <w:b/>
              </w:rPr>
              <w:t xml:space="preserve"> </w:t>
            </w:r>
            <w:proofErr w:type="spellStart"/>
            <w:r w:rsidR="00146F07" w:rsidRPr="00521A0D">
              <w:rPr>
                <w:b/>
              </w:rPr>
              <w:t>pagal</w:t>
            </w:r>
            <w:proofErr w:type="spellEnd"/>
            <w:r w:rsidR="00146F07" w:rsidRPr="00521A0D">
              <w:rPr>
                <w:b/>
              </w:rPr>
              <w:t xml:space="preserve"> </w:t>
            </w:r>
            <w:proofErr w:type="spellStart"/>
            <w:r w:rsidR="00146F07" w:rsidRPr="00521A0D">
              <w:rPr>
                <w:b/>
              </w:rPr>
              <w:t>Lietuvos</w:t>
            </w:r>
            <w:proofErr w:type="spellEnd"/>
            <w:r w:rsidR="00146F07" w:rsidRPr="00521A0D">
              <w:rPr>
                <w:b/>
              </w:rPr>
              <w:t xml:space="preserve"> </w:t>
            </w:r>
            <w:proofErr w:type="spellStart"/>
            <w:r w:rsidR="00146F07" w:rsidRPr="00521A0D">
              <w:rPr>
                <w:b/>
              </w:rPr>
              <w:t>Respublikos</w:t>
            </w:r>
            <w:proofErr w:type="spellEnd"/>
            <w:r w:rsidR="00146F07" w:rsidRPr="00521A0D">
              <w:rPr>
                <w:b/>
              </w:rPr>
              <w:t xml:space="preserve"> </w:t>
            </w:r>
            <w:proofErr w:type="spellStart"/>
            <w:r w:rsidR="00146F07" w:rsidRPr="00521A0D">
              <w:rPr>
                <w:b/>
              </w:rPr>
              <w:t>teisės</w:t>
            </w:r>
            <w:proofErr w:type="spellEnd"/>
            <w:r w:rsidR="00146F07" w:rsidRPr="00521A0D">
              <w:rPr>
                <w:b/>
              </w:rPr>
              <w:t xml:space="preserve"> </w:t>
            </w:r>
            <w:proofErr w:type="spellStart"/>
            <w:r w:rsidR="00146F07" w:rsidRPr="00521A0D">
              <w:rPr>
                <w:b/>
              </w:rPr>
              <w:t>aktus</w:t>
            </w:r>
            <w:proofErr w:type="spellEnd"/>
            <w:r w:rsidR="00146F07" w:rsidRPr="00521A0D">
              <w:rPr>
                <w:b/>
              </w:rPr>
              <w:t xml:space="preserve"> </w:t>
            </w:r>
            <w:proofErr w:type="spellStart"/>
            <w:r w:rsidR="00146F07" w:rsidRPr="00521A0D">
              <w:rPr>
                <w:b/>
              </w:rPr>
              <w:t>reikia</w:t>
            </w:r>
            <w:proofErr w:type="spellEnd"/>
            <w:r w:rsidR="00146F07" w:rsidRPr="00521A0D">
              <w:rPr>
                <w:b/>
              </w:rPr>
              <w:t xml:space="preserve"> </w:t>
            </w:r>
            <w:proofErr w:type="spellStart"/>
            <w:r w:rsidR="00146F07" w:rsidRPr="00521A0D">
              <w:rPr>
                <w:b/>
              </w:rPr>
              <w:t>teikti</w:t>
            </w:r>
            <w:proofErr w:type="spellEnd"/>
            <w:r w:rsidR="00146F07" w:rsidRPr="00521A0D">
              <w:rPr>
                <w:b/>
              </w:rPr>
              <w:t xml:space="preserve"> </w:t>
            </w:r>
            <w:proofErr w:type="spellStart"/>
            <w:r w:rsidR="00146F07" w:rsidRPr="00521A0D">
              <w:rPr>
                <w:b/>
              </w:rPr>
              <w:t>kompetentingoms</w:t>
            </w:r>
            <w:proofErr w:type="spellEnd"/>
            <w:r w:rsidR="00146F07" w:rsidRPr="00521A0D">
              <w:rPr>
                <w:b/>
              </w:rPr>
              <w:t xml:space="preserve"> </w:t>
            </w:r>
            <w:proofErr w:type="spellStart"/>
            <w:r w:rsidR="00146F07" w:rsidRPr="00521A0D">
              <w:rPr>
                <w:b/>
              </w:rPr>
              <w:t>valstybės</w:t>
            </w:r>
            <w:proofErr w:type="spellEnd"/>
            <w:r w:rsidR="00146F07" w:rsidRPr="00521A0D">
              <w:rPr>
                <w:b/>
              </w:rPr>
              <w:t xml:space="preserve"> </w:t>
            </w:r>
            <w:proofErr w:type="spellStart"/>
            <w:r w:rsidR="00146F07" w:rsidRPr="00521A0D">
              <w:rPr>
                <w:b/>
              </w:rPr>
              <w:t>institucijoms</w:t>
            </w:r>
            <w:proofErr w:type="spellEnd"/>
            <w:r w:rsidR="00B65F42">
              <w:rPr>
                <w:b/>
              </w:rPr>
              <w:t>;&lt;…&gt;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41B" w14:textId="77777777" w:rsidR="003211E8" w:rsidRPr="00521A0D" w:rsidRDefault="003211E8" w:rsidP="003211E8">
            <w:pPr>
              <w:jc w:val="both"/>
              <w:rPr>
                <w:lang w:val="lt-LT"/>
              </w:rPr>
            </w:pPr>
            <w:r w:rsidRPr="00521A0D">
              <w:rPr>
                <w:lang w:val="lt-LT"/>
              </w:rPr>
              <w:t>Visiškas</w:t>
            </w:r>
          </w:p>
        </w:tc>
      </w:tr>
      <w:tr w:rsidR="003211E8" w:rsidRPr="00521A0D" w14:paraId="0DA3F423"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1E" w14:textId="4701AFB6" w:rsidR="003211E8" w:rsidRPr="00521A0D" w:rsidRDefault="003211E8" w:rsidP="008F461C">
            <w:pPr>
              <w:tabs>
                <w:tab w:val="left" w:pos="356"/>
              </w:tabs>
              <w:autoSpaceDE w:val="0"/>
              <w:autoSpaceDN w:val="0"/>
              <w:adjustRightInd w:val="0"/>
              <w:jc w:val="both"/>
              <w:rPr>
                <w:lang w:val="lt-LT"/>
              </w:rPr>
            </w:pPr>
            <w:r w:rsidRPr="00521A0D">
              <w:rPr>
                <w:lang w:val="lt-LT"/>
              </w:rPr>
              <w:t>6. Atitikties vertinimo įstaigos dalyvauja atitinkamoje standartizacijos veikloje, taip pat notifikuotųjų atitikties vertinimo įstaigų koordinavimo grupės, sukurtos pagal atitinkamą Sąjungos teisę, veikloje arba užtikrina, kad apie šią veiklą būtų informuoti vertinimą atliekantys jų darbuotojai, o tos grupės priimtus administracinius sprendimus ir parengtus dokumentus taiko kaip bendrąsias gaires.</w:t>
            </w:r>
          </w:p>
        </w:tc>
        <w:tc>
          <w:tcPr>
            <w:tcW w:w="8192" w:type="dxa"/>
            <w:tcBorders>
              <w:top w:val="single" w:sz="4" w:space="0" w:color="auto"/>
              <w:left w:val="single" w:sz="4" w:space="0" w:color="auto"/>
              <w:bottom w:val="single" w:sz="4" w:space="0" w:color="auto"/>
              <w:right w:val="single" w:sz="4" w:space="0" w:color="auto"/>
            </w:tcBorders>
          </w:tcPr>
          <w:p w14:paraId="0E6BC768" w14:textId="77777777" w:rsidR="00146F07" w:rsidRPr="00521A0D" w:rsidRDefault="00146F07" w:rsidP="00F747C6">
            <w:pPr>
              <w:pStyle w:val="Pagrindinistekstas"/>
              <w:spacing w:after="0"/>
              <w:jc w:val="both"/>
              <w:rPr>
                <w:b/>
                <w:lang w:val="lt-LT"/>
              </w:rPr>
            </w:pPr>
            <w:r w:rsidRPr="00521A0D">
              <w:rPr>
                <w:b/>
                <w:lang w:val="lt-LT"/>
              </w:rPr>
              <w:t>Įstatymo pakeitimo projektas</w:t>
            </w:r>
          </w:p>
          <w:p w14:paraId="3542415B" w14:textId="77777777" w:rsidR="00FC01E8" w:rsidRDefault="00916145" w:rsidP="003211E8">
            <w:pPr>
              <w:pStyle w:val="Pagrindinistekstas"/>
              <w:spacing w:after="0"/>
              <w:jc w:val="both"/>
            </w:pPr>
            <w:r w:rsidRPr="00521A0D">
              <w:rPr>
                <w:b/>
                <w:lang w:val="lt-LT"/>
              </w:rPr>
              <w:t>29</w:t>
            </w:r>
            <w:r w:rsidR="00146F07" w:rsidRPr="00521A0D">
              <w:rPr>
                <w:b/>
                <w:lang w:val="lt-LT"/>
              </w:rPr>
              <w:t xml:space="preserve">  straipsnis. Notifikuotosios įstaigos</w:t>
            </w:r>
            <w:r w:rsidR="00FC01E8">
              <w:t xml:space="preserve"> </w:t>
            </w:r>
          </w:p>
          <w:p w14:paraId="212AC7FD" w14:textId="1A9790FB" w:rsidR="0007199A" w:rsidRPr="00521A0D" w:rsidRDefault="00FC01E8" w:rsidP="003211E8">
            <w:pPr>
              <w:pStyle w:val="Pagrindinistekstas"/>
              <w:spacing w:after="0"/>
              <w:jc w:val="both"/>
              <w:rPr>
                <w:b/>
                <w:lang w:val="lt-LT"/>
              </w:rPr>
            </w:pPr>
            <w:r w:rsidRPr="00FC01E8">
              <w:rPr>
                <w:b/>
                <w:lang w:val="lt-LT"/>
              </w:rPr>
              <w:t>9.</w:t>
            </w:r>
            <w:r>
              <w:rPr>
                <w:b/>
                <w:lang w:val="lt-LT"/>
              </w:rPr>
              <w:t xml:space="preserve"> </w:t>
            </w:r>
            <w:r w:rsidRPr="00FC01E8">
              <w:rPr>
                <w:b/>
                <w:lang w:val="lt-LT"/>
              </w:rPr>
              <w:t>Notifikuotosios įstaigos dalyvauja atitinkamoje standartizacijos veikloje, taip pat notifikuotųjų įstaigų koordinavimo grupės, sukurtos pagal Europos Sąjungos teisės aktus, veikloje arba užtikrina, kad apie šią veiklą būtų informuoti vertinimą atliekantys jų darbuotojai, o tos grupės priimtus administracinius sprendimus ir parengtus dokumentus taiko kaip bendrąsias gaires, taip pat dalyvauja Europos Komisijos įsteigtos geležinkelių transporto sektoriaus notifikuotųjų įstaigų grupės veikloje.</w:t>
            </w:r>
          </w:p>
          <w:p w14:paraId="0DA3F421" w14:textId="7AF4FE5F" w:rsidR="003211E8" w:rsidRPr="00521A0D" w:rsidRDefault="003211E8" w:rsidP="003211E8">
            <w:pPr>
              <w:pStyle w:val="Pagrindinistekstas"/>
              <w:spacing w:after="0"/>
              <w:jc w:val="both"/>
              <w:rPr>
                <w:b/>
                <w:szCs w:val="20"/>
                <w:lang w:val="lt-LT"/>
              </w:rPr>
            </w:pPr>
          </w:p>
        </w:tc>
        <w:tc>
          <w:tcPr>
            <w:tcW w:w="1872" w:type="dxa"/>
            <w:tcBorders>
              <w:top w:val="single" w:sz="4" w:space="0" w:color="auto"/>
              <w:left w:val="single" w:sz="4" w:space="0" w:color="auto"/>
              <w:bottom w:val="single" w:sz="4" w:space="0" w:color="auto"/>
              <w:right w:val="single" w:sz="4" w:space="0" w:color="auto"/>
            </w:tcBorders>
          </w:tcPr>
          <w:p w14:paraId="0DA3F422" w14:textId="77777777" w:rsidR="003211E8" w:rsidRPr="00521A0D" w:rsidRDefault="003211E8" w:rsidP="003211E8">
            <w:pPr>
              <w:jc w:val="both"/>
              <w:rPr>
                <w:lang w:val="lt-LT"/>
              </w:rPr>
            </w:pPr>
            <w:r w:rsidRPr="00521A0D">
              <w:rPr>
                <w:lang w:val="lt-LT"/>
              </w:rPr>
              <w:t>Visiškas</w:t>
            </w:r>
          </w:p>
        </w:tc>
      </w:tr>
      <w:tr w:rsidR="003211E8" w:rsidRPr="00521A0D" w14:paraId="0DA3F429"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24" w14:textId="77777777" w:rsidR="003211E8" w:rsidRPr="00521A0D" w:rsidRDefault="003211E8" w:rsidP="003211E8">
            <w:pPr>
              <w:autoSpaceDE w:val="0"/>
              <w:autoSpaceDN w:val="0"/>
              <w:adjustRightInd w:val="0"/>
              <w:jc w:val="both"/>
              <w:rPr>
                <w:lang w:val="lt-LT"/>
              </w:rPr>
            </w:pPr>
            <w:r w:rsidRPr="00521A0D">
              <w:rPr>
                <w:lang w:val="lt-LT"/>
              </w:rPr>
              <w:lastRenderedPageBreak/>
              <w:t>7. Atitikties vertinimo įstaigos, kurios yra notifikuotos kelio ir (arba) riedmens kontrolės, valdymo ir signalizacijos posistemių srityje, dalyvauja ERTMS grupės, nurodytos Reglamento (ES) 2016/796 29 straipsnyje, veikloje arba užtikrina, kad apie šią veiklą būtų informuoti vertinimą atliekantys jų darbuotojai. Jos laikosi gairių, parengtų pagal tos grupės veiklos rezultatus. Jei, susijusių atitikties vertinimo įstaigų nuomone, gairės taikyti netinkamos arba jų taikyti neįmanoma, savo pastabas jos pateikia aptarti ERTMS grupėje, kad gairės būtų nuolat tobulinamos.</w:t>
            </w:r>
          </w:p>
        </w:tc>
        <w:tc>
          <w:tcPr>
            <w:tcW w:w="8192" w:type="dxa"/>
            <w:tcBorders>
              <w:top w:val="single" w:sz="4" w:space="0" w:color="auto"/>
              <w:left w:val="single" w:sz="4" w:space="0" w:color="auto"/>
              <w:bottom w:val="single" w:sz="4" w:space="0" w:color="auto"/>
              <w:right w:val="single" w:sz="4" w:space="0" w:color="auto"/>
            </w:tcBorders>
          </w:tcPr>
          <w:p w14:paraId="40B21529" w14:textId="77777777" w:rsidR="00146F07" w:rsidRPr="00521A0D" w:rsidRDefault="00146F07" w:rsidP="00B65F42">
            <w:pPr>
              <w:pStyle w:val="Pagrindinistekstas"/>
              <w:spacing w:after="0"/>
              <w:jc w:val="both"/>
              <w:rPr>
                <w:b/>
                <w:lang w:val="lt-LT"/>
              </w:rPr>
            </w:pPr>
            <w:r w:rsidRPr="00521A0D">
              <w:rPr>
                <w:b/>
                <w:lang w:val="lt-LT"/>
              </w:rPr>
              <w:t>Įstatymo pakeitimo projektas</w:t>
            </w:r>
          </w:p>
          <w:p w14:paraId="718E5CF3" w14:textId="77777777" w:rsidR="00B7109B" w:rsidRPr="00521A0D" w:rsidRDefault="00916145" w:rsidP="00FC01E8">
            <w:pPr>
              <w:pStyle w:val="Pagrindinistekstas"/>
              <w:spacing w:after="0"/>
              <w:jc w:val="both"/>
              <w:rPr>
                <w:b/>
                <w:lang w:val="lt-LT"/>
              </w:rPr>
            </w:pPr>
            <w:r w:rsidRPr="00521A0D">
              <w:rPr>
                <w:b/>
                <w:lang w:val="lt-LT"/>
              </w:rPr>
              <w:t>29</w:t>
            </w:r>
            <w:r w:rsidR="00146F07" w:rsidRPr="00521A0D">
              <w:rPr>
                <w:b/>
                <w:lang w:val="lt-LT"/>
              </w:rPr>
              <w:t xml:space="preserve">  straipsnis. Notifikuotosios įstaigos</w:t>
            </w:r>
          </w:p>
          <w:p w14:paraId="0DA3F427" w14:textId="141BF3F8" w:rsidR="003211E8" w:rsidRPr="00521A0D" w:rsidRDefault="00FC01E8" w:rsidP="00B65F42">
            <w:pPr>
              <w:pStyle w:val="Pagrindinistekstas"/>
              <w:spacing w:after="0"/>
              <w:jc w:val="both"/>
              <w:rPr>
                <w:b/>
                <w:szCs w:val="20"/>
                <w:lang w:val="lt-LT"/>
              </w:rPr>
            </w:pPr>
            <w:r w:rsidRPr="00FC01E8">
              <w:rPr>
                <w:b/>
                <w:lang w:val="lt-LT"/>
              </w:rPr>
              <w:t>10. Notifikuotosios įstaigos, kurios yra notifikuotos geležinkelio kelio kontrolės, valdymo ir signalizacijos ir (arba) riedmenų kontrolės, valdymo ir signalizacijos posistemių srityje, dalyvauja ERTMS grupės, nurodytos Reglamento (ES) 2016/796 29 straipsnyje, veikloje arba užtikrina, kad apie šią veiklą būtų informuoti vertinimą atliekantys jų darbuotojai. Jos laikosi gairių, parengtų pagal tos grupės veiklos rezultatus, nuostatų. Jeigu, susijusių notifikuotųjų įstaigų nuomone, gairės yra netinkamos arba jų taikyti neįmanoma, savo pastabas jos pateikia aptarti ERTMS grupėje, kad gairės būtų nuolat tobulinamos.</w:t>
            </w:r>
            <w:bookmarkStart w:id="36" w:name="part_67ab187c105b4c3cac6cf44f1e1a3e40"/>
            <w:bookmarkEnd w:id="36"/>
          </w:p>
        </w:tc>
        <w:tc>
          <w:tcPr>
            <w:tcW w:w="1872" w:type="dxa"/>
            <w:tcBorders>
              <w:top w:val="single" w:sz="4" w:space="0" w:color="auto"/>
              <w:left w:val="single" w:sz="4" w:space="0" w:color="auto"/>
              <w:bottom w:val="single" w:sz="4" w:space="0" w:color="auto"/>
              <w:right w:val="single" w:sz="4" w:space="0" w:color="auto"/>
            </w:tcBorders>
          </w:tcPr>
          <w:p w14:paraId="0DA3F428" w14:textId="77777777" w:rsidR="003211E8" w:rsidRPr="00521A0D" w:rsidRDefault="003211E8" w:rsidP="003211E8">
            <w:pPr>
              <w:jc w:val="both"/>
              <w:rPr>
                <w:lang w:val="lt-LT"/>
              </w:rPr>
            </w:pPr>
            <w:r w:rsidRPr="00521A0D">
              <w:rPr>
                <w:lang w:val="lt-LT"/>
              </w:rPr>
              <w:t>Visiškas</w:t>
            </w:r>
          </w:p>
        </w:tc>
      </w:tr>
      <w:tr w:rsidR="003211E8" w:rsidRPr="00521A0D" w14:paraId="0DA3F437"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2A" w14:textId="77777777" w:rsidR="003211E8" w:rsidRPr="00521A0D" w:rsidRDefault="003211E8" w:rsidP="003211E8">
            <w:pPr>
              <w:jc w:val="center"/>
              <w:rPr>
                <w:lang w:val="lt-LT"/>
              </w:rPr>
            </w:pPr>
            <w:r w:rsidRPr="00521A0D">
              <w:rPr>
                <w:lang w:val="lt-LT"/>
              </w:rPr>
              <w:t>31 straipsnis</w:t>
            </w:r>
          </w:p>
          <w:p w14:paraId="0DA3F42B" w14:textId="77777777" w:rsidR="003211E8" w:rsidRPr="00521A0D" w:rsidRDefault="003211E8" w:rsidP="003211E8">
            <w:pPr>
              <w:jc w:val="center"/>
              <w:rPr>
                <w:b/>
                <w:lang w:val="lt-LT"/>
              </w:rPr>
            </w:pPr>
            <w:r w:rsidRPr="00521A0D">
              <w:rPr>
                <w:b/>
                <w:lang w:val="lt-LT"/>
              </w:rPr>
              <w:t>Atitikties vertinimo įstaigų nešališkumas</w:t>
            </w:r>
          </w:p>
          <w:p w14:paraId="0DA3F42C" w14:textId="77777777" w:rsidR="003211E8" w:rsidRPr="00521A0D" w:rsidRDefault="003211E8" w:rsidP="003211E8">
            <w:pPr>
              <w:autoSpaceDE w:val="0"/>
              <w:autoSpaceDN w:val="0"/>
              <w:adjustRightInd w:val="0"/>
              <w:jc w:val="both"/>
              <w:rPr>
                <w:lang w:val="lt-LT"/>
              </w:rPr>
            </w:pPr>
            <w:r w:rsidRPr="00521A0D">
              <w:rPr>
                <w:lang w:val="lt-LT"/>
              </w:rPr>
              <w:t>1. Atitikties vertinimo įstaiga yra trečiojo asmens įstaiga, nepriklausoma nuo organizacijos arba vertinamo gaminio gamintojo.</w:t>
            </w:r>
          </w:p>
          <w:p w14:paraId="0DA3F42D" w14:textId="77777777" w:rsidR="003211E8" w:rsidRPr="00521A0D" w:rsidRDefault="003211E8" w:rsidP="003211E8">
            <w:pPr>
              <w:autoSpaceDE w:val="0"/>
              <w:autoSpaceDN w:val="0"/>
              <w:adjustRightInd w:val="0"/>
              <w:jc w:val="both"/>
              <w:rPr>
                <w:lang w:val="lt-LT"/>
              </w:rPr>
            </w:pPr>
            <w:r w:rsidRPr="00521A0D">
              <w:rPr>
                <w:lang w:val="lt-LT"/>
              </w:rPr>
              <w:t>Tokia įstaiga gali būti laikoma įstaiga, priklausanti verslo asociacijai arba profesinei federacijai, atstovaujančiai įmonėms, susijusioms su jos vertinamų gaminių projektavimu, gamyba, tiekimu, surinkimu, naudojimu ar priežiūra, jeigu įrodoma, kad ji yra nešališka ir kad nėra jokio interesų konflikto.</w:t>
            </w:r>
          </w:p>
          <w:p w14:paraId="0DA3F42E" w14:textId="77777777" w:rsidR="003211E8" w:rsidRPr="00521A0D" w:rsidRDefault="003211E8" w:rsidP="003211E8">
            <w:pPr>
              <w:autoSpaceDE w:val="0"/>
              <w:autoSpaceDN w:val="0"/>
              <w:adjustRightInd w:val="0"/>
              <w:jc w:val="both"/>
              <w:rPr>
                <w:lang w:val="lt-LT"/>
              </w:rPr>
            </w:pPr>
          </w:p>
          <w:p w14:paraId="0DA3F42F" w14:textId="77777777" w:rsidR="003211E8" w:rsidRPr="00521A0D" w:rsidRDefault="003211E8" w:rsidP="003211E8">
            <w:pPr>
              <w:autoSpaceDE w:val="0"/>
              <w:autoSpaceDN w:val="0"/>
              <w:adjustRightInd w:val="0"/>
              <w:jc w:val="both"/>
              <w:rPr>
                <w:lang w:val="lt-LT"/>
              </w:rPr>
            </w:pPr>
          </w:p>
          <w:p w14:paraId="0DA3F430" w14:textId="77777777" w:rsidR="003211E8" w:rsidRPr="00521A0D" w:rsidRDefault="003211E8" w:rsidP="003211E8">
            <w:pPr>
              <w:autoSpaceDE w:val="0"/>
              <w:autoSpaceDN w:val="0"/>
              <w:adjustRightInd w:val="0"/>
              <w:jc w:val="both"/>
              <w:rPr>
                <w:lang w:val="lt-LT"/>
              </w:rPr>
            </w:pPr>
          </w:p>
          <w:p w14:paraId="0DA3F431" w14:textId="77777777" w:rsidR="003211E8" w:rsidRPr="00521A0D" w:rsidRDefault="003211E8" w:rsidP="003211E8">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3286750F" w14:textId="77777777" w:rsidR="00146F07" w:rsidRPr="00521A0D" w:rsidRDefault="00146F07" w:rsidP="00146F07">
            <w:pPr>
              <w:pStyle w:val="Pagrindinistekstas"/>
              <w:spacing w:after="0"/>
              <w:jc w:val="both"/>
              <w:rPr>
                <w:b/>
                <w:lang w:val="lt-LT"/>
              </w:rPr>
            </w:pPr>
            <w:r w:rsidRPr="00521A0D">
              <w:rPr>
                <w:b/>
                <w:lang w:val="lt-LT"/>
              </w:rPr>
              <w:t>Įstatymo pakeitimo projektas</w:t>
            </w:r>
          </w:p>
          <w:p w14:paraId="18DDA92C" w14:textId="77777777" w:rsidR="0007199A" w:rsidRPr="00521A0D" w:rsidRDefault="00916145" w:rsidP="003211E8">
            <w:pPr>
              <w:suppressAutoHyphens/>
              <w:jc w:val="both"/>
              <w:rPr>
                <w:b/>
                <w:lang w:val="lt-LT"/>
              </w:rPr>
            </w:pPr>
            <w:r w:rsidRPr="00521A0D">
              <w:rPr>
                <w:b/>
                <w:lang w:val="lt-LT"/>
              </w:rPr>
              <w:t>29</w:t>
            </w:r>
            <w:r w:rsidR="00146F07" w:rsidRPr="00521A0D">
              <w:rPr>
                <w:b/>
                <w:lang w:val="lt-LT"/>
              </w:rPr>
              <w:t xml:space="preserve"> straipsnis. Notifikuotosios įstaigos</w:t>
            </w:r>
          </w:p>
          <w:p w14:paraId="231F9ADB" w14:textId="586E125C" w:rsidR="00473146" w:rsidRDefault="00FC01E8" w:rsidP="00EE1CD5">
            <w:pPr>
              <w:suppressAutoHyphens/>
              <w:jc w:val="both"/>
              <w:rPr>
                <w:b/>
              </w:rPr>
            </w:pPr>
            <w:r w:rsidRPr="00FC01E8">
              <w:rPr>
                <w:b/>
              </w:rPr>
              <w:t xml:space="preserve">2. </w:t>
            </w:r>
            <w:proofErr w:type="spellStart"/>
            <w:r w:rsidRPr="00FC01E8">
              <w:rPr>
                <w:b/>
              </w:rPr>
              <w:t>Atitikties</w:t>
            </w:r>
            <w:proofErr w:type="spellEnd"/>
            <w:r w:rsidRPr="00FC01E8">
              <w:rPr>
                <w:b/>
              </w:rPr>
              <w:t xml:space="preserve"> </w:t>
            </w:r>
            <w:proofErr w:type="spellStart"/>
            <w:r w:rsidRPr="00FC01E8">
              <w:rPr>
                <w:b/>
              </w:rPr>
              <w:t>įvertinimo</w:t>
            </w:r>
            <w:proofErr w:type="spellEnd"/>
            <w:r w:rsidRPr="00FC01E8">
              <w:rPr>
                <w:b/>
              </w:rPr>
              <w:t xml:space="preserve"> </w:t>
            </w:r>
            <w:proofErr w:type="spellStart"/>
            <w:r w:rsidRPr="00FC01E8">
              <w:rPr>
                <w:b/>
              </w:rPr>
              <w:t>įstaigos</w:t>
            </w:r>
            <w:proofErr w:type="spellEnd"/>
            <w:r w:rsidRPr="00FC01E8">
              <w:rPr>
                <w:b/>
              </w:rPr>
              <w:t xml:space="preserve">, </w:t>
            </w:r>
            <w:proofErr w:type="spellStart"/>
            <w:r w:rsidRPr="00FC01E8">
              <w:rPr>
                <w:b/>
              </w:rPr>
              <w:t>pageidaujančios</w:t>
            </w:r>
            <w:proofErr w:type="spellEnd"/>
            <w:r w:rsidRPr="00FC01E8">
              <w:rPr>
                <w:b/>
              </w:rPr>
              <w:t xml:space="preserve"> </w:t>
            </w:r>
            <w:proofErr w:type="spellStart"/>
            <w:r w:rsidRPr="00FC01E8">
              <w:rPr>
                <w:b/>
              </w:rPr>
              <w:t>Lietuvos</w:t>
            </w:r>
            <w:proofErr w:type="spellEnd"/>
            <w:r w:rsidRPr="00FC01E8">
              <w:rPr>
                <w:b/>
              </w:rPr>
              <w:t xml:space="preserve"> </w:t>
            </w:r>
            <w:proofErr w:type="spellStart"/>
            <w:r w:rsidRPr="00FC01E8">
              <w:rPr>
                <w:b/>
              </w:rPr>
              <w:t>Respublikoje</w:t>
            </w:r>
            <w:proofErr w:type="spellEnd"/>
            <w:r w:rsidRPr="00FC01E8">
              <w:rPr>
                <w:b/>
              </w:rPr>
              <w:t xml:space="preserve"> </w:t>
            </w:r>
            <w:proofErr w:type="spellStart"/>
            <w:r w:rsidRPr="00FC01E8">
              <w:rPr>
                <w:b/>
              </w:rPr>
              <w:t>gauti</w:t>
            </w:r>
            <w:proofErr w:type="spellEnd"/>
            <w:r w:rsidRPr="00FC01E8">
              <w:rPr>
                <w:b/>
              </w:rPr>
              <w:t xml:space="preserve"> </w:t>
            </w:r>
            <w:proofErr w:type="spellStart"/>
            <w:r w:rsidRPr="00FC01E8">
              <w:rPr>
                <w:b/>
              </w:rPr>
              <w:t>įgaliojimus</w:t>
            </w:r>
            <w:proofErr w:type="spellEnd"/>
            <w:r w:rsidRPr="00FC01E8">
              <w:rPr>
                <w:b/>
              </w:rPr>
              <w:t xml:space="preserve"> </w:t>
            </w:r>
            <w:proofErr w:type="spellStart"/>
            <w:r w:rsidRPr="00FC01E8">
              <w:rPr>
                <w:b/>
              </w:rPr>
              <w:t>vykdyti</w:t>
            </w:r>
            <w:proofErr w:type="spellEnd"/>
            <w:r w:rsidRPr="00FC01E8">
              <w:rPr>
                <w:b/>
              </w:rPr>
              <w:t xml:space="preserve"> </w:t>
            </w:r>
            <w:proofErr w:type="spellStart"/>
            <w:r w:rsidRPr="00FC01E8">
              <w:rPr>
                <w:b/>
              </w:rPr>
              <w:t>notifikuotosios</w:t>
            </w:r>
            <w:proofErr w:type="spellEnd"/>
            <w:r w:rsidRPr="00FC01E8">
              <w:rPr>
                <w:b/>
              </w:rPr>
              <w:t xml:space="preserve"> </w:t>
            </w:r>
            <w:proofErr w:type="spellStart"/>
            <w:r w:rsidRPr="00FC01E8">
              <w:rPr>
                <w:b/>
              </w:rPr>
              <w:t>įstaigos</w:t>
            </w:r>
            <w:proofErr w:type="spellEnd"/>
            <w:r w:rsidRPr="00FC01E8">
              <w:rPr>
                <w:b/>
              </w:rPr>
              <w:t xml:space="preserve"> </w:t>
            </w:r>
            <w:proofErr w:type="spellStart"/>
            <w:r w:rsidRPr="00FC01E8">
              <w:rPr>
                <w:b/>
              </w:rPr>
              <w:t>veiklą</w:t>
            </w:r>
            <w:proofErr w:type="spellEnd"/>
            <w:r w:rsidRPr="00FC01E8">
              <w:rPr>
                <w:b/>
              </w:rPr>
              <w:t xml:space="preserve">, </w:t>
            </w:r>
            <w:proofErr w:type="spellStart"/>
            <w:r w:rsidRPr="00FC01E8">
              <w:rPr>
                <w:b/>
              </w:rPr>
              <w:t>turi</w:t>
            </w:r>
            <w:proofErr w:type="spellEnd"/>
            <w:r w:rsidRPr="00FC01E8">
              <w:rPr>
                <w:b/>
              </w:rPr>
              <w:t xml:space="preserve"> </w:t>
            </w:r>
            <w:proofErr w:type="spellStart"/>
            <w:r w:rsidRPr="00FC01E8">
              <w:rPr>
                <w:b/>
              </w:rPr>
              <w:t>atitikti</w:t>
            </w:r>
            <w:proofErr w:type="spellEnd"/>
            <w:r w:rsidRPr="00FC01E8">
              <w:rPr>
                <w:b/>
              </w:rPr>
              <w:t xml:space="preserve"> </w:t>
            </w:r>
            <w:proofErr w:type="spellStart"/>
            <w:r w:rsidRPr="00FC01E8">
              <w:rPr>
                <w:b/>
              </w:rPr>
              <w:t>šiuos</w:t>
            </w:r>
            <w:proofErr w:type="spellEnd"/>
            <w:r w:rsidRPr="00FC01E8">
              <w:rPr>
                <w:b/>
              </w:rPr>
              <w:t xml:space="preserve"> </w:t>
            </w:r>
            <w:proofErr w:type="spellStart"/>
            <w:r w:rsidRPr="00FC01E8">
              <w:rPr>
                <w:b/>
              </w:rPr>
              <w:t>reikalavimus</w:t>
            </w:r>
            <w:proofErr w:type="spellEnd"/>
            <w:r w:rsidRPr="00FC01E8">
              <w:rPr>
                <w:b/>
              </w:rPr>
              <w:t>:</w:t>
            </w:r>
            <w:r w:rsidR="00473146">
              <w:rPr>
                <w:b/>
              </w:rPr>
              <w:t>&lt;…&gt;</w:t>
            </w:r>
          </w:p>
          <w:p w14:paraId="4ABF33F3" w14:textId="77777777" w:rsidR="003211E8" w:rsidRDefault="00B65F42" w:rsidP="00EE1CD5">
            <w:pPr>
              <w:suppressAutoHyphens/>
              <w:jc w:val="both"/>
              <w:rPr>
                <w:b/>
              </w:rPr>
            </w:pPr>
            <w:r w:rsidRPr="00B65F42">
              <w:rPr>
                <w:b/>
              </w:rPr>
              <w:t xml:space="preserve">3) </w:t>
            </w:r>
            <w:proofErr w:type="spellStart"/>
            <w:r w:rsidRPr="00B65F42">
              <w:rPr>
                <w:b/>
              </w:rPr>
              <w:t>atitikties</w:t>
            </w:r>
            <w:proofErr w:type="spellEnd"/>
            <w:r w:rsidRPr="00B65F42">
              <w:rPr>
                <w:b/>
              </w:rPr>
              <w:t xml:space="preserve"> </w:t>
            </w:r>
            <w:proofErr w:type="spellStart"/>
            <w:r w:rsidRPr="00B65F42">
              <w:rPr>
                <w:b/>
              </w:rPr>
              <w:t>įvertinimo</w:t>
            </w:r>
            <w:proofErr w:type="spellEnd"/>
            <w:r w:rsidRPr="00B65F42">
              <w:rPr>
                <w:b/>
              </w:rPr>
              <w:t xml:space="preserve"> </w:t>
            </w:r>
            <w:proofErr w:type="spellStart"/>
            <w:r w:rsidRPr="00B65F42">
              <w:rPr>
                <w:b/>
              </w:rPr>
              <w:t>įstaigos</w:t>
            </w:r>
            <w:proofErr w:type="spellEnd"/>
            <w:r w:rsidRPr="00B65F42">
              <w:rPr>
                <w:b/>
              </w:rPr>
              <w:t xml:space="preserve"> </w:t>
            </w:r>
            <w:proofErr w:type="spellStart"/>
            <w:r w:rsidRPr="00B65F42">
              <w:rPr>
                <w:b/>
              </w:rPr>
              <w:t>vadovas</w:t>
            </w:r>
            <w:proofErr w:type="spellEnd"/>
            <w:r w:rsidRPr="00B65F42">
              <w:rPr>
                <w:b/>
              </w:rPr>
              <w:t xml:space="preserve">, jo </w:t>
            </w:r>
            <w:proofErr w:type="spellStart"/>
            <w:r w:rsidRPr="00B65F42">
              <w:rPr>
                <w:b/>
              </w:rPr>
              <w:t>pavaduotojas</w:t>
            </w:r>
            <w:proofErr w:type="spellEnd"/>
            <w:r w:rsidRPr="00B65F42">
              <w:rPr>
                <w:b/>
              </w:rPr>
              <w:t xml:space="preserve"> (</w:t>
            </w:r>
            <w:proofErr w:type="spellStart"/>
            <w:r w:rsidRPr="00B65F42">
              <w:rPr>
                <w:b/>
              </w:rPr>
              <w:t>pavaduotojai</w:t>
            </w:r>
            <w:proofErr w:type="spellEnd"/>
            <w:r w:rsidRPr="00B65F42">
              <w:rPr>
                <w:b/>
              </w:rPr>
              <w:t xml:space="preserve">), </w:t>
            </w:r>
            <w:proofErr w:type="spellStart"/>
            <w:r w:rsidRPr="00B65F42">
              <w:rPr>
                <w:b/>
              </w:rPr>
              <w:t>taip</w:t>
            </w:r>
            <w:proofErr w:type="spellEnd"/>
            <w:r w:rsidRPr="00B65F42">
              <w:rPr>
                <w:b/>
              </w:rPr>
              <w:t xml:space="preserve"> pat </w:t>
            </w:r>
            <w:proofErr w:type="spellStart"/>
            <w:r w:rsidRPr="00B65F42">
              <w:rPr>
                <w:b/>
              </w:rPr>
              <w:t>už</w:t>
            </w:r>
            <w:proofErr w:type="spellEnd"/>
            <w:r w:rsidRPr="00B65F42">
              <w:rPr>
                <w:b/>
              </w:rPr>
              <w:t xml:space="preserve"> Europos </w:t>
            </w:r>
            <w:proofErr w:type="spellStart"/>
            <w:r w:rsidRPr="00B65F42">
              <w:rPr>
                <w:b/>
              </w:rPr>
              <w:t>Bendrijos</w:t>
            </w:r>
            <w:proofErr w:type="spellEnd"/>
            <w:r w:rsidRPr="00B65F42">
              <w:rPr>
                <w:b/>
              </w:rPr>
              <w:t xml:space="preserve"> </w:t>
            </w:r>
            <w:proofErr w:type="spellStart"/>
            <w:r w:rsidRPr="00B65F42">
              <w:rPr>
                <w:b/>
              </w:rPr>
              <w:t>atitikties</w:t>
            </w:r>
            <w:proofErr w:type="spellEnd"/>
            <w:r w:rsidRPr="00B65F42">
              <w:rPr>
                <w:b/>
              </w:rPr>
              <w:t xml:space="preserve"> </w:t>
            </w:r>
            <w:proofErr w:type="spellStart"/>
            <w:r w:rsidRPr="00B65F42">
              <w:rPr>
                <w:b/>
              </w:rPr>
              <w:t>arba</w:t>
            </w:r>
            <w:proofErr w:type="spellEnd"/>
            <w:r w:rsidRPr="00B65F42">
              <w:rPr>
                <w:b/>
              </w:rPr>
              <w:t xml:space="preserve"> </w:t>
            </w:r>
            <w:proofErr w:type="spellStart"/>
            <w:r w:rsidRPr="00B65F42">
              <w:rPr>
                <w:b/>
              </w:rPr>
              <w:t>tinkamumo</w:t>
            </w:r>
            <w:proofErr w:type="spellEnd"/>
            <w:r w:rsidRPr="00B65F42">
              <w:rPr>
                <w:b/>
              </w:rPr>
              <w:t xml:space="preserve"> </w:t>
            </w:r>
            <w:proofErr w:type="spellStart"/>
            <w:r w:rsidRPr="00B65F42">
              <w:rPr>
                <w:b/>
              </w:rPr>
              <w:t>naudoti</w:t>
            </w:r>
            <w:proofErr w:type="spellEnd"/>
            <w:r w:rsidRPr="00B65F42">
              <w:rPr>
                <w:b/>
              </w:rPr>
              <w:t xml:space="preserve"> </w:t>
            </w:r>
            <w:proofErr w:type="spellStart"/>
            <w:r w:rsidRPr="00B65F42">
              <w:rPr>
                <w:b/>
              </w:rPr>
              <w:t>patikrą</w:t>
            </w:r>
            <w:proofErr w:type="spellEnd"/>
            <w:r w:rsidRPr="00B65F42">
              <w:rPr>
                <w:b/>
              </w:rPr>
              <w:t xml:space="preserve"> </w:t>
            </w:r>
            <w:proofErr w:type="spellStart"/>
            <w:r w:rsidRPr="00B65F42">
              <w:rPr>
                <w:b/>
              </w:rPr>
              <w:t>ir</w:t>
            </w:r>
            <w:proofErr w:type="spellEnd"/>
            <w:r w:rsidRPr="00B65F42">
              <w:rPr>
                <w:b/>
              </w:rPr>
              <w:t xml:space="preserve"> (</w:t>
            </w:r>
            <w:proofErr w:type="spellStart"/>
            <w:r w:rsidRPr="00B65F42">
              <w:rPr>
                <w:b/>
              </w:rPr>
              <w:t>ar</w:t>
            </w:r>
            <w:proofErr w:type="spellEnd"/>
            <w:r w:rsidRPr="00B65F42">
              <w:rPr>
                <w:b/>
              </w:rPr>
              <w:t xml:space="preserve">) Europos </w:t>
            </w:r>
            <w:proofErr w:type="spellStart"/>
            <w:r w:rsidRPr="00B65F42">
              <w:rPr>
                <w:b/>
              </w:rPr>
              <w:t>Bendrijos</w:t>
            </w:r>
            <w:proofErr w:type="spellEnd"/>
            <w:r w:rsidRPr="00B65F42">
              <w:rPr>
                <w:b/>
              </w:rPr>
              <w:t xml:space="preserve"> </w:t>
            </w:r>
            <w:proofErr w:type="spellStart"/>
            <w:r w:rsidRPr="00B65F42">
              <w:rPr>
                <w:b/>
              </w:rPr>
              <w:t>patikrą</w:t>
            </w:r>
            <w:proofErr w:type="spellEnd"/>
            <w:r w:rsidRPr="00B65F42">
              <w:rPr>
                <w:b/>
              </w:rPr>
              <w:t xml:space="preserve"> </w:t>
            </w:r>
            <w:proofErr w:type="spellStart"/>
            <w:r w:rsidRPr="00B65F42">
              <w:rPr>
                <w:b/>
              </w:rPr>
              <w:t>atsakingi</w:t>
            </w:r>
            <w:proofErr w:type="spellEnd"/>
            <w:r w:rsidRPr="00B65F42">
              <w:rPr>
                <w:b/>
              </w:rPr>
              <w:t xml:space="preserve"> </w:t>
            </w:r>
            <w:proofErr w:type="spellStart"/>
            <w:r w:rsidRPr="00B65F42">
              <w:rPr>
                <w:b/>
              </w:rPr>
              <w:t>darbuotojai</w:t>
            </w:r>
            <w:proofErr w:type="spellEnd"/>
            <w:r w:rsidRPr="00B65F42">
              <w:rPr>
                <w:b/>
              </w:rPr>
              <w:t xml:space="preserve"> </w:t>
            </w:r>
            <w:proofErr w:type="spellStart"/>
            <w:r w:rsidRPr="00B65F42">
              <w:rPr>
                <w:b/>
              </w:rPr>
              <w:t>turi</w:t>
            </w:r>
            <w:proofErr w:type="spellEnd"/>
            <w:r w:rsidRPr="00B65F42">
              <w:rPr>
                <w:b/>
              </w:rPr>
              <w:t xml:space="preserve"> </w:t>
            </w:r>
            <w:proofErr w:type="spellStart"/>
            <w:r w:rsidRPr="00B65F42">
              <w:rPr>
                <w:b/>
              </w:rPr>
              <w:t>būti</w:t>
            </w:r>
            <w:proofErr w:type="spellEnd"/>
            <w:r w:rsidRPr="00B65F42">
              <w:rPr>
                <w:b/>
              </w:rPr>
              <w:t xml:space="preserve"> </w:t>
            </w:r>
            <w:proofErr w:type="spellStart"/>
            <w:r w:rsidRPr="00B65F42">
              <w:rPr>
                <w:b/>
              </w:rPr>
              <w:t>nešališki</w:t>
            </w:r>
            <w:proofErr w:type="spellEnd"/>
            <w:r w:rsidRPr="00B65F42">
              <w:rPr>
                <w:b/>
              </w:rPr>
              <w:t xml:space="preserve"> </w:t>
            </w:r>
            <w:proofErr w:type="spellStart"/>
            <w:r w:rsidRPr="00B65F42">
              <w:rPr>
                <w:b/>
              </w:rPr>
              <w:t>ir</w:t>
            </w:r>
            <w:proofErr w:type="spellEnd"/>
            <w:r w:rsidRPr="00B65F42">
              <w:rPr>
                <w:b/>
              </w:rPr>
              <w:t xml:space="preserve"> </w:t>
            </w:r>
            <w:proofErr w:type="spellStart"/>
            <w:r w:rsidRPr="00B65F42">
              <w:rPr>
                <w:b/>
              </w:rPr>
              <w:t>negali</w:t>
            </w:r>
            <w:proofErr w:type="spellEnd"/>
            <w:r w:rsidRPr="00B65F42">
              <w:rPr>
                <w:b/>
              </w:rPr>
              <w:t xml:space="preserve"> </w:t>
            </w:r>
            <w:proofErr w:type="spellStart"/>
            <w:r w:rsidRPr="00B65F42">
              <w:rPr>
                <w:b/>
              </w:rPr>
              <w:t>nei</w:t>
            </w:r>
            <w:proofErr w:type="spellEnd"/>
            <w:r w:rsidRPr="00B65F42">
              <w:rPr>
                <w:b/>
              </w:rPr>
              <w:t xml:space="preserve"> </w:t>
            </w:r>
            <w:proofErr w:type="spellStart"/>
            <w:r w:rsidRPr="00B65F42">
              <w:rPr>
                <w:b/>
              </w:rPr>
              <w:t>tiesiogiai</w:t>
            </w:r>
            <w:proofErr w:type="spellEnd"/>
            <w:r w:rsidRPr="00B65F42">
              <w:rPr>
                <w:b/>
              </w:rPr>
              <w:t xml:space="preserve">, </w:t>
            </w:r>
            <w:proofErr w:type="spellStart"/>
            <w:r w:rsidRPr="00B65F42">
              <w:rPr>
                <w:b/>
              </w:rPr>
              <w:t>nei</w:t>
            </w:r>
            <w:proofErr w:type="spellEnd"/>
            <w:r w:rsidRPr="00B65F42">
              <w:rPr>
                <w:b/>
              </w:rPr>
              <w:t xml:space="preserve"> </w:t>
            </w:r>
            <w:proofErr w:type="spellStart"/>
            <w:r w:rsidRPr="00B65F42">
              <w:rPr>
                <w:b/>
              </w:rPr>
              <w:t>kaip</w:t>
            </w:r>
            <w:proofErr w:type="spellEnd"/>
            <w:r w:rsidRPr="00B65F42">
              <w:rPr>
                <w:b/>
              </w:rPr>
              <w:t xml:space="preserve"> </w:t>
            </w:r>
            <w:proofErr w:type="spellStart"/>
            <w:r w:rsidRPr="00B65F42">
              <w:rPr>
                <w:b/>
              </w:rPr>
              <w:t>įgaliotieji</w:t>
            </w:r>
            <w:proofErr w:type="spellEnd"/>
            <w:r w:rsidRPr="00B65F42">
              <w:rPr>
                <w:b/>
              </w:rPr>
              <w:t xml:space="preserve"> </w:t>
            </w:r>
            <w:proofErr w:type="spellStart"/>
            <w:r w:rsidRPr="00B65F42">
              <w:rPr>
                <w:b/>
              </w:rPr>
              <w:t>atstovai</w:t>
            </w:r>
            <w:proofErr w:type="spellEnd"/>
            <w:r w:rsidRPr="00B65F42">
              <w:rPr>
                <w:b/>
              </w:rPr>
              <w:t xml:space="preserve"> </w:t>
            </w:r>
            <w:proofErr w:type="spellStart"/>
            <w:r w:rsidRPr="00B65F42">
              <w:rPr>
                <w:b/>
              </w:rPr>
              <w:t>būti</w:t>
            </w:r>
            <w:proofErr w:type="spellEnd"/>
            <w:r w:rsidRPr="00B65F42">
              <w:rPr>
                <w:b/>
              </w:rPr>
              <w:t xml:space="preserve"> </w:t>
            </w:r>
            <w:proofErr w:type="spellStart"/>
            <w:r w:rsidRPr="00B65F42">
              <w:rPr>
                <w:b/>
              </w:rPr>
              <w:t>susiję</w:t>
            </w:r>
            <w:proofErr w:type="spellEnd"/>
            <w:r w:rsidRPr="00B65F42">
              <w:rPr>
                <w:b/>
              </w:rPr>
              <w:t xml:space="preserve"> </w:t>
            </w:r>
            <w:proofErr w:type="spellStart"/>
            <w:r w:rsidRPr="00B65F42">
              <w:rPr>
                <w:b/>
              </w:rPr>
              <w:t>su</w:t>
            </w:r>
            <w:proofErr w:type="spellEnd"/>
            <w:r w:rsidRPr="00B65F42">
              <w:rPr>
                <w:b/>
              </w:rPr>
              <w:t xml:space="preserve"> </w:t>
            </w:r>
            <w:proofErr w:type="spellStart"/>
            <w:r w:rsidRPr="00B65F42">
              <w:rPr>
                <w:b/>
              </w:rPr>
              <w:t>geležinkelių</w:t>
            </w:r>
            <w:proofErr w:type="spellEnd"/>
            <w:r w:rsidRPr="00B65F42">
              <w:rPr>
                <w:b/>
              </w:rPr>
              <w:t xml:space="preserve"> </w:t>
            </w:r>
            <w:proofErr w:type="spellStart"/>
            <w:r w:rsidRPr="00B65F42">
              <w:rPr>
                <w:b/>
              </w:rPr>
              <w:t>sistemos</w:t>
            </w:r>
            <w:proofErr w:type="spellEnd"/>
            <w:r w:rsidRPr="00B65F42">
              <w:rPr>
                <w:b/>
              </w:rPr>
              <w:t xml:space="preserve"> </w:t>
            </w:r>
            <w:proofErr w:type="spellStart"/>
            <w:r w:rsidRPr="00B65F42">
              <w:rPr>
                <w:b/>
              </w:rPr>
              <w:t>sąveikaujančių</w:t>
            </w:r>
            <w:proofErr w:type="spellEnd"/>
            <w:r w:rsidRPr="00B65F42">
              <w:rPr>
                <w:b/>
              </w:rPr>
              <w:t xml:space="preserve"> </w:t>
            </w:r>
            <w:proofErr w:type="spellStart"/>
            <w:r w:rsidRPr="00B65F42">
              <w:rPr>
                <w:b/>
              </w:rPr>
              <w:t>dalių</w:t>
            </w:r>
            <w:proofErr w:type="spellEnd"/>
            <w:r w:rsidRPr="00B65F42">
              <w:rPr>
                <w:b/>
              </w:rPr>
              <w:t xml:space="preserve"> </w:t>
            </w:r>
            <w:proofErr w:type="spellStart"/>
            <w:r w:rsidRPr="00B65F42">
              <w:rPr>
                <w:b/>
              </w:rPr>
              <w:t>ar</w:t>
            </w:r>
            <w:proofErr w:type="spellEnd"/>
            <w:r w:rsidRPr="00B65F42">
              <w:rPr>
                <w:b/>
              </w:rPr>
              <w:t xml:space="preserve"> </w:t>
            </w:r>
            <w:proofErr w:type="spellStart"/>
            <w:r w:rsidRPr="00B65F42">
              <w:rPr>
                <w:b/>
              </w:rPr>
              <w:t>struktūrinių</w:t>
            </w:r>
            <w:proofErr w:type="spellEnd"/>
            <w:r w:rsidRPr="00B65F42">
              <w:rPr>
                <w:b/>
              </w:rPr>
              <w:t xml:space="preserve"> </w:t>
            </w:r>
            <w:proofErr w:type="spellStart"/>
            <w:r w:rsidRPr="00B65F42">
              <w:rPr>
                <w:b/>
              </w:rPr>
              <w:t>geležinkelių</w:t>
            </w:r>
            <w:proofErr w:type="spellEnd"/>
            <w:r w:rsidRPr="00B65F42">
              <w:rPr>
                <w:b/>
              </w:rPr>
              <w:t xml:space="preserve"> </w:t>
            </w:r>
            <w:proofErr w:type="spellStart"/>
            <w:r w:rsidRPr="00B65F42">
              <w:rPr>
                <w:b/>
              </w:rPr>
              <w:t>posistemių</w:t>
            </w:r>
            <w:proofErr w:type="spellEnd"/>
            <w:r w:rsidRPr="00B65F42">
              <w:rPr>
                <w:b/>
              </w:rPr>
              <w:t xml:space="preserve"> </w:t>
            </w:r>
            <w:proofErr w:type="spellStart"/>
            <w:r w:rsidRPr="00B65F42">
              <w:rPr>
                <w:b/>
              </w:rPr>
              <w:t>projektavimu</w:t>
            </w:r>
            <w:proofErr w:type="spellEnd"/>
            <w:r w:rsidRPr="00B65F42">
              <w:rPr>
                <w:b/>
              </w:rPr>
              <w:t xml:space="preserve">, </w:t>
            </w:r>
            <w:proofErr w:type="spellStart"/>
            <w:r w:rsidRPr="00B65F42">
              <w:rPr>
                <w:b/>
              </w:rPr>
              <w:t>gamyba</w:t>
            </w:r>
            <w:proofErr w:type="spellEnd"/>
            <w:r w:rsidRPr="00B65F42">
              <w:rPr>
                <w:b/>
              </w:rPr>
              <w:t xml:space="preserve">, </w:t>
            </w:r>
            <w:proofErr w:type="spellStart"/>
            <w:r w:rsidRPr="00B65F42">
              <w:rPr>
                <w:b/>
              </w:rPr>
              <w:t>konstravimu</w:t>
            </w:r>
            <w:proofErr w:type="spellEnd"/>
            <w:r w:rsidRPr="00B65F42">
              <w:rPr>
                <w:b/>
              </w:rPr>
              <w:t xml:space="preserve">, </w:t>
            </w:r>
            <w:proofErr w:type="spellStart"/>
            <w:r w:rsidRPr="00B65F42">
              <w:rPr>
                <w:b/>
              </w:rPr>
              <w:t>prekyba</w:t>
            </w:r>
            <w:proofErr w:type="spellEnd"/>
            <w:r w:rsidRPr="00B65F42">
              <w:rPr>
                <w:b/>
              </w:rPr>
              <w:t xml:space="preserve">, </w:t>
            </w:r>
            <w:proofErr w:type="spellStart"/>
            <w:r w:rsidRPr="00B65F42">
              <w:rPr>
                <w:b/>
              </w:rPr>
              <w:t>technine</w:t>
            </w:r>
            <w:proofErr w:type="spellEnd"/>
            <w:r w:rsidRPr="00B65F42">
              <w:rPr>
                <w:b/>
              </w:rPr>
              <w:t xml:space="preserve"> </w:t>
            </w:r>
            <w:proofErr w:type="spellStart"/>
            <w:r w:rsidRPr="00B65F42">
              <w:rPr>
                <w:b/>
              </w:rPr>
              <w:t>priežiūra</w:t>
            </w:r>
            <w:proofErr w:type="spellEnd"/>
            <w:r w:rsidRPr="00B65F42">
              <w:rPr>
                <w:b/>
              </w:rPr>
              <w:t xml:space="preserve"> </w:t>
            </w:r>
            <w:proofErr w:type="spellStart"/>
            <w:r w:rsidRPr="00B65F42">
              <w:rPr>
                <w:b/>
              </w:rPr>
              <w:t>ar</w:t>
            </w:r>
            <w:proofErr w:type="spellEnd"/>
            <w:r w:rsidRPr="00B65F42">
              <w:rPr>
                <w:b/>
              </w:rPr>
              <w:t xml:space="preserve"> </w:t>
            </w:r>
            <w:proofErr w:type="spellStart"/>
            <w:r w:rsidRPr="00B65F42">
              <w:rPr>
                <w:b/>
              </w:rPr>
              <w:t>naudojimu</w:t>
            </w:r>
            <w:proofErr w:type="spellEnd"/>
            <w:r w:rsidRPr="00B65F42">
              <w:rPr>
                <w:b/>
              </w:rPr>
              <w:t xml:space="preserve">; </w:t>
            </w:r>
            <w:proofErr w:type="spellStart"/>
            <w:r w:rsidRPr="00B65F42">
              <w:rPr>
                <w:b/>
              </w:rPr>
              <w:t>jie</w:t>
            </w:r>
            <w:proofErr w:type="spellEnd"/>
            <w:r w:rsidRPr="00B65F42">
              <w:rPr>
                <w:b/>
              </w:rPr>
              <w:t xml:space="preserve"> </w:t>
            </w:r>
            <w:proofErr w:type="spellStart"/>
            <w:r w:rsidRPr="00B65F42">
              <w:rPr>
                <w:b/>
              </w:rPr>
              <w:t>nesiima</w:t>
            </w:r>
            <w:proofErr w:type="spellEnd"/>
            <w:r w:rsidRPr="00B65F42">
              <w:rPr>
                <w:b/>
              </w:rPr>
              <w:t xml:space="preserve"> </w:t>
            </w:r>
            <w:proofErr w:type="spellStart"/>
            <w:r w:rsidRPr="00B65F42">
              <w:rPr>
                <w:b/>
              </w:rPr>
              <w:t>jokios</w:t>
            </w:r>
            <w:proofErr w:type="spellEnd"/>
            <w:r w:rsidRPr="00B65F42">
              <w:rPr>
                <w:b/>
              </w:rPr>
              <w:t xml:space="preserve"> </w:t>
            </w:r>
            <w:proofErr w:type="spellStart"/>
            <w:r w:rsidRPr="00B65F42">
              <w:rPr>
                <w:b/>
              </w:rPr>
              <w:t>veiklos</w:t>
            </w:r>
            <w:proofErr w:type="spellEnd"/>
            <w:r w:rsidRPr="00B65F42">
              <w:rPr>
                <w:b/>
              </w:rPr>
              <w:t xml:space="preserve">, </w:t>
            </w:r>
            <w:proofErr w:type="spellStart"/>
            <w:r w:rsidRPr="00B65F42">
              <w:rPr>
                <w:b/>
              </w:rPr>
              <w:t>kuria</w:t>
            </w:r>
            <w:proofErr w:type="spellEnd"/>
            <w:r w:rsidRPr="00B65F42">
              <w:rPr>
                <w:b/>
              </w:rPr>
              <w:t xml:space="preserve"> </w:t>
            </w:r>
            <w:proofErr w:type="spellStart"/>
            <w:r w:rsidRPr="00B65F42">
              <w:rPr>
                <w:b/>
              </w:rPr>
              <w:t>būtų</w:t>
            </w:r>
            <w:proofErr w:type="spellEnd"/>
            <w:r w:rsidRPr="00B65F42">
              <w:rPr>
                <w:b/>
              </w:rPr>
              <w:t xml:space="preserve"> </w:t>
            </w:r>
            <w:proofErr w:type="spellStart"/>
            <w:r w:rsidRPr="00B65F42">
              <w:rPr>
                <w:b/>
              </w:rPr>
              <w:t>pažeistas</w:t>
            </w:r>
            <w:proofErr w:type="spellEnd"/>
            <w:r w:rsidRPr="00B65F42">
              <w:rPr>
                <w:b/>
              </w:rPr>
              <w:t xml:space="preserve"> </w:t>
            </w:r>
            <w:proofErr w:type="spellStart"/>
            <w:r w:rsidRPr="00B65F42">
              <w:rPr>
                <w:b/>
              </w:rPr>
              <w:t>jų</w:t>
            </w:r>
            <w:proofErr w:type="spellEnd"/>
            <w:r w:rsidRPr="00B65F42">
              <w:rPr>
                <w:b/>
              </w:rPr>
              <w:t xml:space="preserve"> </w:t>
            </w:r>
            <w:proofErr w:type="spellStart"/>
            <w:r w:rsidRPr="00B65F42">
              <w:rPr>
                <w:b/>
              </w:rPr>
              <w:t>sprendimo</w:t>
            </w:r>
            <w:proofErr w:type="spellEnd"/>
            <w:r w:rsidRPr="00B65F42">
              <w:rPr>
                <w:b/>
              </w:rPr>
              <w:t xml:space="preserve">, </w:t>
            </w:r>
            <w:proofErr w:type="spellStart"/>
            <w:r w:rsidRPr="00B65F42">
              <w:rPr>
                <w:b/>
              </w:rPr>
              <w:t>susijusio</w:t>
            </w:r>
            <w:proofErr w:type="spellEnd"/>
            <w:r w:rsidRPr="00B65F42">
              <w:rPr>
                <w:b/>
              </w:rPr>
              <w:t xml:space="preserve"> </w:t>
            </w:r>
            <w:proofErr w:type="spellStart"/>
            <w:r w:rsidRPr="00B65F42">
              <w:rPr>
                <w:b/>
              </w:rPr>
              <w:t>su</w:t>
            </w:r>
            <w:proofErr w:type="spellEnd"/>
            <w:r w:rsidRPr="00B65F42">
              <w:rPr>
                <w:b/>
              </w:rPr>
              <w:t xml:space="preserve"> </w:t>
            </w:r>
            <w:proofErr w:type="spellStart"/>
            <w:r w:rsidRPr="00B65F42">
              <w:rPr>
                <w:b/>
              </w:rPr>
              <w:t>atitikties</w:t>
            </w:r>
            <w:proofErr w:type="spellEnd"/>
            <w:r w:rsidRPr="00B65F42">
              <w:rPr>
                <w:b/>
              </w:rPr>
              <w:t xml:space="preserve"> </w:t>
            </w:r>
            <w:proofErr w:type="spellStart"/>
            <w:r w:rsidRPr="00B65F42">
              <w:rPr>
                <w:b/>
              </w:rPr>
              <w:t>įvertinimo</w:t>
            </w:r>
            <w:proofErr w:type="spellEnd"/>
            <w:r w:rsidRPr="00B65F42">
              <w:rPr>
                <w:b/>
              </w:rPr>
              <w:t xml:space="preserve"> </w:t>
            </w:r>
            <w:proofErr w:type="spellStart"/>
            <w:r w:rsidRPr="00B65F42">
              <w:rPr>
                <w:b/>
              </w:rPr>
              <w:t>veikla</w:t>
            </w:r>
            <w:proofErr w:type="spellEnd"/>
            <w:r w:rsidRPr="00B65F42">
              <w:rPr>
                <w:b/>
              </w:rPr>
              <w:t xml:space="preserve">, </w:t>
            </w:r>
            <w:proofErr w:type="spellStart"/>
            <w:r w:rsidRPr="00B65F42">
              <w:rPr>
                <w:b/>
              </w:rPr>
              <w:t>kuriai</w:t>
            </w:r>
            <w:proofErr w:type="spellEnd"/>
            <w:r w:rsidRPr="00B65F42">
              <w:rPr>
                <w:b/>
              </w:rPr>
              <w:t xml:space="preserve"> </w:t>
            </w:r>
            <w:proofErr w:type="spellStart"/>
            <w:r w:rsidRPr="00B65F42">
              <w:rPr>
                <w:b/>
              </w:rPr>
              <w:t>atlikti</w:t>
            </w:r>
            <w:proofErr w:type="spellEnd"/>
            <w:r w:rsidRPr="00B65F42">
              <w:rPr>
                <w:b/>
              </w:rPr>
              <w:t xml:space="preserve"> </w:t>
            </w:r>
            <w:proofErr w:type="spellStart"/>
            <w:r w:rsidRPr="00B65F42">
              <w:rPr>
                <w:b/>
              </w:rPr>
              <w:t>notifikuotajai</w:t>
            </w:r>
            <w:proofErr w:type="spellEnd"/>
            <w:r w:rsidRPr="00B65F42">
              <w:rPr>
                <w:b/>
              </w:rPr>
              <w:t xml:space="preserve"> </w:t>
            </w:r>
            <w:proofErr w:type="spellStart"/>
            <w:r w:rsidRPr="00B65F42">
              <w:rPr>
                <w:b/>
              </w:rPr>
              <w:t>įstaigai</w:t>
            </w:r>
            <w:proofErr w:type="spellEnd"/>
            <w:r w:rsidRPr="00B65F42">
              <w:rPr>
                <w:b/>
              </w:rPr>
              <w:t xml:space="preserve"> </w:t>
            </w:r>
            <w:proofErr w:type="spellStart"/>
            <w:r w:rsidRPr="00B65F42">
              <w:rPr>
                <w:b/>
              </w:rPr>
              <w:t>yra</w:t>
            </w:r>
            <w:proofErr w:type="spellEnd"/>
            <w:r w:rsidRPr="00B65F42">
              <w:rPr>
                <w:b/>
              </w:rPr>
              <w:t xml:space="preserve"> </w:t>
            </w:r>
            <w:proofErr w:type="spellStart"/>
            <w:r w:rsidRPr="00B65F42">
              <w:rPr>
                <w:b/>
              </w:rPr>
              <w:t>suteikti</w:t>
            </w:r>
            <w:proofErr w:type="spellEnd"/>
            <w:r w:rsidRPr="00B65F42">
              <w:rPr>
                <w:b/>
              </w:rPr>
              <w:t xml:space="preserve"> </w:t>
            </w:r>
            <w:proofErr w:type="spellStart"/>
            <w:r w:rsidRPr="00B65F42">
              <w:rPr>
                <w:b/>
              </w:rPr>
              <w:t>įgaliojimai</w:t>
            </w:r>
            <w:proofErr w:type="spellEnd"/>
            <w:r w:rsidRPr="00B65F42">
              <w:rPr>
                <w:b/>
              </w:rPr>
              <w:t xml:space="preserve">, </w:t>
            </w:r>
            <w:proofErr w:type="spellStart"/>
            <w:r w:rsidRPr="00B65F42">
              <w:rPr>
                <w:b/>
              </w:rPr>
              <w:t>nepriklausomumas</w:t>
            </w:r>
            <w:proofErr w:type="spellEnd"/>
            <w:r w:rsidRPr="00B65F42">
              <w:rPr>
                <w:b/>
              </w:rPr>
              <w:t xml:space="preserve"> </w:t>
            </w:r>
            <w:proofErr w:type="spellStart"/>
            <w:r w:rsidRPr="00B65F42">
              <w:rPr>
                <w:b/>
              </w:rPr>
              <w:t>ir</w:t>
            </w:r>
            <w:proofErr w:type="spellEnd"/>
            <w:r w:rsidRPr="00B65F42">
              <w:rPr>
                <w:b/>
              </w:rPr>
              <w:t xml:space="preserve"> (</w:t>
            </w:r>
            <w:proofErr w:type="spellStart"/>
            <w:r w:rsidRPr="00B65F42">
              <w:rPr>
                <w:b/>
              </w:rPr>
              <w:t>ar</w:t>
            </w:r>
            <w:proofErr w:type="spellEnd"/>
            <w:r w:rsidRPr="00B65F42">
              <w:rPr>
                <w:b/>
              </w:rPr>
              <w:t xml:space="preserve">) </w:t>
            </w:r>
            <w:proofErr w:type="spellStart"/>
            <w:r w:rsidRPr="00B65F42">
              <w:rPr>
                <w:b/>
              </w:rPr>
              <w:t>sąžiningumas</w:t>
            </w:r>
            <w:proofErr w:type="spellEnd"/>
            <w:r w:rsidRPr="00B65F42">
              <w:rPr>
                <w:b/>
              </w:rPr>
              <w:t xml:space="preserve">; </w:t>
            </w:r>
            <w:proofErr w:type="spellStart"/>
            <w:r w:rsidRPr="00B65F42">
              <w:rPr>
                <w:b/>
              </w:rPr>
              <w:t>šis</w:t>
            </w:r>
            <w:proofErr w:type="spellEnd"/>
            <w:r w:rsidRPr="00B65F42">
              <w:rPr>
                <w:b/>
              </w:rPr>
              <w:t xml:space="preserve"> </w:t>
            </w:r>
            <w:proofErr w:type="spellStart"/>
            <w:r w:rsidRPr="00B65F42">
              <w:rPr>
                <w:b/>
              </w:rPr>
              <w:t>draudimas</w:t>
            </w:r>
            <w:proofErr w:type="spellEnd"/>
            <w:r w:rsidRPr="00B65F42">
              <w:rPr>
                <w:b/>
              </w:rPr>
              <w:t xml:space="preserve"> </w:t>
            </w:r>
            <w:proofErr w:type="spellStart"/>
            <w:r w:rsidRPr="00B65F42">
              <w:rPr>
                <w:b/>
              </w:rPr>
              <w:t>visų</w:t>
            </w:r>
            <w:proofErr w:type="spellEnd"/>
            <w:r w:rsidRPr="00B65F42">
              <w:rPr>
                <w:b/>
              </w:rPr>
              <w:t xml:space="preserve"> </w:t>
            </w:r>
            <w:proofErr w:type="spellStart"/>
            <w:r w:rsidRPr="00B65F42">
              <w:rPr>
                <w:b/>
              </w:rPr>
              <w:t>pirma</w:t>
            </w:r>
            <w:proofErr w:type="spellEnd"/>
            <w:r w:rsidRPr="00B65F42">
              <w:rPr>
                <w:b/>
              </w:rPr>
              <w:t xml:space="preserve"> </w:t>
            </w:r>
            <w:proofErr w:type="spellStart"/>
            <w:r w:rsidRPr="00B65F42">
              <w:rPr>
                <w:b/>
              </w:rPr>
              <w:t>taikomas</w:t>
            </w:r>
            <w:proofErr w:type="spellEnd"/>
            <w:r w:rsidRPr="00B65F42">
              <w:rPr>
                <w:b/>
              </w:rPr>
              <w:t xml:space="preserve"> </w:t>
            </w:r>
            <w:proofErr w:type="spellStart"/>
            <w:r w:rsidRPr="00B65F42">
              <w:rPr>
                <w:b/>
              </w:rPr>
              <w:t>konsultavimo</w:t>
            </w:r>
            <w:proofErr w:type="spellEnd"/>
            <w:r w:rsidRPr="00B65F42">
              <w:rPr>
                <w:b/>
              </w:rPr>
              <w:t xml:space="preserve"> </w:t>
            </w:r>
            <w:proofErr w:type="spellStart"/>
            <w:r w:rsidRPr="00B65F42">
              <w:rPr>
                <w:b/>
              </w:rPr>
              <w:t>paslaugoms</w:t>
            </w:r>
            <w:proofErr w:type="spellEnd"/>
            <w:r w:rsidRPr="00B65F42">
              <w:rPr>
                <w:b/>
              </w:rPr>
              <w:t xml:space="preserve">; </w:t>
            </w:r>
            <w:proofErr w:type="spellStart"/>
            <w:r w:rsidRPr="00B65F42">
              <w:rPr>
                <w:b/>
              </w:rPr>
              <w:t>prireikus</w:t>
            </w:r>
            <w:proofErr w:type="spellEnd"/>
            <w:r w:rsidRPr="00B65F42">
              <w:rPr>
                <w:b/>
              </w:rPr>
              <w:t xml:space="preserve"> </w:t>
            </w:r>
            <w:proofErr w:type="spellStart"/>
            <w:r w:rsidRPr="00B65F42">
              <w:rPr>
                <w:b/>
              </w:rPr>
              <w:t>už</w:t>
            </w:r>
            <w:proofErr w:type="spellEnd"/>
            <w:r w:rsidRPr="00B65F42">
              <w:rPr>
                <w:b/>
              </w:rPr>
              <w:t xml:space="preserve"> </w:t>
            </w:r>
            <w:proofErr w:type="spellStart"/>
            <w:r w:rsidRPr="00B65F42">
              <w:rPr>
                <w:b/>
              </w:rPr>
              <w:t>projektavimą</w:t>
            </w:r>
            <w:proofErr w:type="spellEnd"/>
            <w:r w:rsidRPr="00B65F42">
              <w:rPr>
                <w:b/>
              </w:rPr>
              <w:t xml:space="preserve">, </w:t>
            </w:r>
            <w:proofErr w:type="spellStart"/>
            <w:r w:rsidRPr="00B65F42">
              <w:rPr>
                <w:b/>
              </w:rPr>
              <w:t>gamybą</w:t>
            </w:r>
            <w:proofErr w:type="spellEnd"/>
            <w:r w:rsidRPr="00B65F42">
              <w:rPr>
                <w:b/>
              </w:rPr>
              <w:t xml:space="preserve">, </w:t>
            </w:r>
            <w:proofErr w:type="spellStart"/>
            <w:r w:rsidRPr="00B65F42">
              <w:rPr>
                <w:b/>
              </w:rPr>
              <w:t>tiekimą</w:t>
            </w:r>
            <w:proofErr w:type="spellEnd"/>
            <w:r w:rsidRPr="00B65F42">
              <w:rPr>
                <w:b/>
              </w:rPr>
              <w:t xml:space="preserve">, </w:t>
            </w:r>
            <w:proofErr w:type="spellStart"/>
            <w:r w:rsidRPr="00B65F42">
              <w:rPr>
                <w:b/>
              </w:rPr>
              <w:t>surinkimą</w:t>
            </w:r>
            <w:proofErr w:type="spellEnd"/>
            <w:r w:rsidRPr="00B65F42">
              <w:rPr>
                <w:b/>
              </w:rPr>
              <w:t xml:space="preserve">, </w:t>
            </w:r>
            <w:proofErr w:type="spellStart"/>
            <w:r w:rsidRPr="00B65F42">
              <w:rPr>
                <w:b/>
              </w:rPr>
              <w:t>naudojimą</w:t>
            </w:r>
            <w:proofErr w:type="spellEnd"/>
            <w:r w:rsidRPr="00B65F42">
              <w:rPr>
                <w:b/>
              </w:rPr>
              <w:t xml:space="preserve"> </w:t>
            </w:r>
            <w:proofErr w:type="spellStart"/>
            <w:r w:rsidRPr="00B65F42">
              <w:rPr>
                <w:b/>
              </w:rPr>
              <w:t>ar</w:t>
            </w:r>
            <w:proofErr w:type="spellEnd"/>
            <w:r w:rsidRPr="00B65F42">
              <w:rPr>
                <w:b/>
              </w:rPr>
              <w:t xml:space="preserve"> </w:t>
            </w:r>
            <w:proofErr w:type="spellStart"/>
            <w:r w:rsidRPr="00B65F42">
              <w:rPr>
                <w:b/>
              </w:rPr>
              <w:t>priežiūrą</w:t>
            </w:r>
            <w:proofErr w:type="spellEnd"/>
            <w:r w:rsidRPr="00B65F42">
              <w:rPr>
                <w:b/>
              </w:rPr>
              <w:t xml:space="preserve"> </w:t>
            </w:r>
            <w:proofErr w:type="spellStart"/>
            <w:r w:rsidRPr="00B65F42">
              <w:rPr>
                <w:b/>
              </w:rPr>
              <w:t>atsakingi</w:t>
            </w:r>
            <w:proofErr w:type="spellEnd"/>
            <w:r w:rsidRPr="00B65F42">
              <w:rPr>
                <w:b/>
              </w:rPr>
              <w:t xml:space="preserve"> </w:t>
            </w:r>
            <w:proofErr w:type="spellStart"/>
            <w:r w:rsidRPr="00B65F42">
              <w:rPr>
                <w:b/>
              </w:rPr>
              <w:t>asmenys</w:t>
            </w:r>
            <w:proofErr w:type="spellEnd"/>
            <w:r w:rsidRPr="00B65F42">
              <w:rPr>
                <w:b/>
              </w:rPr>
              <w:t xml:space="preserve"> </w:t>
            </w:r>
            <w:proofErr w:type="spellStart"/>
            <w:r w:rsidRPr="00B65F42">
              <w:rPr>
                <w:b/>
              </w:rPr>
              <w:t>ar</w:t>
            </w:r>
            <w:proofErr w:type="spellEnd"/>
            <w:r w:rsidRPr="00B65F42">
              <w:rPr>
                <w:b/>
              </w:rPr>
              <w:t xml:space="preserve"> </w:t>
            </w:r>
            <w:proofErr w:type="spellStart"/>
            <w:r w:rsidRPr="00B65F42">
              <w:rPr>
                <w:b/>
              </w:rPr>
              <w:t>jų</w:t>
            </w:r>
            <w:proofErr w:type="spellEnd"/>
            <w:r w:rsidRPr="00B65F42">
              <w:rPr>
                <w:b/>
              </w:rPr>
              <w:t xml:space="preserve"> </w:t>
            </w:r>
            <w:proofErr w:type="spellStart"/>
            <w:r w:rsidRPr="00B65F42">
              <w:rPr>
                <w:b/>
              </w:rPr>
              <w:t>įgalioti</w:t>
            </w:r>
            <w:proofErr w:type="spellEnd"/>
            <w:r w:rsidRPr="00B65F42">
              <w:rPr>
                <w:b/>
              </w:rPr>
              <w:t xml:space="preserve"> </w:t>
            </w:r>
            <w:proofErr w:type="spellStart"/>
            <w:r w:rsidRPr="00B65F42">
              <w:rPr>
                <w:b/>
              </w:rPr>
              <w:t>asmenys</w:t>
            </w:r>
            <w:proofErr w:type="spellEnd"/>
            <w:r w:rsidRPr="00B65F42">
              <w:rPr>
                <w:b/>
              </w:rPr>
              <w:t xml:space="preserve"> </w:t>
            </w:r>
            <w:proofErr w:type="spellStart"/>
            <w:r w:rsidRPr="00B65F42">
              <w:rPr>
                <w:b/>
              </w:rPr>
              <w:t>ir</w:t>
            </w:r>
            <w:proofErr w:type="spellEnd"/>
            <w:r w:rsidRPr="00B65F42">
              <w:rPr>
                <w:b/>
              </w:rPr>
              <w:t xml:space="preserve"> </w:t>
            </w:r>
            <w:proofErr w:type="spellStart"/>
            <w:r w:rsidRPr="00B65F42">
              <w:rPr>
                <w:b/>
              </w:rPr>
              <w:t>notifikuotoji</w:t>
            </w:r>
            <w:proofErr w:type="spellEnd"/>
            <w:r w:rsidRPr="00B65F42">
              <w:rPr>
                <w:b/>
              </w:rPr>
              <w:t xml:space="preserve"> </w:t>
            </w:r>
            <w:proofErr w:type="spellStart"/>
            <w:r w:rsidRPr="00B65F42">
              <w:rPr>
                <w:b/>
              </w:rPr>
              <w:t>įstaiga</w:t>
            </w:r>
            <w:proofErr w:type="spellEnd"/>
            <w:r w:rsidRPr="00B65F42">
              <w:rPr>
                <w:b/>
              </w:rPr>
              <w:t xml:space="preserve"> </w:t>
            </w:r>
            <w:proofErr w:type="spellStart"/>
            <w:r w:rsidRPr="00B65F42">
              <w:rPr>
                <w:b/>
              </w:rPr>
              <w:t>gali</w:t>
            </w:r>
            <w:proofErr w:type="spellEnd"/>
            <w:r w:rsidRPr="00B65F42">
              <w:rPr>
                <w:b/>
              </w:rPr>
              <w:t xml:space="preserve"> </w:t>
            </w:r>
            <w:proofErr w:type="spellStart"/>
            <w:r w:rsidRPr="00B65F42">
              <w:rPr>
                <w:b/>
              </w:rPr>
              <w:t>keistis</w:t>
            </w:r>
            <w:proofErr w:type="spellEnd"/>
            <w:r w:rsidRPr="00B65F42">
              <w:rPr>
                <w:b/>
              </w:rPr>
              <w:t xml:space="preserve"> </w:t>
            </w:r>
            <w:proofErr w:type="spellStart"/>
            <w:r w:rsidRPr="00B65F42">
              <w:rPr>
                <w:b/>
              </w:rPr>
              <w:t>technine</w:t>
            </w:r>
            <w:proofErr w:type="spellEnd"/>
            <w:r w:rsidRPr="00B65F42">
              <w:rPr>
                <w:b/>
              </w:rPr>
              <w:t xml:space="preserve"> </w:t>
            </w:r>
            <w:proofErr w:type="spellStart"/>
            <w:r w:rsidRPr="00B65F42">
              <w:rPr>
                <w:b/>
              </w:rPr>
              <w:t>informacija</w:t>
            </w:r>
            <w:proofErr w:type="spellEnd"/>
            <w:r w:rsidRPr="00B65F42">
              <w:rPr>
                <w:b/>
              </w:rPr>
              <w:t xml:space="preserve">; </w:t>
            </w:r>
            <w:proofErr w:type="spellStart"/>
            <w:r w:rsidRPr="00B65F42">
              <w:rPr>
                <w:b/>
              </w:rPr>
              <w:t>notifikuotoji</w:t>
            </w:r>
            <w:proofErr w:type="spellEnd"/>
            <w:r w:rsidRPr="00B65F42">
              <w:rPr>
                <w:b/>
              </w:rPr>
              <w:t xml:space="preserve"> </w:t>
            </w:r>
            <w:proofErr w:type="spellStart"/>
            <w:r w:rsidRPr="00B65F42">
              <w:rPr>
                <w:b/>
              </w:rPr>
              <w:t>įstaiga</w:t>
            </w:r>
            <w:proofErr w:type="spellEnd"/>
            <w:r w:rsidRPr="00B65F42">
              <w:rPr>
                <w:b/>
              </w:rPr>
              <w:t xml:space="preserve"> </w:t>
            </w:r>
            <w:proofErr w:type="spellStart"/>
            <w:r w:rsidRPr="00B65F42">
              <w:rPr>
                <w:b/>
              </w:rPr>
              <w:t>gali</w:t>
            </w:r>
            <w:proofErr w:type="spellEnd"/>
            <w:r w:rsidRPr="00B65F42">
              <w:rPr>
                <w:b/>
              </w:rPr>
              <w:t xml:space="preserve"> </w:t>
            </w:r>
            <w:proofErr w:type="spellStart"/>
            <w:r w:rsidRPr="00B65F42">
              <w:rPr>
                <w:b/>
              </w:rPr>
              <w:t>dalyvauti</w:t>
            </w:r>
            <w:proofErr w:type="spellEnd"/>
            <w:r w:rsidRPr="00B65F42">
              <w:rPr>
                <w:b/>
              </w:rPr>
              <w:t xml:space="preserve"> </w:t>
            </w:r>
            <w:proofErr w:type="spellStart"/>
            <w:r w:rsidRPr="00B65F42">
              <w:rPr>
                <w:b/>
              </w:rPr>
              <w:t>verslo</w:t>
            </w:r>
            <w:proofErr w:type="spellEnd"/>
            <w:r w:rsidRPr="00B65F42">
              <w:rPr>
                <w:b/>
              </w:rPr>
              <w:t xml:space="preserve"> </w:t>
            </w:r>
            <w:proofErr w:type="spellStart"/>
            <w:r w:rsidRPr="00B65F42">
              <w:rPr>
                <w:b/>
              </w:rPr>
              <w:t>asociacijos</w:t>
            </w:r>
            <w:proofErr w:type="spellEnd"/>
            <w:r w:rsidRPr="00B65F42">
              <w:rPr>
                <w:b/>
              </w:rPr>
              <w:t xml:space="preserve"> </w:t>
            </w:r>
            <w:proofErr w:type="spellStart"/>
            <w:r w:rsidRPr="00B65F42">
              <w:rPr>
                <w:b/>
              </w:rPr>
              <w:t>arba</w:t>
            </w:r>
            <w:proofErr w:type="spellEnd"/>
            <w:r w:rsidRPr="00B65F42">
              <w:rPr>
                <w:b/>
              </w:rPr>
              <w:t xml:space="preserve"> </w:t>
            </w:r>
            <w:proofErr w:type="spellStart"/>
            <w:r w:rsidRPr="00B65F42">
              <w:rPr>
                <w:b/>
              </w:rPr>
              <w:t>profesinio</w:t>
            </w:r>
            <w:proofErr w:type="spellEnd"/>
            <w:r w:rsidRPr="00B65F42">
              <w:rPr>
                <w:b/>
              </w:rPr>
              <w:t xml:space="preserve"> </w:t>
            </w:r>
            <w:proofErr w:type="spellStart"/>
            <w:r w:rsidRPr="00B65F42">
              <w:rPr>
                <w:b/>
              </w:rPr>
              <w:t>susivienijimo</w:t>
            </w:r>
            <w:proofErr w:type="spellEnd"/>
            <w:r w:rsidRPr="00B65F42">
              <w:rPr>
                <w:b/>
              </w:rPr>
              <w:t xml:space="preserve">, </w:t>
            </w:r>
            <w:proofErr w:type="spellStart"/>
            <w:r w:rsidRPr="00B65F42">
              <w:rPr>
                <w:b/>
              </w:rPr>
              <w:t>atstovaujančių</w:t>
            </w:r>
            <w:proofErr w:type="spellEnd"/>
            <w:r w:rsidRPr="00B65F42">
              <w:rPr>
                <w:b/>
              </w:rPr>
              <w:t xml:space="preserve"> </w:t>
            </w:r>
            <w:proofErr w:type="spellStart"/>
            <w:r w:rsidRPr="00B65F42">
              <w:rPr>
                <w:b/>
              </w:rPr>
              <w:t>įmonėms</w:t>
            </w:r>
            <w:proofErr w:type="spellEnd"/>
            <w:r w:rsidRPr="00B65F42">
              <w:rPr>
                <w:b/>
              </w:rPr>
              <w:t xml:space="preserve">, </w:t>
            </w:r>
            <w:proofErr w:type="spellStart"/>
            <w:r w:rsidRPr="00B65F42">
              <w:rPr>
                <w:b/>
              </w:rPr>
              <w:t>susijusioms</w:t>
            </w:r>
            <w:proofErr w:type="spellEnd"/>
            <w:r w:rsidRPr="00B65F42">
              <w:rPr>
                <w:b/>
              </w:rPr>
              <w:t xml:space="preserve"> </w:t>
            </w:r>
            <w:proofErr w:type="spellStart"/>
            <w:r w:rsidRPr="00B65F42">
              <w:rPr>
                <w:b/>
              </w:rPr>
              <w:t>su</w:t>
            </w:r>
            <w:proofErr w:type="spellEnd"/>
            <w:r w:rsidRPr="00B65F42">
              <w:rPr>
                <w:b/>
              </w:rPr>
              <w:t xml:space="preserve"> </w:t>
            </w:r>
            <w:proofErr w:type="spellStart"/>
            <w:r w:rsidRPr="00B65F42">
              <w:rPr>
                <w:b/>
              </w:rPr>
              <w:t>notifikuotosios</w:t>
            </w:r>
            <w:proofErr w:type="spellEnd"/>
            <w:r w:rsidRPr="00B65F42">
              <w:rPr>
                <w:b/>
              </w:rPr>
              <w:t xml:space="preserve"> </w:t>
            </w:r>
            <w:proofErr w:type="spellStart"/>
            <w:r w:rsidRPr="00B65F42">
              <w:rPr>
                <w:b/>
              </w:rPr>
              <w:t>įstaigos</w:t>
            </w:r>
            <w:proofErr w:type="spellEnd"/>
            <w:r w:rsidRPr="00B65F42">
              <w:rPr>
                <w:b/>
              </w:rPr>
              <w:t xml:space="preserve"> </w:t>
            </w:r>
            <w:proofErr w:type="spellStart"/>
            <w:r w:rsidRPr="00B65F42">
              <w:rPr>
                <w:b/>
              </w:rPr>
              <w:t>vertinamų</w:t>
            </w:r>
            <w:proofErr w:type="spellEnd"/>
            <w:r w:rsidRPr="00B65F42">
              <w:rPr>
                <w:b/>
              </w:rPr>
              <w:t xml:space="preserve"> </w:t>
            </w:r>
            <w:proofErr w:type="spellStart"/>
            <w:r w:rsidRPr="00B65F42">
              <w:rPr>
                <w:b/>
              </w:rPr>
              <w:t>gaminių</w:t>
            </w:r>
            <w:proofErr w:type="spellEnd"/>
            <w:r w:rsidRPr="00B65F42">
              <w:rPr>
                <w:b/>
              </w:rPr>
              <w:t xml:space="preserve"> </w:t>
            </w:r>
            <w:proofErr w:type="spellStart"/>
            <w:r w:rsidRPr="00B65F42">
              <w:rPr>
                <w:b/>
              </w:rPr>
              <w:t>projektavimu</w:t>
            </w:r>
            <w:proofErr w:type="spellEnd"/>
            <w:r w:rsidRPr="00B65F42">
              <w:rPr>
                <w:b/>
              </w:rPr>
              <w:t xml:space="preserve">, </w:t>
            </w:r>
            <w:proofErr w:type="spellStart"/>
            <w:r w:rsidRPr="00B65F42">
              <w:rPr>
                <w:b/>
              </w:rPr>
              <w:t>gamyba</w:t>
            </w:r>
            <w:proofErr w:type="spellEnd"/>
            <w:r w:rsidRPr="00B65F42">
              <w:rPr>
                <w:b/>
              </w:rPr>
              <w:t xml:space="preserve">, </w:t>
            </w:r>
            <w:proofErr w:type="spellStart"/>
            <w:r w:rsidRPr="00B65F42">
              <w:rPr>
                <w:b/>
              </w:rPr>
              <w:t>tiekimu</w:t>
            </w:r>
            <w:proofErr w:type="spellEnd"/>
            <w:r w:rsidRPr="00B65F42">
              <w:rPr>
                <w:b/>
              </w:rPr>
              <w:t xml:space="preserve">, </w:t>
            </w:r>
            <w:proofErr w:type="spellStart"/>
            <w:r w:rsidRPr="00B65F42">
              <w:rPr>
                <w:b/>
              </w:rPr>
              <w:t>surinkimu</w:t>
            </w:r>
            <w:proofErr w:type="spellEnd"/>
            <w:r w:rsidRPr="00B65F42">
              <w:rPr>
                <w:b/>
              </w:rPr>
              <w:t xml:space="preserve">, </w:t>
            </w:r>
            <w:proofErr w:type="spellStart"/>
            <w:r w:rsidRPr="00B65F42">
              <w:rPr>
                <w:b/>
              </w:rPr>
              <w:t>naudojimu</w:t>
            </w:r>
            <w:proofErr w:type="spellEnd"/>
            <w:r w:rsidRPr="00B65F42">
              <w:rPr>
                <w:b/>
              </w:rPr>
              <w:t xml:space="preserve"> </w:t>
            </w:r>
            <w:proofErr w:type="spellStart"/>
            <w:r w:rsidRPr="00B65F42">
              <w:rPr>
                <w:b/>
              </w:rPr>
              <w:t>ar</w:t>
            </w:r>
            <w:proofErr w:type="spellEnd"/>
            <w:r w:rsidRPr="00B65F42">
              <w:rPr>
                <w:b/>
              </w:rPr>
              <w:t xml:space="preserve"> </w:t>
            </w:r>
            <w:proofErr w:type="spellStart"/>
            <w:r w:rsidRPr="00B65F42">
              <w:rPr>
                <w:b/>
              </w:rPr>
              <w:t>priežiūra</w:t>
            </w:r>
            <w:proofErr w:type="spellEnd"/>
            <w:r w:rsidRPr="00B65F42">
              <w:rPr>
                <w:b/>
              </w:rPr>
              <w:t xml:space="preserve">, </w:t>
            </w:r>
            <w:proofErr w:type="spellStart"/>
            <w:r w:rsidRPr="00B65F42">
              <w:rPr>
                <w:b/>
              </w:rPr>
              <w:t>veikloje</w:t>
            </w:r>
            <w:proofErr w:type="spellEnd"/>
            <w:r w:rsidRPr="00B65F42">
              <w:rPr>
                <w:b/>
              </w:rPr>
              <w:t xml:space="preserve">, </w:t>
            </w:r>
            <w:proofErr w:type="spellStart"/>
            <w:r w:rsidRPr="00B65F42">
              <w:rPr>
                <w:b/>
              </w:rPr>
              <w:t>jeigu</w:t>
            </w:r>
            <w:proofErr w:type="spellEnd"/>
            <w:r w:rsidRPr="00B65F42">
              <w:rPr>
                <w:b/>
              </w:rPr>
              <w:t xml:space="preserve"> </w:t>
            </w:r>
            <w:proofErr w:type="spellStart"/>
            <w:r w:rsidRPr="00B65F42">
              <w:rPr>
                <w:b/>
              </w:rPr>
              <w:t>užtikrinamas</w:t>
            </w:r>
            <w:proofErr w:type="spellEnd"/>
            <w:r w:rsidRPr="00B65F42">
              <w:rPr>
                <w:b/>
              </w:rPr>
              <w:t xml:space="preserve"> </w:t>
            </w:r>
            <w:proofErr w:type="spellStart"/>
            <w:r w:rsidRPr="00B65F42">
              <w:rPr>
                <w:b/>
              </w:rPr>
              <w:t>jos</w:t>
            </w:r>
            <w:proofErr w:type="spellEnd"/>
            <w:r w:rsidRPr="00B65F42">
              <w:rPr>
                <w:b/>
              </w:rPr>
              <w:t xml:space="preserve"> </w:t>
            </w:r>
            <w:proofErr w:type="spellStart"/>
            <w:r w:rsidRPr="00B65F42">
              <w:rPr>
                <w:b/>
              </w:rPr>
              <w:t>nešališkumas</w:t>
            </w:r>
            <w:proofErr w:type="spellEnd"/>
            <w:r w:rsidRPr="00B65F42">
              <w:rPr>
                <w:b/>
              </w:rPr>
              <w:t xml:space="preserve"> </w:t>
            </w:r>
            <w:proofErr w:type="spellStart"/>
            <w:r w:rsidRPr="00B65F42">
              <w:rPr>
                <w:b/>
              </w:rPr>
              <w:t>ir</w:t>
            </w:r>
            <w:proofErr w:type="spellEnd"/>
            <w:r w:rsidRPr="00B65F42">
              <w:rPr>
                <w:b/>
              </w:rPr>
              <w:t xml:space="preserve"> </w:t>
            </w:r>
            <w:proofErr w:type="spellStart"/>
            <w:r w:rsidRPr="00B65F42">
              <w:rPr>
                <w:b/>
              </w:rPr>
              <w:t>nekyla</w:t>
            </w:r>
            <w:proofErr w:type="spellEnd"/>
            <w:r w:rsidRPr="00B65F42">
              <w:rPr>
                <w:b/>
              </w:rPr>
              <w:t xml:space="preserve"> </w:t>
            </w:r>
            <w:proofErr w:type="spellStart"/>
            <w:r w:rsidRPr="00B65F42">
              <w:rPr>
                <w:b/>
              </w:rPr>
              <w:t>interesų</w:t>
            </w:r>
            <w:proofErr w:type="spellEnd"/>
            <w:r w:rsidRPr="00B65F42">
              <w:rPr>
                <w:b/>
              </w:rPr>
              <w:t xml:space="preserve"> </w:t>
            </w:r>
            <w:proofErr w:type="spellStart"/>
            <w:r w:rsidRPr="00B65F42">
              <w:rPr>
                <w:b/>
              </w:rPr>
              <w:t>konflikto</w:t>
            </w:r>
            <w:proofErr w:type="spellEnd"/>
            <w:r w:rsidRPr="00B65F42">
              <w:rPr>
                <w:b/>
              </w:rPr>
              <w:t xml:space="preserve">; </w:t>
            </w:r>
            <w:proofErr w:type="spellStart"/>
            <w:r w:rsidRPr="00B65F42">
              <w:rPr>
                <w:b/>
              </w:rPr>
              <w:t>šiame</w:t>
            </w:r>
            <w:proofErr w:type="spellEnd"/>
            <w:r w:rsidRPr="00B65F42">
              <w:rPr>
                <w:b/>
              </w:rPr>
              <w:t xml:space="preserve"> </w:t>
            </w:r>
            <w:proofErr w:type="spellStart"/>
            <w:r w:rsidRPr="00B65F42">
              <w:rPr>
                <w:b/>
              </w:rPr>
              <w:t>punkte</w:t>
            </w:r>
            <w:proofErr w:type="spellEnd"/>
            <w:r w:rsidRPr="00B65F42">
              <w:rPr>
                <w:b/>
              </w:rPr>
              <w:t xml:space="preserve"> </w:t>
            </w:r>
            <w:proofErr w:type="spellStart"/>
            <w:r w:rsidRPr="00B65F42">
              <w:rPr>
                <w:b/>
              </w:rPr>
              <w:t>nustatyti</w:t>
            </w:r>
            <w:proofErr w:type="spellEnd"/>
            <w:r w:rsidRPr="00B65F42">
              <w:rPr>
                <w:b/>
              </w:rPr>
              <w:t xml:space="preserve"> </w:t>
            </w:r>
            <w:proofErr w:type="spellStart"/>
            <w:r w:rsidRPr="00B65F42">
              <w:rPr>
                <w:b/>
              </w:rPr>
              <w:t>nešališkumo</w:t>
            </w:r>
            <w:proofErr w:type="spellEnd"/>
            <w:r w:rsidRPr="00B65F42">
              <w:rPr>
                <w:b/>
              </w:rPr>
              <w:t xml:space="preserve"> </w:t>
            </w:r>
            <w:proofErr w:type="spellStart"/>
            <w:r w:rsidRPr="00B65F42">
              <w:rPr>
                <w:b/>
              </w:rPr>
              <w:t>reikalavimai</w:t>
            </w:r>
            <w:proofErr w:type="spellEnd"/>
            <w:r w:rsidRPr="00B65F42">
              <w:rPr>
                <w:b/>
              </w:rPr>
              <w:t xml:space="preserve"> </w:t>
            </w:r>
            <w:proofErr w:type="spellStart"/>
            <w:r w:rsidRPr="00B65F42">
              <w:rPr>
                <w:b/>
              </w:rPr>
              <w:t>netrukdo</w:t>
            </w:r>
            <w:proofErr w:type="spellEnd"/>
            <w:r w:rsidRPr="00B65F42">
              <w:rPr>
                <w:b/>
              </w:rPr>
              <w:t xml:space="preserve"> </w:t>
            </w:r>
            <w:proofErr w:type="spellStart"/>
            <w:r w:rsidRPr="00B65F42">
              <w:rPr>
                <w:b/>
              </w:rPr>
              <w:t>notifikuotajai</w:t>
            </w:r>
            <w:proofErr w:type="spellEnd"/>
            <w:r w:rsidRPr="00B65F42">
              <w:rPr>
                <w:b/>
              </w:rPr>
              <w:t xml:space="preserve"> </w:t>
            </w:r>
            <w:proofErr w:type="spellStart"/>
            <w:r w:rsidRPr="00B65F42">
              <w:rPr>
                <w:b/>
              </w:rPr>
              <w:t>įstaigai</w:t>
            </w:r>
            <w:proofErr w:type="spellEnd"/>
            <w:r w:rsidRPr="00B65F42">
              <w:rPr>
                <w:b/>
              </w:rPr>
              <w:t xml:space="preserve"> </w:t>
            </w:r>
            <w:proofErr w:type="spellStart"/>
            <w:r w:rsidRPr="00B65F42">
              <w:rPr>
                <w:b/>
              </w:rPr>
              <w:t>naudoti</w:t>
            </w:r>
            <w:proofErr w:type="spellEnd"/>
            <w:r w:rsidRPr="00B65F42">
              <w:rPr>
                <w:b/>
              </w:rPr>
              <w:t xml:space="preserve"> </w:t>
            </w:r>
            <w:proofErr w:type="spellStart"/>
            <w:r w:rsidRPr="00B65F42">
              <w:rPr>
                <w:b/>
              </w:rPr>
              <w:lastRenderedPageBreak/>
              <w:t>įvertintų</w:t>
            </w:r>
            <w:proofErr w:type="spellEnd"/>
            <w:r w:rsidRPr="00B65F42">
              <w:rPr>
                <w:b/>
              </w:rPr>
              <w:t xml:space="preserve"> </w:t>
            </w:r>
            <w:proofErr w:type="spellStart"/>
            <w:r w:rsidRPr="00B65F42">
              <w:rPr>
                <w:b/>
              </w:rPr>
              <w:t>gaminių</w:t>
            </w:r>
            <w:proofErr w:type="spellEnd"/>
            <w:r w:rsidRPr="00B65F42">
              <w:rPr>
                <w:b/>
              </w:rPr>
              <w:t xml:space="preserve">, </w:t>
            </w:r>
            <w:proofErr w:type="spellStart"/>
            <w:r w:rsidRPr="00B65F42">
              <w:rPr>
                <w:b/>
              </w:rPr>
              <w:t>kurie</w:t>
            </w:r>
            <w:proofErr w:type="spellEnd"/>
            <w:r w:rsidRPr="00B65F42">
              <w:rPr>
                <w:b/>
              </w:rPr>
              <w:t xml:space="preserve"> </w:t>
            </w:r>
            <w:proofErr w:type="spellStart"/>
            <w:r w:rsidRPr="00B65F42">
              <w:rPr>
                <w:b/>
              </w:rPr>
              <w:t>yra</w:t>
            </w:r>
            <w:proofErr w:type="spellEnd"/>
            <w:r w:rsidRPr="00B65F42">
              <w:rPr>
                <w:b/>
              </w:rPr>
              <w:t xml:space="preserve"> </w:t>
            </w:r>
            <w:proofErr w:type="spellStart"/>
            <w:r w:rsidRPr="00B65F42">
              <w:rPr>
                <w:b/>
              </w:rPr>
              <w:t>būtini</w:t>
            </w:r>
            <w:proofErr w:type="spellEnd"/>
            <w:r w:rsidRPr="00B65F42">
              <w:rPr>
                <w:b/>
              </w:rPr>
              <w:t xml:space="preserve"> </w:t>
            </w:r>
            <w:proofErr w:type="spellStart"/>
            <w:r w:rsidRPr="00B65F42">
              <w:rPr>
                <w:b/>
              </w:rPr>
              <w:t>jos</w:t>
            </w:r>
            <w:proofErr w:type="spellEnd"/>
            <w:r w:rsidRPr="00B65F42">
              <w:rPr>
                <w:b/>
              </w:rPr>
              <w:t xml:space="preserve"> </w:t>
            </w:r>
            <w:proofErr w:type="spellStart"/>
            <w:r w:rsidRPr="00B65F42">
              <w:rPr>
                <w:b/>
              </w:rPr>
              <w:t>veiklai</w:t>
            </w:r>
            <w:proofErr w:type="spellEnd"/>
            <w:r w:rsidRPr="00B65F42">
              <w:rPr>
                <w:b/>
              </w:rPr>
              <w:t xml:space="preserve">, </w:t>
            </w:r>
            <w:proofErr w:type="spellStart"/>
            <w:r w:rsidRPr="00B65F42">
              <w:rPr>
                <w:b/>
              </w:rPr>
              <w:t>arba</w:t>
            </w:r>
            <w:proofErr w:type="spellEnd"/>
            <w:r w:rsidRPr="00B65F42">
              <w:rPr>
                <w:b/>
              </w:rPr>
              <w:t xml:space="preserve"> </w:t>
            </w:r>
            <w:proofErr w:type="spellStart"/>
            <w:r w:rsidRPr="00B65F42">
              <w:rPr>
                <w:b/>
              </w:rPr>
              <w:t>tokių</w:t>
            </w:r>
            <w:proofErr w:type="spellEnd"/>
            <w:r w:rsidRPr="00B65F42">
              <w:rPr>
                <w:b/>
              </w:rPr>
              <w:t xml:space="preserve"> </w:t>
            </w:r>
            <w:proofErr w:type="spellStart"/>
            <w:r w:rsidRPr="00B65F42">
              <w:rPr>
                <w:b/>
              </w:rPr>
              <w:t>gaminių</w:t>
            </w:r>
            <w:proofErr w:type="spellEnd"/>
            <w:r w:rsidRPr="00B65F42">
              <w:rPr>
                <w:b/>
              </w:rPr>
              <w:t xml:space="preserve"> </w:t>
            </w:r>
            <w:proofErr w:type="spellStart"/>
            <w:r w:rsidRPr="00B65F42">
              <w:rPr>
                <w:b/>
              </w:rPr>
              <w:t>naudoti</w:t>
            </w:r>
            <w:proofErr w:type="spellEnd"/>
            <w:r w:rsidRPr="00B65F42">
              <w:rPr>
                <w:b/>
              </w:rPr>
              <w:t xml:space="preserve"> </w:t>
            </w:r>
            <w:proofErr w:type="spellStart"/>
            <w:r w:rsidRPr="00B65F42">
              <w:rPr>
                <w:b/>
              </w:rPr>
              <w:t>asmeniniais</w:t>
            </w:r>
            <w:proofErr w:type="spellEnd"/>
            <w:r w:rsidRPr="00B65F42">
              <w:rPr>
                <w:b/>
              </w:rPr>
              <w:t xml:space="preserve"> </w:t>
            </w:r>
            <w:proofErr w:type="spellStart"/>
            <w:r w:rsidRPr="00B65F42">
              <w:rPr>
                <w:b/>
              </w:rPr>
              <w:t>tikslais</w:t>
            </w:r>
            <w:proofErr w:type="spellEnd"/>
            <w:r w:rsidRPr="00B65F42">
              <w:rPr>
                <w:b/>
              </w:rPr>
              <w:t>;</w:t>
            </w:r>
            <w:r w:rsidR="00473146">
              <w:rPr>
                <w:b/>
              </w:rPr>
              <w:t>&lt;…&gt;.</w:t>
            </w:r>
          </w:p>
          <w:p w14:paraId="0DA3F435" w14:textId="308B017B" w:rsidR="00473146" w:rsidRPr="00521A0D" w:rsidRDefault="00473146" w:rsidP="00EE1CD5">
            <w:pPr>
              <w:suppressAutoHyphens/>
              <w:jc w:val="both"/>
              <w:rPr>
                <w:b/>
              </w:rPr>
            </w:pPr>
            <w:r w:rsidRPr="00473146">
              <w:rPr>
                <w:b/>
              </w:rPr>
              <w:t>4.</w:t>
            </w:r>
            <w:r w:rsidRPr="00473146">
              <w:rPr>
                <w:b/>
              </w:rPr>
              <w:tab/>
            </w:r>
            <w:proofErr w:type="spellStart"/>
            <w:r w:rsidRPr="00473146">
              <w:rPr>
                <w:b/>
              </w:rPr>
              <w:t>Atitikties</w:t>
            </w:r>
            <w:proofErr w:type="spellEnd"/>
            <w:r w:rsidRPr="00473146">
              <w:rPr>
                <w:b/>
              </w:rPr>
              <w:t xml:space="preserve"> </w:t>
            </w:r>
            <w:proofErr w:type="spellStart"/>
            <w:r w:rsidRPr="00473146">
              <w:rPr>
                <w:b/>
              </w:rPr>
              <w:t>įvertinimo</w:t>
            </w:r>
            <w:proofErr w:type="spellEnd"/>
            <w:r w:rsidRPr="00473146">
              <w:rPr>
                <w:b/>
              </w:rPr>
              <w:t xml:space="preserve"> </w:t>
            </w:r>
            <w:proofErr w:type="spellStart"/>
            <w:r w:rsidRPr="00473146">
              <w:rPr>
                <w:b/>
              </w:rPr>
              <w:t>įstaigos</w:t>
            </w:r>
            <w:proofErr w:type="spellEnd"/>
            <w:r w:rsidRPr="00473146">
              <w:rPr>
                <w:b/>
              </w:rPr>
              <w:t xml:space="preserve">, </w:t>
            </w:r>
            <w:proofErr w:type="spellStart"/>
            <w:r w:rsidRPr="00473146">
              <w:rPr>
                <w:b/>
              </w:rPr>
              <w:t>pageidaujančios</w:t>
            </w:r>
            <w:proofErr w:type="spellEnd"/>
            <w:r w:rsidRPr="00473146">
              <w:rPr>
                <w:b/>
              </w:rPr>
              <w:t xml:space="preserve"> </w:t>
            </w:r>
            <w:proofErr w:type="spellStart"/>
            <w:r w:rsidRPr="00473146">
              <w:rPr>
                <w:b/>
              </w:rPr>
              <w:t>vykdyti</w:t>
            </w:r>
            <w:proofErr w:type="spellEnd"/>
            <w:r w:rsidRPr="00473146">
              <w:rPr>
                <w:b/>
              </w:rPr>
              <w:t xml:space="preserve"> </w:t>
            </w:r>
            <w:proofErr w:type="spellStart"/>
            <w:r w:rsidRPr="00473146">
              <w:rPr>
                <w:b/>
              </w:rPr>
              <w:t>notifikuotosios</w:t>
            </w:r>
            <w:proofErr w:type="spellEnd"/>
            <w:r w:rsidRPr="00473146">
              <w:rPr>
                <w:b/>
              </w:rPr>
              <w:t xml:space="preserve"> </w:t>
            </w:r>
            <w:proofErr w:type="spellStart"/>
            <w:r w:rsidRPr="00473146">
              <w:rPr>
                <w:b/>
              </w:rPr>
              <w:t>įstaigos</w:t>
            </w:r>
            <w:proofErr w:type="spellEnd"/>
            <w:r w:rsidRPr="00473146">
              <w:rPr>
                <w:b/>
              </w:rPr>
              <w:t xml:space="preserve"> </w:t>
            </w:r>
            <w:proofErr w:type="spellStart"/>
            <w:r w:rsidRPr="00473146">
              <w:rPr>
                <w:b/>
              </w:rPr>
              <w:t>veiklą</w:t>
            </w:r>
            <w:proofErr w:type="spellEnd"/>
            <w:r w:rsidRPr="00473146">
              <w:rPr>
                <w:b/>
              </w:rPr>
              <w:t xml:space="preserve">, </w:t>
            </w:r>
            <w:proofErr w:type="spellStart"/>
            <w:r w:rsidRPr="00473146">
              <w:rPr>
                <w:b/>
              </w:rPr>
              <w:t>ir</w:t>
            </w:r>
            <w:proofErr w:type="spellEnd"/>
            <w:r w:rsidRPr="00473146">
              <w:rPr>
                <w:b/>
              </w:rPr>
              <w:t xml:space="preserve"> </w:t>
            </w:r>
            <w:proofErr w:type="spellStart"/>
            <w:r w:rsidRPr="00473146">
              <w:rPr>
                <w:b/>
              </w:rPr>
              <w:t>už</w:t>
            </w:r>
            <w:proofErr w:type="spellEnd"/>
            <w:r w:rsidRPr="00473146">
              <w:rPr>
                <w:b/>
              </w:rPr>
              <w:t xml:space="preserve"> </w:t>
            </w:r>
            <w:proofErr w:type="spellStart"/>
            <w:r w:rsidRPr="00473146">
              <w:rPr>
                <w:b/>
              </w:rPr>
              <w:t>geležinkelių</w:t>
            </w:r>
            <w:proofErr w:type="spellEnd"/>
            <w:r w:rsidRPr="00473146">
              <w:rPr>
                <w:b/>
              </w:rPr>
              <w:t xml:space="preserve"> </w:t>
            </w:r>
            <w:proofErr w:type="spellStart"/>
            <w:r w:rsidRPr="00473146">
              <w:rPr>
                <w:b/>
              </w:rPr>
              <w:t>sistemos</w:t>
            </w:r>
            <w:proofErr w:type="spellEnd"/>
            <w:r w:rsidRPr="00473146">
              <w:rPr>
                <w:b/>
              </w:rPr>
              <w:t xml:space="preserve"> </w:t>
            </w:r>
            <w:proofErr w:type="spellStart"/>
            <w:r w:rsidRPr="00473146">
              <w:rPr>
                <w:b/>
              </w:rPr>
              <w:t>sąveikaujančių</w:t>
            </w:r>
            <w:proofErr w:type="spellEnd"/>
            <w:r w:rsidRPr="00473146">
              <w:rPr>
                <w:b/>
              </w:rPr>
              <w:t xml:space="preserve"> </w:t>
            </w:r>
            <w:proofErr w:type="spellStart"/>
            <w:r w:rsidRPr="00473146">
              <w:rPr>
                <w:b/>
              </w:rPr>
              <w:t>dalių</w:t>
            </w:r>
            <w:proofErr w:type="spellEnd"/>
            <w:r w:rsidRPr="00473146">
              <w:rPr>
                <w:b/>
              </w:rPr>
              <w:t xml:space="preserve"> Europos </w:t>
            </w:r>
            <w:proofErr w:type="spellStart"/>
            <w:r w:rsidRPr="00473146">
              <w:rPr>
                <w:b/>
              </w:rPr>
              <w:t>Bendrijos</w:t>
            </w:r>
            <w:proofErr w:type="spellEnd"/>
            <w:r w:rsidRPr="00473146">
              <w:rPr>
                <w:b/>
              </w:rPr>
              <w:t xml:space="preserve"> </w:t>
            </w:r>
            <w:proofErr w:type="spellStart"/>
            <w:r w:rsidRPr="00473146">
              <w:rPr>
                <w:b/>
              </w:rPr>
              <w:t>atitikties</w:t>
            </w:r>
            <w:proofErr w:type="spellEnd"/>
            <w:r w:rsidRPr="00473146">
              <w:rPr>
                <w:b/>
              </w:rPr>
              <w:t xml:space="preserve"> </w:t>
            </w:r>
            <w:proofErr w:type="spellStart"/>
            <w:r w:rsidRPr="00473146">
              <w:rPr>
                <w:b/>
              </w:rPr>
              <w:t>arba</w:t>
            </w:r>
            <w:proofErr w:type="spellEnd"/>
            <w:r w:rsidRPr="00473146">
              <w:rPr>
                <w:b/>
              </w:rPr>
              <w:t xml:space="preserve"> </w:t>
            </w:r>
            <w:proofErr w:type="spellStart"/>
            <w:r w:rsidRPr="00473146">
              <w:rPr>
                <w:b/>
              </w:rPr>
              <w:t>tinkamumo</w:t>
            </w:r>
            <w:proofErr w:type="spellEnd"/>
            <w:r w:rsidRPr="00473146">
              <w:rPr>
                <w:b/>
              </w:rPr>
              <w:t xml:space="preserve"> </w:t>
            </w:r>
            <w:proofErr w:type="spellStart"/>
            <w:r w:rsidRPr="00473146">
              <w:rPr>
                <w:b/>
              </w:rPr>
              <w:t>naudoti</w:t>
            </w:r>
            <w:proofErr w:type="spellEnd"/>
            <w:r w:rsidRPr="00473146">
              <w:rPr>
                <w:b/>
              </w:rPr>
              <w:t xml:space="preserve"> </w:t>
            </w:r>
            <w:proofErr w:type="spellStart"/>
            <w:r w:rsidRPr="00473146">
              <w:rPr>
                <w:b/>
              </w:rPr>
              <w:t>patikros</w:t>
            </w:r>
            <w:proofErr w:type="spellEnd"/>
            <w:r w:rsidRPr="00473146">
              <w:rPr>
                <w:b/>
              </w:rPr>
              <w:t xml:space="preserve"> </w:t>
            </w:r>
            <w:proofErr w:type="spellStart"/>
            <w:r w:rsidRPr="00473146">
              <w:rPr>
                <w:b/>
              </w:rPr>
              <w:t>ir</w:t>
            </w:r>
            <w:proofErr w:type="spellEnd"/>
            <w:r w:rsidRPr="00473146">
              <w:rPr>
                <w:b/>
              </w:rPr>
              <w:t xml:space="preserve"> (</w:t>
            </w:r>
            <w:proofErr w:type="spellStart"/>
            <w:r w:rsidRPr="00473146">
              <w:rPr>
                <w:b/>
              </w:rPr>
              <w:t>ar</w:t>
            </w:r>
            <w:proofErr w:type="spellEnd"/>
            <w:r w:rsidRPr="00473146">
              <w:rPr>
                <w:b/>
              </w:rPr>
              <w:t xml:space="preserve">) </w:t>
            </w:r>
            <w:proofErr w:type="spellStart"/>
            <w:r w:rsidRPr="00473146">
              <w:rPr>
                <w:b/>
              </w:rPr>
              <w:t>struktūrinių</w:t>
            </w:r>
            <w:proofErr w:type="spellEnd"/>
            <w:r w:rsidRPr="00473146">
              <w:rPr>
                <w:b/>
              </w:rPr>
              <w:t xml:space="preserve"> </w:t>
            </w:r>
            <w:proofErr w:type="spellStart"/>
            <w:r w:rsidRPr="00473146">
              <w:rPr>
                <w:b/>
              </w:rPr>
              <w:t>geležinkelių</w:t>
            </w:r>
            <w:proofErr w:type="spellEnd"/>
            <w:r w:rsidRPr="00473146">
              <w:rPr>
                <w:b/>
              </w:rPr>
              <w:t xml:space="preserve"> </w:t>
            </w:r>
            <w:proofErr w:type="spellStart"/>
            <w:r w:rsidRPr="00473146">
              <w:rPr>
                <w:b/>
              </w:rPr>
              <w:t>posistemių</w:t>
            </w:r>
            <w:proofErr w:type="spellEnd"/>
            <w:r w:rsidRPr="00473146">
              <w:rPr>
                <w:b/>
              </w:rPr>
              <w:t xml:space="preserve"> Europos </w:t>
            </w:r>
            <w:proofErr w:type="spellStart"/>
            <w:r w:rsidRPr="00473146">
              <w:rPr>
                <w:b/>
              </w:rPr>
              <w:t>Bendrijos</w:t>
            </w:r>
            <w:proofErr w:type="spellEnd"/>
            <w:r w:rsidRPr="00473146">
              <w:rPr>
                <w:b/>
              </w:rPr>
              <w:t xml:space="preserve"> </w:t>
            </w:r>
            <w:proofErr w:type="spellStart"/>
            <w:r w:rsidRPr="00473146">
              <w:rPr>
                <w:b/>
              </w:rPr>
              <w:t>patikros</w:t>
            </w:r>
            <w:proofErr w:type="spellEnd"/>
            <w:r w:rsidRPr="00473146">
              <w:rPr>
                <w:b/>
              </w:rPr>
              <w:t xml:space="preserve"> </w:t>
            </w:r>
            <w:proofErr w:type="spellStart"/>
            <w:r w:rsidRPr="00473146">
              <w:rPr>
                <w:b/>
              </w:rPr>
              <w:t>atlikimą</w:t>
            </w:r>
            <w:proofErr w:type="spellEnd"/>
            <w:r w:rsidRPr="00473146">
              <w:rPr>
                <w:b/>
              </w:rPr>
              <w:t xml:space="preserve"> </w:t>
            </w:r>
            <w:proofErr w:type="spellStart"/>
            <w:r w:rsidRPr="00473146">
              <w:rPr>
                <w:b/>
              </w:rPr>
              <w:t>atsakingi</w:t>
            </w:r>
            <w:proofErr w:type="spellEnd"/>
            <w:r w:rsidRPr="00473146">
              <w:rPr>
                <w:b/>
              </w:rPr>
              <w:t xml:space="preserve"> </w:t>
            </w:r>
            <w:proofErr w:type="spellStart"/>
            <w:r w:rsidRPr="00473146">
              <w:rPr>
                <w:b/>
              </w:rPr>
              <w:t>darbuotojai</w:t>
            </w:r>
            <w:proofErr w:type="spellEnd"/>
            <w:r w:rsidRPr="00473146">
              <w:rPr>
                <w:b/>
              </w:rPr>
              <w:t xml:space="preserve"> </w:t>
            </w:r>
            <w:proofErr w:type="spellStart"/>
            <w:r w:rsidRPr="00473146">
              <w:rPr>
                <w:b/>
              </w:rPr>
              <w:t>turi</w:t>
            </w:r>
            <w:proofErr w:type="spellEnd"/>
            <w:r w:rsidRPr="00473146">
              <w:rPr>
                <w:b/>
              </w:rPr>
              <w:t xml:space="preserve"> </w:t>
            </w:r>
            <w:proofErr w:type="spellStart"/>
            <w:r w:rsidRPr="00473146">
              <w:rPr>
                <w:b/>
              </w:rPr>
              <w:t>būti</w:t>
            </w:r>
            <w:proofErr w:type="spellEnd"/>
            <w:r w:rsidRPr="00473146">
              <w:rPr>
                <w:b/>
              </w:rPr>
              <w:t xml:space="preserve"> </w:t>
            </w:r>
            <w:proofErr w:type="spellStart"/>
            <w:r w:rsidRPr="00473146">
              <w:rPr>
                <w:b/>
              </w:rPr>
              <w:t>organizacine</w:t>
            </w:r>
            <w:proofErr w:type="spellEnd"/>
            <w:r w:rsidRPr="00473146">
              <w:rPr>
                <w:b/>
              </w:rPr>
              <w:t xml:space="preserve"> </w:t>
            </w:r>
            <w:proofErr w:type="spellStart"/>
            <w:r w:rsidRPr="00473146">
              <w:rPr>
                <w:b/>
              </w:rPr>
              <w:t>ir</w:t>
            </w:r>
            <w:proofErr w:type="spellEnd"/>
            <w:r w:rsidRPr="00473146">
              <w:rPr>
                <w:b/>
              </w:rPr>
              <w:t xml:space="preserve"> </w:t>
            </w:r>
            <w:proofErr w:type="spellStart"/>
            <w:r w:rsidRPr="00473146">
              <w:rPr>
                <w:b/>
              </w:rPr>
              <w:t>teisine</w:t>
            </w:r>
            <w:proofErr w:type="spellEnd"/>
            <w:r w:rsidRPr="00473146">
              <w:rPr>
                <w:b/>
              </w:rPr>
              <w:t xml:space="preserve"> forma </w:t>
            </w:r>
            <w:proofErr w:type="spellStart"/>
            <w:r w:rsidRPr="00473146">
              <w:rPr>
                <w:b/>
              </w:rPr>
              <w:t>nepriklausomi</w:t>
            </w:r>
            <w:proofErr w:type="spellEnd"/>
            <w:r w:rsidRPr="00473146">
              <w:rPr>
                <w:b/>
              </w:rPr>
              <w:t xml:space="preserve"> </w:t>
            </w:r>
            <w:proofErr w:type="spellStart"/>
            <w:r w:rsidRPr="00473146">
              <w:rPr>
                <w:b/>
              </w:rPr>
              <w:t>nuo</w:t>
            </w:r>
            <w:proofErr w:type="spellEnd"/>
            <w:r w:rsidRPr="00473146">
              <w:rPr>
                <w:b/>
              </w:rPr>
              <w:t xml:space="preserve"> </w:t>
            </w:r>
            <w:proofErr w:type="spellStart"/>
            <w:r w:rsidRPr="00473146">
              <w:rPr>
                <w:b/>
              </w:rPr>
              <w:t>eismo</w:t>
            </w:r>
            <w:proofErr w:type="spellEnd"/>
            <w:r w:rsidRPr="00473146">
              <w:rPr>
                <w:b/>
              </w:rPr>
              <w:t xml:space="preserve"> </w:t>
            </w:r>
            <w:proofErr w:type="spellStart"/>
            <w:r w:rsidRPr="00473146">
              <w:rPr>
                <w:b/>
              </w:rPr>
              <w:t>saugos</w:t>
            </w:r>
            <w:proofErr w:type="spellEnd"/>
            <w:r w:rsidRPr="00473146">
              <w:rPr>
                <w:b/>
              </w:rPr>
              <w:t xml:space="preserve"> </w:t>
            </w:r>
            <w:proofErr w:type="spellStart"/>
            <w:r w:rsidRPr="00473146">
              <w:rPr>
                <w:b/>
              </w:rPr>
              <w:t>institucijos</w:t>
            </w:r>
            <w:proofErr w:type="spellEnd"/>
            <w:r w:rsidRPr="00473146">
              <w:rPr>
                <w:b/>
              </w:rPr>
              <w: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436" w14:textId="77777777" w:rsidR="003211E8" w:rsidRPr="00521A0D" w:rsidRDefault="003211E8" w:rsidP="003211E8">
            <w:pPr>
              <w:jc w:val="both"/>
              <w:rPr>
                <w:lang w:val="lt-LT"/>
              </w:rPr>
            </w:pPr>
            <w:r w:rsidRPr="00521A0D">
              <w:rPr>
                <w:lang w:val="lt-LT"/>
              </w:rPr>
              <w:lastRenderedPageBreak/>
              <w:t>Visiškas</w:t>
            </w:r>
          </w:p>
        </w:tc>
      </w:tr>
      <w:tr w:rsidR="004E1CD3" w:rsidRPr="00521A0D" w14:paraId="0DA3F43F"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38" w14:textId="77777777" w:rsidR="004E1CD3" w:rsidRPr="00521A0D" w:rsidRDefault="004E1CD3" w:rsidP="004E1CD3">
            <w:pPr>
              <w:autoSpaceDE w:val="0"/>
              <w:autoSpaceDN w:val="0"/>
              <w:adjustRightInd w:val="0"/>
              <w:jc w:val="both"/>
              <w:rPr>
                <w:lang w:val="lt-LT"/>
              </w:rPr>
            </w:pPr>
            <w:r w:rsidRPr="00521A0D">
              <w:rPr>
                <w:lang w:val="lt-LT"/>
              </w:rPr>
              <w:t>2. Užtikrinamas atitikties vertinimo įstaigų, jų aukščiausio lygio vadovų ir vertinimą atliekančių darbuotojų nešališkumas.</w:t>
            </w:r>
          </w:p>
          <w:p w14:paraId="0DA3F439" w14:textId="77777777" w:rsidR="004E1CD3" w:rsidRPr="00521A0D" w:rsidRDefault="004E1CD3" w:rsidP="004E1CD3">
            <w:pPr>
              <w:autoSpaceDE w:val="0"/>
              <w:autoSpaceDN w:val="0"/>
              <w:adjustRightInd w:val="0"/>
              <w:ind w:left="144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2D8140BA" w14:textId="77777777" w:rsidR="00DD1260" w:rsidRPr="00521A0D" w:rsidRDefault="00DD1260" w:rsidP="00DD1260">
            <w:pPr>
              <w:pStyle w:val="Pagrindinistekstas"/>
              <w:spacing w:after="0"/>
              <w:jc w:val="both"/>
              <w:rPr>
                <w:b/>
                <w:lang w:val="lt-LT"/>
              </w:rPr>
            </w:pPr>
            <w:r w:rsidRPr="00521A0D">
              <w:rPr>
                <w:b/>
                <w:lang w:val="lt-LT"/>
              </w:rPr>
              <w:t>Įstatymo pakeitimo projektas</w:t>
            </w:r>
          </w:p>
          <w:p w14:paraId="67F11F77" w14:textId="3FEB0691" w:rsidR="00DD1260" w:rsidRPr="00521A0D" w:rsidRDefault="00916145" w:rsidP="00DD1260">
            <w:pPr>
              <w:pStyle w:val="Pagrindinistekstas"/>
              <w:spacing w:after="0"/>
              <w:jc w:val="both"/>
              <w:rPr>
                <w:b/>
                <w:lang w:val="lt-LT"/>
              </w:rPr>
            </w:pPr>
            <w:r w:rsidRPr="00521A0D">
              <w:rPr>
                <w:b/>
                <w:lang w:val="lt-LT"/>
              </w:rPr>
              <w:t>29</w:t>
            </w:r>
            <w:r w:rsidR="00DD1260" w:rsidRPr="00521A0D">
              <w:rPr>
                <w:b/>
                <w:lang w:val="lt-LT"/>
              </w:rPr>
              <w:t xml:space="preserve">  straipsnis. Notifikuotosios įstaigos</w:t>
            </w:r>
          </w:p>
          <w:p w14:paraId="78255C31" w14:textId="5FC48680" w:rsidR="0007199A" w:rsidRDefault="00DD1260" w:rsidP="004E1CD3">
            <w:pPr>
              <w:suppressAutoHyphens/>
              <w:jc w:val="both"/>
              <w:rPr>
                <w:b/>
              </w:rPr>
            </w:pPr>
            <w:r w:rsidRPr="00521A0D">
              <w:rPr>
                <w:b/>
              </w:rPr>
              <w:t xml:space="preserve">2. </w:t>
            </w:r>
            <w:proofErr w:type="spellStart"/>
            <w:r w:rsidRPr="00521A0D">
              <w:rPr>
                <w:b/>
              </w:rPr>
              <w:t>Juridiniai</w:t>
            </w:r>
            <w:proofErr w:type="spellEnd"/>
            <w:r w:rsidRPr="00521A0D">
              <w:rPr>
                <w:b/>
              </w:rPr>
              <w:t xml:space="preserve"> </w:t>
            </w:r>
            <w:proofErr w:type="spellStart"/>
            <w:r w:rsidRPr="00521A0D">
              <w:rPr>
                <w:b/>
              </w:rPr>
              <w:t>asmenys</w:t>
            </w:r>
            <w:proofErr w:type="spellEnd"/>
            <w:r w:rsidRPr="00521A0D">
              <w:rPr>
                <w:b/>
              </w:rPr>
              <w:t xml:space="preserve">, </w:t>
            </w:r>
            <w:proofErr w:type="spellStart"/>
            <w:r w:rsidRPr="00521A0D">
              <w:rPr>
                <w:b/>
              </w:rPr>
              <w:t>pageidaujantys</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Respublikoje</w:t>
            </w:r>
            <w:proofErr w:type="spellEnd"/>
            <w:r w:rsidRPr="00521A0D">
              <w:rPr>
                <w:b/>
              </w:rPr>
              <w:t xml:space="preserve"> </w:t>
            </w:r>
            <w:proofErr w:type="spellStart"/>
            <w:r w:rsidRPr="00521A0D">
              <w:rPr>
                <w:b/>
              </w:rPr>
              <w:t>įgyti</w:t>
            </w:r>
            <w:proofErr w:type="spellEnd"/>
            <w:r w:rsidRPr="00521A0D">
              <w:rPr>
                <w:b/>
              </w:rPr>
              <w:t xml:space="preserve"> </w:t>
            </w:r>
            <w:proofErr w:type="spellStart"/>
            <w:r w:rsidRPr="00521A0D">
              <w:rPr>
                <w:b/>
              </w:rPr>
              <w:t>teisę</w:t>
            </w:r>
            <w:proofErr w:type="spellEnd"/>
            <w:r w:rsidRPr="00521A0D">
              <w:rPr>
                <w:b/>
              </w:rPr>
              <w:t xml:space="preserve"> </w:t>
            </w:r>
            <w:proofErr w:type="spellStart"/>
            <w:r w:rsidRPr="00521A0D">
              <w:rPr>
                <w:b/>
              </w:rPr>
              <w:t>vykdyti</w:t>
            </w:r>
            <w:proofErr w:type="spellEnd"/>
            <w:r w:rsidRPr="00521A0D">
              <w:rPr>
                <w:b/>
              </w:rPr>
              <w:t xml:space="preserve"> </w:t>
            </w:r>
            <w:proofErr w:type="spellStart"/>
            <w:r w:rsidRPr="00521A0D">
              <w:rPr>
                <w:b/>
              </w:rPr>
              <w:t>notifikuotosios</w:t>
            </w:r>
            <w:proofErr w:type="spellEnd"/>
            <w:r w:rsidRPr="00521A0D">
              <w:rPr>
                <w:b/>
              </w:rPr>
              <w:t xml:space="preserve"> </w:t>
            </w:r>
            <w:proofErr w:type="spellStart"/>
            <w:r w:rsidRPr="00521A0D">
              <w:rPr>
                <w:b/>
              </w:rPr>
              <w:t>įstaigos</w:t>
            </w:r>
            <w:proofErr w:type="spellEnd"/>
            <w:r w:rsidRPr="00521A0D">
              <w:rPr>
                <w:b/>
              </w:rPr>
              <w:t xml:space="preserve"> </w:t>
            </w:r>
            <w:proofErr w:type="spellStart"/>
            <w:r w:rsidRPr="00521A0D">
              <w:rPr>
                <w:b/>
              </w:rPr>
              <w:t>veiklą</w:t>
            </w:r>
            <w:proofErr w:type="spellEnd"/>
            <w:r w:rsidRPr="00521A0D">
              <w:rPr>
                <w:b/>
              </w:rPr>
              <w:t xml:space="preserve">, </w:t>
            </w:r>
            <w:proofErr w:type="spellStart"/>
            <w:r w:rsidRPr="00521A0D">
              <w:rPr>
                <w:b/>
              </w:rPr>
              <w:t>turi</w:t>
            </w:r>
            <w:proofErr w:type="spellEnd"/>
            <w:r w:rsidRPr="00521A0D">
              <w:rPr>
                <w:b/>
              </w:rPr>
              <w:t xml:space="preserve"> </w:t>
            </w:r>
            <w:proofErr w:type="spellStart"/>
            <w:r w:rsidRPr="00521A0D">
              <w:rPr>
                <w:b/>
              </w:rPr>
              <w:t>atitikti</w:t>
            </w:r>
            <w:proofErr w:type="spellEnd"/>
            <w:r w:rsidRPr="00521A0D">
              <w:rPr>
                <w:b/>
              </w:rPr>
              <w:t xml:space="preserve"> </w:t>
            </w:r>
            <w:proofErr w:type="spellStart"/>
            <w:r w:rsidRPr="00521A0D">
              <w:rPr>
                <w:b/>
              </w:rPr>
              <w:t>šiuos</w:t>
            </w:r>
            <w:proofErr w:type="spellEnd"/>
            <w:r w:rsidRPr="00521A0D">
              <w:rPr>
                <w:b/>
              </w:rPr>
              <w:t xml:space="preserve"> </w:t>
            </w:r>
            <w:proofErr w:type="spellStart"/>
            <w:r w:rsidRPr="00521A0D">
              <w:rPr>
                <w:b/>
              </w:rPr>
              <w:t>reikalavimus</w:t>
            </w:r>
            <w:proofErr w:type="spellEnd"/>
            <w:r w:rsidRPr="00521A0D">
              <w:rPr>
                <w:b/>
              </w:rPr>
              <w:t>:&lt;…&gt;</w:t>
            </w:r>
            <w:r w:rsidR="00B7109B" w:rsidRPr="00521A0D">
              <w:t xml:space="preserve"> </w:t>
            </w:r>
            <w:r w:rsidR="00B7109B" w:rsidRPr="00521A0D">
              <w:rPr>
                <w:b/>
              </w:rPr>
              <w:t xml:space="preserve">4) </w:t>
            </w:r>
            <w:proofErr w:type="spellStart"/>
            <w:r w:rsidR="00B7109B" w:rsidRPr="00521A0D">
              <w:rPr>
                <w:b/>
              </w:rPr>
              <w:t>juridinio</w:t>
            </w:r>
            <w:proofErr w:type="spellEnd"/>
            <w:r w:rsidR="00B7109B" w:rsidRPr="00521A0D">
              <w:rPr>
                <w:b/>
              </w:rPr>
              <w:t xml:space="preserve"> </w:t>
            </w:r>
            <w:proofErr w:type="spellStart"/>
            <w:r w:rsidR="00B7109B" w:rsidRPr="00521A0D">
              <w:rPr>
                <w:b/>
              </w:rPr>
              <w:t>asmens</w:t>
            </w:r>
            <w:proofErr w:type="spellEnd"/>
            <w:r w:rsidR="00B7109B" w:rsidRPr="00521A0D">
              <w:rPr>
                <w:b/>
              </w:rPr>
              <w:t xml:space="preserve">  </w:t>
            </w:r>
            <w:proofErr w:type="spellStart"/>
            <w:r w:rsidR="00B7109B" w:rsidRPr="00521A0D">
              <w:rPr>
                <w:b/>
              </w:rPr>
              <w:t>vadovas</w:t>
            </w:r>
            <w:proofErr w:type="spellEnd"/>
            <w:r w:rsidR="00B7109B" w:rsidRPr="00521A0D">
              <w:rPr>
                <w:b/>
              </w:rPr>
              <w:t xml:space="preserve">, jo </w:t>
            </w:r>
            <w:proofErr w:type="spellStart"/>
            <w:r w:rsidR="00B7109B" w:rsidRPr="00521A0D">
              <w:rPr>
                <w:b/>
              </w:rPr>
              <w:t>pavaduotojas</w:t>
            </w:r>
            <w:proofErr w:type="spellEnd"/>
            <w:r w:rsidR="00B7109B" w:rsidRPr="00521A0D">
              <w:rPr>
                <w:b/>
              </w:rPr>
              <w:t xml:space="preserve"> (</w:t>
            </w:r>
            <w:proofErr w:type="spellStart"/>
            <w:r w:rsidR="00B7109B" w:rsidRPr="00521A0D">
              <w:rPr>
                <w:b/>
              </w:rPr>
              <w:t>pavaduotojai</w:t>
            </w:r>
            <w:proofErr w:type="spellEnd"/>
            <w:r w:rsidR="00B7109B" w:rsidRPr="00521A0D">
              <w:rPr>
                <w:b/>
              </w:rPr>
              <w:t xml:space="preserve">), </w:t>
            </w:r>
            <w:proofErr w:type="spellStart"/>
            <w:r w:rsidR="00B7109B" w:rsidRPr="00521A0D">
              <w:rPr>
                <w:b/>
              </w:rPr>
              <w:t>taip</w:t>
            </w:r>
            <w:proofErr w:type="spellEnd"/>
            <w:r w:rsidR="00B7109B" w:rsidRPr="00521A0D">
              <w:rPr>
                <w:b/>
              </w:rPr>
              <w:t xml:space="preserve"> pat </w:t>
            </w:r>
            <w:proofErr w:type="spellStart"/>
            <w:r w:rsidR="00B7109B" w:rsidRPr="00521A0D">
              <w:rPr>
                <w:b/>
              </w:rPr>
              <w:t>už</w:t>
            </w:r>
            <w:proofErr w:type="spellEnd"/>
            <w:r w:rsidR="00B7109B" w:rsidRPr="00521A0D">
              <w:rPr>
                <w:b/>
              </w:rPr>
              <w:t xml:space="preserve"> Europos </w:t>
            </w:r>
            <w:proofErr w:type="spellStart"/>
            <w:r w:rsidR="00B7109B" w:rsidRPr="00521A0D">
              <w:rPr>
                <w:b/>
              </w:rPr>
              <w:t>Bendrijos</w:t>
            </w:r>
            <w:proofErr w:type="spellEnd"/>
            <w:r w:rsidR="00B7109B" w:rsidRPr="00521A0D">
              <w:rPr>
                <w:b/>
              </w:rPr>
              <w:t xml:space="preserve"> </w:t>
            </w:r>
            <w:proofErr w:type="spellStart"/>
            <w:r w:rsidR="00B7109B" w:rsidRPr="00521A0D">
              <w:rPr>
                <w:b/>
              </w:rPr>
              <w:t>atitikties</w:t>
            </w:r>
            <w:proofErr w:type="spellEnd"/>
            <w:r w:rsidR="00B7109B" w:rsidRPr="00521A0D">
              <w:rPr>
                <w:b/>
              </w:rPr>
              <w:t xml:space="preserve"> </w:t>
            </w:r>
            <w:proofErr w:type="spellStart"/>
            <w:r w:rsidR="00B7109B" w:rsidRPr="00521A0D">
              <w:rPr>
                <w:b/>
              </w:rPr>
              <w:t>arba</w:t>
            </w:r>
            <w:proofErr w:type="spellEnd"/>
            <w:r w:rsidR="00B7109B" w:rsidRPr="00521A0D">
              <w:rPr>
                <w:b/>
              </w:rPr>
              <w:t xml:space="preserve"> </w:t>
            </w:r>
            <w:proofErr w:type="spellStart"/>
            <w:r w:rsidR="00B7109B" w:rsidRPr="00521A0D">
              <w:rPr>
                <w:b/>
              </w:rPr>
              <w:t>tinkamumo</w:t>
            </w:r>
            <w:proofErr w:type="spellEnd"/>
            <w:r w:rsidR="00B7109B" w:rsidRPr="00521A0D">
              <w:rPr>
                <w:b/>
              </w:rPr>
              <w:t xml:space="preserve"> </w:t>
            </w:r>
            <w:proofErr w:type="spellStart"/>
            <w:r w:rsidR="00B7109B" w:rsidRPr="00521A0D">
              <w:rPr>
                <w:b/>
              </w:rPr>
              <w:t>naudoti</w:t>
            </w:r>
            <w:proofErr w:type="spellEnd"/>
            <w:r w:rsidR="00B7109B" w:rsidRPr="00521A0D">
              <w:rPr>
                <w:b/>
              </w:rPr>
              <w:t xml:space="preserve"> </w:t>
            </w:r>
            <w:proofErr w:type="spellStart"/>
            <w:r w:rsidR="00B7109B" w:rsidRPr="00521A0D">
              <w:rPr>
                <w:b/>
              </w:rPr>
              <w:t>patikrą</w:t>
            </w:r>
            <w:proofErr w:type="spellEnd"/>
            <w:r w:rsidR="00B7109B" w:rsidRPr="00521A0D">
              <w:rPr>
                <w:b/>
              </w:rPr>
              <w:t xml:space="preserve"> </w:t>
            </w:r>
            <w:proofErr w:type="spellStart"/>
            <w:r w:rsidR="00B7109B" w:rsidRPr="00521A0D">
              <w:rPr>
                <w:b/>
              </w:rPr>
              <w:t>ir</w:t>
            </w:r>
            <w:proofErr w:type="spellEnd"/>
            <w:r w:rsidR="00B7109B" w:rsidRPr="00521A0D">
              <w:rPr>
                <w:b/>
              </w:rPr>
              <w:t xml:space="preserve"> (</w:t>
            </w:r>
            <w:proofErr w:type="spellStart"/>
            <w:r w:rsidR="00B7109B" w:rsidRPr="00521A0D">
              <w:rPr>
                <w:b/>
              </w:rPr>
              <w:t>ar</w:t>
            </w:r>
            <w:proofErr w:type="spellEnd"/>
            <w:r w:rsidR="00B7109B" w:rsidRPr="00521A0D">
              <w:rPr>
                <w:b/>
              </w:rPr>
              <w:t xml:space="preserve">) Europos </w:t>
            </w:r>
            <w:proofErr w:type="spellStart"/>
            <w:r w:rsidR="00B7109B" w:rsidRPr="00521A0D">
              <w:rPr>
                <w:b/>
              </w:rPr>
              <w:t>Bendrijos</w:t>
            </w:r>
            <w:proofErr w:type="spellEnd"/>
            <w:r w:rsidR="00B7109B" w:rsidRPr="00521A0D">
              <w:rPr>
                <w:b/>
              </w:rPr>
              <w:t xml:space="preserve"> </w:t>
            </w:r>
            <w:proofErr w:type="spellStart"/>
            <w:r w:rsidR="00B7109B" w:rsidRPr="00521A0D">
              <w:rPr>
                <w:b/>
              </w:rPr>
              <w:t>patikrą</w:t>
            </w:r>
            <w:proofErr w:type="spellEnd"/>
            <w:r w:rsidR="00B7109B" w:rsidRPr="00521A0D">
              <w:rPr>
                <w:b/>
              </w:rPr>
              <w:t xml:space="preserve"> </w:t>
            </w:r>
            <w:proofErr w:type="spellStart"/>
            <w:r w:rsidR="00B7109B" w:rsidRPr="00521A0D">
              <w:rPr>
                <w:b/>
              </w:rPr>
              <w:t>atsakingi</w:t>
            </w:r>
            <w:proofErr w:type="spellEnd"/>
            <w:r w:rsidR="00B7109B" w:rsidRPr="00521A0D">
              <w:rPr>
                <w:b/>
              </w:rPr>
              <w:t xml:space="preserve"> </w:t>
            </w:r>
            <w:proofErr w:type="spellStart"/>
            <w:r w:rsidR="00B7109B" w:rsidRPr="00521A0D">
              <w:rPr>
                <w:b/>
              </w:rPr>
              <w:t>darbuotojai</w:t>
            </w:r>
            <w:proofErr w:type="spellEnd"/>
            <w:r w:rsidR="00B7109B" w:rsidRPr="00521A0D">
              <w:rPr>
                <w:b/>
              </w:rPr>
              <w:t xml:space="preserve"> </w:t>
            </w:r>
            <w:proofErr w:type="spellStart"/>
            <w:r w:rsidR="00B7109B" w:rsidRPr="00521A0D">
              <w:rPr>
                <w:b/>
              </w:rPr>
              <w:t>turi</w:t>
            </w:r>
            <w:proofErr w:type="spellEnd"/>
            <w:r w:rsidR="00B7109B" w:rsidRPr="00521A0D">
              <w:rPr>
                <w:b/>
              </w:rPr>
              <w:t xml:space="preserve"> </w:t>
            </w:r>
            <w:proofErr w:type="spellStart"/>
            <w:r w:rsidR="00B7109B" w:rsidRPr="00521A0D">
              <w:rPr>
                <w:b/>
              </w:rPr>
              <w:t>būti</w:t>
            </w:r>
            <w:proofErr w:type="spellEnd"/>
            <w:r w:rsidR="00B7109B" w:rsidRPr="00521A0D">
              <w:rPr>
                <w:b/>
              </w:rPr>
              <w:t xml:space="preserve"> </w:t>
            </w:r>
            <w:proofErr w:type="spellStart"/>
            <w:r w:rsidR="00B7109B" w:rsidRPr="00521A0D">
              <w:rPr>
                <w:b/>
              </w:rPr>
              <w:t>nešališki</w:t>
            </w:r>
            <w:proofErr w:type="spellEnd"/>
            <w:r w:rsidR="00B7109B" w:rsidRPr="00521A0D">
              <w:rPr>
                <w:b/>
              </w:rPr>
              <w:t xml:space="preserve"> </w:t>
            </w:r>
            <w:proofErr w:type="spellStart"/>
            <w:r w:rsidR="00B7109B" w:rsidRPr="00521A0D">
              <w:rPr>
                <w:b/>
              </w:rPr>
              <w:t>ir</w:t>
            </w:r>
            <w:proofErr w:type="spellEnd"/>
            <w:r w:rsidR="00B7109B" w:rsidRPr="00521A0D">
              <w:rPr>
                <w:b/>
              </w:rPr>
              <w:t xml:space="preserve"> </w:t>
            </w:r>
            <w:proofErr w:type="spellStart"/>
            <w:r w:rsidR="00B7109B" w:rsidRPr="00521A0D">
              <w:rPr>
                <w:b/>
              </w:rPr>
              <w:t>negali</w:t>
            </w:r>
            <w:proofErr w:type="spellEnd"/>
            <w:r w:rsidR="00B7109B" w:rsidRPr="00521A0D">
              <w:rPr>
                <w:b/>
              </w:rPr>
              <w:t xml:space="preserve"> </w:t>
            </w:r>
            <w:proofErr w:type="spellStart"/>
            <w:r w:rsidR="00B7109B" w:rsidRPr="00521A0D">
              <w:rPr>
                <w:b/>
              </w:rPr>
              <w:t>nei</w:t>
            </w:r>
            <w:proofErr w:type="spellEnd"/>
            <w:r w:rsidR="00B7109B" w:rsidRPr="00521A0D">
              <w:rPr>
                <w:b/>
              </w:rPr>
              <w:t xml:space="preserve"> </w:t>
            </w:r>
            <w:proofErr w:type="spellStart"/>
            <w:r w:rsidR="00B7109B" w:rsidRPr="00521A0D">
              <w:rPr>
                <w:b/>
              </w:rPr>
              <w:t>tiesiogiai</w:t>
            </w:r>
            <w:proofErr w:type="spellEnd"/>
            <w:r w:rsidR="00B7109B" w:rsidRPr="00521A0D">
              <w:rPr>
                <w:b/>
              </w:rPr>
              <w:t xml:space="preserve">, </w:t>
            </w:r>
            <w:proofErr w:type="spellStart"/>
            <w:r w:rsidR="00B7109B" w:rsidRPr="00521A0D">
              <w:rPr>
                <w:b/>
              </w:rPr>
              <w:t>nei</w:t>
            </w:r>
            <w:proofErr w:type="spellEnd"/>
            <w:r w:rsidR="00B7109B" w:rsidRPr="00521A0D">
              <w:rPr>
                <w:b/>
              </w:rPr>
              <w:t xml:space="preserve"> </w:t>
            </w:r>
            <w:proofErr w:type="spellStart"/>
            <w:r w:rsidR="00B7109B" w:rsidRPr="00521A0D">
              <w:rPr>
                <w:b/>
              </w:rPr>
              <w:t>kaip</w:t>
            </w:r>
            <w:proofErr w:type="spellEnd"/>
            <w:r w:rsidR="00B7109B" w:rsidRPr="00521A0D">
              <w:rPr>
                <w:b/>
              </w:rPr>
              <w:t xml:space="preserve"> </w:t>
            </w:r>
            <w:proofErr w:type="spellStart"/>
            <w:r w:rsidR="00B7109B" w:rsidRPr="00521A0D">
              <w:rPr>
                <w:b/>
              </w:rPr>
              <w:t>įgaliotieji</w:t>
            </w:r>
            <w:proofErr w:type="spellEnd"/>
            <w:r w:rsidR="00B7109B" w:rsidRPr="00521A0D">
              <w:rPr>
                <w:b/>
              </w:rPr>
              <w:t xml:space="preserve"> </w:t>
            </w:r>
            <w:proofErr w:type="spellStart"/>
            <w:r w:rsidR="00B7109B" w:rsidRPr="00521A0D">
              <w:rPr>
                <w:b/>
              </w:rPr>
              <w:t>atstovai</w:t>
            </w:r>
            <w:proofErr w:type="spellEnd"/>
            <w:r w:rsidR="00B7109B" w:rsidRPr="00521A0D">
              <w:rPr>
                <w:b/>
              </w:rPr>
              <w:t xml:space="preserve"> </w:t>
            </w:r>
            <w:proofErr w:type="spellStart"/>
            <w:r w:rsidR="00B7109B" w:rsidRPr="00521A0D">
              <w:rPr>
                <w:b/>
              </w:rPr>
              <w:t>būti</w:t>
            </w:r>
            <w:proofErr w:type="spellEnd"/>
            <w:r w:rsidR="00B7109B" w:rsidRPr="00521A0D">
              <w:rPr>
                <w:b/>
              </w:rPr>
              <w:t xml:space="preserve"> </w:t>
            </w:r>
            <w:proofErr w:type="spellStart"/>
            <w:r w:rsidR="00B7109B" w:rsidRPr="00521A0D">
              <w:rPr>
                <w:b/>
              </w:rPr>
              <w:t>susiję</w:t>
            </w:r>
            <w:proofErr w:type="spellEnd"/>
            <w:r w:rsidR="00B7109B" w:rsidRPr="00521A0D">
              <w:rPr>
                <w:b/>
              </w:rPr>
              <w:t xml:space="preserve"> </w:t>
            </w:r>
            <w:proofErr w:type="spellStart"/>
            <w:r w:rsidR="00B7109B" w:rsidRPr="00521A0D">
              <w:rPr>
                <w:b/>
              </w:rPr>
              <w:t>su</w:t>
            </w:r>
            <w:proofErr w:type="spellEnd"/>
            <w:r w:rsidR="00B7109B" w:rsidRPr="00521A0D">
              <w:rPr>
                <w:b/>
              </w:rPr>
              <w:t xml:space="preserve"> </w:t>
            </w:r>
            <w:proofErr w:type="spellStart"/>
            <w:r w:rsidR="00B7109B" w:rsidRPr="00521A0D">
              <w:rPr>
                <w:b/>
              </w:rPr>
              <w:t>geležinkelių</w:t>
            </w:r>
            <w:proofErr w:type="spellEnd"/>
            <w:r w:rsidR="00B7109B" w:rsidRPr="00521A0D">
              <w:rPr>
                <w:b/>
              </w:rPr>
              <w:t xml:space="preserve"> </w:t>
            </w:r>
            <w:proofErr w:type="spellStart"/>
            <w:r w:rsidR="00B7109B" w:rsidRPr="00521A0D">
              <w:rPr>
                <w:b/>
              </w:rPr>
              <w:t>sistemos</w:t>
            </w:r>
            <w:proofErr w:type="spellEnd"/>
            <w:r w:rsidR="00B7109B" w:rsidRPr="00521A0D">
              <w:rPr>
                <w:b/>
              </w:rPr>
              <w:t xml:space="preserve"> </w:t>
            </w:r>
            <w:proofErr w:type="spellStart"/>
            <w:r w:rsidR="00B7109B" w:rsidRPr="00521A0D">
              <w:rPr>
                <w:b/>
              </w:rPr>
              <w:t>sąveikaujančių</w:t>
            </w:r>
            <w:proofErr w:type="spellEnd"/>
            <w:r w:rsidR="00B7109B" w:rsidRPr="00521A0D">
              <w:rPr>
                <w:b/>
              </w:rPr>
              <w:t xml:space="preserve"> </w:t>
            </w:r>
            <w:proofErr w:type="spellStart"/>
            <w:r w:rsidR="00B7109B" w:rsidRPr="00521A0D">
              <w:rPr>
                <w:b/>
              </w:rPr>
              <w:t>dalių</w:t>
            </w:r>
            <w:proofErr w:type="spellEnd"/>
            <w:r w:rsidR="00B7109B" w:rsidRPr="00521A0D">
              <w:rPr>
                <w:b/>
              </w:rPr>
              <w:t xml:space="preserve"> </w:t>
            </w:r>
            <w:proofErr w:type="spellStart"/>
            <w:r w:rsidR="00B7109B" w:rsidRPr="00521A0D">
              <w:rPr>
                <w:b/>
              </w:rPr>
              <w:t>ar</w:t>
            </w:r>
            <w:proofErr w:type="spellEnd"/>
            <w:r w:rsidR="00B7109B" w:rsidRPr="00521A0D">
              <w:rPr>
                <w:b/>
              </w:rPr>
              <w:t xml:space="preserve"> </w:t>
            </w:r>
            <w:proofErr w:type="spellStart"/>
            <w:r w:rsidR="00B7109B" w:rsidRPr="00521A0D">
              <w:rPr>
                <w:b/>
              </w:rPr>
              <w:t>struktūrinių</w:t>
            </w:r>
            <w:proofErr w:type="spellEnd"/>
            <w:r w:rsidR="00B7109B" w:rsidRPr="00521A0D">
              <w:rPr>
                <w:b/>
              </w:rPr>
              <w:t xml:space="preserve"> </w:t>
            </w:r>
            <w:proofErr w:type="spellStart"/>
            <w:r w:rsidR="00B7109B" w:rsidRPr="00521A0D">
              <w:rPr>
                <w:b/>
              </w:rPr>
              <w:t>geležinkelių</w:t>
            </w:r>
            <w:proofErr w:type="spellEnd"/>
            <w:r w:rsidR="00B7109B" w:rsidRPr="00521A0D">
              <w:rPr>
                <w:b/>
              </w:rPr>
              <w:t xml:space="preserve"> </w:t>
            </w:r>
            <w:proofErr w:type="spellStart"/>
            <w:r w:rsidR="00B7109B" w:rsidRPr="00521A0D">
              <w:rPr>
                <w:b/>
              </w:rPr>
              <w:t>posistemių</w:t>
            </w:r>
            <w:proofErr w:type="spellEnd"/>
            <w:r w:rsidR="00B7109B" w:rsidRPr="00521A0D">
              <w:rPr>
                <w:b/>
              </w:rPr>
              <w:t xml:space="preserve"> </w:t>
            </w:r>
            <w:proofErr w:type="spellStart"/>
            <w:r w:rsidR="00B7109B" w:rsidRPr="00521A0D">
              <w:rPr>
                <w:b/>
              </w:rPr>
              <w:t>projektavimu</w:t>
            </w:r>
            <w:proofErr w:type="spellEnd"/>
            <w:r w:rsidR="00B7109B" w:rsidRPr="00521A0D">
              <w:rPr>
                <w:b/>
              </w:rPr>
              <w:t xml:space="preserve">, </w:t>
            </w:r>
            <w:proofErr w:type="spellStart"/>
            <w:r w:rsidR="00B7109B" w:rsidRPr="00521A0D">
              <w:rPr>
                <w:b/>
              </w:rPr>
              <w:t>gamyba</w:t>
            </w:r>
            <w:proofErr w:type="spellEnd"/>
            <w:r w:rsidR="00B7109B" w:rsidRPr="00521A0D">
              <w:rPr>
                <w:b/>
              </w:rPr>
              <w:t xml:space="preserve">, </w:t>
            </w:r>
            <w:proofErr w:type="spellStart"/>
            <w:r w:rsidR="00B7109B" w:rsidRPr="00521A0D">
              <w:rPr>
                <w:b/>
              </w:rPr>
              <w:t>konstravimu</w:t>
            </w:r>
            <w:proofErr w:type="spellEnd"/>
            <w:r w:rsidR="00B7109B" w:rsidRPr="00521A0D">
              <w:rPr>
                <w:b/>
              </w:rPr>
              <w:t xml:space="preserve">, </w:t>
            </w:r>
            <w:proofErr w:type="spellStart"/>
            <w:r w:rsidR="00B7109B" w:rsidRPr="00521A0D">
              <w:rPr>
                <w:b/>
              </w:rPr>
              <w:t>prekyba</w:t>
            </w:r>
            <w:proofErr w:type="spellEnd"/>
            <w:r w:rsidR="00B7109B" w:rsidRPr="00521A0D">
              <w:rPr>
                <w:b/>
              </w:rPr>
              <w:t xml:space="preserve">, </w:t>
            </w:r>
            <w:proofErr w:type="spellStart"/>
            <w:r w:rsidR="00B7109B" w:rsidRPr="00521A0D">
              <w:rPr>
                <w:b/>
              </w:rPr>
              <w:t>technine</w:t>
            </w:r>
            <w:proofErr w:type="spellEnd"/>
            <w:r w:rsidR="00B7109B" w:rsidRPr="00521A0D">
              <w:rPr>
                <w:b/>
              </w:rPr>
              <w:t xml:space="preserve"> </w:t>
            </w:r>
            <w:proofErr w:type="spellStart"/>
            <w:r w:rsidR="00B7109B" w:rsidRPr="00521A0D">
              <w:rPr>
                <w:b/>
              </w:rPr>
              <w:t>priežiūra</w:t>
            </w:r>
            <w:proofErr w:type="spellEnd"/>
            <w:r w:rsidR="00B7109B" w:rsidRPr="00521A0D">
              <w:rPr>
                <w:b/>
              </w:rPr>
              <w:t xml:space="preserve"> </w:t>
            </w:r>
            <w:proofErr w:type="spellStart"/>
            <w:r w:rsidR="00B7109B" w:rsidRPr="00521A0D">
              <w:rPr>
                <w:b/>
              </w:rPr>
              <w:t>ar</w:t>
            </w:r>
            <w:proofErr w:type="spellEnd"/>
            <w:r w:rsidR="00B7109B" w:rsidRPr="00521A0D">
              <w:rPr>
                <w:b/>
              </w:rPr>
              <w:t xml:space="preserve"> </w:t>
            </w:r>
            <w:proofErr w:type="spellStart"/>
            <w:r w:rsidR="00B7109B" w:rsidRPr="00521A0D">
              <w:rPr>
                <w:b/>
              </w:rPr>
              <w:t>naudojimu</w:t>
            </w:r>
            <w:proofErr w:type="spellEnd"/>
            <w:r w:rsidR="00B7109B" w:rsidRPr="00521A0D">
              <w:rPr>
                <w:b/>
              </w:rPr>
              <w:t xml:space="preserve">; </w:t>
            </w:r>
            <w:proofErr w:type="spellStart"/>
            <w:r w:rsidR="00B7109B" w:rsidRPr="00521A0D">
              <w:rPr>
                <w:b/>
              </w:rPr>
              <w:t>jie</w:t>
            </w:r>
            <w:proofErr w:type="spellEnd"/>
            <w:r w:rsidR="00B7109B" w:rsidRPr="00521A0D">
              <w:rPr>
                <w:b/>
              </w:rPr>
              <w:t xml:space="preserve"> </w:t>
            </w:r>
            <w:proofErr w:type="spellStart"/>
            <w:r w:rsidR="00B7109B" w:rsidRPr="00521A0D">
              <w:rPr>
                <w:b/>
              </w:rPr>
              <w:t>nesiima</w:t>
            </w:r>
            <w:proofErr w:type="spellEnd"/>
            <w:r w:rsidR="00B7109B" w:rsidRPr="00521A0D">
              <w:rPr>
                <w:b/>
              </w:rPr>
              <w:t xml:space="preserve"> </w:t>
            </w:r>
            <w:proofErr w:type="spellStart"/>
            <w:r w:rsidR="00B7109B" w:rsidRPr="00521A0D">
              <w:rPr>
                <w:b/>
              </w:rPr>
              <w:t>jokios</w:t>
            </w:r>
            <w:proofErr w:type="spellEnd"/>
            <w:r w:rsidR="00B7109B" w:rsidRPr="00521A0D">
              <w:rPr>
                <w:b/>
              </w:rPr>
              <w:t xml:space="preserve"> </w:t>
            </w:r>
            <w:proofErr w:type="spellStart"/>
            <w:r w:rsidR="00B7109B" w:rsidRPr="00521A0D">
              <w:rPr>
                <w:b/>
              </w:rPr>
              <w:t>veiklos</w:t>
            </w:r>
            <w:proofErr w:type="spellEnd"/>
            <w:r w:rsidR="00B7109B" w:rsidRPr="00521A0D">
              <w:rPr>
                <w:b/>
              </w:rPr>
              <w:t xml:space="preserve">, </w:t>
            </w:r>
            <w:proofErr w:type="spellStart"/>
            <w:r w:rsidR="00B7109B" w:rsidRPr="00521A0D">
              <w:rPr>
                <w:b/>
              </w:rPr>
              <w:t>kuria</w:t>
            </w:r>
            <w:proofErr w:type="spellEnd"/>
            <w:r w:rsidR="00B7109B" w:rsidRPr="00521A0D">
              <w:rPr>
                <w:b/>
              </w:rPr>
              <w:t xml:space="preserve"> </w:t>
            </w:r>
            <w:proofErr w:type="spellStart"/>
            <w:r w:rsidR="00B7109B" w:rsidRPr="00521A0D">
              <w:rPr>
                <w:b/>
              </w:rPr>
              <w:t>būtų</w:t>
            </w:r>
            <w:proofErr w:type="spellEnd"/>
            <w:r w:rsidR="00B7109B" w:rsidRPr="00521A0D">
              <w:rPr>
                <w:b/>
              </w:rPr>
              <w:t xml:space="preserve"> </w:t>
            </w:r>
            <w:proofErr w:type="spellStart"/>
            <w:r w:rsidR="00B7109B" w:rsidRPr="00521A0D">
              <w:rPr>
                <w:b/>
              </w:rPr>
              <w:t>pažeistas</w:t>
            </w:r>
            <w:proofErr w:type="spellEnd"/>
            <w:r w:rsidR="00B7109B" w:rsidRPr="00521A0D">
              <w:rPr>
                <w:b/>
              </w:rPr>
              <w:t xml:space="preserve"> </w:t>
            </w:r>
            <w:proofErr w:type="spellStart"/>
            <w:r w:rsidR="00B7109B" w:rsidRPr="00521A0D">
              <w:rPr>
                <w:b/>
              </w:rPr>
              <w:t>jų</w:t>
            </w:r>
            <w:proofErr w:type="spellEnd"/>
            <w:r w:rsidR="00B7109B" w:rsidRPr="00521A0D">
              <w:rPr>
                <w:b/>
              </w:rPr>
              <w:t xml:space="preserve"> </w:t>
            </w:r>
            <w:proofErr w:type="spellStart"/>
            <w:r w:rsidR="00B7109B" w:rsidRPr="00521A0D">
              <w:rPr>
                <w:b/>
              </w:rPr>
              <w:t>sprendimo</w:t>
            </w:r>
            <w:proofErr w:type="spellEnd"/>
            <w:r w:rsidR="00B7109B" w:rsidRPr="00521A0D">
              <w:rPr>
                <w:b/>
              </w:rPr>
              <w:t xml:space="preserve">, </w:t>
            </w:r>
            <w:proofErr w:type="spellStart"/>
            <w:r w:rsidR="00B7109B" w:rsidRPr="00521A0D">
              <w:rPr>
                <w:b/>
              </w:rPr>
              <w:t>susijusio</w:t>
            </w:r>
            <w:proofErr w:type="spellEnd"/>
            <w:r w:rsidR="00B7109B" w:rsidRPr="00521A0D">
              <w:rPr>
                <w:b/>
              </w:rPr>
              <w:t xml:space="preserve"> </w:t>
            </w:r>
            <w:proofErr w:type="spellStart"/>
            <w:r w:rsidR="00B7109B" w:rsidRPr="00521A0D">
              <w:rPr>
                <w:b/>
              </w:rPr>
              <w:t>su</w:t>
            </w:r>
            <w:proofErr w:type="spellEnd"/>
            <w:r w:rsidR="00B7109B" w:rsidRPr="00521A0D">
              <w:rPr>
                <w:b/>
              </w:rPr>
              <w:t xml:space="preserve"> </w:t>
            </w:r>
            <w:proofErr w:type="spellStart"/>
            <w:r w:rsidR="00B7109B" w:rsidRPr="00521A0D">
              <w:rPr>
                <w:b/>
              </w:rPr>
              <w:t>atitikties</w:t>
            </w:r>
            <w:proofErr w:type="spellEnd"/>
            <w:r w:rsidR="00B7109B" w:rsidRPr="00521A0D">
              <w:rPr>
                <w:b/>
              </w:rPr>
              <w:t xml:space="preserve"> </w:t>
            </w:r>
            <w:proofErr w:type="spellStart"/>
            <w:r w:rsidR="00B7109B" w:rsidRPr="00521A0D">
              <w:rPr>
                <w:b/>
              </w:rPr>
              <w:t>vertinimo</w:t>
            </w:r>
            <w:proofErr w:type="spellEnd"/>
            <w:r w:rsidR="00B7109B" w:rsidRPr="00521A0D">
              <w:rPr>
                <w:b/>
              </w:rPr>
              <w:t xml:space="preserve"> </w:t>
            </w:r>
            <w:proofErr w:type="spellStart"/>
            <w:r w:rsidR="00B7109B" w:rsidRPr="00521A0D">
              <w:rPr>
                <w:b/>
              </w:rPr>
              <w:t>veikla</w:t>
            </w:r>
            <w:proofErr w:type="spellEnd"/>
            <w:r w:rsidR="00B7109B" w:rsidRPr="00521A0D">
              <w:rPr>
                <w:b/>
              </w:rPr>
              <w:t xml:space="preserve">, </w:t>
            </w:r>
            <w:proofErr w:type="spellStart"/>
            <w:r w:rsidR="00B7109B" w:rsidRPr="00521A0D">
              <w:rPr>
                <w:b/>
              </w:rPr>
              <w:t>kuriai</w:t>
            </w:r>
            <w:proofErr w:type="spellEnd"/>
            <w:r w:rsidR="00B7109B" w:rsidRPr="00521A0D">
              <w:rPr>
                <w:b/>
              </w:rPr>
              <w:t xml:space="preserve"> </w:t>
            </w:r>
            <w:proofErr w:type="spellStart"/>
            <w:r w:rsidR="00B7109B" w:rsidRPr="00521A0D">
              <w:rPr>
                <w:b/>
              </w:rPr>
              <w:t>atlikti</w:t>
            </w:r>
            <w:proofErr w:type="spellEnd"/>
            <w:r w:rsidR="00B7109B" w:rsidRPr="00521A0D">
              <w:rPr>
                <w:b/>
              </w:rPr>
              <w:t xml:space="preserve"> </w:t>
            </w:r>
            <w:proofErr w:type="spellStart"/>
            <w:r w:rsidR="00B7109B" w:rsidRPr="00521A0D">
              <w:rPr>
                <w:b/>
              </w:rPr>
              <w:t>notifikuotajai</w:t>
            </w:r>
            <w:proofErr w:type="spellEnd"/>
            <w:r w:rsidR="00B7109B" w:rsidRPr="00521A0D">
              <w:rPr>
                <w:b/>
              </w:rPr>
              <w:t xml:space="preserve"> </w:t>
            </w:r>
            <w:proofErr w:type="spellStart"/>
            <w:r w:rsidR="00B7109B" w:rsidRPr="00521A0D">
              <w:rPr>
                <w:b/>
              </w:rPr>
              <w:t>įstaigai</w:t>
            </w:r>
            <w:proofErr w:type="spellEnd"/>
            <w:r w:rsidR="00B7109B" w:rsidRPr="00521A0D">
              <w:rPr>
                <w:b/>
              </w:rPr>
              <w:t xml:space="preserve"> </w:t>
            </w:r>
            <w:proofErr w:type="spellStart"/>
            <w:r w:rsidR="00B7109B" w:rsidRPr="00521A0D">
              <w:rPr>
                <w:b/>
              </w:rPr>
              <w:t>yra</w:t>
            </w:r>
            <w:proofErr w:type="spellEnd"/>
            <w:r w:rsidR="00B7109B" w:rsidRPr="00521A0D">
              <w:rPr>
                <w:b/>
              </w:rPr>
              <w:t xml:space="preserve"> </w:t>
            </w:r>
            <w:proofErr w:type="spellStart"/>
            <w:r w:rsidR="00B7109B" w:rsidRPr="00521A0D">
              <w:rPr>
                <w:b/>
              </w:rPr>
              <w:t>suteikti</w:t>
            </w:r>
            <w:proofErr w:type="spellEnd"/>
            <w:r w:rsidR="00B7109B" w:rsidRPr="00521A0D">
              <w:rPr>
                <w:b/>
              </w:rPr>
              <w:t xml:space="preserve"> </w:t>
            </w:r>
            <w:proofErr w:type="spellStart"/>
            <w:r w:rsidR="00B7109B" w:rsidRPr="00521A0D">
              <w:rPr>
                <w:b/>
              </w:rPr>
              <w:t>įgaliojimai</w:t>
            </w:r>
            <w:proofErr w:type="spellEnd"/>
            <w:r w:rsidR="00B7109B" w:rsidRPr="00521A0D">
              <w:rPr>
                <w:b/>
              </w:rPr>
              <w:t xml:space="preserve">, </w:t>
            </w:r>
            <w:proofErr w:type="spellStart"/>
            <w:r w:rsidR="00B7109B" w:rsidRPr="00521A0D">
              <w:rPr>
                <w:b/>
              </w:rPr>
              <w:t>nepriklausomumas</w:t>
            </w:r>
            <w:proofErr w:type="spellEnd"/>
            <w:r w:rsidR="00B7109B" w:rsidRPr="00521A0D">
              <w:rPr>
                <w:b/>
              </w:rPr>
              <w:t xml:space="preserve">  </w:t>
            </w:r>
            <w:proofErr w:type="spellStart"/>
            <w:r w:rsidR="00B7109B" w:rsidRPr="00521A0D">
              <w:rPr>
                <w:b/>
              </w:rPr>
              <w:t>ir</w:t>
            </w:r>
            <w:proofErr w:type="spellEnd"/>
            <w:r w:rsidR="00B7109B" w:rsidRPr="00521A0D">
              <w:rPr>
                <w:b/>
              </w:rPr>
              <w:t xml:space="preserve"> (</w:t>
            </w:r>
            <w:proofErr w:type="spellStart"/>
            <w:r w:rsidR="00B7109B" w:rsidRPr="00521A0D">
              <w:rPr>
                <w:b/>
              </w:rPr>
              <w:t>ar</w:t>
            </w:r>
            <w:proofErr w:type="spellEnd"/>
            <w:r w:rsidR="00B7109B" w:rsidRPr="00521A0D">
              <w:rPr>
                <w:b/>
              </w:rPr>
              <w:t xml:space="preserve">) </w:t>
            </w:r>
            <w:proofErr w:type="spellStart"/>
            <w:r w:rsidR="00B7109B" w:rsidRPr="00521A0D">
              <w:rPr>
                <w:b/>
              </w:rPr>
              <w:t>sąžiningumas</w:t>
            </w:r>
            <w:proofErr w:type="spellEnd"/>
            <w:r w:rsidR="00B7109B" w:rsidRPr="00521A0D">
              <w:rPr>
                <w:b/>
              </w:rPr>
              <w:t xml:space="preserve">; </w:t>
            </w:r>
            <w:proofErr w:type="spellStart"/>
            <w:r w:rsidR="00B7109B" w:rsidRPr="00521A0D">
              <w:rPr>
                <w:b/>
              </w:rPr>
              <w:t>šis</w:t>
            </w:r>
            <w:proofErr w:type="spellEnd"/>
            <w:r w:rsidR="00B7109B" w:rsidRPr="00521A0D">
              <w:rPr>
                <w:b/>
              </w:rPr>
              <w:t xml:space="preserve"> </w:t>
            </w:r>
            <w:proofErr w:type="spellStart"/>
            <w:r w:rsidR="00B7109B" w:rsidRPr="00521A0D">
              <w:rPr>
                <w:b/>
              </w:rPr>
              <w:t>draudimas</w:t>
            </w:r>
            <w:proofErr w:type="spellEnd"/>
            <w:r w:rsidR="00B7109B" w:rsidRPr="00521A0D">
              <w:rPr>
                <w:b/>
              </w:rPr>
              <w:t xml:space="preserve"> </w:t>
            </w:r>
            <w:proofErr w:type="spellStart"/>
            <w:r w:rsidR="00B7109B" w:rsidRPr="00521A0D">
              <w:rPr>
                <w:b/>
              </w:rPr>
              <w:t>visų</w:t>
            </w:r>
            <w:proofErr w:type="spellEnd"/>
            <w:r w:rsidR="00B7109B" w:rsidRPr="00521A0D">
              <w:rPr>
                <w:b/>
              </w:rPr>
              <w:t xml:space="preserve"> </w:t>
            </w:r>
            <w:proofErr w:type="spellStart"/>
            <w:r w:rsidR="00B7109B" w:rsidRPr="00521A0D">
              <w:rPr>
                <w:b/>
              </w:rPr>
              <w:t>pirma</w:t>
            </w:r>
            <w:proofErr w:type="spellEnd"/>
            <w:r w:rsidR="00B7109B" w:rsidRPr="00521A0D">
              <w:rPr>
                <w:b/>
              </w:rPr>
              <w:t xml:space="preserve"> </w:t>
            </w:r>
            <w:proofErr w:type="spellStart"/>
            <w:r w:rsidR="00B7109B" w:rsidRPr="00521A0D">
              <w:rPr>
                <w:b/>
              </w:rPr>
              <w:t>taikomas</w:t>
            </w:r>
            <w:proofErr w:type="spellEnd"/>
            <w:r w:rsidR="00B7109B" w:rsidRPr="00521A0D">
              <w:rPr>
                <w:b/>
              </w:rPr>
              <w:t xml:space="preserve"> </w:t>
            </w:r>
            <w:proofErr w:type="spellStart"/>
            <w:r w:rsidR="00B7109B" w:rsidRPr="00521A0D">
              <w:rPr>
                <w:b/>
              </w:rPr>
              <w:t>konsultavimo</w:t>
            </w:r>
            <w:proofErr w:type="spellEnd"/>
            <w:r w:rsidR="00B7109B" w:rsidRPr="00521A0D">
              <w:rPr>
                <w:b/>
              </w:rPr>
              <w:t xml:space="preserve"> </w:t>
            </w:r>
            <w:proofErr w:type="spellStart"/>
            <w:r w:rsidR="00B7109B" w:rsidRPr="00521A0D">
              <w:rPr>
                <w:b/>
              </w:rPr>
              <w:t>paslaugoms</w:t>
            </w:r>
            <w:proofErr w:type="spellEnd"/>
            <w:r w:rsidR="00B7109B" w:rsidRPr="00521A0D">
              <w:rPr>
                <w:b/>
              </w:rPr>
              <w:t xml:space="preserve">; </w:t>
            </w:r>
            <w:proofErr w:type="spellStart"/>
            <w:r w:rsidR="00B7109B" w:rsidRPr="00521A0D">
              <w:rPr>
                <w:b/>
              </w:rPr>
              <w:t>prireikus</w:t>
            </w:r>
            <w:proofErr w:type="spellEnd"/>
            <w:r w:rsidR="00B7109B" w:rsidRPr="00521A0D">
              <w:rPr>
                <w:b/>
              </w:rPr>
              <w:t xml:space="preserve"> </w:t>
            </w:r>
            <w:proofErr w:type="spellStart"/>
            <w:r w:rsidR="00B7109B" w:rsidRPr="00521A0D">
              <w:rPr>
                <w:b/>
              </w:rPr>
              <w:t>už</w:t>
            </w:r>
            <w:proofErr w:type="spellEnd"/>
            <w:r w:rsidR="00B7109B" w:rsidRPr="00521A0D">
              <w:rPr>
                <w:b/>
              </w:rPr>
              <w:t xml:space="preserve"> </w:t>
            </w:r>
            <w:proofErr w:type="spellStart"/>
            <w:r w:rsidR="00B7109B" w:rsidRPr="00521A0D">
              <w:rPr>
                <w:b/>
              </w:rPr>
              <w:t>projektavimą</w:t>
            </w:r>
            <w:proofErr w:type="spellEnd"/>
            <w:r w:rsidR="00B7109B" w:rsidRPr="00521A0D">
              <w:rPr>
                <w:b/>
              </w:rPr>
              <w:t xml:space="preserve">, </w:t>
            </w:r>
            <w:proofErr w:type="spellStart"/>
            <w:r w:rsidR="00B7109B" w:rsidRPr="00521A0D">
              <w:rPr>
                <w:b/>
              </w:rPr>
              <w:t>gamybą</w:t>
            </w:r>
            <w:proofErr w:type="spellEnd"/>
            <w:r w:rsidR="00B7109B" w:rsidRPr="00521A0D">
              <w:rPr>
                <w:b/>
              </w:rPr>
              <w:t xml:space="preserve">, </w:t>
            </w:r>
            <w:proofErr w:type="spellStart"/>
            <w:r w:rsidR="00B7109B" w:rsidRPr="00521A0D">
              <w:rPr>
                <w:b/>
              </w:rPr>
              <w:t>tiekimą</w:t>
            </w:r>
            <w:proofErr w:type="spellEnd"/>
            <w:r w:rsidR="00B7109B" w:rsidRPr="00521A0D">
              <w:rPr>
                <w:b/>
              </w:rPr>
              <w:t xml:space="preserve">, </w:t>
            </w:r>
            <w:proofErr w:type="spellStart"/>
            <w:r w:rsidR="00B7109B" w:rsidRPr="00521A0D">
              <w:rPr>
                <w:b/>
              </w:rPr>
              <w:t>surinkimą</w:t>
            </w:r>
            <w:proofErr w:type="spellEnd"/>
            <w:r w:rsidR="00B7109B" w:rsidRPr="00521A0D">
              <w:rPr>
                <w:b/>
              </w:rPr>
              <w:t xml:space="preserve">, </w:t>
            </w:r>
            <w:proofErr w:type="spellStart"/>
            <w:r w:rsidR="00B7109B" w:rsidRPr="00521A0D">
              <w:rPr>
                <w:b/>
              </w:rPr>
              <w:t>naudojimą</w:t>
            </w:r>
            <w:proofErr w:type="spellEnd"/>
            <w:r w:rsidR="00B7109B" w:rsidRPr="00521A0D">
              <w:rPr>
                <w:b/>
              </w:rPr>
              <w:t xml:space="preserve"> </w:t>
            </w:r>
            <w:proofErr w:type="spellStart"/>
            <w:r w:rsidR="00B7109B" w:rsidRPr="00521A0D">
              <w:rPr>
                <w:b/>
              </w:rPr>
              <w:t>ar</w:t>
            </w:r>
            <w:proofErr w:type="spellEnd"/>
            <w:r w:rsidR="00B7109B" w:rsidRPr="00521A0D">
              <w:rPr>
                <w:b/>
              </w:rPr>
              <w:t xml:space="preserve"> </w:t>
            </w:r>
            <w:proofErr w:type="spellStart"/>
            <w:r w:rsidR="00B7109B" w:rsidRPr="00521A0D">
              <w:rPr>
                <w:b/>
              </w:rPr>
              <w:t>priežiūrą</w:t>
            </w:r>
            <w:proofErr w:type="spellEnd"/>
            <w:r w:rsidR="00B7109B" w:rsidRPr="00521A0D">
              <w:rPr>
                <w:b/>
              </w:rPr>
              <w:t xml:space="preserve"> </w:t>
            </w:r>
            <w:proofErr w:type="spellStart"/>
            <w:r w:rsidR="00B7109B" w:rsidRPr="00521A0D">
              <w:rPr>
                <w:b/>
              </w:rPr>
              <w:t>atsakingi</w:t>
            </w:r>
            <w:proofErr w:type="spellEnd"/>
            <w:r w:rsidR="00B7109B" w:rsidRPr="00521A0D">
              <w:rPr>
                <w:b/>
              </w:rPr>
              <w:t xml:space="preserve"> </w:t>
            </w:r>
            <w:proofErr w:type="spellStart"/>
            <w:r w:rsidR="00B7109B" w:rsidRPr="00521A0D">
              <w:rPr>
                <w:b/>
              </w:rPr>
              <w:t>asmenys</w:t>
            </w:r>
            <w:proofErr w:type="spellEnd"/>
            <w:r w:rsidR="00B7109B" w:rsidRPr="00521A0D">
              <w:rPr>
                <w:b/>
              </w:rPr>
              <w:t xml:space="preserve"> </w:t>
            </w:r>
            <w:proofErr w:type="spellStart"/>
            <w:r w:rsidR="00B7109B" w:rsidRPr="00521A0D">
              <w:rPr>
                <w:b/>
              </w:rPr>
              <w:t>ar</w:t>
            </w:r>
            <w:proofErr w:type="spellEnd"/>
            <w:r w:rsidR="00B7109B" w:rsidRPr="00521A0D">
              <w:rPr>
                <w:b/>
              </w:rPr>
              <w:t xml:space="preserve"> </w:t>
            </w:r>
            <w:proofErr w:type="spellStart"/>
            <w:r w:rsidR="00B7109B" w:rsidRPr="00521A0D">
              <w:rPr>
                <w:b/>
              </w:rPr>
              <w:t>jų</w:t>
            </w:r>
            <w:proofErr w:type="spellEnd"/>
            <w:r w:rsidR="00B7109B" w:rsidRPr="00521A0D">
              <w:rPr>
                <w:b/>
              </w:rPr>
              <w:t xml:space="preserve"> </w:t>
            </w:r>
            <w:proofErr w:type="spellStart"/>
            <w:r w:rsidR="00B7109B" w:rsidRPr="00521A0D">
              <w:rPr>
                <w:b/>
              </w:rPr>
              <w:t>įgalioti</w:t>
            </w:r>
            <w:proofErr w:type="spellEnd"/>
            <w:r w:rsidR="00B7109B" w:rsidRPr="00521A0D">
              <w:rPr>
                <w:b/>
              </w:rPr>
              <w:t xml:space="preserve"> </w:t>
            </w:r>
            <w:proofErr w:type="spellStart"/>
            <w:r w:rsidR="00B7109B" w:rsidRPr="00521A0D">
              <w:rPr>
                <w:b/>
              </w:rPr>
              <w:t>asmenys</w:t>
            </w:r>
            <w:proofErr w:type="spellEnd"/>
            <w:r w:rsidR="00B7109B" w:rsidRPr="00521A0D">
              <w:rPr>
                <w:b/>
              </w:rPr>
              <w:t xml:space="preserve"> </w:t>
            </w:r>
            <w:proofErr w:type="spellStart"/>
            <w:r w:rsidR="00B7109B" w:rsidRPr="00521A0D">
              <w:rPr>
                <w:b/>
              </w:rPr>
              <w:t>ir</w:t>
            </w:r>
            <w:proofErr w:type="spellEnd"/>
            <w:r w:rsidR="00B7109B" w:rsidRPr="00521A0D">
              <w:rPr>
                <w:b/>
              </w:rPr>
              <w:t xml:space="preserve"> </w:t>
            </w:r>
            <w:proofErr w:type="spellStart"/>
            <w:r w:rsidR="00B7109B" w:rsidRPr="00521A0D">
              <w:rPr>
                <w:b/>
              </w:rPr>
              <w:t>notifikuotoji</w:t>
            </w:r>
            <w:proofErr w:type="spellEnd"/>
            <w:r w:rsidR="00B7109B" w:rsidRPr="00521A0D">
              <w:rPr>
                <w:b/>
              </w:rPr>
              <w:t xml:space="preserve"> </w:t>
            </w:r>
            <w:proofErr w:type="spellStart"/>
            <w:r w:rsidR="00B7109B" w:rsidRPr="00521A0D">
              <w:rPr>
                <w:b/>
              </w:rPr>
              <w:t>įstaiga</w:t>
            </w:r>
            <w:proofErr w:type="spellEnd"/>
            <w:r w:rsidR="00B7109B" w:rsidRPr="00521A0D">
              <w:rPr>
                <w:b/>
              </w:rPr>
              <w:t xml:space="preserve"> </w:t>
            </w:r>
            <w:proofErr w:type="spellStart"/>
            <w:r w:rsidR="00B7109B" w:rsidRPr="00521A0D">
              <w:rPr>
                <w:b/>
              </w:rPr>
              <w:t>gali</w:t>
            </w:r>
            <w:proofErr w:type="spellEnd"/>
            <w:r w:rsidR="00B7109B" w:rsidRPr="00521A0D">
              <w:rPr>
                <w:b/>
              </w:rPr>
              <w:t xml:space="preserve"> </w:t>
            </w:r>
            <w:proofErr w:type="spellStart"/>
            <w:r w:rsidR="00B7109B" w:rsidRPr="00521A0D">
              <w:rPr>
                <w:b/>
              </w:rPr>
              <w:t>keistis</w:t>
            </w:r>
            <w:proofErr w:type="spellEnd"/>
            <w:r w:rsidR="00B7109B" w:rsidRPr="00521A0D">
              <w:rPr>
                <w:b/>
              </w:rPr>
              <w:t xml:space="preserve"> </w:t>
            </w:r>
            <w:proofErr w:type="spellStart"/>
            <w:r w:rsidR="00B7109B" w:rsidRPr="00521A0D">
              <w:rPr>
                <w:b/>
              </w:rPr>
              <w:t>technine</w:t>
            </w:r>
            <w:proofErr w:type="spellEnd"/>
            <w:r w:rsidR="00B7109B" w:rsidRPr="00521A0D">
              <w:rPr>
                <w:b/>
              </w:rPr>
              <w:t xml:space="preserve"> </w:t>
            </w:r>
            <w:proofErr w:type="spellStart"/>
            <w:r w:rsidR="00B7109B" w:rsidRPr="00521A0D">
              <w:rPr>
                <w:b/>
              </w:rPr>
              <w:t>informacija</w:t>
            </w:r>
            <w:proofErr w:type="spellEnd"/>
            <w:r w:rsidR="00B7109B" w:rsidRPr="00521A0D">
              <w:rPr>
                <w:b/>
              </w:rPr>
              <w:t xml:space="preserve">; </w:t>
            </w:r>
            <w:proofErr w:type="spellStart"/>
            <w:r w:rsidR="00B7109B" w:rsidRPr="00521A0D">
              <w:rPr>
                <w:b/>
              </w:rPr>
              <w:t>notifikuotoji</w:t>
            </w:r>
            <w:proofErr w:type="spellEnd"/>
            <w:r w:rsidR="00B7109B" w:rsidRPr="00521A0D">
              <w:rPr>
                <w:b/>
              </w:rPr>
              <w:t xml:space="preserve"> </w:t>
            </w:r>
            <w:proofErr w:type="spellStart"/>
            <w:r w:rsidR="00B7109B" w:rsidRPr="00521A0D">
              <w:rPr>
                <w:b/>
              </w:rPr>
              <w:t>įstaiga</w:t>
            </w:r>
            <w:proofErr w:type="spellEnd"/>
            <w:r w:rsidR="00B7109B" w:rsidRPr="00521A0D">
              <w:rPr>
                <w:b/>
              </w:rPr>
              <w:t xml:space="preserve"> </w:t>
            </w:r>
            <w:proofErr w:type="spellStart"/>
            <w:r w:rsidR="00B7109B" w:rsidRPr="00521A0D">
              <w:rPr>
                <w:b/>
              </w:rPr>
              <w:t>gali</w:t>
            </w:r>
            <w:proofErr w:type="spellEnd"/>
            <w:r w:rsidR="00B7109B" w:rsidRPr="00521A0D">
              <w:rPr>
                <w:b/>
              </w:rPr>
              <w:t xml:space="preserve"> </w:t>
            </w:r>
            <w:proofErr w:type="spellStart"/>
            <w:r w:rsidR="00B7109B" w:rsidRPr="00521A0D">
              <w:rPr>
                <w:b/>
              </w:rPr>
              <w:t>dalyvauti</w:t>
            </w:r>
            <w:proofErr w:type="spellEnd"/>
            <w:r w:rsidR="00B7109B" w:rsidRPr="00521A0D">
              <w:rPr>
                <w:b/>
              </w:rPr>
              <w:t xml:space="preserve"> </w:t>
            </w:r>
            <w:proofErr w:type="spellStart"/>
            <w:r w:rsidR="00B7109B" w:rsidRPr="00521A0D">
              <w:rPr>
                <w:b/>
              </w:rPr>
              <w:t>verslo</w:t>
            </w:r>
            <w:proofErr w:type="spellEnd"/>
            <w:r w:rsidR="00B7109B" w:rsidRPr="00521A0D">
              <w:rPr>
                <w:b/>
              </w:rPr>
              <w:t xml:space="preserve"> </w:t>
            </w:r>
            <w:proofErr w:type="spellStart"/>
            <w:r w:rsidR="00B7109B" w:rsidRPr="00521A0D">
              <w:rPr>
                <w:b/>
              </w:rPr>
              <w:t>asociacijos</w:t>
            </w:r>
            <w:proofErr w:type="spellEnd"/>
            <w:r w:rsidR="00B7109B" w:rsidRPr="00521A0D">
              <w:rPr>
                <w:b/>
              </w:rPr>
              <w:t xml:space="preserve"> </w:t>
            </w:r>
            <w:proofErr w:type="spellStart"/>
            <w:r w:rsidR="00B7109B" w:rsidRPr="00521A0D">
              <w:rPr>
                <w:b/>
              </w:rPr>
              <w:t>arba</w:t>
            </w:r>
            <w:proofErr w:type="spellEnd"/>
            <w:r w:rsidR="00B7109B" w:rsidRPr="00521A0D">
              <w:rPr>
                <w:b/>
              </w:rPr>
              <w:t xml:space="preserve"> </w:t>
            </w:r>
            <w:proofErr w:type="spellStart"/>
            <w:r w:rsidR="00B7109B" w:rsidRPr="00521A0D">
              <w:rPr>
                <w:b/>
              </w:rPr>
              <w:t>profesinio</w:t>
            </w:r>
            <w:proofErr w:type="spellEnd"/>
            <w:r w:rsidR="00B7109B" w:rsidRPr="00521A0D">
              <w:rPr>
                <w:b/>
              </w:rPr>
              <w:t xml:space="preserve"> </w:t>
            </w:r>
            <w:proofErr w:type="spellStart"/>
            <w:r w:rsidR="00B7109B" w:rsidRPr="00521A0D">
              <w:rPr>
                <w:b/>
              </w:rPr>
              <w:t>susivienijimo</w:t>
            </w:r>
            <w:proofErr w:type="spellEnd"/>
            <w:r w:rsidR="00B7109B" w:rsidRPr="00521A0D">
              <w:rPr>
                <w:b/>
              </w:rPr>
              <w:t xml:space="preserve">, </w:t>
            </w:r>
            <w:proofErr w:type="spellStart"/>
            <w:r w:rsidR="00B7109B" w:rsidRPr="00521A0D">
              <w:rPr>
                <w:b/>
              </w:rPr>
              <w:t>atstovaujančių</w:t>
            </w:r>
            <w:proofErr w:type="spellEnd"/>
            <w:r w:rsidR="00B7109B" w:rsidRPr="00521A0D">
              <w:rPr>
                <w:b/>
              </w:rPr>
              <w:t xml:space="preserve"> </w:t>
            </w:r>
            <w:proofErr w:type="spellStart"/>
            <w:r w:rsidR="00B7109B" w:rsidRPr="00521A0D">
              <w:rPr>
                <w:b/>
              </w:rPr>
              <w:t>įmonėms</w:t>
            </w:r>
            <w:proofErr w:type="spellEnd"/>
            <w:r w:rsidR="00B7109B" w:rsidRPr="00521A0D">
              <w:rPr>
                <w:b/>
              </w:rPr>
              <w:t xml:space="preserve">, </w:t>
            </w:r>
            <w:proofErr w:type="spellStart"/>
            <w:r w:rsidR="00B7109B" w:rsidRPr="00521A0D">
              <w:rPr>
                <w:b/>
              </w:rPr>
              <w:t>susijusioms</w:t>
            </w:r>
            <w:proofErr w:type="spellEnd"/>
            <w:r w:rsidR="00B7109B" w:rsidRPr="00521A0D">
              <w:rPr>
                <w:b/>
              </w:rPr>
              <w:t xml:space="preserve"> </w:t>
            </w:r>
            <w:proofErr w:type="spellStart"/>
            <w:r w:rsidR="00B7109B" w:rsidRPr="00521A0D">
              <w:rPr>
                <w:b/>
              </w:rPr>
              <w:t>su</w:t>
            </w:r>
            <w:proofErr w:type="spellEnd"/>
            <w:r w:rsidR="00B7109B" w:rsidRPr="00521A0D">
              <w:rPr>
                <w:b/>
              </w:rPr>
              <w:t xml:space="preserve"> </w:t>
            </w:r>
            <w:proofErr w:type="spellStart"/>
            <w:r w:rsidR="00B7109B" w:rsidRPr="00521A0D">
              <w:rPr>
                <w:b/>
              </w:rPr>
              <w:t>notifikuotosios</w:t>
            </w:r>
            <w:proofErr w:type="spellEnd"/>
            <w:r w:rsidR="00B7109B" w:rsidRPr="00521A0D">
              <w:rPr>
                <w:b/>
              </w:rPr>
              <w:t xml:space="preserve"> </w:t>
            </w:r>
            <w:proofErr w:type="spellStart"/>
            <w:r w:rsidR="00B7109B" w:rsidRPr="00521A0D">
              <w:rPr>
                <w:b/>
              </w:rPr>
              <w:t>įstaigos</w:t>
            </w:r>
            <w:proofErr w:type="spellEnd"/>
            <w:r w:rsidR="00B7109B" w:rsidRPr="00521A0D">
              <w:rPr>
                <w:b/>
              </w:rPr>
              <w:t xml:space="preserve"> </w:t>
            </w:r>
            <w:proofErr w:type="spellStart"/>
            <w:r w:rsidR="00B7109B" w:rsidRPr="00521A0D">
              <w:rPr>
                <w:b/>
              </w:rPr>
              <w:t>vertinamų</w:t>
            </w:r>
            <w:proofErr w:type="spellEnd"/>
            <w:r w:rsidR="00B7109B" w:rsidRPr="00521A0D">
              <w:rPr>
                <w:b/>
              </w:rPr>
              <w:t xml:space="preserve"> </w:t>
            </w:r>
            <w:proofErr w:type="spellStart"/>
            <w:r w:rsidR="00B7109B" w:rsidRPr="00521A0D">
              <w:rPr>
                <w:b/>
              </w:rPr>
              <w:t>gaminių</w:t>
            </w:r>
            <w:proofErr w:type="spellEnd"/>
            <w:r w:rsidR="00B7109B" w:rsidRPr="00521A0D">
              <w:rPr>
                <w:b/>
              </w:rPr>
              <w:t xml:space="preserve"> </w:t>
            </w:r>
            <w:proofErr w:type="spellStart"/>
            <w:r w:rsidR="00B7109B" w:rsidRPr="00521A0D">
              <w:rPr>
                <w:b/>
              </w:rPr>
              <w:t>projektavimu</w:t>
            </w:r>
            <w:proofErr w:type="spellEnd"/>
            <w:r w:rsidR="00B7109B" w:rsidRPr="00521A0D">
              <w:rPr>
                <w:b/>
              </w:rPr>
              <w:t xml:space="preserve">, </w:t>
            </w:r>
            <w:proofErr w:type="spellStart"/>
            <w:r w:rsidR="00B7109B" w:rsidRPr="00521A0D">
              <w:rPr>
                <w:b/>
              </w:rPr>
              <w:t>gamyba</w:t>
            </w:r>
            <w:proofErr w:type="spellEnd"/>
            <w:r w:rsidR="00B7109B" w:rsidRPr="00521A0D">
              <w:rPr>
                <w:b/>
              </w:rPr>
              <w:t xml:space="preserve">, </w:t>
            </w:r>
            <w:proofErr w:type="spellStart"/>
            <w:r w:rsidR="00B7109B" w:rsidRPr="00521A0D">
              <w:rPr>
                <w:b/>
              </w:rPr>
              <w:t>tiekimu</w:t>
            </w:r>
            <w:proofErr w:type="spellEnd"/>
            <w:r w:rsidR="00B7109B" w:rsidRPr="00521A0D">
              <w:rPr>
                <w:b/>
              </w:rPr>
              <w:t xml:space="preserve">, </w:t>
            </w:r>
            <w:proofErr w:type="spellStart"/>
            <w:r w:rsidR="00B7109B" w:rsidRPr="00521A0D">
              <w:rPr>
                <w:b/>
              </w:rPr>
              <w:t>surinkimu</w:t>
            </w:r>
            <w:proofErr w:type="spellEnd"/>
            <w:r w:rsidR="00B7109B" w:rsidRPr="00521A0D">
              <w:rPr>
                <w:b/>
              </w:rPr>
              <w:t xml:space="preserve">, </w:t>
            </w:r>
            <w:proofErr w:type="spellStart"/>
            <w:r w:rsidR="00B7109B" w:rsidRPr="00521A0D">
              <w:rPr>
                <w:b/>
              </w:rPr>
              <w:t>naudojimu</w:t>
            </w:r>
            <w:proofErr w:type="spellEnd"/>
            <w:r w:rsidR="00B7109B" w:rsidRPr="00521A0D">
              <w:rPr>
                <w:b/>
              </w:rPr>
              <w:t xml:space="preserve"> </w:t>
            </w:r>
            <w:proofErr w:type="spellStart"/>
            <w:r w:rsidR="00B7109B" w:rsidRPr="00521A0D">
              <w:rPr>
                <w:b/>
              </w:rPr>
              <w:t>ar</w:t>
            </w:r>
            <w:proofErr w:type="spellEnd"/>
            <w:r w:rsidR="00B7109B" w:rsidRPr="00521A0D">
              <w:rPr>
                <w:b/>
              </w:rPr>
              <w:t xml:space="preserve"> </w:t>
            </w:r>
            <w:proofErr w:type="spellStart"/>
            <w:r w:rsidR="00B7109B" w:rsidRPr="00521A0D">
              <w:rPr>
                <w:b/>
              </w:rPr>
              <w:t>priežiūra</w:t>
            </w:r>
            <w:proofErr w:type="spellEnd"/>
            <w:r w:rsidR="00B7109B" w:rsidRPr="00521A0D">
              <w:rPr>
                <w:b/>
              </w:rPr>
              <w:t xml:space="preserve">, </w:t>
            </w:r>
            <w:proofErr w:type="spellStart"/>
            <w:r w:rsidR="00B7109B" w:rsidRPr="00521A0D">
              <w:rPr>
                <w:b/>
              </w:rPr>
              <w:t>veikloje</w:t>
            </w:r>
            <w:proofErr w:type="spellEnd"/>
            <w:r w:rsidR="00B7109B" w:rsidRPr="00521A0D">
              <w:rPr>
                <w:b/>
              </w:rPr>
              <w:t xml:space="preserve">, </w:t>
            </w:r>
            <w:proofErr w:type="spellStart"/>
            <w:r w:rsidR="00B7109B" w:rsidRPr="00521A0D">
              <w:rPr>
                <w:b/>
              </w:rPr>
              <w:t>jeigu</w:t>
            </w:r>
            <w:proofErr w:type="spellEnd"/>
            <w:r w:rsidR="00B7109B" w:rsidRPr="00521A0D">
              <w:rPr>
                <w:b/>
              </w:rPr>
              <w:t xml:space="preserve"> </w:t>
            </w:r>
            <w:proofErr w:type="spellStart"/>
            <w:r w:rsidR="00B7109B" w:rsidRPr="00521A0D">
              <w:rPr>
                <w:b/>
              </w:rPr>
              <w:t>užtikrinamas</w:t>
            </w:r>
            <w:proofErr w:type="spellEnd"/>
            <w:r w:rsidR="00B7109B" w:rsidRPr="00521A0D">
              <w:rPr>
                <w:b/>
              </w:rPr>
              <w:t xml:space="preserve"> </w:t>
            </w:r>
            <w:proofErr w:type="spellStart"/>
            <w:r w:rsidR="00B7109B" w:rsidRPr="00521A0D">
              <w:rPr>
                <w:b/>
              </w:rPr>
              <w:t>jos</w:t>
            </w:r>
            <w:proofErr w:type="spellEnd"/>
            <w:r w:rsidR="00B7109B" w:rsidRPr="00521A0D">
              <w:rPr>
                <w:b/>
              </w:rPr>
              <w:t xml:space="preserve"> </w:t>
            </w:r>
            <w:proofErr w:type="spellStart"/>
            <w:r w:rsidR="00B7109B" w:rsidRPr="00521A0D">
              <w:rPr>
                <w:b/>
              </w:rPr>
              <w:t>nešališkumas</w:t>
            </w:r>
            <w:proofErr w:type="spellEnd"/>
            <w:r w:rsidR="00B7109B" w:rsidRPr="00521A0D">
              <w:rPr>
                <w:b/>
              </w:rPr>
              <w:t xml:space="preserve"> </w:t>
            </w:r>
            <w:proofErr w:type="spellStart"/>
            <w:r w:rsidR="00B7109B" w:rsidRPr="00521A0D">
              <w:rPr>
                <w:b/>
              </w:rPr>
              <w:t>ir</w:t>
            </w:r>
            <w:proofErr w:type="spellEnd"/>
            <w:r w:rsidR="00B7109B" w:rsidRPr="00521A0D">
              <w:rPr>
                <w:b/>
              </w:rPr>
              <w:t xml:space="preserve"> </w:t>
            </w:r>
            <w:proofErr w:type="spellStart"/>
            <w:r w:rsidR="00B7109B" w:rsidRPr="00521A0D">
              <w:rPr>
                <w:b/>
              </w:rPr>
              <w:t>nekyla</w:t>
            </w:r>
            <w:proofErr w:type="spellEnd"/>
            <w:r w:rsidR="00B7109B" w:rsidRPr="00521A0D">
              <w:rPr>
                <w:b/>
              </w:rPr>
              <w:t xml:space="preserve"> </w:t>
            </w:r>
            <w:proofErr w:type="spellStart"/>
            <w:r w:rsidR="00B7109B" w:rsidRPr="00521A0D">
              <w:rPr>
                <w:b/>
              </w:rPr>
              <w:t>interesų</w:t>
            </w:r>
            <w:proofErr w:type="spellEnd"/>
            <w:r w:rsidR="00B7109B" w:rsidRPr="00521A0D">
              <w:rPr>
                <w:b/>
              </w:rPr>
              <w:t xml:space="preserve"> </w:t>
            </w:r>
            <w:proofErr w:type="spellStart"/>
            <w:r w:rsidR="00B7109B" w:rsidRPr="00521A0D">
              <w:rPr>
                <w:b/>
              </w:rPr>
              <w:t>konflikto</w:t>
            </w:r>
            <w:proofErr w:type="spellEnd"/>
            <w:r w:rsidR="00B7109B" w:rsidRPr="00521A0D">
              <w:rPr>
                <w:b/>
              </w:rPr>
              <w:t xml:space="preserve">; </w:t>
            </w:r>
            <w:proofErr w:type="spellStart"/>
            <w:r w:rsidR="00B7109B" w:rsidRPr="00521A0D">
              <w:rPr>
                <w:b/>
              </w:rPr>
              <w:t>šiame</w:t>
            </w:r>
            <w:proofErr w:type="spellEnd"/>
            <w:r w:rsidR="00B7109B" w:rsidRPr="00521A0D">
              <w:rPr>
                <w:b/>
              </w:rPr>
              <w:t xml:space="preserve"> </w:t>
            </w:r>
            <w:proofErr w:type="spellStart"/>
            <w:r w:rsidR="00B7109B" w:rsidRPr="00521A0D">
              <w:rPr>
                <w:b/>
              </w:rPr>
              <w:t>punkte</w:t>
            </w:r>
            <w:proofErr w:type="spellEnd"/>
            <w:r w:rsidR="00B7109B" w:rsidRPr="00521A0D">
              <w:rPr>
                <w:b/>
              </w:rPr>
              <w:t xml:space="preserve"> </w:t>
            </w:r>
            <w:proofErr w:type="spellStart"/>
            <w:r w:rsidR="00B7109B" w:rsidRPr="00521A0D">
              <w:rPr>
                <w:b/>
              </w:rPr>
              <w:t>nustatyti</w:t>
            </w:r>
            <w:proofErr w:type="spellEnd"/>
            <w:r w:rsidR="00B7109B" w:rsidRPr="00521A0D">
              <w:rPr>
                <w:b/>
              </w:rPr>
              <w:t xml:space="preserve"> </w:t>
            </w:r>
            <w:proofErr w:type="spellStart"/>
            <w:r w:rsidR="00B7109B" w:rsidRPr="00521A0D">
              <w:rPr>
                <w:b/>
              </w:rPr>
              <w:t>nešališkumo</w:t>
            </w:r>
            <w:proofErr w:type="spellEnd"/>
            <w:r w:rsidR="00B7109B" w:rsidRPr="00521A0D">
              <w:rPr>
                <w:b/>
              </w:rPr>
              <w:t xml:space="preserve"> </w:t>
            </w:r>
            <w:proofErr w:type="spellStart"/>
            <w:r w:rsidR="00B7109B" w:rsidRPr="00521A0D">
              <w:rPr>
                <w:b/>
              </w:rPr>
              <w:t>reikalavimai</w:t>
            </w:r>
            <w:proofErr w:type="spellEnd"/>
            <w:r w:rsidR="00B7109B" w:rsidRPr="00521A0D">
              <w:rPr>
                <w:b/>
              </w:rPr>
              <w:t xml:space="preserve"> </w:t>
            </w:r>
            <w:proofErr w:type="spellStart"/>
            <w:r w:rsidR="00B7109B" w:rsidRPr="00521A0D">
              <w:rPr>
                <w:b/>
              </w:rPr>
              <w:t>netrukdo</w:t>
            </w:r>
            <w:proofErr w:type="spellEnd"/>
            <w:r w:rsidR="00B7109B" w:rsidRPr="00521A0D">
              <w:rPr>
                <w:b/>
              </w:rPr>
              <w:t xml:space="preserve"> </w:t>
            </w:r>
            <w:proofErr w:type="spellStart"/>
            <w:r w:rsidR="00B7109B" w:rsidRPr="00521A0D">
              <w:rPr>
                <w:b/>
              </w:rPr>
              <w:t>notifikuotajai</w:t>
            </w:r>
            <w:proofErr w:type="spellEnd"/>
            <w:r w:rsidR="00B7109B" w:rsidRPr="00521A0D">
              <w:rPr>
                <w:b/>
              </w:rPr>
              <w:t xml:space="preserve"> </w:t>
            </w:r>
            <w:proofErr w:type="spellStart"/>
            <w:r w:rsidR="00B7109B" w:rsidRPr="00521A0D">
              <w:rPr>
                <w:b/>
              </w:rPr>
              <w:t>įstaigai</w:t>
            </w:r>
            <w:proofErr w:type="spellEnd"/>
            <w:r w:rsidR="00B7109B" w:rsidRPr="00521A0D">
              <w:rPr>
                <w:b/>
              </w:rPr>
              <w:t xml:space="preserve"> </w:t>
            </w:r>
            <w:proofErr w:type="spellStart"/>
            <w:r w:rsidR="00B7109B" w:rsidRPr="00521A0D">
              <w:rPr>
                <w:b/>
              </w:rPr>
              <w:t>naudoti</w:t>
            </w:r>
            <w:proofErr w:type="spellEnd"/>
            <w:r w:rsidR="00B7109B" w:rsidRPr="00521A0D">
              <w:rPr>
                <w:b/>
              </w:rPr>
              <w:t xml:space="preserve"> </w:t>
            </w:r>
            <w:proofErr w:type="spellStart"/>
            <w:r w:rsidR="00B7109B" w:rsidRPr="00521A0D">
              <w:rPr>
                <w:b/>
              </w:rPr>
              <w:t>įvertintų</w:t>
            </w:r>
            <w:proofErr w:type="spellEnd"/>
            <w:r w:rsidR="00B7109B" w:rsidRPr="00521A0D">
              <w:rPr>
                <w:b/>
              </w:rPr>
              <w:t xml:space="preserve"> </w:t>
            </w:r>
            <w:proofErr w:type="spellStart"/>
            <w:r w:rsidR="00B7109B" w:rsidRPr="00521A0D">
              <w:rPr>
                <w:b/>
              </w:rPr>
              <w:t>gaminių</w:t>
            </w:r>
            <w:proofErr w:type="spellEnd"/>
            <w:r w:rsidR="00B7109B" w:rsidRPr="00521A0D">
              <w:rPr>
                <w:b/>
              </w:rPr>
              <w:t xml:space="preserve">, </w:t>
            </w:r>
            <w:proofErr w:type="spellStart"/>
            <w:r w:rsidR="00B7109B" w:rsidRPr="00521A0D">
              <w:rPr>
                <w:b/>
              </w:rPr>
              <w:t>kurie</w:t>
            </w:r>
            <w:proofErr w:type="spellEnd"/>
            <w:r w:rsidR="00B7109B" w:rsidRPr="00521A0D">
              <w:rPr>
                <w:b/>
              </w:rPr>
              <w:t xml:space="preserve"> </w:t>
            </w:r>
            <w:proofErr w:type="spellStart"/>
            <w:r w:rsidR="00B7109B" w:rsidRPr="00521A0D">
              <w:rPr>
                <w:b/>
              </w:rPr>
              <w:t>yra</w:t>
            </w:r>
            <w:proofErr w:type="spellEnd"/>
            <w:r w:rsidR="00B7109B" w:rsidRPr="00521A0D">
              <w:rPr>
                <w:b/>
              </w:rPr>
              <w:t xml:space="preserve"> </w:t>
            </w:r>
            <w:proofErr w:type="spellStart"/>
            <w:r w:rsidR="00B7109B" w:rsidRPr="00521A0D">
              <w:rPr>
                <w:b/>
              </w:rPr>
              <w:t>būtini</w:t>
            </w:r>
            <w:proofErr w:type="spellEnd"/>
            <w:r w:rsidR="00B7109B" w:rsidRPr="00521A0D">
              <w:rPr>
                <w:b/>
              </w:rPr>
              <w:t xml:space="preserve"> </w:t>
            </w:r>
            <w:proofErr w:type="spellStart"/>
            <w:r w:rsidR="00B7109B" w:rsidRPr="00521A0D">
              <w:rPr>
                <w:b/>
              </w:rPr>
              <w:t>jos</w:t>
            </w:r>
            <w:proofErr w:type="spellEnd"/>
            <w:r w:rsidR="00B7109B" w:rsidRPr="00521A0D">
              <w:rPr>
                <w:b/>
              </w:rPr>
              <w:t xml:space="preserve"> </w:t>
            </w:r>
            <w:proofErr w:type="spellStart"/>
            <w:r w:rsidR="00B7109B" w:rsidRPr="00521A0D">
              <w:rPr>
                <w:b/>
              </w:rPr>
              <w:t>veiklai</w:t>
            </w:r>
            <w:proofErr w:type="spellEnd"/>
            <w:r w:rsidR="00B7109B" w:rsidRPr="00521A0D">
              <w:rPr>
                <w:b/>
              </w:rPr>
              <w:t xml:space="preserve">, </w:t>
            </w:r>
            <w:proofErr w:type="spellStart"/>
            <w:r w:rsidR="00B7109B" w:rsidRPr="00521A0D">
              <w:rPr>
                <w:b/>
              </w:rPr>
              <w:t>arba</w:t>
            </w:r>
            <w:proofErr w:type="spellEnd"/>
            <w:r w:rsidR="00B7109B" w:rsidRPr="00521A0D">
              <w:rPr>
                <w:b/>
              </w:rPr>
              <w:t xml:space="preserve"> </w:t>
            </w:r>
            <w:proofErr w:type="spellStart"/>
            <w:r w:rsidR="00B7109B" w:rsidRPr="00521A0D">
              <w:rPr>
                <w:b/>
              </w:rPr>
              <w:t>tokių</w:t>
            </w:r>
            <w:proofErr w:type="spellEnd"/>
            <w:r w:rsidR="00B7109B" w:rsidRPr="00521A0D">
              <w:rPr>
                <w:b/>
              </w:rPr>
              <w:t xml:space="preserve"> </w:t>
            </w:r>
            <w:proofErr w:type="spellStart"/>
            <w:r w:rsidR="00B7109B" w:rsidRPr="00521A0D">
              <w:rPr>
                <w:b/>
              </w:rPr>
              <w:t>gaminių</w:t>
            </w:r>
            <w:proofErr w:type="spellEnd"/>
            <w:r w:rsidR="00B7109B" w:rsidRPr="00521A0D">
              <w:rPr>
                <w:b/>
              </w:rPr>
              <w:t xml:space="preserve"> </w:t>
            </w:r>
            <w:proofErr w:type="spellStart"/>
            <w:r w:rsidR="00B7109B" w:rsidRPr="00521A0D">
              <w:rPr>
                <w:b/>
              </w:rPr>
              <w:t>naudoti</w:t>
            </w:r>
            <w:proofErr w:type="spellEnd"/>
            <w:r w:rsidR="00B7109B" w:rsidRPr="00521A0D">
              <w:rPr>
                <w:b/>
              </w:rPr>
              <w:t xml:space="preserve"> </w:t>
            </w:r>
            <w:proofErr w:type="spellStart"/>
            <w:r w:rsidR="00B7109B" w:rsidRPr="00521A0D">
              <w:rPr>
                <w:b/>
              </w:rPr>
              <w:t>asmeniniais</w:t>
            </w:r>
            <w:proofErr w:type="spellEnd"/>
            <w:r w:rsidR="00B7109B" w:rsidRPr="00521A0D">
              <w:rPr>
                <w:b/>
              </w:rPr>
              <w:t xml:space="preserve"> </w:t>
            </w:r>
            <w:proofErr w:type="spellStart"/>
            <w:r w:rsidR="00B7109B" w:rsidRPr="00521A0D">
              <w:rPr>
                <w:b/>
              </w:rPr>
              <w:t>tikslais</w:t>
            </w:r>
            <w:proofErr w:type="spellEnd"/>
            <w:r w:rsidR="00B7109B" w:rsidRPr="00521A0D">
              <w:rPr>
                <w:b/>
              </w:rPr>
              <w:t>;&lt;…&gt;.</w:t>
            </w:r>
          </w:p>
          <w:p w14:paraId="1168CCE5" w14:textId="1B7FA974" w:rsidR="00473146" w:rsidRPr="00521A0D" w:rsidRDefault="00473146" w:rsidP="004E1CD3">
            <w:pPr>
              <w:suppressAutoHyphens/>
              <w:jc w:val="both"/>
              <w:rPr>
                <w:b/>
              </w:rPr>
            </w:pPr>
            <w:r w:rsidRPr="00473146">
              <w:rPr>
                <w:b/>
              </w:rPr>
              <w:t>4.</w:t>
            </w:r>
            <w:r>
              <w:rPr>
                <w:b/>
              </w:rPr>
              <w:t xml:space="preserve"> </w:t>
            </w:r>
            <w:proofErr w:type="spellStart"/>
            <w:r w:rsidRPr="00473146">
              <w:rPr>
                <w:b/>
              </w:rPr>
              <w:t>Atitikties</w:t>
            </w:r>
            <w:proofErr w:type="spellEnd"/>
            <w:r w:rsidRPr="00473146">
              <w:rPr>
                <w:b/>
              </w:rPr>
              <w:t xml:space="preserve"> </w:t>
            </w:r>
            <w:proofErr w:type="spellStart"/>
            <w:r w:rsidRPr="00473146">
              <w:rPr>
                <w:b/>
              </w:rPr>
              <w:t>įvertinimo</w:t>
            </w:r>
            <w:proofErr w:type="spellEnd"/>
            <w:r w:rsidRPr="00473146">
              <w:rPr>
                <w:b/>
              </w:rPr>
              <w:t xml:space="preserve"> </w:t>
            </w:r>
            <w:proofErr w:type="spellStart"/>
            <w:r w:rsidRPr="00473146">
              <w:rPr>
                <w:b/>
              </w:rPr>
              <w:t>įstaigos</w:t>
            </w:r>
            <w:proofErr w:type="spellEnd"/>
            <w:r w:rsidRPr="00473146">
              <w:rPr>
                <w:b/>
              </w:rPr>
              <w:t xml:space="preserve">, </w:t>
            </w:r>
            <w:proofErr w:type="spellStart"/>
            <w:r w:rsidRPr="00473146">
              <w:rPr>
                <w:b/>
              </w:rPr>
              <w:t>pageidaujančios</w:t>
            </w:r>
            <w:proofErr w:type="spellEnd"/>
            <w:r w:rsidRPr="00473146">
              <w:rPr>
                <w:b/>
              </w:rPr>
              <w:t xml:space="preserve"> </w:t>
            </w:r>
            <w:proofErr w:type="spellStart"/>
            <w:r w:rsidRPr="00473146">
              <w:rPr>
                <w:b/>
              </w:rPr>
              <w:t>vykdyti</w:t>
            </w:r>
            <w:proofErr w:type="spellEnd"/>
            <w:r w:rsidRPr="00473146">
              <w:rPr>
                <w:b/>
              </w:rPr>
              <w:t xml:space="preserve"> </w:t>
            </w:r>
            <w:proofErr w:type="spellStart"/>
            <w:r w:rsidRPr="00473146">
              <w:rPr>
                <w:b/>
              </w:rPr>
              <w:t>notifikuotosios</w:t>
            </w:r>
            <w:proofErr w:type="spellEnd"/>
            <w:r w:rsidRPr="00473146">
              <w:rPr>
                <w:b/>
              </w:rPr>
              <w:t xml:space="preserve"> </w:t>
            </w:r>
            <w:proofErr w:type="spellStart"/>
            <w:r w:rsidRPr="00473146">
              <w:rPr>
                <w:b/>
              </w:rPr>
              <w:t>įstaigos</w:t>
            </w:r>
            <w:proofErr w:type="spellEnd"/>
            <w:r w:rsidRPr="00473146">
              <w:rPr>
                <w:b/>
              </w:rPr>
              <w:t xml:space="preserve"> </w:t>
            </w:r>
            <w:proofErr w:type="spellStart"/>
            <w:r w:rsidRPr="00473146">
              <w:rPr>
                <w:b/>
              </w:rPr>
              <w:t>veiklą</w:t>
            </w:r>
            <w:proofErr w:type="spellEnd"/>
            <w:r w:rsidRPr="00473146">
              <w:rPr>
                <w:b/>
              </w:rPr>
              <w:t xml:space="preserve">, </w:t>
            </w:r>
            <w:proofErr w:type="spellStart"/>
            <w:r w:rsidRPr="00473146">
              <w:rPr>
                <w:b/>
              </w:rPr>
              <w:t>ir</w:t>
            </w:r>
            <w:proofErr w:type="spellEnd"/>
            <w:r w:rsidRPr="00473146">
              <w:rPr>
                <w:b/>
              </w:rPr>
              <w:t xml:space="preserve"> </w:t>
            </w:r>
            <w:proofErr w:type="spellStart"/>
            <w:r w:rsidRPr="00473146">
              <w:rPr>
                <w:b/>
              </w:rPr>
              <w:t>už</w:t>
            </w:r>
            <w:proofErr w:type="spellEnd"/>
            <w:r w:rsidRPr="00473146">
              <w:rPr>
                <w:b/>
              </w:rPr>
              <w:t xml:space="preserve"> </w:t>
            </w:r>
            <w:proofErr w:type="spellStart"/>
            <w:r w:rsidRPr="00473146">
              <w:rPr>
                <w:b/>
              </w:rPr>
              <w:t>geležinkelių</w:t>
            </w:r>
            <w:proofErr w:type="spellEnd"/>
            <w:r w:rsidRPr="00473146">
              <w:rPr>
                <w:b/>
              </w:rPr>
              <w:t xml:space="preserve"> </w:t>
            </w:r>
            <w:proofErr w:type="spellStart"/>
            <w:r w:rsidRPr="00473146">
              <w:rPr>
                <w:b/>
              </w:rPr>
              <w:t>sistemos</w:t>
            </w:r>
            <w:proofErr w:type="spellEnd"/>
            <w:r w:rsidRPr="00473146">
              <w:rPr>
                <w:b/>
              </w:rPr>
              <w:t xml:space="preserve"> </w:t>
            </w:r>
            <w:proofErr w:type="spellStart"/>
            <w:r w:rsidRPr="00473146">
              <w:rPr>
                <w:b/>
              </w:rPr>
              <w:t>sąveikaujančių</w:t>
            </w:r>
            <w:proofErr w:type="spellEnd"/>
            <w:r w:rsidRPr="00473146">
              <w:rPr>
                <w:b/>
              </w:rPr>
              <w:t xml:space="preserve"> </w:t>
            </w:r>
            <w:proofErr w:type="spellStart"/>
            <w:r w:rsidRPr="00473146">
              <w:rPr>
                <w:b/>
              </w:rPr>
              <w:t>dalių</w:t>
            </w:r>
            <w:proofErr w:type="spellEnd"/>
            <w:r w:rsidRPr="00473146">
              <w:rPr>
                <w:b/>
              </w:rPr>
              <w:t xml:space="preserve"> Europos </w:t>
            </w:r>
            <w:proofErr w:type="spellStart"/>
            <w:r w:rsidRPr="00473146">
              <w:rPr>
                <w:b/>
              </w:rPr>
              <w:t>Bendrijos</w:t>
            </w:r>
            <w:proofErr w:type="spellEnd"/>
            <w:r w:rsidRPr="00473146">
              <w:rPr>
                <w:b/>
              </w:rPr>
              <w:t xml:space="preserve"> </w:t>
            </w:r>
            <w:proofErr w:type="spellStart"/>
            <w:r w:rsidRPr="00473146">
              <w:rPr>
                <w:b/>
              </w:rPr>
              <w:t>atitikties</w:t>
            </w:r>
            <w:proofErr w:type="spellEnd"/>
            <w:r w:rsidRPr="00473146">
              <w:rPr>
                <w:b/>
              </w:rPr>
              <w:t xml:space="preserve"> </w:t>
            </w:r>
            <w:proofErr w:type="spellStart"/>
            <w:r w:rsidRPr="00473146">
              <w:rPr>
                <w:b/>
              </w:rPr>
              <w:t>arba</w:t>
            </w:r>
            <w:proofErr w:type="spellEnd"/>
            <w:r w:rsidRPr="00473146">
              <w:rPr>
                <w:b/>
              </w:rPr>
              <w:t xml:space="preserve"> </w:t>
            </w:r>
            <w:proofErr w:type="spellStart"/>
            <w:r w:rsidRPr="00473146">
              <w:rPr>
                <w:b/>
              </w:rPr>
              <w:t>tinkamumo</w:t>
            </w:r>
            <w:proofErr w:type="spellEnd"/>
            <w:r w:rsidRPr="00473146">
              <w:rPr>
                <w:b/>
              </w:rPr>
              <w:t xml:space="preserve"> </w:t>
            </w:r>
            <w:proofErr w:type="spellStart"/>
            <w:r w:rsidRPr="00473146">
              <w:rPr>
                <w:b/>
              </w:rPr>
              <w:t>naudoti</w:t>
            </w:r>
            <w:proofErr w:type="spellEnd"/>
            <w:r w:rsidRPr="00473146">
              <w:rPr>
                <w:b/>
              </w:rPr>
              <w:t xml:space="preserve"> </w:t>
            </w:r>
            <w:proofErr w:type="spellStart"/>
            <w:r w:rsidRPr="00473146">
              <w:rPr>
                <w:b/>
              </w:rPr>
              <w:t>patikros</w:t>
            </w:r>
            <w:proofErr w:type="spellEnd"/>
            <w:r w:rsidRPr="00473146">
              <w:rPr>
                <w:b/>
              </w:rPr>
              <w:t xml:space="preserve"> </w:t>
            </w:r>
            <w:proofErr w:type="spellStart"/>
            <w:r w:rsidRPr="00473146">
              <w:rPr>
                <w:b/>
              </w:rPr>
              <w:t>ir</w:t>
            </w:r>
            <w:proofErr w:type="spellEnd"/>
            <w:r w:rsidRPr="00473146">
              <w:rPr>
                <w:b/>
              </w:rPr>
              <w:t xml:space="preserve"> (</w:t>
            </w:r>
            <w:proofErr w:type="spellStart"/>
            <w:r w:rsidRPr="00473146">
              <w:rPr>
                <w:b/>
              </w:rPr>
              <w:t>ar</w:t>
            </w:r>
            <w:proofErr w:type="spellEnd"/>
            <w:r w:rsidRPr="00473146">
              <w:rPr>
                <w:b/>
              </w:rPr>
              <w:t xml:space="preserve">) </w:t>
            </w:r>
            <w:proofErr w:type="spellStart"/>
            <w:r w:rsidRPr="00473146">
              <w:rPr>
                <w:b/>
              </w:rPr>
              <w:t>struktūrinių</w:t>
            </w:r>
            <w:proofErr w:type="spellEnd"/>
            <w:r w:rsidRPr="00473146">
              <w:rPr>
                <w:b/>
              </w:rPr>
              <w:t xml:space="preserve"> </w:t>
            </w:r>
            <w:proofErr w:type="spellStart"/>
            <w:r w:rsidRPr="00473146">
              <w:rPr>
                <w:b/>
              </w:rPr>
              <w:t>geležinkelių</w:t>
            </w:r>
            <w:proofErr w:type="spellEnd"/>
            <w:r w:rsidRPr="00473146">
              <w:rPr>
                <w:b/>
              </w:rPr>
              <w:t xml:space="preserve"> </w:t>
            </w:r>
            <w:proofErr w:type="spellStart"/>
            <w:r w:rsidRPr="00473146">
              <w:rPr>
                <w:b/>
              </w:rPr>
              <w:t>posistemių</w:t>
            </w:r>
            <w:proofErr w:type="spellEnd"/>
            <w:r w:rsidRPr="00473146">
              <w:rPr>
                <w:b/>
              </w:rPr>
              <w:t xml:space="preserve"> Europos </w:t>
            </w:r>
            <w:proofErr w:type="spellStart"/>
            <w:r w:rsidRPr="00473146">
              <w:rPr>
                <w:b/>
              </w:rPr>
              <w:t>Bendrijos</w:t>
            </w:r>
            <w:proofErr w:type="spellEnd"/>
            <w:r w:rsidRPr="00473146">
              <w:rPr>
                <w:b/>
              </w:rPr>
              <w:t xml:space="preserve"> </w:t>
            </w:r>
            <w:proofErr w:type="spellStart"/>
            <w:r w:rsidRPr="00473146">
              <w:rPr>
                <w:b/>
              </w:rPr>
              <w:t>patikros</w:t>
            </w:r>
            <w:proofErr w:type="spellEnd"/>
            <w:r w:rsidRPr="00473146">
              <w:rPr>
                <w:b/>
              </w:rPr>
              <w:t xml:space="preserve"> </w:t>
            </w:r>
            <w:proofErr w:type="spellStart"/>
            <w:r w:rsidRPr="00473146">
              <w:rPr>
                <w:b/>
              </w:rPr>
              <w:t>atlikimą</w:t>
            </w:r>
            <w:proofErr w:type="spellEnd"/>
            <w:r w:rsidRPr="00473146">
              <w:rPr>
                <w:b/>
              </w:rPr>
              <w:t xml:space="preserve"> </w:t>
            </w:r>
            <w:proofErr w:type="spellStart"/>
            <w:r w:rsidRPr="00473146">
              <w:rPr>
                <w:b/>
              </w:rPr>
              <w:t>atsakingi</w:t>
            </w:r>
            <w:proofErr w:type="spellEnd"/>
            <w:r w:rsidRPr="00473146">
              <w:rPr>
                <w:b/>
              </w:rPr>
              <w:t xml:space="preserve"> </w:t>
            </w:r>
            <w:proofErr w:type="spellStart"/>
            <w:r w:rsidRPr="00473146">
              <w:rPr>
                <w:b/>
              </w:rPr>
              <w:t>darbuotojai</w:t>
            </w:r>
            <w:proofErr w:type="spellEnd"/>
            <w:r w:rsidRPr="00473146">
              <w:rPr>
                <w:b/>
              </w:rPr>
              <w:t xml:space="preserve"> </w:t>
            </w:r>
            <w:proofErr w:type="spellStart"/>
            <w:r w:rsidRPr="00473146">
              <w:rPr>
                <w:b/>
              </w:rPr>
              <w:t>turi</w:t>
            </w:r>
            <w:proofErr w:type="spellEnd"/>
            <w:r w:rsidRPr="00473146">
              <w:rPr>
                <w:b/>
              </w:rPr>
              <w:t xml:space="preserve"> </w:t>
            </w:r>
            <w:proofErr w:type="spellStart"/>
            <w:r w:rsidRPr="00473146">
              <w:rPr>
                <w:b/>
              </w:rPr>
              <w:t>būti</w:t>
            </w:r>
            <w:proofErr w:type="spellEnd"/>
            <w:r w:rsidRPr="00473146">
              <w:rPr>
                <w:b/>
              </w:rPr>
              <w:t xml:space="preserve"> </w:t>
            </w:r>
            <w:proofErr w:type="spellStart"/>
            <w:r w:rsidRPr="00473146">
              <w:rPr>
                <w:b/>
              </w:rPr>
              <w:t>organizacine</w:t>
            </w:r>
            <w:proofErr w:type="spellEnd"/>
            <w:r w:rsidRPr="00473146">
              <w:rPr>
                <w:b/>
              </w:rPr>
              <w:t xml:space="preserve"> </w:t>
            </w:r>
            <w:proofErr w:type="spellStart"/>
            <w:r w:rsidRPr="00473146">
              <w:rPr>
                <w:b/>
              </w:rPr>
              <w:t>ir</w:t>
            </w:r>
            <w:proofErr w:type="spellEnd"/>
            <w:r w:rsidRPr="00473146">
              <w:rPr>
                <w:b/>
              </w:rPr>
              <w:t xml:space="preserve"> </w:t>
            </w:r>
            <w:proofErr w:type="spellStart"/>
            <w:r w:rsidRPr="00473146">
              <w:rPr>
                <w:b/>
              </w:rPr>
              <w:t>teisine</w:t>
            </w:r>
            <w:proofErr w:type="spellEnd"/>
            <w:r w:rsidRPr="00473146">
              <w:rPr>
                <w:b/>
              </w:rPr>
              <w:t xml:space="preserve"> forma </w:t>
            </w:r>
            <w:proofErr w:type="spellStart"/>
            <w:r w:rsidRPr="00473146">
              <w:rPr>
                <w:b/>
              </w:rPr>
              <w:t>nepriklausomi</w:t>
            </w:r>
            <w:proofErr w:type="spellEnd"/>
            <w:r w:rsidRPr="00473146">
              <w:rPr>
                <w:b/>
              </w:rPr>
              <w:t xml:space="preserve"> </w:t>
            </w:r>
            <w:proofErr w:type="spellStart"/>
            <w:r w:rsidRPr="00473146">
              <w:rPr>
                <w:b/>
              </w:rPr>
              <w:t>nuo</w:t>
            </w:r>
            <w:proofErr w:type="spellEnd"/>
            <w:r w:rsidRPr="00473146">
              <w:rPr>
                <w:b/>
              </w:rPr>
              <w:t xml:space="preserve"> </w:t>
            </w:r>
            <w:proofErr w:type="spellStart"/>
            <w:r w:rsidRPr="00473146">
              <w:rPr>
                <w:b/>
              </w:rPr>
              <w:t>eismo</w:t>
            </w:r>
            <w:proofErr w:type="spellEnd"/>
            <w:r w:rsidRPr="00473146">
              <w:rPr>
                <w:b/>
              </w:rPr>
              <w:t xml:space="preserve"> </w:t>
            </w:r>
            <w:proofErr w:type="spellStart"/>
            <w:r w:rsidRPr="00473146">
              <w:rPr>
                <w:b/>
              </w:rPr>
              <w:t>saugos</w:t>
            </w:r>
            <w:proofErr w:type="spellEnd"/>
            <w:r w:rsidRPr="00473146">
              <w:rPr>
                <w:b/>
              </w:rPr>
              <w:t xml:space="preserve"> </w:t>
            </w:r>
            <w:proofErr w:type="spellStart"/>
            <w:r w:rsidRPr="00473146">
              <w:rPr>
                <w:b/>
              </w:rPr>
              <w:t>institucijos</w:t>
            </w:r>
            <w:proofErr w:type="spellEnd"/>
            <w:r w:rsidRPr="00473146">
              <w:rPr>
                <w:b/>
              </w:rPr>
              <w:t>.</w:t>
            </w:r>
          </w:p>
          <w:p w14:paraId="0DA3F43D" w14:textId="4DBA415D" w:rsidR="004E1CD3" w:rsidRPr="00521A0D" w:rsidRDefault="004E1CD3" w:rsidP="004E1CD3">
            <w:pPr>
              <w:suppressAutoHyphens/>
              <w:jc w:val="both"/>
              <w:rPr>
                <w:b/>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43E" w14:textId="77777777" w:rsidR="004E1CD3" w:rsidRPr="00521A0D" w:rsidRDefault="004E1CD3" w:rsidP="004E1CD3">
            <w:pPr>
              <w:jc w:val="both"/>
              <w:rPr>
                <w:lang w:val="lt-LT"/>
              </w:rPr>
            </w:pPr>
            <w:r w:rsidRPr="00521A0D">
              <w:rPr>
                <w:lang w:val="lt-LT"/>
              </w:rPr>
              <w:lastRenderedPageBreak/>
              <w:t>Visiškas</w:t>
            </w:r>
          </w:p>
        </w:tc>
      </w:tr>
      <w:tr w:rsidR="004E1CD3" w:rsidRPr="00521A0D" w14:paraId="0DA3F449"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40" w14:textId="77777777" w:rsidR="004E1CD3" w:rsidRPr="00521A0D" w:rsidRDefault="004E1CD3" w:rsidP="004E1CD3">
            <w:pPr>
              <w:autoSpaceDE w:val="0"/>
              <w:autoSpaceDN w:val="0"/>
              <w:adjustRightInd w:val="0"/>
              <w:jc w:val="both"/>
              <w:rPr>
                <w:lang w:val="lt-LT"/>
              </w:rPr>
            </w:pPr>
            <w:r w:rsidRPr="00521A0D">
              <w:rPr>
                <w:lang w:val="lt-LT"/>
              </w:rPr>
              <w:t>3. Atitikties vertinimo įstaiga, jos aukščiausio lygio vadovai ir už atitikties vertinimo užduotis atsakingi darbuotojai negali būti vertinamų gaminių projektuotojai, gamintojai, tiekėjai, montuotojai, pirkėjai, savininkai, naudotojai ar prižiūrėtojai arba tų šalių įgaliotieji atstovai. Tai netrukdo atitikties vertinimo įstaigai naudoti įvertintų gaminių, kurie yra būtini jos veiklai, arba tokius gaminius naudoti asmeniniais tikslais.</w:t>
            </w:r>
          </w:p>
          <w:p w14:paraId="0DA3F441" w14:textId="77777777" w:rsidR="004E1CD3" w:rsidRPr="00521A0D" w:rsidRDefault="004E1CD3" w:rsidP="004E1CD3">
            <w:pPr>
              <w:autoSpaceDE w:val="0"/>
              <w:autoSpaceDN w:val="0"/>
              <w:adjustRightInd w:val="0"/>
              <w:jc w:val="both"/>
              <w:rPr>
                <w:lang w:val="lt-LT"/>
              </w:rPr>
            </w:pPr>
          </w:p>
          <w:p w14:paraId="0DA3F442" w14:textId="77777777" w:rsidR="004E1CD3" w:rsidRPr="00521A0D" w:rsidRDefault="004E1CD3" w:rsidP="004E1CD3">
            <w:pPr>
              <w:autoSpaceDE w:val="0"/>
              <w:autoSpaceDN w:val="0"/>
              <w:adjustRightInd w:val="0"/>
              <w:jc w:val="both"/>
              <w:rPr>
                <w:lang w:val="lt-LT"/>
              </w:rPr>
            </w:pPr>
          </w:p>
          <w:p w14:paraId="0DA3F443" w14:textId="77777777" w:rsidR="004E1CD3" w:rsidRPr="00521A0D" w:rsidRDefault="004E1CD3" w:rsidP="004E1CD3">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6FFA669A" w14:textId="77777777" w:rsidR="00DD1260" w:rsidRPr="00521A0D" w:rsidRDefault="00DD1260" w:rsidP="00DD1260">
            <w:pPr>
              <w:pStyle w:val="Pagrindinistekstas"/>
              <w:spacing w:after="0"/>
              <w:jc w:val="both"/>
              <w:rPr>
                <w:b/>
                <w:lang w:val="lt-LT"/>
              </w:rPr>
            </w:pPr>
            <w:r w:rsidRPr="00521A0D">
              <w:rPr>
                <w:b/>
                <w:lang w:val="lt-LT"/>
              </w:rPr>
              <w:t>Įstatymo pakeitimo projektas</w:t>
            </w:r>
          </w:p>
          <w:p w14:paraId="743F1F99" w14:textId="46EF7906" w:rsidR="00DD1260" w:rsidRPr="00521A0D" w:rsidRDefault="00916145" w:rsidP="00DD1260">
            <w:pPr>
              <w:pStyle w:val="Pagrindinistekstas"/>
              <w:spacing w:after="0"/>
              <w:jc w:val="both"/>
              <w:rPr>
                <w:b/>
                <w:lang w:val="lt-LT"/>
              </w:rPr>
            </w:pPr>
            <w:r w:rsidRPr="00521A0D">
              <w:rPr>
                <w:b/>
                <w:lang w:val="lt-LT"/>
              </w:rPr>
              <w:t>29</w:t>
            </w:r>
            <w:r w:rsidR="00DD1260" w:rsidRPr="00521A0D">
              <w:rPr>
                <w:b/>
                <w:lang w:val="lt-LT"/>
              </w:rPr>
              <w:t xml:space="preserve"> straipsnis. Notifikuotosios įstaigos</w:t>
            </w:r>
          </w:p>
          <w:p w14:paraId="0DA3F447" w14:textId="3C75F8BF" w:rsidR="004E1CD3" w:rsidRPr="00521A0D" w:rsidRDefault="00DD1260" w:rsidP="004E1CD3">
            <w:pPr>
              <w:suppressAutoHyphens/>
              <w:jc w:val="both"/>
              <w:rPr>
                <w:b/>
              </w:rPr>
            </w:pPr>
            <w:r w:rsidRPr="00521A0D">
              <w:rPr>
                <w:b/>
              </w:rPr>
              <w:t xml:space="preserve">2. </w:t>
            </w:r>
            <w:proofErr w:type="spellStart"/>
            <w:r w:rsidRPr="00521A0D">
              <w:rPr>
                <w:b/>
              </w:rPr>
              <w:t>Juridiniai</w:t>
            </w:r>
            <w:proofErr w:type="spellEnd"/>
            <w:r w:rsidRPr="00521A0D">
              <w:rPr>
                <w:b/>
              </w:rPr>
              <w:t xml:space="preserve"> </w:t>
            </w:r>
            <w:proofErr w:type="spellStart"/>
            <w:r w:rsidRPr="00521A0D">
              <w:rPr>
                <w:b/>
              </w:rPr>
              <w:t>asmenys</w:t>
            </w:r>
            <w:proofErr w:type="spellEnd"/>
            <w:r w:rsidRPr="00521A0D">
              <w:rPr>
                <w:b/>
              </w:rPr>
              <w:t xml:space="preserve">, </w:t>
            </w:r>
            <w:proofErr w:type="spellStart"/>
            <w:r w:rsidRPr="00521A0D">
              <w:rPr>
                <w:b/>
              </w:rPr>
              <w:t>pageidaujantys</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Respublikoje</w:t>
            </w:r>
            <w:proofErr w:type="spellEnd"/>
            <w:r w:rsidRPr="00521A0D">
              <w:rPr>
                <w:b/>
              </w:rPr>
              <w:t xml:space="preserve"> </w:t>
            </w:r>
            <w:proofErr w:type="spellStart"/>
            <w:r w:rsidRPr="00521A0D">
              <w:rPr>
                <w:b/>
              </w:rPr>
              <w:t>įgyti</w:t>
            </w:r>
            <w:proofErr w:type="spellEnd"/>
            <w:r w:rsidRPr="00521A0D">
              <w:rPr>
                <w:b/>
              </w:rPr>
              <w:t xml:space="preserve"> </w:t>
            </w:r>
            <w:proofErr w:type="spellStart"/>
            <w:r w:rsidRPr="00521A0D">
              <w:rPr>
                <w:b/>
              </w:rPr>
              <w:t>teisę</w:t>
            </w:r>
            <w:proofErr w:type="spellEnd"/>
            <w:r w:rsidRPr="00521A0D">
              <w:rPr>
                <w:b/>
              </w:rPr>
              <w:t xml:space="preserve"> </w:t>
            </w:r>
            <w:proofErr w:type="spellStart"/>
            <w:r w:rsidRPr="00521A0D">
              <w:rPr>
                <w:b/>
              </w:rPr>
              <w:t>vykdyti</w:t>
            </w:r>
            <w:proofErr w:type="spellEnd"/>
            <w:r w:rsidRPr="00521A0D">
              <w:rPr>
                <w:b/>
              </w:rPr>
              <w:t xml:space="preserve"> </w:t>
            </w:r>
            <w:proofErr w:type="spellStart"/>
            <w:r w:rsidRPr="00521A0D">
              <w:rPr>
                <w:b/>
              </w:rPr>
              <w:t>notifikuotosios</w:t>
            </w:r>
            <w:proofErr w:type="spellEnd"/>
            <w:r w:rsidRPr="00521A0D">
              <w:rPr>
                <w:b/>
              </w:rPr>
              <w:t xml:space="preserve"> </w:t>
            </w:r>
            <w:proofErr w:type="spellStart"/>
            <w:r w:rsidRPr="00521A0D">
              <w:rPr>
                <w:b/>
              </w:rPr>
              <w:t>įstaigos</w:t>
            </w:r>
            <w:proofErr w:type="spellEnd"/>
            <w:r w:rsidRPr="00521A0D">
              <w:rPr>
                <w:b/>
              </w:rPr>
              <w:t xml:space="preserve"> </w:t>
            </w:r>
            <w:proofErr w:type="spellStart"/>
            <w:r w:rsidRPr="00521A0D">
              <w:rPr>
                <w:b/>
              </w:rPr>
              <w:t>veiklą</w:t>
            </w:r>
            <w:proofErr w:type="spellEnd"/>
            <w:r w:rsidRPr="00521A0D">
              <w:rPr>
                <w:b/>
              </w:rPr>
              <w:t xml:space="preserve">, </w:t>
            </w:r>
            <w:proofErr w:type="spellStart"/>
            <w:r w:rsidRPr="00521A0D">
              <w:rPr>
                <w:b/>
              </w:rPr>
              <w:t>turi</w:t>
            </w:r>
            <w:proofErr w:type="spellEnd"/>
            <w:r w:rsidRPr="00521A0D">
              <w:rPr>
                <w:b/>
              </w:rPr>
              <w:t xml:space="preserve"> </w:t>
            </w:r>
            <w:proofErr w:type="spellStart"/>
            <w:r w:rsidRPr="00521A0D">
              <w:rPr>
                <w:b/>
              </w:rPr>
              <w:t>atitikti</w:t>
            </w:r>
            <w:proofErr w:type="spellEnd"/>
            <w:r w:rsidRPr="00521A0D">
              <w:rPr>
                <w:b/>
              </w:rPr>
              <w:t xml:space="preserve"> </w:t>
            </w:r>
            <w:proofErr w:type="spellStart"/>
            <w:r w:rsidRPr="00521A0D">
              <w:rPr>
                <w:b/>
              </w:rPr>
              <w:t>šiuos</w:t>
            </w:r>
            <w:proofErr w:type="spellEnd"/>
            <w:r w:rsidRPr="00521A0D">
              <w:rPr>
                <w:b/>
              </w:rPr>
              <w:t xml:space="preserve"> </w:t>
            </w:r>
            <w:proofErr w:type="spellStart"/>
            <w:r w:rsidRPr="00521A0D">
              <w:rPr>
                <w:b/>
              </w:rPr>
              <w:t>reikalavimus</w:t>
            </w:r>
            <w:proofErr w:type="spellEnd"/>
            <w:r w:rsidRPr="00521A0D">
              <w:rPr>
                <w:b/>
              </w:rPr>
              <w:t>:&lt;…&gt;</w:t>
            </w:r>
            <w:r w:rsidR="00B7109B" w:rsidRPr="00521A0D">
              <w:t xml:space="preserve"> </w:t>
            </w:r>
            <w:r w:rsidR="00B65F42">
              <w:br/>
            </w:r>
            <w:r w:rsidR="00B7109B" w:rsidRPr="00521A0D">
              <w:rPr>
                <w:b/>
              </w:rPr>
              <w:t xml:space="preserve">4) </w:t>
            </w:r>
            <w:proofErr w:type="spellStart"/>
            <w:r w:rsidR="00B7109B" w:rsidRPr="00521A0D">
              <w:rPr>
                <w:b/>
              </w:rPr>
              <w:t>juridinio</w:t>
            </w:r>
            <w:proofErr w:type="spellEnd"/>
            <w:r w:rsidR="00B7109B" w:rsidRPr="00521A0D">
              <w:rPr>
                <w:b/>
              </w:rPr>
              <w:t xml:space="preserve"> </w:t>
            </w:r>
            <w:proofErr w:type="spellStart"/>
            <w:r w:rsidR="00B7109B" w:rsidRPr="00521A0D">
              <w:rPr>
                <w:b/>
              </w:rPr>
              <w:t>asmens</w:t>
            </w:r>
            <w:proofErr w:type="spellEnd"/>
            <w:r w:rsidR="00B7109B" w:rsidRPr="00521A0D">
              <w:rPr>
                <w:b/>
              </w:rPr>
              <w:t xml:space="preserve">  </w:t>
            </w:r>
            <w:proofErr w:type="spellStart"/>
            <w:r w:rsidR="00B7109B" w:rsidRPr="00521A0D">
              <w:rPr>
                <w:b/>
              </w:rPr>
              <w:t>vadovas</w:t>
            </w:r>
            <w:proofErr w:type="spellEnd"/>
            <w:r w:rsidR="00B7109B" w:rsidRPr="00521A0D">
              <w:rPr>
                <w:b/>
              </w:rPr>
              <w:t xml:space="preserve">, jo </w:t>
            </w:r>
            <w:proofErr w:type="spellStart"/>
            <w:r w:rsidR="00B7109B" w:rsidRPr="00521A0D">
              <w:rPr>
                <w:b/>
              </w:rPr>
              <w:t>pavaduotojas</w:t>
            </w:r>
            <w:proofErr w:type="spellEnd"/>
            <w:r w:rsidR="00B7109B" w:rsidRPr="00521A0D">
              <w:rPr>
                <w:b/>
              </w:rPr>
              <w:t xml:space="preserve"> (</w:t>
            </w:r>
            <w:proofErr w:type="spellStart"/>
            <w:r w:rsidR="00B7109B" w:rsidRPr="00521A0D">
              <w:rPr>
                <w:b/>
              </w:rPr>
              <w:t>pavaduotojai</w:t>
            </w:r>
            <w:proofErr w:type="spellEnd"/>
            <w:r w:rsidR="00B7109B" w:rsidRPr="00521A0D">
              <w:rPr>
                <w:b/>
              </w:rPr>
              <w:t xml:space="preserve">), </w:t>
            </w:r>
            <w:proofErr w:type="spellStart"/>
            <w:r w:rsidR="00B7109B" w:rsidRPr="00521A0D">
              <w:rPr>
                <w:b/>
              </w:rPr>
              <w:t>taip</w:t>
            </w:r>
            <w:proofErr w:type="spellEnd"/>
            <w:r w:rsidR="00B7109B" w:rsidRPr="00521A0D">
              <w:rPr>
                <w:b/>
              </w:rPr>
              <w:t xml:space="preserve"> pat </w:t>
            </w:r>
            <w:proofErr w:type="spellStart"/>
            <w:r w:rsidR="00B7109B" w:rsidRPr="00521A0D">
              <w:rPr>
                <w:b/>
              </w:rPr>
              <w:t>už</w:t>
            </w:r>
            <w:proofErr w:type="spellEnd"/>
            <w:r w:rsidR="00B7109B" w:rsidRPr="00521A0D">
              <w:rPr>
                <w:b/>
              </w:rPr>
              <w:t xml:space="preserve"> Europos </w:t>
            </w:r>
            <w:proofErr w:type="spellStart"/>
            <w:r w:rsidR="00B7109B" w:rsidRPr="00521A0D">
              <w:rPr>
                <w:b/>
              </w:rPr>
              <w:t>Bendrijos</w:t>
            </w:r>
            <w:proofErr w:type="spellEnd"/>
            <w:r w:rsidR="00B7109B" w:rsidRPr="00521A0D">
              <w:rPr>
                <w:b/>
              </w:rPr>
              <w:t xml:space="preserve"> </w:t>
            </w:r>
            <w:proofErr w:type="spellStart"/>
            <w:r w:rsidR="00B7109B" w:rsidRPr="00521A0D">
              <w:rPr>
                <w:b/>
              </w:rPr>
              <w:t>atitikties</w:t>
            </w:r>
            <w:proofErr w:type="spellEnd"/>
            <w:r w:rsidR="00B7109B" w:rsidRPr="00521A0D">
              <w:rPr>
                <w:b/>
              </w:rPr>
              <w:t xml:space="preserve"> </w:t>
            </w:r>
            <w:proofErr w:type="spellStart"/>
            <w:r w:rsidR="00B7109B" w:rsidRPr="00521A0D">
              <w:rPr>
                <w:b/>
              </w:rPr>
              <w:t>arba</w:t>
            </w:r>
            <w:proofErr w:type="spellEnd"/>
            <w:r w:rsidR="00B7109B" w:rsidRPr="00521A0D">
              <w:rPr>
                <w:b/>
              </w:rPr>
              <w:t xml:space="preserve"> </w:t>
            </w:r>
            <w:proofErr w:type="spellStart"/>
            <w:r w:rsidR="00B7109B" w:rsidRPr="00521A0D">
              <w:rPr>
                <w:b/>
              </w:rPr>
              <w:t>tinkamumo</w:t>
            </w:r>
            <w:proofErr w:type="spellEnd"/>
            <w:r w:rsidR="00B7109B" w:rsidRPr="00521A0D">
              <w:rPr>
                <w:b/>
              </w:rPr>
              <w:t xml:space="preserve"> </w:t>
            </w:r>
            <w:proofErr w:type="spellStart"/>
            <w:r w:rsidR="00B7109B" w:rsidRPr="00521A0D">
              <w:rPr>
                <w:b/>
              </w:rPr>
              <w:t>naudoti</w:t>
            </w:r>
            <w:proofErr w:type="spellEnd"/>
            <w:r w:rsidR="00B7109B" w:rsidRPr="00521A0D">
              <w:rPr>
                <w:b/>
              </w:rPr>
              <w:t xml:space="preserve"> </w:t>
            </w:r>
            <w:proofErr w:type="spellStart"/>
            <w:r w:rsidR="00B7109B" w:rsidRPr="00521A0D">
              <w:rPr>
                <w:b/>
              </w:rPr>
              <w:t>patikrą</w:t>
            </w:r>
            <w:proofErr w:type="spellEnd"/>
            <w:r w:rsidR="00B7109B" w:rsidRPr="00521A0D">
              <w:rPr>
                <w:b/>
              </w:rPr>
              <w:t xml:space="preserve"> </w:t>
            </w:r>
            <w:proofErr w:type="spellStart"/>
            <w:r w:rsidR="00B7109B" w:rsidRPr="00521A0D">
              <w:rPr>
                <w:b/>
              </w:rPr>
              <w:t>ir</w:t>
            </w:r>
            <w:proofErr w:type="spellEnd"/>
            <w:r w:rsidR="00B7109B" w:rsidRPr="00521A0D">
              <w:rPr>
                <w:b/>
              </w:rPr>
              <w:t xml:space="preserve"> (</w:t>
            </w:r>
            <w:proofErr w:type="spellStart"/>
            <w:r w:rsidR="00B7109B" w:rsidRPr="00521A0D">
              <w:rPr>
                <w:b/>
              </w:rPr>
              <w:t>ar</w:t>
            </w:r>
            <w:proofErr w:type="spellEnd"/>
            <w:r w:rsidR="00B7109B" w:rsidRPr="00521A0D">
              <w:rPr>
                <w:b/>
              </w:rPr>
              <w:t xml:space="preserve">) Europos </w:t>
            </w:r>
            <w:proofErr w:type="spellStart"/>
            <w:r w:rsidR="00B7109B" w:rsidRPr="00521A0D">
              <w:rPr>
                <w:b/>
              </w:rPr>
              <w:t>Bendrijos</w:t>
            </w:r>
            <w:proofErr w:type="spellEnd"/>
            <w:r w:rsidR="00B7109B" w:rsidRPr="00521A0D">
              <w:rPr>
                <w:b/>
              </w:rPr>
              <w:t xml:space="preserve"> </w:t>
            </w:r>
            <w:proofErr w:type="spellStart"/>
            <w:r w:rsidR="00B7109B" w:rsidRPr="00521A0D">
              <w:rPr>
                <w:b/>
              </w:rPr>
              <w:t>patikrą</w:t>
            </w:r>
            <w:proofErr w:type="spellEnd"/>
            <w:r w:rsidR="00B7109B" w:rsidRPr="00521A0D">
              <w:rPr>
                <w:b/>
              </w:rPr>
              <w:t xml:space="preserve"> </w:t>
            </w:r>
            <w:proofErr w:type="spellStart"/>
            <w:r w:rsidR="00B7109B" w:rsidRPr="00521A0D">
              <w:rPr>
                <w:b/>
              </w:rPr>
              <w:t>atsakingi</w:t>
            </w:r>
            <w:proofErr w:type="spellEnd"/>
            <w:r w:rsidR="00B7109B" w:rsidRPr="00521A0D">
              <w:rPr>
                <w:b/>
              </w:rPr>
              <w:t xml:space="preserve"> </w:t>
            </w:r>
            <w:proofErr w:type="spellStart"/>
            <w:r w:rsidR="00B7109B" w:rsidRPr="00521A0D">
              <w:rPr>
                <w:b/>
              </w:rPr>
              <w:t>darbuotojai</w:t>
            </w:r>
            <w:proofErr w:type="spellEnd"/>
            <w:r w:rsidR="00B7109B" w:rsidRPr="00521A0D">
              <w:rPr>
                <w:b/>
              </w:rPr>
              <w:t xml:space="preserve"> </w:t>
            </w:r>
            <w:proofErr w:type="spellStart"/>
            <w:r w:rsidR="00B7109B" w:rsidRPr="00521A0D">
              <w:rPr>
                <w:b/>
              </w:rPr>
              <w:t>turi</w:t>
            </w:r>
            <w:proofErr w:type="spellEnd"/>
            <w:r w:rsidR="00B7109B" w:rsidRPr="00521A0D">
              <w:rPr>
                <w:b/>
              </w:rPr>
              <w:t xml:space="preserve"> </w:t>
            </w:r>
            <w:proofErr w:type="spellStart"/>
            <w:r w:rsidR="00B7109B" w:rsidRPr="00521A0D">
              <w:rPr>
                <w:b/>
              </w:rPr>
              <w:t>būti</w:t>
            </w:r>
            <w:proofErr w:type="spellEnd"/>
            <w:r w:rsidR="00B7109B" w:rsidRPr="00521A0D">
              <w:rPr>
                <w:b/>
              </w:rPr>
              <w:t xml:space="preserve"> </w:t>
            </w:r>
            <w:proofErr w:type="spellStart"/>
            <w:r w:rsidR="00B7109B" w:rsidRPr="00521A0D">
              <w:rPr>
                <w:b/>
              </w:rPr>
              <w:t>nešališki</w:t>
            </w:r>
            <w:proofErr w:type="spellEnd"/>
            <w:r w:rsidR="00B7109B" w:rsidRPr="00521A0D">
              <w:rPr>
                <w:b/>
              </w:rPr>
              <w:t xml:space="preserve"> </w:t>
            </w:r>
            <w:proofErr w:type="spellStart"/>
            <w:r w:rsidR="00B7109B" w:rsidRPr="00521A0D">
              <w:rPr>
                <w:b/>
              </w:rPr>
              <w:t>ir</w:t>
            </w:r>
            <w:proofErr w:type="spellEnd"/>
            <w:r w:rsidR="00B7109B" w:rsidRPr="00521A0D">
              <w:rPr>
                <w:b/>
              </w:rPr>
              <w:t xml:space="preserve"> </w:t>
            </w:r>
            <w:proofErr w:type="spellStart"/>
            <w:r w:rsidR="00B7109B" w:rsidRPr="00521A0D">
              <w:rPr>
                <w:b/>
              </w:rPr>
              <w:t>negali</w:t>
            </w:r>
            <w:proofErr w:type="spellEnd"/>
            <w:r w:rsidR="00B7109B" w:rsidRPr="00521A0D">
              <w:rPr>
                <w:b/>
              </w:rPr>
              <w:t xml:space="preserve"> </w:t>
            </w:r>
            <w:proofErr w:type="spellStart"/>
            <w:r w:rsidR="00B7109B" w:rsidRPr="00521A0D">
              <w:rPr>
                <w:b/>
              </w:rPr>
              <w:t>nei</w:t>
            </w:r>
            <w:proofErr w:type="spellEnd"/>
            <w:r w:rsidR="00B7109B" w:rsidRPr="00521A0D">
              <w:rPr>
                <w:b/>
              </w:rPr>
              <w:t xml:space="preserve"> </w:t>
            </w:r>
            <w:proofErr w:type="spellStart"/>
            <w:r w:rsidR="00B7109B" w:rsidRPr="00521A0D">
              <w:rPr>
                <w:b/>
              </w:rPr>
              <w:t>tiesiogiai</w:t>
            </w:r>
            <w:proofErr w:type="spellEnd"/>
            <w:r w:rsidR="00B7109B" w:rsidRPr="00521A0D">
              <w:rPr>
                <w:b/>
              </w:rPr>
              <w:t xml:space="preserve">, </w:t>
            </w:r>
            <w:proofErr w:type="spellStart"/>
            <w:r w:rsidR="00B7109B" w:rsidRPr="00521A0D">
              <w:rPr>
                <w:b/>
              </w:rPr>
              <w:t>nei</w:t>
            </w:r>
            <w:proofErr w:type="spellEnd"/>
            <w:r w:rsidR="00B7109B" w:rsidRPr="00521A0D">
              <w:rPr>
                <w:b/>
              </w:rPr>
              <w:t xml:space="preserve"> </w:t>
            </w:r>
            <w:proofErr w:type="spellStart"/>
            <w:r w:rsidR="00B7109B" w:rsidRPr="00521A0D">
              <w:rPr>
                <w:b/>
              </w:rPr>
              <w:t>kaip</w:t>
            </w:r>
            <w:proofErr w:type="spellEnd"/>
            <w:r w:rsidR="00B7109B" w:rsidRPr="00521A0D">
              <w:rPr>
                <w:b/>
              </w:rPr>
              <w:t xml:space="preserve"> </w:t>
            </w:r>
            <w:proofErr w:type="spellStart"/>
            <w:r w:rsidR="00B7109B" w:rsidRPr="00521A0D">
              <w:rPr>
                <w:b/>
              </w:rPr>
              <w:t>įgaliotieji</w:t>
            </w:r>
            <w:proofErr w:type="spellEnd"/>
            <w:r w:rsidR="00B7109B" w:rsidRPr="00521A0D">
              <w:rPr>
                <w:b/>
              </w:rPr>
              <w:t xml:space="preserve"> </w:t>
            </w:r>
            <w:proofErr w:type="spellStart"/>
            <w:r w:rsidR="00B7109B" w:rsidRPr="00521A0D">
              <w:rPr>
                <w:b/>
              </w:rPr>
              <w:t>atstovai</w:t>
            </w:r>
            <w:proofErr w:type="spellEnd"/>
            <w:r w:rsidR="00B7109B" w:rsidRPr="00521A0D">
              <w:rPr>
                <w:b/>
              </w:rPr>
              <w:t xml:space="preserve"> </w:t>
            </w:r>
            <w:proofErr w:type="spellStart"/>
            <w:r w:rsidR="00B7109B" w:rsidRPr="00521A0D">
              <w:rPr>
                <w:b/>
              </w:rPr>
              <w:t>būti</w:t>
            </w:r>
            <w:proofErr w:type="spellEnd"/>
            <w:r w:rsidR="00B7109B" w:rsidRPr="00521A0D">
              <w:rPr>
                <w:b/>
              </w:rPr>
              <w:t xml:space="preserve"> </w:t>
            </w:r>
            <w:proofErr w:type="spellStart"/>
            <w:r w:rsidR="00B7109B" w:rsidRPr="00521A0D">
              <w:rPr>
                <w:b/>
              </w:rPr>
              <w:t>susiję</w:t>
            </w:r>
            <w:proofErr w:type="spellEnd"/>
            <w:r w:rsidR="00B7109B" w:rsidRPr="00521A0D">
              <w:rPr>
                <w:b/>
              </w:rPr>
              <w:t xml:space="preserve"> </w:t>
            </w:r>
            <w:proofErr w:type="spellStart"/>
            <w:r w:rsidR="00B7109B" w:rsidRPr="00521A0D">
              <w:rPr>
                <w:b/>
              </w:rPr>
              <w:t>su</w:t>
            </w:r>
            <w:proofErr w:type="spellEnd"/>
            <w:r w:rsidR="00B7109B" w:rsidRPr="00521A0D">
              <w:rPr>
                <w:b/>
              </w:rPr>
              <w:t xml:space="preserve"> </w:t>
            </w:r>
            <w:proofErr w:type="spellStart"/>
            <w:r w:rsidR="00B7109B" w:rsidRPr="00521A0D">
              <w:rPr>
                <w:b/>
              </w:rPr>
              <w:t>geležinkelių</w:t>
            </w:r>
            <w:proofErr w:type="spellEnd"/>
            <w:r w:rsidR="00B7109B" w:rsidRPr="00521A0D">
              <w:rPr>
                <w:b/>
              </w:rPr>
              <w:t xml:space="preserve"> </w:t>
            </w:r>
            <w:proofErr w:type="spellStart"/>
            <w:r w:rsidR="00B7109B" w:rsidRPr="00521A0D">
              <w:rPr>
                <w:b/>
              </w:rPr>
              <w:t>sistemos</w:t>
            </w:r>
            <w:proofErr w:type="spellEnd"/>
            <w:r w:rsidR="00B7109B" w:rsidRPr="00521A0D">
              <w:rPr>
                <w:b/>
              </w:rPr>
              <w:t xml:space="preserve"> </w:t>
            </w:r>
            <w:proofErr w:type="spellStart"/>
            <w:r w:rsidR="00B7109B" w:rsidRPr="00521A0D">
              <w:rPr>
                <w:b/>
              </w:rPr>
              <w:t>sąveikaujančių</w:t>
            </w:r>
            <w:proofErr w:type="spellEnd"/>
            <w:r w:rsidR="00B7109B" w:rsidRPr="00521A0D">
              <w:rPr>
                <w:b/>
              </w:rPr>
              <w:t xml:space="preserve"> </w:t>
            </w:r>
            <w:proofErr w:type="spellStart"/>
            <w:r w:rsidR="00B7109B" w:rsidRPr="00521A0D">
              <w:rPr>
                <w:b/>
              </w:rPr>
              <w:t>dalių</w:t>
            </w:r>
            <w:proofErr w:type="spellEnd"/>
            <w:r w:rsidR="00B7109B" w:rsidRPr="00521A0D">
              <w:rPr>
                <w:b/>
              </w:rPr>
              <w:t xml:space="preserve"> </w:t>
            </w:r>
            <w:proofErr w:type="spellStart"/>
            <w:r w:rsidR="00B7109B" w:rsidRPr="00521A0D">
              <w:rPr>
                <w:b/>
              </w:rPr>
              <w:t>ar</w:t>
            </w:r>
            <w:proofErr w:type="spellEnd"/>
            <w:r w:rsidR="00B7109B" w:rsidRPr="00521A0D">
              <w:rPr>
                <w:b/>
              </w:rPr>
              <w:t xml:space="preserve"> </w:t>
            </w:r>
            <w:proofErr w:type="spellStart"/>
            <w:r w:rsidR="00B7109B" w:rsidRPr="00521A0D">
              <w:rPr>
                <w:b/>
              </w:rPr>
              <w:t>struktūrinių</w:t>
            </w:r>
            <w:proofErr w:type="spellEnd"/>
            <w:r w:rsidR="00B7109B" w:rsidRPr="00521A0D">
              <w:rPr>
                <w:b/>
              </w:rPr>
              <w:t xml:space="preserve"> </w:t>
            </w:r>
            <w:proofErr w:type="spellStart"/>
            <w:r w:rsidR="00B7109B" w:rsidRPr="00521A0D">
              <w:rPr>
                <w:b/>
              </w:rPr>
              <w:t>geležinkelių</w:t>
            </w:r>
            <w:proofErr w:type="spellEnd"/>
            <w:r w:rsidR="00B7109B" w:rsidRPr="00521A0D">
              <w:rPr>
                <w:b/>
              </w:rPr>
              <w:t xml:space="preserve"> </w:t>
            </w:r>
            <w:proofErr w:type="spellStart"/>
            <w:r w:rsidR="00B7109B" w:rsidRPr="00521A0D">
              <w:rPr>
                <w:b/>
              </w:rPr>
              <w:t>posistemių</w:t>
            </w:r>
            <w:proofErr w:type="spellEnd"/>
            <w:r w:rsidR="00B7109B" w:rsidRPr="00521A0D">
              <w:rPr>
                <w:b/>
              </w:rPr>
              <w:t xml:space="preserve"> </w:t>
            </w:r>
            <w:proofErr w:type="spellStart"/>
            <w:r w:rsidR="00B7109B" w:rsidRPr="00521A0D">
              <w:rPr>
                <w:b/>
              </w:rPr>
              <w:t>projektavimu</w:t>
            </w:r>
            <w:proofErr w:type="spellEnd"/>
            <w:r w:rsidR="00B7109B" w:rsidRPr="00521A0D">
              <w:rPr>
                <w:b/>
              </w:rPr>
              <w:t xml:space="preserve">, </w:t>
            </w:r>
            <w:proofErr w:type="spellStart"/>
            <w:r w:rsidR="00B7109B" w:rsidRPr="00521A0D">
              <w:rPr>
                <w:b/>
              </w:rPr>
              <w:t>gamyba</w:t>
            </w:r>
            <w:proofErr w:type="spellEnd"/>
            <w:r w:rsidR="00B7109B" w:rsidRPr="00521A0D">
              <w:rPr>
                <w:b/>
              </w:rPr>
              <w:t xml:space="preserve">, </w:t>
            </w:r>
            <w:proofErr w:type="spellStart"/>
            <w:r w:rsidR="00B7109B" w:rsidRPr="00521A0D">
              <w:rPr>
                <w:b/>
              </w:rPr>
              <w:t>konstravimu</w:t>
            </w:r>
            <w:proofErr w:type="spellEnd"/>
            <w:r w:rsidR="00B7109B" w:rsidRPr="00521A0D">
              <w:rPr>
                <w:b/>
              </w:rPr>
              <w:t xml:space="preserve">, </w:t>
            </w:r>
            <w:proofErr w:type="spellStart"/>
            <w:r w:rsidR="00B7109B" w:rsidRPr="00521A0D">
              <w:rPr>
                <w:b/>
              </w:rPr>
              <w:t>prekyba</w:t>
            </w:r>
            <w:proofErr w:type="spellEnd"/>
            <w:r w:rsidR="00B7109B" w:rsidRPr="00521A0D">
              <w:rPr>
                <w:b/>
              </w:rPr>
              <w:t xml:space="preserve">, </w:t>
            </w:r>
            <w:proofErr w:type="spellStart"/>
            <w:r w:rsidR="00B7109B" w:rsidRPr="00521A0D">
              <w:rPr>
                <w:b/>
              </w:rPr>
              <w:t>technine</w:t>
            </w:r>
            <w:proofErr w:type="spellEnd"/>
            <w:r w:rsidR="00B7109B" w:rsidRPr="00521A0D">
              <w:rPr>
                <w:b/>
              </w:rPr>
              <w:t xml:space="preserve"> </w:t>
            </w:r>
            <w:proofErr w:type="spellStart"/>
            <w:r w:rsidR="00B7109B" w:rsidRPr="00521A0D">
              <w:rPr>
                <w:b/>
              </w:rPr>
              <w:t>priežiūra</w:t>
            </w:r>
            <w:proofErr w:type="spellEnd"/>
            <w:r w:rsidR="00B7109B" w:rsidRPr="00521A0D">
              <w:rPr>
                <w:b/>
              </w:rPr>
              <w:t xml:space="preserve"> </w:t>
            </w:r>
            <w:proofErr w:type="spellStart"/>
            <w:r w:rsidR="00B7109B" w:rsidRPr="00521A0D">
              <w:rPr>
                <w:b/>
              </w:rPr>
              <w:t>ar</w:t>
            </w:r>
            <w:proofErr w:type="spellEnd"/>
            <w:r w:rsidR="00B7109B" w:rsidRPr="00521A0D">
              <w:rPr>
                <w:b/>
              </w:rPr>
              <w:t xml:space="preserve"> </w:t>
            </w:r>
            <w:proofErr w:type="spellStart"/>
            <w:r w:rsidR="00B7109B" w:rsidRPr="00521A0D">
              <w:rPr>
                <w:b/>
              </w:rPr>
              <w:t>naudojimu</w:t>
            </w:r>
            <w:proofErr w:type="spellEnd"/>
            <w:r w:rsidR="00B7109B" w:rsidRPr="00521A0D">
              <w:rPr>
                <w:b/>
              </w:rPr>
              <w:t xml:space="preserve">; </w:t>
            </w:r>
            <w:proofErr w:type="spellStart"/>
            <w:r w:rsidR="00B7109B" w:rsidRPr="00521A0D">
              <w:rPr>
                <w:b/>
              </w:rPr>
              <w:t>jie</w:t>
            </w:r>
            <w:proofErr w:type="spellEnd"/>
            <w:r w:rsidR="00B7109B" w:rsidRPr="00521A0D">
              <w:rPr>
                <w:b/>
              </w:rPr>
              <w:t xml:space="preserve"> </w:t>
            </w:r>
            <w:proofErr w:type="spellStart"/>
            <w:r w:rsidR="00B7109B" w:rsidRPr="00521A0D">
              <w:rPr>
                <w:b/>
              </w:rPr>
              <w:t>nesiima</w:t>
            </w:r>
            <w:proofErr w:type="spellEnd"/>
            <w:r w:rsidR="00B7109B" w:rsidRPr="00521A0D">
              <w:rPr>
                <w:b/>
              </w:rPr>
              <w:t xml:space="preserve"> </w:t>
            </w:r>
            <w:proofErr w:type="spellStart"/>
            <w:r w:rsidR="00B7109B" w:rsidRPr="00521A0D">
              <w:rPr>
                <w:b/>
              </w:rPr>
              <w:t>jokios</w:t>
            </w:r>
            <w:proofErr w:type="spellEnd"/>
            <w:r w:rsidR="00B7109B" w:rsidRPr="00521A0D">
              <w:rPr>
                <w:b/>
              </w:rPr>
              <w:t xml:space="preserve"> </w:t>
            </w:r>
            <w:proofErr w:type="spellStart"/>
            <w:r w:rsidR="00B7109B" w:rsidRPr="00521A0D">
              <w:rPr>
                <w:b/>
              </w:rPr>
              <w:t>veiklos</w:t>
            </w:r>
            <w:proofErr w:type="spellEnd"/>
            <w:r w:rsidR="00B7109B" w:rsidRPr="00521A0D">
              <w:rPr>
                <w:b/>
              </w:rPr>
              <w:t xml:space="preserve">, </w:t>
            </w:r>
            <w:proofErr w:type="spellStart"/>
            <w:r w:rsidR="00B7109B" w:rsidRPr="00521A0D">
              <w:rPr>
                <w:b/>
              </w:rPr>
              <w:t>kuria</w:t>
            </w:r>
            <w:proofErr w:type="spellEnd"/>
            <w:r w:rsidR="00B7109B" w:rsidRPr="00521A0D">
              <w:rPr>
                <w:b/>
              </w:rPr>
              <w:t xml:space="preserve"> </w:t>
            </w:r>
            <w:proofErr w:type="spellStart"/>
            <w:r w:rsidR="00B7109B" w:rsidRPr="00521A0D">
              <w:rPr>
                <w:b/>
              </w:rPr>
              <w:t>būtų</w:t>
            </w:r>
            <w:proofErr w:type="spellEnd"/>
            <w:r w:rsidR="00B7109B" w:rsidRPr="00521A0D">
              <w:rPr>
                <w:b/>
              </w:rPr>
              <w:t xml:space="preserve"> </w:t>
            </w:r>
            <w:proofErr w:type="spellStart"/>
            <w:r w:rsidR="00B7109B" w:rsidRPr="00521A0D">
              <w:rPr>
                <w:b/>
              </w:rPr>
              <w:t>pažeistas</w:t>
            </w:r>
            <w:proofErr w:type="spellEnd"/>
            <w:r w:rsidR="00B7109B" w:rsidRPr="00521A0D">
              <w:rPr>
                <w:b/>
              </w:rPr>
              <w:t xml:space="preserve"> </w:t>
            </w:r>
            <w:proofErr w:type="spellStart"/>
            <w:r w:rsidR="00B7109B" w:rsidRPr="00521A0D">
              <w:rPr>
                <w:b/>
              </w:rPr>
              <w:t>jų</w:t>
            </w:r>
            <w:proofErr w:type="spellEnd"/>
            <w:r w:rsidR="00B7109B" w:rsidRPr="00521A0D">
              <w:rPr>
                <w:b/>
              </w:rPr>
              <w:t xml:space="preserve"> </w:t>
            </w:r>
            <w:proofErr w:type="spellStart"/>
            <w:r w:rsidR="00B7109B" w:rsidRPr="00521A0D">
              <w:rPr>
                <w:b/>
              </w:rPr>
              <w:t>sprendimo</w:t>
            </w:r>
            <w:proofErr w:type="spellEnd"/>
            <w:r w:rsidR="00B7109B" w:rsidRPr="00521A0D">
              <w:rPr>
                <w:b/>
              </w:rPr>
              <w:t xml:space="preserve">, </w:t>
            </w:r>
            <w:proofErr w:type="spellStart"/>
            <w:r w:rsidR="00B7109B" w:rsidRPr="00521A0D">
              <w:rPr>
                <w:b/>
              </w:rPr>
              <w:t>susijusio</w:t>
            </w:r>
            <w:proofErr w:type="spellEnd"/>
            <w:r w:rsidR="00B7109B" w:rsidRPr="00521A0D">
              <w:rPr>
                <w:b/>
              </w:rPr>
              <w:t xml:space="preserve"> </w:t>
            </w:r>
            <w:proofErr w:type="spellStart"/>
            <w:r w:rsidR="00B7109B" w:rsidRPr="00521A0D">
              <w:rPr>
                <w:b/>
              </w:rPr>
              <w:t>su</w:t>
            </w:r>
            <w:proofErr w:type="spellEnd"/>
            <w:r w:rsidR="00B7109B" w:rsidRPr="00521A0D">
              <w:rPr>
                <w:b/>
              </w:rPr>
              <w:t xml:space="preserve"> </w:t>
            </w:r>
            <w:proofErr w:type="spellStart"/>
            <w:r w:rsidR="00B7109B" w:rsidRPr="00521A0D">
              <w:rPr>
                <w:b/>
              </w:rPr>
              <w:t>atitikties</w:t>
            </w:r>
            <w:proofErr w:type="spellEnd"/>
            <w:r w:rsidR="00B7109B" w:rsidRPr="00521A0D">
              <w:rPr>
                <w:b/>
              </w:rPr>
              <w:t xml:space="preserve"> </w:t>
            </w:r>
            <w:proofErr w:type="spellStart"/>
            <w:r w:rsidR="00B7109B" w:rsidRPr="00521A0D">
              <w:rPr>
                <w:b/>
              </w:rPr>
              <w:t>vertinimo</w:t>
            </w:r>
            <w:proofErr w:type="spellEnd"/>
            <w:r w:rsidR="00B7109B" w:rsidRPr="00521A0D">
              <w:rPr>
                <w:b/>
              </w:rPr>
              <w:t xml:space="preserve"> </w:t>
            </w:r>
            <w:proofErr w:type="spellStart"/>
            <w:r w:rsidR="00B7109B" w:rsidRPr="00521A0D">
              <w:rPr>
                <w:b/>
              </w:rPr>
              <w:t>veikla</w:t>
            </w:r>
            <w:proofErr w:type="spellEnd"/>
            <w:r w:rsidR="00B7109B" w:rsidRPr="00521A0D">
              <w:rPr>
                <w:b/>
              </w:rPr>
              <w:t xml:space="preserve">, </w:t>
            </w:r>
            <w:proofErr w:type="spellStart"/>
            <w:r w:rsidR="00B7109B" w:rsidRPr="00521A0D">
              <w:rPr>
                <w:b/>
              </w:rPr>
              <w:t>kuriai</w:t>
            </w:r>
            <w:proofErr w:type="spellEnd"/>
            <w:r w:rsidR="00B7109B" w:rsidRPr="00521A0D">
              <w:rPr>
                <w:b/>
              </w:rPr>
              <w:t xml:space="preserve"> </w:t>
            </w:r>
            <w:proofErr w:type="spellStart"/>
            <w:r w:rsidR="00B7109B" w:rsidRPr="00521A0D">
              <w:rPr>
                <w:b/>
              </w:rPr>
              <w:t>atlikti</w:t>
            </w:r>
            <w:proofErr w:type="spellEnd"/>
            <w:r w:rsidR="00B7109B" w:rsidRPr="00521A0D">
              <w:rPr>
                <w:b/>
              </w:rPr>
              <w:t xml:space="preserve"> </w:t>
            </w:r>
            <w:proofErr w:type="spellStart"/>
            <w:r w:rsidR="00B7109B" w:rsidRPr="00521A0D">
              <w:rPr>
                <w:b/>
              </w:rPr>
              <w:t>notifikuotajai</w:t>
            </w:r>
            <w:proofErr w:type="spellEnd"/>
            <w:r w:rsidR="00B7109B" w:rsidRPr="00521A0D">
              <w:rPr>
                <w:b/>
              </w:rPr>
              <w:t xml:space="preserve"> </w:t>
            </w:r>
            <w:proofErr w:type="spellStart"/>
            <w:r w:rsidR="00B7109B" w:rsidRPr="00521A0D">
              <w:rPr>
                <w:b/>
              </w:rPr>
              <w:t>įstaigai</w:t>
            </w:r>
            <w:proofErr w:type="spellEnd"/>
            <w:r w:rsidR="00B7109B" w:rsidRPr="00521A0D">
              <w:rPr>
                <w:b/>
              </w:rPr>
              <w:t xml:space="preserve"> </w:t>
            </w:r>
            <w:proofErr w:type="spellStart"/>
            <w:r w:rsidR="00B7109B" w:rsidRPr="00521A0D">
              <w:rPr>
                <w:b/>
              </w:rPr>
              <w:t>yra</w:t>
            </w:r>
            <w:proofErr w:type="spellEnd"/>
            <w:r w:rsidR="00B7109B" w:rsidRPr="00521A0D">
              <w:rPr>
                <w:b/>
              </w:rPr>
              <w:t xml:space="preserve"> </w:t>
            </w:r>
            <w:proofErr w:type="spellStart"/>
            <w:r w:rsidR="00B7109B" w:rsidRPr="00521A0D">
              <w:rPr>
                <w:b/>
              </w:rPr>
              <w:t>suteikti</w:t>
            </w:r>
            <w:proofErr w:type="spellEnd"/>
            <w:r w:rsidR="00B7109B" w:rsidRPr="00521A0D">
              <w:rPr>
                <w:b/>
              </w:rPr>
              <w:t xml:space="preserve"> </w:t>
            </w:r>
            <w:proofErr w:type="spellStart"/>
            <w:r w:rsidR="00B7109B" w:rsidRPr="00521A0D">
              <w:rPr>
                <w:b/>
              </w:rPr>
              <w:t>įgaliojimai</w:t>
            </w:r>
            <w:proofErr w:type="spellEnd"/>
            <w:r w:rsidR="00B7109B" w:rsidRPr="00521A0D">
              <w:rPr>
                <w:b/>
              </w:rPr>
              <w:t xml:space="preserve">, </w:t>
            </w:r>
            <w:proofErr w:type="spellStart"/>
            <w:r w:rsidR="00B7109B" w:rsidRPr="00521A0D">
              <w:rPr>
                <w:b/>
              </w:rPr>
              <w:t>nepriklausomumas</w:t>
            </w:r>
            <w:proofErr w:type="spellEnd"/>
            <w:r w:rsidR="00B7109B" w:rsidRPr="00521A0D">
              <w:rPr>
                <w:b/>
              </w:rPr>
              <w:t xml:space="preserve">  </w:t>
            </w:r>
            <w:proofErr w:type="spellStart"/>
            <w:r w:rsidR="00B7109B" w:rsidRPr="00521A0D">
              <w:rPr>
                <w:b/>
              </w:rPr>
              <w:t>ir</w:t>
            </w:r>
            <w:proofErr w:type="spellEnd"/>
            <w:r w:rsidR="00B7109B" w:rsidRPr="00521A0D">
              <w:rPr>
                <w:b/>
              </w:rPr>
              <w:t xml:space="preserve"> (</w:t>
            </w:r>
            <w:proofErr w:type="spellStart"/>
            <w:r w:rsidR="00B7109B" w:rsidRPr="00521A0D">
              <w:rPr>
                <w:b/>
              </w:rPr>
              <w:t>ar</w:t>
            </w:r>
            <w:proofErr w:type="spellEnd"/>
            <w:r w:rsidR="00B7109B" w:rsidRPr="00521A0D">
              <w:rPr>
                <w:b/>
              </w:rPr>
              <w:t xml:space="preserve">) </w:t>
            </w:r>
            <w:proofErr w:type="spellStart"/>
            <w:r w:rsidR="00B7109B" w:rsidRPr="00521A0D">
              <w:rPr>
                <w:b/>
              </w:rPr>
              <w:t>sąžiningumas</w:t>
            </w:r>
            <w:proofErr w:type="spellEnd"/>
            <w:r w:rsidR="00B7109B" w:rsidRPr="00521A0D">
              <w:rPr>
                <w:b/>
              </w:rPr>
              <w:t xml:space="preserve">; </w:t>
            </w:r>
            <w:proofErr w:type="spellStart"/>
            <w:r w:rsidR="00B7109B" w:rsidRPr="00521A0D">
              <w:rPr>
                <w:b/>
              </w:rPr>
              <w:t>šis</w:t>
            </w:r>
            <w:proofErr w:type="spellEnd"/>
            <w:r w:rsidR="00B7109B" w:rsidRPr="00521A0D">
              <w:rPr>
                <w:b/>
              </w:rPr>
              <w:t xml:space="preserve"> </w:t>
            </w:r>
            <w:proofErr w:type="spellStart"/>
            <w:r w:rsidR="00B7109B" w:rsidRPr="00521A0D">
              <w:rPr>
                <w:b/>
              </w:rPr>
              <w:t>draudimas</w:t>
            </w:r>
            <w:proofErr w:type="spellEnd"/>
            <w:r w:rsidR="00B7109B" w:rsidRPr="00521A0D">
              <w:rPr>
                <w:b/>
              </w:rPr>
              <w:t xml:space="preserve"> </w:t>
            </w:r>
            <w:proofErr w:type="spellStart"/>
            <w:r w:rsidR="00B7109B" w:rsidRPr="00521A0D">
              <w:rPr>
                <w:b/>
              </w:rPr>
              <w:t>visų</w:t>
            </w:r>
            <w:proofErr w:type="spellEnd"/>
            <w:r w:rsidR="00B7109B" w:rsidRPr="00521A0D">
              <w:rPr>
                <w:b/>
              </w:rPr>
              <w:t xml:space="preserve"> </w:t>
            </w:r>
            <w:proofErr w:type="spellStart"/>
            <w:r w:rsidR="00B7109B" w:rsidRPr="00521A0D">
              <w:rPr>
                <w:b/>
              </w:rPr>
              <w:t>pirma</w:t>
            </w:r>
            <w:proofErr w:type="spellEnd"/>
            <w:r w:rsidR="00B7109B" w:rsidRPr="00521A0D">
              <w:rPr>
                <w:b/>
              </w:rPr>
              <w:t xml:space="preserve"> </w:t>
            </w:r>
            <w:proofErr w:type="spellStart"/>
            <w:r w:rsidR="00B7109B" w:rsidRPr="00521A0D">
              <w:rPr>
                <w:b/>
              </w:rPr>
              <w:t>taikomas</w:t>
            </w:r>
            <w:proofErr w:type="spellEnd"/>
            <w:r w:rsidR="00B7109B" w:rsidRPr="00521A0D">
              <w:rPr>
                <w:b/>
              </w:rPr>
              <w:t xml:space="preserve"> </w:t>
            </w:r>
            <w:proofErr w:type="spellStart"/>
            <w:r w:rsidR="00B7109B" w:rsidRPr="00521A0D">
              <w:rPr>
                <w:b/>
              </w:rPr>
              <w:t>konsultavimo</w:t>
            </w:r>
            <w:proofErr w:type="spellEnd"/>
            <w:r w:rsidR="00B7109B" w:rsidRPr="00521A0D">
              <w:rPr>
                <w:b/>
              </w:rPr>
              <w:t xml:space="preserve"> </w:t>
            </w:r>
            <w:proofErr w:type="spellStart"/>
            <w:r w:rsidR="00B7109B" w:rsidRPr="00521A0D">
              <w:rPr>
                <w:b/>
              </w:rPr>
              <w:t>paslaugoms</w:t>
            </w:r>
            <w:proofErr w:type="spellEnd"/>
            <w:r w:rsidR="00B7109B" w:rsidRPr="00521A0D">
              <w:rPr>
                <w:b/>
              </w:rPr>
              <w:t xml:space="preserve">; </w:t>
            </w:r>
            <w:proofErr w:type="spellStart"/>
            <w:r w:rsidR="00B7109B" w:rsidRPr="00521A0D">
              <w:rPr>
                <w:b/>
              </w:rPr>
              <w:t>prireikus</w:t>
            </w:r>
            <w:proofErr w:type="spellEnd"/>
            <w:r w:rsidR="00B7109B" w:rsidRPr="00521A0D">
              <w:rPr>
                <w:b/>
              </w:rPr>
              <w:t xml:space="preserve"> </w:t>
            </w:r>
            <w:proofErr w:type="spellStart"/>
            <w:r w:rsidR="00B7109B" w:rsidRPr="00521A0D">
              <w:rPr>
                <w:b/>
              </w:rPr>
              <w:t>už</w:t>
            </w:r>
            <w:proofErr w:type="spellEnd"/>
            <w:r w:rsidR="00B7109B" w:rsidRPr="00521A0D">
              <w:rPr>
                <w:b/>
              </w:rPr>
              <w:t xml:space="preserve"> </w:t>
            </w:r>
            <w:proofErr w:type="spellStart"/>
            <w:r w:rsidR="00B7109B" w:rsidRPr="00521A0D">
              <w:rPr>
                <w:b/>
              </w:rPr>
              <w:t>projektavimą</w:t>
            </w:r>
            <w:proofErr w:type="spellEnd"/>
            <w:r w:rsidR="00B7109B" w:rsidRPr="00521A0D">
              <w:rPr>
                <w:b/>
              </w:rPr>
              <w:t xml:space="preserve">, </w:t>
            </w:r>
            <w:proofErr w:type="spellStart"/>
            <w:r w:rsidR="00B7109B" w:rsidRPr="00521A0D">
              <w:rPr>
                <w:b/>
              </w:rPr>
              <w:t>gamybą</w:t>
            </w:r>
            <w:proofErr w:type="spellEnd"/>
            <w:r w:rsidR="00B7109B" w:rsidRPr="00521A0D">
              <w:rPr>
                <w:b/>
              </w:rPr>
              <w:t xml:space="preserve">, </w:t>
            </w:r>
            <w:proofErr w:type="spellStart"/>
            <w:r w:rsidR="00B7109B" w:rsidRPr="00521A0D">
              <w:rPr>
                <w:b/>
              </w:rPr>
              <w:t>tiekimą</w:t>
            </w:r>
            <w:proofErr w:type="spellEnd"/>
            <w:r w:rsidR="00B7109B" w:rsidRPr="00521A0D">
              <w:rPr>
                <w:b/>
              </w:rPr>
              <w:t xml:space="preserve">, </w:t>
            </w:r>
            <w:proofErr w:type="spellStart"/>
            <w:r w:rsidR="00B7109B" w:rsidRPr="00521A0D">
              <w:rPr>
                <w:b/>
              </w:rPr>
              <w:t>surinkimą</w:t>
            </w:r>
            <w:proofErr w:type="spellEnd"/>
            <w:r w:rsidR="00B7109B" w:rsidRPr="00521A0D">
              <w:rPr>
                <w:b/>
              </w:rPr>
              <w:t xml:space="preserve">, </w:t>
            </w:r>
            <w:proofErr w:type="spellStart"/>
            <w:r w:rsidR="00B7109B" w:rsidRPr="00521A0D">
              <w:rPr>
                <w:b/>
              </w:rPr>
              <w:t>naudojimą</w:t>
            </w:r>
            <w:proofErr w:type="spellEnd"/>
            <w:r w:rsidR="00B7109B" w:rsidRPr="00521A0D">
              <w:rPr>
                <w:b/>
              </w:rPr>
              <w:t xml:space="preserve"> </w:t>
            </w:r>
            <w:proofErr w:type="spellStart"/>
            <w:r w:rsidR="00B7109B" w:rsidRPr="00521A0D">
              <w:rPr>
                <w:b/>
              </w:rPr>
              <w:t>ar</w:t>
            </w:r>
            <w:proofErr w:type="spellEnd"/>
            <w:r w:rsidR="00B7109B" w:rsidRPr="00521A0D">
              <w:rPr>
                <w:b/>
              </w:rPr>
              <w:t xml:space="preserve"> </w:t>
            </w:r>
            <w:proofErr w:type="spellStart"/>
            <w:r w:rsidR="00B7109B" w:rsidRPr="00521A0D">
              <w:rPr>
                <w:b/>
              </w:rPr>
              <w:t>priežiūrą</w:t>
            </w:r>
            <w:proofErr w:type="spellEnd"/>
            <w:r w:rsidR="00B7109B" w:rsidRPr="00521A0D">
              <w:rPr>
                <w:b/>
              </w:rPr>
              <w:t xml:space="preserve"> </w:t>
            </w:r>
            <w:proofErr w:type="spellStart"/>
            <w:r w:rsidR="00B7109B" w:rsidRPr="00521A0D">
              <w:rPr>
                <w:b/>
              </w:rPr>
              <w:t>atsakingi</w:t>
            </w:r>
            <w:proofErr w:type="spellEnd"/>
            <w:r w:rsidR="00B7109B" w:rsidRPr="00521A0D">
              <w:rPr>
                <w:b/>
              </w:rPr>
              <w:t xml:space="preserve"> </w:t>
            </w:r>
            <w:proofErr w:type="spellStart"/>
            <w:r w:rsidR="00B7109B" w:rsidRPr="00521A0D">
              <w:rPr>
                <w:b/>
              </w:rPr>
              <w:t>asmenys</w:t>
            </w:r>
            <w:proofErr w:type="spellEnd"/>
            <w:r w:rsidR="00B7109B" w:rsidRPr="00521A0D">
              <w:rPr>
                <w:b/>
              </w:rPr>
              <w:t xml:space="preserve"> </w:t>
            </w:r>
            <w:proofErr w:type="spellStart"/>
            <w:r w:rsidR="00B7109B" w:rsidRPr="00521A0D">
              <w:rPr>
                <w:b/>
              </w:rPr>
              <w:t>ar</w:t>
            </w:r>
            <w:proofErr w:type="spellEnd"/>
            <w:r w:rsidR="00B7109B" w:rsidRPr="00521A0D">
              <w:rPr>
                <w:b/>
              </w:rPr>
              <w:t xml:space="preserve"> </w:t>
            </w:r>
            <w:proofErr w:type="spellStart"/>
            <w:r w:rsidR="00B7109B" w:rsidRPr="00521A0D">
              <w:rPr>
                <w:b/>
              </w:rPr>
              <w:t>jų</w:t>
            </w:r>
            <w:proofErr w:type="spellEnd"/>
            <w:r w:rsidR="00B7109B" w:rsidRPr="00521A0D">
              <w:rPr>
                <w:b/>
              </w:rPr>
              <w:t xml:space="preserve"> </w:t>
            </w:r>
            <w:proofErr w:type="spellStart"/>
            <w:r w:rsidR="00B7109B" w:rsidRPr="00521A0D">
              <w:rPr>
                <w:b/>
              </w:rPr>
              <w:t>įgalioti</w:t>
            </w:r>
            <w:proofErr w:type="spellEnd"/>
            <w:r w:rsidR="00B7109B" w:rsidRPr="00521A0D">
              <w:rPr>
                <w:b/>
              </w:rPr>
              <w:t xml:space="preserve"> </w:t>
            </w:r>
            <w:proofErr w:type="spellStart"/>
            <w:r w:rsidR="00B7109B" w:rsidRPr="00521A0D">
              <w:rPr>
                <w:b/>
              </w:rPr>
              <w:t>asmenys</w:t>
            </w:r>
            <w:proofErr w:type="spellEnd"/>
            <w:r w:rsidR="00B7109B" w:rsidRPr="00521A0D">
              <w:rPr>
                <w:b/>
              </w:rPr>
              <w:t xml:space="preserve"> </w:t>
            </w:r>
            <w:proofErr w:type="spellStart"/>
            <w:r w:rsidR="00B7109B" w:rsidRPr="00521A0D">
              <w:rPr>
                <w:b/>
              </w:rPr>
              <w:t>ir</w:t>
            </w:r>
            <w:proofErr w:type="spellEnd"/>
            <w:r w:rsidR="00B7109B" w:rsidRPr="00521A0D">
              <w:rPr>
                <w:b/>
              </w:rPr>
              <w:t xml:space="preserve"> </w:t>
            </w:r>
            <w:proofErr w:type="spellStart"/>
            <w:r w:rsidR="00B7109B" w:rsidRPr="00521A0D">
              <w:rPr>
                <w:b/>
              </w:rPr>
              <w:t>notifikuotoji</w:t>
            </w:r>
            <w:proofErr w:type="spellEnd"/>
            <w:r w:rsidR="00B7109B" w:rsidRPr="00521A0D">
              <w:rPr>
                <w:b/>
              </w:rPr>
              <w:t xml:space="preserve"> </w:t>
            </w:r>
            <w:proofErr w:type="spellStart"/>
            <w:r w:rsidR="00B7109B" w:rsidRPr="00521A0D">
              <w:rPr>
                <w:b/>
              </w:rPr>
              <w:t>įstaiga</w:t>
            </w:r>
            <w:proofErr w:type="spellEnd"/>
            <w:r w:rsidR="00B7109B" w:rsidRPr="00521A0D">
              <w:rPr>
                <w:b/>
              </w:rPr>
              <w:t xml:space="preserve"> </w:t>
            </w:r>
            <w:proofErr w:type="spellStart"/>
            <w:r w:rsidR="00B7109B" w:rsidRPr="00521A0D">
              <w:rPr>
                <w:b/>
              </w:rPr>
              <w:t>gali</w:t>
            </w:r>
            <w:proofErr w:type="spellEnd"/>
            <w:r w:rsidR="00B7109B" w:rsidRPr="00521A0D">
              <w:rPr>
                <w:b/>
              </w:rPr>
              <w:t xml:space="preserve"> </w:t>
            </w:r>
            <w:proofErr w:type="spellStart"/>
            <w:r w:rsidR="00B7109B" w:rsidRPr="00521A0D">
              <w:rPr>
                <w:b/>
              </w:rPr>
              <w:t>keistis</w:t>
            </w:r>
            <w:proofErr w:type="spellEnd"/>
            <w:r w:rsidR="00B7109B" w:rsidRPr="00521A0D">
              <w:rPr>
                <w:b/>
              </w:rPr>
              <w:t xml:space="preserve"> </w:t>
            </w:r>
            <w:proofErr w:type="spellStart"/>
            <w:r w:rsidR="00B7109B" w:rsidRPr="00521A0D">
              <w:rPr>
                <w:b/>
              </w:rPr>
              <w:t>technine</w:t>
            </w:r>
            <w:proofErr w:type="spellEnd"/>
            <w:r w:rsidR="00B7109B" w:rsidRPr="00521A0D">
              <w:rPr>
                <w:b/>
              </w:rPr>
              <w:t xml:space="preserve"> </w:t>
            </w:r>
            <w:proofErr w:type="spellStart"/>
            <w:r w:rsidR="00B7109B" w:rsidRPr="00521A0D">
              <w:rPr>
                <w:b/>
              </w:rPr>
              <w:t>informacija</w:t>
            </w:r>
            <w:proofErr w:type="spellEnd"/>
            <w:r w:rsidR="00B7109B" w:rsidRPr="00521A0D">
              <w:rPr>
                <w:b/>
              </w:rPr>
              <w:t xml:space="preserve">; </w:t>
            </w:r>
            <w:proofErr w:type="spellStart"/>
            <w:r w:rsidR="00B7109B" w:rsidRPr="00521A0D">
              <w:rPr>
                <w:b/>
              </w:rPr>
              <w:t>notifikuotoji</w:t>
            </w:r>
            <w:proofErr w:type="spellEnd"/>
            <w:r w:rsidR="00B7109B" w:rsidRPr="00521A0D">
              <w:rPr>
                <w:b/>
              </w:rPr>
              <w:t xml:space="preserve"> </w:t>
            </w:r>
            <w:proofErr w:type="spellStart"/>
            <w:r w:rsidR="00B7109B" w:rsidRPr="00521A0D">
              <w:rPr>
                <w:b/>
              </w:rPr>
              <w:t>įstaiga</w:t>
            </w:r>
            <w:proofErr w:type="spellEnd"/>
            <w:r w:rsidR="00B7109B" w:rsidRPr="00521A0D">
              <w:rPr>
                <w:b/>
              </w:rPr>
              <w:t xml:space="preserve"> </w:t>
            </w:r>
            <w:proofErr w:type="spellStart"/>
            <w:r w:rsidR="00B7109B" w:rsidRPr="00521A0D">
              <w:rPr>
                <w:b/>
              </w:rPr>
              <w:t>gali</w:t>
            </w:r>
            <w:proofErr w:type="spellEnd"/>
            <w:r w:rsidR="00B7109B" w:rsidRPr="00521A0D">
              <w:rPr>
                <w:b/>
              </w:rPr>
              <w:t xml:space="preserve"> </w:t>
            </w:r>
            <w:proofErr w:type="spellStart"/>
            <w:r w:rsidR="00B7109B" w:rsidRPr="00521A0D">
              <w:rPr>
                <w:b/>
              </w:rPr>
              <w:t>dalyvauti</w:t>
            </w:r>
            <w:proofErr w:type="spellEnd"/>
            <w:r w:rsidR="00B7109B" w:rsidRPr="00521A0D">
              <w:rPr>
                <w:b/>
              </w:rPr>
              <w:t xml:space="preserve"> </w:t>
            </w:r>
            <w:proofErr w:type="spellStart"/>
            <w:r w:rsidR="00B7109B" w:rsidRPr="00521A0D">
              <w:rPr>
                <w:b/>
              </w:rPr>
              <w:t>verslo</w:t>
            </w:r>
            <w:proofErr w:type="spellEnd"/>
            <w:r w:rsidR="00B7109B" w:rsidRPr="00521A0D">
              <w:rPr>
                <w:b/>
              </w:rPr>
              <w:t xml:space="preserve"> </w:t>
            </w:r>
            <w:proofErr w:type="spellStart"/>
            <w:r w:rsidR="00B7109B" w:rsidRPr="00521A0D">
              <w:rPr>
                <w:b/>
              </w:rPr>
              <w:t>asociacijos</w:t>
            </w:r>
            <w:proofErr w:type="spellEnd"/>
            <w:r w:rsidR="00B7109B" w:rsidRPr="00521A0D">
              <w:rPr>
                <w:b/>
              </w:rPr>
              <w:t xml:space="preserve"> </w:t>
            </w:r>
            <w:proofErr w:type="spellStart"/>
            <w:r w:rsidR="00B7109B" w:rsidRPr="00521A0D">
              <w:rPr>
                <w:b/>
              </w:rPr>
              <w:t>arba</w:t>
            </w:r>
            <w:proofErr w:type="spellEnd"/>
            <w:r w:rsidR="00B7109B" w:rsidRPr="00521A0D">
              <w:rPr>
                <w:b/>
              </w:rPr>
              <w:t xml:space="preserve"> </w:t>
            </w:r>
            <w:proofErr w:type="spellStart"/>
            <w:r w:rsidR="00B7109B" w:rsidRPr="00521A0D">
              <w:rPr>
                <w:b/>
              </w:rPr>
              <w:t>profesinio</w:t>
            </w:r>
            <w:proofErr w:type="spellEnd"/>
            <w:r w:rsidR="00B7109B" w:rsidRPr="00521A0D">
              <w:rPr>
                <w:b/>
              </w:rPr>
              <w:t xml:space="preserve"> </w:t>
            </w:r>
            <w:proofErr w:type="spellStart"/>
            <w:r w:rsidR="00B7109B" w:rsidRPr="00521A0D">
              <w:rPr>
                <w:b/>
              </w:rPr>
              <w:t>susivienijimo</w:t>
            </w:r>
            <w:proofErr w:type="spellEnd"/>
            <w:r w:rsidR="00B7109B" w:rsidRPr="00521A0D">
              <w:rPr>
                <w:b/>
              </w:rPr>
              <w:t xml:space="preserve">, </w:t>
            </w:r>
            <w:proofErr w:type="spellStart"/>
            <w:r w:rsidR="00B7109B" w:rsidRPr="00521A0D">
              <w:rPr>
                <w:b/>
              </w:rPr>
              <w:t>atstovaujančių</w:t>
            </w:r>
            <w:proofErr w:type="spellEnd"/>
            <w:r w:rsidR="00B7109B" w:rsidRPr="00521A0D">
              <w:rPr>
                <w:b/>
              </w:rPr>
              <w:t xml:space="preserve"> </w:t>
            </w:r>
            <w:proofErr w:type="spellStart"/>
            <w:r w:rsidR="00B7109B" w:rsidRPr="00521A0D">
              <w:rPr>
                <w:b/>
              </w:rPr>
              <w:t>įmonėms</w:t>
            </w:r>
            <w:proofErr w:type="spellEnd"/>
            <w:r w:rsidR="00B7109B" w:rsidRPr="00521A0D">
              <w:rPr>
                <w:b/>
              </w:rPr>
              <w:t xml:space="preserve">, </w:t>
            </w:r>
            <w:proofErr w:type="spellStart"/>
            <w:r w:rsidR="00B7109B" w:rsidRPr="00521A0D">
              <w:rPr>
                <w:b/>
              </w:rPr>
              <w:t>susijusioms</w:t>
            </w:r>
            <w:proofErr w:type="spellEnd"/>
            <w:r w:rsidR="00B7109B" w:rsidRPr="00521A0D">
              <w:rPr>
                <w:b/>
              </w:rPr>
              <w:t xml:space="preserve"> </w:t>
            </w:r>
            <w:proofErr w:type="spellStart"/>
            <w:r w:rsidR="00B7109B" w:rsidRPr="00521A0D">
              <w:rPr>
                <w:b/>
              </w:rPr>
              <w:t>su</w:t>
            </w:r>
            <w:proofErr w:type="spellEnd"/>
            <w:r w:rsidR="00B7109B" w:rsidRPr="00521A0D">
              <w:rPr>
                <w:b/>
              </w:rPr>
              <w:t xml:space="preserve"> </w:t>
            </w:r>
            <w:proofErr w:type="spellStart"/>
            <w:r w:rsidR="00B7109B" w:rsidRPr="00521A0D">
              <w:rPr>
                <w:b/>
              </w:rPr>
              <w:t>notifikuotosios</w:t>
            </w:r>
            <w:proofErr w:type="spellEnd"/>
            <w:r w:rsidR="00B7109B" w:rsidRPr="00521A0D">
              <w:rPr>
                <w:b/>
              </w:rPr>
              <w:t xml:space="preserve"> </w:t>
            </w:r>
            <w:proofErr w:type="spellStart"/>
            <w:r w:rsidR="00B7109B" w:rsidRPr="00521A0D">
              <w:rPr>
                <w:b/>
              </w:rPr>
              <w:t>įstaigos</w:t>
            </w:r>
            <w:proofErr w:type="spellEnd"/>
            <w:r w:rsidR="00B7109B" w:rsidRPr="00521A0D">
              <w:rPr>
                <w:b/>
              </w:rPr>
              <w:t xml:space="preserve"> </w:t>
            </w:r>
            <w:proofErr w:type="spellStart"/>
            <w:r w:rsidR="00B7109B" w:rsidRPr="00521A0D">
              <w:rPr>
                <w:b/>
              </w:rPr>
              <w:t>vertinamų</w:t>
            </w:r>
            <w:proofErr w:type="spellEnd"/>
            <w:r w:rsidR="00B7109B" w:rsidRPr="00521A0D">
              <w:rPr>
                <w:b/>
              </w:rPr>
              <w:t xml:space="preserve"> </w:t>
            </w:r>
            <w:proofErr w:type="spellStart"/>
            <w:r w:rsidR="00B7109B" w:rsidRPr="00521A0D">
              <w:rPr>
                <w:b/>
              </w:rPr>
              <w:t>gaminių</w:t>
            </w:r>
            <w:proofErr w:type="spellEnd"/>
            <w:r w:rsidR="00B7109B" w:rsidRPr="00521A0D">
              <w:rPr>
                <w:b/>
              </w:rPr>
              <w:t xml:space="preserve"> </w:t>
            </w:r>
            <w:proofErr w:type="spellStart"/>
            <w:r w:rsidR="00B7109B" w:rsidRPr="00521A0D">
              <w:rPr>
                <w:b/>
              </w:rPr>
              <w:t>projektavimu</w:t>
            </w:r>
            <w:proofErr w:type="spellEnd"/>
            <w:r w:rsidR="00B7109B" w:rsidRPr="00521A0D">
              <w:rPr>
                <w:b/>
              </w:rPr>
              <w:t xml:space="preserve">, </w:t>
            </w:r>
            <w:proofErr w:type="spellStart"/>
            <w:r w:rsidR="00B7109B" w:rsidRPr="00521A0D">
              <w:rPr>
                <w:b/>
              </w:rPr>
              <w:t>gamyba</w:t>
            </w:r>
            <w:proofErr w:type="spellEnd"/>
            <w:r w:rsidR="00B7109B" w:rsidRPr="00521A0D">
              <w:rPr>
                <w:b/>
              </w:rPr>
              <w:t xml:space="preserve">, </w:t>
            </w:r>
            <w:proofErr w:type="spellStart"/>
            <w:r w:rsidR="00B7109B" w:rsidRPr="00521A0D">
              <w:rPr>
                <w:b/>
              </w:rPr>
              <w:t>tiekimu</w:t>
            </w:r>
            <w:proofErr w:type="spellEnd"/>
            <w:r w:rsidR="00B7109B" w:rsidRPr="00521A0D">
              <w:rPr>
                <w:b/>
              </w:rPr>
              <w:t xml:space="preserve">, </w:t>
            </w:r>
            <w:proofErr w:type="spellStart"/>
            <w:r w:rsidR="00B7109B" w:rsidRPr="00521A0D">
              <w:rPr>
                <w:b/>
              </w:rPr>
              <w:t>surinkimu</w:t>
            </w:r>
            <w:proofErr w:type="spellEnd"/>
            <w:r w:rsidR="00B7109B" w:rsidRPr="00521A0D">
              <w:rPr>
                <w:b/>
              </w:rPr>
              <w:t xml:space="preserve">, </w:t>
            </w:r>
            <w:proofErr w:type="spellStart"/>
            <w:r w:rsidR="00B7109B" w:rsidRPr="00521A0D">
              <w:rPr>
                <w:b/>
              </w:rPr>
              <w:t>naudojimu</w:t>
            </w:r>
            <w:proofErr w:type="spellEnd"/>
            <w:r w:rsidR="00B7109B" w:rsidRPr="00521A0D">
              <w:rPr>
                <w:b/>
              </w:rPr>
              <w:t xml:space="preserve"> </w:t>
            </w:r>
            <w:proofErr w:type="spellStart"/>
            <w:r w:rsidR="00B7109B" w:rsidRPr="00521A0D">
              <w:rPr>
                <w:b/>
              </w:rPr>
              <w:t>ar</w:t>
            </w:r>
            <w:proofErr w:type="spellEnd"/>
            <w:r w:rsidR="00B7109B" w:rsidRPr="00521A0D">
              <w:rPr>
                <w:b/>
              </w:rPr>
              <w:t xml:space="preserve"> </w:t>
            </w:r>
            <w:proofErr w:type="spellStart"/>
            <w:r w:rsidR="00B7109B" w:rsidRPr="00521A0D">
              <w:rPr>
                <w:b/>
              </w:rPr>
              <w:t>priežiūra</w:t>
            </w:r>
            <w:proofErr w:type="spellEnd"/>
            <w:r w:rsidR="00B7109B" w:rsidRPr="00521A0D">
              <w:rPr>
                <w:b/>
              </w:rPr>
              <w:t xml:space="preserve">, </w:t>
            </w:r>
            <w:proofErr w:type="spellStart"/>
            <w:r w:rsidR="00B7109B" w:rsidRPr="00521A0D">
              <w:rPr>
                <w:b/>
              </w:rPr>
              <w:t>veikloje</w:t>
            </w:r>
            <w:proofErr w:type="spellEnd"/>
            <w:r w:rsidR="00B7109B" w:rsidRPr="00521A0D">
              <w:rPr>
                <w:b/>
              </w:rPr>
              <w:t xml:space="preserve">, </w:t>
            </w:r>
            <w:proofErr w:type="spellStart"/>
            <w:r w:rsidR="00B7109B" w:rsidRPr="00521A0D">
              <w:rPr>
                <w:b/>
              </w:rPr>
              <w:t>jeigu</w:t>
            </w:r>
            <w:proofErr w:type="spellEnd"/>
            <w:r w:rsidR="00B7109B" w:rsidRPr="00521A0D">
              <w:rPr>
                <w:b/>
              </w:rPr>
              <w:t xml:space="preserve"> </w:t>
            </w:r>
            <w:proofErr w:type="spellStart"/>
            <w:r w:rsidR="00B7109B" w:rsidRPr="00521A0D">
              <w:rPr>
                <w:b/>
              </w:rPr>
              <w:t>užtikrinamas</w:t>
            </w:r>
            <w:proofErr w:type="spellEnd"/>
            <w:r w:rsidR="00B7109B" w:rsidRPr="00521A0D">
              <w:rPr>
                <w:b/>
              </w:rPr>
              <w:t xml:space="preserve"> </w:t>
            </w:r>
            <w:proofErr w:type="spellStart"/>
            <w:r w:rsidR="00B7109B" w:rsidRPr="00521A0D">
              <w:rPr>
                <w:b/>
              </w:rPr>
              <w:t>jos</w:t>
            </w:r>
            <w:proofErr w:type="spellEnd"/>
            <w:r w:rsidR="00B7109B" w:rsidRPr="00521A0D">
              <w:rPr>
                <w:b/>
              </w:rPr>
              <w:t xml:space="preserve"> </w:t>
            </w:r>
            <w:proofErr w:type="spellStart"/>
            <w:r w:rsidR="00B7109B" w:rsidRPr="00521A0D">
              <w:rPr>
                <w:b/>
              </w:rPr>
              <w:t>nešališkumas</w:t>
            </w:r>
            <w:proofErr w:type="spellEnd"/>
            <w:r w:rsidR="00B7109B" w:rsidRPr="00521A0D">
              <w:rPr>
                <w:b/>
              </w:rPr>
              <w:t xml:space="preserve"> </w:t>
            </w:r>
            <w:proofErr w:type="spellStart"/>
            <w:r w:rsidR="00B7109B" w:rsidRPr="00521A0D">
              <w:rPr>
                <w:b/>
              </w:rPr>
              <w:t>ir</w:t>
            </w:r>
            <w:proofErr w:type="spellEnd"/>
            <w:r w:rsidR="00B7109B" w:rsidRPr="00521A0D">
              <w:rPr>
                <w:b/>
              </w:rPr>
              <w:t xml:space="preserve"> </w:t>
            </w:r>
            <w:proofErr w:type="spellStart"/>
            <w:r w:rsidR="00B7109B" w:rsidRPr="00521A0D">
              <w:rPr>
                <w:b/>
              </w:rPr>
              <w:t>nekyla</w:t>
            </w:r>
            <w:proofErr w:type="spellEnd"/>
            <w:r w:rsidR="00B7109B" w:rsidRPr="00521A0D">
              <w:rPr>
                <w:b/>
              </w:rPr>
              <w:t xml:space="preserve"> </w:t>
            </w:r>
            <w:proofErr w:type="spellStart"/>
            <w:r w:rsidR="00B7109B" w:rsidRPr="00521A0D">
              <w:rPr>
                <w:b/>
              </w:rPr>
              <w:t>interesų</w:t>
            </w:r>
            <w:proofErr w:type="spellEnd"/>
            <w:r w:rsidR="00B7109B" w:rsidRPr="00521A0D">
              <w:rPr>
                <w:b/>
              </w:rPr>
              <w:t xml:space="preserve"> </w:t>
            </w:r>
            <w:proofErr w:type="spellStart"/>
            <w:r w:rsidR="00B7109B" w:rsidRPr="00521A0D">
              <w:rPr>
                <w:b/>
              </w:rPr>
              <w:t>konflikto</w:t>
            </w:r>
            <w:proofErr w:type="spellEnd"/>
            <w:r w:rsidR="00B7109B" w:rsidRPr="00521A0D">
              <w:rPr>
                <w:b/>
              </w:rPr>
              <w:t xml:space="preserve">; </w:t>
            </w:r>
            <w:proofErr w:type="spellStart"/>
            <w:r w:rsidR="00B7109B" w:rsidRPr="00521A0D">
              <w:rPr>
                <w:b/>
              </w:rPr>
              <w:t>šiame</w:t>
            </w:r>
            <w:proofErr w:type="spellEnd"/>
            <w:r w:rsidR="00B7109B" w:rsidRPr="00521A0D">
              <w:rPr>
                <w:b/>
              </w:rPr>
              <w:t xml:space="preserve"> </w:t>
            </w:r>
            <w:proofErr w:type="spellStart"/>
            <w:r w:rsidR="00B7109B" w:rsidRPr="00521A0D">
              <w:rPr>
                <w:b/>
              </w:rPr>
              <w:t>punkte</w:t>
            </w:r>
            <w:proofErr w:type="spellEnd"/>
            <w:r w:rsidR="00B7109B" w:rsidRPr="00521A0D">
              <w:rPr>
                <w:b/>
              </w:rPr>
              <w:t xml:space="preserve"> </w:t>
            </w:r>
            <w:proofErr w:type="spellStart"/>
            <w:r w:rsidR="00B7109B" w:rsidRPr="00521A0D">
              <w:rPr>
                <w:b/>
              </w:rPr>
              <w:t>nustatyti</w:t>
            </w:r>
            <w:proofErr w:type="spellEnd"/>
            <w:r w:rsidR="00B7109B" w:rsidRPr="00521A0D">
              <w:rPr>
                <w:b/>
              </w:rPr>
              <w:t xml:space="preserve"> </w:t>
            </w:r>
            <w:proofErr w:type="spellStart"/>
            <w:r w:rsidR="00B7109B" w:rsidRPr="00521A0D">
              <w:rPr>
                <w:b/>
              </w:rPr>
              <w:t>nešališkumo</w:t>
            </w:r>
            <w:proofErr w:type="spellEnd"/>
            <w:r w:rsidR="00B7109B" w:rsidRPr="00521A0D">
              <w:rPr>
                <w:b/>
              </w:rPr>
              <w:t xml:space="preserve"> </w:t>
            </w:r>
            <w:proofErr w:type="spellStart"/>
            <w:r w:rsidR="00B7109B" w:rsidRPr="00521A0D">
              <w:rPr>
                <w:b/>
              </w:rPr>
              <w:t>reikalavimai</w:t>
            </w:r>
            <w:proofErr w:type="spellEnd"/>
            <w:r w:rsidR="00B7109B" w:rsidRPr="00521A0D">
              <w:rPr>
                <w:b/>
              </w:rPr>
              <w:t xml:space="preserve"> </w:t>
            </w:r>
            <w:proofErr w:type="spellStart"/>
            <w:r w:rsidR="00B7109B" w:rsidRPr="00521A0D">
              <w:rPr>
                <w:b/>
              </w:rPr>
              <w:t>netrukdo</w:t>
            </w:r>
            <w:proofErr w:type="spellEnd"/>
            <w:r w:rsidR="00B7109B" w:rsidRPr="00521A0D">
              <w:rPr>
                <w:b/>
              </w:rPr>
              <w:t xml:space="preserve"> </w:t>
            </w:r>
            <w:proofErr w:type="spellStart"/>
            <w:r w:rsidR="00B7109B" w:rsidRPr="00521A0D">
              <w:rPr>
                <w:b/>
              </w:rPr>
              <w:t>notifikuotajai</w:t>
            </w:r>
            <w:proofErr w:type="spellEnd"/>
            <w:r w:rsidR="00B7109B" w:rsidRPr="00521A0D">
              <w:rPr>
                <w:b/>
              </w:rPr>
              <w:t xml:space="preserve"> </w:t>
            </w:r>
            <w:proofErr w:type="spellStart"/>
            <w:r w:rsidR="00B7109B" w:rsidRPr="00521A0D">
              <w:rPr>
                <w:b/>
              </w:rPr>
              <w:t>įstaigai</w:t>
            </w:r>
            <w:proofErr w:type="spellEnd"/>
            <w:r w:rsidR="00B7109B" w:rsidRPr="00521A0D">
              <w:rPr>
                <w:b/>
              </w:rPr>
              <w:t xml:space="preserve"> </w:t>
            </w:r>
            <w:proofErr w:type="spellStart"/>
            <w:r w:rsidR="00B7109B" w:rsidRPr="00521A0D">
              <w:rPr>
                <w:b/>
              </w:rPr>
              <w:t>naudoti</w:t>
            </w:r>
            <w:proofErr w:type="spellEnd"/>
            <w:r w:rsidR="00B7109B" w:rsidRPr="00521A0D">
              <w:rPr>
                <w:b/>
              </w:rPr>
              <w:t xml:space="preserve"> </w:t>
            </w:r>
            <w:proofErr w:type="spellStart"/>
            <w:r w:rsidR="00B7109B" w:rsidRPr="00521A0D">
              <w:rPr>
                <w:b/>
              </w:rPr>
              <w:t>įvertintų</w:t>
            </w:r>
            <w:proofErr w:type="spellEnd"/>
            <w:r w:rsidR="00B7109B" w:rsidRPr="00521A0D">
              <w:rPr>
                <w:b/>
              </w:rPr>
              <w:t xml:space="preserve"> </w:t>
            </w:r>
            <w:proofErr w:type="spellStart"/>
            <w:r w:rsidR="00B7109B" w:rsidRPr="00521A0D">
              <w:rPr>
                <w:b/>
              </w:rPr>
              <w:t>gaminių</w:t>
            </w:r>
            <w:proofErr w:type="spellEnd"/>
            <w:r w:rsidR="00B7109B" w:rsidRPr="00521A0D">
              <w:rPr>
                <w:b/>
              </w:rPr>
              <w:t xml:space="preserve">, </w:t>
            </w:r>
            <w:proofErr w:type="spellStart"/>
            <w:r w:rsidR="00B7109B" w:rsidRPr="00521A0D">
              <w:rPr>
                <w:b/>
              </w:rPr>
              <w:t>kurie</w:t>
            </w:r>
            <w:proofErr w:type="spellEnd"/>
            <w:r w:rsidR="00B7109B" w:rsidRPr="00521A0D">
              <w:rPr>
                <w:b/>
              </w:rPr>
              <w:t xml:space="preserve"> </w:t>
            </w:r>
            <w:proofErr w:type="spellStart"/>
            <w:r w:rsidR="00B7109B" w:rsidRPr="00521A0D">
              <w:rPr>
                <w:b/>
              </w:rPr>
              <w:t>yra</w:t>
            </w:r>
            <w:proofErr w:type="spellEnd"/>
            <w:r w:rsidR="00B7109B" w:rsidRPr="00521A0D">
              <w:rPr>
                <w:b/>
              </w:rPr>
              <w:t xml:space="preserve"> </w:t>
            </w:r>
            <w:proofErr w:type="spellStart"/>
            <w:r w:rsidR="00B7109B" w:rsidRPr="00521A0D">
              <w:rPr>
                <w:b/>
              </w:rPr>
              <w:t>būtini</w:t>
            </w:r>
            <w:proofErr w:type="spellEnd"/>
            <w:r w:rsidR="00B7109B" w:rsidRPr="00521A0D">
              <w:rPr>
                <w:b/>
              </w:rPr>
              <w:t xml:space="preserve"> </w:t>
            </w:r>
            <w:proofErr w:type="spellStart"/>
            <w:r w:rsidR="00B7109B" w:rsidRPr="00521A0D">
              <w:rPr>
                <w:b/>
              </w:rPr>
              <w:t>jos</w:t>
            </w:r>
            <w:proofErr w:type="spellEnd"/>
            <w:r w:rsidR="00B7109B" w:rsidRPr="00521A0D">
              <w:rPr>
                <w:b/>
              </w:rPr>
              <w:t xml:space="preserve"> </w:t>
            </w:r>
            <w:proofErr w:type="spellStart"/>
            <w:r w:rsidR="00B7109B" w:rsidRPr="00521A0D">
              <w:rPr>
                <w:b/>
              </w:rPr>
              <w:t>veiklai</w:t>
            </w:r>
            <w:proofErr w:type="spellEnd"/>
            <w:r w:rsidR="00B7109B" w:rsidRPr="00521A0D">
              <w:rPr>
                <w:b/>
              </w:rPr>
              <w:t xml:space="preserve">, </w:t>
            </w:r>
            <w:proofErr w:type="spellStart"/>
            <w:r w:rsidR="00B7109B" w:rsidRPr="00521A0D">
              <w:rPr>
                <w:b/>
              </w:rPr>
              <w:t>arba</w:t>
            </w:r>
            <w:proofErr w:type="spellEnd"/>
            <w:r w:rsidR="00B7109B" w:rsidRPr="00521A0D">
              <w:rPr>
                <w:b/>
              </w:rPr>
              <w:t xml:space="preserve"> </w:t>
            </w:r>
            <w:proofErr w:type="spellStart"/>
            <w:r w:rsidR="00B7109B" w:rsidRPr="00521A0D">
              <w:rPr>
                <w:b/>
              </w:rPr>
              <w:t>tokių</w:t>
            </w:r>
            <w:proofErr w:type="spellEnd"/>
            <w:r w:rsidR="00B7109B" w:rsidRPr="00521A0D">
              <w:rPr>
                <w:b/>
              </w:rPr>
              <w:t xml:space="preserve"> </w:t>
            </w:r>
            <w:proofErr w:type="spellStart"/>
            <w:r w:rsidR="00B7109B" w:rsidRPr="00521A0D">
              <w:rPr>
                <w:b/>
              </w:rPr>
              <w:t>gaminių</w:t>
            </w:r>
            <w:proofErr w:type="spellEnd"/>
            <w:r w:rsidR="00B7109B" w:rsidRPr="00521A0D">
              <w:rPr>
                <w:b/>
              </w:rPr>
              <w:t xml:space="preserve"> </w:t>
            </w:r>
            <w:proofErr w:type="spellStart"/>
            <w:r w:rsidR="00B7109B" w:rsidRPr="00521A0D">
              <w:rPr>
                <w:b/>
              </w:rPr>
              <w:t>naudoti</w:t>
            </w:r>
            <w:proofErr w:type="spellEnd"/>
            <w:r w:rsidR="00B7109B" w:rsidRPr="00521A0D">
              <w:rPr>
                <w:b/>
              </w:rPr>
              <w:t xml:space="preserve"> </w:t>
            </w:r>
            <w:proofErr w:type="spellStart"/>
            <w:r w:rsidR="00B7109B" w:rsidRPr="00521A0D">
              <w:rPr>
                <w:b/>
              </w:rPr>
              <w:t>asmeniniais</w:t>
            </w:r>
            <w:proofErr w:type="spellEnd"/>
            <w:r w:rsidR="00B7109B" w:rsidRPr="00521A0D">
              <w:rPr>
                <w:b/>
              </w:rPr>
              <w:t xml:space="preserve"> </w:t>
            </w:r>
            <w:proofErr w:type="spellStart"/>
            <w:r w:rsidR="00B7109B" w:rsidRPr="00521A0D">
              <w:rPr>
                <w:b/>
              </w:rPr>
              <w:t>tikslais</w:t>
            </w:r>
            <w:proofErr w:type="spellEnd"/>
            <w:r w:rsidR="00B7109B" w:rsidRPr="00521A0D">
              <w:rPr>
                <w:b/>
              </w:rPr>
              <w:t>;&lt;…&gt;.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448" w14:textId="77777777" w:rsidR="004E1CD3" w:rsidRPr="00521A0D" w:rsidRDefault="004E1CD3" w:rsidP="004E1CD3">
            <w:pPr>
              <w:jc w:val="both"/>
              <w:rPr>
                <w:lang w:val="lt-LT"/>
              </w:rPr>
            </w:pPr>
            <w:r w:rsidRPr="00521A0D">
              <w:rPr>
                <w:lang w:val="lt-LT"/>
              </w:rPr>
              <w:t>Visiškas</w:t>
            </w:r>
          </w:p>
        </w:tc>
      </w:tr>
      <w:tr w:rsidR="004E1CD3" w:rsidRPr="00521A0D" w14:paraId="0DA3F451"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4A" w14:textId="77777777" w:rsidR="004E1CD3" w:rsidRPr="00521A0D" w:rsidRDefault="004E1CD3" w:rsidP="004E1CD3">
            <w:pPr>
              <w:autoSpaceDE w:val="0"/>
              <w:autoSpaceDN w:val="0"/>
              <w:adjustRightInd w:val="0"/>
              <w:jc w:val="both"/>
              <w:rPr>
                <w:lang w:val="lt-LT"/>
              </w:rPr>
            </w:pPr>
            <w:r w:rsidRPr="00521A0D">
              <w:rPr>
                <w:lang w:val="lt-LT"/>
              </w:rPr>
              <w:t xml:space="preserve">4. Atitikties vertinimo įstaiga, jos aukščiausio lygio vadovai ir už atitikties vertinimo užduotis atsakingi darbuotojai tiesiogiai nedalyvauja projektuojant, gaminant ar konstruojant, parduodant, montuojant ir naudojant tuos gaminius arba atliekant jų techninę priežiūrą, taip pat negali atstovauti toje veikloje dalyvaujančioms šalims. Jie nesiima jokios veiklos, kuria būtų pažeistas jų sprendimo, susijusio su atitikties vertinimo veikla, kuriai atlikti joms kaip notifikuotosioms įstaigoms yra suteikti įgaliojimai, nepriklausomumas ar sąžiningumas. </w:t>
            </w:r>
            <w:r w:rsidRPr="00521A0D">
              <w:rPr>
                <w:lang w:val="lt-LT"/>
              </w:rPr>
              <w:lastRenderedPageBreak/>
              <w:t>Šis draudimas visų pirma taikomas konsultavimo paslaugoms.</w:t>
            </w:r>
          </w:p>
          <w:p w14:paraId="0DA3F44B" w14:textId="77777777" w:rsidR="004E1CD3" w:rsidRPr="00521A0D" w:rsidRDefault="004E1CD3" w:rsidP="004E1CD3">
            <w:pPr>
              <w:autoSpaceDE w:val="0"/>
              <w:autoSpaceDN w:val="0"/>
              <w:adjustRightInd w:val="0"/>
              <w:ind w:left="144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674F00C" w14:textId="77777777" w:rsidR="00B65F42" w:rsidRPr="00B65F42" w:rsidRDefault="00B65F42" w:rsidP="00B65F42">
            <w:pPr>
              <w:pStyle w:val="Pagrindinistekstas"/>
              <w:spacing w:after="0"/>
              <w:jc w:val="both"/>
              <w:rPr>
                <w:b/>
                <w:lang w:val="lt-LT"/>
              </w:rPr>
            </w:pPr>
            <w:r w:rsidRPr="00B65F42">
              <w:rPr>
                <w:b/>
                <w:lang w:val="lt-LT"/>
              </w:rPr>
              <w:lastRenderedPageBreak/>
              <w:t>Įstatymo pakeitimo projektas</w:t>
            </w:r>
          </w:p>
          <w:p w14:paraId="4F29A738" w14:textId="77777777" w:rsidR="00B65F42" w:rsidRPr="00B65F42" w:rsidRDefault="00B65F42" w:rsidP="00B65F42">
            <w:pPr>
              <w:pStyle w:val="Pagrindinistekstas"/>
              <w:spacing w:after="0"/>
              <w:jc w:val="both"/>
              <w:rPr>
                <w:b/>
                <w:lang w:val="lt-LT"/>
              </w:rPr>
            </w:pPr>
            <w:r w:rsidRPr="00B65F42">
              <w:rPr>
                <w:b/>
                <w:lang w:val="lt-LT"/>
              </w:rPr>
              <w:t>29 straipsnis. Notifikuotosios įstaigos</w:t>
            </w:r>
          </w:p>
          <w:p w14:paraId="0C00E54A" w14:textId="77777777" w:rsidR="00B65F42" w:rsidRPr="00B65F42" w:rsidRDefault="00B65F42" w:rsidP="00B65F42">
            <w:pPr>
              <w:pStyle w:val="Pagrindinistekstas"/>
              <w:spacing w:after="0"/>
              <w:jc w:val="both"/>
              <w:rPr>
                <w:b/>
                <w:lang w:val="lt-LT"/>
              </w:rPr>
            </w:pPr>
            <w:r w:rsidRPr="00B65F42">
              <w:rPr>
                <w:b/>
                <w:lang w:val="lt-LT"/>
              </w:rPr>
              <w:t xml:space="preserve">2. Juridiniai asmenys, pageidaujantys Lietuvos Respublikoje įgyti teisę vykdyti notifikuotosios įstaigos veiklą, turi atitikti šiuos reikalavimus:&lt;…&gt; </w:t>
            </w:r>
          </w:p>
          <w:p w14:paraId="0DA3F44F" w14:textId="32E36D74" w:rsidR="004E1CD3" w:rsidRPr="00521A0D" w:rsidRDefault="00B65F42" w:rsidP="00B65F42">
            <w:pPr>
              <w:suppressAutoHyphens/>
              <w:jc w:val="both"/>
              <w:rPr>
                <w:b/>
              </w:rPr>
            </w:pPr>
            <w:r w:rsidRPr="00B65F42">
              <w:rPr>
                <w:b/>
                <w:lang w:val="lt-LT"/>
              </w:rPr>
              <w:t xml:space="preserve">4) juridinio asmens  vadovas, jo pavaduotojas (pavaduotojai), taip pat už Europos Bendrijos atitikties arba tinkamumo naudoti patikrą ir (ar) Europos Bendrijos patikrą atsakingi darbuotojai turi būti nešališki ir negali nei tiesiogiai, nei kaip įgaliotieji atstovai būti susiję su geležinkelių sistemos sąveikaujančių dalių ar struktūrinių geležinkelių posistemių projektavimu, gamyba, konstravimu, prekyba, technine priežiūra ar naudojimu; jie nesiima jokios veiklos, kuria būtų pažeistas jų sprendimo, susijusio su atitikties vertinimo veikla, kuriai atlikti notifikuotajai įstaigai yra suteikti įgaliojimai, </w:t>
            </w:r>
            <w:r w:rsidRPr="00B65F42">
              <w:rPr>
                <w:b/>
                <w:lang w:val="lt-LT"/>
              </w:rPr>
              <w:lastRenderedPageBreak/>
              <w:t>nepriklausomumas  ir (ar) sąžiningumas; šis draudimas visų pirma taikomas konsultavimo paslaugoms; prireikus už projektavimą, gamybą, tiekimą, surinkimą, naudojimą ar priežiūrą atsakingi asmenys ar jų įgalioti asmenys ir notifikuotoji įstaiga gali keistis technine informacija; notifikuotoji įstaiga gali dalyvauti verslo asociacijos arba profesinio susivienijimo, atstovaujančių įmonėms, susijusioms su notifikuotosios įstaigos vertinamų gaminių projektavimu, gamyba, tiekimu, surinkimu, naudojimu ar priežiūra, veikloje, jeigu užtikrinamas jos nešališkumas ir nekyla interesų konflikto; šiame punkte nustatyti nešališkumo reikalavimai netrukdo notifikuotajai įstaigai naudoti įvertintų gaminių, kurie yra būtini jos veiklai, arba tokių gaminių naudoti asmeniniais tikslais;&lt;…&gt;.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450" w14:textId="77777777" w:rsidR="004E1CD3" w:rsidRPr="00521A0D" w:rsidRDefault="004E1CD3" w:rsidP="004E1CD3">
            <w:pPr>
              <w:jc w:val="both"/>
              <w:rPr>
                <w:lang w:val="lt-LT"/>
              </w:rPr>
            </w:pPr>
            <w:r w:rsidRPr="00521A0D">
              <w:rPr>
                <w:lang w:val="lt-LT"/>
              </w:rPr>
              <w:lastRenderedPageBreak/>
              <w:t>Visiškas</w:t>
            </w:r>
          </w:p>
        </w:tc>
      </w:tr>
      <w:tr w:rsidR="004E1CD3" w:rsidRPr="00521A0D" w14:paraId="0DA3F459"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52" w14:textId="77777777" w:rsidR="004E1CD3" w:rsidRPr="00521A0D" w:rsidRDefault="004E1CD3" w:rsidP="004E1CD3">
            <w:pPr>
              <w:autoSpaceDE w:val="0"/>
              <w:autoSpaceDN w:val="0"/>
              <w:adjustRightInd w:val="0"/>
              <w:jc w:val="both"/>
              <w:rPr>
                <w:lang w:val="lt-LT"/>
              </w:rPr>
            </w:pPr>
            <w:r w:rsidRPr="00521A0D">
              <w:rPr>
                <w:lang w:val="lt-LT"/>
              </w:rPr>
              <w:t>5. Atitikties vertinimo įstaigos užtikrina, kad joms pavaldžių įstaigų ar subrangovų veikla neturėtų poveikio jų atitikties vertinimo veiklos konfidencialumui, objektyvumui ar nešališkumui.</w:t>
            </w:r>
          </w:p>
          <w:p w14:paraId="0DA3F453" w14:textId="77777777" w:rsidR="004E1CD3" w:rsidRPr="00521A0D" w:rsidRDefault="004E1CD3" w:rsidP="004E1CD3">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2A990563" w14:textId="77777777" w:rsidR="00916145" w:rsidRPr="00521A0D" w:rsidRDefault="00916145" w:rsidP="008F461C">
            <w:pPr>
              <w:pStyle w:val="Pagrindinistekstas"/>
              <w:spacing w:after="0"/>
              <w:jc w:val="both"/>
              <w:rPr>
                <w:b/>
                <w:lang w:val="lt-LT"/>
              </w:rPr>
            </w:pPr>
            <w:r w:rsidRPr="00521A0D">
              <w:rPr>
                <w:b/>
                <w:lang w:val="lt-LT"/>
              </w:rPr>
              <w:t>Įstatymo pakeitimo projektas</w:t>
            </w:r>
          </w:p>
          <w:p w14:paraId="72BB2B62" w14:textId="77777777" w:rsidR="00B65F42" w:rsidRPr="00B65F42" w:rsidRDefault="00B65F42" w:rsidP="00B65F42">
            <w:pPr>
              <w:pStyle w:val="Pagrindinistekstas"/>
              <w:jc w:val="both"/>
              <w:rPr>
                <w:b/>
                <w:lang w:val="lt-LT"/>
              </w:rPr>
            </w:pPr>
            <w:r w:rsidRPr="00B65F42">
              <w:rPr>
                <w:b/>
                <w:lang w:val="lt-LT"/>
              </w:rPr>
              <w:t>29 straipsnis. Notifikuotosios įstaigos</w:t>
            </w:r>
          </w:p>
          <w:p w14:paraId="42FAC608" w14:textId="77777777" w:rsidR="00B65F42" w:rsidRDefault="00B65F42" w:rsidP="008F461C">
            <w:pPr>
              <w:jc w:val="both"/>
              <w:rPr>
                <w:b/>
                <w:lang w:val="lt-LT"/>
              </w:rPr>
            </w:pPr>
            <w:r w:rsidRPr="00B65F42">
              <w:rPr>
                <w:b/>
                <w:lang w:val="lt-LT"/>
              </w:rPr>
              <w:t xml:space="preserve">2. Juridiniai asmenys, pageidaujantys Lietuvos Respublikoje įgyti teisę vykdyti notifikuotosios įstaigos veiklą, turi atitikti šiuos reikalavimus:&lt;…&gt; </w:t>
            </w:r>
          </w:p>
          <w:p w14:paraId="0DA3F457" w14:textId="77E48A38" w:rsidR="004E1CD3" w:rsidRPr="00B65F42" w:rsidRDefault="00B65F42" w:rsidP="008F461C">
            <w:pPr>
              <w:jc w:val="both"/>
              <w:rPr>
                <w:b/>
                <w:lang w:val="lt-LT"/>
              </w:rPr>
            </w:pPr>
            <w:r w:rsidRPr="00B65F42">
              <w:rPr>
                <w:b/>
                <w:lang w:val="lt-LT" w:eastAsia="lt-LT"/>
              </w:rPr>
              <w:t>4) užtikrinti, kad atitikties įvertinimo įstaigai pavaldžių asmenų ar subrangovų veikla neturėtų poveikio atitikties įvertinimo veiklos konfidencialumui, objektyvumui ar nešališkumui;</w:t>
            </w:r>
            <w:r>
              <w:rPr>
                <w:b/>
                <w:lang w:val="lt-LT" w:eastAsia="lt-LT"/>
              </w:rPr>
              <w:t>&lt;...&gt;.</w:t>
            </w:r>
          </w:p>
        </w:tc>
        <w:tc>
          <w:tcPr>
            <w:tcW w:w="1872" w:type="dxa"/>
            <w:tcBorders>
              <w:top w:val="single" w:sz="4" w:space="0" w:color="auto"/>
              <w:left w:val="single" w:sz="4" w:space="0" w:color="auto"/>
              <w:bottom w:val="single" w:sz="4" w:space="0" w:color="auto"/>
              <w:right w:val="single" w:sz="4" w:space="0" w:color="auto"/>
            </w:tcBorders>
          </w:tcPr>
          <w:p w14:paraId="0DA3F458" w14:textId="77777777" w:rsidR="004E1CD3" w:rsidRPr="00521A0D" w:rsidRDefault="004E1CD3" w:rsidP="004E1CD3">
            <w:pPr>
              <w:jc w:val="both"/>
              <w:rPr>
                <w:lang w:val="lt-LT"/>
              </w:rPr>
            </w:pPr>
            <w:r w:rsidRPr="00521A0D">
              <w:rPr>
                <w:lang w:val="lt-LT"/>
              </w:rPr>
              <w:t>Visiškas</w:t>
            </w:r>
          </w:p>
        </w:tc>
      </w:tr>
      <w:tr w:rsidR="004E1CD3" w:rsidRPr="00521A0D" w14:paraId="0DA3F460"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5A" w14:textId="77777777" w:rsidR="004E1CD3" w:rsidRPr="00521A0D" w:rsidRDefault="004E1CD3" w:rsidP="004E1CD3">
            <w:pPr>
              <w:autoSpaceDE w:val="0"/>
              <w:autoSpaceDN w:val="0"/>
              <w:adjustRightInd w:val="0"/>
              <w:jc w:val="both"/>
              <w:rPr>
                <w:lang w:val="lt-LT"/>
              </w:rPr>
            </w:pPr>
            <w:r w:rsidRPr="00521A0D">
              <w:rPr>
                <w:lang w:val="lt-LT"/>
              </w:rPr>
              <w:t>6. Atitikties vertinimo įstaigos ir jų darbuotojai atitikties vertinimo veiklą vykdo laikydamiesi griežčiausių profesinio sąžiningumo reikalavimų, turi reikiamą konkrečios srities techninę kompetenciją ir nepasiduoda jokiam spaudimui ir paskatoms, visų pirma finansinėms, kurie galėtų paveikti jų sprendimą ar jų atitikties vertinimo veiklos rezultatus, ypač jei tą daro tos veiklos rezultatais suinteresuoti asmenys ar asmenų grupės.</w:t>
            </w:r>
          </w:p>
        </w:tc>
        <w:tc>
          <w:tcPr>
            <w:tcW w:w="8192" w:type="dxa"/>
            <w:tcBorders>
              <w:top w:val="single" w:sz="4" w:space="0" w:color="auto"/>
              <w:left w:val="single" w:sz="4" w:space="0" w:color="auto"/>
              <w:bottom w:val="single" w:sz="4" w:space="0" w:color="auto"/>
              <w:right w:val="single" w:sz="4" w:space="0" w:color="auto"/>
            </w:tcBorders>
          </w:tcPr>
          <w:p w14:paraId="1C170F3E" w14:textId="77777777" w:rsidR="00916145" w:rsidRPr="00521A0D" w:rsidRDefault="00916145" w:rsidP="00B65F42">
            <w:pPr>
              <w:pStyle w:val="Pagrindinistekstas"/>
              <w:spacing w:after="0"/>
              <w:jc w:val="both"/>
              <w:rPr>
                <w:b/>
                <w:lang w:val="lt-LT"/>
              </w:rPr>
            </w:pPr>
            <w:r w:rsidRPr="00521A0D">
              <w:rPr>
                <w:b/>
                <w:lang w:val="lt-LT"/>
              </w:rPr>
              <w:t>Įstatymo pakeitimo projektas</w:t>
            </w:r>
          </w:p>
          <w:p w14:paraId="73BBD055" w14:textId="77777777" w:rsidR="00B65F42" w:rsidRPr="00B65F42" w:rsidRDefault="00B65F42" w:rsidP="00B65F42">
            <w:pPr>
              <w:pStyle w:val="Pagrindinistekstas"/>
              <w:spacing w:after="0"/>
              <w:jc w:val="both"/>
              <w:rPr>
                <w:b/>
                <w:lang w:val="lt-LT"/>
              </w:rPr>
            </w:pPr>
            <w:r w:rsidRPr="00B65F42">
              <w:rPr>
                <w:b/>
                <w:lang w:val="lt-LT"/>
              </w:rPr>
              <w:t>29 straipsnis. Notifikuotosios įstaigos</w:t>
            </w:r>
          </w:p>
          <w:p w14:paraId="5EC62FF8" w14:textId="77777777" w:rsidR="00B65F42" w:rsidRDefault="00B65F42" w:rsidP="00B65F42">
            <w:pPr>
              <w:suppressAutoHyphens/>
              <w:jc w:val="both"/>
              <w:rPr>
                <w:b/>
                <w:lang w:val="lt-LT"/>
              </w:rPr>
            </w:pPr>
            <w:r w:rsidRPr="00B65F42">
              <w:rPr>
                <w:b/>
                <w:lang w:val="lt-LT"/>
              </w:rPr>
              <w:t xml:space="preserve">2. Juridiniai asmenys, pageidaujantys Lietuvos Respublikoje įgyti teisę vykdyti notifikuotosios įstaigos veiklą, turi atitikti šiuos reikalavimus:&lt;…&gt; </w:t>
            </w:r>
          </w:p>
          <w:p w14:paraId="0DA3F45E" w14:textId="318537CA" w:rsidR="004E1CD3" w:rsidRPr="00521A0D" w:rsidRDefault="00B65F42" w:rsidP="00B65F42">
            <w:pPr>
              <w:suppressAutoHyphens/>
              <w:jc w:val="both"/>
              <w:rPr>
                <w:b/>
              </w:rPr>
            </w:pPr>
            <w:r w:rsidRPr="00B65F42">
              <w:rPr>
                <w:b/>
                <w:lang w:val="lt-LT"/>
              </w:rPr>
              <w:t>atitikties įvertinimo įstaiga ir už Europos Bendrijos atitikties arba tinkamumo naudoti patikros ir (ar) Europos Bendrijos patikros atlikimą atsakingi darbuotojai geležinkelių sistemos sąveikaujančių dalių atitikties arba tinkamumo naudoti ir (ar) struktūrinių geležinkelių posistemių Europos Bendrijos atitikties vertinimą turi atlikti sąžiningai ir profesionaliai (įskaitant techninę kompetenciją); atitikties įvertinimo įstaiga turi užtikrinti, kad asmenys, ypač tie, kuriuos gali paveikti Europos Bendrijos atitikties arba tinkamumo naudoti patikros ir (ar) Europos Bendrijos patikros rezultatai, negalės daryti atitikties įvertinimo įstaigai, kaip notifikuotajai įstaigai, ir už Europos Bendrijos atitikties arba tinkamumo naudoti patikrą ir (ar) Europos Bendrijos patikrą atsakingiems darbuotojams jokio spaudimo ar įtakos, ypač finansinės, skatinančios ir (ar) verčiančios priimti tam tikrą sprendimą arba pakeisti atliekamo tikrinimo rezultatus;</w:t>
            </w:r>
            <w:r>
              <w:rPr>
                <w:b/>
                <w:lang w:val="lt-LT"/>
              </w:rPr>
              <w:t>&lt;...&gt;.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45F" w14:textId="77777777" w:rsidR="004E1CD3" w:rsidRPr="00521A0D" w:rsidRDefault="004E1CD3" w:rsidP="004E1CD3">
            <w:pPr>
              <w:jc w:val="both"/>
              <w:rPr>
                <w:lang w:val="lt-LT"/>
              </w:rPr>
            </w:pPr>
            <w:r w:rsidRPr="00521A0D">
              <w:rPr>
                <w:lang w:val="lt-LT"/>
              </w:rPr>
              <w:t>Visiškas</w:t>
            </w:r>
          </w:p>
        </w:tc>
      </w:tr>
      <w:tr w:rsidR="004E1CD3" w:rsidRPr="00521A0D" w14:paraId="0DA3F473"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61" w14:textId="77777777" w:rsidR="004E1CD3" w:rsidRPr="00521A0D" w:rsidRDefault="004E1CD3" w:rsidP="004E1CD3">
            <w:pPr>
              <w:tabs>
                <w:tab w:val="left" w:pos="3123"/>
              </w:tabs>
              <w:jc w:val="center"/>
              <w:rPr>
                <w:lang w:val="lt-LT"/>
              </w:rPr>
            </w:pPr>
            <w:r w:rsidRPr="00521A0D">
              <w:rPr>
                <w:lang w:val="lt-LT"/>
              </w:rPr>
              <w:t>32 straipsnis</w:t>
            </w:r>
          </w:p>
          <w:p w14:paraId="0DA3F462" w14:textId="77777777" w:rsidR="004E1CD3" w:rsidRPr="00521A0D" w:rsidRDefault="004E1CD3" w:rsidP="004E1CD3">
            <w:pPr>
              <w:tabs>
                <w:tab w:val="left" w:pos="3123"/>
              </w:tabs>
              <w:jc w:val="center"/>
              <w:rPr>
                <w:b/>
                <w:lang w:val="lt-LT"/>
              </w:rPr>
            </w:pPr>
            <w:r w:rsidRPr="00521A0D">
              <w:rPr>
                <w:b/>
                <w:lang w:val="lt-LT"/>
              </w:rPr>
              <w:lastRenderedPageBreak/>
              <w:t>Atitikties vertinimo įstaigų darbuotojai</w:t>
            </w:r>
          </w:p>
          <w:p w14:paraId="0DA3F463" w14:textId="77777777" w:rsidR="004E1CD3" w:rsidRPr="00521A0D" w:rsidRDefault="004E1CD3" w:rsidP="004E1CD3">
            <w:pPr>
              <w:autoSpaceDE w:val="0"/>
              <w:autoSpaceDN w:val="0"/>
              <w:adjustRightInd w:val="0"/>
              <w:jc w:val="both"/>
              <w:rPr>
                <w:lang w:val="lt-LT"/>
              </w:rPr>
            </w:pPr>
            <w:r w:rsidRPr="00521A0D">
              <w:rPr>
                <w:lang w:val="lt-LT"/>
              </w:rPr>
              <w:t>1. Už atitikties vertinimo veiklą atsakingi darbuotojai turi turėti šiuos įgūdžius:</w:t>
            </w:r>
          </w:p>
          <w:p w14:paraId="0DA3F464" w14:textId="77777777" w:rsidR="004E1CD3" w:rsidRPr="00521A0D" w:rsidRDefault="004E1CD3" w:rsidP="004E1CD3">
            <w:pPr>
              <w:autoSpaceDE w:val="0"/>
              <w:autoSpaceDN w:val="0"/>
              <w:adjustRightInd w:val="0"/>
              <w:jc w:val="both"/>
              <w:rPr>
                <w:lang w:val="lt-LT"/>
              </w:rPr>
            </w:pPr>
            <w:r w:rsidRPr="00521A0D">
              <w:rPr>
                <w:lang w:val="lt-LT"/>
              </w:rPr>
              <w:t>a) tinkamą techninį ir profesinį parengimą, apimantį visą atitikties vertinimo veiklą, kurią atitikties vertinimo įstaiga įgaliota atlikti kaip notifikuotoji įstaiga;</w:t>
            </w:r>
          </w:p>
          <w:p w14:paraId="0DA3F465" w14:textId="77777777" w:rsidR="004E1CD3" w:rsidRPr="00521A0D" w:rsidRDefault="004E1CD3" w:rsidP="004E1CD3">
            <w:pPr>
              <w:autoSpaceDE w:val="0"/>
              <w:autoSpaceDN w:val="0"/>
              <w:adjustRightInd w:val="0"/>
              <w:jc w:val="both"/>
              <w:rPr>
                <w:lang w:val="lt-LT"/>
              </w:rPr>
            </w:pPr>
            <w:r w:rsidRPr="00521A0D">
              <w:rPr>
                <w:lang w:val="lt-LT"/>
              </w:rPr>
              <w:t>b) pakankamai gerai išmano atliekamo vertinimo reikalavimus ir turi reikiamus įgaliojimus tam vertinimui atlikti;</w:t>
            </w:r>
          </w:p>
          <w:p w14:paraId="0DA3F466" w14:textId="77777777" w:rsidR="004E1CD3" w:rsidRPr="00521A0D" w:rsidRDefault="004E1CD3" w:rsidP="004E1CD3">
            <w:pPr>
              <w:autoSpaceDE w:val="0"/>
              <w:autoSpaceDN w:val="0"/>
              <w:adjustRightInd w:val="0"/>
              <w:jc w:val="both"/>
              <w:rPr>
                <w:lang w:val="lt-LT"/>
              </w:rPr>
            </w:pPr>
            <w:r w:rsidRPr="00521A0D">
              <w:rPr>
                <w:lang w:val="lt-LT"/>
              </w:rPr>
              <w:t>c) turi reikiamų žinių ir išmano esminius reikalavimus, taikomus darniuosius standartus ir atitinkamas Sąjungos teisės aktų nuostatas;</w:t>
            </w:r>
          </w:p>
          <w:p w14:paraId="0DA3F469" w14:textId="7C68983C" w:rsidR="004E1CD3" w:rsidRPr="00521A0D" w:rsidRDefault="004E1CD3" w:rsidP="004E1CD3">
            <w:pPr>
              <w:autoSpaceDE w:val="0"/>
              <w:autoSpaceDN w:val="0"/>
              <w:adjustRightInd w:val="0"/>
              <w:jc w:val="both"/>
              <w:rPr>
                <w:lang w:val="lt-LT"/>
              </w:rPr>
            </w:pPr>
            <w:r w:rsidRPr="00521A0D">
              <w:rPr>
                <w:lang w:val="lt-LT"/>
              </w:rPr>
              <w:t>d) geba rengti sertifikatus, įrašus ir ataskaitas, kuriais patvirtinamas vertinimo atlikimo faktas.</w:t>
            </w:r>
          </w:p>
        </w:tc>
        <w:tc>
          <w:tcPr>
            <w:tcW w:w="8192" w:type="dxa"/>
            <w:tcBorders>
              <w:top w:val="single" w:sz="4" w:space="0" w:color="auto"/>
              <w:left w:val="single" w:sz="4" w:space="0" w:color="auto"/>
              <w:bottom w:val="single" w:sz="4" w:space="0" w:color="auto"/>
              <w:right w:val="single" w:sz="4" w:space="0" w:color="auto"/>
            </w:tcBorders>
          </w:tcPr>
          <w:p w14:paraId="0DA3F46A" w14:textId="77777777" w:rsidR="004E1CD3" w:rsidRPr="00521A0D" w:rsidRDefault="004E1CD3" w:rsidP="004E1CD3">
            <w:pPr>
              <w:pStyle w:val="Pagrindinistekstas"/>
              <w:spacing w:after="0"/>
              <w:jc w:val="both"/>
              <w:rPr>
                <w:b/>
                <w:lang w:val="lt-LT"/>
              </w:rPr>
            </w:pPr>
            <w:r w:rsidRPr="00521A0D">
              <w:rPr>
                <w:b/>
                <w:lang w:val="lt-LT"/>
              </w:rPr>
              <w:lastRenderedPageBreak/>
              <w:t>Įstatymo pakeitimo projektas</w:t>
            </w:r>
          </w:p>
          <w:p w14:paraId="0DA3F46B" w14:textId="6E8275C7" w:rsidR="004E1CD3" w:rsidRPr="00521A0D" w:rsidRDefault="004E1CD3" w:rsidP="00C53CB2">
            <w:pPr>
              <w:pStyle w:val="Sraopastraipa"/>
              <w:numPr>
                <w:ilvl w:val="0"/>
                <w:numId w:val="57"/>
              </w:numPr>
              <w:suppressAutoHyphens/>
              <w:ind w:left="414" w:hanging="414"/>
              <w:jc w:val="both"/>
              <w:rPr>
                <w:b/>
              </w:rPr>
            </w:pPr>
            <w:r w:rsidRPr="00521A0D">
              <w:rPr>
                <w:b/>
              </w:rPr>
              <w:lastRenderedPageBreak/>
              <w:t xml:space="preserve">straipsnis. Notifikuotosios įstaigos </w:t>
            </w:r>
          </w:p>
          <w:p w14:paraId="5586EE12" w14:textId="7E22DE0E" w:rsidR="00B65F42" w:rsidRPr="00B65F42" w:rsidRDefault="00B65F42" w:rsidP="00B65F42">
            <w:pPr>
              <w:tabs>
                <w:tab w:val="left" w:pos="993"/>
              </w:tabs>
              <w:suppressAutoHyphens/>
              <w:jc w:val="both"/>
              <w:rPr>
                <w:b/>
                <w:bCs/>
              </w:rPr>
            </w:pPr>
            <w:r w:rsidRPr="00B65F42">
              <w:rPr>
                <w:b/>
                <w:bCs/>
              </w:rPr>
              <w:t>3.</w:t>
            </w:r>
            <w:r>
              <w:rPr>
                <w:b/>
                <w:bCs/>
              </w:rPr>
              <w:t xml:space="preserve"> </w:t>
            </w:r>
            <w:proofErr w:type="spellStart"/>
            <w:r w:rsidRPr="00B65F42">
              <w:rPr>
                <w:b/>
                <w:bCs/>
              </w:rPr>
              <w:t>Už</w:t>
            </w:r>
            <w:proofErr w:type="spellEnd"/>
            <w:r w:rsidRPr="00B65F42">
              <w:rPr>
                <w:b/>
                <w:bCs/>
              </w:rPr>
              <w:t xml:space="preserve"> </w:t>
            </w:r>
            <w:proofErr w:type="spellStart"/>
            <w:r w:rsidRPr="00B65F42">
              <w:rPr>
                <w:b/>
                <w:bCs/>
              </w:rPr>
              <w:t>geležinkelių</w:t>
            </w:r>
            <w:proofErr w:type="spellEnd"/>
            <w:r w:rsidRPr="00B65F42">
              <w:rPr>
                <w:b/>
                <w:bCs/>
              </w:rPr>
              <w:t xml:space="preserve"> </w:t>
            </w:r>
            <w:proofErr w:type="spellStart"/>
            <w:r w:rsidRPr="00B65F42">
              <w:rPr>
                <w:b/>
                <w:bCs/>
              </w:rPr>
              <w:t>sistemos</w:t>
            </w:r>
            <w:proofErr w:type="spellEnd"/>
            <w:r w:rsidRPr="00B65F42">
              <w:rPr>
                <w:b/>
                <w:bCs/>
              </w:rPr>
              <w:t xml:space="preserve"> </w:t>
            </w:r>
            <w:proofErr w:type="spellStart"/>
            <w:r w:rsidRPr="00B65F42">
              <w:rPr>
                <w:b/>
                <w:bCs/>
              </w:rPr>
              <w:t>sąveikaujančių</w:t>
            </w:r>
            <w:proofErr w:type="spellEnd"/>
            <w:r w:rsidRPr="00B65F42">
              <w:rPr>
                <w:b/>
                <w:bCs/>
              </w:rPr>
              <w:t xml:space="preserve"> </w:t>
            </w:r>
            <w:proofErr w:type="spellStart"/>
            <w:r w:rsidRPr="00B65F42">
              <w:rPr>
                <w:b/>
                <w:bCs/>
              </w:rPr>
              <w:t>dalių</w:t>
            </w:r>
            <w:proofErr w:type="spellEnd"/>
            <w:r w:rsidRPr="00B65F42">
              <w:rPr>
                <w:b/>
                <w:bCs/>
              </w:rPr>
              <w:t xml:space="preserve"> Europos </w:t>
            </w:r>
            <w:proofErr w:type="spellStart"/>
            <w:r w:rsidRPr="00B65F42">
              <w:rPr>
                <w:b/>
                <w:bCs/>
              </w:rPr>
              <w:t>Bendrijos</w:t>
            </w:r>
            <w:proofErr w:type="spellEnd"/>
            <w:r w:rsidRPr="00B65F42">
              <w:rPr>
                <w:b/>
                <w:bCs/>
              </w:rPr>
              <w:t xml:space="preserve"> </w:t>
            </w:r>
            <w:proofErr w:type="spellStart"/>
            <w:r w:rsidRPr="00B65F42">
              <w:rPr>
                <w:b/>
                <w:bCs/>
              </w:rPr>
              <w:t>atitikties</w:t>
            </w:r>
            <w:proofErr w:type="spellEnd"/>
            <w:r w:rsidRPr="00B65F42">
              <w:rPr>
                <w:b/>
                <w:bCs/>
              </w:rPr>
              <w:t xml:space="preserve"> </w:t>
            </w:r>
            <w:proofErr w:type="spellStart"/>
            <w:r w:rsidRPr="00B65F42">
              <w:rPr>
                <w:b/>
                <w:bCs/>
              </w:rPr>
              <w:t>arba</w:t>
            </w:r>
            <w:proofErr w:type="spellEnd"/>
            <w:r w:rsidRPr="00B65F42">
              <w:rPr>
                <w:b/>
                <w:bCs/>
              </w:rPr>
              <w:t xml:space="preserve"> </w:t>
            </w:r>
            <w:proofErr w:type="spellStart"/>
            <w:r w:rsidRPr="00B65F42">
              <w:rPr>
                <w:b/>
                <w:bCs/>
              </w:rPr>
              <w:t>tinkamumo</w:t>
            </w:r>
            <w:proofErr w:type="spellEnd"/>
            <w:r w:rsidRPr="00B65F42">
              <w:rPr>
                <w:b/>
                <w:bCs/>
              </w:rPr>
              <w:t xml:space="preserve"> </w:t>
            </w:r>
            <w:proofErr w:type="spellStart"/>
            <w:r w:rsidRPr="00B65F42">
              <w:rPr>
                <w:b/>
                <w:bCs/>
              </w:rPr>
              <w:t>naudoti</w:t>
            </w:r>
            <w:proofErr w:type="spellEnd"/>
            <w:r w:rsidRPr="00B65F42">
              <w:rPr>
                <w:b/>
                <w:bCs/>
              </w:rPr>
              <w:t xml:space="preserve"> </w:t>
            </w:r>
            <w:proofErr w:type="spellStart"/>
            <w:r w:rsidRPr="00B65F42">
              <w:rPr>
                <w:b/>
                <w:bCs/>
              </w:rPr>
              <w:t>patikrą</w:t>
            </w:r>
            <w:proofErr w:type="spellEnd"/>
            <w:r w:rsidRPr="00B65F42">
              <w:rPr>
                <w:b/>
                <w:bCs/>
              </w:rPr>
              <w:t xml:space="preserve"> </w:t>
            </w:r>
            <w:proofErr w:type="spellStart"/>
            <w:r w:rsidRPr="00B65F42">
              <w:rPr>
                <w:b/>
                <w:bCs/>
              </w:rPr>
              <w:t>ir</w:t>
            </w:r>
            <w:proofErr w:type="spellEnd"/>
            <w:r w:rsidRPr="00B65F42">
              <w:rPr>
                <w:b/>
                <w:bCs/>
              </w:rPr>
              <w:t xml:space="preserve"> (</w:t>
            </w:r>
            <w:proofErr w:type="spellStart"/>
            <w:r w:rsidRPr="00B65F42">
              <w:rPr>
                <w:b/>
                <w:bCs/>
              </w:rPr>
              <w:t>arba</w:t>
            </w:r>
            <w:proofErr w:type="spellEnd"/>
            <w:r w:rsidRPr="00B65F42">
              <w:rPr>
                <w:b/>
                <w:bCs/>
              </w:rPr>
              <w:t xml:space="preserve">) </w:t>
            </w:r>
            <w:proofErr w:type="spellStart"/>
            <w:r w:rsidRPr="00B65F42">
              <w:rPr>
                <w:b/>
                <w:bCs/>
              </w:rPr>
              <w:t>struktūrinių</w:t>
            </w:r>
            <w:proofErr w:type="spellEnd"/>
            <w:r w:rsidRPr="00B65F42">
              <w:rPr>
                <w:b/>
                <w:bCs/>
              </w:rPr>
              <w:t xml:space="preserve"> </w:t>
            </w:r>
            <w:proofErr w:type="spellStart"/>
            <w:r w:rsidRPr="00B65F42">
              <w:rPr>
                <w:b/>
                <w:bCs/>
              </w:rPr>
              <w:t>geležinkelių</w:t>
            </w:r>
            <w:proofErr w:type="spellEnd"/>
            <w:r w:rsidRPr="00B65F42">
              <w:rPr>
                <w:b/>
                <w:bCs/>
              </w:rPr>
              <w:t xml:space="preserve"> </w:t>
            </w:r>
            <w:proofErr w:type="spellStart"/>
            <w:r w:rsidRPr="00B65F42">
              <w:rPr>
                <w:b/>
                <w:bCs/>
              </w:rPr>
              <w:t>posistemių</w:t>
            </w:r>
            <w:proofErr w:type="spellEnd"/>
            <w:r w:rsidRPr="00B65F42">
              <w:rPr>
                <w:b/>
                <w:bCs/>
              </w:rPr>
              <w:t xml:space="preserve"> Europos </w:t>
            </w:r>
            <w:proofErr w:type="spellStart"/>
            <w:r w:rsidRPr="00B65F42">
              <w:rPr>
                <w:b/>
                <w:bCs/>
              </w:rPr>
              <w:t>Bendrijos</w:t>
            </w:r>
            <w:proofErr w:type="spellEnd"/>
            <w:r w:rsidRPr="00B65F42">
              <w:rPr>
                <w:b/>
                <w:bCs/>
              </w:rPr>
              <w:t xml:space="preserve"> </w:t>
            </w:r>
            <w:proofErr w:type="spellStart"/>
            <w:r w:rsidRPr="00B65F42">
              <w:rPr>
                <w:b/>
                <w:bCs/>
              </w:rPr>
              <w:t>patikrą</w:t>
            </w:r>
            <w:proofErr w:type="spellEnd"/>
            <w:r w:rsidRPr="00B65F42">
              <w:rPr>
                <w:b/>
                <w:bCs/>
              </w:rPr>
              <w:t xml:space="preserve"> </w:t>
            </w:r>
            <w:proofErr w:type="spellStart"/>
            <w:r w:rsidRPr="00B65F42">
              <w:rPr>
                <w:b/>
                <w:bCs/>
              </w:rPr>
              <w:t>atsakingi</w:t>
            </w:r>
            <w:proofErr w:type="spellEnd"/>
            <w:r w:rsidRPr="00B65F42">
              <w:rPr>
                <w:b/>
                <w:bCs/>
              </w:rPr>
              <w:t xml:space="preserve"> </w:t>
            </w:r>
            <w:proofErr w:type="spellStart"/>
            <w:r w:rsidRPr="00B65F42">
              <w:rPr>
                <w:b/>
                <w:bCs/>
              </w:rPr>
              <w:t>atitikties</w:t>
            </w:r>
            <w:proofErr w:type="spellEnd"/>
            <w:r w:rsidRPr="00B65F42">
              <w:rPr>
                <w:b/>
                <w:bCs/>
              </w:rPr>
              <w:t xml:space="preserve"> </w:t>
            </w:r>
            <w:proofErr w:type="spellStart"/>
            <w:r w:rsidRPr="00B65F42">
              <w:rPr>
                <w:b/>
                <w:bCs/>
              </w:rPr>
              <w:t>įvertinimo</w:t>
            </w:r>
            <w:proofErr w:type="spellEnd"/>
            <w:r w:rsidRPr="00B65F42">
              <w:rPr>
                <w:b/>
                <w:bCs/>
              </w:rPr>
              <w:t xml:space="preserve"> </w:t>
            </w:r>
            <w:proofErr w:type="spellStart"/>
            <w:r w:rsidRPr="00B65F42">
              <w:rPr>
                <w:b/>
                <w:bCs/>
              </w:rPr>
              <w:t>įstaigos</w:t>
            </w:r>
            <w:proofErr w:type="spellEnd"/>
            <w:r w:rsidRPr="00B65F42">
              <w:rPr>
                <w:b/>
                <w:bCs/>
              </w:rPr>
              <w:t xml:space="preserve"> </w:t>
            </w:r>
            <w:proofErr w:type="spellStart"/>
            <w:r w:rsidRPr="00B65F42">
              <w:rPr>
                <w:b/>
                <w:bCs/>
              </w:rPr>
              <w:t>darbuotojai</w:t>
            </w:r>
            <w:proofErr w:type="spellEnd"/>
            <w:r w:rsidRPr="00B65F42">
              <w:rPr>
                <w:b/>
                <w:bCs/>
              </w:rPr>
              <w:t xml:space="preserve"> </w:t>
            </w:r>
            <w:proofErr w:type="spellStart"/>
            <w:r w:rsidRPr="00B65F42">
              <w:rPr>
                <w:b/>
                <w:bCs/>
              </w:rPr>
              <w:t>turi</w:t>
            </w:r>
            <w:proofErr w:type="spellEnd"/>
            <w:r w:rsidRPr="00B65F42">
              <w:rPr>
                <w:b/>
                <w:bCs/>
              </w:rPr>
              <w:t xml:space="preserve"> </w:t>
            </w:r>
            <w:proofErr w:type="spellStart"/>
            <w:r w:rsidRPr="00B65F42">
              <w:rPr>
                <w:b/>
                <w:bCs/>
              </w:rPr>
              <w:t>atitikti</w:t>
            </w:r>
            <w:proofErr w:type="spellEnd"/>
            <w:r w:rsidRPr="00B65F42">
              <w:rPr>
                <w:b/>
                <w:bCs/>
              </w:rPr>
              <w:t xml:space="preserve"> </w:t>
            </w:r>
            <w:proofErr w:type="spellStart"/>
            <w:r w:rsidRPr="00B65F42">
              <w:rPr>
                <w:b/>
                <w:bCs/>
              </w:rPr>
              <w:t>šiuos</w:t>
            </w:r>
            <w:proofErr w:type="spellEnd"/>
            <w:r w:rsidRPr="00B65F42">
              <w:rPr>
                <w:b/>
                <w:bCs/>
              </w:rPr>
              <w:t xml:space="preserve"> </w:t>
            </w:r>
            <w:proofErr w:type="spellStart"/>
            <w:r w:rsidRPr="00B65F42">
              <w:rPr>
                <w:b/>
                <w:bCs/>
              </w:rPr>
              <w:t>reikalavimus</w:t>
            </w:r>
            <w:proofErr w:type="spellEnd"/>
            <w:r w:rsidRPr="00B65F42">
              <w:rPr>
                <w:b/>
                <w:bCs/>
              </w:rPr>
              <w:t>:</w:t>
            </w:r>
          </w:p>
          <w:p w14:paraId="34681C9B" w14:textId="77777777" w:rsidR="00B65F42" w:rsidRPr="00B65F42" w:rsidRDefault="00B65F42" w:rsidP="00B65F42">
            <w:pPr>
              <w:tabs>
                <w:tab w:val="left" w:pos="993"/>
              </w:tabs>
              <w:suppressAutoHyphens/>
              <w:jc w:val="both"/>
              <w:rPr>
                <w:b/>
                <w:bCs/>
              </w:rPr>
            </w:pPr>
            <w:r w:rsidRPr="00B65F42">
              <w:rPr>
                <w:b/>
                <w:bCs/>
              </w:rPr>
              <w:t xml:space="preserve">1) </w:t>
            </w:r>
            <w:proofErr w:type="spellStart"/>
            <w:r w:rsidRPr="00B65F42">
              <w:rPr>
                <w:b/>
                <w:bCs/>
              </w:rPr>
              <w:t>turėti</w:t>
            </w:r>
            <w:proofErr w:type="spellEnd"/>
            <w:r w:rsidRPr="00B65F42">
              <w:rPr>
                <w:b/>
                <w:bCs/>
              </w:rPr>
              <w:t xml:space="preserve"> </w:t>
            </w:r>
            <w:proofErr w:type="spellStart"/>
            <w:r w:rsidRPr="00B65F42">
              <w:rPr>
                <w:b/>
                <w:bCs/>
              </w:rPr>
              <w:t>techninį</w:t>
            </w:r>
            <w:proofErr w:type="spellEnd"/>
            <w:r w:rsidRPr="00B65F42">
              <w:rPr>
                <w:b/>
                <w:bCs/>
              </w:rPr>
              <w:t xml:space="preserve"> </w:t>
            </w:r>
            <w:proofErr w:type="spellStart"/>
            <w:r w:rsidRPr="00B65F42">
              <w:rPr>
                <w:b/>
                <w:bCs/>
              </w:rPr>
              <w:t>ir</w:t>
            </w:r>
            <w:proofErr w:type="spellEnd"/>
            <w:r w:rsidRPr="00B65F42">
              <w:rPr>
                <w:b/>
                <w:bCs/>
              </w:rPr>
              <w:t xml:space="preserve"> </w:t>
            </w:r>
            <w:proofErr w:type="spellStart"/>
            <w:r w:rsidRPr="00B65F42">
              <w:rPr>
                <w:b/>
                <w:bCs/>
              </w:rPr>
              <w:t>profesinį</w:t>
            </w:r>
            <w:proofErr w:type="spellEnd"/>
            <w:r w:rsidRPr="00B65F42">
              <w:rPr>
                <w:b/>
                <w:bCs/>
              </w:rPr>
              <w:t xml:space="preserve"> </w:t>
            </w:r>
            <w:proofErr w:type="spellStart"/>
            <w:r w:rsidRPr="00B65F42">
              <w:rPr>
                <w:b/>
                <w:bCs/>
              </w:rPr>
              <w:t>pasirengimą</w:t>
            </w:r>
            <w:proofErr w:type="spellEnd"/>
            <w:r w:rsidRPr="00B65F42">
              <w:rPr>
                <w:b/>
                <w:bCs/>
              </w:rPr>
              <w:t xml:space="preserve">, </w:t>
            </w:r>
            <w:proofErr w:type="spellStart"/>
            <w:r w:rsidRPr="00B65F42">
              <w:rPr>
                <w:b/>
                <w:bCs/>
              </w:rPr>
              <w:t>apimantį</w:t>
            </w:r>
            <w:proofErr w:type="spellEnd"/>
            <w:r w:rsidRPr="00B65F42">
              <w:rPr>
                <w:b/>
                <w:bCs/>
              </w:rPr>
              <w:t xml:space="preserve"> </w:t>
            </w:r>
            <w:proofErr w:type="spellStart"/>
            <w:r w:rsidRPr="00B65F42">
              <w:rPr>
                <w:b/>
                <w:bCs/>
              </w:rPr>
              <w:t>visą</w:t>
            </w:r>
            <w:proofErr w:type="spellEnd"/>
            <w:r w:rsidRPr="00B65F42">
              <w:rPr>
                <w:b/>
                <w:bCs/>
              </w:rPr>
              <w:t xml:space="preserve"> </w:t>
            </w:r>
            <w:proofErr w:type="spellStart"/>
            <w:r w:rsidRPr="00B65F42">
              <w:rPr>
                <w:b/>
                <w:bCs/>
              </w:rPr>
              <w:t>atitikties</w:t>
            </w:r>
            <w:proofErr w:type="spellEnd"/>
            <w:r w:rsidRPr="00B65F42">
              <w:rPr>
                <w:b/>
                <w:bCs/>
              </w:rPr>
              <w:t xml:space="preserve"> </w:t>
            </w:r>
            <w:proofErr w:type="spellStart"/>
            <w:r w:rsidRPr="00B65F42">
              <w:rPr>
                <w:b/>
                <w:bCs/>
              </w:rPr>
              <w:t>įvertinimo</w:t>
            </w:r>
            <w:proofErr w:type="spellEnd"/>
            <w:r w:rsidRPr="00B65F42">
              <w:rPr>
                <w:b/>
                <w:bCs/>
              </w:rPr>
              <w:t xml:space="preserve"> </w:t>
            </w:r>
            <w:proofErr w:type="spellStart"/>
            <w:r w:rsidRPr="00B65F42">
              <w:rPr>
                <w:b/>
                <w:bCs/>
              </w:rPr>
              <w:t>veiklą</w:t>
            </w:r>
            <w:proofErr w:type="spellEnd"/>
            <w:r w:rsidRPr="00B65F42">
              <w:rPr>
                <w:b/>
                <w:bCs/>
              </w:rPr>
              <w:t xml:space="preserve">, </w:t>
            </w:r>
            <w:proofErr w:type="spellStart"/>
            <w:r w:rsidRPr="00B65F42">
              <w:rPr>
                <w:b/>
                <w:bCs/>
              </w:rPr>
              <w:t>kurią</w:t>
            </w:r>
            <w:proofErr w:type="spellEnd"/>
            <w:r w:rsidRPr="00B65F42">
              <w:rPr>
                <w:b/>
                <w:bCs/>
              </w:rPr>
              <w:t xml:space="preserve"> </w:t>
            </w:r>
            <w:proofErr w:type="spellStart"/>
            <w:r w:rsidRPr="00B65F42">
              <w:rPr>
                <w:b/>
                <w:bCs/>
              </w:rPr>
              <w:t>notifikuotoji</w:t>
            </w:r>
            <w:proofErr w:type="spellEnd"/>
            <w:r w:rsidRPr="00B65F42">
              <w:rPr>
                <w:b/>
                <w:bCs/>
              </w:rPr>
              <w:t xml:space="preserve"> </w:t>
            </w:r>
            <w:proofErr w:type="spellStart"/>
            <w:r w:rsidRPr="00B65F42">
              <w:rPr>
                <w:b/>
                <w:bCs/>
              </w:rPr>
              <w:t>įstaiga</w:t>
            </w:r>
            <w:proofErr w:type="spellEnd"/>
            <w:r w:rsidRPr="00B65F42">
              <w:rPr>
                <w:b/>
                <w:bCs/>
              </w:rPr>
              <w:t xml:space="preserve"> </w:t>
            </w:r>
            <w:proofErr w:type="spellStart"/>
            <w:r w:rsidRPr="00B65F42">
              <w:rPr>
                <w:b/>
                <w:bCs/>
              </w:rPr>
              <w:t>įgaliota</w:t>
            </w:r>
            <w:proofErr w:type="spellEnd"/>
            <w:r w:rsidRPr="00B65F42">
              <w:rPr>
                <w:b/>
                <w:bCs/>
              </w:rPr>
              <w:t xml:space="preserve"> </w:t>
            </w:r>
            <w:proofErr w:type="spellStart"/>
            <w:r w:rsidRPr="00B65F42">
              <w:rPr>
                <w:b/>
                <w:bCs/>
              </w:rPr>
              <w:t>atlikti</w:t>
            </w:r>
            <w:proofErr w:type="spellEnd"/>
            <w:r w:rsidRPr="00B65F42">
              <w:rPr>
                <w:b/>
                <w:bCs/>
              </w:rPr>
              <w:t>;</w:t>
            </w:r>
          </w:p>
          <w:p w14:paraId="191E27A6" w14:textId="77777777" w:rsidR="00B65F42" w:rsidRPr="00B65F42" w:rsidRDefault="00B65F42" w:rsidP="00B65F42">
            <w:pPr>
              <w:tabs>
                <w:tab w:val="left" w:pos="993"/>
              </w:tabs>
              <w:suppressAutoHyphens/>
              <w:jc w:val="both"/>
              <w:rPr>
                <w:b/>
                <w:bCs/>
              </w:rPr>
            </w:pPr>
            <w:r w:rsidRPr="00B65F42">
              <w:rPr>
                <w:b/>
                <w:bCs/>
              </w:rPr>
              <w:t xml:space="preserve">2) </w:t>
            </w:r>
            <w:proofErr w:type="spellStart"/>
            <w:r w:rsidRPr="00B65F42">
              <w:rPr>
                <w:b/>
                <w:bCs/>
              </w:rPr>
              <w:t>turėti</w:t>
            </w:r>
            <w:proofErr w:type="spellEnd"/>
            <w:r w:rsidRPr="00B65F42">
              <w:rPr>
                <w:b/>
                <w:bCs/>
              </w:rPr>
              <w:t xml:space="preserve"> </w:t>
            </w:r>
            <w:proofErr w:type="spellStart"/>
            <w:proofErr w:type="gramStart"/>
            <w:r w:rsidRPr="00B65F42">
              <w:rPr>
                <w:b/>
                <w:bCs/>
              </w:rPr>
              <w:t>reikiamų</w:t>
            </w:r>
            <w:proofErr w:type="spellEnd"/>
            <w:r w:rsidRPr="00B65F42">
              <w:rPr>
                <w:b/>
                <w:bCs/>
              </w:rPr>
              <w:t xml:space="preserve">  </w:t>
            </w:r>
            <w:proofErr w:type="spellStart"/>
            <w:r w:rsidRPr="00B65F42">
              <w:rPr>
                <w:b/>
                <w:bCs/>
              </w:rPr>
              <w:t>žinių</w:t>
            </w:r>
            <w:proofErr w:type="spellEnd"/>
            <w:proofErr w:type="gramEnd"/>
            <w:r w:rsidRPr="00B65F42">
              <w:rPr>
                <w:b/>
                <w:bCs/>
              </w:rPr>
              <w:t xml:space="preserve"> </w:t>
            </w:r>
            <w:proofErr w:type="spellStart"/>
            <w:r w:rsidRPr="00B65F42">
              <w:rPr>
                <w:b/>
                <w:bCs/>
              </w:rPr>
              <w:t>apie</w:t>
            </w:r>
            <w:proofErr w:type="spellEnd"/>
            <w:r w:rsidRPr="00B65F42">
              <w:rPr>
                <w:b/>
                <w:bCs/>
              </w:rPr>
              <w:t xml:space="preserve"> Europos </w:t>
            </w:r>
            <w:proofErr w:type="spellStart"/>
            <w:r w:rsidRPr="00B65F42">
              <w:rPr>
                <w:b/>
                <w:bCs/>
              </w:rPr>
              <w:t>Bendrijos</w:t>
            </w:r>
            <w:proofErr w:type="spellEnd"/>
            <w:r w:rsidRPr="00B65F42">
              <w:rPr>
                <w:b/>
                <w:bCs/>
              </w:rPr>
              <w:t xml:space="preserve"> </w:t>
            </w:r>
            <w:proofErr w:type="spellStart"/>
            <w:r w:rsidRPr="00B65F42">
              <w:rPr>
                <w:b/>
                <w:bCs/>
              </w:rPr>
              <w:t>atitikties</w:t>
            </w:r>
            <w:proofErr w:type="spellEnd"/>
            <w:r w:rsidRPr="00B65F42">
              <w:rPr>
                <w:b/>
                <w:bCs/>
              </w:rPr>
              <w:t xml:space="preserve"> </w:t>
            </w:r>
            <w:proofErr w:type="spellStart"/>
            <w:r w:rsidRPr="00B65F42">
              <w:rPr>
                <w:b/>
                <w:bCs/>
              </w:rPr>
              <w:t>arba</w:t>
            </w:r>
            <w:proofErr w:type="spellEnd"/>
            <w:r w:rsidRPr="00B65F42">
              <w:rPr>
                <w:b/>
                <w:bCs/>
              </w:rPr>
              <w:t xml:space="preserve"> </w:t>
            </w:r>
            <w:proofErr w:type="spellStart"/>
            <w:r w:rsidRPr="00B65F42">
              <w:rPr>
                <w:b/>
                <w:bCs/>
              </w:rPr>
              <w:t>tinkamumo</w:t>
            </w:r>
            <w:proofErr w:type="spellEnd"/>
            <w:r w:rsidRPr="00B65F42">
              <w:rPr>
                <w:b/>
                <w:bCs/>
              </w:rPr>
              <w:t xml:space="preserve"> </w:t>
            </w:r>
            <w:proofErr w:type="spellStart"/>
            <w:r w:rsidRPr="00B65F42">
              <w:rPr>
                <w:b/>
                <w:bCs/>
              </w:rPr>
              <w:t>naudoti</w:t>
            </w:r>
            <w:proofErr w:type="spellEnd"/>
            <w:r w:rsidRPr="00B65F42">
              <w:rPr>
                <w:b/>
                <w:bCs/>
              </w:rPr>
              <w:t xml:space="preserve"> </w:t>
            </w:r>
            <w:proofErr w:type="spellStart"/>
            <w:r w:rsidRPr="00B65F42">
              <w:rPr>
                <w:b/>
                <w:bCs/>
              </w:rPr>
              <w:t>patikros</w:t>
            </w:r>
            <w:proofErr w:type="spellEnd"/>
            <w:r w:rsidRPr="00B65F42">
              <w:rPr>
                <w:b/>
                <w:bCs/>
              </w:rPr>
              <w:t xml:space="preserve"> </w:t>
            </w:r>
            <w:proofErr w:type="spellStart"/>
            <w:r w:rsidRPr="00B65F42">
              <w:rPr>
                <w:b/>
                <w:bCs/>
              </w:rPr>
              <w:t>ir</w:t>
            </w:r>
            <w:proofErr w:type="spellEnd"/>
            <w:r w:rsidRPr="00B65F42">
              <w:rPr>
                <w:b/>
                <w:bCs/>
              </w:rPr>
              <w:t xml:space="preserve"> Europos </w:t>
            </w:r>
            <w:proofErr w:type="spellStart"/>
            <w:r w:rsidRPr="00B65F42">
              <w:rPr>
                <w:b/>
                <w:bCs/>
              </w:rPr>
              <w:t>Bendrijos</w:t>
            </w:r>
            <w:proofErr w:type="spellEnd"/>
            <w:r w:rsidRPr="00B65F42">
              <w:rPr>
                <w:b/>
                <w:bCs/>
              </w:rPr>
              <w:t xml:space="preserve"> </w:t>
            </w:r>
            <w:proofErr w:type="spellStart"/>
            <w:r w:rsidRPr="00B65F42">
              <w:rPr>
                <w:b/>
                <w:bCs/>
              </w:rPr>
              <w:t>patikros</w:t>
            </w:r>
            <w:proofErr w:type="spellEnd"/>
            <w:r w:rsidRPr="00B65F42">
              <w:rPr>
                <w:b/>
                <w:bCs/>
              </w:rPr>
              <w:t xml:space="preserve"> </w:t>
            </w:r>
            <w:proofErr w:type="spellStart"/>
            <w:r w:rsidRPr="00B65F42">
              <w:rPr>
                <w:b/>
                <w:bCs/>
              </w:rPr>
              <w:t>reikalavimus</w:t>
            </w:r>
            <w:proofErr w:type="spellEnd"/>
            <w:r w:rsidRPr="00B65F42">
              <w:rPr>
                <w:b/>
                <w:bCs/>
              </w:rPr>
              <w:t xml:space="preserve"> </w:t>
            </w:r>
            <w:proofErr w:type="spellStart"/>
            <w:r w:rsidRPr="00B65F42">
              <w:rPr>
                <w:b/>
                <w:bCs/>
              </w:rPr>
              <w:t>ir</w:t>
            </w:r>
            <w:proofErr w:type="spellEnd"/>
            <w:r w:rsidRPr="00B65F42">
              <w:rPr>
                <w:b/>
                <w:bCs/>
              </w:rPr>
              <w:t xml:space="preserve"> </w:t>
            </w:r>
            <w:proofErr w:type="spellStart"/>
            <w:r w:rsidRPr="00B65F42">
              <w:rPr>
                <w:b/>
                <w:bCs/>
              </w:rPr>
              <w:t>jų</w:t>
            </w:r>
            <w:proofErr w:type="spellEnd"/>
            <w:r w:rsidRPr="00B65F42">
              <w:rPr>
                <w:b/>
                <w:bCs/>
              </w:rPr>
              <w:t xml:space="preserve"> </w:t>
            </w:r>
            <w:proofErr w:type="spellStart"/>
            <w:r w:rsidRPr="00B65F42">
              <w:rPr>
                <w:b/>
                <w:bCs/>
              </w:rPr>
              <w:t>atlikimo</w:t>
            </w:r>
            <w:proofErr w:type="spellEnd"/>
            <w:r w:rsidRPr="00B65F42">
              <w:rPr>
                <w:b/>
                <w:bCs/>
              </w:rPr>
              <w:t xml:space="preserve"> </w:t>
            </w:r>
            <w:proofErr w:type="spellStart"/>
            <w:r w:rsidRPr="00B65F42">
              <w:rPr>
                <w:b/>
                <w:bCs/>
              </w:rPr>
              <w:t>patirties</w:t>
            </w:r>
            <w:proofErr w:type="spellEnd"/>
            <w:r w:rsidRPr="00B65F42">
              <w:rPr>
                <w:b/>
                <w:bCs/>
              </w:rPr>
              <w:t>;</w:t>
            </w:r>
          </w:p>
          <w:p w14:paraId="34E3CDC4" w14:textId="77777777" w:rsidR="00B65F42" w:rsidRPr="00B65F42" w:rsidRDefault="00B65F42" w:rsidP="00B65F42">
            <w:pPr>
              <w:tabs>
                <w:tab w:val="left" w:pos="993"/>
              </w:tabs>
              <w:suppressAutoHyphens/>
              <w:jc w:val="both"/>
              <w:rPr>
                <w:b/>
                <w:bCs/>
              </w:rPr>
            </w:pPr>
            <w:r w:rsidRPr="00B65F42">
              <w:rPr>
                <w:b/>
                <w:bCs/>
              </w:rPr>
              <w:t xml:space="preserve">3) </w:t>
            </w:r>
            <w:proofErr w:type="spellStart"/>
            <w:r w:rsidRPr="00B65F42">
              <w:rPr>
                <w:b/>
                <w:bCs/>
              </w:rPr>
              <w:t>išmanyti</w:t>
            </w:r>
            <w:proofErr w:type="spellEnd"/>
            <w:r w:rsidRPr="00B65F42">
              <w:rPr>
                <w:b/>
                <w:bCs/>
              </w:rPr>
              <w:t xml:space="preserve"> </w:t>
            </w:r>
            <w:proofErr w:type="spellStart"/>
            <w:r w:rsidRPr="00B65F42">
              <w:rPr>
                <w:b/>
                <w:bCs/>
              </w:rPr>
              <w:t>esminius</w:t>
            </w:r>
            <w:proofErr w:type="spellEnd"/>
            <w:r w:rsidRPr="00B65F42">
              <w:rPr>
                <w:b/>
                <w:bCs/>
              </w:rPr>
              <w:t xml:space="preserve"> </w:t>
            </w:r>
            <w:proofErr w:type="spellStart"/>
            <w:r w:rsidRPr="00B65F42">
              <w:rPr>
                <w:b/>
                <w:bCs/>
              </w:rPr>
              <w:t>reikalavimus</w:t>
            </w:r>
            <w:proofErr w:type="spellEnd"/>
            <w:r w:rsidRPr="00B65F42">
              <w:rPr>
                <w:b/>
                <w:bCs/>
              </w:rPr>
              <w:t xml:space="preserve">, </w:t>
            </w:r>
            <w:proofErr w:type="spellStart"/>
            <w:r w:rsidRPr="00B65F42">
              <w:rPr>
                <w:b/>
                <w:bCs/>
              </w:rPr>
              <w:t>taikomus</w:t>
            </w:r>
            <w:proofErr w:type="spellEnd"/>
            <w:r w:rsidRPr="00B65F42">
              <w:rPr>
                <w:b/>
                <w:bCs/>
              </w:rPr>
              <w:t xml:space="preserve"> </w:t>
            </w:r>
            <w:proofErr w:type="spellStart"/>
            <w:r w:rsidRPr="00B65F42">
              <w:rPr>
                <w:b/>
                <w:bCs/>
              </w:rPr>
              <w:t>darniuosius</w:t>
            </w:r>
            <w:proofErr w:type="spellEnd"/>
            <w:r w:rsidRPr="00B65F42">
              <w:rPr>
                <w:b/>
                <w:bCs/>
              </w:rPr>
              <w:t xml:space="preserve"> </w:t>
            </w:r>
            <w:proofErr w:type="spellStart"/>
            <w:r w:rsidRPr="00B65F42">
              <w:rPr>
                <w:b/>
                <w:bCs/>
              </w:rPr>
              <w:t>standartus</w:t>
            </w:r>
            <w:proofErr w:type="spellEnd"/>
            <w:r w:rsidRPr="00B65F42">
              <w:rPr>
                <w:b/>
                <w:bCs/>
              </w:rPr>
              <w:t xml:space="preserve"> </w:t>
            </w:r>
            <w:proofErr w:type="spellStart"/>
            <w:r w:rsidRPr="00B65F42">
              <w:rPr>
                <w:b/>
                <w:bCs/>
              </w:rPr>
              <w:t>ir</w:t>
            </w:r>
            <w:proofErr w:type="spellEnd"/>
            <w:r w:rsidRPr="00B65F42">
              <w:rPr>
                <w:b/>
                <w:bCs/>
              </w:rPr>
              <w:t xml:space="preserve"> </w:t>
            </w:r>
            <w:proofErr w:type="spellStart"/>
            <w:r w:rsidRPr="00B65F42">
              <w:rPr>
                <w:b/>
                <w:bCs/>
              </w:rPr>
              <w:t>kitus</w:t>
            </w:r>
            <w:proofErr w:type="spellEnd"/>
            <w:r w:rsidRPr="00B65F42">
              <w:rPr>
                <w:b/>
                <w:bCs/>
              </w:rPr>
              <w:t xml:space="preserve"> </w:t>
            </w:r>
            <w:proofErr w:type="spellStart"/>
            <w:r w:rsidRPr="00B65F42">
              <w:rPr>
                <w:b/>
                <w:bCs/>
              </w:rPr>
              <w:t>teisės</w:t>
            </w:r>
            <w:proofErr w:type="spellEnd"/>
            <w:r w:rsidRPr="00B65F42">
              <w:rPr>
                <w:b/>
                <w:bCs/>
              </w:rPr>
              <w:t xml:space="preserve"> </w:t>
            </w:r>
            <w:proofErr w:type="spellStart"/>
            <w:r w:rsidRPr="00B65F42">
              <w:rPr>
                <w:b/>
                <w:bCs/>
              </w:rPr>
              <w:t>aktus</w:t>
            </w:r>
            <w:proofErr w:type="spellEnd"/>
            <w:r w:rsidRPr="00B65F42">
              <w:rPr>
                <w:b/>
                <w:bCs/>
              </w:rPr>
              <w:t xml:space="preserve">, </w:t>
            </w:r>
            <w:proofErr w:type="spellStart"/>
            <w:r w:rsidRPr="00B65F42">
              <w:rPr>
                <w:b/>
                <w:bCs/>
              </w:rPr>
              <w:t>reglamentuojančius</w:t>
            </w:r>
            <w:proofErr w:type="spellEnd"/>
            <w:r w:rsidRPr="00B65F42">
              <w:rPr>
                <w:b/>
                <w:bCs/>
              </w:rPr>
              <w:t xml:space="preserve"> </w:t>
            </w:r>
            <w:proofErr w:type="spellStart"/>
            <w:r w:rsidRPr="00B65F42">
              <w:rPr>
                <w:b/>
                <w:bCs/>
              </w:rPr>
              <w:t>atitikties</w:t>
            </w:r>
            <w:proofErr w:type="spellEnd"/>
            <w:r w:rsidRPr="00B65F42">
              <w:rPr>
                <w:b/>
                <w:bCs/>
              </w:rPr>
              <w:t xml:space="preserve"> </w:t>
            </w:r>
            <w:proofErr w:type="spellStart"/>
            <w:r w:rsidRPr="00B65F42">
              <w:rPr>
                <w:b/>
                <w:bCs/>
              </w:rPr>
              <w:t>įvertinimo</w:t>
            </w:r>
            <w:proofErr w:type="spellEnd"/>
            <w:r w:rsidRPr="00B65F42">
              <w:rPr>
                <w:b/>
                <w:bCs/>
              </w:rPr>
              <w:t xml:space="preserve"> </w:t>
            </w:r>
            <w:proofErr w:type="spellStart"/>
            <w:r w:rsidRPr="00B65F42">
              <w:rPr>
                <w:b/>
                <w:bCs/>
              </w:rPr>
              <w:t>atlikimą</w:t>
            </w:r>
            <w:proofErr w:type="spellEnd"/>
            <w:r w:rsidRPr="00B65F42">
              <w:rPr>
                <w:b/>
                <w:bCs/>
              </w:rPr>
              <w:t>;</w:t>
            </w:r>
          </w:p>
          <w:p w14:paraId="0DA3F471" w14:textId="2DB57629" w:rsidR="004E1CD3" w:rsidRPr="00521A0D" w:rsidRDefault="00B65F42" w:rsidP="004E1CD3">
            <w:pPr>
              <w:suppressAutoHyphens/>
              <w:jc w:val="both"/>
              <w:rPr>
                <w:lang w:val="lt-LT"/>
              </w:rPr>
            </w:pPr>
            <w:r w:rsidRPr="00B65F42">
              <w:rPr>
                <w:b/>
                <w:bCs/>
              </w:rPr>
              <w:t xml:space="preserve">4) </w:t>
            </w:r>
            <w:proofErr w:type="spellStart"/>
            <w:r w:rsidRPr="00B65F42">
              <w:rPr>
                <w:b/>
                <w:bCs/>
              </w:rPr>
              <w:t>gebėti</w:t>
            </w:r>
            <w:proofErr w:type="spellEnd"/>
            <w:r w:rsidRPr="00B65F42">
              <w:rPr>
                <w:b/>
                <w:bCs/>
              </w:rPr>
              <w:t xml:space="preserve"> </w:t>
            </w:r>
            <w:proofErr w:type="spellStart"/>
            <w:r w:rsidRPr="00B65F42">
              <w:rPr>
                <w:b/>
                <w:bCs/>
              </w:rPr>
              <w:t>rengti</w:t>
            </w:r>
            <w:proofErr w:type="spellEnd"/>
            <w:r w:rsidRPr="00B65F42">
              <w:rPr>
                <w:b/>
                <w:bCs/>
              </w:rPr>
              <w:t xml:space="preserve"> Europos </w:t>
            </w:r>
            <w:proofErr w:type="spellStart"/>
            <w:r w:rsidRPr="00B65F42">
              <w:rPr>
                <w:b/>
                <w:bCs/>
              </w:rPr>
              <w:t>Bendrijos</w:t>
            </w:r>
            <w:proofErr w:type="spellEnd"/>
            <w:r w:rsidRPr="00B65F42">
              <w:rPr>
                <w:b/>
                <w:bCs/>
              </w:rPr>
              <w:t xml:space="preserve"> </w:t>
            </w:r>
            <w:proofErr w:type="spellStart"/>
            <w:r w:rsidRPr="00B65F42">
              <w:rPr>
                <w:b/>
                <w:bCs/>
              </w:rPr>
              <w:t>atitikties</w:t>
            </w:r>
            <w:proofErr w:type="spellEnd"/>
            <w:r w:rsidRPr="00B65F42">
              <w:rPr>
                <w:b/>
                <w:bCs/>
              </w:rPr>
              <w:t xml:space="preserve"> </w:t>
            </w:r>
            <w:proofErr w:type="spellStart"/>
            <w:r w:rsidRPr="00B65F42">
              <w:rPr>
                <w:b/>
                <w:bCs/>
              </w:rPr>
              <w:t>arba</w:t>
            </w:r>
            <w:proofErr w:type="spellEnd"/>
            <w:r w:rsidRPr="00B65F42">
              <w:rPr>
                <w:b/>
                <w:bCs/>
              </w:rPr>
              <w:t xml:space="preserve"> </w:t>
            </w:r>
            <w:proofErr w:type="spellStart"/>
            <w:r w:rsidRPr="00B65F42">
              <w:rPr>
                <w:b/>
                <w:bCs/>
              </w:rPr>
              <w:t>tinkamumo</w:t>
            </w:r>
            <w:proofErr w:type="spellEnd"/>
            <w:r w:rsidRPr="00B65F42">
              <w:rPr>
                <w:b/>
                <w:bCs/>
              </w:rPr>
              <w:t xml:space="preserve"> </w:t>
            </w:r>
            <w:proofErr w:type="spellStart"/>
            <w:r w:rsidRPr="00B65F42">
              <w:rPr>
                <w:b/>
                <w:bCs/>
              </w:rPr>
              <w:t>naudoti</w:t>
            </w:r>
            <w:proofErr w:type="spellEnd"/>
            <w:r w:rsidRPr="00B65F42">
              <w:rPr>
                <w:b/>
                <w:bCs/>
              </w:rPr>
              <w:t xml:space="preserve"> </w:t>
            </w:r>
            <w:proofErr w:type="spellStart"/>
            <w:r w:rsidRPr="00B65F42">
              <w:rPr>
                <w:b/>
                <w:bCs/>
              </w:rPr>
              <w:t>patikros</w:t>
            </w:r>
            <w:proofErr w:type="spellEnd"/>
            <w:r w:rsidRPr="00B65F42">
              <w:rPr>
                <w:b/>
                <w:bCs/>
              </w:rPr>
              <w:t xml:space="preserve"> </w:t>
            </w:r>
            <w:proofErr w:type="spellStart"/>
            <w:r w:rsidRPr="00B65F42">
              <w:rPr>
                <w:b/>
                <w:bCs/>
              </w:rPr>
              <w:t>sertifikatus</w:t>
            </w:r>
            <w:proofErr w:type="spellEnd"/>
            <w:r w:rsidRPr="00B65F42">
              <w:rPr>
                <w:b/>
                <w:bCs/>
              </w:rPr>
              <w:t xml:space="preserve"> </w:t>
            </w:r>
            <w:proofErr w:type="spellStart"/>
            <w:r w:rsidRPr="00B65F42">
              <w:rPr>
                <w:b/>
                <w:bCs/>
              </w:rPr>
              <w:t>ir</w:t>
            </w:r>
            <w:proofErr w:type="spellEnd"/>
            <w:r w:rsidRPr="00B65F42">
              <w:rPr>
                <w:b/>
                <w:bCs/>
              </w:rPr>
              <w:t xml:space="preserve"> Europos </w:t>
            </w:r>
            <w:proofErr w:type="spellStart"/>
            <w:r w:rsidRPr="00B65F42">
              <w:rPr>
                <w:b/>
                <w:bCs/>
              </w:rPr>
              <w:t>Bendrijos</w:t>
            </w:r>
            <w:proofErr w:type="spellEnd"/>
            <w:r w:rsidRPr="00B65F42">
              <w:rPr>
                <w:b/>
                <w:bCs/>
              </w:rPr>
              <w:t xml:space="preserve"> </w:t>
            </w:r>
            <w:proofErr w:type="spellStart"/>
            <w:r w:rsidRPr="00B65F42">
              <w:rPr>
                <w:b/>
                <w:bCs/>
              </w:rPr>
              <w:t>patikros</w:t>
            </w:r>
            <w:proofErr w:type="spellEnd"/>
            <w:r w:rsidRPr="00B65F42">
              <w:rPr>
                <w:b/>
                <w:bCs/>
              </w:rPr>
              <w:t xml:space="preserve"> </w:t>
            </w:r>
            <w:proofErr w:type="spellStart"/>
            <w:r w:rsidRPr="00B65F42">
              <w:rPr>
                <w:b/>
                <w:bCs/>
              </w:rPr>
              <w:t>sertifikatus</w:t>
            </w:r>
            <w:proofErr w:type="spellEnd"/>
            <w:r w:rsidRPr="00B65F42">
              <w:rPr>
                <w:b/>
                <w:bCs/>
              </w:rPr>
              <w:t xml:space="preserve">, </w:t>
            </w:r>
            <w:proofErr w:type="spellStart"/>
            <w:r w:rsidRPr="00B65F42">
              <w:rPr>
                <w:b/>
                <w:bCs/>
              </w:rPr>
              <w:t>įrašus</w:t>
            </w:r>
            <w:proofErr w:type="spellEnd"/>
            <w:r w:rsidRPr="00B65F42">
              <w:rPr>
                <w:b/>
                <w:bCs/>
              </w:rPr>
              <w:t xml:space="preserve"> </w:t>
            </w:r>
            <w:proofErr w:type="spellStart"/>
            <w:r w:rsidRPr="00B65F42">
              <w:rPr>
                <w:b/>
                <w:bCs/>
              </w:rPr>
              <w:t>ir</w:t>
            </w:r>
            <w:proofErr w:type="spellEnd"/>
            <w:r w:rsidRPr="00B65F42">
              <w:rPr>
                <w:b/>
                <w:bCs/>
              </w:rPr>
              <w:t xml:space="preserve"> </w:t>
            </w:r>
            <w:proofErr w:type="spellStart"/>
            <w:r w:rsidRPr="00B65F42">
              <w:rPr>
                <w:b/>
                <w:bCs/>
              </w:rPr>
              <w:t>ataskaitas</w:t>
            </w:r>
            <w:proofErr w:type="spellEnd"/>
            <w:r w:rsidRPr="00B65F42">
              <w:rPr>
                <w:b/>
                <w:bCs/>
              </w:rPr>
              <w:t xml:space="preserve">, </w:t>
            </w:r>
            <w:proofErr w:type="spellStart"/>
            <w:r w:rsidRPr="00B65F42">
              <w:rPr>
                <w:b/>
                <w:bCs/>
              </w:rPr>
              <w:t>kuriais</w:t>
            </w:r>
            <w:proofErr w:type="spellEnd"/>
            <w:r w:rsidRPr="00B65F42">
              <w:rPr>
                <w:b/>
                <w:bCs/>
              </w:rPr>
              <w:t xml:space="preserve"> </w:t>
            </w:r>
            <w:proofErr w:type="spellStart"/>
            <w:r w:rsidRPr="00B65F42">
              <w:rPr>
                <w:b/>
                <w:bCs/>
              </w:rPr>
              <w:t>patvirtinamas</w:t>
            </w:r>
            <w:proofErr w:type="spellEnd"/>
            <w:r w:rsidRPr="00B65F42">
              <w:rPr>
                <w:b/>
                <w:bCs/>
              </w:rPr>
              <w:t xml:space="preserve"> </w:t>
            </w:r>
            <w:proofErr w:type="spellStart"/>
            <w:r w:rsidRPr="00B65F42">
              <w:rPr>
                <w:b/>
                <w:bCs/>
              </w:rPr>
              <w:t>atliktas</w:t>
            </w:r>
            <w:proofErr w:type="spellEnd"/>
            <w:r w:rsidRPr="00B65F42">
              <w:rPr>
                <w:b/>
                <w:bCs/>
              </w:rPr>
              <w:t xml:space="preserve"> </w:t>
            </w:r>
            <w:proofErr w:type="spellStart"/>
            <w:r w:rsidRPr="00B65F42">
              <w:rPr>
                <w:b/>
                <w:bCs/>
              </w:rPr>
              <w:t>vertinimas</w:t>
            </w:r>
            <w:proofErr w:type="spellEnd"/>
            <w:r w:rsidRPr="00B65F42">
              <w:rPr>
                <w:b/>
                <w:bCs/>
              </w:rPr>
              <w: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472" w14:textId="77777777" w:rsidR="004E1CD3" w:rsidRPr="00521A0D" w:rsidRDefault="004E1CD3" w:rsidP="004E1CD3">
            <w:pPr>
              <w:jc w:val="both"/>
              <w:rPr>
                <w:lang w:val="lt-LT"/>
              </w:rPr>
            </w:pPr>
            <w:r w:rsidRPr="00521A0D">
              <w:rPr>
                <w:lang w:val="lt-LT"/>
              </w:rPr>
              <w:lastRenderedPageBreak/>
              <w:t>Visiškas</w:t>
            </w:r>
          </w:p>
        </w:tc>
      </w:tr>
      <w:tr w:rsidR="004E1CD3" w:rsidRPr="00521A0D" w14:paraId="0DA3F47A"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74" w14:textId="77777777" w:rsidR="004E1CD3" w:rsidRPr="00521A0D" w:rsidRDefault="004E1CD3" w:rsidP="004E1CD3">
            <w:pPr>
              <w:autoSpaceDE w:val="0"/>
              <w:autoSpaceDN w:val="0"/>
              <w:adjustRightInd w:val="0"/>
              <w:jc w:val="both"/>
              <w:rPr>
                <w:lang w:val="lt-LT"/>
              </w:rPr>
            </w:pPr>
            <w:r w:rsidRPr="00521A0D">
              <w:rPr>
                <w:lang w:val="lt-LT"/>
              </w:rPr>
              <w:t>2. Atitikties vertinimo įstaigos aukščiausio lygio vadovų ir vertinimą atliekančių darbuotojų atlyginimas nepriklauso nuo atliktų vertinimų skaičiaus ar tų vertinimų rezultatų.</w:t>
            </w:r>
          </w:p>
        </w:tc>
        <w:tc>
          <w:tcPr>
            <w:tcW w:w="8192" w:type="dxa"/>
            <w:tcBorders>
              <w:top w:val="single" w:sz="4" w:space="0" w:color="auto"/>
              <w:left w:val="single" w:sz="4" w:space="0" w:color="auto"/>
              <w:bottom w:val="single" w:sz="4" w:space="0" w:color="auto"/>
              <w:right w:val="single" w:sz="4" w:space="0" w:color="auto"/>
            </w:tcBorders>
          </w:tcPr>
          <w:p w14:paraId="5EFB279C" w14:textId="77777777" w:rsidR="000454CB" w:rsidRPr="00521A0D" w:rsidRDefault="000454CB" w:rsidP="00B65F42">
            <w:pPr>
              <w:pStyle w:val="Pagrindinistekstas"/>
              <w:spacing w:after="0"/>
              <w:jc w:val="both"/>
              <w:rPr>
                <w:b/>
                <w:lang w:val="lt-LT"/>
              </w:rPr>
            </w:pPr>
            <w:r w:rsidRPr="00521A0D">
              <w:rPr>
                <w:b/>
                <w:lang w:val="lt-LT"/>
              </w:rPr>
              <w:t>Įstatymo pakeitimo projektas</w:t>
            </w:r>
          </w:p>
          <w:p w14:paraId="4D68CB3D" w14:textId="77777777" w:rsidR="00D55473" w:rsidRPr="00521A0D" w:rsidRDefault="000454CB" w:rsidP="00B65F42">
            <w:pPr>
              <w:suppressAutoHyphens/>
              <w:jc w:val="both"/>
              <w:rPr>
                <w:b/>
                <w:lang w:val="lt-LT"/>
              </w:rPr>
            </w:pPr>
            <w:r w:rsidRPr="00521A0D">
              <w:rPr>
                <w:b/>
                <w:lang w:val="lt-LT"/>
              </w:rPr>
              <w:t>29  straipsnis. Notifikuotosios įstaigos</w:t>
            </w:r>
          </w:p>
          <w:p w14:paraId="0E47EB5B" w14:textId="795EB425" w:rsidR="00B65F42" w:rsidRDefault="00B65F42" w:rsidP="00B65F42">
            <w:pPr>
              <w:suppressAutoHyphens/>
              <w:jc w:val="both"/>
              <w:rPr>
                <w:b/>
                <w:bCs/>
              </w:rPr>
            </w:pPr>
            <w:r w:rsidRPr="00B65F42">
              <w:rPr>
                <w:b/>
                <w:bCs/>
              </w:rPr>
              <w:t>2.</w:t>
            </w:r>
            <w:r>
              <w:rPr>
                <w:b/>
                <w:bCs/>
              </w:rPr>
              <w:t xml:space="preserve"> </w:t>
            </w:r>
            <w:proofErr w:type="spellStart"/>
            <w:r w:rsidRPr="00B65F42">
              <w:rPr>
                <w:b/>
                <w:bCs/>
              </w:rPr>
              <w:t>Atitikties</w:t>
            </w:r>
            <w:proofErr w:type="spellEnd"/>
            <w:r w:rsidRPr="00B65F42">
              <w:rPr>
                <w:b/>
                <w:bCs/>
              </w:rPr>
              <w:t xml:space="preserve"> </w:t>
            </w:r>
            <w:proofErr w:type="spellStart"/>
            <w:r w:rsidRPr="00B65F42">
              <w:rPr>
                <w:b/>
                <w:bCs/>
              </w:rPr>
              <w:t>įvertinimo</w:t>
            </w:r>
            <w:proofErr w:type="spellEnd"/>
            <w:r w:rsidRPr="00B65F42">
              <w:rPr>
                <w:b/>
                <w:bCs/>
              </w:rPr>
              <w:t xml:space="preserve"> </w:t>
            </w:r>
            <w:proofErr w:type="spellStart"/>
            <w:r w:rsidRPr="00B65F42">
              <w:rPr>
                <w:b/>
                <w:bCs/>
              </w:rPr>
              <w:t>įstaigos</w:t>
            </w:r>
            <w:proofErr w:type="spellEnd"/>
            <w:r w:rsidRPr="00B65F42">
              <w:rPr>
                <w:b/>
                <w:bCs/>
              </w:rPr>
              <w:t xml:space="preserve">, </w:t>
            </w:r>
            <w:proofErr w:type="spellStart"/>
            <w:r w:rsidRPr="00B65F42">
              <w:rPr>
                <w:b/>
                <w:bCs/>
              </w:rPr>
              <w:t>pageidaujančios</w:t>
            </w:r>
            <w:proofErr w:type="spellEnd"/>
            <w:r w:rsidRPr="00B65F42">
              <w:rPr>
                <w:b/>
                <w:bCs/>
              </w:rPr>
              <w:t xml:space="preserve"> </w:t>
            </w:r>
            <w:proofErr w:type="spellStart"/>
            <w:r w:rsidRPr="00B65F42">
              <w:rPr>
                <w:b/>
                <w:bCs/>
              </w:rPr>
              <w:t>Lietuvos</w:t>
            </w:r>
            <w:proofErr w:type="spellEnd"/>
            <w:r w:rsidRPr="00B65F42">
              <w:rPr>
                <w:b/>
                <w:bCs/>
              </w:rPr>
              <w:t xml:space="preserve"> </w:t>
            </w:r>
            <w:proofErr w:type="spellStart"/>
            <w:r w:rsidRPr="00B65F42">
              <w:rPr>
                <w:b/>
                <w:bCs/>
              </w:rPr>
              <w:t>Respublikoje</w:t>
            </w:r>
            <w:proofErr w:type="spellEnd"/>
            <w:r w:rsidRPr="00B65F42">
              <w:rPr>
                <w:b/>
                <w:bCs/>
              </w:rPr>
              <w:t xml:space="preserve"> </w:t>
            </w:r>
            <w:proofErr w:type="spellStart"/>
            <w:r w:rsidRPr="00B65F42">
              <w:rPr>
                <w:b/>
                <w:bCs/>
              </w:rPr>
              <w:t>gauti</w:t>
            </w:r>
            <w:proofErr w:type="spellEnd"/>
            <w:r w:rsidRPr="00B65F42">
              <w:rPr>
                <w:b/>
                <w:bCs/>
              </w:rPr>
              <w:t xml:space="preserve"> </w:t>
            </w:r>
            <w:proofErr w:type="spellStart"/>
            <w:r w:rsidRPr="00B65F42">
              <w:rPr>
                <w:b/>
                <w:bCs/>
              </w:rPr>
              <w:t>įgaliojimus</w:t>
            </w:r>
            <w:proofErr w:type="spellEnd"/>
            <w:r w:rsidRPr="00B65F42">
              <w:rPr>
                <w:b/>
                <w:bCs/>
              </w:rPr>
              <w:t xml:space="preserve"> </w:t>
            </w:r>
            <w:proofErr w:type="spellStart"/>
            <w:r w:rsidRPr="00B65F42">
              <w:rPr>
                <w:b/>
                <w:bCs/>
              </w:rPr>
              <w:t>vykdyti</w:t>
            </w:r>
            <w:proofErr w:type="spellEnd"/>
            <w:r w:rsidRPr="00B65F42">
              <w:rPr>
                <w:b/>
                <w:bCs/>
              </w:rPr>
              <w:t xml:space="preserve"> </w:t>
            </w:r>
            <w:proofErr w:type="spellStart"/>
            <w:r w:rsidRPr="00B65F42">
              <w:rPr>
                <w:b/>
                <w:bCs/>
              </w:rPr>
              <w:t>notifikuotosios</w:t>
            </w:r>
            <w:proofErr w:type="spellEnd"/>
            <w:r w:rsidRPr="00B65F42">
              <w:rPr>
                <w:b/>
                <w:bCs/>
              </w:rPr>
              <w:t xml:space="preserve"> </w:t>
            </w:r>
            <w:proofErr w:type="spellStart"/>
            <w:r w:rsidRPr="00B65F42">
              <w:rPr>
                <w:b/>
                <w:bCs/>
              </w:rPr>
              <w:t>įstaigos</w:t>
            </w:r>
            <w:proofErr w:type="spellEnd"/>
            <w:r w:rsidRPr="00B65F42">
              <w:rPr>
                <w:b/>
                <w:bCs/>
              </w:rPr>
              <w:t xml:space="preserve"> </w:t>
            </w:r>
            <w:proofErr w:type="spellStart"/>
            <w:r w:rsidRPr="00B65F42">
              <w:rPr>
                <w:b/>
                <w:bCs/>
              </w:rPr>
              <w:t>veiklą</w:t>
            </w:r>
            <w:proofErr w:type="spellEnd"/>
            <w:r w:rsidRPr="00B65F42">
              <w:rPr>
                <w:b/>
                <w:bCs/>
              </w:rPr>
              <w:t xml:space="preserve">, </w:t>
            </w:r>
            <w:proofErr w:type="spellStart"/>
            <w:r w:rsidRPr="00B65F42">
              <w:rPr>
                <w:b/>
                <w:bCs/>
              </w:rPr>
              <w:t>turi</w:t>
            </w:r>
            <w:proofErr w:type="spellEnd"/>
            <w:r w:rsidRPr="00B65F42">
              <w:rPr>
                <w:b/>
                <w:bCs/>
              </w:rPr>
              <w:t xml:space="preserve"> </w:t>
            </w:r>
            <w:proofErr w:type="spellStart"/>
            <w:r w:rsidRPr="00B65F42">
              <w:rPr>
                <w:b/>
                <w:bCs/>
              </w:rPr>
              <w:t>atitikti</w:t>
            </w:r>
            <w:proofErr w:type="spellEnd"/>
            <w:r w:rsidRPr="00B65F42">
              <w:rPr>
                <w:b/>
                <w:bCs/>
              </w:rPr>
              <w:t xml:space="preserve"> </w:t>
            </w:r>
            <w:proofErr w:type="spellStart"/>
            <w:r w:rsidRPr="00B65F42">
              <w:rPr>
                <w:b/>
                <w:bCs/>
              </w:rPr>
              <w:t>šiuos</w:t>
            </w:r>
            <w:proofErr w:type="spellEnd"/>
            <w:r w:rsidRPr="00B65F42">
              <w:rPr>
                <w:b/>
                <w:bCs/>
              </w:rPr>
              <w:t xml:space="preserve"> </w:t>
            </w:r>
            <w:proofErr w:type="spellStart"/>
            <w:r w:rsidRPr="00B65F42">
              <w:rPr>
                <w:b/>
                <w:bCs/>
              </w:rPr>
              <w:t>reikalavimus</w:t>
            </w:r>
            <w:proofErr w:type="spellEnd"/>
            <w:r w:rsidRPr="00B65F42">
              <w:rPr>
                <w:b/>
                <w:bCs/>
              </w:rPr>
              <w:t>:</w:t>
            </w:r>
            <w:r>
              <w:rPr>
                <w:b/>
                <w:bCs/>
              </w:rPr>
              <w:t>&lt;…&gt;</w:t>
            </w:r>
          </w:p>
          <w:p w14:paraId="0DA3F478" w14:textId="444D1965" w:rsidR="004E1CD3" w:rsidRPr="00521A0D" w:rsidRDefault="00B65F42" w:rsidP="00B65F42">
            <w:pPr>
              <w:suppressAutoHyphens/>
              <w:jc w:val="both"/>
              <w:rPr>
                <w:b/>
                <w:bCs/>
              </w:rPr>
            </w:pPr>
            <w:r w:rsidRPr="00B65F42">
              <w:rPr>
                <w:b/>
                <w:bCs/>
              </w:rPr>
              <w:t xml:space="preserve">7) </w:t>
            </w:r>
            <w:proofErr w:type="spellStart"/>
            <w:r w:rsidRPr="00B65F42">
              <w:rPr>
                <w:b/>
                <w:bCs/>
              </w:rPr>
              <w:t>užtikrinti</w:t>
            </w:r>
            <w:proofErr w:type="spellEnd"/>
            <w:r w:rsidRPr="00B65F42">
              <w:rPr>
                <w:b/>
                <w:bCs/>
              </w:rPr>
              <w:t xml:space="preserve"> </w:t>
            </w:r>
            <w:proofErr w:type="spellStart"/>
            <w:r w:rsidRPr="00B65F42">
              <w:rPr>
                <w:b/>
                <w:bCs/>
              </w:rPr>
              <w:t>už</w:t>
            </w:r>
            <w:proofErr w:type="spellEnd"/>
            <w:r w:rsidRPr="00B65F42">
              <w:rPr>
                <w:b/>
                <w:bCs/>
              </w:rPr>
              <w:t xml:space="preserve"> </w:t>
            </w:r>
            <w:proofErr w:type="spellStart"/>
            <w:r w:rsidRPr="00B65F42">
              <w:rPr>
                <w:b/>
                <w:bCs/>
              </w:rPr>
              <w:t>geležinkelių</w:t>
            </w:r>
            <w:proofErr w:type="spellEnd"/>
            <w:r w:rsidRPr="00B65F42">
              <w:rPr>
                <w:b/>
                <w:bCs/>
              </w:rPr>
              <w:t xml:space="preserve"> </w:t>
            </w:r>
            <w:proofErr w:type="spellStart"/>
            <w:r w:rsidRPr="00B65F42">
              <w:rPr>
                <w:b/>
                <w:bCs/>
              </w:rPr>
              <w:t>sistemos</w:t>
            </w:r>
            <w:proofErr w:type="spellEnd"/>
            <w:r w:rsidRPr="00B65F42">
              <w:rPr>
                <w:b/>
                <w:bCs/>
              </w:rPr>
              <w:t xml:space="preserve"> </w:t>
            </w:r>
            <w:proofErr w:type="spellStart"/>
            <w:r w:rsidRPr="00B65F42">
              <w:rPr>
                <w:b/>
                <w:bCs/>
              </w:rPr>
              <w:t>sąveikaujančių</w:t>
            </w:r>
            <w:proofErr w:type="spellEnd"/>
            <w:r w:rsidRPr="00B65F42">
              <w:rPr>
                <w:b/>
                <w:bCs/>
              </w:rPr>
              <w:t xml:space="preserve"> </w:t>
            </w:r>
            <w:proofErr w:type="spellStart"/>
            <w:r w:rsidRPr="00B65F42">
              <w:rPr>
                <w:b/>
                <w:bCs/>
              </w:rPr>
              <w:t>dalių</w:t>
            </w:r>
            <w:proofErr w:type="spellEnd"/>
            <w:r w:rsidRPr="00B65F42">
              <w:rPr>
                <w:b/>
                <w:bCs/>
              </w:rPr>
              <w:t xml:space="preserve"> Europos </w:t>
            </w:r>
            <w:proofErr w:type="spellStart"/>
            <w:r w:rsidRPr="00B65F42">
              <w:rPr>
                <w:b/>
                <w:bCs/>
              </w:rPr>
              <w:t>Bendrijos</w:t>
            </w:r>
            <w:proofErr w:type="spellEnd"/>
            <w:r w:rsidRPr="00B65F42">
              <w:rPr>
                <w:b/>
                <w:bCs/>
              </w:rPr>
              <w:t xml:space="preserve"> </w:t>
            </w:r>
            <w:proofErr w:type="spellStart"/>
            <w:r w:rsidRPr="00B65F42">
              <w:rPr>
                <w:b/>
                <w:bCs/>
              </w:rPr>
              <w:t>atitikties</w:t>
            </w:r>
            <w:proofErr w:type="spellEnd"/>
            <w:r w:rsidRPr="00B65F42">
              <w:rPr>
                <w:b/>
                <w:bCs/>
              </w:rPr>
              <w:t xml:space="preserve"> </w:t>
            </w:r>
            <w:proofErr w:type="spellStart"/>
            <w:r w:rsidRPr="00B65F42">
              <w:rPr>
                <w:b/>
                <w:bCs/>
              </w:rPr>
              <w:t>arba</w:t>
            </w:r>
            <w:proofErr w:type="spellEnd"/>
            <w:r w:rsidRPr="00B65F42">
              <w:rPr>
                <w:b/>
                <w:bCs/>
              </w:rPr>
              <w:t xml:space="preserve"> </w:t>
            </w:r>
            <w:proofErr w:type="spellStart"/>
            <w:r w:rsidRPr="00B65F42">
              <w:rPr>
                <w:b/>
                <w:bCs/>
              </w:rPr>
              <w:t>tinkamumo</w:t>
            </w:r>
            <w:proofErr w:type="spellEnd"/>
            <w:r w:rsidRPr="00B65F42">
              <w:rPr>
                <w:b/>
                <w:bCs/>
              </w:rPr>
              <w:t xml:space="preserve"> </w:t>
            </w:r>
            <w:proofErr w:type="spellStart"/>
            <w:r w:rsidRPr="00B65F42">
              <w:rPr>
                <w:b/>
                <w:bCs/>
              </w:rPr>
              <w:t>naudoti</w:t>
            </w:r>
            <w:proofErr w:type="spellEnd"/>
            <w:r w:rsidRPr="00B65F42">
              <w:rPr>
                <w:b/>
                <w:bCs/>
              </w:rPr>
              <w:t xml:space="preserve"> </w:t>
            </w:r>
            <w:proofErr w:type="spellStart"/>
            <w:r w:rsidRPr="00B65F42">
              <w:rPr>
                <w:b/>
                <w:bCs/>
              </w:rPr>
              <w:t>patikrą</w:t>
            </w:r>
            <w:proofErr w:type="spellEnd"/>
            <w:r w:rsidRPr="00B65F42">
              <w:rPr>
                <w:b/>
                <w:bCs/>
              </w:rPr>
              <w:t xml:space="preserve"> </w:t>
            </w:r>
            <w:proofErr w:type="spellStart"/>
            <w:r w:rsidRPr="00B65F42">
              <w:rPr>
                <w:b/>
                <w:bCs/>
              </w:rPr>
              <w:t>ir</w:t>
            </w:r>
            <w:proofErr w:type="spellEnd"/>
            <w:r w:rsidRPr="00B65F42">
              <w:rPr>
                <w:b/>
                <w:bCs/>
              </w:rPr>
              <w:t xml:space="preserve"> (</w:t>
            </w:r>
            <w:proofErr w:type="spellStart"/>
            <w:r w:rsidRPr="00B65F42">
              <w:rPr>
                <w:b/>
                <w:bCs/>
              </w:rPr>
              <w:t>ar</w:t>
            </w:r>
            <w:proofErr w:type="spellEnd"/>
            <w:r w:rsidRPr="00B65F42">
              <w:rPr>
                <w:b/>
                <w:bCs/>
              </w:rPr>
              <w:t xml:space="preserve">) </w:t>
            </w:r>
            <w:proofErr w:type="spellStart"/>
            <w:r w:rsidRPr="00B65F42">
              <w:rPr>
                <w:b/>
                <w:bCs/>
              </w:rPr>
              <w:t>struktūrinių</w:t>
            </w:r>
            <w:proofErr w:type="spellEnd"/>
            <w:r w:rsidRPr="00B65F42">
              <w:rPr>
                <w:b/>
                <w:bCs/>
              </w:rPr>
              <w:t xml:space="preserve"> </w:t>
            </w:r>
            <w:proofErr w:type="spellStart"/>
            <w:r w:rsidRPr="00B65F42">
              <w:rPr>
                <w:b/>
                <w:bCs/>
              </w:rPr>
              <w:t>geležinkelių</w:t>
            </w:r>
            <w:proofErr w:type="spellEnd"/>
            <w:r w:rsidRPr="00B65F42">
              <w:rPr>
                <w:b/>
                <w:bCs/>
              </w:rPr>
              <w:t xml:space="preserve"> </w:t>
            </w:r>
            <w:proofErr w:type="spellStart"/>
            <w:r w:rsidRPr="00B65F42">
              <w:rPr>
                <w:b/>
                <w:bCs/>
              </w:rPr>
              <w:t>posistemių</w:t>
            </w:r>
            <w:proofErr w:type="spellEnd"/>
            <w:r w:rsidRPr="00B65F42">
              <w:rPr>
                <w:b/>
                <w:bCs/>
              </w:rPr>
              <w:t xml:space="preserve"> Europos </w:t>
            </w:r>
            <w:proofErr w:type="spellStart"/>
            <w:r w:rsidRPr="00B65F42">
              <w:rPr>
                <w:b/>
                <w:bCs/>
              </w:rPr>
              <w:t>Bendrijos</w:t>
            </w:r>
            <w:proofErr w:type="spellEnd"/>
            <w:r w:rsidRPr="00B65F42">
              <w:rPr>
                <w:b/>
                <w:bCs/>
              </w:rPr>
              <w:t xml:space="preserve"> </w:t>
            </w:r>
            <w:proofErr w:type="spellStart"/>
            <w:r w:rsidRPr="00B65F42">
              <w:rPr>
                <w:b/>
                <w:bCs/>
              </w:rPr>
              <w:t>patikrą</w:t>
            </w:r>
            <w:proofErr w:type="spellEnd"/>
            <w:r w:rsidRPr="00B65F42">
              <w:rPr>
                <w:b/>
                <w:bCs/>
              </w:rPr>
              <w:t xml:space="preserve"> </w:t>
            </w:r>
            <w:proofErr w:type="spellStart"/>
            <w:r w:rsidRPr="00B65F42">
              <w:rPr>
                <w:b/>
                <w:bCs/>
              </w:rPr>
              <w:t>atsakingų</w:t>
            </w:r>
            <w:proofErr w:type="spellEnd"/>
            <w:r w:rsidRPr="00B65F42">
              <w:rPr>
                <w:b/>
                <w:bCs/>
              </w:rPr>
              <w:t xml:space="preserve"> </w:t>
            </w:r>
            <w:proofErr w:type="spellStart"/>
            <w:r w:rsidRPr="00B65F42">
              <w:rPr>
                <w:b/>
                <w:bCs/>
              </w:rPr>
              <w:t>darbuotojų</w:t>
            </w:r>
            <w:proofErr w:type="spellEnd"/>
            <w:r w:rsidRPr="00B65F42">
              <w:rPr>
                <w:b/>
                <w:bCs/>
              </w:rPr>
              <w:t xml:space="preserve"> </w:t>
            </w:r>
            <w:proofErr w:type="spellStart"/>
            <w:r w:rsidRPr="00B65F42">
              <w:rPr>
                <w:b/>
                <w:bCs/>
              </w:rPr>
              <w:t>nepriklausomumą</w:t>
            </w:r>
            <w:proofErr w:type="spellEnd"/>
            <w:r w:rsidRPr="00B65F42">
              <w:rPr>
                <w:b/>
                <w:bCs/>
              </w:rPr>
              <w:t xml:space="preserve">; </w:t>
            </w:r>
            <w:proofErr w:type="spellStart"/>
            <w:r w:rsidRPr="00B65F42">
              <w:rPr>
                <w:b/>
                <w:bCs/>
              </w:rPr>
              <w:t>atitikties</w:t>
            </w:r>
            <w:proofErr w:type="spellEnd"/>
            <w:r w:rsidRPr="00B65F42">
              <w:rPr>
                <w:b/>
                <w:bCs/>
              </w:rPr>
              <w:t xml:space="preserve"> </w:t>
            </w:r>
            <w:proofErr w:type="spellStart"/>
            <w:r w:rsidRPr="00B65F42">
              <w:rPr>
                <w:b/>
                <w:bCs/>
              </w:rPr>
              <w:t>įvertinimo</w:t>
            </w:r>
            <w:proofErr w:type="spellEnd"/>
            <w:r w:rsidRPr="00B65F42">
              <w:rPr>
                <w:b/>
                <w:bCs/>
              </w:rPr>
              <w:t xml:space="preserve"> </w:t>
            </w:r>
            <w:proofErr w:type="spellStart"/>
            <w:r w:rsidRPr="00B65F42">
              <w:rPr>
                <w:b/>
                <w:bCs/>
              </w:rPr>
              <w:t>įstaigos</w:t>
            </w:r>
            <w:proofErr w:type="spellEnd"/>
            <w:r w:rsidRPr="00B65F42">
              <w:rPr>
                <w:b/>
                <w:bCs/>
              </w:rPr>
              <w:t xml:space="preserve"> </w:t>
            </w:r>
            <w:proofErr w:type="spellStart"/>
            <w:r w:rsidRPr="00B65F42">
              <w:rPr>
                <w:b/>
                <w:bCs/>
              </w:rPr>
              <w:t>vadovų</w:t>
            </w:r>
            <w:proofErr w:type="spellEnd"/>
            <w:r w:rsidRPr="00B65F42">
              <w:rPr>
                <w:b/>
                <w:bCs/>
              </w:rPr>
              <w:t xml:space="preserve"> </w:t>
            </w:r>
            <w:proofErr w:type="spellStart"/>
            <w:r w:rsidRPr="00B65F42">
              <w:rPr>
                <w:b/>
                <w:bCs/>
              </w:rPr>
              <w:t>ir</w:t>
            </w:r>
            <w:proofErr w:type="spellEnd"/>
            <w:r w:rsidRPr="00B65F42">
              <w:rPr>
                <w:b/>
                <w:bCs/>
              </w:rPr>
              <w:t xml:space="preserve"> </w:t>
            </w:r>
            <w:proofErr w:type="spellStart"/>
            <w:r w:rsidRPr="00B65F42">
              <w:rPr>
                <w:b/>
                <w:bCs/>
              </w:rPr>
              <w:t>pavaduotojo</w:t>
            </w:r>
            <w:proofErr w:type="spellEnd"/>
            <w:r w:rsidRPr="00B65F42">
              <w:rPr>
                <w:b/>
                <w:bCs/>
              </w:rPr>
              <w:t xml:space="preserve"> (</w:t>
            </w:r>
            <w:proofErr w:type="spellStart"/>
            <w:r w:rsidRPr="00B65F42">
              <w:rPr>
                <w:b/>
                <w:bCs/>
              </w:rPr>
              <w:t>pavaduotojų</w:t>
            </w:r>
            <w:proofErr w:type="spellEnd"/>
            <w:r w:rsidRPr="00B65F42">
              <w:rPr>
                <w:b/>
                <w:bCs/>
              </w:rPr>
              <w:t xml:space="preserve">) </w:t>
            </w:r>
            <w:proofErr w:type="spellStart"/>
            <w:r w:rsidRPr="00B65F42">
              <w:rPr>
                <w:b/>
                <w:bCs/>
              </w:rPr>
              <w:t>ir</w:t>
            </w:r>
            <w:proofErr w:type="spellEnd"/>
            <w:r w:rsidRPr="00B65F42">
              <w:rPr>
                <w:b/>
                <w:bCs/>
              </w:rPr>
              <w:t xml:space="preserve"> </w:t>
            </w:r>
            <w:proofErr w:type="spellStart"/>
            <w:r w:rsidRPr="00B65F42">
              <w:rPr>
                <w:b/>
                <w:bCs/>
              </w:rPr>
              <w:t>geležinkelių</w:t>
            </w:r>
            <w:proofErr w:type="spellEnd"/>
            <w:r w:rsidRPr="00B65F42">
              <w:rPr>
                <w:b/>
                <w:bCs/>
              </w:rPr>
              <w:t xml:space="preserve"> </w:t>
            </w:r>
            <w:proofErr w:type="spellStart"/>
            <w:r w:rsidRPr="00B65F42">
              <w:rPr>
                <w:b/>
                <w:bCs/>
              </w:rPr>
              <w:t>sistemos</w:t>
            </w:r>
            <w:proofErr w:type="spellEnd"/>
            <w:r w:rsidRPr="00B65F42">
              <w:rPr>
                <w:b/>
                <w:bCs/>
              </w:rPr>
              <w:t xml:space="preserve"> </w:t>
            </w:r>
            <w:proofErr w:type="spellStart"/>
            <w:r w:rsidRPr="00B65F42">
              <w:rPr>
                <w:b/>
                <w:bCs/>
              </w:rPr>
              <w:t>sąveikaujančių</w:t>
            </w:r>
            <w:proofErr w:type="spellEnd"/>
            <w:r w:rsidRPr="00B65F42">
              <w:rPr>
                <w:b/>
                <w:bCs/>
              </w:rPr>
              <w:t xml:space="preserve"> </w:t>
            </w:r>
            <w:proofErr w:type="spellStart"/>
            <w:r w:rsidRPr="00B65F42">
              <w:rPr>
                <w:b/>
                <w:bCs/>
              </w:rPr>
              <w:t>dalių</w:t>
            </w:r>
            <w:proofErr w:type="spellEnd"/>
            <w:r w:rsidRPr="00B65F42">
              <w:rPr>
                <w:b/>
                <w:bCs/>
              </w:rPr>
              <w:t xml:space="preserve"> Europos </w:t>
            </w:r>
            <w:proofErr w:type="spellStart"/>
            <w:r w:rsidRPr="00B65F42">
              <w:rPr>
                <w:b/>
                <w:bCs/>
              </w:rPr>
              <w:t>Bendrijos</w:t>
            </w:r>
            <w:proofErr w:type="spellEnd"/>
            <w:r w:rsidRPr="00B65F42">
              <w:rPr>
                <w:b/>
                <w:bCs/>
              </w:rPr>
              <w:t xml:space="preserve"> </w:t>
            </w:r>
            <w:proofErr w:type="spellStart"/>
            <w:r w:rsidRPr="00B65F42">
              <w:rPr>
                <w:b/>
                <w:bCs/>
              </w:rPr>
              <w:t>atitikties</w:t>
            </w:r>
            <w:proofErr w:type="spellEnd"/>
            <w:r w:rsidRPr="00B65F42">
              <w:rPr>
                <w:b/>
                <w:bCs/>
              </w:rPr>
              <w:t xml:space="preserve"> </w:t>
            </w:r>
            <w:proofErr w:type="spellStart"/>
            <w:r w:rsidRPr="00B65F42">
              <w:rPr>
                <w:b/>
                <w:bCs/>
              </w:rPr>
              <w:t>arba</w:t>
            </w:r>
            <w:proofErr w:type="spellEnd"/>
            <w:r w:rsidRPr="00B65F42">
              <w:rPr>
                <w:b/>
                <w:bCs/>
              </w:rPr>
              <w:t xml:space="preserve"> </w:t>
            </w:r>
            <w:proofErr w:type="spellStart"/>
            <w:r w:rsidRPr="00B65F42">
              <w:rPr>
                <w:b/>
                <w:bCs/>
              </w:rPr>
              <w:t>tinkamumo</w:t>
            </w:r>
            <w:proofErr w:type="spellEnd"/>
            <w:r w:rsidRPr="00B65F42">
              <w:rPr>
                <w:b/>
                <w:bCs/>
              </w:rPr>
              <w:t xml:space="preserve"> </w:t>
            </w:r>
            <w:proofErr w:type="spellStart"/>
            <w:r w:rsidRPr="00B65F42">
              <w:rPr>
                <w:b/>
                <w:bCs/>
              </w:rPr>
              <w:t>naudoti</w:t>
            </w:r>
            <w:proofErr w:type="spellEnd"/>
            <w:r w:rsidRPr="00B65F42">
              <w:rPr>
                <w:b/>
                <w:bCs/>
              </w:rPr>
              <w:t xml:space="preserve"> </w:t>
            </w:r>
            <w:proofErr w:type="spellStart"/>
            <w:r w:rsidRPr="00B65F42">
              <w:rPr>
                <w:b/>
                <w:bCs/>
              </w:rPr>
              <w:t>patikrą</w:t>
            </w:r>
            <w:proofErr w:type="spellEnd"/>
            <w:r w:rsidRPr="00B65F42">
              <w:rPr>
                <w:b/>
                <w:bCs/>
              </w:rPr>
              <w:t xml:space="preserve"> </w:t>
            </w:r>
            <w:proofErr w:type="spellStart"/>
            <w:r w:rsidRPr="00B65F42">
              <w:rPr>
                <w:b/>
                <w:bCs/>
              </w:rPr>
              <w:t>ir</w:t>
            </w:r>
            <w:proofErr w:type="spellEnd"/>
            <w:r w:rsidRPr="00B65F42">
              <w:rPr>
                <w:b/>
                <w:bCs/>
              </w:rPr>
              <w:t xml:space="preserve"> (</w:t>
            </w:r>
            <w:proofErr w:type="spellStart"/>
            <w:r w:rsidRPr="00B65F42">
              <w:rPr>
                <w:b/>
                <w:bCs/>
              </w:rPr>
              <w:t>ar</w:t>
            </w:r>
            <w:proofErr w:type="spellEnd"/>
            <w:r w:rsidRPr="00B65F42">
              <w:rPr>
                <w:b/>
                <w:bCs/>
              </w:rPr>
              <w:t xml:space="preserve">) </w:t>
            </w:r>
            <w:proofErr w:type="spellStart"/>
            <w:r w:rsidRPr="00B65F42">
              <w:rPr>
                <w:b/>
                <w:bCs/>
              </w:rPr>
              <w:t>struktūrinių</w:t>
            </w:r>
            <w:proofErr w:type="spellEnd"/>
            <w:r w:rsidRPr="00B65F42">
              <w:rPr>
                <w:b/>
                <w:bCs/>
              </w:rPr>
              <w:t xml:space="preserve"> </w:t>
            </w:r>
            <w:proofErr w:type="spellStart"/>
            <w:r w:rsidRPr="00B65F42">
              <w:rPr>
                <w:b/>
                <w:bCs/>
              </w:rPr>
              <w:t>geležinkelių</w:t>
            </w:r>
            <w:proofErr w:type="spellEnd"/>
            <w:r w:rsidRPr="00B65F42">
              <w:rPr>
                <w:b/>
                <w:bCs/>
              </w:rPr>
              <w:t xml:space="preserve"> </w:t>
            </w:r>
            <w:proofErr w:type="spellStart"/>
            <w:r w:rsidRPr="00B65F42">
              <w:rPr>
                <w:b/>
                <w:bCs/>
              </w:rPr>
              <w:t>posistemių</w:t>
            </w:r>
            <w:proofErr w:type="spellEnd"/>
            <w:r w:rsidRPr="00B65F42">
              <w:rPr>
                <w:b/>
                <w:bCs/>
              </w:rPr>
              <w:t xml:space="preserve"> Europos </w:t>
            </w:r>
            <w:proofErr w:type="spellStart"/>
            <w:r w:rsidRPr="00B65F42">
              <w:rPr>
                <w:b/>
                <w:bCs/>
              </w:rPr>
              <w:t>Bendrijos</w:t>
            </w:r>
            <w:proofErr w:type="spellEnd"/>
            <w:r w:rsidRPr="00B65F42">
              <w:rPr>
                <w:b/>
                <w:bCs/>
              </w:rPr>
              <w:t xml:space="preserve"> </w:t>
            </w:r>
            <w:proofErr w:type="spellStart"/>
            <w:r w:rsidRPr="00B65F42">
              <w:rPr>
                <w:b/>
                <w:bCs/>
              </w:rPr>
              <w:t>patikrą</w:t>
            </w:r>
            <w:proofErr w:type="spellEnd"/>
            <w:r w:rsidRPr="00B65F42">
              <w:rPr>
                <w:b/>
                <w:bCs/>
              </w:rPr>
              <w:t xml:space="preserve"> </w:t>
            </w:r>
            <w:proofErr w:type="spellStart"/>
            <w:r w:rsidRPr="00B65F42">
              <w:rPr>
                <w:b/>
                <w:bCs/>
              </w:rPr>
              <w:t>atliekančių</w:t>
            </w:r>
            <w:proofErr w:type="spellEnd"/>
            <w:r w:rsidRPr="00B65F42">
              <w:rPr>
                <w:b/>
                <w:bCs/>
              </w:rPr>
              <w:t xml:space="preserve"> </w:t>
            </w:r>
            <w:proofErr w:type="spellStart"/>
            <w:r w:rsidRPr="00B65F42">
              <w:rPr>
                <w:b/>
                <w:bCs/>
              </w:rPr>
              <w:t>darbuotojų</w:t>
            </w:r>
            <w:proofErr w:type="spellEnd"/>
            <w:r w:rsidRPr="00B65F42">
              <w:rPr>
                <w:b/>
                <w:bCs/>
              </w:rPr>
              <w:t xml:space="preserve"> </w:t>
            </w:r>
            <w:proofErr w:type="spellStart"/>
            <w:r w:rsidRPr="00B65F42">
              <w:rPr>
                <w:b/>
                <w:bCs/>
              </w:rPr>
              <w:t>atlyginimas</w:t>
            </w:r>
            <w:proofErr w:type="spellEnd"/>
            <w:r w:rsidRPr="00B65F42">
              <w:rPr>
                <w:b/>
                <w:bCs/>
              </w:rPr>
              <w:t xml:space="preserve"> </w:t>
            </w:r>
            <w:proofErr w:type="spellStart"/>
            <w:r w:rsidRPr="00B65F42">
              <w:rPr>
                <w:b/>
                <w:bCs/>
              </w:rPr>
              <w:t>negali</w:t>
            </w:r>
            <w:proofErr w:type="spellEnd"/>
            <w:r w:rsidRPr="00B65F42">
              <w:rPr>
                <w:b/>
                <w:bCs/>
              </w:rPr>
              <w:t xml:space="preserve"> </w:t>
            </w:r>
            <w:proofErr w:type="spellStart"/>
            <w:r w:rsidRPr="00B65F42">
              <w:rPr>
                <w:b/>
                <w:bCs/>
              </w:rPr>
              <w:t>priklausyti</w:t>
            </w:r>
            <w:proofErr w:type="spellEnd"/>
            <w:r w:rsidRPr="00B65F42">
              <w:rPr>
                <w:b/>
                <w:bCs/>
              </w:rPr>
              <w:t xml:space="preserve"> </w:t>
            </w:r>
            <w:proofErr w:type="spellStart"/>
            <w:r w:rsidRPr="00B65F42">
              <w:rPr>
                <w:b/>
                <w:bCs/>
              </w:rPr>
              <w:t>nuo</w:t>
            </w:r>
            <w:proofErr w:type="spellEnd"/>
            <w:r w:rsidRPr="00B65F42">
              <w:rPr>
                <w:b/>
                <w:bCs/>
              </w:rPr>
              <w:t xml:space="preserve"> </w:t>
            </w:r>
            <w:proofErr w:type="spellStart"/>
            <w:r w:rsidRPr="00B65F42">
              <w:rPr>
                <w:b/>
                <w:bCs/>
              </w:rPr>
              <w:t>atliktų</w:t>
            </w:r>
            <w:proofErr w:type="spellEnd"/>
            <w:r w:rsidRPr="00B65F42">
              <w:rPr>
                <w:b/>
                <w:bCs/>
              </w:rPr>
              <w:t xml:space="preserve"> </w:t>
            </w:r>
            <w:proofErr w:type="spellStart"/>
            <w:r w:rsidRPr="00B65F42">
              <w:rPr>
                <w:b/>
                <w:bCs/>
              </w:rPr>
              <w:t>vertinimų</w:t>
            </w:r>
            <w:proofErr w:type="spellEnd"/>
            <w:r w:rsidRPr="00B65F42">
              <w:rPr>
                <w:b/>
                <w:bCs/>
              </w:rPr>
              <w:t xml:space="preserve"> </w:t>
            </w:r>
            <w:proofErr w:type="spellStart"/>
            <w:r w:rsidRPr="00B65F42">
              <w:rPr>
                <w:b/>
                <w:bCs/>
              </w:rPr>
              <w:t>skaičiaus</w:t>
            </w:r>
            <w:proofErr w:type="spellEnd"/>
            <w:r w:rsidRPr="00B65F42">
              <w:rPr>
                <w:b/>
                <w:bCs/>
              </w:rPr>
              <w:t xml:space="preserve"> </w:t>
            </w:r>
            <w:proofErr w:type="spellStart"/>
            <w:r w:rsidRPr="00B65F42">
              <w:rPr>
                <w:b/>
                <w:bCs/>
              </w:rPr>
              <w:t>ar</w:t>
            </w:r>
            <w:proofErr w:type="spellEnd"/>
            <w:r w:rsidRPr="00B65F42">
              <w:rPr>
                <w:b/>
                <w:bCs/>
              </w:rPr>
              <w:t xml:space="preserve"> </w:t>
            </w:r>
            <w:proofErr w:type="spellStart"/>
            <w:r w:rsidRPr="00B65F42">
              <w:rPr>
                <w:b/>
                <w:bCs/>
              </w:rPr>
              <w:t>tų</w:t>
            </w:r>
            <w:proofErr w:type="spellEnd"/>
            <w:r w:rsidRPr="00B65F42">
              <w:rPr>
                <w:b/>
                <w:bCs/>
              </w:rPr>
              <w:t xml:space="preserve"> </w:t>
            </w:r>
            <w:proofErr w:type="spellStart"/>
            <w:r w:rsidRPr="00B65F42">
              <w:rPr>
                <w:b/>
                <w:bCs/>
              </w:rPr>
              <w:t>vertinimų</w:t>
            </w:r>
            <w:proofErr w:type="spellEnd"/>
            <w:r w:rsidRPr="00B65F42">
              <w:rPr>
                <w:b/>
                <w:bCs/>
              </w:rPr>
              <w:t xml:space="preserve"> </w:t>
            </w:r>
            <w:proofErr w:type="spellStart"/>
            <w:r w:rsidRPr="00B65F42">
              <w:rPr>
                <w:b/>
                <w:bCs/>
              </w:rPr>
              <w:t>rezultatų</w:t>
            </w:r>
            <w:proofErr w:type="spellEnd"/>
            <w:r w:rsidRPr="00B65F42">
              <w:rPr>
                <w:b/>
                <w:bCs/>
              </w:rPr>
              <w:t>;</w:t>
            </w:r>
            <w:r>
              <w:rPr>
                <w:b/>
                <w:bCs/>
              </w:rPr>
              <w:t>&lt;…&gt;.</w:t>
            </w:r>
          </w:p>
        </w:tc>
        <w:tc>
          <w:tcPr>
            <w:tcW w:w="1872" w:type="dxa"/>
            <w:tcBorders>
              <w:top w:val="single" w:sz="4" w:space="0" w:color="auto"/>
              <w:left w:val="single" w:sz="4" w:space="0" w:color="auto"/>
              <w:bottom w:val="single" w:sz="4" w:space="0" w:color="auto"/>
              <w:right w:val="single" w:sz="4" w:space="0" w:color="auto"/>
            </w:tcBorders>
          </w:tcPr>
          <w:p w14:paraId="0DA3F479" w14:textId="77777777" w:rsidR="004E1CD3" w:rsidRPr="00521A0D" w:rsidRDefault="004E1CD3" w:rsidP="004E1CD3">
            <w:pPr>
              <w:jc w:val="both"/>
              <w:rPr>
                <w:lang w:val="lt-LT"/>
              </w:rPr>
            </w:pPr>
            <w:r w:rsidRPr="00521A0D">
              <w:rPr>
                <w:lang w:val="lt-LT"/>
              </w:rPr>
              <w:t>Visiškas</w:t>
            </w:r>
          </w:p>
        </w:tc>
      </w:tr>
      <w:tr w:rsidR="004E1CD3" w:rsidRPr="00521A0D" w14:paraId="0DA3F484"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7B" w14:textId="77777777" w:rsidR="004E1CD3" w:rsidRPr="00521A0D" w:rsidRDefault="004E1CD3" w:rsidP="004E1CD3">
            <w:pPr>
              <w:jc w:val="center"/>
              <w:rPr>
                <w:lang w:val="lt-LT"/>
              </w:rPr>
            </w:pPr>
            <w:r w:rsidRPr="00521A0D">
              <w:rPr>
                <w:lang w:val="lt-LT"/>
              </w:rPr>
              <w:t>33 straipsnis</w:t>
            </w:r>
          </w:p>
          <w:p w14:paraId="0DA3F47C" w14:textId="77777777" w:rsidR="004E1CD3" w:rsidRPr="00521A0D" w:rsidRDefault="004E1CD3" w:rsidP="004E1CD3">
            <w:pPr>
              <w:jc w:val="center"/>
              <w:rPr>
                <w:b/>
                <w:lang w:val="lt-LT"/>
              </w:rPr>
            </w:pPr>
            <w:r w:rsidRPr="00521A0D">
              <w:rPr>
                <w:b/>
                <w:lang w:val="lt-LT"/>
              </w:rPr>
              <w:t>Atitikties vertinimo įstaigos atitikties prezumpcija</w:t>
            </w:r>
          </w:p>
          <w:p w14:paraId="0DA3F47E" w14:textId="53A526F0" w:rsidR="004E1CD3" w:rsidRPr="00521A0D" w:rsidRDefault="004E1CD3" w:rsidP="004E1CD3">
            <w:pPr>
              <w:autoSpaceDE w:val="0"/>
              <w:autoSpaceDN w:val="0"/>
              <w:adjustRightInd w:val="0"/>
              <w:jc w:val="both"/>
              <w:rPr>
                <w:lang w:val="lt-LT"/>
              </w:rPr>
            </w:pPr>
            <w:r w:rsidRPr="00521A0D">
              <w:rPr>
                <w:lang w:val="lt-LT"/>
              </w:rPr>
              <w:t xml:space="preserve">Kai atitikties vertinimo įstaiga įrodo, kad atitinka kriterijus, nustatytus atitinkamuose darniuosiuose standartuose arba jų dalyse, nuorodos į kuriuos paskelbtos Europos Sąjungos oficialiajame </w:t>
            </w:r>
            <w:r w:rsidRPr="00521A0D">
              <w:rPr>
                <w:lang w:val="lt-LT"/>
              </w:rPr>
              <w:lastRenderedPageBreak/>
              <w:t>leidinyje, preziumuojama, kad ji atitinka 30–32 straipsniuose nustatytus reikalavimus tiek, kiek tuos reikalavimus apima taikytini darnieji standartai.</w:t>
            </w:r>
          </w:p>
        </w:tc>
        <w:tc>
          <w:tcPr>
            <w:tcW w:w="8192" w:type="dxa"/>
            <w:tcBorders>
              <w:top w:val="single" w:sz="4" w:space="0" w:color="auto"/>
              <w:left w:val="single" w:sz="4" w:space="0" w:color="auto"/>
              <w:bottom w:val="single" w:sz="4" w:space="0" w:color="auto"/>
              <w:right w:val="single" w:sz="4" w:space="0" w:color="auto"/>
            </w:tcBorders>
          </w:tcPr>
          <w:p w14:paraId="0DA3F47F" w14:textId="77777777" w:rsidR="004E1CD3" w:rsidRPr="00521A0D" w:rsidRDefault="004E1CD3" w:rsidP="004E1CD3">
            <w:pPr>
              <w:pStyle w:val="Pagrindinistekstas"/>
              <w:spacing w:after="0"/>
              <w:jc w:val="both"/>
              <w:rPr>
                <w:b/>
                <w:lang w:val="lt-LT"/>
              </w:rPr>
            </w:pPr>
            <w:r w:rsidRPr="00521A0D">
              <w:rPr>
                <w:b/>
                <w:lang w:val="lt-LT"/>
              </w:rPr>
              <w:lastRenderedPageBreak/>
              <w:t>Įstatymo pakeitimo projektas</w:t>
            </w:r>
          </w:p>
          <w:p w14:paraId="0DA3F480" w14:textId="6C097093" w:rsidR="004E1CD3" w:rsidRPr="00521A0D" w:rsidRDefault="004E1CD3" w:rsidP="004E1CD3">
            <w:pPr>
              <w:suppressAutoHyphens/>
              <w:jc w:val="both"/>
              <w:rPr>
                <w:b/>
                <w:lang w:val="lt-LT"/>
              </w:rPr>
            </w:pPr>
            <w:r w:rsidRPr="00521A0D">
              <w:rPr>
                <w:b/>
                <w:lang w:val="lt-LT"/>
              </w:rPr>
              <w:t>2</w:t>
            </w:r>
            <w:r w:rsidR="00797C46" w:rsidRPr="00521A0D">
              <w:rPr>
                <w:b/>
                <w:lang w:val="lt-LT"/>
              </w:rPr>
              <w:t>9</w:t>
            </w:r>
            <w:r w:rsidR="000454CB" w:rsidRPr="00521A0D">
              <w:rPr>
                <w:b/>
                <w:strike/>
                <w:lang w:val="lt-LT"/>
              </w:rPr>
              <w:t xml:space="preserve"> </w:t>
            </w:r>
            <w:r w:rsidRPr="00521A0D">
              <w:rPr>
                <w:b/>
                <w:lang w:val="lt-LT"/>
              </w:rPr>
              <w:t xml:space="preserve">straipsnis. Notifikuotosios įstaigos </w:t>
            </w:r>
          </w:p>
          <w:p w14:paraId="0DA3F482" w14:textId="6CEA6C42" w:rsidR="004E1CD3" w:rsidRPr="00521A0D" w:rsidRDefault="00B65F42" w:rsidP="004E1CD3">
            <w:pPr>
              <w:pStyle w:val="Sraopastraipa"/>
              <w:tabs>
                <w:tab w:val="left" w:pos="851"/>
                <w:tab w:val="left" w:pos="1134"/>
                <w:tab w:val="left" w:pos="1276"/>
              </w:tabs>
              <w:ind w:left="0"/>
              <w:jc w:val="both"/>
              <w:rPr>
                <w:b/>
                <w:szCs w:val="20"/>
              </w:rPr>
            </w:pPr>
            <w:r w:rsidRPr="00B65F42">
              <w:rPr>
                <w:b/>
              </w:rPr>
              <w:t>5.</w:t>
            </w:r>
            <w:r>
              <w:rPr>
                <w:b/>
              </w:rPr>
              <w:t xml:space="preserve"> </w:t>
            </w:r>
            <w:r w:rsidRPr="00B65F42">
              <w:rPr>
                <w:b/>
              </w:rPr>
              <w:t xml:space="preserve">Kai atitikties įvertinimo įstaiga įrodo, kad ji atitinka kriterijus, nustatytus standarte LST EN ISO/IEC 17065, LST EN ISO/IEC 17020 ar kitame darniajame standarte (ar jų dalyse), į kurį nuoroda paskelbta Europos Sąjungos oficialiajame leidinyje ir kuris apima šio straipsnio 2 dalyje nustatytus reikalavimus, preziumuojama, kad atitikties įvertinimo įstaiga </w:t>
            </w:r>
            <w:r w:rsidRPr="00B65F42">
              <w:rPr>
                <w:b/>
              </w:rPr>
              <w:lastRenderedPageBreak/>
              <w:t xml:space="preserve">atitinka šio straipsnio               2 dalyje </w:t>
            </w:r>
            <w:proofErr w:type="spellStart"/>
            <w:r w:rsidRPr="00B65F42">
              <w:rPr>
                <w:b/>
              </w:rPr>
              <w:t>dalyje</w:t>
            </w:r>
            <w:proofErr w:type="spellEnd"/>
            <w:r w:rsidRPr="00B65F42">
              <w:rPr>
                <w:b/>
              </w:rPr>
              <w:t xml:space="preserve"> nustatytus reikalavimus tiek, kiek tuos reikalavimus apima taikyti darnieji standartai arba jų dalys. Atitiktį šiems kriterijams įvertina ir patvirtina Nacionalinis akreditacijos biuras, išduodamas akreditavimo pažymėjimą.</w:t>
            </w:r>
          </w:p>
        </w:tc>
        <w:tc>
          <w:tcPr>
            <w:tcW w:w="1872" w:type="dxa"/>
            <w:tcBorders>
              <w:top w:val="single" w:sz="4" w:space="0" w:color="auto"/>
              <w:left w:val="single" w:sz="4" w:space="0" w:color="auto"/>
              <w:bottom w:val="single" w:sz="4" w:space="0" w:color="auto"/>
              <w:right w:val="single" w:sz="4" w:space="0" w:color="auto"/>
            </w:tcBorders>
          </w:tcPr>
          <w:p w14:paraId="0DA3F483" w14:textId="77777777" w:rsidR="004E1CD3" w:rsidRPr="00521A0D" w:rsidRDefault="004E1CD3" w:rsidP="004E1CD3">
            <w:pPr>
              <w:jc w:val="both"/>
              <w:rPr>
                <w:lang w:val="lt-LT"/>
              </w:rPr>
            </w:pPr>
            <w:r w:rsidRPr="00521A0D">
              <w:rPr>
                <w:lang w:val="lt-LT"/>
              </w:rPr>
              <w:lastRenderedPageBreak/>
              <w:t>Visiškas</w:t>
            </w:r>
          </w:p>
        </w:tc>
      </w:tr>
      <w:tr w:rsidR="004E1CD3" w:rsidRPr="00521A0D" w14:paraId="0DA3F48D"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85" w14:textId="77777777" w:rsidR="004E1CD3" w:rsidRPr="00521A0D" w:rsidRDefault="004E1CD3" w:rsidP="004E1CD3">
            <w:pPr>
              <w:tabs>
                <w:tab w:val="left" w:pos="1403"/>
              </w:tabs>
              <w:jc w:val="center"/>
              <w:rPr>
                <w:lang w:val="lt-LT"/>
              </w:rPr>
            </w:pPr>
            <w:r w:rsidRPr="00521A0D">
              <w:rPr>
                <w:lang w:val="lt-LT"/>
              </w:rPr>
              <w:t>34 straipsnis</w:t>
            </w:r>
          </w:p>
          <w:p w14:paraId="0DA3F486" w14:textId="77777777" w:rsidR="004E1CD3" w:rsidRPr="00521A0D" w:rsidRDefault="004E1CD3" w:rsidP="004E1CD3">
            <w:pPr>
              <w:tabs>
                <w:tab w:val="left" w:pos="1403"/>
              </w:tabs>
              <w:jc w:val="center"/>
              <w:rPr>
                <w:b/>
                <w:lang w:val="lt-LT"/>
              </w:rPr>
            </w:pPr>
            <w:r w:rsidRPr="00521A0D">
              <w:rPr>
                <w:b/>
                <w:lang w:val="lt-LT"/>
              </w:rPr>
              <w:t>Notifikuotosioms įstaigoms pavaldžios įstaigos ir subrangos sutarčių su notifikuotosiomis įstaigomis sudarymas</w:t>
            </w:r>
          </w:p>
          <w:p w14:paraId="0DA3F487" w14:textId="77777777" w:rsidR="004E1CD3" w:rsidRPr="00521A0D" w:rsidRDefault="004E1CD3" w:rsidP="004E1CD3">
            <w:pPr>
              <w:autoSpaceDE w:val="0"/>
              <w:autoSpaceDN w:val="0"/>
              <w:adjustRightInd w:val="0"/>
              <w:jc w:val="both"/>
              <w:rPr>
                <w:lang w:val="lt-LT"/>
              </w:rPr>
            </w:pPr>
            <w:r w:rsidRPr="00521A0D">
              <w:rPr>
                <w:lang w:val="lt-LT"/>
              </w:rPr>
              <w:t>1. Kai notifikuotoji įstaiga konkrečias užduotis, susijusias su atitikties vertinimu, paveda atlikti subrangovui arba pavaldžiajai įstaigai, ji užtikrina, kad subrangovas ar pavaldžioji įstaiga atitiktų 30–32 straipsniuose nustatytus reikalavimus, ir apie tai praneša notifikuojančiajai institucijai.</w:t>
            </w:r>
          </w:p>
          <w:p w14:paraId="0DA3F488" w14:textId="77777777" w:rsidR="004E1CD3" w:rsidRPr="00521A0D" w:rsidRDefault="004E1CD3" w:rsidP="004E1CD3">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F489" w14:textId="77777777" w:rsidR="004E1CD3" w:rsidRPr="00521A0D" w:rsidRDefault="004E1CD3" w:rsidP="004E1CD3">
            <w:pPr>
              <w:pStyle w:val="Pagrindinistekstas"/>
              <w:spacing w:after="0"/>
              <w:jc w:val="both"/>
              <w:rPr>
                <w:b/>
                <w:lang w:val="lt-LT"/>
              </w:rPr>
            </w:pPr>
            <w:r w:rsidRPr="00521A0D">
              <w:rPr>
                <w:b/>
                <w:lang w:val="lt-LT"/>
              </w:rPr>
              <w:t>Įstatymo pakeitimo projektas</w:t>
            </w:r>
          </w:p>
          <w:p w14:paraId="0DA3F48A" w14:textId="77777777" w:rsidR="004E1CD3" w:rsidRPr="00521A0D" w:rsidRDefault="004E1CD3" w:rsidP="004E1CD3">
            <w:pPr>
              <w:suppressAutoHyphens/>
              <w:jc w:val="both"/>
              <w:rPr>
                <w:b/>
                <w:lang w:val="lt-LT"/>
              </w:rPr>
            </w:pPr>
            <w:r w:rsidRPr="00521A0D">
              <w:rPr>
                <w:b/>
                <w:lang w:val="lt-LT"/>
              </w:rPr>
              <w:t>2</w:t>
            </w:r>
            <w:r w:rsidR="00797C46" w:rsidRPr="00521A0D">
              <w:rPr>
                <w:b/>
                <w:lang w:val="lt-LT"/>
              </w:rPr>
              <w:t xml:space="preserve">9 </w:t>
            </w:r>
            <w:r w:rsidRPr="00521A0D">
              <w:rPr>
                <w:b/>
                <w:lang w:val="lt-LT"/>
              </w:rPr>
              <w:t xml:space="preserve">straipsnis. Notifikuotosios įstaigos </w:t>
            </w:r>
          </w:p>
          <w:p w14:paraId="0DA3F48B" w14:textId="5A3C10FB" w:rsidR="004E1CD3" w:rsidRPr="00521A0D" w:rsidRDefault="00B65F42" w:rsidP="004E1CD3">
            <w:pPr>
              <w:pStyle w:val="Pagrindinistekstas"/>
              <w:spacing w:after="0"/>
              <w:jc w:val="both"/>
              <w:rPr>
                <w:b/>
                <w:szCs w:val="20"/>
                <w:lang w:val="lt-LT"/>
              </w:rPr>
            </w:pPr>
            <w:r w:rsidRPr="00B65F42">
              <w:rPr>
                <w:b/>
                <w:lang w:val="lt-LT"/>
              </w:rPr>
              <w:t>11.</w:t>
            </w:r>
            <w:r>
              <w:rPr>
                <w:b/>
                <w:lang w:val="lt-LT"/>
              </w:rPr>
              <w:t xml:space="preserve"> </w:t>
            </w:r>
            <w:r w:rsidRPr="00B65F42">
              <w:rPr>
                <w:b/>
                <w:lang w:val="lt-LT"/>
              </w:rPr>
              <w:t>Notifikuotoji įstaiga, gavusi kliento sutikimą, konkrečioms su atitikties vertinimu susijusioms užduotims atlikti gali pasitelkti subrangovą ar pavaldų asmenį. Jeigu notifikuotoji įstaiga atitikties įvertinimui atlikti pasitelkia subrangovą arba pavaldų asmenį, jie ir jų darbuotojai, atsakingi už geležinkelių sistemos sąveikaujančių dalių Europos Bendrijos atitikties arba tinkamumo naudoti patikra patikrą ir (arba) struktūrinių geležinkelių posistemių Europos Bendrijos patikrą, turi atitikti šio straipsnio 2 ir 3 dalyse nustatytus reikalavimus. Notifikuotoji įstaiga apie tai informuoja įgaliotąją instituciją ir prisiima visą atsakomybę už subrangovų ar pavaldžių asmenų (nepriklausomai nuo to, kur jie yra įsteigti) atliekamas užduotis. Notifikuotoji įstaiga saugo dokumentus, susijusius su subrangovo ar pavaldžių asmenų kvalifikacijos įvertinimu ir pagal atitinkamą TSS jų atliktu darbu, kad prireikus įgaliotoji institucija juos galėtų gauti.</w:t>
            </w:r>
          </w:p>
        </w:tc>
        <w:tc>
          <w:tcPr>
            <w:tcW w:w="1872" w:type="dxa"/>
            <w:tcBorders>
              <w:top w:val="single" w:sz="4" w:space="0" w:color="auto"/>
              <w:left w:val="single" w:sz="4" w:space="0" w:color="auto"/>
              <w:bottom w:val="single" w:sz="4" w:space="0" w:color="auto"/>
              <w:right w:val="single" w:sz="4" w:space="0" w:color="auto"/>
            </w:tcBorders>
          </w:tcPr>
          <w:p w14:paraId="0DA3F48C" w14:textId="77777777" w:rsidR="004E1CD3" w:rsidRPr="00521A0D" w:rsidRDefault="004E1CD3" w:rsidP="004E1CD3">
            <w:pPr>
              <w:jc w:val="both"/>
              <w:rPr>
                <w:lang w:val="lt-LT"/>
              </w:rPr>
            </w:pPr>
            <w:r w:rsidRPr="00521A0D">
              <w:rPr>
                <w:lang w:val="lt-LT"/>
              </w:rPr>
              <w:t>Visiškas</w:t>
            </w:r>
          </w:p>
        </w:tc>
      </w:tr>
      <w:tr w:rsidR="004E1CD3" w:rsidRPr="00521A0D" w14:paraId="0DA3F494"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8E" w14:textId="77777777" w:rsidR="004E1CD3" w:rsidRPr="00521A0D" w:rsidRDefault="004E1CD3" w:rsidP="004E1CD3">
            <w:pPr>
              <w:autoSpaceDE w:val="0"/>
              <w:autoSpaceDN w:val="0"/>
              <w:adjustRightInd w:val="0"/>
              <w:jc w:val="both"/>
              <w:rPr>
                <w:lang w:val="lt-LT"/>
              </w:rPr>
            </w:pPr>
            <w:r w:rsidRPr="00521A0D">
              <w:rPr>
                <w:lang w:val="lt-LT"/>
              </w:rPr>
              <w:t>2. Notifikuotosios įstaigos prisiima visą atsakomybę už subrangovų ar pavaldžiųjų įstaigų atliekamas užduotis, neatsižvelgiant į tai, kur jie yra įsteigti.</w:t>
            </w:r>
          </w:p>
          <w:p w14:paraId="0DA3F48F" w14:textId="77777777" w:rsidR="004E1CD3" w:rsidRPr="00521A0D" w:rsidRDefault="004E1CD3" w:rsidP="004E1CD3">
            <w:pPr>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F490" w14:textId="77777777" w:rsidR="004E1CD3" w:rsidRPr="00521A0D" w:rsidRDefault="004E1CD3" w:rsidP="004E1CD3">
            <w:pPr>
              <w:pStyle w:val="Pagrindinistekstas"/>
              <w:spacing w:after="0"/>
              <w:jc w:val="both"/>
              <w:rPr>
                <w:b/>
                <w:lang w:val="lt-LT"/>
              </w:rPr>
            </w:pPr>
            <w:r w:rsidRPr="00521A0D">
              <w:rPr>
                <w:b/>
                <w:lang w:val="lt-LT"/>
              </w:rPr>
              <w:t>Įstatymo pakeitimo projektas</w:t>
            </w:r>
          </w:p>
          <w:p w14:paraId="0DA3F491" w14:textId="77777777" w:rsidR="004E1CD3" w:rsidRPr="00521A0D" w:rsidRDefault="004E1CD3" w:rsidP="004E1CD3">
            <w:pPr>
              <w:suppressAutoHyphens/>
              <w:jc w:val="both"/>
              <w:rPr>
                <w:b/>
                <w:lang w:val="lt-LT"/>
              </w:rPr>
            </w:pPr>
            <w:r w:rsidRPr="00521A0D">
              <w:rPr>
                <w:b/>
                <w:lang w:val="lt-LT"/>
              </w:rPr>
              <w:t>2</w:t>
            </w:r>
            <w:r w:rsidR="00797C46" w:rsidRPr="00521A0D">
              <w:rPr>
                <w:b/>
                <w:lang w:val="lt-LT"/>
              </w:rPr>
              <w:t xml:space="preserve">9 </w:t>
            </w:r>
            <w:r w:rsidRPr="00521A0D">
              <w:rPr>
                <w:b/>
                <w:lang w:val="lt-LT"/>
              </w:rPr>
              <w:t xml:space="preserve">straipsnis. Notifikuotosios įstaigos </w:t>
            </w:r>
          </w:p>
          <w:p w14:paraId="0DA3F492" w14:textId="3F107386" w:rsidR="004E1CD3" w:rsidRPr="00521A0D" w:rsidRDefault="00B65F42" w:rsidP="004E1CD3">
            <w:pPr>
              <w:suppressAutoHyphens/>
              <w:jc w:val="both"/>
              <w:rPr>
                <w:b/>
                <w:lang w:val="lt-LT"/>
              </w:rPr>
            </w:pPr>
            <w:r w:rsidRPr="00B65F42">
              <w:rPr>
                <w:b/>
                <w:lang w:val="lt-LT"/>
              </w:rPr>
              <w:t>11.</w:t>
            </w:r>
            <w:r>
              <w:rPr>
                <w:b/>
                <w:lang w:val="lt-LT"/>
              </w:rPr>
              <w:t xml:space="preserve"> </w:t>
            </w:r>
            <w:r w:rsidRPr="00B65F42">
              <w:rPr>
                <w:b/>
                <w:lang w:val="lt-LT"/>
              </w:rPr>
              <w:t>Notifikuotoji įstaiga, gavusi kliento sutikimą, konkrečioms su atitikties vertinimu susijusioms užduotims atlikti gali pasitelkti subrangovą ar pavaldų asmenį. Jeigu notifikuotoji įstaiga atitikties įvertinimui atlikti pasitelkia subrangovą arba pavaldų asmenį, jie ir jų darbuotojai, atsakingi už geležinkelių sistemos sąveikaujančių dalių Europos Bendrijos atitikties arba tinkamumo naudoti patikra patikrą ir (arba) struktūrinių geležinkelių posistemių Europos Bendrijos patikrą, turi atitikti šio straipsnio 2 ir 3 dalyse nustatytus reikalavimus. Notifikuotoji įstaiga apie tai informuoja įgaliotąją instituciją ir prisiima visą atsakomybę už subrangovų ar pavaldžių asmenų (nepriklausomai nuo to, kur jie yra įsteigti) atliekamas užduotis. Notifikuotoji įstaiga saugo dokumentus, susijusius su subrangovo ar pavaldžių asmenų kvalifikacijos įvertinimu ir pagal atitinkamą TSS jų atliktu darbu, kad prireikus įgaliotoji institucija juos galėtų gauti.</w:t>
            </w:r>
          </w:p>
        </w:tc>
        <w:tc>
          <w:tcPr>
            <w:tcW w:w="1872" w:type="dxa"/>
            <w:tcBorders>
              <w:top w:val="single" w:sz="4" w:space="0" w:color="auto"/>
              <w:left w:val="single" w:sz="4" w:space="0" w:color="auto"/>
              <w:bottom w:val="single" w:sz="4" w:space="0" w:color="auto"/>
              <w:right w:val="single" w:sz="4" w:space="0" w:color="auto"/>
            </w:tcBorders>
          </w:tcPr>
          <w:p w14:paraId="0DA3F493" w14:textId="77777777" w:rsidR="004E1CD3" w:rsidRPr="00521A0D" w:rsidRDefault="004E1CD3" w:rsidP="004E1CD3">
            <w:pPr>
              <w:jc w:val="both"/>
              <w:rPr>
                <w:lang w:val="lt-LT"/>
              </w:rPr>
            </w:pPr>
            <w:r w:rsidRPr="00521A0D">
              <w:rPr>
                <w:lang w:val="lt-LT"/>
              </w:rPr>
              <w:t>Visiškas</w:t>
            </w:r>
          </w:p>
        </w:tc>
      </w:tr>
      <w:tr w:rsidR="004E1CD3" w:rsidRPr="00521A0D" w14:paraId="0DA3F49B"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DA3F495" w14:textId="77777777" w:rsidR="004E1CD3" w:rsidRPr="00521A0D" w:rsidRDefault="004E1CD3" w:rsidP="004E1CD3">
            <w:pPr>
              <w:autoSpaceDE w:val="0"/>
              <w:autoSpaceDN w:val="0"/>
              <w:adjustRightInd w:val="0"/>
              <w:jc w:val="both"/>
              <w:rPr>
                <w:lang w:val="lt-LT"/>
              </w:rPr>
            </w:pPr>
            <w:r w:rsidRPr="00521A0D">
              <w:rPr>
                <w:lang w:val="lt-LT"/>
              </w:rPr>
              <w:lastRenderedPageBreak/>
              <w:t>3. Pavesti notifikuotųjų įstaigų veiklą subrangovui arba pavaldžiajai įstaigai galima tik gavus kliento sutikimą.</w:t>
            </w:r>
          </w:p>
          <w:p w14:paraId="0DA3F496" w14:textId="77777777" w:rsidR="004E1CD3" w:rsidRPr="00521A0D" w:rsidRDefault="004E1CD3" w:rsidP="004E1CD3">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F497" w14:textId="77777777" w:rsidR="004E1CD3" w:rsidRPr="00521A0D" w:rsidRDefault="004E1CD3" w:rsidP="004E1CD3">
            <w:pPr>
              <w:pStyle w:val="Pagrindinistekstas"/>
              <w:spacing w:after="0"/>
              <w:jc w:val="both"/>
              <w:rPr>
                <w:b/>
                <w:lang w:val="lt-LT"/>
              </w:rPr>
            </w:pPr>
            <w:r w:rsidRPr="00521A0D">
              <w:rPr>
                <w:b/>
                <w:lang w:val="lt-LT"/>
              </w:rPr>
              <w:t>Įstatymo pakeitimo projektas</w:t>
            </w:r>
          </w:p>
          <w:p w14:paraId="0DA3F498" w14:textId="77777777" w:rsidR="004E1CD3" w:rsidRPr="00521A0D" w:rsidRDefault="004E1CD3" w:rsidP="004E1CD3">
            <w:pPr>
              <w:suppressAutoHyphens/>
              <w:jc w:val="both"/>
              <w:rPr>
                <w:b/>
                <w:lang w:val="lt-LT"/>
              </w:rPr>
            </w:pPr>
            <w:r w:rsidRPr="00521A0D">
              <w:rPr>
                <w:b/>
                <w:lang w:val="lt-LT"/>
              </w:rPr>
              <w:t>2</w:t>
            </w:r>
            <w:r w:rsidR="00797C46" w:rsidRPr="00521A0D">
              <w:rPr>
                <w:b/>
                <w:lang w:val="lt-LT"/>
              </w:rPr>
              <w:t xml:space="preserve">9 </w:t>
            </w:r>
            <w:r w:rsidRPr="00521A0D">
              <w:rPr>
                <w:b/>
                <w:lang w:val="lt-LT"/>
              </w:rPr>
              <w:t xml:space="preserve">straipsnis. Notifikuotosios įstaigos </w:t>
            </w:r>
          </w:p>
          <w:p w14:paraId="0DA3F499" w14:textId="55874C10" w:rsidR="004E1CD3" w:rsidRPr="00521A0D" w:rsidRDefault="007A6FC1" w:rsidP="004E1CD3">
            <w:pPr>
              <w:pStyle w:val="Pagrindinistekstas"/>
              <w:spacing w:after="0"/>
              <w:jc w:val="both"/>
              <w:rPr>
                <w:b/>
                <w:lang w:val="lt-LT"/>
              </w:rPr>
            </w:pPr>
            <w:r w:rsidRPr="00521A0D">
              <w:rPr>
                <w:b/>
                <w:lang w:val="lt-LT"/>
              </w:rPr>
              <w:t>14</w:t>
            </w:r>
            <w:r w:rsidR="000454CB" w:rsidRPr="00521A0D">
              <w:rPr>
                <w:b/>
                <w:lang w:val="lt-LT"/>
              </w:rPr>
              <w:t>. Notifikuotoji įstaiga, gavusi kliento sutikimą, konkrečioms su atitikties vertinimu susijusioms užduotims atlikti gali pasitelkti subrangovą ar pavaldų asmenį. Jeigu notifikuotoji įstaiga atitikties vertinimui atlikti pasitelkia subrangovą arba pavaldų asmenį, jie turi atitikti šio straipsnio 2 dalyje nustatytus reikalavimus. Notifikuotoji įstaiga apie tai informuoja įgaliotąją instituciją ir prisiima visą atsakomybę už subrangovų ar pavaldžių asmenų (nepriklausomai nuo to, kur jie yra įsteigti) atliekamas užduotis. Notifikuotoji įstaiga saugo dokumentus, susijusius su subrangovo ar pavaldžių asmenų kvalifikacijos įvertinimu ir pagal atitinkamą TSS jų atliktu darbu, kad prireikus įgaliotoji institucija juos galėtų gauti.</w:t>
            </w:r>
          </w:p>
        </w:tc>
        <w:tc>
          <w:tcPr>
            <w:tcW w:w="1872" w:type="dxa"/>
            <w:tcBorders>
              <w:top w:val="single" w:sz="4" w:space="0" w:color="auto"/>
              <w:left w:val="single" w:sz="4" w:space="0" w:color="auto"/>
              <w:bottom w:val="single" w:sz="4" w:space="0" w:color="auto"/>
              <w:right w:val="single" w:sz="4" w:space="0" w:color="auto"/>
            </w:tcBorders>
          </w:tcPr>
          <w:p w14:paraId="0DA3F49A" w14:textId="77777777" w:rsidR="004E1CD3" w:rsidRPr="00521A0D" w:rsidRDefault="004E1CD3" w:rsidP="004E1CD3">
            <w:pPr>
              <w:jc w:val="both"/>
              <w:rPr>
                <w:lang w:val="lt-LT"/>
              </w:rPr>
            </w:pPr>
            <w:r w:rsidRPr="00521A0D">
              <w:rPr>
                <w:lang w:val="lt-LT"/>
              </w:rPr>
              <w:t>Visiškas</w:t>
            </w:r>
          </w:p>
        </w:tc>
      </w:tr>
      <w:tr w:rsidR="004E1CD3" w:rsidRPr="00521A0D" w14:paraId="0DA3F4A1"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9C" w14:textId="77777777" w:rsidR="004E1CD3" w:rsidRPr="00521A0D" w:rsidRDefault="004E1CD3" w:rsidP="004E1CD3">
            <w:pPr>
              <w:autoSpaceDE w:val="0"/>
              <w:autoSpaceDN w:val="0"/>
              <w:adjustRightInd w:val="0"/>
              <w:jc w:val="both"/>
              <w:rPr>
                <w:lang w:val="lt-LT"/>
              </w:rPr>
            </w:pPr>
            <w:r w:rsidRPr="00521A0D">
              <w:rPr>
                <w:lang w:val="lt-LT"/>
              </w:rPr>
              <w:t>4. Notifikuotosios įstaigos saugo atitinkamus dokumentus, susijusius su subrangovo ar pavaldžiosios įstaigos kvalifikacijos įvertinimu ir pagal atitinkamą TSS jų atliktu darbu, kad notifikuojančioji institucija galėtų juos gauti.</w:t>
            </w:r>
          </w:p>
        </w:tc>
        <w:tc>
          <w:tcPr>
            <w:tcW w:w="8192" w:type="dxa"/>
            <w:tcBorders>
              <w:top w:val="single" w:sz="4" w:space="0" w:color="auto"/>
              <w:left w:val="single" w:sz="4" w:space="0" w:color="auto"/>
              <w:bottom w:val="single" w:sz="4" w:space="0" w:color="auto"/>
              <w:right w:val="single" w:sz="4" w:space="0" w:color="auto"/>
            </w:tcBorders>
          </w:tcPr>
          <w:p w14:paraId="0DA3F49D" w14:textId="77777777" w:rsidR="004E1CD3" w:rsidRPr="00521A0D" w:rsidRDefault="004E1CD3" w:rsidP="004E1CD3">
            <w:pPr>
              <w:pStyle w:val="Pagrindinistekstas"/>
              <w:spacing w:after="0"/>
              <w:jc w:val="both"/>
              <w:rPr>
                <w:b/>
                <w:lang w:val="lt-LT"/>
              </w:rPr>
            </w:pPr>
            <w:r w:rsidRPr="00521A0D">
              <w:rPr>
                <w:b/>
                <w:lang w:val="lt-LT"/>
              </w:rPr>
              <w:t>Įstatymo pakeitimo projektas</w:t>
            </w:r>
          </w:p>
          <w:p w14:paraId="0DA3F49E" w14:textId="77777777" w:rsidR="004E1CD3" w:rsidRPr="00521A0D" w:rsidRDefault="004E1CD3" w:rsidP="004E1CD3">
            <w:pPr>
              <w:suppressAutoHyphens/>
              <w:jc w:val="both"/>
              <w:rPr>
                <w:b/>
                <w:lang w:val="lt-LT"/>
              </w:rPr>
            </w:pPr>
            <w:r w:rsidRPr="00521A0D">
              <w:rPr>
                <w:b/>
                <w:lang w:val="lt-LT"/>
              </w:rPr>
              <w:t>2</w:t>
            </w:r>
            <w:r w:rsidR="00797C46" w:rsidRPr="00521A0D">
              <w:rPr>
                <w:b/>
                <w:lang w:val="lt-LT"/>
              </w:rPr>
              <w:t xml:space="preserve">9 </w:t>
            </w:r>
            <w:r w:rsidRPr="00521A0D">
              <w:rPr>
                <w:b/>
                <w:lang w:val="lt-LT"/>
              </w:rPr>
              <w:t xml:space="preserve">straipsnis. Notifikuotosios įstaigos </w:t>
            </w:r>
          </w:p>
          <w:p w14:paraId="0DA3F49F" w14:textId="427DD4FC" w:rsidR="004E1CD3" w:rsidRPr="00521A0D" w:rsidRDefault="007A6FC1" w:rsidP="004E1CD3">
            <w:pPr>
              <w:pStyle w:val="Pagrindinistekstas"/>
              <w:spacing w:after="0"/>
              <w:jc w:val="both"/>
              <w:rPr>
                <w:b/>
                <w:lang w:val="lt-LT"/>
              </w:rPr>
            </w:pPr>
            <w:r w:rsidRPr="00521A0D">
              <w:rPr>
                <w:b/>
                <w:lang w:val="lt-LT"/>
              </w:rPr>
              <w:t>14</w:t>
            </w:r>
            <w:r w:rsidR="000454CB" w:rsidRPr="00521A0D">
              <w:rPr>
                <w:b/>
                <w:lang w:val="lt-LT"/>
              </w:rPr>
              <w:t>. Notifikuotoji įstaiga, gavusi kliento sutikimą, konkrečioms su atitikties vertinimu susijusioms užduotims atlikti gali pasitelkti subrangovą ar pavaldų asmenį. Jeigu notifikuotoji įstaiga atitikties vertinimui atlikti pasitelkia subrangovą arba pavaldų asmenį, jie turi atitikti šio straipsnio 2 dalyje nustatytus reikalavimus. Notifikuotoji įstaiga apie tai informuoja įgaliotąją instituciją ir prisiima visą atsakomybę už subrangovų ar pavaldžių asmenų (nepriklausomai nuo to, kur jie yra įsteigti) atliekamas užduotis. Notifikuotoji įstaiga saugo dokumentus, susijusius su subrangovo ar pavaldžių asmenų kvalifikacijos įvertinimu ir pagal atitinkamą TSS jų atliktu darbu, kad prireikus įgaliotoji institucija juos galėtų gauti.</w:t>
            </w:r>
          </w:p>
        </w:tc>
        <w:tc>
          <w:tcPr>
            <w:tcW w:w="1872" w:type="dxa"/>
            <w:tcBorders>
              <w:top w:val="single" w:sz="4" w:space="0" w:color="auto"/>
              <w:left w:val="single" w:sz="4" w:space="0" w:color="auto"/>
              <w:bottom w:val="single" w:sz="4" w:space="0" w:color="auto"/>
              <w:right w:val="single" w:sz="4" w:space="0" w:color="auto"/>
            </w:tcBorders>
          </w:tcPr>
          <w:p w14:paraId="0DA3F4A0" w14:textId="77777777" w:rsidR="004E1CD3" w:rsidRPr="00521A0D" w:rsidRDefault="004E1CD3" w:rsidP="004E1CD3">
            <w:pPr>
              <w:jc w:val="both"/>
              <w:rPr>
                <w:lang w:val="lt-LT"/>
              </w:rPr>
            </w:pPr>
            <w:r w:rsidRPr="00521A0D">
              <w:rPr>
                <w:lang w:val="lt-LT"/>
              </w:rPr>
              <w:t>Visiškas</w:t>
            </w:r>
          </w:p>
        </w:tc>
      </w:tr>
      <w:tr w:rsidR="004E1CD3" w:rsidRPr="00521A0D" w14:paraId="0DA3F4B0"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A2" w14:textId="77777777" w:rsidR="004E1CD3" w:rsidRPr="00521A0D" w:rsidRDefault="004E1CD3" w:rsidP="004E1CD3">
            <w:pPr>
              <w:jc w:val="center"/>
              <w:rPr>
                <w:lang w:val="lt-LT"/>
              </w:rPr>
            </w:pPr>
            <w:r w:rsidRPr="00521A0D">
              <w:rPr>
                <w:lang w:val="lt-LT"/>
              </w:rPr>
              <w:t>35 straipsnis</w:t>
            </w:r>
          </w:p>
          <w:p w14:paraId="0DA3F4A3" w14:textId="77777777" w:rsidR="004E1CD3" w:rsidRPr="00521A0D" w:rsidRDefault="004E1CD3" w:rsidP="004E1CD3">
            <w:pPr>
              <w:jc w:val="center"/>
              <w:rPr>
                <w:b/>
                <w:lang w:val="lt-LT"/>
              </w:rPr>
            </w:pPr>
            <w:r w:rsidRPr="00521A0D">
              <w:rPr>
                <w:b/>
                <w:lang w:val="lt-LT"/>
              </w:rPr>
              <w:t>Akredituotosios vidaus įstaigos</w:t>
            </w:r>
          </w:p>
          <w:p w14:paraId="0DA3F4A4" w14:textId="77777777" w:rsidR="004E1CD3" w:rsidRPr="00521A0D" w:rsidRDefault="004E1CD3" w:rsidP="004E1CD3">
            <w:pPr>
              <w:autoSpaceDE w:val="0"/>
              <w:autoSpaceDN w:val="0"/>
              <w:adjustRightInd w:val="0"/>
              <w:jc w:val="both"/>
              <w:rPr>
                <w:lang w:val="lt-LT"/>
              </w:rPr>
            </w:pPr>
            <w:r w:rsidRPr="00521A0D">
              <w:rPr>
                <w:lang w:val="lt-LT"/>
              </w:rPr>
              <w:t xml:space="preserve">1. Atitikties vertinimo veiklą, būtiną Sprendimo Nr. 768/2008/EB II priedo A1, A2, C1 arba C2 moduliuose nustatytoms procedūroms, taip pat Sprendimo 2010/713/ES I priedo CA1 ir CA2 moduliuose nustatytoms procedūroms įgyvendinti, pareiškėjams gali atlikti akredituotoji vidaus įstaiga. Ta įstaiga yra savarankiškas ir atskiras atitinkamo pareiškėjo padalinys ir nedalyvauja projektuojant, gaminant, tiekiant, </w:t>
            </w:r>
            <w:r w:rsidRPr="00521A0D">
              <w:rPr>
                <w:lang w:val="lt-LT"/>
              </w:rPr>
              <w:lastRenderedPageBreak/>
              <w:t>montuojant, naudojant arba prižiūrint gaminius, kuriuos ji vertina.</w:t>
            </w:r>
          </w:p>
          <w:p w14:paraId="0DA3F4A5" w14:textId="77777777" w:rsidR="004E1CD3" w:rsidRPr="00521A0D" w:rsidRDefault="004E1CD3" w:rsidP="004E1CD3">
            <w:pPr>
              <w:autoSpaceDE w:val="0"/>
              <w:autoSpaceDN w:val="0"/>
              <w:adjustRightInd w:val="0"/>
              <w:jc w:val="both"/>
              <w:rPr>
                <w:lang w:val="lt-LT"/>
              </w:rPr>
            </w:pPr>
          </w:p>
          <w:p w14:paraId="0DA3F4A6" w14:textId="77777777" w:rsidR="004E1CD3" w:rsidRPr="00521A0D" w:rsidRDefault="004E1CD3" w:rsidP="004E1CD3">
            <w:pPr>
              <w:autoSpaceDE w:val="0"/>
              <w:autoSpaceDN w:val="0"/>
              <w:adjustRightInd w:val="0"/>
              <w:jc w:val="both"/>
              <w:rPr>
                <w:lang w:val="lt-LT"/>
              </w:rPr>
            </w:pPr>
          </w:p>
          <w:p w14:paraId="0DA3F4A7" w14:textId="77777777" w:rsidR="004E1CD3" w:rsidRPr="00521A0D" w:rsidRDefault="004E1CD3" w:rsidP="004E1CD3">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F4A8" w14:textId="77777777" w:rsidR="004E1CD3" w:rsidRPr="00521A0D" w:rsidRDefault="004E1CD3" w:rsidP="004E1CD3">
            <w:pPr>
              <w:pStyle w:val="Pagrindinistekstas"/>
              <w:spacing w:after="0"/>
              <w:jc w:val="both"/>
              <w:rPr>
                <w:b/>
                <w:lang w:val="lt-LT"/>
              </w:rPr>
            </w:pPr>
            <w:r w:rsidRPr="00521A0D">
              <w:rPr>
                <w:b/>
                <w:lang w:val="lt-LT"/>
              </w:rPr>
              <w:lastRenderedPageBreak/>
              <w:t>Įstatymo pakeitimo projektas</w:t>
            </w:r>
          </w:p>
          <w:p w14:paraId="0DA3F4A9" w14:textId="77777777" w:rsidR="004E1CD3" w:rsidRPr="00521A0D" w:rsidRDefault="004E1CD3" w:rsidP="004E1CD3">
            <w:pPr>
              <w:suppressAutoHyphens/>
              <w:jc w:val="both"/>
              <w:rPr>
                <w:b/>
                <w:lang w:val="lt-LT"/>
              </w:rPr>
            </w:pPr>
            <w:r w:rsidRPr="00521A0D">
              <w:rPr>
                <w:b/>
                <w:lang w:val="lt-LT"/>
              </w:rPr>
              <w:t>2</w:t>
            </w:r>
            <w:r w:rsidR="00797C46" w:rsidRPr="00521A0D">
              <w:rPr>
                <w:b/>
                <w:lang w:val="lt-LT"/>
              </w:rPr>
              <w:t xml:space="preserve">9 </w:t>
            </w:r>
            <w:r w:rsidRPr="00521A0D">
              <w:rPr>
                <w:b/>
                <w:lang w:val="lt-LT"/>
              </w:rPr>
              <w:t xml:space="preserve">straipsnis. Notifikuotosios įstaigos </w:t>
            </w:r>
          </w:p>
          <w:p w14:paraId="6B5B9AC3" w14:textId="7B9B60AB" w:rsidR="007A6FC1" w:rsidRPr="00521A0D" w:rsidRDefault="00B65F42" w:rsidP="007A6FC1">
            <w:pPr>
              <w:suppressAutoHyphens/>
              <w:jc w:val="both"/>
              <w:rPr>
                <w:b/>
                <w:bCs/>
                <w:lang w:val="lt-LT"/>
              </w:rPr>
            </w:pPr>
            <w:r w:rsidRPr="00521A0D">
              <w:rPr>
                <w:b/>
                <w:bCs/>
                <w:lang w:val="lt-LT"/>
              </w:rPr>
              <w:t>1</w:t>
            </w:r>
            <w:r>
              <w:rPr>
                <w:b/>
                <w:bCs/>
                <w:lang w:val="lt-LT"/>
              </w:rPr>
              <w:t>2</w:t>
            </w:r>
            <w:r w:rsidR="007A6FC1" w:rsidRPr="00521A0D">
              <w:rPr>
                <w:b/>
                <w:bCs/>
                <w:lang w:val="lt-LT"/>
              </w:rPr>
              <w:t>.    Atitikties vertinimo veiklą, būtiną 2008 m. liepos 9 d. Europos Parlamento ir Tarybos sprendimo Nr. 768/2008/EB dėl bendrosios gaminių pardavimo sistemos ir panaikinantis Sprendimą 93/465/EEB II priedo A1, A2, C1 arba C2 moduliuose nurodytoms procedūroms, taip pat 2010 m. lapkričio 9 d. Komisijos sprendimo dėl atitikties ir tinkamumo naudoti vertinimo ir EB patikros procedūrų modulių, skirtų naudoti pagal Europos Parlamento ir Tarybos direktyvą 2008/57/EB priimtose techninėse sąveikos specifikacijose I priedo CA1 ir CA2 moduliuose nurodytoms procedūroms įgyvendinti, gali atlikti pareiškėjo savarankiškas ir atskiras padalinys, kuris turi atitikti šiuos reikalavimus:</w:t>
            </w:r>
          </w:p>
          <w:p w14:paraId="344D0D4C" w14:textId="77777777" w:rsidR="007A6FC1" w:rsidRPr="00521A0D" w:rsidRDefault="007A6FC1" w:rsidP="007A6FC1">
            <w:pPr>
              <w:suppressAutoHyphens/>
              <w:jc w:val="both"/>
              <w:rPr>
                <w:b/>
                <w:bCs/>
                <w:lang w:val="lt-LT"/>
              </w:rPr>
            </w:pPr>
            <w:r w:rsidRPr="00521A0D">
              <w:rPr>
                <w:b/>
                <w:bCs/>
                <w:lang w:val="lt-LT"/>
              </w:rPr>
              <w:lastRenderedPageBreak/>
              <w:t>1) turėti Nacionalinio akreditacijos biuro išduotą akreditacijos pažymėjimą; apie tokį padalinį Europos Komisijai, Europos Sąjungos valstybėms narėms ir Europos ekonominės erdvės valstybėms nepranešama; įgaliotajai institucijai jos prašymu informaciją apie tokį padalinį teikia pareiškėjas;</w:t>
            </w:r>
          </w:p>
          <w:p w14:paraId="0B03EA2A" w14:textId="77777777" w:rsidR="007A6FC1" w:rsidRPr="00521A0D" w:rsidRDefault="007A6FC1" w:rsidP="007A6FC1">
            <w:pPr>
              <w:suppressAutoHyphens/>
              <w:jc w:val="both"/>
              <w:rPr>
                <w:b/>
                <w:bCs/>
                <w:lang w:val="lt-LT"/>
              </w:rPr>
            </w:pPr>
            <w:r w:rsidRPr="00521A0D">
              <w:rPr>
                <w:b/>
                <w:bCs/>
                <w:lang w:val="lt-LT"/>
              </w:rPr>
              <w:t>2) padalinys ir jo darbuotojai negali dalyvauti projektuojant, gaminant, konstruojant, parduodant ir naudojant jų vertinamas geležinkelių sistemos sąveikaujančias dalis ar struktūrinius geležinkelių posistemius ar atliekant jų  techninę priežiūrą;</w:t>
            </w:r>
          </w:p>
          <w:p w14:paraId="303B00A9" w14:textId="77777777" w:rsidR="007A6FC1" w:rsidRPr="00521A0D" w:rsidRDefault="007A6FC1" w:rsidP="007A6FC1">
            <w:pPr>
              <w:suppressAutoHyphens/>
              <w:jc w:val="both"/>
              <w:rPr>
                <w:b/>
                <w:bCs/>
                <w:lang w:val="lt-LT"/>
              </w:rPr>
            </w:pPr>
            <w:r w:rsidRPr="00521A0D">
              <w:rPr>
                <w:b/>
                <w:bCs/>
                <w:lang w:val="lt-LT"/>
              </w:rPr>
              <w:t>3) pareiškėjo organizacinėje struktūroje turi būti aiškiai apibrėžtos padalinio atliekamos funkcijos ir nustatyti atskaitingumo pareiškėjui metodai, užtikrinantys jų atliekamo vertinimo nešališkumą;</w:t>
            </w:r>
          </w:p>
          <w:p w14:paraId="0DA3F4AE" w14:textId="6ADF37D7" w:rsidR="004E1CD3" w:rsidRPr="00521A0D" w:rsidRDefault="007A6FC1" w:rsidP="00565645">
            <w:pPr>
              <w:suppressAutoHyphens/>
              <w:jc w:val="both"/>
            </w:pPr>
            <w:r w:rsidRPr="00521A0D">
              <w:rPr>
                <w:b/>
                <w:bCs/>
                <w:lang w:val="lt-LT"/>
              </w:rPr>
              <w:t>4) paslaugas teikti išimtinai pareiškėjui.</w:t>
            </w:r>
          </w:p>
        </w:tc>
        <w:tc>
          <w:tcPr>
            <w:tcW w:w="1872" w:type="dxa"/>
            <w:tcBorders>
              <w:top w:val="single" w:sz="4" w:space="0" w:color="auto"/>
              <w:left w:val="single" w:sz="4" w:space="0" w:color="auto"/>
              <w:bottom w:val="single" w:sz="4" w:space="0" w:color="auto"/>
              <w:right w:val="single" w:sz="4" w:space="0" w:color="auto"/>
            </w:tcBorders>
          </w:tcPr>
          <w:p w14:paraId="0DA3F4AF" w14:textId="77777777" w:rsidR="004E1CD3" w:rsidRPr="00521A0D" w:rsidRDefault="004E1CD3" w:rsidP="004E1CD3">
            <w:pPr>
              <w:jc w:val="both"/>
              <w:rPr>
                <w:lang w:val="lt-LT"/>
              </w:rPr>
            </w:pPr>
            <w:r w:rsidRPr="00521A0D">
              <w:rPr>
                <w:lang w:val="lt-LT"/>
              </w:rPr>
              <w:lastRenderedPageBreak/>
              <w:t>Visiškas</w:t>
            </w:r>
          </w:p>
        </w:tc>
      </w:tr>
      <w:tr w:rsidR="004E1CD3" w:rsidRPr="00521A0D" w14:paraId="0DA3F4BE"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B1" w14:textId="77777777" w:rsidR="004E1CD3" w:rsidRPr="00521A0D" w:rsidRDefault="004E1CD3" w:rsidP="004E1CD3">
            <w:pPr>
              <w:autoSpaceDE w:val="0"/>
              <w:autoSpaceDN w:val="0"/>
              <w:adjustRightInd w:val="0"/>
              <w:jc w:val="both"/>
              <w:rPr>
                <w:lang w:val="lt-LT"/>
              </w:rPr>
            </w:pPr>
            <w:r w:rsidRPr="00521A0D">
              <w:rPr>
                <w:lang w:val="lt-LT"/>
              </w:rPr>
              <w:t>2. Akredituotoji vidaus įstaiga atitinka šiuos reikalavimus:</w:t>
            </w:r>
          </w:p>
          <w:p w14:paraId="0DA3F4B2" w14:textId="77777777" w:rsidR="004E1CD3" w:rsidRPr="00521A0D" w:rsidRDefault="004E1CD3" w:rsidP="004E1CD3">
            <w:pPr>
              <w:autoSpaceDE w:val="0"/>
              <w:autoSpaceDN w:val="0"/>
              <w:adjustRightInd w:val="0"/>
              <w:jc w:val="both"/>
              <w:rPr>
                <w:lang w:val="lt-LT"/>
              </w:rPr>
            </w:pPr>
            <w:r w:rsidRPr="00521A0D">
              <w:rPr>
                <w:lang w:val="lt-LT"/>
              </w:rPr>
              <w:t>a) ji yra akredituota pagal Reglamentą (EB) Nr. 765/2008;</w:t>
            </w:r>
          </w:p>
          <w:p w14:paraId="0DA3F4B3" w14:textId="77777777" w:rsidR="004E1CD3" w:rsidRPr="00521A0D" w:rsidRDefault="004E1CD3" w:rsidP="004E1CD3">
            <w:pPr>
              <w:autoSpaceDE w:val="0"/>
              <w:autoSpaceDN w:val="0"/>
              <w:adjustRightInd w:val="0"/>
              <w:jc w:val="both"/>
              <w:rPr>
                <w:lang w:val="lt-LT"/>
              </w:rPr>
            </w:pPr>
            <w:r w:rsidRPr="00521A0D">
              <w:rPr>
                <w:lang w:val="lt-LT"/>
              </w:rPr>
              <w:t>b) įstaiga ir jos darbuotojai įmonės, kuriai jie priklauso, viduje yra aiškiai organizaciškai apibrėžti ir turi tokius atskaitingumo teikimo metodus, kurie užtikrina ir kompetentingai nacionalinei akreditacijos įstaigai įrodo jų nešališkumą;</w:t>
            </w:r>
          </w:p>
          <w:p w14:paraId="0DA3F4B4" w14:textId="77777777" w:rsidR="004E1CD3" w:rsidRPr="00521A0D" w:rsidRDefault="004E1CD3" w:rsidP="004E1CD3">
            <w:pPr>
              <w:autoSpaceDE w:val="0"/>
              <w:autoSpaceDN w:val="0"/>
              <w:adjustRightInd w:val="0"/>
              <w:jc w:val="both"/>
              <w:rPr>
                <w:lang w:val="lt-LT"/>
              </w:rPr>
            </w:pPr>
            <w:r w:rsidRPr="00521A0D">
              <w:rPr>
                <w:lang w:val="lt-LT"/>
              </w:rPr>
              <w:t>c) nei įstaiga, nei jos darbuotojai nėra atsakingi už gaminių, kuriuos jie vertina, projektavimą, gamybą, tiekimą, montavimą, veikimą arba priežiūrą ir nedalyvauja jokioje veikloje, kuria gali būti pažeistas su jų vertinimo veikla susijusių sprendimų nepriklausomumas ar sąžiningumas;</w:t>
            </w:r>
          </w:p>
          <w:p w14:paraId="0DA3F4B5" w14:textId="77777777" w:rsidR="004E1CD3" w:rsidRPr="00521A0D" w:rsidRDefault="004E1CD3" w:rsidP="004E1CD3">
            <w:pPr>
              <w:autoSpaceDE w:val="0"/>
              <w:autoSpaceDN w:val="0"/>
              <w:adjustRightInd w:val="0"/>
              <w:jc w:val="both"/>
              <w:rPr>
                <w:lang w:val="lt-LT"/>
              </w:rPr>
            </w:pPr>
            <w:r w:rsidRPr="00521A0D">
              <w:rPr>
                <w:lang w:val="lt-LT"/>
              </w:rPr>
              <w:t>d) įstaiga teikia savo paslaugas tik įmonei, kurios padalinys ji yra.</w:t>
            </w:r>
          </w:p>
        </w:tc>
        <w:tc>
          <w:tcPr>
            <w:tcW w:w="8192" w:type="dxa"/>
            <w:tcBorders>
              <w:top w:val="single" w:sz="4" w:space="0" w:color="auto"/>
              <w:left w:val="single" w:sz="4" w:space="0" w:color="auto"/>
              <w:bottom w:val="single" w:sz="4" w:space="0" w:color="auto"/>
              <w:right w:val="single" w:sz="4" w:space="0" w:color="auto"/>
            </w:tcBorders>
          </w:tcPr>
          <w:p w14:paraId="0DA3F4B6" w14:textId="77777777" w:rsidR="00565645" w:rsidRPr="00521A0D" w:rsidRDefault="00565645" w:rsidP="00565645">
            <w:pPr>
              <w:pStyle w:val="Pagrindinistekstas"/>
              <w:spacing w:after="0"/>
              <w:jc w:val="both"/>
              <w:rPr>
                <w:b/>
                <w:lang w:val="lt-LT"/>
              </w:rPr>
            </w:pPr>
            <w:r w:rsidRPr="00521A0D">
              <w:rPr>
                <w:b/>
                <w:lang w:val="lt-LT"/>
              </w:rPr>
              <w:t>Įstatymo pakeitimo projektas</w:t>
            </w:r>
          </w:p>
          <w:p w14:paraId="0DA3F4B7" w14:textId="77777777" w:rsidR="00565645" w:rsidRPr="00521A0D" w:rsidRDefault="00565645" w:rsidP="00565645">
            <w:pPr>
              <w:suppressAutoHyphens/>
              <w:jc w:val="both"/>
              <w:rPr>
                <w:b/>
                <w:lang w:val="lt-LT"/>
              </w:rPr>
            </w:pPr>
            <w:r w:rsidRPr="00521A0D">
              <w:rPr>
                <w:b/>
                <w:lang w:val="lt-LT"/>
              </w:rPr>
              <w:t xml:space="preserve">29 straipsnis. Notifikuotosios įstaigos </w:t>
            </w:r>
          </w:p>
          <w:p w14:paraId="78A03B11" w14:textId="12D86A86" w:rsidR="007A6FC1" w:rsidRPr="00521A0D" w:rsidRDefault="00B65F42" w:rsidP="007A6FC1">
            <w:pPr>
              <w:suppressAutoHyphens/>
              <w:jc w:val="both"/>
              <w:rPr>
                <w:b/>
                <w:bCs/>
                <w:lang w:val="lt-LT"/>
              </w:rPr>
            </w:pPr>
            <w:r w:rsidRPr="00521A0D">
              <w:rPr>
                <w:b/>
                <w:bCs/>
                <w:lang w:val="lt-LT"/>
              </w:rPr>
              <w:t>1</w:t>
            </w:r>
            <w:r>
              <w:rPr>
                <w:b/>
                <w:bCs/>
                <w:lang w:val="lt-LT"/>
              </w:rPr>
              <w:t>2</w:t>
            </w:r>
            <w:r w:rsidR="007A6FC1" w:rsidRPr="00521A0D">
              <w:rPr>
                <w:b/>
                <w:bCs/>
                <w:lang w:val="lt-LT"/>
              </w:rPr>
              <w:t>.    Atitikties vertinimo veiklą, būtiną 2008 m. liepos 9 d. Europos Parlamento ir Tarybos sprendimo Nr. 768/2008/EB dėl bendrosios gaminių pardavimo sistemos ir panaikinantis Sprendimą 93/465/EEB II priedo A1, A2, C1 arba C2 moduliuose nurodytoms procedūroms, taip pat 2010 m. lapkričio 9 d. Komisijos sprendimo dėl atitikties ir tinkamumo naudoti vertinimo ir EB patikros procedūrų modulių, skirtų naudoti pagal Europos Parlamento ir Tarybos direktyvą 2008/57/EB priimtose techninėse sąveikos specifikacijose I priedo CA1 ir CA2 moduliuose nurodytoms procedūroms įgyvendinti, gali atlikti pareiškėjo savarankiškas ir atskiras padalinys, kuris turi atitikti šiuos reikalavimus:</w:t>
            </w:r>
          </w:p>
          <w:p w14:paraId="360703EC" w14:textId="77777777" w:rsidR="007A6FC1" w:rsidRPr="00521A0D" w:rsidRDefault="007A6FC1" w:rsidP="007A6FC1">
            <w:pPr>
              <w:suppressAutoHyphens/>
              <w:jc w:val="both"/>
              <w:rPr>
                <w:b/>
                <w:bCs/>
                <w:lang w:val="lt-LT"/>
              </w:rPr>
            </w:pPr>
            <w:r w:rsidRPr="00521A0D">
              <w:rPr>
                <w:b/>
                <w:bCs/>
                <w:lang w:val="lt-LT"/>
              </w:rPr>
              <w:t>1) turėti Nacionalinio akreditacijos biuro išduotą akreditacijos pažymėjimą; apie tokį padalinį Europos Komisijai, Europos Sąjungos valstybėms narėms ir Europos ekonominės erdvės valstybėms nepranešama; įgaliotajai institucijai jos prašymu informaciją apie tokį padalinį teikia pareiškėjas;</w:t>
            </w:r>
          </w:p>
          <w:p w14:paraId="462E49A1" w14:textId="77777777" w:rsidR="007A6FC1" w:rsidRPr="00521A0D" w:rsidRDefault="007A6FC1" w:rsidP="007A6FC1">
            <w:pPr>
              <w:suppressAutoHyphens/>
              <w:jc w:val="both"/>
              <w:rPr>
                <w:b/>
                <w:bCs/>
                <w:lang w:val="lt-LT"/>
              </w:rPr>
            </w:pPr>
            <w:r w:rsidRPr="00521A0D">
              <w:rPr>
                <w:b/>
                <w:bCs/>
                <w:lang w:val="lt-LT"/>
              </w:rPr>
              <w:t>2) padalinys ir jo darbuotojai negali dalyvauti projektuojant, gaminant, konstruojant, parduodant ir naudojant jų vertinamas geležinkelių sistemos sąveikaujančias dalis ar struktūrinius geležinkelių posistemius ar atliekant jų  techninę priežiūrą;</w:t>
            </w:r>
          </w:p>
          <w:p w14:paraId="78CB779B" w14:textId="77777777" w:rsidR="007A6FC1" w:rsidRPr="00521A0D" w:rsidRDefault="007A6FC1" w:rsidP="007A6FC1">
            <w:pPr>
              <w:suppressAutoHyphens/>
              <w:jc w:val="both"/>
              <w:rPr>
                <w:b/>
                <w:bCs/>
                <w:lang w:val="lt-LT"/>
              </w:rPr>
            </w:pPr>
            <w:r w:rsidRPr="00521A0D">
              <w:rPr>
                <w:b/>
                <w:bCs/>
                <w:lang w:val="lt-LT"/>
              </w:rPr>
              <w:t>3) pareiškėjo organizacinėje struktūroje turi būti aiškiai apibrėžtos padalinio atliekamos funkcijos ir nustatyti atskaitingumo pareiškėjui metodai, užtikrinantys jų atliekamo vertinimo nešališkumą;</w:t>
            </w:r>
          </w:p>
          <w:p w14:paraId="0DA3F4BC" w14:textId="5F6AFD73" w:rsidR="004E1CD3" w:rsidRPr="00521A0D" w:rsidRDefault="007A6FC1" w:rsidP="00565645">
            <w:pPr>
              <w:suppressAutoHyphens/>
              <w:jc w:val="both"/>
              <w:rPr>
                <w:b/>
              </w:rPr>
            </w:pPr>
            <w:r w:rsidRPr="00521A0D">
              <w:rPr>
                <w:b/>
                <w:bCs/>
                <w:lang w:val="lt-LT"/>
              </w:rPr>
              <w:t>4) paslaugas teikti išimtinai pareiškėjui.</w:t>
            </w:r>
          </w:p>
        </w:tc>
        <w:tc>
          <w:tcPr>
            <w:tcW w:w="1872" w:type="dxa"/>
            <w:tcBorders>
              <w:top w:val="single" w:sz="4" w:space="0" w:color="auto"/>
              <w:left w:val="single" w:sz="4" w:space="0" w:color="auto"/>
              <w:bottom w:val="single" w:sz="4" w:space="0" w:color="auto"/>
              <w:right w:val="single" w:sz="4" w:space="0" w:color="auto"/>
            </w:tcBorders>
          </w:tcPr>
          <w:p w14:paraId="0DA3F4BD" w14:textId="77777777" w:rsidR="004E1CD3" w:rsidRPr="00521A0D" w:rsidRDefault="004E1CD3" w:rsidP="004E1CD3">
            <w:pPr>
              <w:jc w:val="both"/>
              <w:rPr>
                <w:lang w:val="lt-LT"/>
              </w:rPr>
            </w:pPr>
            <w:r w:rsidRPr="00521A0D">
              <w:rPr>
                <w:lang w:val="lt-LT"/>
              </w:rPr>
              <w:t>Visiškas</w:t>
            </w:r>
          </w:p>
        </w:tc>
      </w:tr>
      <w:tr w:rsidR="004E1CD3" w:rsidRPr="00521A0D" w14:paraId="0DA3F4C8"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BF" w14:textId="77777777" w:rsidR="004E1CD3" w:rsidRPr="00521A0D" w:rsidRDefault="004E1CD3" w:rsidP="004E1CD3">
            <w:pPr>
              <w:autoSpaceDE w:val="0"/>
              <w:autoSpaceDN w:val="0"/>
              <w:adjustRightInd w:val="0"/>
              <w:jc w:val="both"/>
              <w:rPr>
                <w:lang w:val="lt-LT"/>
              </w:rPr>
            </w:pPr>
            <w:r w:rsidRPr="00521A0D">
              <w:rPr>
                <w:lang w:val="lt-LT"/>
              </w:rPr>
              <w:lastRenderedPageBreak/>
              <w:t>3. Apie akredituotąją vidaus įstaigą nepranešama valstybėms narėms arba Komisijai, tačiau notifikuojančiajai institucijai tos institucijos prašymu informaciją apie vidaus įstaigos akreditaciją pateikia įmonė, kurios padalinys yra minėta įstaiga, arba nacionalinė akreditacijos įstaiga.</w:t>
            </w:r>
          </w:p>
        </w:tc>
        <w:tc>
          <w:tcPr>
            <w:tcW w:w="8192" w:type="dxa"/>
            <w:tcBorders>
              <w:top w:val="single" w:sz="4" w:space="0" w:color="auto"/>
              <w:left w:val="single" w:sz="4" w:space="0" w:color="auto"/>
              <w:bottom w:val="single" w:sz="4" w:space="0" w:color="auto"/>
              <w:right w:val="single" w:sz="4" w:space="0" w:color="auto"/>
            </w:tcBorders>
          </w:tcPr>
          <w:p w14:paraId="0DA3F4C0" w14:textId="77777777" w:rsidR="00565645" w:rsidRPr="00521A0D" w:rsidRDefault="00565645" w:rsidP="00565645">
            <w:pPr>
              <w:pStyle w:val="Pagrindinistekstas"/>
              <w:spacing w:after="0"/>
              <w:jc w:val="both"/>
              <w:rPr>
                <w:b/>
                <w:lang w:val="lt-LT"/>
              </w:rPr>
            </w:pPr>
            <w:r w:rsidRPr="00521A0D">
              <w:rPr>
                <w:b/>
                <w:lang w:val="lt-LT"/>
              </w:rPr>
              <w:t>Įstatymo pakeitimo projektas</w:t>
            </w:r>
          </w:p>
          <w:p w14:paraId="0DA3F4C1" w14:textId="77777777" w:rsidR="00565645" w:rsidRPr="00521A0D" w:rsidRDefault="00565645" w:rsidP="00565645">
            <w:pPr>
              <w:suppressAutoHyphens/>
              <w:jc w:val="both"/>
              <w:rPr>
                <w:b/>
                <w:lang w:val="lt-LT"/>
              </w:rPr>
            </w:pPr>
            <w:r w:rsidRPr="00521A0D">
              <w:rPr>
                <w:b/>
                <w:lang w:val="lt-LT"/>
              </w:rPr>
              <w:t xml:space="preserve">29 straipsnis. Notifikuotosios įstaigos </w:t>
            </w:r>
          </w:p>
          <w:p w14:paraId="1ED380F6" w14:textId="137B5E8A" w:rsidR="007A6FC1" w:rsidRPr="00521A0D" w:rsidRDefault="00B65F42" w:rsidP="007A6FC1">
            <w:pPr>
              <w:suppressAutoHyphens/>
              <w:jc w:val="both"/>
              <w:rPr>
                <w:b/>
                <w:bCs/>
                <w:lang w:val="lt-LT"/>
              </w:rPr>
            </w:pPr>
            <w:r w:rsidRPr="00521A0D">
              <w:rPr>
                <w:b/>
                <w:bCs/>
                <w:lang w:val="lt-LT"/>
              </w:rPr>
              <w:t>1</w:t>
            </w:r>
            <w:r>
              <w:rPr>
                <w:b/>
                <w:bCs/>
                <w:lang w:val="lt-LT"/>
              </w:rPr>
              <w:t>2</w:t>
            </w:r>
            <w:r w:rsidR="007A6FC1" w:rsidRPr="00521A0D">
              <w:rPr>
                <w:b/>
                <w:bCs/>
                <w:lang w:val="lt-LT"/>
              </w:rPr>
              <w:t>.    Atitikties vertinimo veiklą, būtiną 2008 m. liepos 9 d. Europos Parlamento ir Tarybos sprendimo Nr. 768/2008/EB dėl bendrosios gaminių pardavimo sistemos ir panaikinantis Sprendimą 93/465/EEB II priedo A1, A2, C1 arba C2 moduliuose nurodytoms procedūroms, taip pat 2010 m. lapkričio 9 d. Komisijos sprendimo dėl atitikties ir tinkamumo naudoti vertinimo ir EB patikros procedūrų modulių, skirtų naudoti pagal Europos Parlamento ir Tarybos direktyvą 2008/57/EB priimtose techninėse sąveikos specifikacijose I priedo CA1 ir CA2 moduliuose nurodytoms procedūroms įgyvendinti, gali atlikti pareiškėjo savarankiškas ir atskiras padalinys, kuris turi atitikti šiuos reikalavimus:</w:t>
            </w:r>
          </w:p>
          <w:p w14:paraId="330711E5" w14:textId="77777777" w:rsidR="007A6FC1" w:rsidRPr="00521A0D" w:rsidRDefault="007A6FC1" w:rsidP="007A6FC1">
            <w:pPr>
              <w:suppressAutoHyphens/>
              <w:jc w:val="both"/>
              <w:rPr>
                <w:b/>
                <w:bCs/>
                <w:lang w:val="lt-LT"/>
              </w:rPr>
            </w:pPr>
            <w:r w:rsidRPr="00521A0D">
              <w:rPr>
                <w:b/>
                <w:bCs/>
                <w:lang w:val="lt-LT"/>
              </w:rPr>
              <w:t>1) turėti Nacionalinio akreditacijos biuro išduotą akreditacijos pažymėjimą; apie tokį padalinį Europos Komisijai, Europos Sąjungos valstybėms narėms ir Europos ekonominės erdvės valstybėms nepranešama; įgaliotajai institucijai jos prašymu informaciją apie tokį padalinį teikia pareiškėjas;</w:t>
            </w:r>
          </w:p>
          <w:p w14:paraId="31463E55" w14:textId="77777777" w:rsidR="007A6FC1" w:rsidRPr="00521A0D" w:rsidRDefault="007A6FC1" w:rsidP="007A6FC1">
            <w:pPr>
              <w:suppressAutoHyphens/>
              <w:jc w:val="both"/>
              <w:rPr>
                <w:b/>
                <w:bCs/>
                <w:lang w:val="lt-LT"/>
              </w:rPr>
            </w:pPr>
            <w:r w:rsidRPr="00521A0D">
              <w:rPr>
                <w:b/>
                <w:bCs/>
                <w:lang w:val="lt-LT"/>
              </w:rPr>
              <w:t>2) padalinys ir jo darbuotojai negali dalyvauti projektuojant, gaminant, konstruojant, parduodant ir naudojant jų vertinamas geležinkelių sistemos sąveikaujančias dalis ar struktūrinius geležinkelių posistemius ar atliekant jų  techninę priežiūrą;</w:t>
            </w:r>
          </w:p>
          <w:p w14:paraId="6ED208EF" w14:textId="77777777" w:rsidR="007A6FC1" w:rsidRPr="00521A0D" w:rsidRDefault="007A6FC1" w:rsidP="007A6FC1">
            <w:pPr>
              <w:suppressAutoHyphens/>
              <w:jc w:val="both"/>
              <w:rPr>
                <w:b/>
                <w:bCs/>
                <w:lang w:val="lt-LT"/>
              </w:rPr>
            </w:pPr>
            <w:r w:rsidRPr="00521A0D">
              <w:rPr>
                <w:b/>
                <w:bCs/>
                <w:lang w:val="lt-LT"/>
              </w:rPr>
              <w:t>3) pareiškėjo organizacinėje struktūroje turi būti aiškiai apibrėžtos padalinio atliekamos funkcijos ir nustatyti atskaitingumo pareiškėjui metodai, užtikrinantys jų atliekamo vertinimo nešališkumą;</w:t>
            </w:r>
          </w:p>
          <w:p w14:paraId="0DA3F4C6" w14:textId="200F3F52" w:rsidR="004E1CD3" w:rsidRPr="00521A0D" w:rsidRDefault="007A6FC1" w:rsidP="00565645">
            <w:pPr>
              <w:jc w:val="both"/>
              <w:rPr>
                <w:b/>
                <w:lang w:val="lt-LT"/>
              </w:rPr>
            </w:pPr>
            <w:r w:rsidRPr="00521A0D">
              <w:rPr>
                <w:b/>
                <w:bCs/>
                <w:lang w:val="lt-LT"/>
              </w:rPr>
              <w:t>4) paslaugas teikti išimtinai pareiškėjui.</w:t>
            </w:r>
          </w:p>
        </w:tc>
        <w:tc>
          <w:tcPr>
            <w:tcW w:w="1872" w:type="dxa"/>
            <w:tcBorders>
              <w:top w:val="single" w:sz="4" w:space="0" w:color="auto"/>
              <w:left w:val="single" w:sz="4" w:space="0" w:color="auto"/>
              <w:bottom w:val="single" w:sz="4" w:space="0" w:color="auto"/>
              <w:right w:val="single" w:sz="4" w:space="0" w:color="auto"/>
            </w:tcBorders>
          </w:tcPr>
          <w:p w14:paraId="0DA3F4C7" w14:textId="77777777" w:rsidR="004E1CD3" w:rsidRPr="00521A0D" w:rsidRDefault="004E1CD3" w:rsidP="004E1CD3">
            <w:pPr>
              <w:jc w:val="both"/>
              <w:rPr>
                <w:lang w:val="lt-LT"/>
              </w:rPr>
            </w:pPr>
            <w:r w:rsidRPr="00521A0D">
              <w:rPr>
                <w:lang w:val="lt-LT"/>
              </w:rPr>
              <w:t>Visiškas</w:t>
            </w:r>
          </w:p>
        </w:tc>
      </w:tr>
      <w:tr w:rsidR="004E1CD3" w:rsidRPr="00521A0D" w14:paraId="0DA3F4D4"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C9" w14:textId="77777777" w:rsidR="004E1CD3" w:rsidRPr="00521A0D" w:rsidRDefault="004E1CD3" w:rsidP="004E1CD3">
            <w:pPr>
              <w:tabs>
                <w:tab w:val="left" w:pos="2057"/>
              </w:tabs>
              <w:jc w:val="center"/>
              <w:rPr>
                <w:lang w:val="lt-LT"/>
              </w:rPr>
            </w:pPr>
            <w:r w:rsidRPr="00521A0D">
              <w:rPr>
                <w:lang w:val="lt-LT"/>
              </w:rPr>
              <w:t>36 straipsnis</w:t>
            </w:r>
          </w:p>
          <w:p w14:paraId="0DA3F4CA" w14:textId="77777777" w:rsidR="004E1CD3" w:rsidRPr="00521A0D" w:rsidRDefault="004E1CD3" w:rsidP="004E1CD3">
            <w:pPr>
              <w:tabs>
                <w:tab w:val="left" w:pos="2057"/>
              </w:tabs>
              <w:jc w:val="center"/>
              <w:rPr>
                <w:b/>
                <w:lang w:val="lt-LT"/>
              </w:rPr>
            </w:pPr>
            <w:r w:rsidRPr="00521A0D">
              <w:rPr>
                <w:b/>
                <w:lang w:val="lt-LT"/>
              </w:rPr>
              <w:t>Paraiška dėl notifikavimo</w:t>
            </w:r>
          </w:p>
          <w:p w14:paraId="0DA3F4CB" w14:textId="77777777" w:rsidR="004E1CD3" w:rsidRPr="00521A0D" w:rsidRDefault="004E1CD3" w:rsidP="004E1CD3">
            <w:pPr>
              <w:autoSpaceDE w:val="0"/>
              <w:autoSpaceDN w:val="0"/>
              <w:adjustRightInd w:val="0"/>
              <w:jc w:val="both"/>
              <w:rPr>
                <w:lang w:val="lt-LT"/>
              </w:rPr>
            </w:pPr>
            <w:r w:rsidRPr="00521A0D">
              <w:rPr>
                <w:lang w:val="lt-LT"/>
              </w:rPr>
              <w:t>1. Atitikties vertinimo įstaiga paraišką dėl notifikavimo pateikia valstybės narės, kurioje yra įsisteigusi, notifikuojančiajai institucijai.</w:t>
            </w:r>
          </w:p>
          <w:p w14:paraId="0DA3F4CC" w14:textId="77777777" w:rsidR="004E1CD3" w:rsidRPr="00521A0D" w:rsidRDefault="004E1CD3" w:rsidP="004E1CD3">
            <w:pPr>
              <w:autoSpaceDE w:val="0"/>
              <w:autoSpaceDN w:val="0"/>
              <w:adjustRightInd w:val="0"/>
              <w:jc w:val="both"/>
              <w:rPr>
                <w:lang w:val="lt-LT"/>
              </w:rPr>
            </w:pPr>
          </w:p>
          <w:p w14:paraId="0DA3F4CD" w14:textId="77777777" w:rsidR="004E1CD3" w:rsidRPr="00521A0D" w:rsidRDefault="004E1CD3" w:rsidP="004E1CD3">
            <w:pPr>
              <w:autoSpaceDE w:val="0"/>
              <w:autoSpaceDN w:val="0"/>
              <w:adjustRightInd w:val="0"/>
              <w:jc w:val="both"/>
              <w:rPr>
                <w:lang w:val="lt-LT"/>
              </w:rPr>
            </w:pPr>
          </w:p>
          <w:p w14:paraId="0DA3F4CE" w14:textId="77777777" w:rsidR="004E1CD3" w:rsidRPr="00521A0D" w:rsidRDefault="004E1CD3" w:rsidP="004E1CD3">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F4CF" w14:textId="77777777" w:rsidR="004E1CD3" w:rsidRPr="00521A0D" w:rsidRDefault="004E1CD3" w:rsidP="004E1CD3">
            <w:pPr>
              <w:jc w:val="both"/>
              <w:rPr>
                <w:b/>
                <w:lang w:val="lt-LT"/>
              </w:rPr>
            </w:pPr>
            <w:r w:rsidRPr="00521A0D">
              <w:rPr>
                <w:b/>
                <w:lang w:val="lt-LT"/>
              </w:rPr>
              <w:t>Bandymų laboratorijų, sertifikacijos ir kontrolės įstaigų paskyrimo ir paskelbimo taisyklės</w:t>
            </w:r>
          </w:p>
          <w:p w14:paraId="0DA3F4D0" w14:textId="77777777" w:rsidR="004E1CD3" w:rsidRPr="00521A0D" w:rsidRDefault="004E1CD3" w:rsidP="004E1CD3">
            <w:pPr>
              <w:jc w:val="both"/>
              <w:rPr>
                <w:lang w:val="lt-LT"/>
              </w:rPr>
            </w:pPr>
            <w:r w:rsidRPr="00521A0D">
              <w:rPr>
                <w:lang w:val="lt-LT"/>
              </w:rPr>
              <w:t>6. Bandymų laboratorija, sertifikacijos ar kontrolės įstaiga, pageidaujanti būti paskelbtąja įstaiga, pateikia įgaliotai institucijai prašymą būti paskirtąja įstaiga ir prideda akreditavimo pažymėjimą, jeigu jį turi, atitiktį įgaliotos institucijos nustatytiems specialiesiems reikalavimams pagrindžiančią ir kitą pagal Sprendimo 768/2008/EB I priedo R22 straipsnio 2 dalį ar Sprendimo 768/2008/EB pagrindu priimtų specialiųjų ES teisės aktų nuostatas, kuriomis nustatomi reikalavimai akredituotų įstaigų paskelbimo (notifikavimo) paraiškai, reikalaujamą informaciją.</w:t>
            </w:r>
          </w:p>
          <w:p w14:paraId="0DA3F4D1" w14:textId="77777777" w:rsidR="004E1CD3" w:rsidRPr="00521A0D" w:rsidRDefault="004E1CD3" w:rsidP="004E1CD3">
            <w:pPr>
              <w:jc w:val="both"/>
              <w:rPr>
                <w:lang w:val="lt-LT"/>
              </w:rPr>
            </w:pPr>
            <w:r w:rsidRPr="00521A0D">
              <w:rPr>
                <w:lang w:val="lt-LT"/>
              </w:rPr>
              <w:t>&lt;...&gt;</w:t>
            </w:r>
          </w:p>
          <w:p w14:paraId="0DA3F4D2" w14:textId="77777777" w:rsidR="004E1CD3" w:rsidRPr="00521A0D" w:rsidRDefault="004E1CD3" w:rsidP="004E1CD3">
            <w:pPr>
              <w:jc w:val="both"/>
              <w:rPr>
                <w:lang w:val="lt-LT"/>
              </w:rPr>
            </w:pPr>
            <w:r w:rsidRPr="00521A0D">
              <w:rPr>
                <w:lang w:val="lt-LT"/>
              </w:rPr>
              <w:t xml:space="preserve">11. Įgaliota institucija sprendimą dėl bandymų laboratorijos, sertifikacijos ar kontrolės įstaigos paskyrimo ir paskelbimo pateikia Ūkio ministerijai kartu su </w:t>
            </w:r>
            <w:r w:rsidRPr="00521A0D">
              <w:rPr>
                <w:lang w:val="lt-LT"/>
              </w:rPr>
              <w:lastRenderedPageBreak/>
              <w:t>Sprendimo 768/2008/EB I priedo R23 straipsnio 3 arba 4 dalyje nurodyta informacija, nebent Sprendimo 768/2008/EB pagrindu priimti specialieji ES teisės aktai numatytų išimtis. Ūkio ministerija per 5 darbo dienas nuo šių dokumentų gavimo užtikrina, kad paskelbimo pranešimas bus pateiktas elektroniniu būdu Europos Komisijai, ES valstybėms narėms ir EEE valstybėms.</w:t>
            </w:r>
          </w:p>
        </w:tc>
        <w:tc>
          <w:tcPr>
            <w:tcW w:w="1872" w:type="dxa"/>
            <w:tcBorders>
              <w:top w:val="single" w:sz="4" w:space="0" w:color="auto"/>
              <w:left w:val="single" w:sz="4" w:space="0" w:color="auto"/>
              <w:bottom w:val="single" w:sz="4" w:space="0" w:color="auto"/>
              <w:right w:val="single" w:sz="4" w:space="0" w:color="auto"/>
            </w:tcBorders>
          </w:tcPr>
          <w:p w14:paraId="0DA3F4D3" w14:textId="77777777" w:rsidR="004E1CD3" w:rsidRPr="00521A0D" w:rsidRDefault="004E1CD3" w:rsidP="004E1CD3">
            <w:pPr>
              <w:jc w:val="both"/>
              <w:rPr>
                <w:lang w:val="lt-LT"/>
              </w:rPr>
            </w:pPr>
            <w:r w:rsidRPr="00521A0D">
              <w:rPr>
                <w:bCs/>
                <w:lang w:val="lt-LT"/>
              </w:rPr>
              <w:lastRenderedPageBreak/>
              <w:t>Visiškas</w:t>
            </w:r>
          </w:p>
        </w:tc>
      </w:tr>
      <w:tr w:rsidR="004E1CD3" w:rsidRPr="00521A0D" w14:paraId="0DA3F4DA"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D5" w14:textId="77777777" w:rsidR="004E1CD3" w:rsidRPr="00521A0D" w:rsidRDefault="004E1CD3" w:rsidP="004E1CD3">
            <w:pPr>
              <w:autoSpaceDE w:val="0"/>
              <w:autoSpaceDN w:val="0"/>
              <w:adjustRightInd w:val="0"/>
              <w:jc w:val="both"/>
              <w:rPr>
                <w:lang w:val="lt-LT"/>
              </w:rPr>
            </w:pPr>
            <w:r w:rsidRPr="00521A0D">
              <w:rPr>
                <w:lang w:val="lt-LT"/>
              </w:rPr>
              <w:t>2. Prie tos paraiškos pridedamas atitikties vertinimo veiklos, atitikties vertinimo modulio arba modulių ir gaminio arba gaminių, kuriuos vertinti ta įstaiga teigia turinti kompetencijos, aprašas, taip pat nacionalinės akreditacijos įstaigos išduotas akreditacijos pažymėjimas, jeigu jis yra, kuriuo patvirtinama, kad atitikties vertinimo įstaiga atitinka 30–32 straipsniuose nustatytus reikalavimus.</w:t>
            </w:r>
          </w:p>
        </w:tc>
        <w:tc>
          <w:tcPr>
            <w:tcW w:w="8192" w:type="dxa"/>
            <w:tcBorders>
              <w:top w:val="single" w:sz="4" w:space="0" w:color="auto"/>
              <w:left w:val="single" w:sz="4" w:space="0" w:color="auto"/>
              <w:bottom w:val="single" w:sz="4" w:space="0" w:color="auto"/>
              <w:right w:val="single" w:sz="4" w:space="0" w:color="auto"/>
            </w:tcBorders>
          </w:tcPr>
          <w:p w14:paraId="0DA3F4D6" w14:textId="77777777" w:rsidR="004E1CD3" w:rsidRPr="00521A0D" w:rsidRDefault="004E1CD3" w:rsidP="004E1CD3">
            <w:pPr>
              <w:jc w:val="both"/>
              <w:rPr>
                <w:b/>
                <w:lang w:val="lt-LT"/>
              </w:rPr>
            </w:pPr>
            <w:r w:rsidRPr="00521A0D">
              <w:rPr>
                <w:b/>
                <w:lang w:val="lt-LT"/>
              </w:rPr>
              <w:t>Bandymų laboratorijų, sertifikacijos ir kontrolės įstaigų paskyrimo ir paskelbimo taisyklės</w:t>
            </w:r>
          </w:p>
          <w:p w14:paraId="0DA3F4D8" w14:textId="01D3A9D2" w:rsidR="004E1CD3" w:rsidRPr="00521A0D" w:rsidRDefault="004E1CD3" w:rsidP="004E1CD3">
            <w:pPr>
              <w:jc w:val="both"/>
              <w:rPr>
                <w:lang w:val="lt-LT"/>
              </w:rPr>
            </w:pPr>
            <w:r w:rsidRPr="00521A0D">
              <w:rPr>
                <w:lang w:val="lt-LT"/>
              </w:rPr>
              <w:t>6. Bandymų laboratorija, sertifikacijos ar kontrolės įstaiga, pageidaujanti būti paskelbtąja įstaiga, pateikia įgaliotai institucijai prašymą būti paskirtąja įstaiga ir prideda akreditavimo pažymėjimą, jeigu jį turi, atitiktį įgaliotos institucijos nustatytiems specialiesiems reikalavimams pagrindžiančią ir kitą pagal Sprendimo 768/2008/EB I priedo R22 straipsnio 2 dalį ar Sprendimo 768/2008/EB pagrindu priimtų specialiųjų ES teisės aktų nuostatas, kuriomis nustatomi reikalavimai akredituotų įstaigų paskelbimo (notifikavimo) paraiškai, reikalaujamą informaciją.</w:t>
            </w:r>
          </w:p>
        </w:tc>
        <w:tc>
          <w:tcPr>
            <w:tcW w:w="1872" w:type="dxa"/>
            <w:tcBorders>
              <w:top w:val="single" w:sz="4" w:space="0" w:color="auto"/>
              <w:left w:val="single" w:sz="4" w:space="0" w:color="auto"/>
              <w:bottom w:val="single" w:sz="4" w:space="0" w:color="auto"/>
              <w:right w:val="single" w:sz="4" w:space="0" w:color="auto"/>
            </w:tcBorders>
          </w:tcPr>
          <w:p w14:paraId="0DA3F4D9" w14:textId="77777777" w:rsidR="004E1CD3" w:rsidRPr="00521A0D" w:rsidRDefault="004E1CD3" w:rsidP="004E1CD3">
            <w:pPr>
              <w:jc w:val="both"/>
              <w:rPr>
                <w:lang w:val="lt-LT"/>
              </w:rPr>
            </w:pPr>
            <w:r w:rsidRPr="00521A0D">
              <w:rPr>
                <w:bCs/>
                <w:lang w:val="lt-LT"/>
              </w:rPr>
              <w:t>Visiškas</w:t>
            </w:r>
          </w:p>
        </w:tc>
      </w:tr>
      <w:tr w:rsidR="004E1CD3" w:rsidRPr="00521A0D" w14:paraId="0DA3F4E5"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DB" w14:textId="77777777" w:rsidR="004E1CD3" w:rsidRPr="00521A0D" w:rsidRDefault="004E1CD3" w:rsidP="004E1CD3">
            <w:pPr>
              <w:autoSpaceDE w:val="0"/>
              <w:autoSpaceDN w:val="0"/>
              <w:adjustRightInd w:val="0"/>
              <w:ind w:left="72"/>
              <w:jc w:val="both"/>
              <w:rPr>
                <w:lang w:val="lt-LT"/>
              </w:rPr>
            </w:pPr>
            <w:r w:rsidRPr="00521A0D">
              <w:rPr>
                <w:lang w:val="lt-LT"/>
              </w:rPr>
              <w:t>3. Jeigu tam tikra atitikties vertinimo įstaiga negali pateikti akreditacijos pažymėjimo, ji notifikuojančiajai institucijai pateikia visus patvirtinamuosius dokumentus, būtinus jos atitikčiai 30–32 straipsniuose nustatytiems reikalavimams patikrinti, patvirtinti ir reguliariai stebėti.</w:t>
            </w:r>
          </w:p>
        </w:tc>
        <w:tc>
          <w:tcPr>
            <w:tcW w:w="8192" w:type="dxa"/>
            <w:tcBorders>
              <w:top w:val="single" w:sz="4" w:space="0" w:color="auto"/>
              <w:left w:val="single" w:sz="4" w:space="0" w:color="auto"/>
              <w:bottom w:val="single" w:sz="4" w:space="0" w:color="auto"/>
              <w:right w:val="single" w:sz="4" w:space="0" w:color="auto"/>
            </w:tcBorders>
          </w:tcPr>
          <w:p w14:paraId="0DA3F4DE" w14:textId="77777777" w:rsidR="004E1CD3" w:rsidRPr="00521A0D" w:rsidRDefault="004E1CD3" w:rsidP="004E1CD3">
            <w:pPr>
              <w:jc w:val="both"/>
              <w:rPr>
                <w:b/>
                <w:lang w:val="lt-LT"/>
              </w:rPr>
            </w:pPr>
            <w:r w:rsidRPr="00521A0D">
              <w:rPr>
                <w:b/>
                <w:lang w:val="lt-LT"/>
              </w:rPr>
              <w:t>Įstatymo pakeitimo projektas</w:t>
            </w:r>
          </w:p>
          <w:p w14:paraId="04583C54" w14:textId="77777777" w:rsidR="00B65F42" w:rsidRPr="00B65F42" w:rsidRDefault="00B65F42" w:rsidP="00B65F42">
            <w:pPr>
              <w:suppressAutoHyphens/>
              <w:jc w:val="both"/>
              <w:rPr>
                <w:b/>
                <w:lang w:val="lt-LT"/>
              </w:rPr>
            </w:pPr>
            <w:r w:rsidRPr="00B65F42">
              <w:rPr>
                <w:b/>
                <w:lang w:val="lt-LT"/>
              </w:rPr>
              <w:t xml:space="preserve">28 straipsnis. Atitikties įvertinimo įstaigos </w:t>
            </w:r>
          </w:p>
          <w:p w14:paraId="480F049C" w14:textId="77777777" w:rsidR="00B65F42" w:rsidRPr="00B65F42" w:rsidRDefault="00B65F42" w:rsidP="00B65F42">
            <w:pPr>
              <w:suppressAutoHyphens/>
              <w:jc w:val="both"/>
              <w:rPr>
                <w:b/>
                <w:lang w:val="lt-LT"/>
              </w:rPr>
            </w:pPr>
            <w:r w:rsidRPr="00B65F42">
              <w:rPr>
                <w:b/>
                <w:lang w:val="lt-LT"/>
              </w:rPr>
              <w:t xml:space="preserve">1. Atitikties įvertinimo įstaigos veiklą, kaip tai numatyta 2013 m. balandžio 30 d. Europos Komisijos įgyvendinimo reglamente (ES) Nr. 402/2013, kuriuo nustatomas bendrasis saugos būdas, susijęs su pavojaus lygio nustatymu ir pavojaus vertinimu, ir panaikinamas Reglamentas (EB) Nr. 352/2009, su visais pakeitimais, gali vykdyti juridiniai asmenys, turintys galiojantį akreditavimo pažymėjimą, išduotą Atitikties įvertinimo įstatymo nustatyta tvarka (toliau – atitikties įvertinimo įstaigos). </w:t>
            </w:r>
          </w:p>
          <w:p w14:paraId="1A2262D9" w14:textId="22C60587" w:rsidR="00B65F42" w:rsidRDefault="00B65F42" w:rsidP="004E1CD3">
            <w:pPr>
              <w:jc w:val="both"/>
              <w:rPr>
                <w:b/>
                <w:bCs/>
                <w:lang w:val="lt-LT"/>
              </w:rPr>
            </w:pPr>
            <w:r w:rsidRPr="00B65F42">
              <w:rPr>
                <w:b/>
                <w:lang w:val="lt-LT"/>
              </w:rPr>
              <w:t>2. Akredituotų atitikties įvertinimo įstaigų veiklos sąlygų laikymosi priežiūrą vykdo Nacionalinis akreditacijos biuras, vadovaudamasis Atitikties įvertinimo įstatymu.</w:t>
            </w:r>
          </w:p>
          <w:p w14:paraId="21CED852" w14:textId="174D982F" w:rsidR="00B65F42" w:rsidRDefault="00B65F42" w:rsidP="004E1CD3">
            <w:pPr>
              <w:jc w:val="both"/>
              <w:rPr>
                <w:b/>
                <w:bCs/>
                <w:lang w:val="lt-LT"/>
              </w:rPr>
            </w:pPr>
          </w:p>
          <w:p w14:paraId="6C065B07" w14:textId="77777777" w:rsidR="00B65F42" w:rsidRPr="00B65F42" w:rsidRDefault="00B65F42" w:rsidP="00B65F42">
            <w:pPr>
              <w:jc w:val="both"/>
              <w:rPr>
                <w:b/>
                <w:bCs/>
                <w:lang w:val="lt-LT"/>
              </w:rPr>
            </w:pPr>
            <w:r w:rsidRPr="00B65F42">
              <w:rPr>
                <w:b/>
                <w:bCs/>
                <w:lang w:val="lt-LT"/>
              </w:rPr>
              <w:t xml:space="preserve">29  straipsnis. Notifikuotosios įstaigos </w:t>
            </w:r>
          </w:p>
          <w:p w14:paraId="16D4071D" w14:textId="5A1136FC" w:rsidR="00B65F42" w:rsidRDefault="00B65F42" w:rsidP="00B65F42">
            <w:pPr>
              <w:jc w:val="both"/>
              <w:rPr>
                <w:b/>
                <w:bCs/>
                <w:lang w:val="lt-LT"/>
              </w:rPr>
            </w:pPr>
            <w:r w:rsidRPr="00B65F42">
              <w:rPr>
                <w:b/>
                <w:bCs/>
                <w:lang w:val="lt-LT"/>
              </w:rPr>
              <w:t>1.</w:t>
            </w:r>
            <w:r>
              <w:rPr>
                <w:b/>
                <w:bCs/>
                <w:lang w:val="lt-LT"/>
              </w:rPr>
              <w:t xml:space="preserve"> </w:t>
            </w:r>
            <w:r w:rsidRPr="00B65F42">
              <w:rPr>
                <w:b/>
                <w:bCs/>
                <w:lang w:val="lt-LT"/>
              </w:rPr>
              <w:t>Atitikties įvertinimo įstaigos, pageidaujančios atlikti Europos Bendrijos atitikties arba tinkamumo naudoti patikrą ir (ar) Europos Bendrijos patikrą, turi gauti Vyriausybės įgaliotosios institucijos (toliau – įgaliotoji institucija) įgaliojimus vykdyti notifikuotosios įstaigos veiklą. Įgaliojimai vykdyti notifikuotosios įstaigos veiklą išduodami, vadovaujantis Vyriausybės nustatyta tvarka.</w:t>
            </w:r>
          </w:p>
          <w:p w14:paraId="61775576" w14:textId="5AEC674B" w:rsidR="00B65F42" w:rsidRDefault="002D0782" w:rsidP="00B65F42">
            <w:pPr>
              <w:jc w:val="both"/>
              <w:rPr>
                <w:b/>
                <w:bCs/>
                <w:lang w:val="lt-LT"/>
              </w:rPr>
            </w:pPr>
            <w:r w:rsidRPr="002D0782">
              <w:rPr>
                <w:b/>
                <w:bCs/>
                <w:lang w:val="lt-LT"/>
              </w:rPr>
              <w:t>5.</w:t>
            </w:r>
            <w:r>
              <w:rPr>
                <w:b/>
                <w:bCs/>
                <w:lang w:val="lt-LT"/>
              </w:rPr>
              <w:t xml:space="preserve"> </w:t>
            </w:r>
            <w:r w:rsidRPr="002D0782">
              <w:rPr>
                <w:b/>
                <w:bCs/>
                <w:lang w:val="lt-LT"/>
              </w:rPr>
              <w:t xml:space="preserve">Kai atitikties įvertinimo įstaiga įrodo, kad ji atitinka kriterijus, nustatytus standarte LST EN ISO/IEC 17065, LST EN ISO/IEC 17020 ar kitame </w:t>
            </w:r>
            <w:r w:rsidRPr="002D0782">
              <w:rPr>
                <w:b/>
                <w:bCs/>
                <w:lang w:val="lt-LT"/>
              </w:rPr>
              <w:lastRenderedPageBreak/>
              <w:t xml:space="preserve">darniajame standarte (ar jų dalyse), į kurį nuoroda paskelbta Europos Sąjungos oficialiajame leidinyje ir kuris apima šio straipsnio 2 dalyje nustatytus reikalavimus, preziumuojama, kad atitikties įvertinimo įstaiga atitinka šio straipsnio   2 dalyje </w:t>
            </w:r>
            <w:proofErr w:type="spellStart"/>
            <w:r w:rsidRPr="002D0782">
              <w:rPr>
                <w:b/>
                <w:bCs/>
                <w:lang w:val="lt-LT"/>
              </w:rPr>
              <w:t>dalyje</w:t>
            </w:r>
            <w:proofErr w:type="spellEnd"/>
            <w:r w:rsidRPr="002D0782">
              <w:rPr>
                <w:b/>
                <w:bCs/>
                <w:lang w:val="lt-LT"/>
              </w:rPr>
              <w:t xml:space="preserve"> nustatytus reikalavimus tiek, kiek tuos reikalavimus apima taikyti darnieji standartai arba jų dalys. Atitiktį šiems kriterijams įvertina ir patvirtina Nacionalinis akreditacijos biuras, išduodamas akreditavimo pažymėjimą.</w:t>
            </w:r>
          </w:p>
          <w:p w14:paraId="0AFA3E8C" w14:textId="77777777" w:rsidR="002D0782" w:rsidRDefault="002D0782" w:rsidP="00B65F42">
            <w:pPr>
              <w:jc w:val="both"/>
              <w:rPr>
                <w:b/>
                <w:bCs/>
                <w:lang w:val="lt-LT"/>
              </w:rPr>
            </w:pPr>
          </w:p>
          <w:p w14:paraId="0DA3F4E3" w14:textId="10F74D27" w:rsidR="004E1CD3" w:rsidRPr="00521A0D" w:rsidRDefault="004E1CD3" w:rsidP="004E1CD3">
            <w:pPr>
              <w:jc w:val="both"/>
              <w:rPr>
                <w:i/>
                <w:lang w:val="lt-LT"/>
              </w:rPr>
            </w:pPr>
            <w:r w:rsidRPr="00521A0D">
              <w:rPr>
                <w:b/>
                <w:i/>
                <w:lang w:val="lt-LT"/>
              </w:rPr>
              <w:t>PASTABA</w:t>
            </w:r>
            <w:r w:rsidRPr="00521A0D">
              <w:rPr>
                <w:i/>
                <w:lang w:val="lt-LT"/>
              </w:rPr>
              <w:t>.</w:t>
            </w:r>
            <w:r w:rsidR="00D50525">
              <w:rPr>
                <w:i/>
                <w:lang w:val="lt-LT"/>
              </w:rPr>
              <w:t xml:space="preserve"> Lietuvos Respublikoje</w:t>
            </w:r>
            <w:r w:rsidRPr="00521A0D">
              <w:rPr>
                <w:i/>
                <w:lang w:val="lt-LT"/>
              </w:rPr>
              <w:t xml:space="preserve"> </w:t>
            </w:r>
            <w:r w:rsidR="00D50525">
              <w:rPr>
                <w:i/>
                <w:lang w:val="lt-LT"/>
              </w:rPr>
              <w:t xml:space="preserve">atitikties įvertinimo įstaigos, pageidaujančios atlikti geležinkelių sąveikos dalių ir struktūrinių geležinkelių posistemių patikras, savo tinkamumą </w:t>
            </w:r>
            <w:proofErr w:type="spellStart"/>
            <w:r w:rsidR="00D50525">
              <w:rPr>
                <w:i/>
                <w:lang w:val="lt-LT"/>
              </w:rPr>
              <w:t>vyktyti</w:t>
            </w:r>
            <w:proofErr w:type="spellEnd"/>
            <w:r w:rsidR="00D50525">
              <w:rPr>
                <w:i/>
                <w:lang w:val="lt-LT"/>
              </w:rPr>
              <w:t xml:space="preserve"> šią veiklą įrodo akreditavimo būdu. </w:t>
            </w:r>
            <w:r w:rsidRPr="00521A0D">
              <w:rPr>
                <w:i/>
                <w:lang w:val="lt-LT"/>
              </w:rPr>
              <w:t>Nacionalinio akreditacijos biuro teigiamai įvertinta atitikties vertinimo įstaiga visais atvejais turės ir galės notifikuojančiajai institucijai pateikti akreditacijos pažymėjimą. Todėl šios direktyvos nuostatos perkelti ir įgyvendinti nereikia.</w:t>
            </w:r>
          </w:p>
        </w:tc>
        <w:tc>
          <w:tcPr>
            <w:tcW w:w="1872" w:type="dxa"/>
            <w:tcBorders>
              <w:top w:val="single" w:sz="4" w:space="0" w:color="auto"/>
              <w:left w:val="single" w:sz="4" w:space="0" w:color="auto"/>
              <w:bottom w:val="single" w:sz="4" w:space="0" w:color="auto"/>
              <w:right w:val="single" w:sz="4" w:space="0" w:color="auto"/>
            </w:tcBorders>
          </w:tcPr>
          <w:p w14:paraId="0DA3F4E4" w14:textId="77777777" w:rsidR="004E1CD3" w:rsidRPr="00521A0D" w:rsidRDefault="004E1CD3" w:rsidP="004E1CD3">
            <w:pPr>
              <w:jc w:val="both"/>
              <w:rPr>
                <w:b/>
                <w:i/>
                <w:lang w:val="lt-LT"/>
              </w:rPr>
            </w:pPr>
          </w:p>
        </w:tc>
      </w:tr>
      <w:tr w:rsidR="004E1CD3" w:rsidRPr="00521A0D" w14:paraId="0DA3F4F2"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E6" w14:textId="77777777" w:rsidR="004E1CD3" w:rsidRPr="00521A0D" w:rsidRDefault="004E1CD3" w:rsidP="004E1CD3">
            <w:pPr>
              <w:jc w:val="center"/>
              <w:rPr>
                <w:bCs/>
                <w:lang w:val="lt-LT"/>
              </w:rPr>
            </w:pPr>
            <w:r w:rsidRPr="00521A0D">
              <w:rPr>
                <w:bCs/>
                <w:lang w:val="lt-LT"/>
              </w:rPr>
              <w:t>37 straipsnis</w:t>
            </w:r>
          </w:p>
          <w:p w14:paraId="0DA3F4E7" w14:textId="77777777" w:rsidR="004E1CD3" w:rsidRPr="00521A0D" w:rsidRDefault="004E1CD3" w:rsidP="004E1CD3">
            <w:pPr>
              <w:jc w:val="center"/>
              <w:rPr>
                <w:b/>
                <w:lang w:val="lt-LT"/>
              </w:rPr>
            </w:pPr>
            <w:r w:rsidRPr="00521A0D">
              <w:rPr>
                <w:b/>
                <w:lang w:val="lt-LT"/>
              </w:rPr>
              <w:t>Pranešimo procedūra</w:t>
            </w:r>
          </w:p>
          <w:p w14:paraId="0DA3F4E8" w14:textId="77777777" w:rsidR="004E1CD3" w:rsidRPr="00521A0D" w:rsidRDefault="004E1CD3" w:rsidP="004E1CD3">
            <w:pPr>
              <w:autoSpaceDE w:val="0"/>
              <w:autoSpaceDN w:val="0"/>
              <w:adjustRightInd w:val="0"/>
              <w:jc w:val="both"/>
              <w:rPr>
                <w:lang w:val="lt-LT"/>
              </w:rPr>
            </w:pPr>
            <w:r w:rsidRPr="00521A0D">
              <w:rPr>
                <w:lang w:val="lt-LT"/>
              </w:rPr>
              <w:t>1. Notifikuojančiosios institucijos praneša tik apie atitikties vertinimo įstaigas, kurios atitinka 30–32 straipsniuose nustatytus reikalavimus.</w:t>
            </w:r>
          </w:p>
          <w:p w14:paraId="0DA3F4E9" w14:textId="77777777" w:rsidR="004E1CD3" w:rsidRPr="00521A0D" w:rsidRDefault="004E1CD3" w:rsidP="004E1CD3">
            <w:pPr>
              <w:autoSpaceDE w:val="0"/>
              <w:autoSpaceDN w:val="0"/>
              <w:adjustRightInd w:val="0"/>
              <w:jc w:val="both"/>
              <w:rPr>
                <w:lang w:val="lt-LT"/>
              </w:rPr>
            </w:pPr>
          </w:p>
          <w:p w14:paraId="0DA3F4EA" w14:textId="77777777" w:rsidR="004E1CD3" w:rsidRPr="00521A0D" w:rsidRDefault="004E1CD3" w:rsidP="004E1CD3">
            <w:pPr>
              <w:autoSpaceDE w:val="0"/>
              <w:autoSpaceDN w:val="0"/>
              <w:adjustRightInd w:val="0"/>
              <w:jc w:val="both"/>
              <w:rPr>
                <w:lang w:val="lt-LT"/>
              </w:rPr>
            </w:pPr>
          </w:p>
          <w:p w14:paraId="0DA3F4EB" w14:textId="77777777" w:rsidR="004E1CD3" w:rsidRPr="00521A0D" w:rsidRDefault="004E1CD3" w:rsidP="004E1CD3">
            <w:pPr>
              <w:autoSpaceDE w:val="0"/>
              <w:autoSpaceDN w:val="0"/>
              <w:adjustRightInd w:val="0"/>
              <w:jc w:val="both"/>
              <w:rPr>
                <w:lang w:val="lt-LT"/>
              </w:rPr>
            </w:pPr>
          </w:p>
          <w:p w14:paraId="0DA3F4EE" w14:textId="77777777" w:rsidR="004E1CD3" w:rsidRPr="00521A0D" w:rsidRDefault="004E1CD3" w:rsidP="004E1CD3">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F4EF" w14:textId="77777777" w:rsidR="004E1CD3" w:rsidRPr="00521A0D" w:rsidRDefault="004E1CD3" w:rsidP="004E1CD3">
            <w:pPr>
              <w:jc w:val="both"/>
              <w:rPr>
                <w:b/>
                <w:lang w:val="lt-LT"/>
              </w:rPr>
            </w:pPr>
            <w:r w:rsidRPr="00521A0D">
              <w:rPr>
                <w:b/>
                <w:lang w:val="lt-LT"/>
              </w:rPr>
              <w:t>Bandymų laboratorijų, sertifikacijos ir kontrolės įstaigų paskyrimo ir paskelbimo taisyklės</w:t>
            </w:r>
          </w:p>
          <w:p w14:paraId="0DA3F4F0" w14:textId="77777777" w:rsidR="004E1CD3" w:rsidRPr="00521A0D" w:rsidRDefault="004E1CD3" w:rsidP="004E1CD3">
            <w:pPr>
              <w:jc w:val="both"/>
              <w:rPr>
                <w:lang w:val="lt-LT"/>
              </w:rPr>
            </w:pPr>
            <w:r w:rsidRPr="00521A0D">
              <w:rPr>
                <w:lang w:val="lt-LT"/>
              </w:rPr>
              <w:t>11. Įgaliota institucija sprendimą dėl bandymų laboratorijos, sertifikacijos ar kontrolės įstaigos paskyrimo ir paskelbimo pateikia Ūkio ministerijai kartu su Sprendimo 768/2008/EB I priedo R23 straipsnio 3 arba 4 dalyje nurodyta informacija, nebent Sprendimo 768/2008/EB pagrindu priimti specialieji ES teisės aktai numatytų išimtis. Ūkio ministerija per 5 darbo dienas nuo šių dokumentų gavimo užtikrina, kad paskelbimo pranešimas bus pateiktas elektroniniu būdu Europos Komisijai, ES valstybėms narėms ir EEE valstybėms.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4F1" w14:textId="77777777" w:rsidR="004E1CD3" w:rsidRPr="00521A0D" w:rsidRDefault="004E1CD3" w:rsidP="004E1CD3">
            <w:pPr>
              <w:jc w:val="both"/>
              <w:rPr>
                <w:lang w:val="lt-LT"/>
              </w:rPr>
            </w:pPr>
            <w:r w:rsidRPr="00521A0D">
              <w:rPr>
                <w:lang w:val="lt-LT"/>
              </w:rPr>
              <w:t>Visiškas</w:t>
            </w:r>
          </w:p>
        </w:tc>
      </w:tr>
      <w:tr w:rsidR="004E1CD3" w:rsidRPr="00521A0D" w14:paraId="0DA3F4F9"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F3" w14:textId="77777777" w:rsidR="004E1CD3" w:rsidRPr="00521A0D" w:rsidRDefault="004E1CD3" w:rsidP="004E1CD3">
            <w:pPr>
              <w:autoSpaceDE w:val="0"/>
              <w:autoSpaceDN w:val="0"/>
              <w:adjustRightInd w:val="0"/>
              <w:jc w:val="both"/>
              <w:rPr>
                <w:lang w:val="lt-LT"/>
              </w:rPr>
            </w:pPr>
            <w:r w:rsidRPr="00521A0D">
              <w:rPr>
                <w:lang w:val="lt-LT"/>
              </w:rPr>
              <w:t>2. Notifikuojančiosios institucijos Komisijai ir kitoms valstybėms narėms praneša apie įstaigas, nurodytas 1 dalyje, naudodamosi Komisijos parengta ir administruojama elektronine pranešimo priemone.</w:t>
            </w:r>
          </w:p>
          <w:p w14:paraId="0DA3F4F4" w14:textId="77777777" w:rsidR="004E1CD3" w:rsidRPr="00521A0D" w:rsidRDefault="004E1CD3" w:rsidP="004E1CD3">
            <w:pPr>
              <w:autoSpaceDE w:val="0"/>
              <w:autoSpaceDN w:val="0"/>
              <w:adjustRightInd w:val="0"/>
              <w:jc w:val="both"/>
              <w:rPr>
                <w:lang w:val="lt-LT"/>
              </w:rPr>
            </w:pPr>
          </w:p>
          <w:p w14:paraId="0DA3F4F5" w14:textId="77777777" w:rsidR="004E1CD3" w:rsidRPr="00521A0D" w:rsidRDefault="004E1CD3" w:rsidP="004E1CD3">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F4F6" w14:textId="77777777" w:rsidR="004E1CD3" w:rsidRPr="00521A0D" w:rsidRDefault="004E1CD3" w:rsidP="004E1CD3">
            <w:pPr>
              <w:jc w:val="both"/>
              <w:rPr>
                <w:b/>
                <w:lang w:val="lt-LT"/>
              </w:rPr>
            </w:pPr>
            <w:r w:rsidRPr="00521A0D">
              <w:rPr>
                <w:b/>
                <w:lang w:val="lt-LT"/>
              </w:rPr>
              <w:t>Bandymų laboratorijų, sertifikacijos ir kontrolės įstaigų paskyrimo ir paskelbimo taisyklės</w:t>
            </w:r>
          </w:p>
          <w:p w14:paraId="0DA3F4F7" w14:textId="77777777" w:rsidR="004E1CD3" w:rsidRPr="00521A0D" w:rsidRDefault="004E1CD3" w:rsidP="004E1CD3">
            <w:pPr>
              <w:jc w:val="both"/>
              <w:rPr>
                <w:b/>
                <w:lang w:val="lt-LT"/>
              </w:rPr>
            </w:pPr>
            <w:r w:rsidRPr="00521A0D">
              <w:rPr>
                <w:lang w:val="lt-LT"/>
              </w:rPr>
              <w:t>11. Įgaliota institucija sprendimą dėl bandymų laboratorijos, sertifikacijos ar kontrolės įstaigos paskyrimo ir paskelbimo pateikia Ūkio ministerijai kartu su Sprendimo 768/2008/EB I priedo R23 straipsnio 3 arba 4 dalyje nurodyta informacija, nebent Sprendimo 768/2008/EB pagrindu priimti specialieji ES teisės aktai numatytų išimtis. Ūkio ministerija per 5 darbo dienas nuo šių dokumentų gavimo užtikrina, kad paskelbimo pranešimas bus pateiktas elektroniniu būdu Europos Komisijai, ES valstybėms narėms ir EEE valstybėms.</w:t>
            </w:r>
          </w:p>
        </w:tc>
        <w:tc>
          <w:tcPr>
            <w:tcW w:w="1872" w:type="dxa"/>
            <w:tcBorders>
              <w:top w:val="single" w:sz="4" w:space="0" w:color="auto"/>
              <w:left w:val="single" w:sz="4" w:space="0" w:color="auto"/>
              <w:bottom w:val="single" w:sz="4" w:space="0" w:color="auto"/>
              <w:right w:val="single" w:sz="4" w:space="0" w:color="auto"/>
            </w:tcBorders>
          </w:tcPr>
          <w:p w14:paraId="0DA3F4F8" w14:textId="77777777" w:rsidR="004E1CD3" w:rsidRPr="00521A0D" w:rsidRDefault="004E1CD3" w:rsidP="004E1CD3">
            <w:pPr>
              <w:jc w:val="both"/>
              <w:rPr>
                <w:lang w:val="lt-LT"/>
              </w:rPr>
            </w:pPr>
            <w:r w:rsidRPr="00521A0D">
              <w:rPr>
                <w:lang w:val="lt-LT"/>
              </w:rPr>
              <w:t>Visiškas</w:t>
            </w:r>
          </w:p>
        </w:tc>
      </w:tr>
      <w:tr w:rsidR="004E1CD3" w:rsidRPr="00521A0D" w14:paraId="0DA3F4FE"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FA" w14:textId="77777777" w:rsidR="004E1CD3" w:rsidRPr="00521A0D" w:rsidRDefault="004E1CD3" w:rsidP="004E1CD3">
            <w:pPr>
              <w:autoSpaceDE w:val="0"/>
              <w:autoSpaceDN w:val="0"/>
              <w:adjustRightInd w:val="0"/>
              <w:jc w:val="both"/>
              <w:rPr>
                <w:lang w:val="lt-LT"/>
              </w:rPr>
            </w:pPr>
            <w:r w:rsidRPr="00521A0D">
              <w:rPr>
                <w:lang w:val="lt-LT"/>
              </w:rPr>
              <w:t xml:space="preserve">3. Pranešime pateikiama išsami informacija apie atitikties vertinimo veiklą, atitikties vertinimo modulį ar modulius, atitinkamą gaminį arba gaminius ir atitinkamą akreditacijos pažymėjimą </w:t>
            </w:r>
            <w:r w:rsidRPr="00521A0D">
              <w:rPr>
                <w:lang w:val="lt-LT"/>
              </w:rPr>
              <w:lastRenderedPageBreak/>
              <w:t>ar kitą kompetencijos patvirtinimą, numatytą 4 dalyje.</w:t>
            </w:r>
          </w:p>
        </w:tc>
        <w:tc>
          <w:tcPr>
            <w:tcW w:w="8192" w:type="dxa"/>
            <w:tcBorders>
              <w:top w:val="single" w:sz="4" w:space="0" w:color="auto"/>
              <w:left w:val="single" w:sz="4" w:space="0" w:color="auto"/>
              <w:bottom w:val="single" w:sz="4" w:space="0" w:color="auto"/>
              <w:right w:val="single" w:sz="4" w:space="0" w:color="auto"/>
            </w:tcBorders>
          </w:tcPr>
          <w:p w14:paraId="0DA3F4FB" w14:textId="77777777" w:rsidR="004E1CD3" w:rsidRPr="00521A0D" w:rsidRDefault="004E1CD3" w:rsidP="004E1CD3">
            <w:pPr>
              <w:jc w:val="both"/>
              <w:rPr>
                <w:b/>
                <w:lang w:val="lt-LT"/>
              </w:rPr>
            </w:pPr>
            <w:r w:rsidRPr="00521A0D">
              <w:rPr>
                <w:b/>
                <w:lang w:val="lt-LT"/>
              </w:rPr>
              <w:lastRenderedPageBreak/>
              <w:t>Bandymų laboratorijų, sertifikacijos ir kontrolės įstaigų paskyrimo ir paskelbimo taisyklės</w:t>
            </w:r>
          </w:p>
          <w:p w14:paraId="0DA3F4FC" w14:textId="77777777" w:rsidR="004E1CD3" w:rsidRPr="00521A0D" w:rsidRDefault="00E34648" w:rsidP="004E1CD3">
            <w:pPr>
              <w:jc w:val="both"/>
              <w:rPr>
                <w:lang w:val="lt-LT"/>
              </w:rPr>
            </w:pPr>
            <w:r w:rsidRPr="00521A0D">
              <w:rPr>
                <w:lang w:val="lt-LT"/>
              </w:rPr>
              <w:t xml:space="preserve">11. Įgaliota institucija sprendimą dėl bandymų laboratorijos, sertifikacijos ar kontrolės įstaigos paskyrimo ir paskelbimo pateikia Ūkio ministerijai kartu su </w:t>
            </w:r>
            <w:r w:rsidRPr="00521A0D">
              <w:rPr>
                <w:lang w:val="lt-LT"/>
              </w:rPr>
              <w:lastRenderedPageBreak/>
              <w:t>Sprendimo 768/2008/EB I priedo R23 straipsnio 3 arba 4 dalyje nurodyta informacija, nebent Sprendimo 768/2008/EB pagrindu priimti specialieji ES teisės aktai numatytų išimtis. Ūkio ministerija per 5 darbo dienas nuo šių dokumentų gavimo užtikrina, kad paskelbimo pranešimas bus pateiktas elektroniniu būdu Europos Komisijai, ES valstybėms narėms ir EEE valstybėms.</w:t>
            </w:r>
          </w:p>
        </w:tc>
        <w:tc>
          <w:tcPr>
            <w:tcW w:w="1872" w:type="dxa"/>
            <w:tcBorders>
              <w:top w:val="single" w:sz="4" w:space="0" w:color="auto"/>
              <w:left w:val="single" w:sz="4" w:space="0" w:color="auto"/>
              <w:bottom w:val="single" w:sz="4" w:space="0" w:color="auto"/>
              <w:right w:val="single" w:sz="4" w:space="0" w:color="auto"/>
            </w:tcBorders>
          </w:tcPr>
          <w:p w14:paraId="0DA3F4FD" w14:textId="77777777" w:rsidR="004E1CD3" w:rsidRPr="00521A0D" w:rsidRDefault="00E34648" w:rsidP="004E1CD3">
            <w:pPr>
              <w:jc w:val="both"/>
              <w:rPr>
                <w:lang w:val="lt-LT"/>
              </w:rPr>
            </w:pPr>
            <w:r w:rsidRPr="00521A0D">
              <w:rPr>
                <w:lang w:val="lt-LT"/>
              </w:rPr>
              <w:lastRenderedPageBreak/>
              <w:t>Visiškas</w:t>
            </w:r>
          </w:p>
        </w:tc>
      </w:tr>
      <w:tr w:rsidR="004E1CD3" w:rsidRPr="00521A0D" w14:paraId="0DA3F502"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4FF" w14:textId="77777777" w:rsidR="004E1CD3" w:rsidRPr="00521A0D" w:rsidRDefault="004E1CD3" w:rsidP="004E1CD3">
            <w:pPr>
              <w:autoSpaceDE w:val="0"/>
              <w:autoSpaceDN w:val="0"/>
              <w:adjustRightInd w:val="0"/>
              <w:jc w:val="both"/>
              <w:rPr>
                <w:lang w:val="lt-LT"/>
              </w:rPr>
            </w:pPr>
            <w:r w:rsidRPr="00521A0D">
              <w:rPr>
                <w:lang w:val="lt-LT"/>
              </w:rPr>
              <w:t>4. Jeigu pranešimas nėra grindžiamas akreditacijos pažymėjimu, kaip nurodyta 36 straipsnio 2 dalyje, notifikuojančioji institucija Komisijai ir kitoms valstybėms narėms pateikia dokumentinius įrodymus, kuriais patvirtinama atitikties vertinimo įstaigos kompetencija ir tai, kad yra nustatyta tvarka, kuria užtikrinamas periodiškas tos įstaigos stebėjimas ir atitiktis 30–32 straipsniuose nustatytiems reikalavimams.</w:t>
            </w:r>
          </w:p>
        </w:tc>
        <w:tc>
          <w:tcPr>
            <w:tcW w:w="8192" w:type="dxa"/>
            <w:tcBorders>
              <w:top w:val="single" w:sz="4" w:space="0" w:color="auto"/>
              <w:left w:val="single" w:sz="4" w:space="0" w:color="auto"/>
              <w:bottom w:val="single" w:sz="4" w:space="0" w:color="auto"/>
              <w:right w:val="single" w:sz="4" w:space="0" w:color="auto"/>
            </w:tcBorders>
          </w:tcPr>
          <w:p w14:paraId="0DA3F500" w14:textId="77777777" w:rsidR="004E1CD3" w:rsidRPr="00521A0D" w:rsidRDefault="004E1CD3" w:rsidP="004E1CD3">
            <w:pPr>
              <w:jc w:val="both"/>
              <w:rPr>
                <w:lang w:val="lt-LT"/>
              </w:rPr>
            </w:pPr>
            <w:r w:rsidRPr="00521A0D">
              <w:rPr>
                <w:b/>
                <w:i/>
                <w:lang w:val="lt-LT"/>
              </w:rPr>
              <w:t xml:space="preserve">Direktyvos nuostatos perkelti ir </w:t>
            </w:r>
            <w:proofErr w:type="spellStart"/>
            <w:r w:rsidRPr="00521A0D">
              <w:rPr>
                <w:b/>
                <w:i/>
                <w:lang w:val="lt-LT"/>
              </w:rPr>
              <w:t>įgyvendininti</w:t>
            </w:r>
            <w:proofErr w:type="spellEnd"/>
            <w:r w:rsidRPr="00521A0D">
              <w:rPr>
                <w:b/>
                <w:i/>
                <w:lang w:val="lt-LT"/>
              </w:rPr>
              <w:t xml:space="preserve"> nereikia, nes pranešimas visais atvejais bus grindžiamas akreditacijos pažymėjimu.</w:t>
            </w:r>
          </w:p>
        </w:tc>
        <w:tc>
          <w:tcPr>
            <w:tcW w:w="1872" w:type="dxa"/>
            <w:tcBorders>
              <w:top w:val="single" w:sz="4" w:space="0" w:color="auto"/>
              <w:left w:val="single" w:sz="4" w:space="0" w:color="auto"/>
              <w:bottom w:val="single" w:sz="4" w:space="0" w:color="auto"/>
              <w:right w:val="single" w:sz="4" w:space="0" w:color="auto"/>
            </w:tcBorders>
          </w:tcPr>
          <w:p w14:paraId="0DA3F501" w14:textId="77777777" w:rsidR="004E1CD3" w:rsidRPr="00521A0D" w:rsidRDefault="004E1CD3" w:rsidP="004E1CD3">
            <w:pPr>
              <w:jc w:val="both"/>
              <w:rPr>
                <w:b/>
                <w:i/>
                <w:lang w:val="lt-LT"/>
              </w:rPr>
            </w:pPr>
          </w:p>
        </w:tc>
      </w:tr>
      <w:tr w:rsidR="004E1CD3" w:rsidRPr="00521A0D" w14:paraId="0DA3F508"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03" w14:textId="77777777" w:rsidR="004E1CD3" w:rsidRPr="00521A0D" w:rsidRDefault="004E1CD3" w:rsidP="004E1CD3">
            <w:pPr>
              <w:autoSpaceDE w:val="0"/>
              <w:autoSpaceDN w:val="0"/>
              <w:adjustRightInd w:val="0"/>
              <w:jc w:val="both"/>
              <w:rPr>
                <w:lang w:val="lt-LT"/>
              </w:rPr>
            </w:pPr>
            <w:r w:rsidRPr="00521A0D">
              <w:rPr>
                <w:lang w:val="lt-LT"/>
              </w:rPr>
              <w:t>5. Atitinkama įstaiga notifikuotosios įstaigos veiklą gali atlikti tik tuo atveju, jei Komisija arba kitos valstybės narės per dvi savaites po pranešimo, jeigu naudojamasi akreditacijos pažymėjimu, ar per du mėnesius po pranešimo, jeigu nesinaudojama akreditacijos pažymėjimu, nepateikia prieštaravimų.</w:t>
            </w:r>
          </w:p>
          <w:p w14:paraId="0DA3F504" w14:textId="77777777" w:rsidR="004E1CD3" w:rsidRPr="00521A0D" w:rsidRDefault="004E1CD3" w:rsidP="004E1CD3">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F505" w14:textId="77777777" w:rsidR="004E1CD3" w:rsidRPr="00521A0D" w:rsidRDefault="004E1CD3" w:rsidP="004E1CD3">
            <w:pPr>
              <w:jc w:val="both"/>
              <w:rPr>
                <w:b/>
                <w:lang w:val="lt-LT"/>
              </w:rPr>
            </w:pPr>
            <w:r w:rsidRPr="00521A0D">
              <w:rPr>
                <w:b/>
                <w:lang w:val="lt-LT"/>
              </w:rPr>
              <w:t>Bandymų laboratorijų, sertifikacijos ir kontrolės įstaigų paskyrimo ir paskelbimo taisyklės</w:t>
            </w:r>
          </w:p>
          <w:p w14:paraId="0DA3F506" w14:textId="77777777" w:rsidR="004E1CD3" w:rsidRPr="00521A0D" w:rsidRDefault="004E1CD3" w:rsidP="004E1CD3">
            <w:pPr>
              <w:jc w:val="both"/>
              <w:rPr>
                <w:lang w:val="lt-LT"/>
              </w:rPr>
            </w:pPr>
            <w:r w:rsidRPr="00521A0D">
              <w:rPr>
                <w:lang w:val="lt-LT"/>
              </w:rPr>
              <w:t xml:space="preserve">12. Jeigu per 14 dienų nuo paskelbimo pranešimo, grindžiamo akreditavimo pažymėjimu, arba per 2 mėnesius nuo paskelbimo pranešimo, kai akreditavimo pažymėjimu nesinaudojama, pateikimo Europos Komisijos, ES valstybių narių ir EEE valstybių prieštaravimų negaunama, laikoma, kad bandymų laboratorija, sertifikacijos ar kontrolės įstaiga kompetentinga pradėti paskelbtosios įstaigos veiklą. Tuo tikslu Ūkio ministerija nedelsdama raštu informuoja įgaliotą instituciją ir bandymų laboratoriją, sertifikacijos ar kontrolės įstaigą, dėl kurios pateiktas paskelbimo pranešimas, kad Europos Komisijos, ES valstybių narių ir EEE valstybių prieštaravimų negauta ir bandymų laboratorijai, </w:t>
            </w:r>
            <w:proofErr w:type="spellStart"/>
            <w:r w:rsidRPr="00521A0D">
              <w:rPr>
                <w:lang w:val="lt-LT"/>
              </w:rPr>
              <w:t>sertifikacijai</w:t>
            </w:r>
            <w:proofErr w:type="spellEnd"/>
            <w:r w:rsidRPr="00521A0D">
              <w:rPr>
                <w:lang w:val="lt-LT"/>
              </w:rPr>
              <w:t xml:space="preserve"> ar kontrolės įstaigai patvirtinta kompetencija vykdyti paskelbtosios įstaigos veiklą.</w:t>
            </w:r>
          </w:p>
        </w:tc>
        <w:tc>
          <w:tcPr>
            <w:tcW w:w="1872" w:type="dxa"/>
            <w:tcBorders>
              <w:top w:val="single" w:sz="4" w:space="0" w:color="auto"/>
              <w:left w:val="single" w:sz="4" w:space="0" w:color="auto"/>
              <w:bottom w:val="single" w:sz="4" w:space="0" w:color="auto"/>
              <w:right w:val="single" w:sz="4" w:space="0" w:color="auto"/>
            </w:tcBorders>
          </w:tcPr>
          <w:p w14:paraId="0DA3F507" w14:textId="77777777" w:rsidR="004E1CD3" w:rsidRPr="00521A0D" w:rsidRDefault="004E1CD3" w:rsidP="004E1CD3">
            <w:pPr>
              <w:jc w:val="both"/>
              <w:rPr>
                <w:bCs/>
                <w:lang w:val="lt-LT"/>
              </w:rPr>
            </w:pPr>
            <w:r w:rsidRPr="00521A0D">
              <w:rPr>
                <w:bCs/>
                <w:lang w:val="lt-LT"/>
              </w:rPr>
              <w:t>Visiškas</w:t>
            </w:r>
          </w:p>
        </w:tc>
      </w:tr>
      <w:tr w:rsidR="004E1CD3" w:rsidRPr="00521A0D" w14:paraId="0DA3F50E"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09" w14:textId="77777777" w:rsidR="004E1CD3" w:rsidRPr="00521A0D" w:rsidRDefault="004E1CD3" w:rsidP="004E1CD3">
            <w:pPr>
              <w:autoSpaceDE w:val="0"/>
              <w:autoSpaceDN w:val="0"/>
              <w:adjustRightInd w:val="0"/>
              <w:jc w:val="both"/>
              <w:rPr>
                <w:lang w:val="lt-LT"/>
              </w:rPr>
            </w:pPr>
            <w:r w:rsidRPr="00521A0D">
              <w:rPr>
                <w:lang w:val="lt-LT"/>
              </w:rPr>
              <w:t>6. Komisijai ir kitoms valstybėms narėms pranešama apie visus vėlesnius atitinkamus pranešimo pakeitimus.</w:t>
            </w:r>
          </w:p>
        </w:tc>
        <w:tc>
          <w:tcPr>
            <w:tcW w:w="8192" w:type="dxa"/>
            <w:tcBorders>
              <w:top w:val="single" w:sz="4" w:space="0" w:color="auto"/>
              <w:left w:val="single" w:sz="4" w:space="0" w:color="auto"/>
              <w:bottom w:val="single" w:sz="4" w:space="0" w:color="auto"/>
              <w:right w:val="single" w:sz="4" w:space="0" w:color="auto"/>
            </w:tcBorders>
          </w:tcPr>
          <w:p w14:paraId="0DA3F50A" w14:textId="77777777" w:rsidR="004E1CD3" w:rsidRPr="00521A0D" w:rsidRDefault="004E1CD3" w:rsidP="004E1CD3">
            <w:pPr>
              <w:jc w:val="both"/>
              <w:rPr>
                <w:b/>
                <w:lang w:val="lt-LT"/>
              </w:rPr>
            </w:pPr>
            <w:r w:rsidRPr="00521A0D">
              <w:rPr>
                <w:b/>
                <w:lang w:val="lt-LT"/>
              </w:rPr>
              <w:t>Nutarimas Nr. 674</w:t>
            </w:r>
          </w:p>
          <w:p w14:paraId="0DA3F50B" w14:textId="77777777" w:rsidR="004E1CD3" w:rsidRPr="00521A0D" w:rsidRDefault="004E1CD3" w:rsidP="004E1CD3">
            <w:pPr>
              <w:jc w:val="both"/>
              <w:rPr>
                <w:lang w:val="lt-LT"/>
              </w:rPr>
            </w:pPr>
            <w:r w:rsidRPr="00521A0D">
              <w:rPr>
                <w:lang w:val="lt-LT"/>
              </w:rPr>
              <w:t>2. Paskirti Ūkio ministeriją atsakinga už:</w:t>
            </w:r>
          </w:p>
          <w:p w14:paraId="0DA3F50C" w14:textId="77777777" w:rsidR="004E1CD3" w:rsidRPr="00521A0D" w:rsidRDefault="004E1CD3" w:rsidP="004E1CD3">
            <w:pPr>
              <w:jc w:val="both"/>
              <w:rPr>
                <w:lang w:val="lt-LT"/>
              </w:rPr>
            </w:pPr>
            <w:r w:rsidRPr="00521A0D">
              <w:rPr>
                <w:lang w:val="lt-LT"/>
              </w:rPr>
              <w:t>2.1. bandymų laboratorijų, sertifikacijos ir kontrolės įstaigų paskelbimą Europos Komisijai, Europos Sąjungos valstybėms narėms ir Europos ekonominės erdvės valstybėms, taip pat keitimąsi su jomis informacija apie bandymų laboratorijų, sertifikacijos ir kontrolės įstaigų paskelbimo galiojimo laikiną sustabdymą ar atšaukimą;</w:t>
            </w:r>
          </w:p>
        </w:tc>
        <w:tc>
          <w:tcPr>
            <w:tcW w:w="1872" w:type="dxa"/>
            <w:tcBorders>
              <w:top w:val="single" w:sz="4" w:space="0" w:color="auto"/>
              <w:left w:val="single" w:sz="4" w:space="0" w:color="auto"/>
              <w:bottom w:val="single" w:sz="4" w:space="0" w:color="auto"/>
              <w:right w:val="single" w:sz="4" w:space="0" w:color="auto"/>
            </w:tcBorders>
          </w:tcPr>
          <w:p w14:paraId="0DA3F50D" w14:textId="77777777" w:rsidR="004E1CD3" w:rsidRPr="00521A0D" w:rsidRDefault="004E1CD3" w:rsidP="004E1CD3">
            <w:pPr>
              <w:jc w:val="both"/>
              <w:rPr>
                <w:lang w:val="lt-LT"/>
              </w:rPr>
            </w:pPr>
            <w:r w:rsidRPr="00521A0D">
              <w:rPr>
                <w:lang w:val="lt-LT"/>
              </w:rPr>
              <w:t>Visiškas</w:t>
            </w:r>
          </w:p>
        </w:tc>
      </w:tr>
      <w:tr w:rsidR="004E1CD3" w:rsidRPr="00521A0D" w14:paraId="0DA3F515"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0F" w14:textId="77777777" w:rsidR="004E1CD3" w:rsidRPr="00521A0D" w:rsidRDefault="004E1CD3" w:rsidP="004E1CD3">
            <w:pPr>
              <w:tabs>
                <w:tab w:val="left" w:pos="1795"/>
              </w:tabs>
              <w:jc w:val="center"/>
              <w:rPr>
                <w:lang w:val="lt-LT"/>
              </w:rPr>
            </w:pPr>
            <w:r w:rsidRPr="00521A0D">
              <w:rPr>
                <w:lang w:val="lt-LT"/>
              </w:rPr>
              <w:t>38 straipsnis</w:t>
            </w:r>
          </w:p>
          <w:p w14:paraId="0DA3F510" w14:textId="77777777" w:rsidR="004E1CD3" w:rsidRPr="00521A0D" w:rsidRDefault="004E1CD3" w:rsidP="004E1CD3">
            <w:pPr>
              <w:tabs>
                <w:tab w:val="left" w:pos="1795"/>
              </w:tabs>
              <w:jc w:val="center"/>
              <w:rPr>
                <w:b/>
                <w:lang w:val="lt-LT"/>
              </w:rPr>
            </w:pPr>
            <w:r w:rsidRPr="00521A0D">
              <w:rPr>
                <w:b/>
                <w:lang w:val="lt-LT"/>
              </w:rPr>
              <w:t>Notifikuotųjų įstaigų identifikaciniai numeriai ir sąrašai</w:t>
            </w:r>
          </w:p>
          <w:p w14:paraId="0DA3F511" w14:textId="77777777" w:rsidR="004E1CD3" w:rsidRPr="00521A0D" w:rsidRDefault="004E1CD3" w:rsidP="004E1CD3">
            <w:pPr>
              <w:autoSpaceDE w:val="0"/>
              <w:autoSpaceDN w:val="0"/>
              <w:adjustRightInd w:val="0"/>
              <w:jc w:val="both"/>
              <w:rPr>
                <w:lang w:val="lt-LT"/>
              </w:rPr>
            </w:pPr>
            <w:r w:rsidRPr="00521A0D">
              <w:rPr>
                <w:lang w:val="lt-LT"/>
              </w:rPr>
              <w:lastRenderedPageBreak/>
              <w:t>1. Komisija notifikuotajai įstaigai suteikia identifikacinį numerį.</w:t>
            </w:r>
          </w:p>
          <w:p w14:paraId="0DA3F512" w14:textId="77777777" w:rsidR="004E1CD3" w:rsidRPr="00521A0D" w:rsidRDefault="004E1CD3" w:rsidP="004E1CD3">
            <w:pPr>
              <w:autoSpaceDE w:val="0"/>
              <w:autoSpaceDN w:val="0"/>
              <w:adjustRightInd w:val="0"/>
              <w:jc w:val="both"/>
              <w:rPr>
                <w:lang w:val="lt-LT"/>
              </w:rPr>
            </w:pPr>
            <w:r w:rsidRPr="00521A0D">
              <w:rPr>
                <w:lang w:val="lt-LT"/>
              </w:rPr>
              <w:t>Notifikuotajai įstaigai suteikiamas tik vienas identifikacinis numeris, net jei apie įstaigą pranešta pagal kelis Sąjungos teisės aktus.</w:t>
            </w:r>
          </w:p>
        </w:tc>
        <w:tc>
          <w:tcPr>
            <w:tcW w:w="8192" w:type="dxa"/>
            <w:tcBorders>
              <w:top w:val="single" w:sz="4" w:space="0" w:color="auto"/>
              <w:left w:val="single" w:sz="4" w:space="0" w:color="auto"/>
              <w:bottom w:val="single" w:sz="4" w:space="0" w:color="auto"/>
              <w:right w:val="single" w:sz="4" w:space="0" w:color="auto"/>
            </w:tcBorders>
          </w:tcPr>
          <w:p w14:paraId="0DA3F513" w14:textId="77777777" w:rsidR="004E1CD3" w:rsidRPr="00521A0D" w:rsidRDefault="004E1CD3" w:rsidP="004E1CD3">
            <w:pPr>
              <w:jc w:val="both"/>
              <w:rPr>
                <w:lang w:val="lt-LT"/>
              </w:rPr>
            </w:pPr>
            <w:r w:rsidRPr="00521A0D">
              <w:rPr>
                <w:b/>
                <w:i/>
                <w:lang w:val="lt-LT"/>
              </w:rPr>
              <w:lastRenderedPageBreak/>
              <w:t>Direktyvos nuostatos perkelti ir įgyvendinti nereikia, nes ji skirta Europos Komisijai.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514" w14:textId="77777777" w:rsidR="004E1CD3" w:rsidRPr="00521A0D" w:rsidRDefault="004E1CD3" w:rsidP="004E1CD3">
            <w:pPr>
              <w:jc w:val="both"/>
              <w:rPr>
                <w:b/>
                <w:i/>
                <w:lang w:val="lt-LT"/>
              </w:rPr>
            </w:pPr>
          </w:p>
        </w:tc>
      </w:tr>
      <w:tr w:rsidR="004E1CD3" w:rsidRPr="00521A0D" w14:paraId="0DA3F51A"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16" w14:textId="77777777" w:rsidR="004E1CD3" w:rsidRPr="00521A0D" w:rsidRDefault="004E1CD3" w:rsidP="004E1CD3">
            <w:pPr>
              <w:autoSpaceDE w:val="0"/>
              <w:autoSpaceDN w:val="0"/>
              <w:adjustRightInd w:val="0"/>
              <w:jc w:val="both"/>
              <w:rPr>
                <w:lang w:val="lt-LT"/>
              </w:rPr>
            </w:pPr>
            <w:r w:rsidRPr="00521A0D">
              <w:rPr>
                <w:lang w:val="lt-LT"/>
              </w:rPr>
              <w:t>2. Komisija skelbia įstaigų, apie kurias pranešta pagal šią direktyvą, sąrašą ir nurodo joms suteiktus identifikacinius numerius bei veiklą, kurią jos kaip notifikuotosios įstaigos yra įgaliotos atlikti.</w:t>
            </w:r>
          </w:p>
          <w:p w14:paraId="0DA3F517" w14:textId="77777777" w:rsidR="004E1CD3" w:rsidRPr="00521A0D" w:rsidRDefault="004E1CD3" w:rsidP="004E1CD3">
            <w:pPr>
              <w:autoSpaceDE w:val="0"/>
              <w:autoSpaceDN w:val="0"/>
              <w:adjustRightInd w:val="0"/>
              <w:jc w:val="both"/>
              <w:rPr>
                <w:lang w:val="lt-LT"/>
              </w:rPr>
            </w:pPr>
            <w:r w:rsidRPr="00521A0D">
              <w:rPr>
                <w:lang w:val="lt-LT"/>
              </w:rPr>
              <w:t>Komisija užtikrina, kad tas sąrašas būtų nuolat atnaujinamas.</w:t>
            </w:r>
          </w:p>
        </w:tc>
        <w:tc>
          <w:tcPr>
            <w:tcW w:w="8192" w:type="dxa"/>
            <w:tcBorders>
              <w:top w:val="single" w:sz="4" w:space="0" w:color="auto"/>
              <w:left w:val="single" w:sz="4" w:space="0" w:color="auto"/>
              <w:bottom w:val="single" w:sz="4" w:space="0" w:color="auto"/>
              <w:right w:val="single" w:sz="4" w:space="0" w:color="auto"/>
            </w:tcBorders>
          </w:tcPr>
          <w:p w14:paraId="0DA3F518" w14:textId="77777777" w:rsidR="004E1CD3" w:rsidRPr="00521A0D" w:rsidRDefault="004E1CD3" w:rsidP="004E1CD3">
            <w:pPr>
              <w:jc w:val="both"/>
              <w:rPr>
                <w:lang w:val="lt-LT"/>
              </w:rPr>
            </w:pPr>
            <w:r w:rsidRPr="00521A0D">
              <w:rPr>
                <w:b/>
                <w:i/>
                <w:lang w:val="lt-LT"/>
              </w:rPr>
              <w:t>Direktyvos nuostatos perkelti ir įgyvendinti nereikia, nes ji skirta Europos Komisijai.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519" w14:textId="77777777" w:rsidR="004E1CD3" w:rsidRPr="00521A0D" w:rsidRDefault="004E1CD3" w:rsidP="004E1CD3">
            <w:pPr>
              <w:jc w:val="both"/>
              <w:rPr>
                <w:b/>
                <w:i/>
                <w:lang w:val="lt-LT"/>
              </w:rPr>
            </w:pPr>
          </w:p>
        </w:tc>
      </w:tr>
      <w:tr w:rsidR="004E1CD3" w:rsidRPr="00521A0D" w14:paraId="0DA3F527"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1B" w14:textId="77777777" w:rsidR="004E1CD3" w:rsidRPr="00521A0D" w:rsidRDefault="004E1CD3" w:rsidP="004E1CD3">
            <w:pPr>
              <w:jc w:val="center"/>
              <w:rPr>
                <w:lang w:val="lt-LT"/>
              </w:rPr>
            </w:pPr>
            <w:r w:rsidRPr="00521A0D">
              <w:rPr>
                <w:lang w:val="lt-LT"/>
              </w:rPr>
              <w:t>39 straipsnis</w:t>
            </w:r>
          </w:p>
          <w:p w14:paraId="0DA3F51C" w14:textId="77777777" w:rsidR="004E1CD3" w:rsidRPr="00521A0D" w:rsidRDefault="004E1CD3" w:rsidP="004E1CD3">
            <w:pPr>
              <w:jc w:val="center"/>
              <w:rPr>
                <w:b/>
                <w:lang w:val="lt-LT"/>
              </w:rPr>
            </w:pPr>
            <w:r w:rsidRPr="00521A0D">
              <w:rPr>
                <w:b/>
                <w:lang w:val="lt-LT"/>
              </w:rPr>
              <w:t>Pranešimų pakeitimai</w:t>
            </w:r>
          </w:p>
          <w:p w14:paraId="0DA3F51D" w14:textId="77777777" w:rsidR="004E1CD3" w:rsidRPr="00521A0D" w:rsidRDefault="004E1CD3" w:rsidP="004E1CD3">
            <w:pPr>
              <w:autoSpaceDE w:val="0"/>
              <w:autoSpaceDN w:val="0"/>
              <w:adjustRightInd w:val="0"/>
              <w:jc w:val="both"/>
              <w:rPr>
                <w:lang w:val="lt-LT"/>
              </w:rPr>
            </w:pPr>
            <w:r w:rsidRPr="00521A0D">
              <w:rPr>
                <w:lang w:val="lt-LT"/>
              </w:rPr>
              <w:t>1. Jeigu notifikuojančioji institucija išsiaiškina arba jai yra pranešama, kad notifikuotoji įstaiga nebeatitinka 30–32 straipsniuose nustatytų reikalavimų arba kad ji nevykdo savo įsipareigojimų, notifikuojančioji institucija atitinkamai apriboja, sustabdo arba atšaukia pranešimo paskelbimą, atsižvelgdama į tų reikalavimų nesilaikymo arba tų pareigų nevykdymo rimtumą. Apie tai ji nedelsdama informuoja Komisiją ir kitas valstybes nares.</w:t>
            </w:r>
          </w:p>
          <w:p w14:paraId="0DA3F51E" w14:textId="77777777" w:rsidR="004E1CD3" w:rsidRPr="00521A0D" w:rsidRDefault="004E1CD3" w:rsidP="004E1CD3">
            <w:pPr>
              <w:autoSpaceDE w:val="0"/>
              <w:autoSpaceDN w:val="0"/>
              <w:adjustRightInd w:val="0"/>
              <w:jc w:val="both"/>
              <w:rPr>
                <w:lang w:val="lt-LT"/>
              </w:rPr>
            </w:pPr>
          </w:p>
          <w:p w14:paraId="0DA3F51F" w14:textId="77777777" w:rsidR="004E1CD3" w:rsidRPr="00521A0D" w:rsidRDefault="004E1CD3" w:rsidP="004E1CD3">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F520" w14:textId="77777777" w:rsidR="004E1CD3" w:rsidRPr="00521A0D" w:rsidRDefault="004E1CD3" w:rsidP="004E1CD3">
            <w:pPr>
              <w:jc w:val="both"/>
              <w:rPr>
                <w:b/>
                <w:lang w:val="lt-LT"/>
              </w:rPr>
            </w:pPr>
            <w:r w:rsidRPr="00521A0D">
              <w:rPr>
                <w:b/>
                <w:lang w:val="lt-LT"/>
              </w:rPr>
              <w:t>Bandymų laboratorijų, sertifikacijos ir kontrolės įstaigų paskyrimo ir paskelbimo taisyklės</w:t>
            </w:r>
          </w:p>
          <w:p w14:paraId="0DA3F521" w14:textId="77777777" w:rsidR="004E1CD3" w:rsidRPr="00521A0D" w:rsidRDefault="004E1CD3" w:rsidP="004E1CD3">
            <w:pPr>
              <w:jc w:val="both"/>
              <w:rPr>
                <w:lang w:val="lt-LT"/>
              </w:rPr>
            </w:pPr>
            <w:r w:rsidRPr="00521A0D">
              <w:rPr>
                <w:lang w:val="lt-LT"/>
              </w:rPr>
              <w:t>14. Nacionalinis akreditacijos biuras ir įgaliotos institucijos prižiūri, ar paskelbtosios įstaigos atitinka šių taisyklių 4 punkte nustatytus reikalavimus ir geba atlikti reglamentuose nustatytas atitikties įvertinimo procedūras, kurioms yra paskelbtos. Nacionalinis akreditacijos biuras informuoja įgaliotą instituciją apie nustatytus pažeidimus ir reikalavimų neatitikimą.</w:t>
            </w:r>
          </w:p>
          <w:p w14:paraId="0DA3F522" w14:textId="77777777" w:rsidR="004E1CD3" w:rsidRPr="00521A0D" w:rsidRDefault="004E1CD3" w:rsidP="004E1CD3">
            <w:pPr>
              <w:jc w:val="both"/>
              <w:rPr>
                <w:lang w:val="lt-LT"/>
              </w:rPr>
            </w:pPr>
            <w:r w:rsidRPr="00521A0D">
              <w:rPr>
                <w:lang w:val="lt-LT"/>
              </w:rPr>
              <w:t xml:space="preserve">15. Jeigu nustatoma, kad paskelbtosios įstaigos veikla neatitinka šių taisyklių 4 punkte nustatytų reikalavimų, </w:t>
            </w:r>
            <w:r w:rsidRPr="00521A0D">
              <w:rPr>
                <w:u w:val="single"/>
                <w:lang w:val="lt-LT"/>
              </w:rPr>
              <w:t>įgaliota institucija priima sprendimą laikinai sustabdyti arba apriboti tokios įstaigos įgaliojimus atlikti tą veiklą ir nustato ne trumpesnį kaip mėnesio ir ne ilgesnį kaip 3 mėnesių terminą nustatytiems trūkumams pašalinti.</w:t>
            </w:r>
            <w:r w:rsidRPr="00521A0D">
              <w:rPr>
                <w:lang w:val="lt-LT"/>
              </w:rPr>
              <w:t xml:space="preserve"> Ne vėliau kaip per 3 darbo dienas nuo sprendimo laikinai sustabdyti arba apriboti paskelbtosios įstaigos įgaliojimus priėmimo apie priimtą sprendimą įgaliota institucija raštu informuoja Ūkio ministeriją ir paskelbtąją įstaigą.</w:t>
            </w:r>
          </w:p>
          <w:p w14:paraId="0DA3F523" w14:textId="77777777" w:rsidR="004E1CD3" w:rsidRPr="00521A0D" w:rsidRDefault="004E1CD3" w:rsidP="004E1CD3">
            <w:pPr>
              <w:jc w:val="both"/>
              <w:rPr>
                <w:lang w:val="lt-LT"/>
              </w:rPr>
            </w:pPr>
            <w:r w:rsidRPr="00521A0D">
              <w:rPr>
                <w:lang w:val="lt-LT"/>
              </w:rPr>
              <w:t>16. Jeigu paskelbtoji įstaiga per įgaliotos institucijos nurodytą terminą trūkumų nepašalina, įgaliota institucija priima sprendimą atšaukti tokios įstaigos paskelbimo galiojimą. Apie tokio sprendimo priėmimą įgaliota institucija ne vėliau kaip per 3 darbo dienas nuo jo priėmimo raštu informuoja Ūkio ministeriją ir paskelbtąją įstaigą.</w:t>
            </w:r>
          </w:p>
          <w:p w14:paraId="0DA3F524" w14:textId="77777777" w:rsidR="004E1CD3" w:rsidRPr="00521A0D" w:rsidRDefault="004E1CD3" w:rsidP="004E1CD3">
            <w:pPr>
              <w:jc w:val="both"/>
              <w:rPr>
                <w:lang w:val="lt-LT"/>
              </w:rPr>
            </w:pPr>
            <w:r w:rsidRPr="00521A0D">
              <w:rPr>
                <w:lang w:val="lt-LT"/>
              </w:rPr>
              <w:t xml:space="preserve">17. Įgaliota institucija šių taisyklių 15 ir 16 punktuose nustatyta tvarka priimtus sprendimus ne vėliau kaip per 3 darbo dienas nuo jų priėmimo paskelbia įgaliotos institucijos interneto svetainėje ir imasi kitų būtinų Sprendimo 768/2008/EB I priedo R25 straipsnio 2 dalyje ar Sprendimo 768/2008/EB pagrindu priimtuose </w:t>
            </w:r>
            <w:r w:rsidRPr="00521A0D">
              <w:rPr>
                <w:lang w:val="lt-LT"/>
              </w:rPr>
              <w:lastRenderedPageBreak/>
              <w:t>specialiuosiuose ES teisės aktuose nustatytų paskelbimo (notifikavimo) pakeitimo priemonių.</w:t>
            </w:r>
          </w:p>
          <w:p w14:paraId="0DA3F525" w14:textId="77777777" w:rsidR="004E1CD3" w:rsidRPr="00521A0D" w:rsidRDefault="004E1CD3" w:rsidP="004E1CD3">
            <w:pPr>
              <w:jc w:val="both"/>
              <w:rPr>
                <w:lang w:val="lt-LT"/>
              </w:rPr>
            </w:pPr>
            <w:r w:rsidRPr="00521A0D">
              <w:rPr>
                <w:lang w:val="lt-LT"/>
              </w:rPr>
              <w:t>18. Ūkio ministerija užtikrina, kad apie įgaliotos institucijos priimtą sprendimą laikinai sustabdyti paskelbtosios įstaigos įgaliojimus ar atšaukti tokios įstaigos paskelbimo galiojimą būtų pranešta Europos Komisijai, kitoms ES valstybėms narėms ir EEE valstybėms.</w:t>
            </w:r>
          </w:p>
        </w:tc>
        <w:tc>
          <w:tcPr>
            <w:tcW w:w="1872" w:type="dxa"/>
            <w:tcBorders>
              <w:top w:val="single" w:sz="4" w:space="0" w:color="auto"/>
              <w:left w:val="single" w:sz="4" w:space="0" w:color="auto"/>
              <w:bottom w:val="single" w:sz="4" w:space="0" w:color="auto"/>
              <w:right w:val="single" w:sz="4" w:space="0" w:color="auto"/>
            </w:tcBorders>
          </w:tcPr>
          <w:p w14:paraId="0DA3F526" w14:textId="77777777" w:rsidR="004E1CD3" w:rsidRPr="00521A0D" w:rsidRDefault="004E1CD3" w:rsidP="004E1CD3">
            <w:pPr>
              <w:jc w:val="both"/>
              <w:rPr>
                <w:lang w:val="lt-LT"/>
              </w:rPr>
            </w:pPr>
            <w:r w:rsidRPr="00521A0D">
              <w:rPr>
                <w:lang w:val="lt-LT"/>
              </w:rPr>
              <w:lastRenderedPageBreak/>
              <w:t>Visiškas</w:t>
            </w:r>
          </w:p>
        </w:tc>
      </w:tr>
      <w:tr w:rsidR="004E1CD3" w:rsidRPr="00521A0D" w14:paraId="0DA3F52C"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28" w14:textId="77777777" w:rsidR="004E1CD3" w:rsidRPr="00521A0D" w:rsidRDefault="004E1CD3" w:rsidP="004E1CD3">
            <w:pPr>
              <w:autoSpaceDE w:val="0"/>
              <w:autoSpaceDN w:val="0"/>
              <w:adjustRightInd w:val="0"/>
              <w:jc w:val="both"/>
              <w:rPr>
                <w:lang w:val="lt-LT"/>
              </w:rPr>
            </w:pPr>
            <w:r w:rsidRPr="00521A0D">
              <w:rPr>
                <w:lang w:val="lt-LT"/>
              </w:rPr>
              <w:t>2. Jeigu pranešimo galiojimas apribojamas, laikinai sustabdomas ar atšaukiamas, arba kai notifikuotoji įstaiga nutraukia savo veiklą, notifikuojančioji valstybė narė imasi atitinkamų priemonių, būtinų užtikrinti, kad tos įstaigos bylas tvarkytų kita notifikuotoji įstaiga arba kad su jomis galėtų susipažinti to pageidaujančios atsakingos notifikuojančiosios ir rinkos priežiūros institucijos.</w:t>
            </w:r>
          </w:p>
        </w:tc>
        <w:tc>
          <w:tcPr>
            <w:tcW w:w="8192" w:type="dxa"/>
            <w:tcBorders>
              <w:top w:val="single" w:sz="4" w:space="0" w:color="auto"/>
              <w:left w:val="single" w:sz="4" w:space="0" w:color="auto"/>
              <w:bottom w:val="single" w:sz="4" w:space="0" w:color="auto"/>
              <w:right w:val="single" w:sz="4" w:space="0" w:color="auto"/>
            </w:tcBorders>
          </w:tcPr>
          <w:p w14:paraId="0DA3F529" w14:textId="77777777" w:rsidR="004E1CD3" w:rsidRPr="00521A0D" w:rsidRDefault="004E1CD3" w:rsidP="004E1CD3">
            <w:pPr>
              <w:jc w:val="both"/>
              <w:rPr>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52A" w14:textId="77777777" w:rsidR="00E34648" w:rsidRPr="00521A0D" w:rsidRDefault="00E34648" w:rsidP="00D47ABD">
            <w:pPr>
              <w:rPr>
                <w:lang w:val="lt-LT"/>
              </w:rPr>
            </w:pPr>
            <w:r w:rsidRPr="00521A0D">
              <w:rPr>
                <w:lang w:val="lt-LT"/>
              </w:rPr>
              <w:t>Bus įgyvendinta Susisiekimo ministerijai patikslinus Bandymų laboratorijų, sertifikacijos ir kontrolės įstaigų paskyrimo ir paskelbimo taisykles</w:t>
            </w:r>
          </w:p>
          <w:p w14:paraId="0DA3F52B" w14:textId="77777777" w:rsidR="004E1CD3" w:rsidRPr="00521A0D" w:rsidRDefault="004E1CD3" w:rsidP="004E1CD3">
            <w:pPr>
              <w:jc w:val="both"/>
              <w:rPr>
                <w:lang w:val="lt-LT"/>
              </w:rPr>
            </w:pPr>
          </w:p>
        </w:tc>
      </w:tr>
      <w:tr w:rsidR="004E1CD3" w:rsidRPr="00521A0D" w14:paraId="0DA3F532"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2D" w14:textId="77777777" w:rsidR="004E1CD3" w:rsidRPr="00521A0D" w:rsidRDefault="004E1CD3" w:rsidP="004E1CD3">
            <w:pPr>
              <w:tabs>
                <w:tab w:val="left" w:pos="879"/>
              </w:tabs>
              <w:jc w:val="center"/>
              <w:rPr>
                <w:lang w:val="lt-LT"/>
              </w:rPr>
            </w:pPr>
            <w:r w:rsidRPr="00521A0D">
              <w:rPr>
                <w:lang w:val="lt-LT"/>
              </w:rPr>
              <w:t>40 straipsnis</w:t>
            </w:r>
          </w:p>
          <w:p w14:paraId="0DA3F52E" w14:textId="77777777" w:rsidR="004E1CD3" w:rsidRPr="00521A0D" w:rsidRDefault="004E1CD3" w:rsidP="004E1CD3">
            <w:pPr>
              <w:tabs>
                <w:tab w:val="left" w:pos="879"/>
              </w:tabs>
              <w:jc w:val="center"/>
              <w:rPr>
                <w:b/>
                <w:lang w:val="lt-LT"/>
              </w:rPr>
            </w:pPr>
            <w:r w:rsidRPr="00521A0D">
              <w:rPr>
                <w:b/>
                <w:lang w:val="lt-LT"/>
              </w:rPr>
              <w:t>Notifikuotųjų įstaigų kompetencijos ginčijimas</w:t>
            </w:r>
          </w:p>
          <w:p w14:paraId="0DA3F52F" w14:textId="77777777" w:rsidR="004E1CD3" w:rsidRPr="00521A0D" w:rsidRDefault="004E1CD3" w:rsidP="004E1CD3">
            <w:pPr>
              <w:autoSpaceDE w:val="0"/>
              <w:autoSpaceDN w:val="0"/>
              <w:adjustRightInd w:val="0"/>
              <w:jc w:val="both"/>
              <w:rPr>
                <w:lang w:val="lt-LT"/>
              </w:rPr>
            </w:pPr>
            <w:r w:rsidRPr="00521A0D">
              <w:rPr>
                <w:lang w:val="lt-LT"/>
              </w:rPr>
              <w:t>1. Komisija nagrinėja visus atvejus, kai jai kyla abejonių arba kai jai pranešama apie abejones dėl notifikuotosios įstaigos kompetencijos arba dėl notifikuotosios įstaigos tolesnės atitikties taikomiems reikalavimams ir jai pavestų pareigų vykdymo.</w:t>
            </w:r>
          </w:p>
        </w:tc>
        <w:tc>
          <w:tcPr>
            <w:tcW w:w="8192" w:type="dxa"/>
            <w:tcBorders>
              <w:top w:val="single" w:sz="4" w:space="0" w:color="auto"/>
              <w:left w:val="single" w:sz="4" w:space="0" w:color="auto"/>
              <w:bottom w:val="single" w:sz="4" w:space="0" w:color="auto"/>
              <w:right w:val="single" w:sz="4" w:space="0" w:color="auto"/>
            </w:tcBorders>
          </w:tcPr>
          <w:p w14:paraId="0DA3F530" w14:textId="77777777" w:rsidR="004E1CD3" w:rsidRPr="00521A0D" w:rsidRDefault="004E1CD3" w:rsidP="004E1CD3">
            <w:pPr>
              <w:jc w:val="both"/>
              <w:rPr>
                <w:lang w:val="lt-LT"/>
              </w:rPr>
            </w:pPr>
            <w:r w:rsidRPr="00521A0D">
              <w:rPr>
                <w:b/>
                <w:i/>
                <w:lang w:val="lt-LT"/>
              </w:rPr>
              <w:t>Direktyvos nuostatos perkelti ir įgyvendinti nereikia, nes ji skirta Komisijai.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531" w14:textId="77777777" w:rsidR="004E1CD3" w:rsidRPr="00521A0D" w:rsidRDefault="004E1CD3" w:rsidP="004E1CD3">
            <w:pPr>
              <w:jc w:val="both"/>
              <w:rPr>
                <w:b/>
                <w:i/>
                <w:lang w:val="lt-LT"/>
              </w:rPr>
            </w:pPr>
          </w:p>
        </w:tc>
      </w:tr>
      <w:tr w:rsidR="004E1CD3" w:rsidRPr="00521A0D" w14:paraId="0DA3F536"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33" w14:textId="77777777" w:rsidR="004E1CD3" w:rsidRPr="00521A0D" w:rsidRDefault="004E1CD3" w:rsidP="004E1CD3">
            <w:pPr>
              <w:autoSpaceDE w:val="0"/>
              <w:autoSpaceDN w:val="0"/>
              <w:adjustRightInd w:val="0"/>
              <w:jc w:val="both"/>
              <w:rPr>
                <w:lang w:val="lt-LT"/>
              </w:rPr>
            </w:pPr>
            <w:r w:rsidRPr="00521A0D">
              <w:rPr>
                <w:lang w:val="lt-LT"/>
              </w:rPr>
              <w:t>2. Komisijos prašymu notifikuojančioji valstybė narė pateikia jai visą informaciją, susijusią su pranešimo pagrindu arba susijusios įstaigos kompetencijos išsaugojimu.</w:t>
            </w:r>
          </w:p>
        </w:tc>
        <w:tc>
          <w:tcPr>
            <w:tcW w:w="8192" w:type="dxa"/>
            <w:tcBorders>
              <w:top w:val="single" w:sz="4" w:space="0" w:color="auto"/>
              <w:left w:val="single" w:sz="4" w:space="0" w:color="auto"/>
              <w:bottom w:val="single" w:sz="4" w:space="0" w:color="auto"/>
              <w:right w:val="single" w:sz="4" w:space="0" w:color="auto"/>
            </w:tcBorders>
          </w:tcPr>
          <w:p w14:paraId="4AFDB456" w14:textId="77777777" w:rsidR="000454CB" w:rsidRPr="00521A0D" w:rsidRDefault="000454CB" w:rsidP="000454CB">
            <w:pPr>
              <w:jc w:val="both"/>
              <w:rPr>
                <w:b/>
                <w:iCs/>
                <w:lang w:val="lt-LT"/>
              </w:rPr>
            </w:pPr>
            <w:r w:rsidRPr="00521A0D">
              <w:rPr>
                <w:b/>
                <w:iCs/>
                <w:lang w:val="lt-LT"/>
              </w:rPr>
              <w:t>Įstatymo pakeitimo projektas</w:t>
            </w:r>
          </w:p>
          <w:p w14:paraId="6CEFC265" w14:textId="77777777" w:rsidR="000454CB" w:rsidRPr="00521A0D" w:rsidRDefault="000454CB" w:rsidP="000454CB">
            <w:pPr>
              <w:jc w:val="both"/>
              <w:rPr>
                <w:b/>
                <w:iCs/>
                <w:lang w:val="lt-LT"/>
              </w:rPr>
            </w:pPr>
            <w:r w:rsidRPr="00521A0D">
              <w:rPr>
                <w:b/>
                <w:iCs/>
                <w:lang w:val="lt-LT"/>
              </w:rPr>
              <w:t>29 straipsnis. Notifikuotosios įstaigos</w:t>
            </w:r>
          </w:p>
          <w:p w14:paraId="0DA3F534" w14:textId="37DC5599" w:rsidR="000454CB" w:rsidRPr="00521A0D" w:rsidRDefault="00473146" w:rsidP="000454CB">
            <w:pPr>
              <w:jc w:val="both"/>
              <w:rPr>
                <w:b/>
                <w:iCs/>
                <w:lang w:val="lt-LT"/>
              </w:rPr>
            </w:pPr>
            <w:r w:rsidRPr="00473146">
              <w:rPr>
                <w:b/>
                <w:iCs/>
                <w:lang w:val="lt-LT"/>
              </w:rPr>
              <w:t>13. Kai Europos Komisijai kyla abejonių ar yra gautas skundas dėl notifikuotosios įstaigos atitikties teisės aktų reikalavimams, notifikuotosios įstaigos veiksmų ar neveikimo, Europos Komisijos prašymu įgaliotoji institucija pateikia visą turimą informaciją, susijusią su Europos Komisijos prašyme nurodytomis aplinkybėmis.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535" w14:textId="77777777" w:rsidR="004E1CD3" w:rsidRPr="00521A0D" w:rsidRDefault="004E1CD3" w:rsidP="004E1CD3">
            <w:pPr>
              <w:jc w:val="both"/>
              <w:rPr>
                <w:b/>
                <w:i/>
                <w:lang w:val="lt-LT"/>
              </w:rPr>
            </w:pPr>
          </w:p>
        </w:tc>
      </w:tr>
      <w:tr w:rsidR="004E1CD3" w:rsidRPr="00521A0D" w14:paraId="0DA3F53A"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37" w14:textId="77777777" w:rsidR="004E1CD3" w:rsidRPr="00521A0D" w:rsidRDefault="004E1CD3" w:rsidP="004E1CD3">
            <w:pPr>
              <w:autoSpaceDE w:val="0"/>
              <w:autoSpaceDN w:val="0"/>
              <w:adjustRightInd w:val="0"/>
              <w:jc w:val="both"/>
              <w:rPr>
                <w:lang w:val="lt-LT"/>
              </w:rPr>
            </w:pPr>
            <w:r w:rsidRPr="00521A0D">
              <w:rPr>
                <w:lang w:val="lt-LT"/>
              </w:rPr>
              <w:t>3. Komisija užtikrina, kad visa neskelbtina informacija, gauta atliekant tyrimą, būtų nagrinėjama konfidencialiai.</w:t>
            </w:r>
          </w:p>
        </w:tc>
        <w:tc>
          <w:tcPr>
            <w:tcW w:w="8192" w:type="dxa"/>
            <w:tcBorders>
              <w:top w:val="single" w:sz="4" w:space="0" w:color="auto"/>
              <w:left w:val="single" w:sz="4" w:space="0" w:color="auto"/>
              <w:bottom w:val="single" w:sz="4" w:space="0" w:color="auto"/>
              <w:right w:val="single" w:sz="4" w:space="0" w:color="auto"/>
            </w:tcBorders>
          </w:tcPr>
          <w:p w14:paraId="0DA3F538" w14:textId="77777777" w:rsidR="004E1CD3" w:rsidRPr="00521A0D" w:rsidRDefault="004E1CD3" w:rsidP="004E1CD3">
            <w:pPr>
              <w:jc w:val="both"/>
              <w:rPr>
                <w:lang w:val="lt-LT"/>
              </w:rPr>
            </w:pPr>
            <w:r w:rsidRPr="00521A0D">
              <w:rPr>
                <w:b/>
                <w:i/>
                <w:lang w:val="lt-LT"/>
              </w:rPr>
              <w:t>Direktyvos nuostatos perkelti ir įgyvendinti nereikia, nes ji skirta Komisijai.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539" w14:textId="77777777" w:rsidR="004E1CD3" w:rsidRPr="00521A0D" w:rsidRDefault="004E1CD3" w:rsidP="004E1CD3">
            <w:pPr>
              <w:jc w:val="both"/>
              <w:rPr>
                <w:b/>
                <w:i/>
                <w:lang w:val="lt-LT"/>
              </w:rPr>
            </w:pPr>
          </w:p>
        </w:tc>
      </w:tr>
      <w:tr w:rsidR="004E1CD3" w:rsidRPr="00521A0D" w14:paraId="0DA3F53E"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3B" w14:textId="77777777" w:rsidR="004E1CD3" w:rsidRPr="00521A0D" w:rsidRDefault="004E1CD3" w:rsidP="004E1CD3">
            <w:pPr>
              <w:autoSpaceDE w:val="0"/>
              <w:autoSpaceDN w:val="0"/>
              <w:adjustRightInd w:val="0"/>
              <w:jc w:val="both"/>
              <w:rPr>
                <w:lang w:val="lt-LT"/>
              </w:rPr>
            </w:pPr>
            <w:r w:rsidRPr="00521A0D">
              <w:rPr>
                <w:lang w:val="lt-LT"/>
              </w:rPr>
              <w:lastRenderedPageBreak/>
              <w:t>4. Įsitikinusi, kad notifikuotoji įstaiga neatitinka arba nebeatitinka pranešimui apie ją keliamų reikalavimų, Komisija apie tai praneša notifikuojančiajai valstybei narei ir paprašo jos imtis būtinų taisomųjų priemonių, įskaitant notifikuotosios įstaigos įgaliojimų panaikinimą, jei būtina.</w:t>
            </w:r>
          </w:p>
        </w:tc>
        <w:tc>
          <w:tcPr>
            <w:tcW w:w="8192" w:type="dxa"/>
            <w:tcBorders>
              <w:top w:val="single" w:sz="4" w:space="0" w:color="auto"/>
              <w:left w:val="single" w:sz="4" w:space="0" w:color="auto"/>
              <w:bottom w:val="single" w:sz="4" w:space="0" w:color="auto"/>
              <w:right w:val="single" w:sz="4" w:space="0" w:color="auto"/>
            </w:tcBorders>
          </w:tcPr>
          <w:p w14:paraId="2DDFD31F" w14:textId="77777777" w:rsidR="000454CB" w:rsidRPr="00521A0D" w:rsidRDefault="004E1CD3" w:rsidP="004E1CD3">
            <w:pPr>
              <w:jc w:val="both"/>
              <w:rPr>
                <w:b/>
                <w:i/>
                <w:lang w:val="lt-LT"/>
              </w:rPr>
            </w:pPr>
            <w:r w:rsidRPr="00521A0D">
              <w:rPr>
                <w:b/>
                <w:i/>
                <w:lang w:val="lt-LT"/>
              </w:rPr>
              <w:t>Direktyvos nuostatos perkelti ir įgyvendinti nereikia, nes ji skirta Komisijai.</w:t>
            </w:r>
            <w:r w:rsidR="000454CB" w:rsidRPr="00521A0D">
              <w:rPr>
                <w:b/>
                <w:i/>
                <w:lang w:val="lt-LT"/>
              </w:rPr>
              <w:t xml:space="preserve">  </w:t>
            </w:r>
          </w:p>
          <w:p w14:paraId="3756E150" w14:textId="77777777" w:rsidR="000454CB" w:rsidRPr="00521A0D" w:rsidRDefault="000454CB" w:rsidP="004E1CD3">
            <w:pPr>
              <w:jc w:val="both"/>
              <w:rPr>
                <w:b/>
                <w:i/>
                <w:lang w:val="lt-LT"/>
              </w:rPr>
            </w:pPr>
          </w:p>
          <w:p w14:paraId="2D1B24F9" w14:textId="3785774A" w:rsidR="004E1CD3" w:rsidRPr="00473146" w:rsidRDefault="000454CB" w:rsidP="004E1CD3">
            <w:pPr>
              <w:jc w:val="both"/>
              <w:rPr>
                <w:bCs/>
                <w:i/>
                <w:lang w:val="lt-LT"/>
              </w:rPr>
            </w:pPr>
            <w:r w:rsidRPr="00473146">
              <w:rPr>
                <w:bCs/>
                <w:i/>
                <w:lang w:val="lt-LT"/>
              </w:rPr>
              <w:t xml:space="preserve">PASTABA. Kadangi direktyvoje nenurodyta, kad Komisijos pranešimas įpareigoja imtis tam tikrų (konkrečiai nurodytų veiksmų), </w:t>
            </w:r>
            <w:r w:rsidR="004432CF" w:rsidRPr="00473146">
              <w:rPr>
                <w:bCs/>
                <w:i/>
                <w:lang w:val="lt-LT"/>
              </w:rPr>
              <w:t xml:space="preserve">toks pranešimas bus vertinamas, vadovaujantis bendrosiomis taisyklėmis, kurios  nustato, kaip institucija reaguoja į gautus pranešimus, skundus. </w:t>
            </w:r>
          </w:p>
          <w:p w14:paraId="0DA3F53C" w14:textId="6684C7EE" w:rsidR="00E17911" w:rsidRPr="00521A0D" w:rsidRDefault="00E17911" w:rsidP="004E1CD3">
            <w:pPr>
              <w:jc w:val="both"/>
              <w:rPr>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53D" w14:textId="77777777" w:rsidR="004E1CD3" w:rsidRPr="00521A0D" w:rsidRDefault="004E1CD3" w:rsidP="004E1CD3">
            <w:pPr>
              <w:jc w:val="both"/>
              <w:rPr>
                <w:lang w:val="lt-LT"/>
              </w:rPr>
            </w:pPr>
          </w:p>
        </w:tc>
      </w:tr>
      <w:tr w:rsidR="004E1CD3" w:rsidRPr="00521A0D" w14:paraId="0DA3F544"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3F" w14:textId="77777777" w:rsidR="004E1CD3" w:rsidRPr="00521A0D" w:rsidRDefault="004E1CD3" w:rsidP="004E1CD3">
            <w:pPr>
              <w:tabs>
                <w:tab w:val="left" w:pos="1758"/>
              </w:tabs>
              <w:jc w:val="center"/>
              <w:rPr>
                <w:lang w:val="lt-LT"/>
              </w:rPr>
            </w:pPr>
            <w:r w:rsidRPr="00521A0D">
              <w:rPr>
                <w:lang w:val="lt-LT"/>
              </w:rPr>
              <w:t>41 straipsnis</w:t>
            </w:r>
          </w:p>
          <w:p w14:paraId="0DA3F540" w14:textId="77777777" w:rsidR="004E1CD3" w:rsidRPr="00521A0D" w:rsidRDefault="004E1CD3" w:rsidP="004E1CD3">
            <w:pPr>
              <w:tabs>
                <w:tab w:val="left" w:pos="1758"/>
              </w:tabs>
              <w:jc w:val="center"/>
              <w:rPr>
                <w:b/>
                <w:lang w:val="lt-LT"/>
              </w:rPr>
            </w:pPr>
            <w:r w:rsidRPr="00521A0D">
              <w:rPr>
                <w:b/>
                <w:lang w:val="lt-LT"/>
              </w:rPr>
              <w:t>Notifikuotųjų įstaigų veiklos pareigos</w:t>
            </w:r>
          </w:p>
          <w:p w14:paraId="0DA3F541" w14:textId="77777777" w:rsidR="004E1CD3" w:rsidRPr="00521A0D" w:rsidRDefault="004E1CD3" w:rsidP="004E1CD3">
            <w:pPr>
              <w:autoSpaceDE w:val="0"/>
              <w:autoSpaceDN w:val="0"/>
              <w:adjustRightInd w:val="0"/>
              <w:jc w:val="both"/>
              <w:rPr>
                <w:lang w:val="lt-LT"/>
              </w:rPr>
            </w:pPr>
            <w:r w:rsidRPr="00521A0D">
              <w:rPr>
                <w:lang w:val="lt-LT"/>
              </w:rPr>
              <w:t>1. Notifikuotosios įstaigos atitikties vertinimus atlieka pagal atitinkamose TSS numatytas atitikties vertinimo procedūras.</w:t>
            </w:r>
          </w:p>
        </w:tc>
        <w:tc>
          <w:tcPr>
            <w:tcW w:w="8192" w:type="dxa"/>
            <w:tcBorders>
              <w:top w:val="single" w:sz="4" w:space="0" w:color="auto"/>
              <w:left w:val="single" w:sz="4" w:space="0" w:color="auto"/>
              <w:bottom w:val="single" w:sz="4" w:space="0" w:color="auto"/>
              <w:right w:val="single" w:sz="4" w:space="0" w:color="auto"/>
            </w:tcBorders>
          </w:tcPr>
          <w:p w14:paraId="1A58FB20" w14:textId="52EBD778" w:rsidR="004432CF" w:rsidRPr="00521A0D" w:rsidRDefault="004432CF" w:rsidP="00E34648">
            <w:pPr>
              <w:jc w:val="both"/>
              <w:rPr>
                <w:b/>
                <w:bCs/>
                <w:lang w:val="lt-LT"/>
              </w:rPr>
            </w:pPr>
            <w:r w:rsidRPr="00521A0D">
              <w:rPr>
                <w:b/>
                <w:bCs/>
                <w:lang w:val="lt-LT"/>
              </w:rPr>
              <w:t>Įstatymo pakeitimo projektas</w:t>
            </w:r>
          </w:p>
          <w:p w14:paraId="3CB60111" w14:textId="50715DFC" w:rsidR="007A6FC1" w:rsidRPr="00521A0D" w:rsidRDefault="007A6FC1" w:rsidP="00E34648">
            <w:pPr>
              <w:jc w:val="both"/>
              <w:rPr>
                <w:b/>
                <w:bCs/>
                <w:lang w:val="lt-LT"/>
              </w:rPr>
            </w:pPr>
            <w:r w:rsidRPr="00521A0D">
              <w:rPr>
                <w:b/>
                <w:bCs/>
              </w:rPr>
              <w:t xml:space="preserve">2 </w:t>
            </w:r>
            <w:proofErr w:type="spellStart"/>
            <w:r w:rsidRPr="00521A0D">
              <w:rPr>
                <w:b/>
                <w:bCs/>
              </w:rPr>
              <w:t>straipsnis</w:t>
            </w:r>
            <w:proofErr w:type="spellEnd"/>
            <w:r w:rsidRPr="00521A0D">
              <w:rPr>
                <w:b/>
                <w:bCs/>
              </w:rPr>
              <w:t xml:space="preserve">. </w:t>
            </w:r>
            <w:r w:rsidRPr="00521A0D">
              <w:rPr>
                <w:b/>
                <w:bCs/>
                <w:lang w:val="lt-LT"/>
              </w:rPr>
              <w:t>Pagrindinės šio įstatymo sąvokos</w:t>
            </w:r>
          </w:p>
          <w:p w14:paraId="11C3C088" w14:textId="04B73F64" w:rsidR="00685C15" w:rsidRPr="00521A0D" w:rsidRDefault="00685C15" w:rsidP="00685C15">
            <w:pPr>
              <w:jc w:val="both"/>
              <w:rPr>
                <w:b/>
                <w:bCs/>
                <w:lang w:val="lt-LT"/>
              </w:rPr>
            </w:pPr>
            <w:r w:rsidRPr="00521A0D">
              <w:rPr>
                <w:b/>
                <w:bCs/>
                <w:lang w:val="lt-LT"/>
              </w:rPr>
              <w:t>5. Europos Bendrijos atitikties arba tinkamumo naudoti patikra – procedūra, kurią vykdydama notifikuotoji įstaiga tikrina, ar geležinkelių sistemos sąveikaujanti dalis yra suprojektuota ir sukonstruota taip, kad atitiktų reikalavimus, nustatytus atitinkamose geležinkelių techninio sąveikumo specifikacijose ar Europos specifikacijose.</w:t>
            </w:r>
          </w:p>
          <w:p w14:paraId="1DBDDF00" w14:textId="0FF94A9B" w:rsidR="00685C15" w:rsidRPr="00521A0D" w:rsidRDefault="00685C15" w:rsidP="00685C15">
            <w:pPr>
              <w:jc w:val="both"/>
              <w:rPr>
                <w:b/>
                <w:bCs/>
                <w:lang w:val="lt-LT"/>
              </w:rPr>
            </w:pPr>
            <w:r w:rsidRPr="00521A0D">
              <w:rPr>
                <w:b/>
                <w:bCs/>
                <w:lang w:val="lt-LT"/>
              </w:rPr>
              <w:t xml:space="preserve">6. Europos Bendrijos atitikties arba tinkamumo naudoti sertifikatas – notifikuotosios įstaigos išduodamas dokumentas, kuriuo ji patvirtina, kad Europos Bendrijos atitikties arba tinkamumo naudoti patikros rezultatas yra teigiamas. </w:t>
            </w:r>
          </w:p>
          <w:p w14:paraId="7D74EBEE" w14:textId="77777777" w:rsidR="00473146" w:rsidRDefault="00685C15" w:rsidP="00685C15">
            <w:pPr>
              <w:jc w:val="both"/>
              <w:rPr>
                <w:b/>
                <w:bCs/>
                <w:lang w:val="lt-LT"/>
              </w:rPr>
            </w:pPr>
            <w:r w:rsidRPr="00521A0D">
              <w:rPr>
                <w:b/>
                <w:bCs/>
                <w:lang w:val="lt-LT"/>
              </w:rPr>
              <w:t>7. Europos Bendrijos patikra – procedūra, kurią vykdydama notifikuotoji įstaiga tikrina, ar struktūrinis geležinkelių posistemis atitinka geležinkelių techninio sąveikumo specifikacijas.</w:t>
            </w:r>
          </w:p>
          <w:p w14:paraId="74544B34" w14:textId="0D6CBBFE" w:rsidR="00685C15" w:rsidRDefault="00685C15" w:rsidP="00685C15">
            <w:pPr>
              <w:jc w:val="both"/>
              <w:rPr>
                <w:b/>
                <w:bCs/>
                <w:lang w:val="lt-LT"/>
              </w:rPr>
            </w:pPr>
            <w:r w:rsidRPr="00521A0D">
              <w:rPr>
                <w:b/>
                <w:bCs/>
                <w:lang w:val="lt-LT"/>
              </w:rPr>
              <w:t xml:space="preserve">9. Europos Bendrijos patikros sertifikatas – </w:t>
            </w:r>
            <w:r w:rsidR="00473146" w:rsidRPr="00473146">
              <w:rPr>
                <w:b/>
                <w:bCs/>
                <w:lang w:val="lt-LT"/>
              </w:rPr>
              <w:t>notifikuotosios įstaigos išduodamas dokumentas, kuriuo patvirtinama, kad Europos Bendrijos patikros rezultatas yra teigiamas ir (arba),  jeigu notifikuotoji įstaiga, vykdydama paskirtosios įstaigos veiklą, atliko Lietuvos Respublikos patikrą, – notifikuotosios įstaigos išduodamas dokumentas, kuriuo patvirtinama, kad Lietuvos Respublikos patikros rezultatas yra teigiamas.</w:t>
            </w:r>
          </w:p>
          <w:p w14:paraId="1F74BD51" w14:textId="77777777" w:rsidR="00473146" w:rsidRPr="00521A0D" w:rsidRDefault="00473146" w:rsidP="00685C15">
            <w:pPr>
              <w:jc w:val="both"/>
              <w:rPr>
                <w:b/>
                <w:bCs/>
                <w:lang w:val="lt-LT"/>
              </w:rPr>
            </w:pPr>
          </w:p>
          <w:p w14:paraId="27D44F8B" w14:textId="0FD29085" w:rsidR="004432CF" w:rsidRPr="00521A0D" w:rsidRDefault="004432CF" w:rsidP="004432CF">
            <w:pPr>
              <w:jc w:val="both"/>
              <w:rPr>
                <w:b/>
                <w:bCs/>
                <w:lang w:val="lt-LT"/>
              </w:rPr>
            </w:pPr>
            <w:r w:rsidRPr="00521A0D">
              <w:rPr>
                <w:b/>
                <w:bCs/>
                <w:lang w:val="lt-LT"/>
              </w:rPr>
              <w:t xml:space="preserve">11 straipsnis. </w:t>
            </w:r>
            <w:r w:rsidR="00473146" w:rsidRPr="00473146">
              <w:rPr>
                <w:b/>
                <w:bCs/>
                <w:lang w:val="lt-LT"/>
              </w:rPr>
              <w:t>Geležinkelių sistemos, geležinkelių posistemių, geležinkelių sistemos sąveikaujančių dalių ir jų sąsajų reikalavimai</w:t>
            </w:r>
          </w:p>
          <w:p w14:paraId="6761AF93" w14:textId="09AB47AF" w:rsidR="007A6FC1" w:rsidRPr="00521A0D" w:rsidRDefault="007A6FC1" w:rsidP="007A6FC1">
            <w:pPr>
              <w:jc w:val="both"/>
              <w:rPr>
                <w:b/>
                <w:bCs/>
                <w:lang w:val="lt-LT"/>
              </w:rPr>
            </w:pPr>
            <w:r w:rsidRPr="00521A0D">
              <w:rPr>
                <w:b/>
                <w:bCs/>
                <w:lang w:val="lt-LT"/>
              </w:rPr>
              <w:t>3.</w:t>
            </w:r>
            <w:r w:rsidR="00685C15" w:rsidRPr="00521A0D">
              <w:rPr>
                <w:b/>
                <w:bCs/>
                <w:lang w:val="lt-LT"/>
              </w:rPr>
              <w:t xml:space="preserve"> </w:t>
            </w:r>
            <w:r w:rsidR="00473146" w:rsidRPr="00473146">
              <w:rPr>
                <w:b/>
                <w:bCs/>
                <w:lang w:val="lt-LT"/>
              </w:rPr>
              <w:t>Laikoma, kad geležinkelių posistemiai, geležinkelių sistemos sąveikaujančios dalys ir jų sąsajos atitinka esminius reikalavimus ir užtikrina geležinkelių sistemos saugą ir sąveikumą, jeigu:</w:t>
            </w:r>
            <w:r w:rsidRPr="00521A0D">
              <w:rPr>
                <w:b/>
                <w:bCs/>
                <w:lang w:val="lt-LT"/>
              </w:rPr>
              <w:t>&lt;...&gt;</w:t>
            </w:r>
          </w:p>
          <w:p w14:paraId="299996B6" w14:textId="60C9527B" w:rsidR="007A6FC1" w:rsidRPr="00521A0D" w:rsidRDefault="007A6FC1" w:rsidP="007A6FC1">
            <w:pPr>
              <w:jc w:val="both"/>
              <w:rPr>
                <w:b/>
                <w:bCs/>
                <w:lang w:val="lt-LT"/>
              </w:rPr>
            </w:pPr>
            <w:r w:rsidRPr="00521A0D">
              <w:rPr>
                <w:b/>
                <w:bCs/>
                <w:lang w:val="lt-LT"/>
              </w:rPr>
              <w:t xml:space="preserve">2) struktūriniai geležinkelių posistemiai turi patvirtintą Europos Bendrijos patikros deklaraciją arba Lietuvos Respublikos patikros deklaraciją ir atitinkamai Europos Bendrijos patikros sertifikatą arba Lietuvos Respublikos </w:t>
            </w:r>
            <w:r w:rsidRPr="00521A0D">
              <w:rPr>
                <w:b/>
                <w:bCs/>
                <w:lang w:val="lt-LT"/>
              </w:rPr>
              <w:lastRenderedPageBreak/>
              <w:t xml:space="preserve">patikros sertifikatą; struktūrinių geležinkelių posistemių Europos Bendrijos patikros deklaracija, Lietuvos Respublikos patikros deklaracija rengiama, Europos Bendrijos patikra,  Lietuvos Respublikos patikra atliekama ir Europos Bendrijos patikros sertifikatas, Lietuvos Respublikos patikros sertifikatas išduodamas susisiekimo ministro nustatyta tvarka; </w:t>
            </w:r>
          </w:p>
          <w:p w14:paraId="0DA3F542" w14:textId="576CD8E6" w:rsidR="004E1CD3" w:rsidRPr="00521A0D" w:rsidRDefault="007A6FC1" w:rsidP="004432CF">
            <w:pPr>
              <w:jc w:val="both"/>
              <w:rPr>
                <w:lang w:val="lt-LT"/>
              </w:rPr>
            </w:pPr>
            <w:r w:rsidRPr="00521A0D">
              <w:rPr>
                <w:b/>
                <w:bCs/>
                <w:lang w:val="lt-LT"/>
              </w:rPr>
              <w:t>3) geležinkelių sistemos sąveikaujančios dalys turi patvirtintą Europos Bendrijos atitikties arba tinkamumo naudoti deklaraciją ir išduotą Europos Bendrijos atitikties arba tinkamumo naudoti patikros sertifikatą, jeigu toks sertifikatas būtinas pagal atitinkamą TSS. Geležinkelių sistemos sąveikaujančių dalių Europos Bendrijos atitikties arba tinkamumo naudoti deklaracija rengiama, Europos Bendrijos atitikties arba tinkamumo naudoti patikra atliekama ir Europos Bendrijos atitikties arba tinkamumo naudoti sertifikatas išduodamas susisiekimo ministro nustatyta tvarka.</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543" w14:textId="77777777" w:rsidR="004E1CD3" w:rsidRPr="00521A0D" w:rsidRDefault="00E34648" w:rsidP="00D47ABD">
            <w:pPr>
              <w:rPr>
                <w:lang w:val="lt-LT"/>
              </w:rPr>
            </w:pPr>
            <w:r w:rsidRPr="00521A0D">
              <w:lastRenderedPageBreak/>
              <w:t xml:space="preserve">Bus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patikslinus</w:t>
            </w:r>
            <w:proofErr w:type="spellEnd"/>
            <w:r w:rsidRPr="00521A0D">
              <w:t xml:space="preserve">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p>
        </w:tc>
      </w:tr>
      <w:tr w:rsidR="004E1CD3" w:rsidRPr="00521A0D" w14:paraId="0DA3F549"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45" w14:textId="77777777" w:rsidR="004E1CD3" w:rsidRPr="00521A0D" w:rsidRDefault="004E1CD3" w:rsidP="004E1CD3">
            <w:pPr>
              <w:autoSpaceDE w:val="0"/>
              <w:autoSpaceDN w:val="0"/>
              <w:adjustRightInd w:val="0"/>
              <w:jc w:val="both"/>
              <w:rPr>
                <w:lang w:val="lt-LT"/>
              </w:rPr>
            </w:pPr>
            <w:r w:rsidRPr="00521A0D">
              <w:rPr>
                <w:lang w:val="lt-LT"/>
              </w:rPr>
              <w:t>2. Atitikties vertinimai atliekami laikantis proporcingumo principo, stengiantis nesukurti nereikalingos naštos ekonominės veiklos vykdytojams. Notifikuotosios įstaigos, vykdydamos savo veiklą, tinkamai atsižvelgia į įmonės dydį, jos veiklos sektorių ir struktūrą, atitinkamo gaminio technologijos sudėtingumą ir į tai, ar gamybos procesas masinis, ar serijinis.</w:t>
            </w:r>
          </w:p>
          <w:p w14:paraId="0DA3F546" w14:textId="77777777" w:rsidR="004E1CD3" w:rsidRPr="00521A0D" w:rsidRDefault="004E1CD3" w:rsidP="004E1CD3">
            <w:pPr>
              <w:autoSpaceDE w:val="0"/>
              <w:autoSpaceDN w:val="0"/>
              <w:adjustRightInd w:val="0"/>
              <w:jc w:val="both"/>
              <w:rPr>
                <w:lang w:val="lt-LT"/>
              </w:rPr>
            </w:pPr>
            <w:r w:rsidRPr="00521A0D">
              <w:rPr>
                <w:lang w:val="lt-LT"/>
              </w:rPr>
              <w:t>Vis dėlto jų veiklos tikslas yra įvertinti gaminio atitiktį šiai direktyvai.</w:t>
            </w:r>
          </w:p>
        </w:tc>
        <w:tc>
          <w:tcPr>
            <w:tcW w:w="8192" w:type="dxa"/>
            <w:tcBorders>
              <w:top w:val="single" w:sz="4" w:space="0" w:color="auto"/>
              <w:left w:val="single" w:sz="4" w:space="0" w:color="auto"/>
              <w:bottom w:val="single" w:sz="4" w:space="0" w:color="auto"/>
              <w:right w:val="single" w:sz="4" w:space="0" w:color="auto"/>
            </w:tcBorders>
          </w:tcPr>
          <w:p w14:paraId="12CD627E" w14:textId="7DD1C619" w:rsidR="00473146" w:rsidRPr="00F77126" w:rsidRDefault="00473146" w:rsidP="00E34648">
            <w:pPr>
              <w:jc w:val="both"/>
              <w:rPr>
                <w:b/>
                <w:bCs/>
                <w:lang w:val="lt-LT"/>
              </w:rPr>
            </w:pPr>
            <w:r w:rsidRPr="00F77126">
              <w:rPr>
                <w:b/>
                <w:bCs/>
                <w:lang w:val="lt-LT"/>
              </w:rPr>
              <w:t>Įstatymo pakeitimo projektas</w:t>
            </w:r>
          </w:p>
          <w:p w14:paraId="4CE5B83C" w14:textId="77777777" w:rsidR="004E1CD3" w:rsidRPr="00F77126" w:rsidRDefault="00473146" w:rsidP="00E34648">
            <w:pPr>
              <w:jc w:val="both"/>
              <w:rPr>
                <w:b/>
                <w:bCs/>
                <w:lang w:val="lt-LT"/>
              </w:rPr>
            </w:pPr>
            <w:r w:rsidRPr="00F77126">
              <w:rPr>
                <w:b/>
                <w:bCs/>
                <w:lang w:val="lt-LT"/>
              </w:rPr>
              <w:t>11 straipsnis. Geležinkelių sistemos, geležinkelių posistemių, geležinkelių sistemos sąveikaujančių dalių ir jų sąsajų reikalavimai</w:t>
            </w:r>
          </w:p>
          <w:p w14:paraId="15DD7307" w14:textId="77777777" w:rsidR="00473146" w:rsidRPr="00F77126" w:rsidRDefault="00473146" w:rsidP="00E34648">
            <w:pPr>
              <w:jc w:val="both"/>
              <w:rPr>
                <w:b/>
                <w:bCs/>
                <w:lang w:val="lt-LT"/>
              </w:rPr>
            </w:pPr>
            <w:r w:rsidRPr="00F77126">
              <w:rPr>
                <w:b/>
                <w:bCs/>
                <w:lang w:val="lt-LT"/>
              </w:rPr>
              <w:t>7. Šio straipsnio 5 ir 6 dalyje nurodytą leidimą išduoda, pakeičia, sustabdo galiojimą, panaikina sustabdymą ir panaikina jo galiojimą:&lt;...&gt;</w:t>
            </w:r>
          </w:p>
          <w:p w14:paraId="0DA3F547" w14:textId="18CED4D3" w:rsidR="00473146" w:rsidRPr="00521A0D" w:rsidRDefault="00473146" w:rsidP="00E34648">
            <w:pPr>
              <w:jc w:val="both"/>
              <w:rPr>
                <w:lang w:val="lt-LT"/>
              </w:rPr>
            </w:pPr>
            <w:r w:rsidRPr="00F77126">
              <w:rPr>
                <w:b/>
                <w:bCs/>
                <w:lang w:val="lt-LT"/>
              </w:rPr>
              <w:t>2) eismo saugos institucija Reglamento (ES) 2018/545, šio įstatymo 15 straipsnio ir susisiekimo ministro nustatyta tvarka, kai numatoma geležinkelių riedmenų naudojimo vieta yra tik Lietuvos Respublikoje ar prašoma leidimo pradėti naudoti stacionariuosius geležinkelių posistemius.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548" w14:textId="77777777" w:rsidR="004E1CD3" w:rsidRPr="00521A0D" w:rsidRDefault="00E34648" w:rsidP="00D47ABD">
            <w:pPr>
              <w:rPr>
                <w:b/>
                <w:lang w:val="lt-LT"/>
              </w:rPr>
            </w:pPr>
            <w:r w:rsidRPr="00521A0D">
              <w:t xml:space="preserve">Bus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patikslinus</w:t>
            </w:r>
            <w:proofErr w:type="spellEnd"/>
            <w:r w:rsidRPr="00521A0D">
              <w:t xml:space="preserve">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p>
        </w:tc>
      </w:tr>
      <w:tr w:rsidR="004E1CD3" w:rsidRPr="00521A0D" w14:paraId="0DA3F54D"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4A" w14:textId="77777777" w:rsidR="004E1CD3" w:rsidRPr="00521A0D" w:rsidRDefault="004E1CD3" w:rsidP="004E1CD3">
            <w:pPr>
              <w:autoSpaceDE w:val="0"/>
              <w:autoSpaceDN w:val="0"/>
              <w:adjustRightInd w:val="0"/>
              <w:jc w:val="both"/>
              <w:rPr>
                <w:lang w:val="lt-LT"/>
              </w:rPr>
            </w:pPr>
            <w:r w:rsidRPr="00521A0D">
              <w:rPr>
                <w:lang w:val="lt-LT"/>
              </w:rPr>
              <w:t>3. Kai notifikuotoji įstaiga nustato, kad gamintojas neįvykdė atitinkamoje TSS arba atitinkamuose darniuosiuose standartuose ar techninėse specifikacijose nustatytų reikalavimų, ji reikalauja, kad tas gamintojas imtųsi reikiamų taisomųjų priemonių, ir neišduoda atitikties sertifikato.</w:t>
            </w:r>
          </w:p>
        </w:tc>
        <w:tc>
          <w:tcPr>
            <w:tcW w:w="8192" w:type="dxa"/>
            <w:tcBorders>
              <w:top w:val="single" w:sz="4" w:space="0" w:color="auto"/>
              <w:left w:val="single" w:sz="4" w:space="0" w:color="auto"/>
              <w:bottom w:val="single" w:sz="4" w:space="0" w:color="auto"/>
              <w:right w:val="single" w:sz="4" w:space="0" w:color="auto"/>
            </w:tcBorders>
          </w:tcPr>
          <w:p w14:paraId="46BF8C75" w14:textId="77777777" w:rsidR="00473146" w:rsidRPr="00473146" w:rsidRDefault="00473146" w:rsidP="00473146">
            <w:pPr>
              <w:jc w:val="both"/>
              <w:rPr>
                <w:b/>
                <w:lang w:val="lt-LT"/>
              </w:rPr>
            </w:pPr>
            <w:r w:rsidRPr="00473146">
              <w:rPr>
                <w:b/>
                <w:lang w:val="lt-LT"/>
              </w:rPr>
              <w:t>Įstatymo pakeitimo projektas</w:t>
            </w:r>
          </w:p>
          <w:p w14:paraId="3D7C37C0" w14:textId="77777777" w:rsidR="00473146" w:rsidRPr="00473146" w:rsidRDefault="00473146" w:rsidP="00473146">
            <w:pPr>
              <w:jc w:val="both"/>
              <w:rPr>
                <w:b/>
                <w:lang w:val="lt-LT"/>
              </w:rPr>
            </w:pPr>
            <w:r w:rsidRPr="00473146">
              <w:rPr>
                <w:b/>
                <w:lang w:val="lt-LT"/>
              </w:rPr>
              <w:t>11 straipsnis. Geležinkelių sistemos, geležinkelių posistemių, geležinkelių sistemos sąveikaujančių dalių ir jų sąsajų reikalavimai</w:t>
            </w:r>
          </w:p>
          <w:p w14:paraId="61739305" w14:textId="77777777" w:rsidR="00473146" w:rsidRPr="00473146" w:rsidRDefault="00473146" w:rsidP="00473146">
            <w:pPr>
              <w:jc w:val="both"/>
              <w:rPr>
                <w:b/>
                <w:lang w:val="lt-LT"/>
              </w:rPr>
            </w:pPr>
            <w:r w:rsidRPr="00473146">
              <w:rPr>
                <w:b/>
                <w:lang w:val="lt-LT"/>
              </w:rPr>
              <w:t>7. Šio straipsnio 5 ir 6 dalyje nurodytą leidimą išduoda, pakeičia, sustabdo galiojimą, panaikina sustabdymą ir panaikina jo galiojimą:&lt;...&gt;</w:t>
            </w:r>
          </w:p>
          <w:p w14:paraId="0DA3F54B" w14:textId="29DC1197" w:rsidR="004E1CD3" w:rsidRPr="00521A0D" w:rsidRDefault="00473146" w:rsidP="00473146">
            <w:pPr>
              <w:jc w:val="both"/>
              <w:rPr>
                <w:b/>
                <w:lang w:val="lt-LT"/>
              </w:rPr>
            </w:pPr>
            <w:r w:rsidRPr="00473146">
              <w:rPr>
                <w:b/>
                <w:lang w:val="lt-LT"/>
              </w:rPr>
              <w:t xml:space="preserve">2) eismo saugos institucija Reglamento (ES) 2018/545, šio įstatymo 15 straipsnio ir susisiekimo ministro nustatyta tvarka, kai numatoma geležinkelių </w:t>
            </w:r>
            <w:r w:rsidRPr="00473146">
              <w:rPr>
                <w:b/>
                <w:lang w:val="lt-LT"/>
              </w:rPr>
              <w:lastRenderedPageBreak/>
              <w:t>riedmenų naudojimo vieta yra tik Lietuvos Respublikoje ar prašoma leidimo pradėti naudoti stacionariuosius geležinkelių posistemius.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54C" w14:textId="77777777" w:rsidR="004E1CD3" w:rsidRPr="00521A0D" w:rsidRDefault="00E34648" w:rsidP="00D47ABD">
            <w:pPr>
              <w:rPr>
                <w:lang w:val="lt-LT"/>
              </w:rPr>
            </w:pPr>
            <w:r w:rsidRPr="00521A0D">
              <w:lastRenderedPageBreak/>
              <w:t xml:space="preserve">Bus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patikslinus</w:t>
            </w:r>
            <w:proofErr w:type="spellEnd"/>
            <w:r w:rsidRPr="00521A0D">
              <w:t xml:space="preserve">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lastRenderedPageBreak/>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p>
        </w:tc>
      </w:tr>
      <w:tr w:rsidR="004E1CD3" w:rsidRPr="00521A0D" w14:paraId="0DA3F551"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4E" w14:textId="77777777" w:rsidR="004E1CD3" w:rsidRPr="00521A0D" w:rsidRDefault="004E1CD3" w:rsidP="004E1CD3">
            <w:pPr>
              <w:autoSpaceDE w:val="0"/>
              <w:autoSpaceDN w:val="0"/>
              <w:adjustRightInd w:val="0"/>
              <w:jc w:val="both"/>
              <w:rPr>
                <w:lang w:val="lt-LT"/>
              </w:rPr>
            </w:pPr>
            <w:r w:rsidRPr="00521A0D">
              <w:rPr>
                <w:lang w:val="lt-LT"/>
              </w:rPr>
              <w:lastRenderedPageBreak/>
              <w:t>4. Kai po sertifikato išdavimo notifikuotoji įstaiga, stebėdama atitiktį nustato, kad gaminys nebeatitinka atitinkamos TSS arba atitinkamų darniųjų standartų ar techninių specifikacijų, ji reikalauja, kad gamintojas imtųsi reikiamų taisomųjų priemonių, ir prireikus sustabdo arba panaikina sertifikato galiojimą.</w:t>
            </w:r>
          </w:p>
        </w:tc>
        <w:tc>
          <w:tcPr>
            <w:tcW w:w="8192" w:type="dxa"/>
            <w:tcBorders>
              <w:top w:val="single" w:sz="4" w:space="0" w:color="auto"/>
              <w:left w:val="single" w:sz="4" w:space="0" w:color="auto"/>
              <w:bottom w:val="single" w:sz="4" w:space="0" w:color="auto"/>
              <w:right w:val="single" w:sz="4" w:space="0" w:color="auto"/>
            </w:tcBorders>
          </w:tcPr>
          <w:p w14:paraId="5292A553" w14:textId="77777777" w:rsidR="00473146" w:rsidRPr="00473146" w:rsidRDefault="00473146" w:rsidP="00473146">
            <w:pPr>
              <w:jc w:val="both"/>
              <w:rPr>
                <w:b/>
                <w:lang w:val="lt-LT"/>
              </w:rPr>
            </w:pPr>
            <w:r w:rsidRPr="00473146">
              <w:rPr>
                <w:b/>
                <w:lang w:val="lt-LT"/>
              </w:rPr>
              <w:t>Įstatymo pakeitimo projektas</w:t>
            </w:r>
          </w:p>
          <w:p w14:paraId="5EDD5524" w14:textId="77777777" w:rsidR="00473146" w:rsidRPr="00473146" w:rsidRDefault="00473146" w:rsidP="00473146">
            <w:pPr>
              <w:jc w:val="both"/>
              <w:rPr>
                <w:b/>
                <w:lang w:val="lt-LT"/>
              </w:rPr>
            </w:pPr>
            <w:r w:rsidRPr="00473146">
              <w:rPr>
                <w:b/>
                <w:lang w:val="lt-LT"/>
              </w:rPr>
              <w:t>11 straipsnis. Geležinkelių sistemos, geležinkelių posistemių, geležinkelių sistemos sąveikaujančių dalių ir jų sąsajų reikalavimai</w:t>
            </w:r>
          </w:p>
          <w:p w14:paraId="6C1826CF" w14:textId="77777777" w:rsidR="00473146" w:rsidRPr="00473146" w:rsidRDefault="00473146" w:rsidP="00473146">
            <w:pPr>
              <w:jc w:val="both"/>
              <w:rPr>
                <w:b/>
                <w:lang w:val="lt-LT"/>
              </w:rPr>
            </w:pPr>
            <w:r w:rsidRPr="00473146">
              <w:rPr>
                <w:b/>
                <w:lang w:val="lt-LT"/>
              </w:rPr>
              <w:t>7. Šio straipsnio 5 ir 6 dalyje nurodytą leidimą išduoda, pakeičia, sustabdo galiojimą, panaikina sustabdymą ir panaikina jo galiojimą:&lt;...&gt;</w:t>
            </w:r>
          </w:p>
          <w:p w14:paraId="0DA3F54F" w14:textId="7595C024" w:rsidR="004E1CD3" w:rsidRPr="00521A0D" w:rsidRDefault="00473146" w:rsidP="00473146">
            <w:pPr>
              <w:jc w:val="both"/>
              <w:rPr>
                <w:b/>
                <w:lang w:val="lt-LT"/>
              </w:rPr>
            </w:pPr>
            <w:r w:rsidRPr="00473146">
              <w:rPr>
                <w:b/>
                <w:lang w:val="lt-LT"/>
              </w:rPr>
              <w:t>2) eismo saugos institucija Reglamento (ES) 2018/545, šio įstatymo 15 straipsnio ir susisiekimo ministro nustatyta tvarka, kai numatoma geležinkelių riedmenų naudojimo vieta yra tik Lietuvos Respublikoje ar prašoma leidimo pradėti naudoti stacionariuosius geležinkelių posistemius.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550" w14:textId="77777777" w:rsidR="004E1CD3" w:rsidRPr="00521A0D" w:rsidRDefault="00FE25D1" w:rsidP="00D47ABD">
            <w:pPr>
              <w:rPr>
                <w:lang w:val="lt-LT"/>
              </w:rPr>
            </w:pPr>
            <w:r w:rsidRPr="00521A0D">
              <w:t xml:space="preserve">Bus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patikslinus</w:t>
            </w:r>
            <w:proofErr w:type="spellEnd"/>
            <w:r w:rsidRPr="00521A0D">
              <w:t xml:space="preserve">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p>
        </w:tc>
      </w:tr>
      <w:tr w:rsidR="004E1CD3" w:rsidRPr="00521A0D" w14:paraId="0DA3F555"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52" w14:textId="77777777" w:rsidR="004E1CD3" w:rsidRPr="00521A0D" w:rsidRDefault="004E1CD3" w:rsidP="004E1CD3">
            <w:pPr>
              <w:autoSpaceDE w:val="0"/>
              <w:autoSpaceDN w:val="0"/>
              <w:adjustRightInd w:val="0"/>
              <w:jc w:val="both"/>
              <w:rPr>
                <w:lang w:val="lt-LT"/>
              </w:rPr>
            </w:pPr>
            <w:r w:rsidRPr="00521A0D">
              <w:rPr>
                <w:lang w:val="lt-LT"/>
              </w:rPr>
              <w:t>5. Kai taisomųjų priemonių nesiimama arba jos nesukelia reikiamo poveikio, notifikuotoji įstaiga prireikus apriboja, sustabdo ar panaikina sertifikatų galiojimą.</w:t>
            </w:r>
          </w:p>
        </w:tc>
        <w:tc>
          <w:tcPr>
            <w:tcW w:w="8192" w:type="dxa"/>
            <w:tcBorders>
              <w:top w:val="single" w:sz="4" w:space="0" w:color="auto"/>
              <w:left w:val="single" w:sz="4" w:space="0" w:color="auto"/>
              <w:bottom w:val="single" w:sz="4" w:space="0" w:color="auto"/>
              <w:right w:val="single" w:sz="4" w:space="0" w:color="auto"/>
            </w:tcBorders>
          </w:tcPr>
          <w:p w14:paraId="70989CF4" w14:textId="77777777" w:rsidR="00473146" w:rsidRPr="00473146" w:rsidRDefault="00473146" w:rsidP="00473146">
            <w:pPr>
              <w:jc w:val="both"/>
              <w:rPr>
                <w:b/>
                <w:lang w:val="lt-LT"/>
              </w:rPr>
            </w:pPr>
            <w:r w:rsidRPr="00473146">
              <w:rPr>
                <w:b/>
                <w:lang w:val="lt-LT"/>
              </w:rPr>
              <w:t>Įstatymo pakeitimo projektas</w:t>
            </w:r>
          </w:p>
          <w:p w14:paraId="29CA34E7" w14:textId="77777777" w:rsidR="00473146" w:rsidRPr="00473146" w:rsidRDefault="00473146" w:rsidP="00473146">
            <w:pPr>
              <w:jc w:val="both"/>
              <w:rPr>
                <w:b/>
                <w:lang w:val="lt-LT"/>
              </w:rPr>
            </w:pPr>
            <w:r w:rsidRPr="00473146">
              <w:rPr>
                <w:b/>
                <w:lang w:val="lt-LT"/>
              </w:rPr>
              <w:t>11 straipsnis. Geležinkelių sistemos, geležinkelių posistemių, geležinkelių sistemos sąveikaujančių dalių ir jų sąsajų reikalavimai</w:t>
            </w:r>
          </w:p>
          <w:p w14:paraId="4D5C49EC" w14:textId="77777777" w:rsidR="00473146" w:rsidRPr="00473146" w:rsidRDefault="00473146" w:rsidP="00473146">
            <w:pPr>
              <w:jc w:val="both"/>
              <w:rPr>
                <w:b/>
                <w:lang w:val="lt-LT"/>
              </w:rPr>
            </w:pPr>
            <w:r w:rsidRPr="00473146">
              <w:rPr>
                <w:b/>
                <w:lang w:val="lt-LT"/>
              </w:rPr>
              <w:t>7. Šio straipsnio 5 ir 6 dalyje nurodytą leidimą išduoda, pakeičia, sustabdo galiojimą, panaikina sustabdymą ir panaikina jo galiojimą:&lt;...&gt;</w:t>
            </w:r>
          </w:p>
          <w:p w14:paraId="0DA3F553" w14:textId="688CD1ED" w:rsidR="004E1CD3" w:rsidRPr="00521A0D" w:rsidRDefault="00473146" w:rsidP="00473146">
            <w:pPr>
              <w:jc w:val="both"/>
              <w:rPr>
                <w:b/>
                <w:lang w:val="lt-LT"/>
              </w:rPr>
            </w:pPr>
            <w:r w:rsidRPr="00473146">
              <w:rPr>
                <w:b/>
                <w:lang w:val="lt-LT"/>
              </w:rPr>
              <w:t>2) eismo saugos institucija Reglamento (ES) 2018/545, šio įstatymo 15 straipsnio ir susisiekimo ministro nustatyta tvarka, kai numatoma geležinkelių riedmenų naudojimo vieta yra tik Lietuvos Respublikoje ar prašoma leidimo pradėti naudoti stacionariuosius geležinkelių posistemius.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554" w14:textId="77777777" w:rsidR="004E1CD3" w:rsidRPr="00521A0D" w:rsidRDefault="00FE25D1" w:rsidP="00D47ABD">
            <w:pPr>
              <w:rPr>
                <w:lang w:val="lt-LT"/>
              </w:rPr>
            </w:pPr>
            <w:r w:rsidRPr="00521A0D">
              <w:t xml:space="preserve">Bus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patikslinus</w:t>
            </w:r>
            <w:proofErr w:type="spellEnd"/>
            <w:r w:rsidRPr="00521A0D">
              <w:t xml:space="preserve">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lastRenderedPageBreak/>
              <w:t>išdavimo</w:t>
            </w:r>
            <w:proofErr w:type="spellEnd"/>
            <w:r w:rsidRPr="00521A0D">
              <w:t xml:space="preserve"> </w:t>
            </w:r>
            <w:proofErr w:type="spellStart"/>
            <w:r w:rsidRPr="00521A0D">
              <w:t>taisykles</w:t>
            </w:r>
            <w:proofErr w:type="spellEnd"/>
          </w:p>
        </w:tc>
      </w:tr>
      <w:tr w:rsidR="004E1CD3" w:rsidRPr="00521A0D" w14:paraId="0DA3F568"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56" w14:textId="77777777" w:rsidR="004E1CD3" w:rsidRPr="00521A0D" w:rsidRDefault="004E1CD3" w:rsidP="004E1CD3">
            <w:pPr>
              <w:tabs>
                <w:tab w:val="left" w:pos="1159"/>
              </w:tabs>
              <w:jc w:val="center"/>
              <w:rPr>
                <w:lang w:val="lt-LT"/>
              </w:rPr>
            </w:pPr>
            <w:r w:rsidRPr="00521A0D">
              <w:rPr>
                <w:lang w:val="lt-LT"/>
              </w:rPr>
              <w:lastRenderedPageBreak/>
              <w:t>42 straipsnis</w:t>
            </w:r>
          </w:p>
          <w:p w14:paraId="0DA3F557" w14:textId="77777777" w:rsidR="004E1CD3" w:rsidRPr="00521A0D" w:rsidRDefault="004E1CD3" w:rsidP="004E1CD3">
            <w:pPr>
              <w:tabs>
                <w:tab w:val="left" w:pos="1159"/>
              </w:tabs>
              <w:jc w:val="center"/>
              <w:rPr>
                <w:b/>
                <w:lang w:val="lt-LT"/>
              </w:rPr>
            </w:pPr>
            <w:r w:rsidRPr="00521A0D">
              <w:rPr>
                <w:b/>
                <w:lang w:val="lt-LT"/>
              </w:rPr>
              <w:t>Notifikuotųjų įstaigų pareiga teikti informaciją</w:t>
            </w:r>
          </w:p>
          <w:p w14:paraId="0DA3F558" w14:textId="77777777" w:rsidR="004E1CD3" w:rsidRPr="00521A0D" w:rsidRDefault="004E1CD3" w:rsidP="004E1CD3">
            <w:pPr>
              <w:autoSpaceDE w:val="0"/>
              <w:autoSpaceDN w:val="0"/>
              <w:adjustRightInd w:val="0"/>
              <w:jc w:val="both"/>
              <w:rPr>
                <w:lang w:val="lt-LT"/>
              </w:rPr>
            </w:pPr>
            <w:r w:rsidRPr="00521A0D">
              <w:rPr>
                <w:lang w:val="lt-LT"/>
              </w:rPr>
              <w:t>1. Notifikuotosios įstaigos informuoja notifikuojančiąją instituciją apie:</w:t>
            </w:r>
          </w:p>
          <w:p w14:paraId="0DA3F559" w14:textId="77777777" w:rsidR="004E1CD3" w:rsidRPr="00521A0D" w:rsidRDefault="004E1CD3" w:rsidP="004E1CD3">
            <w:pPr>
              <w:autoSpaceDE w:val="0"/>
              <w:autoSpaceDN w:val="0"/>
              <w:adjustRightInd w:val="0"/>
              <w:jc w:val="both"/>
              <w:rPr>
                <w:lang w:val="lt-LT"/>
              </w:rPr>
            </w:pPr>
            <w:r w:rsidRPr="00521A0D">
              <w:rPr>
                <w:lang w:val="lt-LT"/>
              </w:rPr>
              <w:t>a) kiekvieną atsisakymą išduoti sertifikatą, sertifikato galiojimo apribojimą, sustabdymą ar panaikinimą;</w:t>
            </w:r>
          </w:p>
          <w:p w14:paraId="0DA3F55A" w14:textId="77777777" w:rsidR="004E1CD3" w:rsidRPr="00521A0D" w:rsidRDefault="004E1CD3" w:rsidP="004E1CD3">
            <w:pPr>
              <w:autoSpaceDE w:val="0"/>
              <w:autoSpaceDN w:val="0"/>
              <w:adjustRightInd w:val="0"/>
              <w:jc w:val="both"/>
              <w:rPr>
                <w:lang w:val="lt-LT"/>
              </w:rPr>
            </w:pPr>
            <w:r w:rsidRPr="00521A0D">
              <w:rPr>
                <w:lang w:val="lt-LT"/>
              </w:rPr>
              <w:t>b) bet kokias aplinkybes, turinčias įtakos notifikuotosios įstaigos įgaliojimų apimčiai ir sąlygoms;</w:t>
            </w:r>
          </w:p>
          <w:p w14:paraId="0DA3F55B" w14:textId="77777777" w:rsidR="004E1CD3" w:rsidRPr="00521A0D" w:rsidRDefault="004E1CD3" w:rsidP="004E1CD3">
            <w:pPr>
              <w:autoSpaceDE w:val="0"/>
              <w:autoSpaceDN w:val="0"/>
              <w:adjustRightInd w:val="0"/>
              <w:jc w:val="both"/>
              <w:rPr>
                <w:lang w:val="lt-LT"/>
              </w:rPr>
            </w:pPr>
            <w:r w:rsidRPr="00521A0D">
              <w:rPr>
                <w:lang w:val="lt-LT"/>
              </w:rPr>
              <w:t>c) kiekvieną prašymą suteikti informacijos, kurį jos gavo iš rinkos priežiūros institucijų dėl atitikties vertinimo veiklos;</w:t>
            </w:r>
          </w:p>
          <w:p w14:paraId="0DA3F55C" w14:textId="77777777" w:rsidR="004E1CD3" w:rsidRPr="00521A0D" w:rsidRDefault="004E1CD3" w:rsidP="004E1CD3">
            <w:pPr>
              <w:autoSpaceDE w:val="0"/>
              <w:autoSpaceDN w:val="0"/>
              <w:adjustRightInd w:val="0"/>
              <w:jc w:val="both"/>
              <w:rPr>
                <w:lang w:val="lt-LT"/>
              </w:rPr>
            </w:pPr>
            <w:r w:rsidRPr="00521A0D">
              <w:rPr>
                <w:lang w:val="lt-LT"/>
              </w:rPr>
              <w:t>d) jei prašoma, atitikties vertinimo veiklą, vykdytą pagal suteiktus įgaliojimus, ir bet kokią kitą veiklą, įskaitant tarpvalstybiniu mastu vykdytą veiklą ir subrangą.</w:t>
            </w:r>
          </w:p>
          <w:p w14:paraId="0DA3F55D" w14:textId="77777777" w:rsidR="004E1CD3" w:rsidRPr="00521A0D" w:rsidRDefault="004E1CD3" w:rsidP="004E1CD3">
            <w:pPr>
              <w:autoSpaceDE w:val="0"/>
              <w:autoSpaceDN w:val="0"/>
              <w:adjustRightInd w:val="0"/>
              <w:jc w:val="both"/>
              <w:rPr>
                <w:lang w:val="lt-LT"/>
              </w:rPr>
            </w:pPr>
          </w:p>
          <w:p w14:paraId="0DA3F55E" w14:textId="77777777" w:rsidR="004E1CD3" w:rsidRPr="00521A0D" w:rsidRDefault="004E1CD3" w:rsidP="004E1CD3">
            <w:pPr>
              <w:autoSpaceDE w:val="0"/>
              <w:autoSpaceDN w:val="0"/>
              <w:adjustRightInd w:val="0"/>
              <w:jc w:val="both"/>
              <w:rPr>
                <w:lang w:val="lt-LT"/>
              </w:rPr>
            </w:pPr>
            <w:r w:rsidRPr="00521A0D">
              <w:rPr>
                <w:lang w:val="lt-LT"/>
              </w:rPr>
              <w:t>Apie kiekvieną atsisakymą išduoti sertifikatą, sertifikato galiojimo apribojimą, sustabdymą ar panaikinimą pagal a punktą informuojamos ir kompetentingos nacionalinės saugos institucijos.</w:t>
            </w:r>
          </w:p>
        </w:tc>
        <w:tc>
          <w:tcPr>
            <w:tcW w:w="8192" w:type="dxa"/>
            <w:tcBorders>
              <w:top w:val="single" w:sz="4" w:space="0" w:color="auto"/>
              <w:left w:val="single" w:sz="4" w:space="0" w:color="auto"/>
              <w:bottom w:val="single" w:sz="4" w:space="0" w:color="auto"/>
              <w:right w:val="single" w:sz="4" w:space="0" w:color="auto"/>
            </w:tcBorders>
          </w:tcPr>
          <w:p w14:paraId="0DA3F55F" w14:textId="77777777" w:rsidR="004E1CD3" w:rsidRPr="00521A0D" w:rsidRDefault="004E1CD3" w:rsidP="004E1CD3">
            <w:pPr>
              <w:pStyle w:val="Pagrindinistekstas"/>
              <w:spacing w:after="0"/>
              <w:jc w:val="both"/>
              <w:rPr>
                <w:b/>
                <w:lang w:val="lt-LT"/>
              </w:rPr>
            </w:pPr>
            <w:r w:rsidRPr="00521A0D">
              <w:rPr>
                <w:b/>
                <w:lang w:val="lt-LT"/>
              </w:rPr>
              <w:t>Įstatymo pakeitimo projektas</w:t>
            </w:r>
          </w:p>
          <w:p w14:paraId="0DA3F560" w14:textId="77777777" w:rsidR="004E1CD3" w:rsidRPr="00521A0D" w:rsidRDefault="004E1CD3" w:rsidP="00FE25D1">
            <w:pPr>
              <w:suppressAutoHyphens/>
              <w:jc w:val="both"/>
              <w:rPr>
                <w:b/>
                <w:lang w:val="lt-LT"/>
              </w:rPr>
            </w:pPr>
            <w:r w:rsidRPr="00521A0D">
              <w:rPr>
                <w:b/>
                <w:lang w:val="lt-LT"/>
              </w:rPr>
              <w:t>2</w:t>
            </w:r>
            <w:r w:rsidR="00FE25D1" w:rsidRPr="00521A0D">
              <w:rPr>
                <w:b/>
                <w:lang w:val="lt-LT"/>
              </w:rPr>
              <w:t xml:space="preserve">9 </w:t>
            </w:r>
            <w:r w:rsidRPr="00521A0D">
              <w:rPr>
                <w:b/>
                <w:lang w:val="lt-LT"/>
              </w:rPr>
              <w:t xml:space="preserve">straipsnis. Notifikuotosios įstaigos </w:t>
            </w:r>
          </w:p>
          <w:p w14:paraId="6FCF28B6" w14:textId="0C397F22" w:rsidR="00F77126" w:rsidRPr="00F77126" w:rsidRDefault="00F77126" w:rsidP="00F77126">
            <w:pPr>
              <w:tabs>
                <w:tab w:val="left" w:pos="993"/>
              </w:tabs>
              <w:jc w:val="both"/>
              <w:rPr>
                <w:b/>
              </w:rPr>
            </w:pPr>
            <w:r w:rsidRPr="00F77126">
              <w:rPr>
                <w:b/>
              </w:rPr>
              <w:t>7.</w:t>
            </w:r>
            <w:r>
              <w:rPr>
                <w:b/>
              </w:rPr>
              <w:t xml:space="preserve"> </w:t>
            </w:r>
            <w:proofErr w:type="spellStart"/>
            <w:r w:rsidRPr="00F77126">
              <w:rPr>
                <w:b/>
              </w:rPr>
              <w:t>Notifikuotosios</w:t>
            </w:r>
            <w:proofErr w:type="spellEnd"/>
            <w:r w:rsidRPr="00F77126">
              <w:rPr>
                <w:b/>
              </w:rPr>
              <w:t xml:space="preserve"> </w:t>
            </w:r>
            <w:proofErr w:type="spellStart"/>
            <w:r w:rsidRPr="00F77126">
              <w:rPr>
                <w:b/>
              </w:rPr>
              <w:t>įstaigos</w:t>
            </w:r>
            <w:proofErr w:type="spellEnd"/>
            <w:r w:rsidRPr="00F77126">
              <w:rPr>
                <w:b/>
              </w:rPr>
              <w:t xml:space="preserve"> </w:t>
            </w:r>
            <w:proofErr w:type="spellStart"/>
            <w:r w:rsidRPr="00F77126">
              <w:rPr>
                <w:b/>
              </w:rPr>
              <w:t>informuoja</w:t>
            </w:r>
            <w:proofErr w:type="spellEnd"/>
            <w:r w:rsidRPr="00F77126">
              <w:rPr>
                <w:b/>
              </w:rPr>
              <w:t xml:space="preserve"> </w:t>
            </w:r>
            <w:proofErr w:type="spellStart"/>
            <w:r w:rsidRPr="00F77126">
              <w:rPr>
                <w:b/>
              </w:rPr>
              <w:t>įgaliotąją</w:t>
            </w:r>
            <w:proofErr w:type="spellEnd"/>
            <w:r w:rsidRPr="00F77126">
              <w:rPr>
                <w:b/>
              </w:rPr>
              <w:t xml:space="preserve"> </w:t>
            </w:r>
            <w:proofErr w:type="spellStart"/>
            <w:r w:rsidRPr="00F77126">
              <w:rPr>
                <w:b/>
              </w:rPr>
              <w:t>instituciją</w:t>
            </w:r>
            <w:proofErr w:type="spellEnd"/>
            <w:r w:rsidRPr="00F77126">
              <w:rPr>
                <w:b/>
              </w:rPr>
              <w:t xml:space="preserve"> </w:t>
            </w:r>
            <w:proofErr w:type="spellStart"/>
            <w:r w:rsidRPr="00F77126">
              <w:rPr>
                <w:b/>
              </w:rPr>
              <w:t>apie</w:t>
            </w:r>
            <w:proofErr w:type="spellEnd"/>
            <w:r w:rsidRPr="00F77126">
              <w:rPr>
                <w:b/>
              </w:rPr>
              <w:t>:</w:t>
            </w:r>
          </w:p>
          <w:p w14:paraId="7959B60A" w14:textId="64DD67F5" w:rsidR="00F77126" w:rsidRPr="00F77126" w:rsidRDefault="00F77126" w:rsidP="00F77126">
            <w:pPr>
              <w:tabs>
                <w:tab w:val="left" w:pos="993"/>
              </w:tabs>
              <w:jc w:val="both"/>
              <w:rPr>
                <w:b/>
              </w:rPr>
            </w:pPr>
            <w:r w:rsidRPr="00F77126">
              <w:rPr>
                <w:b/>
              </w:rPr>
              <w:t>1)</w:t>
            </w:r>
            <w:r>
              <w:rPr>
                <w:b/>
              </w:rPr>
              <w:t xml:space="preserve"> </w:t>
            </w:r>
            <w:proofErr w:type="spellStart"/>
            <w:r w:rsidRPr="00F77126">
              <w:rPr>
                <w:b/>
              </w:rPr>
              <w:t>kiekvieną</w:t>
            </w:r>
            <w:proofErr w:type="spellEnd"/>
            <w:r w:rsidRPr="00F77126">
              <w:rPr>
                <w:b/>
              </w:rPr>
              <w:t xml:space="preserve"> </w:t>
            </w:r>
            <w:proofErr w:type="spellStart"/>
            <w:r w:rsidRPr="00F77126">
              <w:rPr>
                <w:b/>
              </w:rPr>
              <w:t>atsisakymą</w:t>
            </w:r>
            <w:proofErr w:type="spellEnd"/>
            <w:r w:rsidRPr="00F77126">
              <w:rPr>
                <w:b/>
              </w:rPr>
              <w:t xml:space="preserve"> </w:t>
            </w:r>
            <w:proofErr w:type="spellStart"/>
            <w:r w:rsidRPr="00F77126">
              <w:rPr>
                <w:b/>
              </w:rPr>
              <w:t>išduoti</w:t>
            </w:r>
            <w:proofErr w:type="spellEnd"/>
            <w:r w:rsidRPr="00F77126">
              <w:rPr>
                <w:b/>
              </w:rPr>
              <w:t xml:space="preserve"> Europos </w:t>
            </w:r>
            <w:proofErr w:type="spellStart"/>
            <w:r w:rsidRPr="00F77126">
              <w:rPr>
                <w:b/>
              </w:rPr>
              <w:t>Bendrijos</w:t>
            </w:r>
            <w:proofErr w:type="spellEnd"/>
            <w:r w:rsidRPr="00F77126">
              <w:rPr>
                <w:b/>
              </w:rPr>
              <w:t xml:space="preserve"> </w:t>
            </w:r>
            <w:proofErr w:type="spellStart"/>
            <w:r w:rsidRPr="00F77126">
              <w:rPr>
                <w:b/>
              </w:rPr>
              <w:t>patikros</w:t>
            </w:r>
            <w:proofErr w:type="spellEnd"/>
            <w:r w:rsidRPr="00F77126">
              <w:rPr>
                <w:b/>
              </w:rPr>
              <w:t xml:space="preserve"> </w:t>
            </w:r>
            <w:proofErr w:type="spellStart"/>
            <w:r w:rsidRPr="00F77126">
              <w:rPr>
                <w:b/>
              </w:rPr>
              <w:t>sertifikatą</w:t>
            </w:r>
            <w:proofErr w:type="spellEnd"/>
            <w:r w:rsidRPr="00F77126">
              <w:rPr>
                <w:b/>
              </w:rPr>
              <w:t xml:space="preserve"> </w:t>
            </w:r>
            <w:proofErr w:type="spellStart"/>
            <w:r w:rsidRPr="00F77126">
              <w:rPr>
                <w:b/>
              </w:rPr>
              <w:t>ar</w:t>
            </w:r>
            <w:proofErr w:type="spellEnd"/>
            <w:r w:rsidRPr="00F77126">
              <w:rPr>
                <w:b/>
              </w:rPr>
              <w:t xml:space="preserve"> Europos </w:t>
            </w:r>
            <w:proofErr w:type="spellStart"/>
            <w:r w:rsidRPr="00F77126">
              <w:rPr>
                <w:b/>
              </w:rPr>
              <w:t>Bendrijos</w:t>
            </w:r>
            <w:proofErr w:type="spellEnd"/>
            <w:r w:rsidRPr="00F77126">
              <w:rPr>
                <w:b/>
              </w:rPr>
              <w:t xml:space="preserve"> </w:t>
            </w:r>
            <w:proofErr w:type="spellStart"/>
            <w:r w:rsidRPr="00F77126">
              <w:rPr>
                <w:b/>
              </w:rPr>
              <w:t>atitikties</w:t>
            </w:r>
            <w:proofErr w:type="spellEnd"/>
            <w:r w:rsidRPr="00F77126">
              <w:rPr>
                <w:b/>
              </w:rPr>
              <w:t xml:space="preserve"> </w:t>
            </w:r>
            <w:proofErr w:type="spellStart"/>
            <w:r w:rsidRPr="00F77126">
              <w:rPr>
                <w:b/>
              </w:rPr>
              <w:t>arba</w:t>
            </w:r>
            <w:proofErr w:type="spellEnd"/>
            <w:r w:rsidRPr="00F77126">
              <w:rPr>
                <w:b/>
              </w:rPr>
              <w:t xml:space="preserve"> </w:t>
            </w:r>
            <w:proofErr w:type="spellStart"/>
            <w:r w:rsidRPr="00F77126">
              <w:rPr>
                <w:b/>
              </w:rPr>
              <w:t>tinkamumo</w:t>
            </w:r>
            <w:proofErr w:type="spellEnd"/>
            <w:r w:rsidRPr="00F77126">
              <w:rPr>
                <w:b/>
              </w:rPr>
              <w:t xml:space="preserve"> </w:t>
            </w:r>
            <w:proofErr w:type="spellStart"/>
            <w:r w:rsidRPr="00F77126">
              <w:rPr>
                <w:b/>
              </w:rPr>
              <w:t>naudoti</w:t>
            </w:r>
            <w:proofErr w:type="spellEnd"/>
            <w:r w:rsidRPr="00F77126">
              <w:rPr>
                <w:b/>
              </w:rPr>
              <w:t xml:space="preserve"> </w:t>
            </w:r>
            <w:proofErr w:type="spellStart"/>
            <w:r w:rsidRPr="00F77126">
              <w:rPr>
                <w:b/>
              </w:rPr>
              <w:t>sertifikatą</w:t>
            </w:r>
            <w:proofErr w:type="spellEnd"/>
            <w:r w:rsidRPr="00F77126">
              <w:rPr>
                <w:b/>
              </w:rPr>
              <w:t xml:space="preserve">, Europos </w:t>
            </w:r>
            <w:proofErr w:type="spellStart"/>
            <w:r w:rsidRPr="00F77126">
              <w:rPr>
                <w:b/>
              </w:rPr>
              <w:t>Bendrijos</w:t>
            </w:r>
            <w:proofErr w:type="spellEnd"/>
            <w:r w:rsidRPr="00F77126">
              <w:rPr>
                <w:b/>
              </w:rPr>
              <w:t xml:space="preserve"> </w:t>
            </w:r>
            <w:proofErr w:type="spellStart"/>
            <w:r w:rsidRPr="00F77126">
              <w:rPr>
                <w:b/>
              </w:rPr>
              <w:t>patikros</w:t>
            </w:r>
            <w:proofErr w:type="spellEnd"/>
            <w:r w:rsidRPr="00F77126">
              <w:rPr>
                <w:b/>
              </w:rPr>
              <w:t xml:space="preserve"> </w:t>
            </w:r>
            <w:proofErr w:type="spellStart"/>
            <w:r w:rsidRPr="00F77126">
              <w:rPr>
                <w:b/>
              </w:rPr>
              <w:t>sertifikato</w:t>
            </w:r>
            <w:proofErr w:type="spellEnd"/>
            <w:r w:rsidRPr="00F77126">
              <w:rPr>
                <w:b/>
              </w:rPr>
              <w:t xml:space="preserve"> </w:t>
            </w:r>
            <w:proofErr w:type="spellStart"/>
            <w:r w:rsidRPr="00F77126">
              <w:rPr>
                <w:b/>
              </w:rPr>
              <w:t>ar</w:t>
            </w:r>
            <w:proofErr w:type="spellEnd"/>
            <w:r w:rsidRPr="00F77126">
              <w:rPr>
                <w:b/>
              </w:rPr>
              <w:t xml:space="preserve"> Europos </w:t>
            </w:r>
            <w:proofErr w:type="spellStart"/>
            <w:r w:rsidRPr="00F77126">
              <w:rPr>
                <w:b/>
              </w:rPr>
              <w:t>Bendrijos</w:t>
            </w:r>
            <w:proofErr w:type="spellEnd"/>
            <w:r w:rsidRPr="00F77126">
              <w:rPr>
                <w:b/>
              </w:rPr>
              <w:t xml:space="preserve"> </w:t>
            </w:r>
            <w:proofErr w:type="spellStart"/>
            <w:r w:rsidRPr="00F77126">
              <w:rPr>
                <w:b/>
              </w:rPr>
              <w:t>atitikties</w:t>
            </w:r>
            <w:proofErr w:type="spellEnd"/>
            <w:r w:rsidRPr="00F77126">
              <w:rPr>
                <w:b/>
              </w:rPr>
              <w:t xml:space="preserve"> </w:t>
            </w:r>
            <w:proofErr w:type="spellStart"/>
            <w:r w:rsidRPr="00F77126">
              <w:rPr>
                <w:b/>
              </w:rPr>
              <w:t>arba</w:t>
            </w:r>
            <w:proofErr w:type="spellEnd"/>
            <w:r w:rsidRPr="00F77126">
              <w:rPr>
                <w:b/>
              </w:rPr>
              <w:t xml:space="preserve"> </w:t>
            </w:r>
            <w:proofErr w:type="spellStart"/>
            <w:r w:rsidRPr="00F77126">
              <w:rPr>
                <w:b/>
              </w:rPr>
              <w:t>tinkamumo</w:t>
            </w:r>
            <w:proofErr w:type="spellEnd"/>
            <w:r w:rsidRPr="00F77126">
              <w:rPr>
                <w:b/>
              </w:rPr>
              <w:t xml:space="preserve"> </w:t>
            </w:r>
            <w:proofErr w:type="spellStart"/>
            <w:r w:rsidRPr="00F77126">
              <w:rPr>
                <w:b/>
              </w:rPr>
              <w:t>naudoti</w:t>
            </w:r>
            <w:proofErr w:type="spellEnd"/>
            <w:r w:rsidRPr="00F77126">
              <w:rPr>
                <w:b/>
              </w:rPr>
              <w:t xml:space="preserve"> </w:t>
            </w:r>
            <w:proofErr w:type="spellStart"/>
            <w:r w:rsidRPr="00F77126">
              <w:rPr>
                <w:b/>
              </w:rPr>
              <w:t>sertifikato</w:t>
            </w:r>
            <w:proofErr w:type="spellEnd"/>
            <w:r w:rsidRPr="00F77126">
              <w:rPr>
                <w:b/>
              </w:rPr>
              <w:t xml:space="preserve"> </w:t>
            </w:r>
            <w:proofErr w:type="spellStart"/>
            <w:r w:rsidRPr="00F77126">
              <w:rPr>
                <w:b/>
              </w:rPr>
              <w:t>galiojimo</w:t>
            </w:r>
            <w:proofErr w:type="spellEnd"/>
            <w:r w:rsidRPr="00F77126">
              <w:rPr>
                <w:b/>
              </w:rPr>
              <w:t xml:space="preserve"> </w:t>
            </w:r>
            <w:proofErr w:type="spellStart"/>
            <w:r w:rsidRPr="00F77126">
              <w:rPr>
                <w:b/>
              </w:rPr>
              <w:t>apribojimą</w:t>
            </w:r>
            <w:proofErr w:type="spellEnd"/>
            <w:r w:rsidRPr="00F77126">
              <w:rPr>
                <w:b/>
              </w:rPr>
              <w:t xml:space="preserve">, </w:t>
            </w:r>
            <w:proofErr w:type="spellStart"/>
            <w:r w:rsidRPr="00F77126">
              <w:rPr>
                <w:b/>
              </w:rPr>
              <w:t>sustabdymą</w:t>
            </w:r>
            <w:proofErr w:type="spellEnd"/>
            <w:r w:rsidRPr="00F77126">
              <w:rPr>
                <w:b/>
              </w:rPr>
              <w:t xml:space="preserve"> </w:t>
            </w:r>
            <w:proofErr w:type="spellStart"/>
            <w:r w:rsidRPr="00F77126">
              <w:rPr>
                <w:b/>
              </w:rPr>
              <w:t>ar</w:t>
            </w:r>
            <w:proofErr w:type="spellEnd"/>
            <w:r w:rsidRPr="00F77126">
              <w:rPr>
                <w:b/>
              </w:rPr>
              <w:t xml:space="preserve"> </w:t>
            </w:r>
            <w:proofErr w:type="spellStart"/>
            <w:r w:rsidRPr="00F77126">
              <w:rPr>
                <w:b/>
              </w:rPr>
              <w:t>panaikinimą</w:t>
            </w:r>
            <w:proofErr w:type="spellEnd"/>
            <w:r w:rsidRPr="00F77126">
              <w:rPr>
                <w:b/>
              </w:rPr>
              <w:t xml:space="preserve">; </w:t>
            </w:r>
            <w:proofErr w:type="spellStart"/>
            <w:r w:rsidRPr="00F77126">
              <w:rPr>
                <w:b/>
              </w:rPr>
              <w:t>ši</w:t>
            </w:r>
            <w:proofErr w:type="spellEnd"/>
            <w:r w:rsidRPr="00F77126">
              <w:rPr>
                <w:b/>
              </w:rPr>
              <w:t xml:space="preserve"> </w:t>
            </w:r>
            <w:proofErr w:type="spellStart"/>
            <w:r w:rsidRPr="00F77126">
              <w:rPr>
                <w:b/>
              </w:rPr>
              <w:t>informacija</w:t>
            </w:r>
            <w:proofErr w:type="spellEnd"/>
            <w:r w:rsidRPr="00F77126">
              <w:rPr>
                <w:b/>
              </w:rPr>
              <w:t xml:space="preserve"> </w:t>
            </w:r>
            <w:proofErr w:type="spellStart"/>
            <w:r w:rsidRPr="00F77126">
              <w:rPr>
                <w:b/>
              </w:rPr>
              <w:t>pateikiama</w:t>
            </w:r>
            <w:proofErr w:type="spellEnd"/>
            <w:r w:rsidRPr="00F77126">
              <w:rPr>
                <w:b/>
              </w:rPr>
              <w:t xml:space="preserve"> </w:t>
            </w:r>
            <w:proofErr w:type="spellStart"/>
            <w:r w:rsidRPr="00F77126">
              <w:rPr>
                <w:b/>
              </w:rPr>
              <w:t>ir</w:t>
            </w:r>
            <w:proofErr w:type="spellEnd"/>
            <w:r w:rsidRPr="00F77126">
              <w:rPr>
                <w:b/>
              </w:rPr>
              <w:t xml:space="preserve"> </w:t>
            </w:r>
            <w:proofErr w:type="spellStart"/>
            <w:r w:rsidRPr="00F77126">
              <w:rPr>
                <w:b/>
              </w:rPr>
              <w:t>eismo</w:t>
            </w:r>
            <w:proofErr w:type="spellEnd"/>
            <w:r w:rsidRPr="00F77126">
              <w:rPr>
                <w:b/>
              </w:rPr>
              <w:t xml:space="preserve"> </w:t>
            </w:r>
            <w:proofErr w:type="spellStart"/>
            <w:r w:rsidRPr="00F77126">
              <w:rPr>
                <w:b/>
              </w:rPr>
              <w:t>saugos</w:t>
            </w:r>
            <w:proofErr w:type="spellEnd"/>
            <w:r w:rsidRPr="00F77126">
              <w:rPr>
                <w:b/>
              </w:rPr>
              <w:t xml:space="preserve"> </w:t>
            </w:r>
            <w:proofErr w:type="spellStart"/>
            <w:r w:rsidRPr="00F77126">
              <w:rPr>
                <w:b/>
              </w:rPr>
              <w:t>institucijai</w:t>
            </w:r>
            <w:proofErr w:type="spellEnd"/>
            <w:r w:rsidRPr="00F77126">
              <w:rPr>
                <w:b/>
              </w:rPr>
              <w:t>;</w:t>
            </w:r>
          </w:p>
          <w:p w14:paraId="01A99B71" w14:textId="5A327F53" w:rsidR="00F77126" w:rsidRPr="00F77126" w:rsidRDefault="00F77126" w:rsidP="00F77126">
            <w:pPr>
              <w:tabs>
                <w:tab w:val="left" w:pos="993"/>
              </w:tabs>
              <w:jc w:val="both"/>
              <w:rPr>
                <w:b/>
              </w:rPr>
            </w:pPr>
            <w:r w:rsidRPr="00F77126">
              <w:rPr>
                <w:b/>
              </w:rPr>
              <w:t>2)</w:t>
            </w:r>
            <w:r>
              <w:rPr>
                <w:b/>
              </w:rPr>
              <w:t xml:space="preserve"> </w:t>
            </w:r>
            <w:r w:rsidRPr="00F77126">
              <w:rPr>
                <w:b/>
              </w:rPr>
              <w:t xml:space="preserve">bet </w:t>
            </w:r>
            <w:proofErr w:type="spellStart"/>
            <w:r w:rsidRPr="00F77126">
              <w:rPr>
                <w:b/>
              </w:rPr>
              <w:t>kokias</w:t>
            </w:r>
            <w:proofErr w:type="spellEnd"/>
            <w:r w:rsidRPr="00F77126">
              <w:rPr>
                <w:b/>
              </w:rPr>
              <w:t xml:space="preserve"> </w:t>
            </w:r>
            <w:proofErr w:type="spellStart"/>
            <w:r w:rsidRPr="00F77126">
              <w:rPr>
                <w:b/>
              </w:rPr>
              <w:t>aplinkybes</w:t>
            </w:r>
            <w:proofErr w:type="spellEnd"/>
            <w:r w:rsidRPr="00F77126">
              <w:rPr>
                <w:b/>
              </w:rPr>
              <w:t xml:space="preserve">, </w:t>
            </w:r>
            <w:proofErr w:type="spellStart"/>
            <w:r w:rsidRPr="00F77126">
              <w:rPr>
                <w:b/>
              </w:rPr>
              <w:t>turinčias</w:t>
            </w:r>
            <w:proofErr w:type="spellEnd"/>
            <w:r w:rsidRPr="00F77126">
              <w:rPr>
                <w:b/>
              </w:rPr>
              <w:t xml:space="preserve"> </w:t>
            </w:r>
            <w:proofErr w:type="spellStart"/>
            <w:r w:rsidRPr="00F77126">
              <w:rPr>
                <w:b/>
              </w:rPr>
              <w:t>įtakos</w:t>
            </w:r>
            <w:proofErr w:type="spellEnd"/>
            <w:r w:rsidRPr="00F77126">
              <w:rPr>
                <w:b/>
              </w:rPr>
              <w:t xml:space="preserve"> </w:t>
            </w:r>
            <w:proofErr w:type="spellStart"/>
            <w:r w:rsidRPr="00F77126">
              <w:rPr>
                <w:b/>
              </w:rPr>
              <w:t>notifikuotosios</w:t>
            </w:r>
            <w:proofErr w:type="spellEnd"/>
            <w:r w:rsidRPr="00F77126">
              <w:rPr>
                <w:b/>
              </w:rPr>
              <w:t xml:space="preserve"> </w:t>
            </w:r>
            <w:proofErr w:type="spellStart"/>
            <w:r w:rsidRPr="00F77126">
              <w:rPr>
                <w:b/>
              </w:rPr>
              <w:t>įstaigos</w:t>
            </w:r>
            <w:proofErr w:type="spellEnd"/>
            <w:r w:rsidRPr="00F77126">
              <w:rPr>
                <w:b/>
              </w:rPr>
              <w:t xml:space="preserve"> </w:t>
            </w:r>
            <w:proofErr w:type="spellStart"/>
            <w:r w:rsidRPr="00F77126">
              <w:rPr>
                <w:b/>
              </w:rPr>
              <w:t>įgaliojimų</w:t>
            </w:r>
            <w:proofErr w:type="spellEnd"/>
            <w:r w:rsidRPr="00F77126">
              <w:rPr>
                <w:b/>
              </w:rPr>
              <w:t xml:space="preserve"> </w:t>
            </w:r>
            <w:proofErr w:type="spellStart"/>
            <w:r w:rsidRPr="00F77126">
              <w:rPr>
                <w:b/>
              </w:rPr>
              <w:t>apimčiai</w:t>
            </w:r>
            <w:proofErr w:type="spellEnd"/>
            <w:r w:rsidRPr="00F77126">
              <w:rPr>
                <w:b/>
              </w:rPr>
              <w:t xml:space="preserve"> </w:t>
            </w:r>
            <w:proofErr w:type="spellStart"/>
            <w:r w:rsidRPr="00F77126">
              <w:rPr>
                <w:b/>
              </w:rPr>
              <w:t>ir</w:t>
            </w:r>
            <w:proofErr w:type="spellEnd"/>
            <w:r w:rsidRPr="00F77126">
              <w:rPr>
                <w:b/>
              </w:rPr>
              <w:t xml:space="preserve"> </w:t>
            </w:r>
            <w:proofErr w:type="spellStart"/>
            <w:r w:rsidRPr="00F77126">
              <w:rPr>
                <w:b/>
              </w:rPr>
              <w:t>sąlygoms</w:t>
            </w:r>
            <w:proofErr w:type="spellEnd"/>
            <w:r w:rsidRPr="00F77126">
              <w:rPr>
                <w:b/>
              </w:rPr>
              <w:t>;</w:t>
            </w:r>
          </w:p>
          <w:p w14:paraId="62BCF0A0" w14:textId="11DCF8B4" w:rsidR="00F77126" w:rsidRPr="00F77126" w:rsidRDefault="00F77126" w:rsidP="00F77126">
            <w:pPr>
              <w:tabs>
                <w:tab w:val="left" w:pos="993"/>
              </w:tabs>
              <w:jc w:val="both"/>
              <w:rPr>
                <w:b/>
              </w:rPr>
            </w:pPr>
            <w:r w:rsidRPr="00F77126">
              <w:rPr>
                <w:b/>
              </w:rPr>
              <w:t>3)</w:t>
            </w:r>
            <w:r>
              <w:rPr>
                <w:b/>
              </w:rPr>
              <w:t xml:space="preserve"> </w:t>
            </w:r>
            <w:proofErr w:type="spellStart"/>
            <w:r w:rsidRPr="00F77126">
              <w:rPr>
                <w:b/>
              </w:rPr>
              <w:t>kiekvieną</w:t>
            </w:r>
            <w:proofErr w:type="spellEnd"/>
            <w:r w:rsidRPr="00F77126">
              <w:rPr>
                <w:b/>
              </w:rPr>
              <w:t xml:space="preserve"> </w:t>
            </w:r>
            <w:proofErr w:type="spellStart"/>
            <w:r w:rsidRPr="00F77126">
              <w:rPr>
                <w:b/>
              </w:rPr>
              <w:t>prašymą</w:t>
            </w:r>
            <w:proofErr w:type="spellEnd"/>
            <w:r w:rsidRPr="00F77126">
              <w:rPr>
                <w:b/>
              </w:rPr>
              <w:t xml:space="preserve"> </w:t>
            </w:r>
            <w:proofErr w:type="spellStart"/>
            <w:r w:rsidRPr="00F77126">
              <w:rPr>
                <w:b/>
              </w:rPr>
              <w:t>suteikti</w:t>
            </w:r>
            <w:proofErr w:type="spellEnd"/>
            <w:r w:rsidRPr="00F77126">
              <w:rPr>
                <w:b/>
              </w:rPr>
              <w:t xml:space="preserve"> </w:t>
            </w:r>
            <w:proofErr w:type="spellStart"/>
            <w:r w:rsidRPr="00F77126">
              <w:rPr>
                <w:b/>
              </w:rPr>
              <w:t>informacijos</w:t>
            </w:r>
            <w:proofErr w:type="spellEnd"/>
            <w:r w:rsidRPr="00F77126">
              <w:rPr>
                <w:b/>
              </w:rPr>
              <w:t xml:space="preserve">, </w:t>
            </w:r>
            <w:proofErr w:type="spellStart"/>
            <w:r w:rsidRPr="00F77126">
              <w:rPr>
                <w:b/>
              </w:rPr>
              <w:t>kurį</w:t>
            </w:r>
            <w:proofErr w:type="spellEnd"/>
            <w:r w:rsidRPr="00F77126">
              <w:rPr>
                <w:b/>
              </w:rPr>
              <w:t xml:space="preserve"> </w:t>
            </w:r>
            <w:proofErr w:type="spellStart"/>
            <w:r w:rsidRPr="00F77126">
              <w:rPr>
                <w:b/>
              </w:rPr>
              <w:t>jos</w:t>
            </w:r>
            <w:proofErr w:type="spellEnd"/>
            <w:r w:rsidRPr="00F77126">
              <w:rPr>
                <w:b/>
              </w:rPr>
              <w:t xml:space="preserve"> </w:t>
            </w:r>
            <w:proofErr w:type="spellStart"/>
            <w:r w:rsidRPr="00F77126">
              <w:rPr>
                <w:b/>
              </w:rPr>
              <w:t>gavo</w:t>
            </w:r>
            <w:proofErr w:type="spellEnd"/>
            <w:r w:rsidRPr="00F77126">
              <w:rPr>
                <w:b/>
              </w:rPr>
              <w:t xml:space="preserve"> </w:t>
            </w:r>
            <w:proofErr w:type="spellStart"/>
            <w:r w:rsidRPr="00F77126">
              <w:rPr>
                <w:b/>
              </w:rPr>
              <w:t>iš</w:t>
            </w:r>
            <w:proofErr w:type="spellEnd"/>
            <w:r w:rsidRPr="00F77126">
              <w:rPr>
                <w:b/>
              </w:rPr>
              <w:t xml:space="preserve"> </w:t>
            </w:r>
            <w:proofErr w:type="spellStart"/>
            <w:r w:rsidRPr="00F77126">
              <w:rPr>
                <w:b/>
              </w:rPr>
              <w:t>rinkos</w:t>
            </w:r>
            <w:proofErr w:type="spellEnd"/>
            <w:r w:rsidRPr="00F77126">
              <w:rPr>
                <w:b/>
              </w:rPr>
              <w:t xml:space="preserve"> </w:t>
            </w:r>
            <w:proofErr w:type="spellStart"/>
            <w:r w:rsidRPr="00F77126">
              <w:rPr>
                <w:b/>
              </w:rPr>
              <w:t>priežiūros</w:t>
            </w:r>
            <w:proofErr w:type="spellEnd"/>
            <w:r w:rsidRPr="00F77126">
              <w:rPr>
                <w:b/>
              </w:rPr>
              <w:t xml:space="preserve"> </w:t>
            </w:r>
            <w:proofErr w:type="spellStart"/>
            <w:r w:rsidRPr="00F77126">
              <w:rPr>
                <w:b/>
              </w:rPr>
              <w:t>institucijų</w:t>
            </w:r>
            <w:proofErr w:type="spellEnd"/>
            <w:r w:rsidRPr="00F77126">
              <w:rPr>
                <w:b/>
              </w:rPr>
              <w:t xml:space="preserve"> </w:t>
            </w:r>
            <w:proofErr w:type="spellStart"/>
            <w:r w:rsidRPr="00F77126">
              <w:rPr>
                <w:b/>
              </w:rPr>
              <w:t>dėl</w:t>
            </w:r>
            <w:proofErr w:type="spellEnd"/>
            <w:r w:rsidRPr="00F77126">
              <w:rPr>
                <w:b/>
              </w:rPr>
              <w:t xml:space="preserve"> </w:t>
            </w:r>
            <w:proofErr w:type="spellStart"/>
            <w:r w:rsidRPr="00F77126">
              <w:rPr>
                <w:b/>
              </w:rPr>
              <w:t>atitikties</w:t>
            </w:r>
            <w:proofErr w:type="spellEnd"/>
            <w:r w:rsidRPr="00F77126">
              <w:rPr>
                <w:b/>
              </w:rPr>
              <w:t xml:space="preserve"> </w:t>
            </w:r>
            <w:proofErr w:type="spellStart"/>
            <w:r w:rsidRPr="00F77126">
              <w:rPr>
                <w:b/>
              </w:rPr>
              <w:t>įvertinimo</w:t>
            </w:r>
            <w:proofErr w:type="spellEnd"/>
            <w:r w:rsidRPr="00F77126">
              <w:rPr>
                <w:b/>
              </w:rPr>
              <w:t xml:space="preserve"> </w:t>
            </w:r>
            <w:proofErr w:type="spellStart"/>
            <w:r w:rsidRPr="00F77126">
              <w:rPr>
                <w:b/>
              </w:rPr>
              <w:t>veiklos</w:t>
            </w:r>
            <w:proofErr w:type="spellEnd"/>
            <w:r w:rsidRPr="00F77126">
              <w:rPr>
                <w:b/>
              </w:rPr>
              <w:t>;</w:t>
            </w:r>
          </w:p>
          <w:p w14:paraId="0DA3F566" w14:textId="0C84B223" w:rsidR="004E1CD3" w:rsidRPr="00521A0D" w:rsidRDefault="00F77126" w:rsidP="004E1CD3">
            <w:pPr>
              <w:jc w:val="both"/>
              <w:rPr>
                <w:b/>
                <w:lang w:val="lt-LT"/>
              </w:rPr>
            </w:pPr>
            <w:r w:rsidRPr="00F77126">
              <w:rPr>
                <w:b/>
              </w:rPr>
              <w:t>4)</w:t>
            </w:r>
            <w:r>
              <w:rPr>
                <w:b/>
              </w:rPr>
              <w:t xml:space="preserve"> </w:t>
            </w:r>
            <w:proofErr w:type="spellStart"/>
            <w:r w:rsidRPr="00F77126">
              <w:rPr>
                <w:b/>
              </w:rPr>
              <w:t>jeigu</w:t>
            </w:r>
            <w:proofErr w:type="spellEnd"/>
            <w:r w:rsidRPr="00F77126">
              <w:rPr>
                <w:b/>
              </w:rPr>
              <w:t xml:space="preserve"> </w:t>
            </w:r>
            <w:proofErr w:type="spellStart"/>
            <w:r w:rsidRPr="00F77126">
              <w:rPr>
                <w:b/>
              </w:rPr>
              <w:t>prašoma</w:t>
            </w:r>
            <w:proofErr w:type="spellEnd"/>
            <w:r w:rsidRPr="00F77126">
              <w:rPr>
                <w:b/>
              </w:rPr>
              <w:t xml:space="preserve">, </w:t>
            </w:r>
            <w:proofErr w:type="spellStart"/>
            <w:r w:rsidRPr="00F77126">
              <w:rPr>
                <w:b/>
              </w:rPr>
              <w:t>atitikties</w:t>
            </w:r>
            <w:proofErr w:type="spellEnd"/>
            <w:r w:rsidRPr="00F77126">
              <w:rPr>
                <w:b/>
              </w:rPr>
              <w:t xml:space="preserve"> </w:t>
            </w:r>
            <w:proofErr w:type="spellStart"/>
            <w:r w:rsidRPr="00F77126">
              <w:rPr>
                <w:b/>
              </w:rPr>
              <w:t>įvertinimo</w:t>
            </w:r>
            <w:proofErr w:type="spellEnd"/>
            <w:r w:rsidRPr="00F77126">
              <w:rPr>
                <w:b/>
              </w:rPr>
              <w:t xml:space="preserve"> </w:t>
            </w:r>
            <w:proofErr w:type="spellStart"/>
            <w:r w:rsidRPr="00F77126">
              <w:rPr>
                <w:b/>
              </w:rPr>
              <w:t>veiklą</w:t>
            </w:r>
            <w:proofErr w:type="spellEnd"/>
            <w:r w:rsidRPr="00F77126">
              <w:rPr>
                <w:b/>
              </w:rPr>
              <w:t xml:space="preserve">, </w:t>
            </w:r>
            <w:proofErr w:type="spellStart"/>
            <w:r w:rsidRPr="00F77126">
              <w:rPr>
                <w:b/>
              </w:rPr>
              <w:t>vykdytą</w:t>
            </w:r>
            <w:proofErr w:type="spellEnd"/>
            <w:r w:rsidRPr="00F77126">
              <w:rPr>
                <w:b/>
              </w:rPr>
              <w:t xml:space="preserve"> </w:t>
            </w:r>
            <w:proofErr w:type="spellStart"/>
            <w:r w:rsidRPr="00F77126">
              <w:rPr>
                <w:b/>
              </w:rPr>
              <w:t>pagal</w:t>
            </w:r>
            <w:proofErr w:type="spellEnd"/>
            <w:r w:rsidRPr="00F77126">
              <w:rPr>
                <w:b/>
              </w:rPr>
              <w:t xml:space="preserve"> </w:t>
            </w:r>
            <w:proofErr w:type="spellStart"/>
            <w:r w:rsidRPr="00F77126">
              <w:rPr>
                <w:b/>
              </w:rPr>
              <w:t>suteiktus</w:t>
            </w:r>
            <w:proofErr w:type="spellEnd"/>
            <w:r w:rsidRPr="00F77126">
              <w:rPr>
                <w:b/>
              </w:rPr>
              <w:t xml:space="preserve"> </w:t>
            </w:r>
            <w:proofErr w:type="spellStart"/>
            <w:r w:rsidRPr="00F77126">
              <w:rPr>
                <w:b/>
              </w:rPr>
              <w:t>įgaliojimus</w:t>
            </w:r>
            <w:proofErr w:type="spellEnd"/>
            <w:r w:rsidRPr="00F77126">
              <w:rPr>
                <w:b/>
              </w:rPr>
              <w:t xml:space="preserve">, </w:t>
            </w:r>
            <w:proofErr w:type="spellStart"/>
            <w:r w:rsidRPr="00F77126">
              <w:rPr>
                <w:b/>
              </w:rPr>
              <w:t>ir</w:t>
            </w:r>
            <w:proofErr w:type="spellEnd"/>
            <w:r w:rsidRPr="00F77126">
              <w:rPr>
                <w:b/>
              </w:rPr>
              <w:t xml:space="preserve"> bet </w:t>
            </w:r>
            <w:proofErr w:type="spellStart"/>
            <w:r w:rsidRPr="00F77126">
              <w:rPr>
                <w:b/>
              </w:rPr>
              <w:t>kokią</w:t>
            </w:r>
            <w:proofErr w:type="spellEnd"/>
            <w:r w:rsidRPr="00F77126">
              <w:rPr>
                <w:b/>
              </w:rPr>
              <w:t xml:space="preserve"> </w:t>
            </w:r>
            <w:proofErr w:type="spellStart"/>
            <w:r w:rsidRPr="00F77126">
              <w:rPr>
                <w:b/>
              </w:rPr>
              <w:t>kitą</w:t>
            </w:r>
            <w:proofErr w:type="spellEnd"/>
            <w:r w:rsidRPr="00F77126">
              <w:rPr>
                <w:b/>
              </w:rPr>
              <w:t xml:space="preserve"> </w:t>
            </w:r>
            <w:proofErr w:type="spellStart"/>
            <w:r w:rsidRPr="00F77126">
              <w:rPr>
                <w:b/>
              </w:rPr>
              <w:t>veiklą</w:t>
            </w:r>
            <w:proofErr w:type="spellEnd"/>
            <w:r w:rsidRPr="00F77126">
              <w:rPr>
                <w:b/>
              </w:rPr>
              <w:t xml:space="preserve">, </w:t>
            </w:r>
            <w:proofErr w:type="spellStart"/>
            <w:r w:rsidRPr="00F77126">
              <w:rPr>
                <w:b/>
              </w:rPr>
              <w:t>įskaitant</w:t>
            </w:r>
            <w:proofErr w:type="spellEnd"/>
            <w:r w:rsidRPr="00F77126">
              <w:rPr>
                <w:b/>
              </w:rPr>
              <w:t xml:space="preserve"> </w:t>
            </w:r>
            <w:proofErr w:type="spellStart"/>
            <w:r w:rsidRPr="00F77126">
              <w:rPr>
                <w:b/>
              </w:rPr>
              <w:t>tarpvalstybiniu</w:t>
            </w:r>
            <w:proofErr w:type="spellEnd"/>
            <w:r w:rsidRPr="00F77126">
              <w:rPr>
                <w:b/>
              </w:rPr>
              <w:t xml:space="preserve"> </w:t>
            </w:r>
            <w:proofErr w:type="spellStart"/>
            <w:r w:rsidRPr="00F77126">
              <w:rPr>
                <w:b/>
              </w:rPr>
              <w:t>mastu</w:t>
            </w:r>
            <w:proofErr w:type="spellEnd"/>
            <w:r w:rsidRPr="00F77126">
              <w:rPr>
                <w:b/>
              </w:rPr>
              <w:t xml:space="preserve"> </w:t>
            </w:r>
            <w:proofErr w:type="spellStart"/>
            <w:r w:rsidRPr="00F77126">
              <w:rPr>
                <w:b/>
              </w:rPr>
              <w:t>vykdytą</w:t>
            </w:r>
            <w:proofErr w:type="spellEnd"/>
            <w:r w:rsidRPr="00F77126">
              <w:rPr>
                <w:b/>
              </w:rPr>
              <w:t xml:space="preserve"> </w:t>
            </w:r>
            <w:proofErr w:type="spellStart"/>
            <w:r w:rsidRPr="00F77126">
              <w:rPr>
                <w:b/>
              </w:rPr>
              <w:t>veiklą</w:t>
            </w:r>
            <w:proofErr w:type="spellEnd"/>
            <w:r w:rsidRPr="00F77126">
              <w:rPr>
                <w:b/>
              </w:rPr>
              <w:t xml:space="preserve"> </w:t>
            </w:r>
            <w:proofErr w:type="spellStart"/>
            <w:r w:rsidRPr="00F77126">
              <w:rPr>
                <w:b/>
              </w:rPr>
              <w:t>ir</w:t>
            </w:r>
            <w:proofErr w:type="spellEnd"/>
            <w:r w:rsidRPr="00F77126">
              <w:rPr>
                <w:b/>
              </w:rPr>
              <w:t xml:space="preserve"> </w:t>
            </w:r>
            <w:proofErr w:type="spellStart"/>
            <w:r w:rsidRPr="00F77126">
              <w:rPr>
                <w:b/>
              </w:rPr>
              <w:t>subrangą</w:t>
            </w:r>
            <w:proofErr w:type="spellEnd"/>
            <w:r w:rsidRPr="00F77126">
              <w:rPr>
                <w:b/>
              </w:rPr>
              <w:t>.</w:t>
            </w:r>
          </w:p>
        </w:tc>
        <w:tc>
          <w:tcPr>
            <w:tcW w:w="1872" w:type="dxa"/>
            <w:tcBorders>
              <w:top w:val="single" w:sz="4" w:space="0" w:color="auto"/>
              <w:left w:val="single" w:sz="4" w:space="0" w:color="auto"/>
              <w:bottom w:val="single" w:sz="4" w:space="0" w:color="auto"/>
              <w:right w:val="single" w:sz="4" w:space="0" w:color="auto"/>
            </w:tcBorders>
          </w:tcPr>
          <w:p w14:paraId="0DA3F567" w14:textId="77777777" w:rsidR="004E1CD3" w:rsidRPr="00521A0D" w:rsidRDefault="004E1CD3" w:rsidP="004E1CD3">
            <w:pPr>
              <w:jc w:val="both"/>
              <w:rPr>
                <w:lang w:val="lt-LT"/>
              </w:rPr>
            </w:pPr>
            <w:r w:rsidRPr="00521A0D">
              <w:rPr>
                <w:lang w:val="lt-LT"/>
              </w:rPr>
              <w:t>Visiškas</w:t>
            </w:r>
          </w:p>
        </w:tc>
      </w:tr>
      <w:tr w:rsidR="004E1CD3" w:rsidRPr="00521A0D" w14:paraId="0DA3F56F"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69" w14:textId="77777777" w:rsidR="004E1CD3" w:rsidRPr="00521A0D" w:rsidRDefault="004E1CD3" w:rsidP="004E1CD3">
            <w:pPr>
              <w:autoSpaceDE w:val="0"/>
              <w:autoSpaceDN w:val="0"/>
              <w:adjustRightInd w:val="0"/>
              <w:jc w:val="both"/>
              <w:rPr>
                <w:lang w:val="lt-LT"/>
              </w:rPr>
            </w:pPr>
            <w:r w:rsidRPr="00521A0D">
              <w:rPr>
                <w:lang w:val="lt-LT"/>
              </w:rPr>
              <w:t>2. Notifikuotosios įstaigos kitoms pagal šią direktyvą notifikuotosioms įstaigoms, vykdančioms panašią tokių pačių gaminių atitikties vertinimo veiklą, teikia atitinkamą informaciją apie klausimus, susijusius su neigiamais ir, jei prašoma, teigiamais atitikties vertinimo rezultatais.</w:t>
            </w:r>
          </w:p>
        </w:tc>
        <w:tc>
          <w:tcPr>
            <w:tcW w:w="8192" w:type="dxa"/>
            <w:tcBorders>
              <w:top w:val="single" w:sz="4" w:space="0" w:color="auto"/>
              <w:left w:val="single" w:sz="4" w:space="0" w:color="auto"/>
              <w:bottom w:val="single" w:sz="4" w:space="0" w:color="auto"/>
              <w:right w:val="single" w:sz="4" w:space="0" w:color="auto"/>
            </w:tcBorders>
          </w:tcPr>
          <w:p w14:paraId="0DA3F56A" w14:textId="77777777" w:rsidR="004E1CD3" w:rsidRPr="00521A0D" w:rsidRDefault="004E1CD3" w:rsidP="00FE25D1">
            <w:pPr>
              <w:pStyle w:val="Pagrindinistekstas"/>
              <w:tabs>
                <w:tab w:val="left" w:pos="381"/>
              </w:tabs>
              <w:spacing w:after="0"/>
              <w:jc w:val="both"/>
              <w:rPr>
                <w:b/>
                <w:lang w:val="lt-LT"/>
              </w:rPr>
            </w:pPr>
            <w:r w:rsidRPr="00521A0D">
              <w:rPr>
                <w:b/>
                <w:lang w:val="lt-LT"/>
              </w:rPr>
              <w:t>Įstatymo pakeitimo projektas</w:t>
            </w:r>
          </w:p>
          <w:p w14:paraId="0DA3F56B" w14:textId="77777777" w:rsidR="004E1CD3" w:rsidRPr="00521A0D" w:rsidRDefault="004E1CD3" w:rsidP="00C53CB2">
            <w:pPr>
              <w:numPr>
                <w:ilvl w:val="0"/>
                <w:numId w:val="49"/>
              </w:numPr>
              <w:tabs>
                <w:tab w:val="left" w:pos="381"/>
              </w:tabs>
              <w:suppressAutoHyphens/>
              <w:ind w:left="0" w:firstLine="0"/>
              <w:jc w:val="both"/>
              <w:rPr>
                <w:b/>
                <w:lang w:val="lt-LT"/>
              </w:rPr>
            </w:pPr>
            <w:r w:rsidRPr="00521A0D">
              <w:rPr>
                <w:b/>
                <w:lang w:val="lt-LT"/>
              </w:rPr>
              <w:t xml:space="preserve">straipsnis. Notifikuotosios įstaigos </w:t>
            </w:r>
          </w:p>
          <w:p w14:paraId="069819D1" w14:textId="28535F69" w:rsidR="004432CF" w:rsidRPr="00521A0D" w:rsidRDefault="00FE278B" w:rsidP="00F747C6">
            <w:pPr>
              <w:rPr>
                <w:b/>
              </w:rPr>
            </w:pPr>
            <w:r>
              <w:rPr>
                <w:b/>
              </w:rPr>
              <w:t>8</w:t>
            </w:r>
            <w:r w:rsidR="004432CF" w:rsidRPr="00521A0D">
              <w:rPr>
                <w:b/>
              </w:rPr>
              <w:t xml:space="preserve">. </w:t>
            </w:r>
            <w:proofErr w:type="spellStart"/>
            <w:r w:rsidR="004432CF" w:rsidRPr="00521A0D">
              <w:rPr>
                <w:b/>
              </w:rPr>
              <w:t>Notifikuotosios</w:t>
            </w:r>
            <w:proofErr w:type="spellEnd"/>
            <w:r w:rsidR="004432CF" w:rsidRPr="00521A0D">
              <w:rPr>
                <w:b/>
              </w:rPr>
              <w:t xml:space="preserve"> </w:t>
            </w:r>
            <w:proofErr w:type="spellStart"/>
            <w:r w:rsidR="004432CF" w:rsidRPr="00521A0D">
              <w:rPr>
                <w:b/>
              </w:rPr>
              <w:t>įstaigos</w:t>
            </w:r>
            <w:proofErr w:type="spellEnd"/>
            <w:r w:rsidR="004432CF" w:rsidRPr="00521A0D">
              <w:rPr>
                <w:b/>
              </w:rPr>
              <w:t xml:space="preserve"> </w:t>
            </w:r>
            <w:proofErr w:type="spellStart"/>
            <w:r w:rsidR="004432CF" w:rsidRPr="00521A0D">
              <w:rPr>
                <w:b/>
              </w:rPr>
              <w:t>teikia</w:t>
            </w:r>
            <w:proofErr w:type="spellEnd"/>
            <w:r w:rsidR="004432CF" w:rsidRPr="00521A0D">
              <w:rPr>
                <w:b/>
              </w:rPr>
              <w:t xml:space="preserve"> </w:t>
            </w:r>
            <w:proofErr w:type="spellStart"/>
            <w:r w:rsidR="004432CF" w:rsidRPr="00521A0D">
              <w:rPr>
                <w:b/>
              </w:rPr>
              <w:t>panašią</w:t>
            </w:r>
            <w:proofErr w:type="spellEnd"/>
            <w:r w:rsidR="004432CF" w:rsidRPr="00521A0D">
              <w:rPr>
                <w:b/>
              </w:rPr>
              <w:t xml:space="preserve"> </w:t>
            </w:r>
            <w:proofErr w:type="spellStart"/>
            <w:r w:rsidR="004432CF" w:rsidRPr="00521A0D">
              <w:rPr>
                <w:b/>
              </w:rPr>
              <w:t>tokių</w:t>
            </w:r>
            <w:proofErr w:type="spellEnd"/>
            <w:r w:rsidR="004432CF" w:rsidRPr="00521A0D">
              <w:rPr>
                <w:b/>
              </w:rPr>
              <w:t xml:space="preserve"> </w:t>
            </w:r>
            <w:proofErr w:type="spellStart"/>
            <w:r w:rsidR="004432CF" w:rsidRPr="00521A0D">
              <w:rPr>
                <w:b/>
              </w:rPr>
              <w:t>pačių</w:t>
            </w:r>
            <w:proofErr w:type="spellEnd"/>
            <w:r w:rsidR="004432CF" w:rsidRPr="00521A0D">
              <w:rPr>
                <w:b/>
              </w:rPr>
              <w:t xml:space="preserve"> </w:t>
            </w:r>
            <w:proofErr w:type="spellStart"/>
            <w:r w:rsidR="004432CF" w:rsidRPr="00521A0D">
              <w:rPr>
                <w:b/>
              </w:rPr>
              <w:t>gaminių</w:t>
            </w:r>
            <w:proofErr w:type="spellEnd"/>
            <w:r w:rsidR="004432CF" w:rsidRPr="00521A0D">
              <w:rPr>
                <w:b/>
              </w:rPr>
              <w:t xml:space="preserve"> </w:t>
            </w:r>
            <w:proofErr w:type="spellStart"/>
            <w:r w:rsidR="004432CF" w:rsidRPr="00521A0D">
              <w:rPr>
                <w:b/>
              </w:rPr>
              <w:t>atitikties</w:t>
            </w:r>
            <w:proofErr w:type="spellEnd"/>
            <w:r w:rsidR="004432CF" w:rsidRPr="00521A0D">
              <w:rPr>
                <w:b/>
              </w:rPr>
              <w:t xml:space="preserve"> </w:t>
            </w:r>
            <w:proofErr w:type="spellStart"/>
            <w:r w:rsidR="004432CF" w:rsidRPr="00521A0D">
              <w:rPr>
                <w:b/>
              </w:rPr>
              <w:t>vertinimo</w:t>
            </w:r>
            <w:proofErr w:type="spellEnd"/>
            <w:r w:rsidR="004432CF" w:rsidRPr="00521A0D">
              <w:rPr>
                <w:b/>
              </w:rPr>
              <w:t xml:space="preserve"> </w:t>
            </w:r>
            <w:proofErr w:type="spellStart"/>
            <w:r w:rsidR="004432CF" w:rsidRPr="00521A0D">
              <w:rPr>
                <w:b/>
              </w:rPr>
              <w:t>veiklą</w:t>
            </w:r>
            <w:proofErr w:type="spellEnd"/>
            <w:r w:rsidR="004432CF" w:rsidRPr="00521A0D">
              <w:rPr>
                <w:b/>
              </w:rPr>
              <w:t xml:space="preserve"> </w:t>
            </w:r>
            <w:proofErr w:type="spellStart"/>
            <w:r w:rsidR="004432CF" w:rsidRPr="00521A0D">
              <w:rPr>
                <w:b/>
              </w:rPr>
              <w:t>vykdančioms</w:t>
            </w:r>
            <w:proofErr w:type="spellEnd"/>
            <w:r w:rsidR="004432CF" w:rsidRPr="00521A0D">
              <w:rPr>
                <w:b/>
              </w:rPr>
              <w:t xml:space="preserve"> </w:t>
            </w:r>
            <w:proofErr w:type="spellStart"/>
            <w:r w:rsidR="004432CF" w:rsidRPr="00521A0D">
              <w:rPr>
                <w:b/>
              </w:rPr>
              <w:t>notifikuotosioms</w:t>
            </w:r>
            <w:proofErr w:type="spellEnd"/>
            <w:r w:rsidR="004432CF" w:rsidRPr="00521A0D">
              <w:rPr>
                <w:b/>
              </w:rPr>
              <w:t xml:space="preserve"> </w:t>
            </w:r>
            <w:proofErr w:type="spellStart"/>
            <w:r w:rsidR="004432CF" w:rsidRPr="00521A0D">
              <w:rPr>
                <w:b/>
              </w:rPr>
              <w:t>įstaigoms</w:t>
            </w:r>
            <w:proofErr w:type="spellEnd"/>
            <w:r w:rsidR="004432CF" w:rsidRPr="00521A0D">
              <w:rPr>
                <w:b/>
              </w:rPr>
              <w:t xml:space="preserve"> </w:t>
            </w:r>
            <w:proofErr w:type="spellStart"/>
            <w:r w:rsidR="004432CF" w:rsidRPr="00521A0D">
              <w:rPr>
                <w:b/>
              </w:rPr>
              <w:t>atitinkamą</w:t>
            </w:r>
            <w:proofErr w:type="spellEnd"/>
            <w:r w:rsidR="004432CF" w:rsidRPr="00521A0D">
              <w:rPr>
                <w:b/>
              </w:rPr>
              <w:t xml:space="preserve"> </w:t>
            </w:r>
            <w:proofErr w:type="spellStart"/>
            <w:r w:rsidR="004432CF" w:rsidRPr="00521A0D">
              <w:rPr>
                <w:b/>
              </w:rPr>
              <w:t>informaciją</w:t>
            </w:r>
            <w:proofErr w:type="spellEnd"/>
            <w:r w:rsidR="004432CF" w:rsidRPr="00521A0D">
              <w:rPr>
                <w:b/>
              </w:rPr>
              <w:t xml:space="preserve"> </w:t>
            </w:r>
            <w:proofErr w:type="spellStart"/>
            <w:r w:rsidR="004432CF" w:rsidRPr="00521A0D">
              <w:rPr>
                <w:b/>
              </w:rPr>
              <w:t>apie</w:t>
            </w:r>
            <w:proofErr w:type="spellEnd"/>
            <w:r w:rsidR="004432CF" w:rsidRPr="00521A0D">
              <w:rPr>
                <w:b/>
              </w:rPr>
              <w:t xml:space="preserve"> </w:t>
            </w:r>
            <w:proofErr w:type="spellStart"/>
            <w:r w:rsidR="004432CF" w:rsidRPr="00521A0D">
              <w:rPr>
                <w:b/>
              </w:rPr>
              <w:t>klausimus</w:t>
            </w:r>
            <w:proofErr w:type="spellEnd"/>
            <w:r w:rsidR="004432CF" w:rsidRPr="00521A0D">
              <w:rPr>
                <w:b/>
              </w:rPr>
              <w:t xml:space="preserve">, </w:t>
            </w:r>
            <w:proofErr w:type="spellStart"/>
            <w:r w:rsidR="004432CF" w:rsidRPr="00521A0D">
              <w:rPr>
                <w:b/>
              </w:rPr>
              <w:t>susijusius</w:t>
            </w:r>
            <w:proofErr w:type="spellEnd"/>
            <w:r w:rsidR="004432CF" w:rsidRPr="00521A0D">
              <w:rPr>
                <w:b/>
              </w:rPr>
              <w:t xml:space="preserve"> </w:t>
            </w:r>
            <w:proofErr w:type="spellStart"/>
            <w:r w:rsidR="004432CF" w:rsidRPr="00521A0D">
              <w:rPr>
                <w:b/>
              </w:rPr>
              <w:t>su</w:t>
            </w:r>
            <w:proofErr w:type="spellEnd"/>
            <w:r w:rsidR="004432CF" w:rsidRPr="00521A0D">
              <w:rPr>
                <w:b/>
              </w:rPr>
              <w:t xml:space="preserve"> </w:t>
            </w:r>
            <w:proofErr w:type="spellStart"/>
            <w:r w:rsidR="004432CF" w:rsidRPr="00521A0D">
              <w:rPr>
                <w:b/>
              </w:rPr>
              <w:t>neigiamais</w:t>
            </w:r>
            <w:proofErr w:type="spellEnd"/>
            <w:r w:rsidR="004432CF" w:rsidRPr="00521A0D">
              <w:rPr>
                <w:b/>
              </w:rPr>
              <w:t xml:space="preserve"> </w:t>
            </w:r>
            <w:proofErr w:type="spellStart"/>
            <w:r w:rsidR="004432CF" w:rsidRPr="00521A0D">
              <w:rPr>
                <w:b/>
              </w:rPr>
              <w:t>ir</w:t>
            </w:r>
            <w:proofErr w:type="spellEnd"/>
            <w:r w:rsidR="004432CF" w:rsidRPr="00521A0D">
              <w:rPr>
                <w:b/>
              </w:rPr>
              <w:t xml:space="preserve">, </w:t>
            </w:r>
            <w:proofErr w:type="spellStart"/>
            <w:r w:rsidR="004432CF" w:rsidRPr="00521A0D">
              <w:rPr>
                <w:b/>
              </w:rPr>
              <w:t>jeigu</w:t>
            </w:r>
            <w:proofErr w:type="spellEnd"/>
            <w:r w:rsidR="004432CF" w:rsidRPr="00521A0D">
              <w:rPr>
                <w:b/>
              </w:rPr>
              <w:t xml:space="preserve"> </w:t>
            </w:r>
            <w:proofErr w:type="spellStart"/>
            <w:r w:rsidR="004432CF" w:rsidRPr="00521A0D">
              <w:rPr>
                <w:b/>
              </w:rPr>
              <w:t>prašoma</w:t>
            </w:r>
            <w:proofErr w:type="spellEnd"/>
            <w:r w:rsidR="004432CF" w:rsidRPr="00521A0D">
              <w:rPr>
                <w:b/>
              </w:rPr>
              <w:t xml:space="preserve">, </w:t>
            </w:r>
            <w:proofErr w:type="spellStart"/>
            <w:r w:rsidR="004432CF" w:rsidRPr="00521A0D">
              <w:rPr>
                <w:b/>
              </w:rPr>
              <w:t>teigiamais</w:t>
            </w:r>
            <w:proofErr w:type="spellEnd"/>
            <w:r w:rsidR="004432CF" w:rsidRPr="00521A0D">
              <w:rPr>
                <w:b/>
              </w:rPr>
              <w:t xml:space="preserve"> </w:t>
            </w:r>
            <w:proofErr w:type="spellStart"/>
            <w:r w:rsidR="004432CF" w:rsidRPr="00521A0D">
              <w:rPr>
                <w:b/>
              </w:rPr>
              <w:t>atitikties</w:t>
            </w:r>
            <w:proofErr w:type="spellEnd"/>
            <w:r w:rsidR="004432CF" w:rsidRPr="00521A0D">
              <w:rPr>
                <w:b/>
              </w:rPr>
              <w:t xml:space="preserve"> </w:t>
            </w:r>
            <w:proofErr w:type="spellStart"/>
            <w:r w:rsidR="004432CF" w:rsidRPr="00521A0D">
              <w:rPr>
                <w:b/>
              </w:rPr>
              <w:t>vertinimo</w:t>
            </w:r>
            <w:proofErr w:type="spellEnd"/>
            <w:r w:rsidR="004432CF" w:rsidRPr="00521A0D">
              <w:rPr>
                <w:b/>
              </w:rPr>
              <w:t xml:space="preserve"> </w:t>
            </w:r>
            <w:proofErr w:type="spellStart"/>
            <w:r w:rsidR="004432CF" w:rsidRPr="00521A0D">
              <w:rPr>
                <w:b/>
              </w:rPr>
              <w:t>rezultatais</w:t>
            </w:r>
            <w:proofErr w:type="spellEnd"/>
            <w:r w:rsidR="004432CF" w:rsidRPr="00521A0D">
              <w:rPr>
                <w:b/>
              </w:rPr>
              <w:t>.</w:t>
            </w:r>
          </w:p>
          <w:p w14:paraId="0DA3F56D" w14:textId="77777777" w:rsidR="004E1CD3" w:rsidRPr="00521A0D" w:rsidRDefault="004E1CD3" w:rsidP="00FE25D1">
            <w:pPr>
              <w:pStyle w:val="Pagrindinistekstas"/>
              <w:tabs>
                <w:tab w:val="left" w:pos="381"/>
              </w:tabs>
              <w:spacing w:after="0"/>
              <w:jc w:val="both"/>
              <w:rPr>
                <w:b/>
                <w:szCs w:val="20"/>
                <w:lang w:val="lt-LT"/>
              </w:rPr>
            </w:pPr>
          </w:p>
        </w:tc>
        <w:tc>
          <w:tcPr>
            <w:tcW w:w="1872" w:type="dxa"/>
            <w:tcBorders>
              <w:top w:val="single" w:sz="4" w:space="0" w:color="auto"/>
              <w:left w:val="single" w:sz="4" w:space="0" w:color="auto"/>
              <w:bottom w:val="single" w:sz="4" w:space="0" w:color="auto"/>
              <w:right w:val="single" w:sz="4" w:space="0" w:color="auto"/>
            </w:tcBorders>
          </w:tcPr>
          <w:p w14:paraId="0DA3F56E" w14:textId="77777777" w:rsidR="004E1CD3" w:rsidRPr="00521A0D" w:rsidRDefault="004E1CD3" w:rsidP="004E1CD3">
            <w:pPr>
              <w:jc w:val="both"/>
              <w:rPr>
                <w:lang w:val="lt-LT" w:eastAsia="lt-LT"/>
              </w:rPr>
            </w:pPr>
            <w:r w:rsidRPr="00521A0D">
              <w:rPr>
                <w:lang w:val="lt-LT" w:eastAsia="lt-LT"/>
              </w:rPr>
              <w:t>Visiškas</w:t>
            </w:r>
          </w:p>
        </w:tc>
      </w:tr>
      <w:tr w:rsidR="004E1CD3" w:rsidRPr="00521A0D" w14:paraId="0DA3F575"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70" w14:textId="77777777" w:rsidR="004E1CD3" w:rsidRPr="00521A0D" w:rsidRDefault="004E1CD3" w:rsidP="004E1CD3">
            <w:pPr>
              <w:autoSpaceDE w:val="0"/>
              <w:autoSpaceDN w:val="0"/>
              <w:adjustRightInd w:val="0"/>
              <w:jc w:val="both"/>
              <w:rPr>
                <w:lang w:val="lt-LT"/>
              </w:rPr>
            </w:pPr>
            <w:r w:rsidRPr="00521A0D">
              <w:rPr>
                <w:lang w:val="lt-LT"/>
              </w:rPr>
              <w:t xml:space="preserve">3. Notifikuotosios įstaigos pateikia Agentūrai posistemių patikros EB sertifikatus, sąveikos sudedamųjų dalių atitikties EB sertifikatus ir </w:t>
            </w:r>
            <w:r w:rsidRPr="00521A0D">
              <w:rPr>
                <w:lang w:val="lt-LT"/>
              </w:rPr>
              <w:lastRenderedPageBreak/>
              <w:t>sąveikos sudedamųjų dalių tinkamumo naudoti EB sertifikatus.</w:t>
            </w:r>
          </w:p>
        </w:tc>
        <w:tc>
          <w:tcPr>
            <w:tcW w:w="8192" w:type="dxa"/>
            <w:tcBorders>
              <w:top w:val="single" w:sz="4" w:space="0" w:color="auto"/>
              <w:left w:val="single" w:sz="4" w:space="0" w:color="auto"/>
              <w:bottom w:val="single" w:sz="4" w:space="0" w:color="auto"/>
              <w:right w:val="single" w:sz="4" w:space="0" w:color="auto"/>
            </w:tcBorders>
          </w:tcPr>
          <w:p w14:paraId="0DA3F571" w14:textId="77777777" w:rsidR="004E1CD3" w:rsidRPr="00521A0D" w:rsidRDefault="004E1CD3" w:rsidP="004E1CD3">
            <w:pPr>
              <w:pStyle w:val="Pagrindinistekstas"/>
              <w:spacing w:after="0"/>
              <w:jc w:val="both"/>
              <w:rPr>
                <w:b/>
                <w:lang w:val="lt-LT"/>
              </w:rPr>
            </w:pPr>
            <w:r w:rsidRPr="00521A0D">
              <w:rPr>
                <w:b/>
                <w:lang w:val="lt-LT"/>
              </w:rPr>
              <w:lastRenderedPageBreak/>
              <w:t>Įstatymo pakeitimo projektas</w:t>
            </w:r>
          </w:p>
          <w:p w14:paraId="0DA3F572" w14:textId="77777777" w:rsidR="004E1CD3" w:rsidRPr="00521A0D" w:rsidRDefault="004E1CD3" w:rsidP="004E1CD3">
            <w:pPr>
              <w:suppressAutoHyphens/>
              <w:jc w:val="both"/>
              <w:rPr>
                <w:b/>
                <w:lang w:val="lt-LT"/>
              </w:rPr>
            </w:pPr>
            <w:r w:rsidRPr="00521A0D">
              <w:rPr>
                <w:b/>
                <w:lang w:val="lt-LT"/>
              </w:rPr>
              <w:t>2</w:t>
            </w:r>
            <w:r w:rsidR="00FE25D1" w:rsidRPr="00521A0D">
              <w:rPr>
                <w:b/>
                <w:lang w:val="lt-LT"/>
              </w:rPr>
              <w:t>9</w:t>
            </w:r>
            <w:r w:rsidRPr="00521A0D">
              <w:rPr>
                <w:b/>
                <w:lang w:val="lt-LT"/>
              </w:rPr>
              <w:t xml:space="preserve"> straipsnis. Notifikuotosios įstaigos </w:t>
            </w:r>
          </w:p>
          <w:p w14:paraId="0DA3F573" w14:textId="20A5939F" w:rsidR="004E1CD3" w:rsidRPr="00521A0D" w:rsidRDefault="00FE278B" w:rsidP="004E1CD3">
            <w:pPr>
              <w:pStyle w:val="Sraopastraipa"/>
              <w:tabs>
                <w:tab w:val="left" w:pos="993"/>
              </w:tabs>
              <w:ind w:left="0"/>
              <w:jc w:val="both"/>
              <w:rPr>
                <w:b/>
                <w:lang w:eastAsia="en-US"/>
              </w:rPr>
            </w:pPr>
            <w:r w:rsidRPr="00FE278B">
              <w:rPr>
                <w:b/>
              </w:rPr>
              <w:t>6.</w:t>
            </w:r>
            <w:r>
              <w:rPr>
                <w:b/>
              </w:rPr>
              <w:t xml:space="preserve"> </w:t>
            </w:r>
            <w:r w:rsidRPr="00FE278B">
              <w:rPr>
                <w:b/>
              </w:rPr>
              <w:t xml:space="preserve">Notifikuotosios įstaigos teikia informaciją apie Europos Bendrijos patikros sertifikatus ir Europos Bendrijos atitikties arba tinkamumo naudoti </w:t>
            </w:r>
            <w:r w:rsidRPr="00FE278B">
              <w:rPr>
                <w:b/>
              </w:rPr>
              <w:lastRenderedPageBreak/>
              <w:t>sertifikatus Agentūrai, kuri sudaro išduotų Europos Bendrijos patikros sertifikatų ir Europos Bendrijos atitikties arba tinkamumo naudoti sertifikatų sąrašus.</w:t>
            </w:r>
          </w:p>
        </w:tc>
        <w:tc>
          <w:tcPr>
            <w:tcW w:w="1872" w:type="dxa"/>
            <w:tcBorders>
              <w:top w:val="single" w:sz="4" w:space="0" w:color="auto"/>
              <w:left w:val="single" w:sz="4" w:space="0" w:color="auto"/>
              <w:bottom w:val="single" w:sz="4" w:space="0" w:color="auto"/>
              <w:right w:val="single" w:sz="4" w:space="0" w:color="auto"/>
            </w:tcBorders>
          </w:tcPr>
          <w:p w14:paraId="0DA3F574" w14:textId="77777777" w:rsidR="004E1CD3" w:rsidRPr="00521A0D" w:rsidRDefault="004E1CD3" w:rsidP="004E1CD3">
            <w:pPr>
              <w:jc w:val="both"/>
              <w:rPr>
                <w:lang w:val="lt-LT"/>
              </w:rPr>
            </w:pPr>
            <w:r w:rsidRPr="00521A0D">
              <w:rPr>
                <w:lang w:val="lt-LT"/>
              </w:rPr>
              <w:lastRenderedPageBreak/>
              <w:t>Visiškas</w:t>
            </w:r>
          </w:p>
        </w:tc>
      </w:tr>
      <w:tr w:rsidR="004E1CD3" w:rsidRPr="00521A0D" w14:paraId="0DA3F57B"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76" w14:textId="77777777" w:rsidR="004E1CD3" w:rsidRPr="00521A0D" w:rsidRDefault="004E1CD3" w:rsidP="004E1CD3">
            <w:pPr>
              <w:tabs>
                <w:tab w:val="left" w:pos="1216"/>
              </w:tabs>
              <w:jc w:val="center"/>
              <w:rPr>
                <w:lang w:val="lt-LT"/>
              </w:rPr>
            </w:pPr>
            <w:r w:rsidRPr="00521A0D">
              <w:rPr>
                <w:lang w:val="lt-LT"/>
              </w:rPr>
              <w:t>43 straipsnis</w:t>
            </w:r>
          </w:p>
          <w:p w14:paraId="0DA3F577" w14:textId="77777777" w:rsidR="004E1CD3" w:rsidRPr="00521A0D" w:rsidRDefault="004E1CD3" w:rsidP="004E1CD3">
            <w:pPr>
              <w:tabs>
                <w:tab w:val="left" w:pos="1216"/>
              </w:tabs>
              <w:jc w:val="center"/>
              <w:rPr>
                <w:b/>
                <w:lang w:val="lt-LT"/>
              </w:rPr>
            </w:pPr>
            <w:r w:rsidRPr="00521A0D">
              <w:rPr>
                <w:b/>
                <w:lang w:val="lt-LT"/>
              </w:rPr>
              <w:t>Geriausios praktikos mainai</w:t>
            </w:r>
          </w:p>
          <w:p w14:paraId="0DA3F578" w14:textId="77777777" w:rsidR="004E1CD3" w:rsidRPr="00521A0D" w:rsidRDefault="004E1CD3" w:rsidP="004E1CD3">
            <w:pPr>
              <w:autoSpaceDE w:val="0"/>
              <w:autoSpaceDN w:val="0"/>
              <w:adjustRightInd w:val="0"/>
              <w:jc w:val="both"/>
              <w:rPr>
                <w:lang w:val="lt-LT"/>
              </w:rPr>
            </w:pPr>
            <w:r w:rsidRPr="00521A0D">
              <w:rPr>
                <w:lang w:val="lt-LT"/>
              </w:rPr>
              <w:t>Komisija pasirūpina, kad būtų organizuojami valstybių narių nacionalinių institucijų, atsakingų už pranešimo strategiją, geriausios praktikos mainai.</w:t>
            </w:r>
          </w:p>
        </w:tc>
        <w:tc>
          <w:tcPr>
            <w:tcW w:w="8192" w:type="dxa"/>
            <w:tcBorders>
              <w:top w:val="single" w:sz="4" w:space="0" w:color="auto"/>
              <w:left w:val="single" w:sz="4" w:space="0" w:color="auto"/>
              <w:bottom w:val="single" w:sz="4" w:space="0" w:color="auto"/>
              <w:right w:val="single" w:sz="4" w:space="0" w:color="auto"/>
            </w:tcBorders>
          </w:tcPr>
          <w:p w14:paraId="0DA3F579" w14:textId="77777777" w:rsidR="004E1CD3" w:rsidRPr="00521A0D" w:rsidRDefault="004E1CD3" w:rsidP="004E1CD3">
            <w:pPr>
              <w:jc w:val="both"/>
              <w:rPr>
                <w:lang w:val="lt-LT"/>
              </w:rPr>
            </w:pPr>
            <w:r w:rsidRPr="00521A0D">
              <w:rPr>
                <w:b/>
                <w:i/>
                <w:lang w:val="lt-LT"/>
              </w:rPr>
              <w:t>Direktyvos nuostatos perkelti ir įgyvendinti nereikia, nes ji skirta Komisijai.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57A" w14:textId="77777777" w:rsidR="004E1CD3" w:rsidRPr="00521A0D" w:rsidRDefault="004E1CD3" w:rsidP="004E1CD3">
            <w:pPr>
              <w:jc w:val="both"/>
              <w:rPr>
                <w:b/>
                <w:i/>
                <w:lang w:val="lt-LT"/>
              </w:rPr>
            </w:pPr>
          </w:p>
        </w:tc>
      </w:tr>
      <w:tr w:rsidR="004E1CD3" w:rsidRPr="00521A0D" w14:paraId="0DA3F588"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7C" w14:textId="77777777" w:rsidR="004E1CD3" w:rsidRPr="00521A0D" w:rsidRDefault="004E1CD3" w:rsidP="004E1CD3">
            <w:pPr>
              <w:tabs>
                <w:tab w:val="left" w:pos="3385"/>
              </w:tabs>
              <w:jc w:val="center"/>
              <w:rPr>
                <w:lang w:val="lt-LT"/>
              </w:rPr>
            </w:pPr>
            <w:r w:rsidRPr="00521A0D">
              <w:rPr>
                <w:lang w:val="lt-LT"/>
              </w:rPr>
              <w:t>44 straipsnis</w:t>
            </w:r>
          </w:p>
          <w:p w14:paraId="0DA3F57D" w14:textId="77777777" w:rsidR="004E1CD3" w:rsidRPr="00521A0D" w:rsidRDefault="004E1CD3" w:rsidP="004E1CD3">
            <w:pPr>
              <w:tabs>
                <w:tab w:val="left" w:pos="3385"/>
              </w:tabs>
              <w:jc w:val="center"/>
              <w:rPr>
                <w:b/>
                <w:lang w:val="lt-LT"/>
              </w:rPr>
            </w:pPr>
            <w:r w:rsidRPr="00521A0D">
              <w:rPr>
                <w:b/>
                <w:lang w:val="lt-LT"/>
              </w:rPr>
              <w:t>Notifikuotųjų įstaigų veiklos koordinavimas</w:t>
            </w:r>
          </w:p>
          <w:p w14:paraId="0DA3F57E" w14:textId="77777777" w:rsidR="004E1CD3" w:rsidRPr="00521A0D" w:rsidRDefault="004E1CD3" w:rsidP="004E1CD3">
            <w:pPr>
              <w:autoSpaceDE w:val="0"/>
              <w:autoSpaceDN w:val="0"/>
              <w:adjustRightInd w:val="0"/>
              <w:jc w:val="both"/>
              <w:rPr>
                <w:lang w:val="lt-LT"/>
              </w:rPr>
            </w:pPr>
            <w:r w:rsidRPr="00521A0D">
              <w:rPr>
                <w:lang w:val="lt-LT"/>
              </w:rPr>
              <w:t>Komisija užtikrina deramą įstaigų, apie kurias pranešta pagal šią direktyvą, veiklos koordinavimą ir bendradarbiavimą įsteigiant konkretaus sektoriaus notifikuotųjų įstaigų grupę. Agentūra remia notifikuotųjų įstaigų veiklą pagal Reglamento (ES) 2016/796 24 straipsnį.</w:t>
            </w:r>
          </w:p>
          <w:p w14:paraId="0DA3F57F" w14:textId="77777777" w:rsidR="004E1CD3" w:rsidRPr="00521A0D" w:rsidRDefault="004E1CD3" w:rsidP="004E1CD3">
            <w:pPr>
              <w:autoSpaceDE w:val="0"/>
              <w:autoSpaceDN w:val="0"/>
              <w:adjustRightInd w:val="0"/>
              <w:jc w:val="both"/>
              <w:rPr>
                <w:lang w:val="lt-LT"/>
              </w:rPr>
            </w:pPr>
          </w:p>
          <w:p w14:paraId="0DA3F580" w14:textId="77777777" w:rsidR="004E1CD3" w:rsidRPr="00521A0D" w:rsidRDefault="004E1CD3" w:rsidP="004E1CD3">
            <w:pPr>
              <w:autoSpaceDE w:val="0"/>
              <w:autoSpaceDN w:val="0"/>
              <w:adjustRightInd w:val="0"/>
              <w:jc w:val="both"/>
              <w:rPr>
                <w:lang w:val="lt-LT"/>
              </w:rPr>
            </w:pPr>
            <w:r w:rsidRPr="00521A0D">
              <w:rPr>
                <w:lang w:val="lt-LT"/>
              </w:rPr>
              <w:t>Valstybės narės užtikrina, kad jų notifikuotosios įstaigos tiesiogiai ar per paskirtuosius atstovus dalyvautų tos grupės veikloje.</w:t>
            </w:r>
          </w:p>
        </w:tc>
        <w:tc>
          <w:tcPr>
            <w:tcW w:w="8192" w:type="dxa"/>
            <w:tcBorders>
              <w:top w:val="single" w:sz="4" w:space="0" w:color="auto"/>
              <w:left w:val="single" w:sz="4" w:space="0" w:color="auto"/>
              <w:bottom w:val="single" w:sz="4" w:space="0" w:color="auto"/>
              <w:right w:val="single" w:sz="4" w:space="0" w:color="auto"/>
            </w:tcBorders>
          </w:tcPr>
          <w:p w14:paraId="0DA3F581" w14:textId="77777777" w:rsidR="004E1CD3" w:rsidRPr="00521A0D" w:rsidRDefault="004E1CD3" w:rsidP="004E1CD3">
            <w:pPr>
              <w:pStyle w:val="Pagrindinistekstas"/>
              <w:spacing w:after="0"/>
              <w:jc w:val="both"/>
              <w:rPr>
                <w:b/>
                <w:lang w:val="lt-LT"/>
              </w:rPr>
            </w:pPr>
            <w:r w:rsidRPr="00521A0D">
              <w:rPr>
                <w:b/>
                <w:lang w:val="lt-LT"/>
              </w:rPr>
              <w:t>Įstatymo pakeitimo projektas</w:t>
            </w:r>
          </w:p>
          <w:p w14:paraId="0DA3F582" w14:textId="77777777" w:rsidR="004E1CD3" w:rsidRPr="00521A0D" w:rsidRDefault="004E1CD3" w:rsidP="004E1CD3">
            <w:pPr>
              <w:suppressAutoHyphens/>
              <w:jc w:val="both"/>
              <w:rPr>
                <w:b/>
                <w:lang w:val="lt-LT"/>
              </w:rPr>
            </w:pPr>
            <w:r w:rsidRPr="00521A0D">
              <w:rPr>
                <w:b/>
                <w:lang w:val="lt-LT"/>
              </w:rPr>
              <w:t>2</w:t>
            </w:r>
            <w:r w:rsidR="00FE25D1" w:rsidRPr="00521A0D">
              <w:rPr>
                <w:b/>
                <w:lang w:val="lt-LT"/>
              </w:rPr>
              <w:t xml:space="preserve">9 </w:t>
            </w:r>
            <w:r w:rsidRPr="00521A0D">
              <w:rPr>
                <w:b/>
                <w:lang w:val="lt-LT"/>
              </w:rPr>
              <w:t xml:space="preserve">straipsnis. Notifikuotosios įstaigos </w:t>
            </w:r>
          </w:p>
          <w:p w14:paraId="0DA3F585" w14:textId="504FC75B" w:rsidR="004E1CD3" w:rsidRPr="00521A0D" w:rsidRDefault="00FE278B" w:rsidP="004E1CD3">
            <w:pPr>
              <w:jc w:val="both"/>
              <w:rPr>
                <w:b/>
                <w:lang w:val="lt-LT" w:eastAsia="zh-TW"/>
              </w:rPr>
            </w:pPr>
            <w:r w:rsidRPr="00FE278B">
              <w:rPr>
                <w:b/>
                <w:lang w:val="lt-LT" w:eastAsia="zh-TW"/>
              </w:rPr>
              <w:t>9.</w:t>
            </w:r>
            <w:r>
              <w:rPr>
                <w:b/>
                <w:lang w:val="lt-LT" w:eastAsia="zh-TW"/>
              </w:rPr>
              <w:t xml:space="preserve"> </w:t>
            </w:r>
            <w:r w:rsidRPr="00FE278B">
              <w:rPr>
                <w:b/>
                <w:lang w:val="lt-LT" w:eastAsia="zh-TW"/>
              </w:rPr>
              <w:t xml:space="preserve">Notifikuotosios įstaigos dalyvauja atitinkamoje standartizacijos veikloje, taip pat notifikuotųjų įstaigų koordinavimo grupės, sukurtos pagal Europos Sąjungos teisės aktus, veikloje arba užtikrina, kad apie šią veiklą būtų informuoti vertinimą atliekantys jų darbuotojai, o tos grupės priimtus administracinius sprendimus ir parengtus dokumentus taiko kaip bendrąsias gaires, taip pat dalyvauja Europos Komisijos įsteigtos geležinkelių transporto sektoriaus notifikuotųjų įstaigų grupės veikloje. </w:t>
            </w:r>
          </w:p>
          <w:p w14:paraId="0DA3F586" w14:textId="77777777" w:rsidR="004E1CD3" w:rsidRPr="00521A0D" w:rsidRDefault="004E1CD3" w:rsidP="004E1CD3">
            <w:pPr>
              <w:jc w:val="both"/>
              <w:rPr>
                <w:lang w:val="lt-LT"/>
              </w:rPr>
            </w:pPr>
            <w:r w:rsidRPr="00521A0D">
              <w:rPr>
                <w:b/>
                <w:i/>
                <w:lang w:val="lt-LT"/>
              </w:rPr>
              <w:t>Kitos nuostatos dalies perkelti ir įgyvendinti  nereikia, nes skirta Europos Komisijai ir Agentūrai.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587" w14:textId="77777777" w:rsidR="004E1CD3" w:rsidRPr="00521A0D" w:rsidRDefault="00347550" w:rsidP="004E1CD3">
            <w:pPr>
              <w:jc w:val="both"/>
              <w:rPr>
                <w:bCs/>
                <w:iCs/>
                <w:lang w:val="lt-LT"/>
              </w:rPr>
            </w:pPr>
            <w:r w:rsidRPr="00521A0D">
              <w:rPr>
                <w:bCs/>
                <w:iCs/>
                <w:lang w:val="lt-LT"/>
              </w:rPr>
              <w:t>Visiškas</w:t>
            </w:r>
          </w:p>
        </w:tc>
      </w:tr>
      <w:tr w:rsidR="004E1CD3" w:rsidRPr="00521A0D" w14:paraId="0DA3F596"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89" w14:textId="77777777" w:rsidR="004E1CD3" w:rsidRPr="00521A0D" w:rsidRDefault="004E1CD3" w:rsidP="004E1CD3">
            <w:pPr>
              <w:tabs>
                <w:tab w:val="left" w:pos="1234"/>
              </w:tabs>
              <w:jc w:val="center"/>
              <w:rPr>
                <w:lang w:val="lt-LT"/>
              </w:rPr>
            </w:pPr>
            <w:r w:rsidRPr="00521A0D">
              <w:rPr>
                <w:lang w:val="lt-LT"/>
              </w:rPr>
              <w:t>45 straipsnis</w:t>
            </w:r>
          </w:p>
          <w:p w14:paraId="0DA3F58A" w14:textId="77777777" w:rsidR="004E1CD3" w:rsidRPr="00521A0D" w:rsidRDefault="004E1CD3" w:rsidP="004E1CD3">
            <w:pPr>
              <w:tabs>
                <w:tab w:val="left" w:pos="1234"/>
              </w:tabs>
              <w:jc w:val="center"/>
              <w:rPr>
                <w:b/>
                <w:lang w:val="lt-LT"/>
              </w:rPr>
            </w:pPr>
            <w:r w:rsidRPr="00521A0D">
              <w:rPr>
                <w:b/>
                <w:lang w:val="lt-LT"/>
              </w:rPr>
              <w:t>Paskirtosios įstaigos</w:t>
            </w:r>
          </w:p>
          <w:p w14:paraId="0DA3F58B" w14:textId="77777777" w:rsidR="004E1CD3" w:rsidRPr="00521A0D" w:rsidRDefault="004E1CD3" w:rsidP="004E1CD3">
            <w:pPr>
              <w:autoSpaceDE w:val="0"/>
              <w:autoSpaceDN w:val="0"/>
              <w:adjustRightInd w:val="0"/>
              <w:jc w:val="both"/>
              <w:rPr>
                <w:lang w:val="lt-LT"/>
              </w:rPr>
            </w:pPr>
            <w:r w:rsidRPr="00521A0D">
              <w:rPr>
                <w:lang w:val="lt-LT"/>
              </w:rPr>
              <w:t>1. 30–34 straipsniuose nustatyti su atitikties vertinimo įstaigomis susiję reikalavimai taip pat taikomi pagal 15 straipsnio 8 dalį paskirtoms įstaigoms, išskyrus:</w:t>
            </w:r>
          </w:p>
          <w:p w14:paraId="0DA3F58C" w14:textId="77777777" w:rsidR="004E1CD3" w:rsidRPr="00521A0D" w:rsidRDefault="004E1CD3" w:rsidP="004E1CD3">
            <w:pPr>
              <w:autoSpaceDE w:val="0"/>
              <w:autoSpaceDN w:val="0"/>
              <w:adjustRightInd w:val="0"/>
              <w:jc w:val="both"/>
              <w:rPr>
                <w:lang w:val="lt-LT"/>
              </w:rPr>
            </w:pPr>
            <w:r w:rsidRPr="00521A0D">
              <w:rPr>
                <w:lang w:val="lt-LT"/>
              </w:rPr>
              <w:t>a) įgūdžių, kurių iš jų darbuotojų reikalaujama pagal 32 straipsnio 1 dalies c punktą atveju, kai paskirtoji įstaiga turi turėti tinkamų žinių apie nacionalinę teisę ir tinkamai ją išmanyti;</w:t>
            </w:r>
          </w:p>
          <w:p w14:paraId="0DA3F590" w14:textId="753F02EF" w:rsidR="004E1CD3" w:rsidRPr="00521A0D" w:rsidRDefault="004E1CD3" w:rsidP="004E1CD3">
            <w:pPr>
              <w:autoSpaceDE w:val="0"/>
              <w:autoSpaceDN w:val="0"/>
              <w:adjustRightInd w:val="0"/>
              <w:jc w:val="both"/>
              <w:rPr>
                <w:lang w:val="lt-LT"/>
              </w:rPr>
            </w:pPr>
            <w:r w:rsidRPr="00521A0D">
              <w:rPr>
                <w:lang w:val="lt-LT"/>
              </w:rPr>
              <w:t xml:space="preserve">b) dokumentų, kurie turi būti laikomi pagal 34 straipsnio 4 dalį, kad juos būtų galima pateikti notifikuojančiajai institucijai, atveju, kai paskirtoji įstaiga prideda ir dokumentus, susijusius su darbu, </w:t>
            </w:r>
            <w:r w:rsidRPr="00521A0D">
              <w:rPr>
                <w:lang w:val="lt-LT"/>
              </w:rPr>
              <w:lastRenderedPageBreak/>
              <w:t>kurį pagal atitinkamas nacionalines taisykles atlieka pavaldžios įstaigos arba subrangovai.</w:t>
            </w:r>
          </w:p>
        </w:tc>
        <w:tc>
          <w:tcPr>
            <w:tcW w:w="8192" w:type="dxa"/>
            <w:tcBorders>
              <w:top w:val="single" w:sz="4" w:space="0" w:color="auto"/>
              <w:left w:val="single" w:sz="4" w:space="0" w:color="auto"/>
              <w:bottom w:val="single" w:sz="4" w:space="0" w:color="auto"/>
              <w:right w:val="single" w:sz="4" w:space="0" w:color="auto"/>
            </w:tcBorders>
          </w:tcPr>
          <w:p w14:paraId="0DA3F591" w14:textId="77777777" w:rsidR="004E1CD3" w:rsidRPr="00521A0D" w:rsidRDefault="004E1CD3" w:rsidP="004E1CD3">
            <w:pPr>
              <w:jc w:val="both"/>
              <w:rPr>
                <w:b/>
                <w:lang w:val="lt-LT"/>
              </w:rPr>
            </w:pPr>
            <w:r w:rsidRPr="00521A0D">
              <w:rPr>
                <w:b/>
                <w:lang w:val="lt-LT"/>
              </w:rPr>
              <w:lastRenderedPageBreak/>
              <w:t>Įstatymo pakeitimo projektas</w:t>
            </w:r>
          </w:p>
          <w:p w14:paraId="0DA3F592" w14:textId="77777777" w:rsidR="004E1CD3" w:rsidRPr="00521A0D" w:rsidRDefault="00FE25D1" w:rsidP="004E1CD3">
            <w:pPr>
              <w:jc w:val="both"/>
              <w:rPr>
                <w:b/>
                <w:lang w:val="lt-LT" w:eastAsia="lt-LT"/>
              </w:rPr>
            </w:pPr>
            <w:r w:rsidRPr="00521A0D">
              <w:rPr>
                <w:b/>
                <w:lang w:val="lt-LT" w:eastAsia="lt-LT"/>
              </w:rPr>
              <w:t xml:space="preserve">30 </w:t>
            </w:r>
            <w:r w:rsidR="004E1CD3" w:rsidRPr="00521A0D">
              <w:rPr>
                <w:b/>
                <w:lang w:val="lt-LT" w:eastAsia="lt-LT"/>
              </w:rPr>
              <w:t xml:space="preserve">straipsnis. Paskirtosios įstaigos </w:t>
            </w:r>
          </w:p>
          <w:p w14:paraId="165AC98C" w14:textId="77777777" w:rsidR="004E1CD3" w:rsidRDefault="00FE278B" w:rsidP="004E1CD3">
            <w:pPr>
              <w:pStyle w:val="Sraopastraipa"/>
              <w:tabs>
                <w:tab w:val="left" w:pos="993"/>
              </w:tabs>
              <w:ind w:left="0"/>
              <w:jc w:val="both"/>
              <w:rPr>
                <w:b/>
              </w:rPr>
            </w:pPr>
            <w:r w:rsidRPr="00FE278B">
              <w:rPr>
                <w:b/>
              </w:rPr>
              <w:t>2.</w:t>
            </w:r>
            <w:r>
              <w:rPr>
                <w:b/>
              </w:rPr>
              <w:t xml:space="preserve"> </w:t>
            </w:r>
            <w:r w:rsidRPr="00FE278B">
              <w:rPr>
                <w:b/>
              </w:rPr>
              <w:t xml:space="preserve">Atitikties įvertinimo įstaigos, pageidaujančios gauti įgaliojimus vykdyti paskirtosios įstaigos veiklą, turi atitikti notifikuotosioms įstaigoms taikomus reikalavimus, nustatytus šio įstatymo 29 straipsnio 2 dalyje (vietoje šio įstatymo 29 straipsnio 3 dalies 3 punkte nustatyto reikalavimo gerai išmanyti darniuosius standartus, atitikties įvertinimo įstaigos darbuotojams, atsakingiems struktūrinių geležinkelių posistemių Lietuvos patikrą, taikomas reikalavimas išmanyti nacionalines taisykles) ir 4 dalyje, taip pat joms taikoma 29 straipsnio 5 dalyje nurodyta atitikties </w:t>
            </w:r>
            <w:proofErr w:type="spellStart"/>
            <w:r w:rsidRPr="00FE278B">
              <w:rPr>
                <w:b/>
              </w:rPr>
              <w:t>prezumcija</w:t>
            </w:r>
            <w:proofErr w:type="spellEnd"/>
            <w:r w:rsidRPr="00FE278B">
              <w:rPr>
                <w:b/>
              </w:rPr>
              <w:t xml:space="preserve">.  </w:t>
            </w:r>
          </w:p>
          <w:p w14:paraId="0DA3F594" w14:textId="4AF49955" w:rsidR="00FE278B" w:rsidRPr="00FE278B" w:rsidRDefault="00FE278B" w:rsidP="004E1CD3">
            <w:pPr>
              <w:pStyle w:val="Sraopastraipa"/>
              <w:tabs>
                <w:tab w:val="left" w:pos="993"/>
              </w:tabs>
              <w:ind w:left="0"/>
              <w:jc w:val="both"/>
              <w:rPr>
                <w:b/>
                <w:bCs/>
              </w:rPr>
            </w:pPr>
            <w:r w:rsidRPr="00FE278B">
              <w:rPr>
                <w:b/>
                <w:bCs/>
              </w:rPr>
              <w:t>3. Paskirtoji įstaiga turi atitikti notifikuotosioms įstaigoms taikomus reikalavimus, nustatytus šio įstatymo 29 straipsnio 7, 9 – 11 dalyse (išskyrus reikalavimą dėl dokumentų, kurie turi būti laikomi, kad juos būtų galima pateikti įgaliotajai institucijai).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595" w14:textId="77777777" w:rsidR="004E1CD3" w:rsidRPr="00521A0D" w:rsidRDefault="004E1CD3" w:rsidP="004E1CD3">
            <w:pPr>
              <w:jc w:val="both"/>
              <w:rPr>
                <w:lang w:val="lt-LT"/>
              </w:rPr>
            </w:pPr>
            <w:r w:rsidRPr="00521A0D">
              <w:rPr>
                <w:lang w:val="lt-LT"/>
              </w:rPr>
              <w:t>Visiškas</w:t>
            </w:r>
          </w:p>
        </w:tc>
      </w:tr>
      <w:tr w:rsidR="004E1CD3" w:rsidRPr="00521A0D" w14:paraId="0DA3F59A"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97" w14:textId="77777777" w:rsidR="004E1CD3" w:rsidRPr="00521A0D" w:rsidRDefault="004E1CD3" w:rsidP="004E1CD3">
            <w:pPr>
              <w:autoSpaceDE w:val="0"/>
              <w:autoSpaceDN w:val="0"/>
              <w:adjustRightInd w:val="0"/>
              <w:jc w:val="both"/>
              <w:rPr>
                <w:lang w:val="lt-LT"/>
              </w:rPr>
            </w:pPr>
            <w:r w:rsidRPr="00521A0D">
              <w:rPr>
                <w:lang w:val="lt-LT"/>
              </w:rPr>
              <w:t>2. 41 straipsnyje nustatytos veiklos pareigos taip pat taikomos pagal 15 straipsnio 8 dalį paskirtoms įstaigoms, išskyrus tai, kad tos pareigos grindžiamos nacionalinėmis taisyklėmis, o ne TSS.</w:t>
            </w:r>
          </w:p>
        </w:tc>
        <w:tc>
          <w:tcPr>
            <w:tcW w:w="8192" w:type="dxa"/>
            <w:tcBorders>
              <w:top w:val="single" w:sz="4" w:space="0" w:color="auto"/>
              <w:left w:val="single" w:sz="4" w:space="0" w:color="auto"/>
              <w:bottom w:val="single" w:sz="4" w:space="0" w:color="auto"/>
              <w:right w:val="single" w:sz="4" w:space="0" w:color="auto"/>
            </w:tcBorders>
          </w:tcPr>
          <w:p w14:paraId="044CD772" w14:textId="77777777" w:rsidR="00FE278B" w:rsidRPr="00FE278B" w:rsidRDefault="00FE278B" w:rsidP="00FE278B">
            <w:pPr>
              <w:jc w:val="both"/>
              <w:rPr>
                <w:b/>
                <w:bCs/>
                <w:lang w:val="lt-LT"/>
              </w:rPr>
            </w:pPr>
            <w:r w:rsidRPr="00FE278B">
              <w:rPr>
                <w:b/>
                <w:bCs/>
                <w:lang w:val="lt-LT"/>
              </w:rPr>
              <w:t>Įstatymo pakeitimo projektas</w:t>
            </w:r>
          </w:p>
          <w:p w14:paraId="12F1D44F" w14:textId="77777777" w:rsidR="00FE278B" w:rsidRPr="00FE278B" w:rsidRDefault="00FE278B" w:rsidP="00FE278B">
            <w:pPr>
              <w:jc w:val="both"/>
              <w:rPr>
                <w:b/>
                <w:bCs/>
                <w:lang w:val="lt-LT"/>
              </w:rPr>
            </w:pPr>
            <w:r w:rsidRPr="00FE278B">
              <w:rPr>
                <w:b/>
                <w:bCs/>
                <w:lang w:val="lt-LT"/>
              </w:rPr>
              <w:t>11 straipsnis. Geležinkelių sistemos, geležinkelių posistemių, geležinkelių sistemos sąveikaujančių dalių ir jų sąsajų reikalavimai</w:t>
            </w:r>
          </w:p>
          <w:p w14:paraId="626A8E66" w14:textId="77777777" w:rsidR="00FE278B" w:rsidRPr="00FE278B" w:rsidRDefault="00FE278B" w:rsidP="00FE278B">
            <w:pPr>
              <w:jc w:val="both"/>
              <w:rPr>
                <w:b/>
                <w:bCs/>
                <w:lang w:val="lt-LT"/>
              </w:rPr>
            </w:pPr>
            <w:r w:rsidRPr="00FE278B">
              <w:rPr>
                <w:b/>
                <w:bCs/>
                <w:lang w:val="lt-LT"/>
              </w:rPr>
              <w:t>7. Šio straipsnio 5 ir 6 dalyje nurodytą leidimą išduoda, pakeičia, sustabdo galiojimą, panaikina sustabdymą ir panaikina jo galiojimą:&lt;...&gt;</w:t>
            </w:r>
          </w:p>
          <w:p w14:paraId="0DA3F598" w14:textId="2CE5C5A2" w:rsidR="004E1CD3" w:rsidRPr="00521A0D" w:rsidRDefault="00FE278B" w:rsidP="00FE278B">
            <w:pPr>
              <w:jc w:val="both"/>
              <w:rPr>
                <w:lang w:val="lt-LT"/>
              </w:rPr>
            </w:pPr>
            <w:r w:rsidRPr="00FE278B">
              <w:rPr>
                <w:b/>
                <w:bCs/>
                <w:lang w:val="lt-LT"/>
              </w:rPr>
              <w:t>2) eismo saugos institucija Reglamento (ES) 2018/545, šio įstatymo 15 straipsnio ir susisiekimo ministro nustatyta tvarka, kai numatoma geležinkelių riedmenų naudojimo vieta yra tik Lietuvos Respublikoje ar prašoma leidimo pradėti naudoti stacionariuosius geležinkelių posistemius.</w:t>
            </w:r>
          </w:p>
        </w:tc>
        <w:tc>
          <w:tcPr>
            <w:tcW w:w="1872" w:type="dxa"/>
            <w:tcBorders>
              <w:top w:val="single" w:sz="4" w:space="0" w:color="auto"/>
              <w:left w:val="single" w:sz="4" w:space="0" w:color="auto"/>
              <w:bottom w:val="single" w:sz="4" w:space="0" w:color="auto"/>
              <w:right w:val="single" w:sz="4" w:space="0" w:color="auto"/>
            </w:tcBorders>
          </w:tcPr>
          <w:p w14:paraId="0DA3F599" w14:textId="77777777" w:rsidR="004E1CD3" w:rsidRPr="00521A0D" w:rsidRDefault="00347550" w:rsidP="00D47ABD">
            <w:pPr>
              <w:rPr>
                <w:lang w:val="lt-LT"/>
              </w:rPr>
            </w:pPr>
            <w:r w:rsidRPr="00521A0D">
              <w:t xml:space="preserve">Bus </w:t>
            </w:r>
            <w:proofErr w:type="spellStart"/>
            <w:r w:rsidRPr="00521A0D">
              <w:t>įgyvendinta</w:t>
            </w:r>
            <w:proofErr w:type="spellEnd"/>
            <w:r w:rsidRPr="00521A0D">
              <w:t xml:space="preserve"> </w:t>
            </w:r>
            <w:proofErr w:type="spellStart"/>
            <w:r w:rsidRPr="00521A0D">
              <w:t>Susisiekimo</w:t>
            </w:r>
            <w:proofErr w:type="spellEnd"/>
            <w:r w:rsidRPr="00521A0D">
              <w:t xml:space="preserve"> </w:t>
            </w:r>
            <w:proofErr w:type="spellStart"/>
            <w:r w:rsidRPr="00521A0D">
              <w:t>ministerijai</w:t>
            </w:r>
            <w:proofErr w:type="spellEnd"/>
            <w:r w:rsidRPr="00521A0D">
              <w:t xml:space="preserve"> </w:t>
            </w:r>
            <w:proofErr w:type="spellStart"/>
            <w:r w:rsidRPr="00521A0D">
              <w:t>patikslinus</w:t>
            </w:r>
            <w:proofErr w:type="spellEnd"/>
            <w:r w:rsidRPr="00521A0D">
              <w:t xml:space="preserve">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p>
        </w:tc>
      </w:tr>
      <w:tr w:rsidR="004E1CD3" w:rsidRPr="00521A0D" w14:paraId="0DA3F5A0"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9B" w14:textId="77777777" w:rsidR="004E1CD3" w:rsidRPr="00521A0D" w:rsidRDefault="004E1CD3" w:rsidP="004E1CD3">
            <w:pPr>
              <w:autoSpaceDE w:val="0"/>
              <w:autoSpaceDN w:val="0"/>
              <w:adjustRightInd w:val="0"/>
              <w:jc w:val="both"/>
              <w:rPr>
                <w:lang w:val="lt-LT"/>
              </w:rPr>
            </w:pPr>
            <w:r w:rsidRPr="00521A0D">
              <w:rPr>
                <w:lang w:val="lt-LT"/>
              </w:rPr>
              <w:t>3. 42 straipsnio 1 dalyje nustatyta pareiga informuoti taip pat taikoma paskirtosioms įstaigoms, kurios atitinkamai informuoja valstybes nares.</w:t>
            </w:r>
          </w:p>
        </w:tc>
        <w:tc>
          <w:tcPr>
            <w:tcW w:w="8192" w:type="dxa"/>
            <w:tcBorders>
              <w:top w:val="single" w:sz="4" w:space="0" w:color="auto"/>
              <w:left w:val="single" w:sz="4" w:space="0" w:color="auto"/>
              <w:bottom w:val="single" w:sz="4" w:space="0" w:color="auto"/>
              <w:right w:val="single" w:sz="4" w:space="0" w:color="auto"/>
            </w:tcBorders>
          </w:tcPr>
          <w:p w14:paraId="0DA3F59C" w14:textId="77777777" w:rsidR="004E1CD3" w:rsidRPr="00521A0D" w:rsidRDefault="004E1CD3" w:rsidP="004E1CD3">
            <w:pPr>
              <w:jc w:val="both"/>
              <w:rPr>
                <w:b/>
                <w:lang w:val="lt-LT"/>
              </w:rPr>
            </w:pPr>
            <w:r w:rsidRPr="00521A0D">
              <w:rPr>
                <w:b/>
                <w:lang w:val="lt-LT"/>
              </w:rPr>
              <w:t>Įstatymo pakeitimo projektas</w:t>
            </w:r>
          </w:p>
          <w:p w14:paraId="0DA3F59D" w14:textId="77777777" w:rsidR="004E1CD3" w:rsidRPr="00521A0D" w:rsidRDefault="00347550" w:rsidP="004E1CD3">
            <w:pPr>
              <w:jc w:val="both"/>
              <w:rPr>
                <w:b/>
                <w:lang w:val="lt-LT" w:eastAsia="lt-LT"/>
              </w:rPr>
            </w:pPr>
            <w:r w:rsidRPr="00521A0D">
              <w:rPr>
                <w:b/>
                <w:lang w:eastAsia="lt-LT"/>
              </w:rPr>
              <w:t xml:space="preserve">30 </w:t>
            </w:r>
            <w:r w:rsidR="004E1CD3" w:rsidRPr="00521A0D">
              <w:rPr>
                <w:b/>
                <w:lang w:val="lt-LT" w:eastAsia="lt-LT"/>
              </w:rPr>
              <w:t xml:space="preserve">straipsnis. Paskirtosios įstaigos </w:t>
            </w:r>
          </w:p>
          <w:p w14:paraId="0DA3F59E" w14:textId="24AB2E6B" w:rsidR="004E1CD3" w:rsidRPr="00521A0D" w:rsidRDefault="00FE278B" w:rsidP="00347550">
            <w:pPr>
              <w:pStyle w:val="Sraopastraipa"/>
              <w:tabs>
                <w:tab w:val="left" w:pos="993"/>
              </w:tabs>
              <w:ind w:left="0"/>
              <w:jc w:val="both"/>
            </w:pPr>
            <w:r w:rsidRPr="00FE278B">
              <w:rPr>
                <w:b/>
              </w:rPr>
              <w:t>3. Paskirtoji įstaiga turi atitikti notifikuotosioms įstaigoms taikomus reikalavimus, nustatytus šio įstatymo 29 straipsnio 7, 9 – 11 dalyse (išskyrus reikalavimą dėl dokumentų, kurie turi būti laikomi, kad juos būtų galima pateikti įgaliotajai institucijai).</w:t>
            </w:r>
          </w:p>
        </w:tc>
        <w:tc>
          <w:tcPr>
            <w:tcW w:w="1872" w:type="dxa"/>
            <w:tcBorders>
              <w:top w:val="single" w:sz="4" w:space="0" w:color="auto"/>
              <w:left w:val="single" w:sz="4" w:space="0" w:color="auto"/>
              <w:bottom w:val="single" w:sz="4" w:space="0" w:color="auto"/>
              <w:right w:val="single" w:sz="4" w:space="0" w:color="auto"/>
            </w:tcBorders>
          </w:tcPr>
          <w:p w14:paraId="0DA3F59F" w14:textId="77777777" w:rsidR="004E1CD3" w:rsidRPr="00521A0D" w:rsidRDefault="004E1CD3" w:rsidP="004E1CD3">
            <w:pPr>
              <w:jc w:val="both"/>
              <w:rPr>
                <w:lang w:val="lt-LT"/>
              </w:rPr>
            </w:pPr>
            <w:r w:rsidRPr="00521A0D">
              <w:rPr>
                <w:lang w:val="lt-LT"/>
              </w:rPr>
              <w:t>Visiškas</w:t>
            </w:r>
          </w:p>
        </w:tc>
      </w:tr>
      <w:tr w:rsidR="004E1CD3" w:rsidRPr="00521A0D" w14:paraId="0DA3F5B9"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A1" w14:textId="77777777" w:rsidR="004E1CD3" w:rsidRPr="00521A0D" w:rsidRDefault="004E1CD3" w:rsidP="004E1CD3">
            <w:pPr>
              <w:jc w:val="center"/>
              <w:rPr>
                <w:b/>
                <w:lang w:val="lt-LT"/>
              </w:rPr>
            </w:pPr>
            <w:r w:rsidRPr="00521A0D">
              <w:rPr>
                <w:b/>
                <w:lang w:val="lt-LT"/>
              </w:rPr>
              <w:t>VII SKYRIUS</w:t>
            </w:r>
          </w:p>
          <w:p w14:paraId="0DA3F5A2" w14:textId="77777777" w:rsidR="004E1CD3" w:rsidRPr="00521A0D" w:rsidRDefault="004E1CD3" w:rsidP="004E1CD3">
            <w:pPr>
              <w:jc w:val="center"/>
              <w:rPr>
                <w:b/>
                <w:lang w:val="lt-LT"/>
              </w:rPr>
            </w:pPr>
            <w:r w:rsidRPr="00521A0D">
              <w:rPr>
                <w:b/>
                <w:lang w:val="lt-LT"/>
              </w:rPr>
              <w:t>REGISTRAI</w:t>
            </w:r>
          </w:p>
          <w:p w14:paraId="0DA3F5A3" w14:textId="77777777" w:rsidR="004E1CD3" w:rsidRPr="00521A0D" w:rsidRDefault="004E1CD3" w:rsidP="004E1CD3">
            <w:pPr>
              <w:jc w:val="center"/>
              <w:rPr>
                <w:lang w:val="lt-LT"/>
              </w:rPr>
            </w:pPr>
            <w:r w:rsidRPr="00521A0D">
              <w:rPr>
                <w:lang w:val="lt-LT"/>
              </w:rPr>
              <w:t>46 straipsnis</w:t>
            </w:r>
          </w:p>
          <w:p w14:paraId="0DA3F5A4" w14:textId="77777777" w:rsidR="004E1CD3" w:rsidRPr="00521A0D" w:rsidRDefault="004E1CD3" w:rsidP="004E1CD3">
            <w:pPr>
              <w:jc w:val="center"/>
              <w:rPr>
                <w:b/>
                <w:lang w:val="lt-LT"/>
              </w:rPr>
            </w:pPr>
            <w:r w:rsidRPr="00521A0D">
              <w:rPr>
                <w:b/>
                <w:lang w:val="lt-LT"/>
              </w:rPr>
              <w:t>Transporto priemonių numeravimo sistema</w:t>
            </w:r>
          </w:p>
          <w:p w14:paraId="0DA3F5A5" w14:textId="77777777" w:rsidR="004E1CD3" w:rsidRPr="00521A0D" w:rsidRDefault="004E1CD3" w:rsidP="004E1CD3">
            <w:pPr>
              <w:jc w:val="both"/>
              <w:rPr>
                <w:lang w:val="lt-LT"/>
              </w:rPr>
            </w:pPr>
            <w:r w:rsidRPr="00521A0D">
              <w:rPr>
                <w:lang w:val="lt-LT"/>
              </w:rPr>
              <w:t>1. Po įregistravimo pagal 22 straipsnį registravimo valstybės narės kompetentinga valdžios institucija kiekvienai transporto priemonei suteikia Europos transporto priemonės numerį (toliau – ETPN). Kiekviena transporto priemonė pažymima jai suteiktu ETPN.</w:t>
            </w:r>
          </w:p>
          <w:p w14:paraId="0DA3F5A6" w14:textId="77777777" w:rsidR="004E1CD3" w:rsidRPr="00521A0D" w:rsidRDefault="004E1CD3" w:rsidP="004E1CD3">
            <w:pPr>
              <w:jc w:val="center"/>
              <w:rPr>
                <w:lang w:val="lt-LT"/>
              </w:rPr>
            </w:pPr>
          </w:p>
          <w:p w14:paraId="0DA3F5A7" w14:textId="77777777" w:rsidR="004E1CD3" w:rsidRPr="00521A0D" w:rsidRDefault="004E1CD3" w:rsidP="004E1CD3">
            <w:pPr>
              <w:jc w:val="center"/>
              <w:rPr>
                <w:lang w:val="lt-LT"/>
              </w:rPr>
            </w:pPr>
          </w:p>
        </w:tc>
        <w:tc>
          <w:tcPr>
            <w:tcW w:w="8192" w:type="dxa"/>
            <w:tcBorders>
              <w:top w:val="single" w:sz="4" w:space="0" w:color="auto"/>
              <w:left w:val="single" w:sz="4" w:space="0" w:color="auto"/>
              <w:bottom w:val="single" w:sz="4" w:space="0" w:color="auto"/>
              <w:right w:val="single" w:sz="4" w:space="0" w:color="auto"/>
            </w:tcBorders>
          </w:tcPr>
          <w:p w14:paraId="0DA3F5A8" w14:textId="77777777" w:rsidR="004E1CD3" w:rsidRPr="00521A0D" w:rsidRDefault="004E1CD3" w:rsidP="004E1CD3">
            <w:pPr>
              <w:pStyle w:val="bodytext"/>
              <w:spacing w:before="0" w:beforeAutospacing="0" w:after="0" w:afterAutospacing="0"/>
              <w:jc w:val="both"/>
              <w:rPr>
                <w:b/>
              </w:rPr>
            </w:pPr>
            <w:r w:rsidRPr="00521A0D">
              <w:rPr>
                <w:b/>
              </w:rPr>
              <w:t>Įstatymo pakeitimo projektas</w:t>
            </w:r>
          </w:p>
          <w:p w14:paraId="528D3405" w14:textId="77777777" w:rsidR="001B3E64" w:rsidRPr="00521A0D" w:rsidRDefault="00F957DA" w:rsidP="004E1CD3">
            <w:pPr>
              <w:jc w:val="both"/>
              <w:rPr>
                <w:b/>
                <w:bCs/>
                <w:lang w:val="lt-LT" w:eastAsia="lt-LT"/>
              </w:rPr>
            </w:pPr>
            <w:r w:rsidRPr="00521A0D">
              <w:rPr>
                <w:b/>
                <w:bCs/>
                <w:lang w:val="lt-LT" w:eastAsia="lt-LT"/>
              </w:rPr>
              <w:t>16 straipsnis. Geležinkelių riedmenų skiriamieji ženklai</w:t>
            </w:r>
          </w:p>
          <w:p w14:paraId="0DA3F5AA" w14:textId="66D9F4B2" w:rsidR="004E1CD3" w:rsidRPr="00521A0D" w:rsidRDefault="004E1CD3" w:rsidP="004E1CD3">
            <w:pPr>
              <w:jc w:val="both"/>
              <w:rPr>
                <w:b/>
                <w:bCs/>
                <w:lang w:val="lt-LT" w:eastAsia="lt-LT"/>
              </w:rPr>
            </w:pPr>
            <w:r w:rsidRPr="00521A0D">
              <w:rPr>
                <w:b/>
                <w:bCs/>
                <w:lang w:val="lt-LT" w:eastAsia="lt-LT"/>
              </w:rPr>
              <w:t xml:space="preserve">1. Visi geležinkelių riedmenys turi būti paženklinti tam skirtoje vietoje nurodytu Europos geležinkelių riedmenų numeriu. </w:t>
            </w:r>
          </w:p>
          <w:p w14:paraId="0DA3F5AB" w14:textId="77777777" w:rsidR="004E1CD3" w:rsidRPr="00521A0D" w:rsidRDefault="004E1CD3" w:rsidP="004E1CD3">
            <w:pPr>
              <w:pStyle w:val="bodytext"/>
              <w:spacing w:before="0" w:beforeAutospacing="0" w:after="0" w:afterAutospacing="0"/>
              <w:jc w:val="both"/>
            </w:pPr>
          </w:p>
          <w:p w14:paraId="0DA3F5AC" w14:textId="77777777" w:rsidR="00533EF9" w:rsidRPr="00521A0D" w:rsidRDefault="00533EF9" w:rsidP="00533EF9">
            <w:pPr>
              <w:pStyle w:val="bodytext"/>
              <w:spacing w:before="0" w:beforeAutospacing="0" w:after="0" w:afterAutospacing="0"/>
            </w:pPr>
            <w:r w:rsidRPr="00521A0D">
              <w:rPr>
                <w:b/>
              </w:rPr>
              <w:t>R</w:t>
            </w:r>
            <w:r w:rsidR="004E1CD3" w:rsidRPr="00521A0D">
              <w:rPr>
                <w:b/>
              </w:rPr>
              <w:t>iedmenų registro nuostatai</w:t>
            </w:r>
          </w:p>
          <w:p w14:paraId="0DA3F5AD" w14:textId="77777777" w:rsidR="004E1CD3" w:rsidRPr="00521A0D" w:rsidRDefault="009A0083" w:rsidP="004E1CD3">
            <w:pPr>
              <w:jc w:val="both"/>
            </w:pPr>
            <w:r w:rsidRPr="00521A0D">
              <w:t xml:space="preserve">24. </w:t>
            </w:r>
            <w:proofErr w:type="spellStart"/>
            <w:r w:rsidRPr="00521A0D">
              <w:t>Registro</w:t>
            </w:r>
            <w:proofErr w:type="spellEnd"/>
            <w:r w:rsidRPr="00521A0D">
              <w:t xml:space="preserve"> </w:t>
            </w:r>
            <w:proofErr w:type="spellStart"/>
            <w:r w:rsidRPr="00521A0D">
              <w:t>objektas</w:t>
            </w:r>
            <w:proofErr w:type="spellEnd"/>
            <w:r w:rsidRPr="00521A0D">
              <w:t xml:space="preserve"> </w:t>
            </w:r>
            <w:proofErr w:type="spellStart"/>
            <w:r w:rsidRPr="00521A0D">
              <w:t>yra</w:t>
            </w:r>
            <w:proofErr w:type="spellEnd"/>
            <w:r w:rsidRPr="00521A0D">
              <w:t xml:space="preserve"> </w:t>
            </w:r>
            <w:proofErr w:type="spellStart"/>
            <w:r w:rsidRPr="00521A0D">
              <w:t>įregistruotas</w:t>
            </w:r>
            <w:proofErr w:type="spellEnd"/>
            <w:r w:rsidRPr="00521A0D">
              <w:t xml:space="preserve">, kai </w:t>
            </w:r>
            <w:proofErr w:type="spellStart"/>
            <w:r w:rsidRPr="00521A0D">
              <w:t>registro</w:t>
            </w:r>
            <w:proofErr w:type="spellEnd"/>
            <w:r w:rsidRPr="00521A0D">
              <w:t xml:space="preserve"> </w:t>
            </w:r>
            <w:proofErr w:type="spellStart"/>
            <w:r w:rsidRPr="00521A0D">
              <w:t>tvarkytojas</w:t>
            </w:r>
            <w:proofErr w:type="spellEnd"/>
            <w:r w:rsidRPr="00521A0D">
              <w:t xml:space="preserve"> </w:t>
            </w:r>
            <w:proofErr w:type="spellStart"/>
            <w:r w:rsidRPr="00521A0D">
              <w:t>suteikia</w:t>
            </w:r>
            <w:proofErr w:type="spellEnd"/>
            <w:r w:rsidRPr="00521A0D">
              <w:t xml:space="preserve"> </w:t>
            </w:r>
            <w:proofErr w:type="spellStart"/>
            <w:r w:rsidRPr="00521A0D">
              <w:t>registro</w:t>
            </w:r>
            <w:proofErr w:type="spellEnd"/>
            <w:r w:rsidRPr="00521A0D">
              <w:t xml:space="preserve"> </w:t>
            </w:r>
            <w:proofErr w:type="spellStart"/>
            <w:r w:rsidRPr="00521A0D">
              <w:t>objektui</w:t>
            </w:r>
            <w:proofErr w:type="spellEnd"/>
            <w:r w:rsidRPr="00521A0D">
              <w:t xml:space="preserve"> </w:t>
            </w:r>
            <w:proofErr w:type="spellStart"/>
            <w:r w:rsidRPr="00521A0D">
              <w:t>identifikacijos</w:t>
            </w:r>
            <w:proofErr w:type="spellEnd"/>
            <w:r w:rsidRPr="00521A0D">
              <w:t xml:space="preserve"> </w:t>
            </w:r>
            <w:proofErr w:type="spellStart"/>
            <w:r w:rsidRPr="00521A0D">
              <w:t>numerį</w:t>
            </w:r>
            <w:proofErr w:type="spellEnd"/>
            <w:r w:rsidRPr="00521A0D">
              <w:t xml:space="preserve">, </w:t>
            </w:r>
            <w:proofErr w:type="spellStart"/>
            <w:r w:rsidRPr="00521A0D">
              <w:t>priima</w:t>
            </w:r>
            <w:proofErr w:type="spellEnd"/>
            <w:r w:rsidRPr="00521A0D">
              <w:t xml:space="preserve"> </w:t>
            </w:r>
            <w:proofErr w:type="spellStart"/>
            <w:r w:rsidRPr="00521A0D">
              <w:t>sprendimą</w:t>
            </w:r>
            <w:proofErr w:type="spellEnd"/>
            <w:r w:rsidRPr="00521A0D">
              <w:t xml:space="preserve"> </w:t>
            </w:r>
            <w:proofErr w:type="spellStart"/>
            <w:r w:rsidRPr="00521A0D">
              <w:t>įregistruoti</w:t>
            </w:r>
            <w:proofErr w:type="spellEnd"/>
            <w:r w:rsidRPr="00521A0D">
              <w:t xml:space="preserve"> </w:t>
            </w:r>
            <w:proofErr w:type="spellStart"/>
            <w:r w:rsidRPr="00521A0D">
              <w:t>registro</w:t>
            </w:r>
            <w:proofErr w:type="spellEnd"/>
            <w:r w:rsidRPr="00521A0D">
              <w:t xml:space="preserve"> </w:t>
            </w:r>
            <w:proofErr w:type="spellStart"/>
            <w:r w:rsidRPr="00521A0D">
              <w:t>objektą</w:t>
            </w:r>
            <w:proofErr w:type="spellEnd"/>
            <w:r w:rsidRPr="00521A0D">
              <w:t xml:space="preserve">, </w:t>
            </w:r>
            <w:proofErr w:type="spellStart"/>
            <w:r w:rsidRPr="00521A0D">
              <w:t>suformuoja</w:t>
            </w:r>
            <w:proofErr w:type="spellEnd"/>
            <w:r w:rsidRPr="00521A0D">
              <w:t xml:space="preserve"> </w:t>
            </w:r>
            <w:proofErr w:type="spellStart"/>
            <w:r w:rsidRPr="00521A0D">
              <w:t>ir</w:t>
            </w:r>
            <w:proofErr w:type="spellEnd"/>
            <w:r w:rsidRPr="00521A0D">
              <w:t xml:space="preserve"> į </w:t>
            </w:r>
            <w:proofErr w:type="spellStart"/>
            <w:r w:rsidRPr="00521A0D">
              <w:t>registro</w:t>
            </w:r>
            <w:proofErr w:type="spellEnd"/>
            <w:r w:rsidRPr="00521A0D">
              <w:t xml:space="preserve"> </w:t>
            </w:r>
            <w:proofErr w:type="spellStart"/>
            <w:r w:rsidRPr="00521A0D">
              <w:t>duomenų</w:t>
            </w:r>
            <w:proofErr w:type="spellEnd"/>
            <w:r w:rsidRPr="00521A0D">
              <w:t xml:space="preserve"> </w:t>
            </w:r>
            <w:proofErr w:type="spellStart"/>
            <w:r w:rsidRPr="00521A0D">
              <w:t>bazę</w:t>
            </w:r>
            <w:proofErr w:type="spellEnd"/>
            <w:r w:rsidRPr="00521A0D">
              <w:t xml:space="preserve"> </w:t>
            </w:r>
            <w:proofErr w:type="spellStart"/>
            <w:r w:rsidRPr="00521A0D">
              <w:t>įrašo</w:t>
            </w:r>
            <w:proofErr w:type="spellEnd"/>
            <w:r w:rsidRPr="00521A0D">
              <w:t xml:space="preserve"> </w:t>
            </w:r>
            <w:proofErr w:type="spellStart"/>
            <w:r w:rsidRPr="00521A0D">
              <w:t>duomenis</w:t>
            </w:r>
            <w:proofErr w:type="spellEnd"/>
            <w:r w:rsidRPr="00521A0D">
              <w:t>.</w:t>
            </w:r>
          </w:p>
          <w:p w14:paraId="0DA3F5AE" w14:textId="77777777" w:rsidR="009A0083" w:rsidRPr="00521A0D" w:rsidRDefault="009A0083" w:rsidP="004E1CD3">
            <w:pPr>
              <w:jc w:val="both"/>
              <w:rPr>
                <w:lang w:val="lt-LT"/>
              </w:rPr>
            </w:pPr>
          </w:p>
          <w:p w14:paraId="0DA3F5AF" w14:textId="70F8B2BF" w:rsidR="004E1CD3" w:rsidRPr="00521A0D" w:rsidRDefault="00C75A1E" w:rsidP="004E1CD3">
            <w:pPr>
              <w:jc w:val="both"/>
              <w:rPr>
                <w:b/>
                <w:lang w:val="lt-LT"/>
              </w:rPr>
            </w:pPr>
            <w:r w:rsidRPr="00521A0D">
              <w:rPr>
                <w:b/>
                <w:lang w:val="lt-LT"/>
              </w:rPr>
              <w:t>R</w:t>
            </w:r>
            <w:r w:rsidR="004E1CD3" w:rsidRPr="00521A0D">
              <w:rPr>
                <w:b/>
                <w:lang w:val="lt-LT"/>
              </w:rPr>
              <w:t>iedmenų registravimo taisyklės</w:t>
            </w:r>
          </w:p>
          <w:p w14:paraId="0FEE4E3D" w14:textId="2E16D8BF" w:rsidR="00C450D3" w:rsidRPr="00521A0D" w:rsidRDefault="00C450D3" w:rsidP="004E1CD3">
            <w:pPr>
              <w:jc w:val="both"/>
              <w:rPr>
                <w:bCs/>
                <w:lang w:val="lt-LT"/>
              </w:rPr>
            </w:pPr>
            <w:r w:rsidRPr="00521A0D">
              <w:rPr>
                <w:bCs/>
                <w:lang w:val="lt-LT"/>
              </w:rPr>
              <w:t xml:space="preserve">7. Prašymas įregistruoti, išregistruoti geležinkelių riedmenis ar pakeisti geležinkelių riedmenų duomenis registre pildomas pagal 2007 m. lapkričio 9 d. Komisijos </w:t>
            </w:r>
            <w:r w:rsidRPr="00521A0D">
              <w:rPr>
                <w:bCs/>
                <w:lang w:val="lt-LT"/>
              </w:rPr>
              <w:lastRenderedPageBreak/>
              <w:t>sprendimo 2007/756/EB, kuriuo priimama bendra nacionalinio geležinkelių riedmenų registro specifikacija, kaip numatyta Direktyvų 96/48/EB ir 2001/16/EB 14 straipsnio 4 ir 5 dalyse (OL 2007 L 305, p. 30) (su vėlesniais pakeitimais) (toliau – Sprendimas 2007/756/EB), nuostatas.</w:t>
            </w:r>
          </w:p>
          <w:p w14:paraId="16C2DFF3" w14:textId="6913AE4E" w:rsidR="00E14E5B" w:rsidRPr="00521A0D" w:rsidRDefault="004E1CD3" w:rsidP="00F957DA">
            <w:pPr>
              <w:jc w:val="both"/>
              <w:rPr>
                <w:lang w:val="lt-LT"/>
              </w:rPr>
            </w:pPr>
            <w:r w:rsidRPr="00521A0D">
              <w:rPr>
                <w:lang w:val="lt-LT"/>
              </w:rPr>
              <w:t xml:space="preserve">16. Registro tvarkytojo įgaliotas darbuotojas, nustatęs, kad duomenys apie geležinkelių riedmenis į registrą įrašomi pirmą kartą, registruojamiems geležinkelių riedmenims suteikia identifikacinį numerį. </w:t>
            </w:r>
            <w:r w:rsidR="00C450D3" w:rsidRPr="00521A0D">
              <w:rPr>
                <w:lang w:val="lt-LT"/>
              </w:rPr>
              <w:t>1520 mm pločio vėžės prekiniams vagonams, kuriuos ketinama pradėti pirmą kartą naudoti Lietuvos Respublikoje ir naudoti trečiosiose valstybėse, suteikiamas 8 ženklų identifikacinis numeris pagal viešosios geležinkelių infrastruktūros valdytojo nurodytą numeraciją, kitiems geležinkelių riedmenims, esant galimybei ir prekiniams vagonams su kintamais aširačiais, galintiems važiuoti 1435 mm ir 1520 mm pločio vėžės geležinkeliais, suteikiamas 12 ženklų identifikacinis numeris Sprendimo 2007/756/EB 6 priedėlio O dalyje nustatyta tvarka.</w:t>
            </w:r>
          </w:p>
          <w:p w14:paraId="4FD17629" w14:textId="4110BD4E" w:rsidR="00F957DA" w:rsidRPr="00521A0D" w:rsidRDefault="00F957DA" w:rsidP="00F957DA">
            <w:pPr>
              <w:jc w:val="both"/>
              <w:rPr>
                <w:lang w:val="lt-LT"/>
              </w:rPr>
            </w:pPr>
          </w:p>
          <w:p w14:paraId="56B55B86" w14:textId="745B1CC9" w:rsidR="00F957DA" w:rsidRPr="00521A0D" w:rsidRDefault="00F957DA" w:rsidP="00F957DA">
            <w:pPr>
              <w:jc w:val="both"/>
              <w:rPr>
                <w:b/>
                <w:bCs/>
                <w:lang w:val="lt-LT"/>
              </w:rPr>
            </w:pPr>
            <w:r w:rsidRPr="00521A0D">
              <w:rPr>
                <w:b/>
                <w:bCs/>
                <w:lang w:val="lt-LT"/>
              </w:rPr>
              <w:t>Kodekso pakeitimo projektas</w:t>
            </w:r>
          </w:p>
          <w:p w14:paraId="666C466D" w14:textId="77777777" w:rsidR="00F957DA" w:rsidRPr="00521A0D" w:rsidRDefault="00F957DA" w:rsidP="00F957DA">
            <w:pPr>
              <w:jc w:val="both"/>
              <w:rPr>
                <w:b/>
                <w:bCs/>
                <w:lang w:val="lt-LT"/>
              </w:rPr>
            </w:pPr>
          </w:p>
          <w:p w14:paraId="06850218" w14:textId="57EB1DD1" w:rsidR="00F957DA" w:rsidRPr="00521A0D" w:rsidRDefault="00F957DA" w:rsidP="00F957DA">
            <w:pPr>
              <w:jc w:val="both"/>
              <w:rPr>
                <w:i/>
                <w:iCs/>
                <w:lang w:val="lt-LT"/>
              </w:rPr>
            </w:pPr>
            <w:r w:rsidRPr="00521A0D">
              <w:rPr>
                <w:i/>
                <w:iCs/>
                <w:lang w:val="lt-LT"/>
              </w:rPr>
              <w:t xml:space="preserve">Nuo 2020 m. </w:t>
            </w:r>
            <w:r w:rsidR="00FE278B">
              <w:rPr>
                <w:i/>
                <w:iCs/>
                <w:lang w:val="lt-LT"/>
              </w:rPr>
              <w:t>spalio 31</w:t>
            </w:r>
            <w:r w:rsidRPr="00521A0D">
              <w:rPr>
                <w:i/>
                <w:iCs/>
                <w:lang w:val="lt-LT"/>
              </w:rPr>
              <w:t xml:space="preserve"> d.  numatomas tokios 13 straipsnio 1 dalies redakcijos įsigaliojimas:</w:t>
            </w:r>
          </w:p>
          <w:p w14:paraId="37AE011A" w14:textId="77777777" w:rsidR="00F957DA" w:rsidRPr="00521A0D" w:rsidRDefault="00F957DA" w:rsidP="00F957DA">
            <w:pPr>
              <w:jc w:val="both"/>
              <w:rPr>
                <w:b/>
                <w:bCs/>
                <w:lang w:val="lt-LT"/>
              </w:rPr>
            </w:pPr>
            <w:r w:rsidRPr="00521A0D">
              <w:rPr>
                <w:b/>
                <w:bCs/>
                <w:lang w:val="lt-LT"/>
              </w:rPr>
              <w:t>3 straipsnis. 13 straipsnio pakeitimas</w:t>
            </w:r>
          </w:p>
          <w:p w14:paraId="296D06A2" w14:textId="5F54187F" w:rsidR="00F957DA" w:rsidRPr="00521A0D" w:rsidRDefault="00F957DA" w:rsidP="00F957DA">
            <w:pPr>
              <w:jc w:val="both"/>
              <w:rPr>
                <w:b/>
                <w:bCs/>
                <w:lang w:val="lt-LT"/>
              </w:rPr>
            </w:pPr>
            <w:r w:rsidRPr="00521A0D">
              <w:rPr>
                <w:b/>
                <w:bCs/>
                <w:lang w:val="lt-LT"/>
              </w:rPr>
              <w:t>1. Pakeisti 13 straipsnio 1 dalį ir ją išdėstyti taip:</w:t>
            </w:r>
          </w:p>
          <w:p w14:paraId="3A3B26D0" w14:textId="56A43391" w:rsidR="00F957DA" w:rsidRPr="00521A0D" w:rsidRDefault="00F957DA" w:rsidP="00F957DA">
            <w:pPr>
              <w:jc w:val="both"/>
              <w:rPr>
                <w:b/>
                <w:bCs/>
                <w:lang w:val="lt-LT"/>
              </w:rPr>
            </w:pPr>
            <w:r w:rsidRPr="00521A0D">
              <w:rPr>
                <w:b/>
                <w:bCs/>
                <w:lang w:val="lt-LT"/>
              </w:rPr>
              <w:t>,,1. Geležinkelių riedmenys registruojami ir duomenys apie geležinkelių riedmenis, jų naudotojus, asmenis, atsakingus už geležinkelių riedmenų techninę priežiūrą, tvarkomi Lietuvos Respublikos geležinkelių riedmenų registre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Vyriausybės patvirtintais Lietuvos Respublikos geležinkelių riedmenų registro nuostatais ir kitais teisės aktais, reglamentuojančiais geležinkelių riedmenų registravimą ir duomenų tvarkymą.&lt;...&gt;“</w:t>
            </w:r>
          </w:p>
          <w:p w14:paraId="3F48B43F" w14:textId="77777777" w:rsidR="00F957DA" w:rsidRPr="00521A0D" w:rsidRDefault="00F957DA" w:rsidP="00F957DA">
            <w:pPr>
              <w:jc w:val="both"/>
              <w:rPr>
                <w:lang w:val="lt-LT"/>
              </w:rPr>
            </w:pPr>
          </w:p>
          <w:p w14:paraId="20113F09" w14:textId="79CB0E9C" w:rsidR="00F957DA" w:rsidRPr="00521A0D" w:rsidRDefault="00F957DA" w:rsidP="00F957DA">
            <w:pPr>
              <w:jc w:val="both"/>
              <w:rPr>
                <w:sz w:val="20"/>
                <w:szCs w:val="20"/>
                <w:lang w:val="lt-LT"/>
              </w:rPr>
            </w:pPr>
            <w:r w:rsidRPr="00521A0D">
              <w:rPr>
                <w:sz w:val="20"/>
                <w:szCs w:val="20"/>
                <w:lang w:val="lt-LT"/>
              </w:rPr>
              <w:t>PASTABA. Nuo 2021 m. birželio 16 d. numatoma atsisakyti Lietuvos Respublikos geležinkelių riedmenų registro ir visus duomenis apie geležinkelių riedmenis kaupti Europos geležinkelių agentūros (toliau – Agentūra) tvarkomame Europos transporto priemonių registre.</w:t>
            </w:r>
          </w:p>
          <w:p w14:paraId="7DFC6ABB" w14:textId="57979612" w:rsidR="00F957DA" w:rsidRPr="00521A0D" w:rsidRDefault="00F957DA" w:rsidP="00F957DA">
            <w:pPr>
              <w:jc w:val="both"/>
              <w:rPr>
                <w:sz w:val="20"/>
                <w:szCs w:val="20"/>
                <w:lang w:val="lt-LT"/>
              </w:rPr>
            </w:pPr>
          </w:p>
          <w:p w14:paraId="28292E25" w14:textId="77777777" w:rsidR="00F957DA" w:rsidRPr="00521A0D" w:rsidRDefault="00F957DA" w:rsidP="00F957DA">
            <w:pPr>
              <w:jc w:val="both"/>
              <w:rPr>
                <w:i/>
                <w:iCs/>
                <w:lang w:val="lt-LT"/>
              </w:rPr>
            </w:pPr>
            <w:r w:rsidRPr="00521A0D">
              <w:rPr>
                <w:i/>
                <w:iCs/>
                <w:lang w:val="lt-LT"/>
              </w:rPr>
              <w:lastRenderedPageBreak/>
              <w:t>Nuo 2021 m. birželio 16 d.  numatomas tokios 13 straipsnio 1 dalies redakcijos įsigaliojimas:</w:t>
            </w:r>
          </w:p>
          <w:p w14:paraId="4EDBF9A3" w14:textId="77777777" w:rsidR="00F957DA" w:rsidRPr="00521A0D" w:rsidRDefault="00F957DA" w:rsidP="00F957DA">
            <w:pPr>
              <w:jc w:val="both"/>
              <w:rPr>
                <w:b/>
                <w:bCs/>
                <w:lang w:val="lt-LT"/>
              </w:rPr>
            </w:pPr>
            <w:r w:rsidRPr="00521A0D">
              <w:rPr>
                <w:b/>
                <w:bCs/>
                <w:lang w:val="lt-LT"/>
              </w:rPr>
              <w:t>13 straipsnis. Geležinkelių riedmenų registravimas</w:t>
            </w:r>
          </w:p>
          <w:p w14:paraId="6D652068" w14:textId="0437F259" w:rsidR="00F957DA" w:rsidRPr="00521A0D" w:rsidRDefault="00F957DA" w:rsidP="00F957DA">
            <w:pPr>
              <w:jc w:val="both"/>
              <w:rPr>
                <w:b/>
                <w:bCs/>
                <w:lang w:val="lt-LT"/>
              </w:rPr>
            </w:pPr>
            <w:r w:rsidRPr="00521A0D">
              <w:rPr>
                <w:b/>
                <w:bCs/>
                <w:lang w:val="lt-LT"/>
              </w:rPr>
              <w:t>,,1. Geležinkelių riedmenys registruojami ir duomenys apie geležinkelių riedmenis, jų naudotojus, asmenis, atsakingus už geležinkelių riedmenų techninę priežiūrą, kaupiami Europos geležinkelių agentūros tvarkomame Europos transporto priemonių registre, vadovaujantis 2018 m. spalio 25 d. Komisijos įgyvendinimo sprendimu (ES) 2018/1614, kuriuo nustatomos Europos Parlamento ir Tarybos direktyvos (ES) 2016/797 47 straipsnyje nurodytų transporto priemonių registrų specifikacijos ir iš dalies keičiamas ir panaikinamas Komisijos sprendimas 2007/756/EB,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geležinkelių riedmenų registravimą ir duomenų tvarkymą. &lt;…&gt;”</w:t>
            </w:r>
          </w:p>
          <w:p w14:paraId="7158FA66" w14:textId="7D8B127D" w:rsidR="00F957DA" w:rsidRPr="00521A0D" w:rsidRDefault="00F957DA" w:rsidP="00F957DA">
            <w:pPr>
              <w:jc w:val="both"/>
              <w:rPr>
                <w:b/>
                <w:bCs/>
                <w:lang w:val="lt-LT"/>
              </w:rPr>
            </w:pPr>
          </w:p>
          <w:p w14:paraId="0DA3F5B0" w14:textId="0D6091D9" w:rsidR="00C450D3" w:rsidRPr="00521A0D" w:rsidRDefault="00F957DA" w:rsidP="004E1CD3">
            <w:pPr>
              <w:jc w:val="both"/>
              <w:rPr>
                <w:lang w:val="lt-LT"/>
              </w:rPr>
            </w:pPr>
            <w:r w:rsidRPr="00521A0D">
              <w:rPr>
                <w:b/>
                <w:bCs/>
                <w:i/>
                <w:iCs/>
                <w:lang w:val="lt-LT"/>
              </w:rPr>
              <w:t>Taigi, nuo 2021 m. birželio 16 d. geležinkelių riedmenims ETPN bus suteikiamas</w:t>
            </w:r>
            <w:r w:rsidRPr="00521A0D">
              <w:rPr>
                <w:b/>
                <w:bCs/>
                <w:i/>
                <w:iCs/>
              </w:rPr>
              <w:t xml:space="preserve"> </w:t>
            </w:r>
            <w:r w:rsidRPr="00521A0D">
              <w:rPr>
                <w:b/>
                <w:bCs/>
                <w:i/>
                <w:iCs/>
                <w:lang w:val="lt-LT"/>
              </w:rPr>
              <w:t xml:space="preserve">vadovaujantis 2018 m. spalio 25 d. Komisijos įgyvendinimo sprendimu (ES) 2018/1614, kuriuo nustatomos Europos Parlamento ir Tarybos direktyvos (ES) 2016/797 47 straipsnyje nurodytų transporto priemonių registrų specifikacijos ir iš dalies keičiamas ir panaikinamas Komisijos sprendimas 2007/756/EB, nuostatomis (OL 2018 L 268, p. 53), ypač 6 priedelio nuostatomis. </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5B1" w14:textId="66E0FD13" w:rsidR="004E1CD3" w:rsidRPr="00521A0D" w:rsidRDefault="00C450D3" w:rsidP="004E1CD3">
            <w:pPr>
              <w:jc w:val="both"/>
              <w:rPr>
                <w:lang w:val="lt-LT"/>
              </w:rPr>
            </w:pPr>
            <w:r w:rsidRPr="00521A0D">
              <w:rPr>
                <w:lang w:val="lt-LT"/>
              </w:rPr>
              <w:lastRenderedPageBreak/>
              <w:t>Visiškas</w:t>
            </w:r>
          </w:p>
          <w:p w14:paraId="0DA3F5B2" w14:textId="77777777" w:rsidR="004E1CD3" w:rsidRPr="00521A0D" w:rsidRDefault="004E1CD3" w:rsidP="004E1CD3">
            <w:pPr>
              <w:jc w:val="both"/>
              <w:rPr>
                <w:lang w:val="lt-LT"/>
              </w:rPr>
            </w:pPr>
          </w:p>
          <w:p w14:paraId="0DA3F5B3" w14:textId="77777777" w:rsidR="004E1CD3" w:rsidRPr="00521A0D" w:rsidRDefault="004E1CD3" w:rsidP="004E1CD3">
            <w:pPr>
              <w:jc w:val="both"/>
              <w:rPr>
                <w:lang w:val="lt-LT"/>
              </w:rPr>
            </w:pPr>
          </w:p>
          <w:p w14:paraId="0DA3F5B4" w14:textId="77777777" w:rsidR="004E1CD3" w:rsidRPr="00521A0D" w:rsidRDefault="004E1CD3" w:rsidP="004E1CD3">
            <w:pPr>
              <w:jc w:val="both"/>
              <w:rPr>
                <w:lang w:val="lt-LT"/>
              </w:rPr>
            </w:pPr>
          </w:p>
          <w:p w14:paraId="0DA3F5B5" w14:textId="77777777" w:rsidR="004E1CD3" w:rsidRPr="00521A0D" w:rsidRDefault="004E1CD3" w:rsidP="004E1CD3">
            <w:pPr>
              <w:jc w:val="both"/>
              <w:rPr>
                <w:lang w:val="lt-LT"/>
              </w:rPr>
            </w:pPr>
          </w:p>
          <w:p w14:paraId="0DA3F5B6" w14:textId="77777777" w:rsidR="004E1CD3" w:rsidRPr="00521A0D" w:rsidRDefault="004E1CD3" w:rsidP="004E1CD3">
            <w:pPr>
              <w:jc w:val="both"/>
              <w:rPr>
                <w:lang w:val="lt-LT"/>
              </w:rPr>
            </w:pPr>
          </w:p>
          <w:p w14:paraId="0DA3F5B7" w14:textId="77777777" w:rsidR="004E1CD3" w:rsidRPr="00521A0D" w:rsidRDefault="004E1CD3" w:rsidP="004E1CD3">
            <w:pPr>
              <w:jc w:val="both"/>
              <w:rPr>
                <w:lang w:val="lt-LT"/>
              </w:rPr>
            </w:pPr>
          </w:p>
          <w:p w14:paraId="0DA3F5B8" w14:textId="23DC187D" w:rsidR="004E1CD3" w:rsidRPr="00521A0D" w:rsidRDefault="004E1CD3" w:rsidP="004E1CD3">
            <w:pPr>
              <w:jc w:val="both"/>
              <w:rPr>
                <w:lang w:val="lt-LT"/>
              </w:rPr>
            </w:pPr>
          </w:p>
        </w:tc>
      </w:tr>
      <w:tr w:rsidR="004E1CD3" w:rsidRPr="00521A0D" w14:paraId="0DA3F5BE"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BA" w14:textId="77777777" w:rsidR="004E1CD3" w:rsidRPr="00521A0D" w:rsidRDefault="004E1CD3" w:rsidP="004E1CD3">
            <w:pPr>
              <w:jc w:val="both"/>
              <w:rPr>
                <w:lang w:val="lt-LT"/>
              </w:rPr>
            </w:pPr>
            <w:r w:rsidRPr="00521A0D">
              <w:rPr>
                <w:lang w:val="lt-LT"/>
              </w:rPr>
              <w:lastRenderedPageBreak/>
              <w:t>2. ETPN specifikacijos nustatomos 47 straipsnio 2 dalyje nurodytose priemonėse, vadovaujantis atitinkama TSS.</w:t>
            </w:r>
          </w:p>
          <w:p w14:paraId="0DA3F5BB" w14:textId="77777777" w:rsidR="004E1CD3" w:rsidRPr="00521A0D" w:rsidRDefault="004E1CD3" w:rsidP="004E1CD3">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F5BC" w14:textId="566423FC" w:rsidR="004E1CD3" w:rsidRPr="00521A0D" w:rsidRDefault="00A474F5" w:rsidP="004E1CD3">
            <w:pPr>
              <w:jc w:val="both"/>
              <w:rPr>
                <w:b/>
                <w:lang w:val="lt-LT"/>
              </w:rPr>
            </w:pPr>
            <w:r w:rsidRPr="00521A0D">
              <w:rPr>
                <w:b/>
                <w:i/>
                <w:lang w:val="lt-LT"/>
              </w:rPr>
              <w:t>Direktyvos nuostatos perkelti ir įgyvendinti nereikia, nes ji skirta Komisijai.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5BD" w14:textId="6BBD1B8B" w:rsidR="004E1CD3" w:rsidRPr="00521A0D" w:rsidRDefault="004E1CD3" w:rsidP="004E1CD3">
            <w:pPr>
              <w:jc w:val="both"/>
              <w:rPr>
                <w:lang w:val="lt-LT"/>
              </w:rPr>
            </w:pPr>
          </w:p>
        </w:tc>
      </w:tr>
      <w:tr w:rsidR="004E1CD3" w:rsidRPr="00521A0D" w14:paraId="0DA3F5C3"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BF" w14:textId="77777777" w:rsidR="004E1CD3" w:rsidRPr="00521A0D" w:rsidRDefault="004E1CD3" w:rsidP="004E1CD3">
            <w:pPr>
              <w:jc w:val="both"/>
              <w:rPr>
                <w:lang w:val="lt-LT"/>
              </w:rPr>
            </w:pPr>
            <w:r w:rsidRPr="00521A0D">
              <w:rPr>
                <w:lang w:val="lt-LT"/>
              </w:rPr>
              <w:t>3. ETPN kiekvienai transporto priemonei suteikiamas tik vieną kartą, nebent priemonėse, kurios nurodytos 47 straipsnio 2 dalyje, nurodyta kitaip, vadovaujantis atitinkama TSS.</w:t>
            </w:r>
          </w:p>
          <w:p w14:paraId="0DA3F5C0" w14:textId="77777777" w:rsidR="004E1CD3" w:rsidRPr="00521A0D" w:rsidRDefault="004E1CD3" w:rsidP="004E1CD3">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53EDA97C" w14:textId="77777777" w:rsidR="004E1CD3" w:rsidRPr="00521A0D" w:rsidRDefault="00DC6913" w:rsidP="004E1CD3">
            <w:pPr>
              <w:jc w:val="both"/>
              <w:rPr>
                <w:b/>
                <w:lang w:val="lt-LT"/>
              </w:rPr>
            </w:pPr>
            <w:r w:rsidRPr="00521A0D">
              <w:rPr>
                <w:b/>
                <w:lang w:val="lt-LT"/>
              </w:rPr>
              <w:t>Riedmenų registravimo taisyklės</w:t>
            </w:r>
          </w:p>
          <w:p w14:paraId="2FEB85CD" w14:textId="3303D19C" w:rsidR="00DC6913" w:rsidRPr="00521A0D" w:rsidRDefault="00DC6913" w:rsidP="00DC6913">
            <w:pPr>
              <w:jc w:val="both"/>
              <w:rPr>
                <w:bCs/>
                <w:lang w:val="lt-LT"/>
              </w:rPr>
            </w:pPr>
            <w:r w:rsidRPr="00521A0D">
              <w:rPr>
                <w:bCs/>
                <w:lang w:val="lt-LT"/>
              </w:rPr>
              <w:t xml:space="preserve">16. Registro tvarkytojo įgaliotas darbuotojas, nustatęs, kad duomenys apie geležinkelių riedmenis į registrą įrašomi pirmą kartą, registruojamiems geležinkelių riedmenims suteikia identifikacinį numerį. </w:t>
            </w:r>
            <w:r w:rsidR="00A07BD5" w:rsidRPr="00521A0D">
              <w:rPr>
                <w:bCs/>
                <w:lang w:val="lt-LT"/>
              </w:rPr>
              <w:t>&lt;...&gt;</w:t>
            </w:r>
          </w:p>
          <w:p w14:paraId="0DA3F5C1" w14:textId="4CC7F198" w:rsidR="00DC6913" w:rsidRPr="00521A0D" w:rsidRDefault="00DC6913" w:rsidP="004E1CD3">
            <w:pPr>
              <w:jc w:val="both"/>
              <w:rPr>
                <w:b/>
                <w:lang w:val="lt-LT"/>
              </w:rPr>
            </w:pPr>
            <w:r w:rsidRPr="00521A0D">
              <w:rPr>
                <w:bCs/>
                <w:lang w:val="lt-LT"/>
              </w:rPr>
              <w:t>20. Išregistruotų geležinkelių riedmenų identifikacinis numeris negali būti naudojamas kitiems geležinkelių riedmenims identifikuoti.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5C2" w14:textId="72593A04" w:rsidR="004E1CD3" w:rsidRPr="00521A0D" w:rsidRDefault="00DC6913" w:rsidP="004E1CD3">
            <w:pPr>
              <w:jc w:val="both"/>
              <w:rPr>
                <w:lang w:val="lt-LT"/>
              </w:rPr>
            </w:pPr>
            <w:r w:rsidRPr="00521A0D">
              <w:rPr>
                <w:lang w:val="lt-LT"/>
              </w:rPr>
              <w:t>Visiškas</w:t>
            </w:r>
            <w:r w:rsidR="004E1CD3" w:rsidRPr="00521A0D">
              <w:rPr>
                <w:lang w:val="lt-LT"/>
              </w:rPr>
              <w:t xml:space="preserve"> </w:t>
            </w:r>
          </w:p>
        </w:tc>
      </w:tr>
      <w:tr w:rsidR="004E1CD3" w:rsidRPr="00521A0D" w14:paraId="0DA3F5C9"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C4" w14:textId="77777777" w:rsidR="004E1CD3" w:rsidRPr="00521A0D" w:rsidRDefault="004E1CD3" w:rsidP="004E1CD3">
            <w:pPr>
              <w:autoSpaceDE w:val="0"/>
              <w:autoSpaceDN w:val="0"/>
              <w:adjustRightInd w:val="0"/>
              <w:jc w:val="both"/>
              <w:rPr>
                <w:lang w:val="lt-LT"/>
              </w:rPr>
            </w:pPr>
            <w:r w:rsidRPr="00521A0D">
              <w:rPr>
                <w:lang w:val="lt-LT"/>
              </w:rPr>
              <w:t xml:space="preserve">4. Nepaisant 1 dalies, tuo atveju, jei transporto priemonės važiuoja ar skirtos važiuoti iš trečiųjų </w:t>
            </w:r>
            <w:r w:rsidRPr="00521A0D">
              <w:rPr>
                <w:lang w:val="lt-LT"/>
              </w:rPr>
              <w:lastRenderedPageBreak/>
              <w:t>valstybių arba į trečiąsias valstybes, kuriose vėžės plotis skiriasi nuo pagrindinio Sąjungos geležinkelių tinklo vėžės pločio, valstybės narės gali įsileisti transporto priemones, aiškiai paženklintas pagal kitokią kodavimo sistemą.</w:t>
            </w:r>
          </w:p>
        </w:tc>
        <w:tc>
          <w:tcPr>
            <w:tcW w:w="8192" w:type="dxa"/>
            <w:tcBorders>
              <w:top w:val="single" w:sz="4" w:space="0" w:color="auto"/>
              <w:left w:val="single" w:sz="4" w:space="0" w:color="auto"/>
              <w:bottom w:val="single" w:sz="4" w:space="0" w:color="auto"/>
              <w:right w:val="single" w:sz="4" w:space="0" w:color="auto"/>
            </w:tcBorders>
          </w:tcPr>
          <w:p w14:paraId="0DA3F5C5" w14:textId="77777777" w:rsidR="004E1CD3" w:rsidRPr="00521A0D" w:rsidRDefault="004E1CD3" w:rsidP="004E1CD3">
            <w:pPr>
              <w:pStyle w:val="bodytext"/>
              <w:spacing w:before="0" w:beforeAutospacing="0" w:after="0" w:afterAutospacing="0"/>
              <w:jc w:val="both"/>
              <w:rPr>
                <w:b/>
              </w:rPr>
            </w:pPr>
            <w:r w:rsidRPr="00521A0D">
              <w:rPr>
                <w:b/>
              </w:rPr>
              <w:lastRenderedPageBreak/>
              <w:t>Įstatymo pakeitimo projektas</w:t>
            </w:r>
          </w:p>
          <w:p w14:paraId="68DEE31C" w14:textId="77777777" w:rsidR="00EA6CBF" w:rsidRPr="00521A0D" w:rsidRDefault="00F957DA" w:rsidP="004E1CD3">
            <w:pPr>
              <w:jc w:val="both"/>
              <w:rPr>
                <w:b/>
                <w:bCs/>
                <w:lang w:val="lt-LT" w:eastAsia="lt-LT"/>
              </w:rPr>
            </w:pPr>
            <w:r w:rsidRPr="00521A0D">
              <w:rPr>
                <w:b/>
                <w:bCs/>
                <w:lang w:val="lt-LT" w:eastAsia="lt-LT"/>
              </w:rPr>
              <w:t>16 straipsnis. Geležinkelių riedmenų skiriamieji ženklai</w:t>
            </w:r>
          </w:p>
          <w:p w14:paraId="2EC5CC40" w14:textId="0153D7DD" w:rsidR="00E401A5" w:rsidRPr="00521A0D" w:rsidRDefault="00F957DA" w:rsidP="004E1CD3">
            <w:pPr>
              <w:jc w:val="both"/>
              <w:rPr>
                <w:b/>
                <w:lang w:val="lt-LT" w:eastAsia="lt-LT"/>
              </w:rPr>
            </w:pPr>
            <w:r w:rsidRPr="00521A0D">
              <w:rPr>
                <w:b/>
                <w:lang w:val="lt-LT" w:eastAsia="lt-LT"/>
              </w:rPr>
              <w:lastRenderedPageBreak/>
              <w:t xml:space="preserve">2. </w:t>
            </w:r>
            <w:r w:rsidR="00EE1CD5" w:rsidRPr="00521A0D">
              <w:rPr>
                <w:b/>
                <w:lang w:val="lt-LT" w:eastAsia="lt-LT"/>
              </w:rPr>
              <w:t>Lietuvos Respublikos geležinkelių tinkle leidžiama naudoti geležinkelių riedmenis, paženklintus ne Europos geležinkelių riedmenų numeriu, jeigu jie vyksta į trečiųjų valstybių 1 520 mm pločio vėžės geležinkelių tinklus arba  iš trečiųjų valstybių 1 520 mm pločio vėžės geležinkelių tinklų. Prekiniai ir keleiviniai vagonai, kurie pirmą kartą buvo pateikti rinkai Lietuvos Respublikoje ir kuriuos ketinama naudoti trečiųjų valstybių  1 520 mm pločio vėžės geležinkelių tinkluose, taip pat gali būti paženklinti pagal kitokią, negu nustatyta TSS, tvarką.</w:t>
            </w:r>
          </w:p>
          <w:p w14:paraId="0DA3F5C7" w14:textId="28C6B1CE" w:rsidR="005F7DFF" w:rsidRPr="00521A0D" w:rsidRDefault="005F7DFF" w:rsidP="00F747C6">
            <w:pPr>
              <w:pStyle w:val="prastasis2"/>
              <w:shd w:val="clear" w:color="auto" w:fill="FFFFFF"/>
              <w:spacing w:before="0" w:beforeAutospacing="0" w:after="0" w:afterAutospacing="0"/>
              <w:jc w:val="both"/>
              <w:rPr>
                <w:sz w:val="20"/>
                <w:szCs w:val="20"/>
              </w:rPr>
            </w:pPr>
            <w:r w:rsidRPr="00521A0D">
              <w:rPr>
                <w:bCs/>
                <w:sz w:val="20"/>
                <w:szCs w:val="20"/>
                <w:lang w:val="lt-LT" w:eastAsia="lt-LT"/>
              </w:rPr>
              <w:t xml:space="preserve">PASTABA. Vadovaujantis tiesiogiai taikomu 2007 m. lapkričio 9 d. </w:t>
            </w:r>
            <w:proofErr w:type="spellStart"/>
            <w:r w:rsidRPr="00521A0D">
              <w:rPr>
                <w:bCs/>
                <w:sz w:val="20"/>
                <w:szCs w:val="20"/>
                <w:lang w:val="lt-LT" w:eastAsia="lt-LT"/>
              </w:rPr>
              <w:t>Komsijos</w:t>
            </w:r>
            <w:proofErr w:type="spellEnd"/>
            <w:r w:rsidRPr="00521A0D">
              <w:rPr>
                <w:bCs/>
                <w:sz w:val="20"/>
                <w:szCs w:val="20"/>
                <w:lang w:val="lt-LT" w:eastAsia="lt-LT"/>
              </w:rPr>
              <w:t xml:space="preserve"> sprendimo Nr.</w:t>
            </w:r>
            <w:r w:rsidRPr="00521A0D">
              <w:rPr>
                <w:sz w:val="20"/>
                <w:szCs w:val="20"/>
              </w:rPr>
              <w:t xml:space="preserve"> </w:t>
            </w:r>
            <w:r w:rsidRPr="00521A0D">
              <w:rPr>
                <w:bCs/>
                <w:sz w:val="20"/>
                <w:szCs w:val="20"/>
                <w:lang w:val="lt-LT" w:eastAsia="lt-LT"/>
              </w:rPr>
              <w:t xml:space="preserve">2007/756/EB,  kuriuo priimama bendra nacionalinio geležinkelių riedmenų registro specifikacija, kaip numatyta Direktyvų 96/48/EB ir 2001/16/EB 14 straipsnio 4 ir 5 dalyse (OL 2007 L 305, p. 30) 5 straipsnio 1 dalimi, </w:t>
            </w:r>
            <w:proofErr w:type="spellStart"/>
            <w:r w:rsidRPr="00521A0D">
              <w:rPr>
                <w:sz w:val="20"/>
                <w:szCs w:val="20"/>
              </w:rPr>
              <w:t>Estijoje</w:t>
            </w:r>
            <w:proofErr w:type="spellEnd"/>
            <w:r w:rsidRPr="00521A0D">
              <w:rPr>
                <w:sz w:val="20"/>
                <w:szCs w:val="20"/>
              </w:rPr>
              <w:t xml:space="preserve">, </w:t>
            </w:r>
            <w:proofErr w:type="spellStart"/>
            <w:r w:rsidRPr="00521A0D">
              <w:rPr>
                <w:sz w:val="20"/>
                <w:szCs w:val="20"/>
              </w:rPr>
              <w:t>Latvijoje</w:t>
            </w:r>
            <w:proofErr w:type="spellEnd"/>
            <w:r w:rsidRPr="00521A0D">
              <w:rPr>
                <w:sz w:val="20"/>
                <w:szCs w:val="20"/>
              </w:rPr>
              <w:t xml:space="preserve"> </w:t>
            </w:r>
            <w:proofErr w:type="spellStart"/>
            <w:r w:rsidRPr="00521A0D">
              <w:rPr>
                <w:sz w:val="20"/>
                <w:szCs w:val="20"/>
              </w:rPr>
              <w:t>arba</w:t>
            </w:r>
            <w:proofErr w:type="spellEnd"/>
            <w:r w:rsidRPr="00521A0D">
              <w:rPr>
                <w:sz w:val="20"/>
                <w:szCs w:val="20"/>
              </w:rPr>
              <w:t xml:space="preserve"> </w:t>
            </w:r>
            <w:proofErr w:type="spellStart"/>
            <w:r w:rsidRPr="00521A0D">
              <w:rPr>
                <w:sz w:val="20"/>
                <w:szCs w:val="20"/>
              </w:rPr>
              <w:t>Lietuvoje</w:t>
            </w:r>
            <w:proofErr w:type="spellEnd"/>
            <w:r w:rsidRPr="00521A0D">
              <w:rPr>
                <w:sz w:val="20"/>
                <w:szCs w:val="20"/>
              </w:rPr>
              <w:t xml:space="preserve"> </w:t>
            </w:r>
            <w:proofErr w:type="spellStart"/>
            <w:r w:rsidRPr="00521A0D">
              <w:rPr>
                <w:sz w:val="20"/>
                <w:szCs w:val="20"/>
              </w:rPr>
              <w:t>pirmą</w:t>
            </w:r>
            <w:proofErr w:type="spellEnd"/>
            <w:r w:rsidRPr="00521A0D">
              <w:rPr>
                <w:sz w:val="20"/>
                <w:szCs w:val="20"/>
              </w:rPr>
              <w:t xml:space="preserve"> </w:t>
            </w:r>
            <w:proofErr w:type="spellStart"/>
            <w:r w:rsidRPr="00521A0D">
              <w:rPr>
                <w:sz w:val="20"/>
                <w:szCs w:val="20"/>
              </w:rPr>
              <w:t>kartą</w:t>
            </w:r>
            <w:proofErr w:type="spellEnd"/>
            <w:r w:rsidRPr="00521A0D">
              <w:rPr>
                <w:sz w:val="20"/>
                <w:szCs w:val="20"/>
              </w:rPr>
              <w:t xml:space="preserve"> </w:t>
            </w:r>
            <w:proofErr w:type="spellStart"/>
            <w:r w:rsidRPr="00521A0D">
              <w:rPr>
                <w:sz w:val="20"/>
                <w:szCs w:val="20"/>
              </w:rPr>
              <w:t>pradedami</w:t>
            </w:r>
            <w:proofErr w:type="spellEnd"/>
            <w:r w:rsidRPr="00521A0D">
              <w:rPr>
                <w:sz w:val="20"/>
                <w:szCs w:val="20"/>
              </w:rPr>
              <w:t xml:space="preserve"> </w:t>
            </w:r>
            <w:proofErr w:type="spellStart"/>
            <w:r w:rsidRPr="00521A0D">
              <w:rPr>
                <w:sz w:val="20"/>
                <w:szCs w:val="20"/>
              </w:rPr>
              <w:t>eksploatuoti</w:t>
            </w:r>
            <w:proofErr w:type="spellEnd"/>
            <w:r w:rsidRPr="00521A0D">
              <w:rPr>
                <w:sz w:val="20"/>
                <w:szCs w:val="20"/>
              </w:rPr>
              <w:t xml:space="preserve"> </w:t>
            </w:r>
            <w:proofErr w:type="spellStart"/>
            <w:r w:rsidRPr="00521A0D">
              <w:rPr>
                <w:sz w:val="20"/>
                <w:szCs w:val="20"/>
              </w:rPr>
              <w:t>riedmenys</w:t>
            </w:r>
            <w:proofErr w:type="spellEnd"/>
            <w:r w:rsidRPr="00521A0D">
              <w:rPr>
                <w:sz w:val="20"/>
                <w:szCs w:val="20"/>
              </w:rPr>
              <w:t xml:space="preserve">, </w:t>
            </w:r>
            <w:proofErr w:type="spellStart"/>
            <w:r w:rsidRPr="00521A0D">
              <w:rPr>
                <w:sz w:val="20"/>
                <w:szCs w:val="20"/>
              </w:rPr>
              <w:t>kuriuos</w:t>
            </w:r>
            <w:proofErr w:type="spellEnd"/>
            <w:r w:rsidRPr="00521A0D">
              <w:rPr>
                <w:sz w:val="20"/>
                <w:szCs w:val="20"/>
              </w:rPr>
              <w:t xml:space="preserve"> </w:t>
            </w:r>
            <w:proofErr w:type="spellStart"/>
            <w:r w:rsidRPr="00521A0D">
              <w:rPr>
                <w:sz w:val="20"/>
                <w:szCs w:val="20"/>
              </w:rPr>
              <w:t>ketinama</w:t>
            </w:r>
            <w:proofErr w:type="spellEnd"/>
            <w:r w:rsidRPr="00521A0D">
              <w:rPr>
                <w:sz w:val="20"/>
                <w:szCs w:val="20"/>
              </w:rPr>
              <w:t xml:space="preserve"> </w:t>
            </w:r>
            <w:proofErr w:type="spellStart"/>
            <w:r w:rsidRPr="00521A0D">
              <w:rPr>
                <w:sz w:val="20"/>
                <w:szCs w:val="20"/>
              </w:rPr>
              <w:t>naudoti</w:t>
            </w:r>
            <w:proofErr w:type="spellEnd"/>
            <w:r w:rsidRPr="00521A0D">
              <w:rPr>
                <w:sz w:val="20"/>
                <w:szCs w:val="20"/>
              </w:rPr>
              <w:t xml:space="preserve"> </w:t>
            </w:r>
            <w:proofErr w:type="spellStart"/>
            <w:r w:rsidRPr="00521A0D">
              <w:rPr>
                <w:sz w:val="20"/>
                <w:szCs w:val="20"/>
              </w:rPr>
              <w:t>už</w:t>
            </w:r>
            <w:proofErr w:type="spellEnd"/>
            <w:r w:rsidRPr="00521A0D">
              <w:rPr>
                <w:sz w:val="20"/>
                <w:szCs w:val="20"/>
              </w:rPr>
              <w:t xml:space="preserve"> Europos </w:t>
            </w:r>
            <w:proofErr w:type="spellStart"/>
            <w:r w:rsidRPr="00521A0D">
              <w:rPr>
                <w:sz w:val="20"/>
                <w:szCs w:val="20"/>
              </w:rPr>
              <w:t>Sąjungos</w:t>
            </w:r>
            <w:proofErr w:type="spellEnd"/>
            <w:r w:rsidRPr="00521A0D">
              <w:rPr>
                <w:sz w:val="20"/>
                <w:szCs w:val="20"/>
              </w:rPr>
              <w:t xml:space="preserve"> </w:t>
            </w:r>
            <w:proofErr w:type="spellStart"/>
            <w:r w:rsidRPr="00521A0D">
              <w:rPr>
                <w:sz w:val="20"/>
                <w:szCs w:val="20"/>
              </w:rPr>
              <w:t>ribų</w:t>
            </w:r>
            <w:proofErr w:type="spellEnd"/>
            <w:r w:rsidRPr="00521A0D">
              <w:rPr>
                <w:sz w:val="20"/>
                <w:szCs w:val="20"/>
              </w:rPr>
              <w:t xml:space="preserve"> </w:t>
            </w:r>
            <w:proofErr w:type="spellStart"/>
            <w:r w:rsidRPr="00521A0D">
              <w:rPr>
                <w:sz w:val="20"/>
                <w:szCs w:val="20"/>
              </w:rPr>
              <w:t>kaip</w:t>
            </w:r>
            <w:proofErr w:type="spellEnd"/>
            <w:r w:rsidRPr="00521A0D">
              <w:rPr>
                <w:sz w:val="20"/>
                <w:szCs w:val="20"/>
              </w:rPr>
              <w:t xml:space="preserve"> </w:t>
            </w:r>
            <w:proofErr w:type="spellStart"/>
            <w:r w:rsidRPr="00521A0D">
              <w:rPr>
                <w:sz w:val="20"/>
                <w:szCs w:val="20"/>
              </w:rPr>
              <w:t>bendros</w:t>
            </w:r>
            <w:proofErr w:type="spellEnd"/>
            <w:r w:rsidRPr="00521A0D">
              <w:rPr>
                <w:sz w:val="20"/>
                <w:szCs w:val="20"/>
              </w:rPr>
              <w:t xml:space="preserve"> 1 520 mm </w:t>
            </w:r>
            <w:proofErr w:type="spellStart"/>
            <w:r w:rsidRPr="00521A0D">
              <w:rPr>
                <w:sz w:val="20"/>
                <w:szCs w:val="20"/>
              </w:rPr>
              <w:t>pločio</w:t>
            </w:r>
            <w:proofErr w:type="spellEnd"/>
            <w:r w:rsidRPr="00521A0D">
              <w:rPr>
                <w:sz w:val="20"/>
                <w:szCs w:val="20"/>
              </w:rPr>
              <w:t xml:space="preserve"> </w:t>
            </w:r>
            <w:proofErr w:type="spellStart"/>
            <w:r w:rsidRPr="00521A0D">
              <w:rPr>
                <w:sz w:val="20"/>
                <w:szCs w:val="20"/>
              </w:rPr>
              <w:t>vėžės</w:t>
            </w:r>
            <w:proofErr w:type="spellEnd"/>
            <w:r w:rsidRPr="00521A0D">
              <w:rPr>
                <w:sz w:val="20"/>
                <w:szCs w:val="20"/>
              </w:rPr>
              <w:t xml:space="preserve"> </w:t>
            </w:r>
            <w:proofErr w:type="spellStart"/>
            <w:r w:rsidRPr="00521A0D">
              <w:rPr>
                <w:sz w:val="20"/>
                <w:szCs w:val="20"/>
              </w:rPr>
              <w:t>geležinkelio</w:t>
            </w:r>
            <w:proofErr w:type="spellEnd"/>
            <w:r w:rsidRPr="00521A0D">
              <w:rPr>
                <w:sz w:val="20"/>
                <w:szCs w:val="20"/>
              </w:rPr>
              <w:t xml:space="preserve"> </w:t>
            </w:r>
            <w:proofErr w:type="spellStart"/>
            <w:r w:rsidRPr="00521A0D">
              <w:rPr>
                <w:sz w:val="20"/>
                <w:szCs w:val="20"/>
              </w:rPr>
              <w:t>sistemos</w:t>
            </w:r>
            <w:proofErr w:type="spellEnd"/>
            <w:r w:rsidRPr="00521A0D">
              <w:rPr>
                <w:sz w:val="20"/>
                <w:szCs w:val="20"/>
              </w:rPr>
              <w:t xml:space="preserve"> </w:t>
            </w:r>
            <w:proofErr w:type="spellStart"/>
            <w:r w:rsidRPr="00521A0D">
              <w:rPr>
                <w:sz w:val="20"/>
                <w:szCs w:val="20"/>
              </w:rPr>
              <w:t>vagonus</w:t>
            </w:r>
            <w:proofErr w:type="spellEnd"/>
            <w:r w:rsidRPr="00521A0D">
              <w:rPr>
                <w:sz w:val="20"/>
                <w:szCs w:val="20"/>
              </w:rPr>
              <w:t xml:space="preserve">, </w:t>
            </w:r>
            <w:proofErr w:type="spellStart"/>
            <w:r w:rsidRPr="00521A0D">
              <w:rPr>
                <w:sz w:val="20"/>
                <w:szCs w:val="20"/>
              </w:rPr>
              <w:t>turi</w:t>
            </w:r>
            <w:proofErr w:type="spellEnd"/>
            <w:r w:rsidRPr="00521A0D">
              <w:rPr>
                <w:sz w:val="20"/>
                <w:szCs w:val="20"/>
              </w:rPr>
              <w:t xml:space="preserve"> </w:t>
            </w:r>
            <w:proofErr w:type="spellStart"/>
            <w:r w:rsidRPr="00521A0D">
              <w:rPr>
                <w:sz w:val="20"/>
                <w:szCs w:val="20"/>
              </w:rPr>
              <w:t>būti</w:t>
            </w:r>
            <w:proofErr w:type="spellEnd"/>
            <w:r w:rsidRPr="00521A0D">
              <w:rPr>
                <w:sz w:val="20"/>
                <w:szCs w:val="20"/>
              </w:rPr>
              <w:t xml:space="preserve"> </w:t>
            </w:r>
            <w:proofErr w:type="spellStart"/>
            <w:r w:rsidRPr="00521A0D">
              <w:rPr>
                <w:sz w:val="20"/>
                <w:szCs w:val="20"/>
              </w:rPr>
              <w:t>įregistruojami</w:t>
            </w:r>
            <w:proofErr w:type="spellEnd"/>
            <w:r w:rsidRPr="00521A0D">
              <w:rPr>
                <w:sz w:val="20"/>
                <w:szCs w:val="20"/>
              </w:rPr>
              <w:t xml:space="preserve"> </w:t>
            </w:r>
            <w:proofErr w:type="spellStart"/>
            <w:r w:rsidRPr="00521A0D">
              <w:rPr>
                <w:sz w:val="20"/>
                <w:szCs w:val="20"/>
              </w:rPr>
              <w:t>ir</w:t>
            </w:r>
            <w:proofErr w:type="spellEnd"/>
            <w:r w:rsidRPr="00521A0D">
              <w:rPr>
                <w:sz w:val="20"/>
                <w:szCs w:val="20"/>
              </w:rPr>
              <w:t xml:space="preserve"> </w:t>
            </w:r>
            <w:proofErr w:type="spellStart"/>
            <w:r w:rsidRPr="00521A0D">
              <w:rPr>
                <w:sz w:val="20"/>
                <w:szCs w:val="20"/>
              </w:rPr>
              <w:t>Nepriklausomų</w:t>
            </w:r>
            <w:proofErr w:type="spellEnd"/>
            <w:r w:rsidRPr="00521A0D">
              <w:rPr>
                <w:sz w:val="20"/>
                <w:szCs w:val="20"/>
              </w:rPr>
              <w:t xml:space="preserve"> </w:t>
            </w:r>
            <w:proofErr w:type="spellStart"/>
            <w:r w:rsidRPr="00521A0D">
              <w:rPr>
                <w:sz w:val="20"/>
                <w:szCs w:val="20"/>
              </w:rPr>
              <w:t>valstybių</w:t>
            </w:r>
            <w:proofErr w:type="spellEnd"/>
            <w:r w:rsidRPr="00521A0D">
              <w:rPr>
                <w:sz w:val="20"/>
                <w:szCs w:val="20"/>
              </w:rPr>
              <w:t xml:space="preserve"> </w:t>
            </w:r>
            <w:proofErr w:type="spellStart"/>
            <w:r w:rsidRPr="00521A0D">
              <w:rPr>
                <w:sz w:val="20"/>
                <w:szCs w:val="20"/>
              </w:rPr>
              <w:t>sandraugos</w:t>
            </w:r>
            <w:proofErr w:type="spellEnd"/>
            <w:r w:rsidRPr="00521A0D">
              <w:rPr>
                <w:sz w:val="20"/>
                <w:szCs w:val="20"/>
              </w:rPr>
              <w:t xml:space="preserve"> NGRR, </w:t>
            </w:r>
            <w:proofErr w:type="spellStart"/>
            <w:r w:rsidRPr="00521A0D">
              <w:rPr>
                <w:sz w:val="20"/>
                <w:szCs w:val="20"/>
              </w:rPr>
              <w:t>ir</w:t>
            </w:r>
            <w:proofErr w:type="spellEnd"/>
            <w:r w:rsidRPr="00521A0D">
              <w:rPr>
                <w:sz w:val="20"/>
                <w:szCs w:val="20"/>
              </w:rPr>
              <w:t xml:space="preserve"> </w:t>
            </w:r>
            <w:proofErr w:type="spellStart"/>
            <w:r w:rsidRPr="00521A0D">
              <w:rPr>
                <w:sz w:val="20"/>
                <w:szCs w:val="20"/>
              </w:rPr>
              <w:t>Geležinkelio</w:t>
            </w:r>
            <w:proofErr w:type="spellEnd"/>
            <w:r w:rsidRPr="00521A0D">
              <w:rPr>
                <w:sz w:val="20"/>
                <w:szCs w:val="20"/>
              </w:rPr>
              <w:t xml:space="preserve"> </w:t>
            </w:r>
            <w:proofErr w:type="spellStart"/>
            <w:r w:rsidRPr="00521A0D">
              <w:rPr>
                <w:sz w:val="20"/>
                <w:szCs w:val="20"/>
              </w:rPr>
              <w:t>transporto</w:t>
            </w:r>
            <w:proofErr w:type="spellEnd"/>
            <w:r w:rsidRPr="00521A0D">
              <w:rPr>
                <w:sz w:val="20"/>
                <w:szCs w:val="20"/>
              </w:rPr>
              <w:t xml:space="preserve"> </w:t>
            </w:r>
            <w:proofErr w:type="spellStart"/>
            <w:r w:rsidRPr="00521A0D">
              <w:rPr>
                <w:sz w:val="20"/>
                <w:szCs w:val="20"/>
              </w:rPr>
              <w:t>tarybos</w:t>
            </w:r>
            <w:proofErr w:type="spellEnd"/>
            <w:r w:rsidRPr="00521A0D">
              <w:rPr>
                <w:sz w:val="20"/>
                <w:szCs w:val="20"/>
              </w:rPr>
              <w:t xml:space="preserve"> </w:t>
            </w:r>
            <w:proofErr w:type="spellStart"/>
            <w:r w:rsidRPr="00521A0D">
              <w:rPr>
                <w:sz w:val="20"/>
                <w:szCs w:val="20"/>
              </w:rPr>
              <w:t>informacinėje</w:t>
            </w:r>
            <w:proofErr w:type="spellEnd"/>
            <w:r w:rsidRPr="00521A0D">
              <w:rPr>
                <w:sz w:val="20"/>
                <w:szCs w:val="20"/>
              </w:rPr>
              <w:t xml:space="preserve"> </w:t>
            </w:r>
            <w:proofErr w:type="spellStart"/>
            <w:r w:rsidRPr="00521A0D">
              <w:rPr>
                <w:sz w:val="20"/>
                <w:szCs w:val="20"/>
              </w:rPr>
              <w:t>duomenų</w:t>
            </w:r>
            <w:proofErr w:type="spellEnd"/>
            <w:r w:rsidRPr="00521A0D">
              <w:rPr>
                <w:sz w:val="20"/>
                <w:szCs w:val="20"/>
              </w:rPr>
              <w:t xml:space="preserve"> </w:t>
            </w:r>
            <w:proofErr w:type="spellStart"/>
            <w:r w:rsidRPr="00521A0D">
              <w:rPr>
                <w:sz w:val="20"/>
                <w:szCs w:val="20"/>
              </w:rPr>
              <w:t>bazėje</w:t>
            </w:r>
            <w:proofErr w:type="spellEnd"/>
            <w:r w:rsidRPr="00521A0D">
              <w:rPr>
                <w:sz w:val="20"/>
                <w:szCs w:val="20"/>
              </w:rPr>
              <w:t xml:space="preserve">. </w:t>
            </w:r>
            <w:proofErr w:type="spellStart"/>
            <w:r w:rsidRPr="00521A0D">
              <w:rPr>
                <w:sz w:val="20"/>
                <w:szCs w:val="20"/>
              </w:rPr>
              <w:t>Šiuo</w:t>
            </w:r>
            <w:proofErr w:type="spellEnd"/>
            <w:r w:rsidRPr="00521A0D">
              <w:rPr>
                <w:sz w:val="20"/>
                <w:szCs w:val="20"/>
              </w:rPr>
              <w:t xml:space="preserve"> </w:t>
            </w:r>
            <w:proofErr w:type="spellStart"/>
            <w:r w:rsidRPr="00521A0D">
              <w:rPr>
                <w:sz w:val="20"/>
                <w:szCs w:val="20"/>
              </w:rPr>
              <w:t>atveju</w:t>
            </w:r>
            <w:proofErr w:type="spellEnd"/>
            <w:r w:rsidRPr="00521A0D">
              <w:rPr>
                <w:sz w:val="20"/>
                <w:szCs w:val="20"/>
              </w:rPr>
              <w:t xml:space="preserve"> </w:t>
            </w:r>
            <w:proofErr w:type="spellStart"/>
            <w:r w:rsidRPr="00521A0D">
              <w:rPr>
                <w:sz w:val="20"/>
                <w:szCs w:val="20"/>
              </w:rPr>
              <w:t>gali</w:t>
            </w:r>
            <w:proofErr w:type="spellEnd"/>
            <w:r w:rsidRPr="00521A0D">
              <w:rPr>
                <w:sz w:val="20"/>
                <w:szCs w:val="20"/>
              </w:rPr>
              <w:t xml:space="preserve"> </w:t>
            </w:r>
            <w:proofErr w:type="spellStart"/>
            <w:r w:rsidRPr="00521A0D">
              <w:rPr>
                <w:sz w:val="20"/>
                <w:szCs w:val="20"/>
              </w:rPr>
              <w:t>būti</w:t>
            </w:r>
            <w:proofErr w:type="spellEnd"/>
            <w:r w:rsidRPr="00521A0D">
              <w:rPr>
                <w:sz w:val="20"/>
                <w:szCs w:val="20"/>
              </w:rPr>
              <w:t xml:space="preserve"> </w:t>
            </w:r>
            <w:proofErr w:type="spellStart"/>
            <w:r w:rsidRPr="00521A0D">
              <w:rPr>
                <w:sz w:val="20"/>
                <w:szCs w:val="20"/>
              </w:rPr>
              <w:t>taikoma</w:t>
            </w:r>
            <w:proofErr w:type="spellEnd"/>
            <w:r w:rsidRPr="00521A0D">
              <w:rPr>
                <w:sz w:val="20"/>
                <w:szCs w:val="20"/>
              </w:rPr>
              <w:t xml:space="preserve"> ne </w:t>
            </w:r>
            <w:proofErr w:type="spellStart"/>
            <w:r w:rsidRPr="00521A0D">
              <w:rPr>
                <w:sz w:val="20"/>
                <w:szCs w:val="20"/>
              </w:rPr>
              <w:t>priede</w:t>
            </w:r>
            <w:proofErr w:type="spellEnd"/>
            <w:r w:rsidRPr="00521A0D">
              <w:rPr>
                <w:sz w:val="20"/>
                <w:szCs w:val="20"/>
              </w:rPr>
              <w:t xml:space="preserve"> </w:t>
            </w:r>
            <w:proofErr w:type="spellStart"/>
            <w:r w:rsidRPr="00521A0D">
              <w:rPr>
                <w:sz w:val="20"/>
                <w:szCs w:val="20"/>
              </w:rPr>
              <w:t>nustatyta</w:t>
            </w:r>
            <w:proofErr w:type="spellEnd"/>
            <w:r w:rsidRPr="00521A0D">
              <w:rPr>
                <w:sz w:val="20"/>
                <w:szCs w:val="20"/>
              </w:rPr>
              <w:t xml:space="preserve"> </w:t>
            </w:r>
            <w:proofErr w:type="spellStart"/>
            <w:r w:rsidRPr="00521A0D">
              <w:rPr>
                <w:sz w:val="20"/>
                <w:szCs w:val="20"/>
              </w:rPr>
              <w:t>numeravimo</w:t>
            </w:r>
            <w:proofErr w:type="spellEnd"/>
            <w:r w:rsidRPr="00521A0D">
              <w:rPr>
                <w:sz w:val="20"/>
                <w:szCs w:val="20"/>
              </w:rPr>
              <w:t xml:space="preserve"> </w:t>
            </w:r>
            <w:proofErr w:type="spellStart"/>
            <w:r w:rsidRPr="00521A0D">
              <w:rPr>
                <w:sz w:val="20"/>
                <w:szCs w:val="20"/>
              </w:rPr>
              <w:t>sistema</w:t>
            </w:r>
            <w:proofErr w:type="spellEnd"/>
            <w:r w:rsidRPr="00521A0D">
              <w:rPr>
                <w:sz w:val="20"/>
                <w:szCs w:val="20"/>
              </w:rPr>
              <w:t xml:space="preserve">, o 8 </w:t>
            </w:r>
            <w:proofErr w:type="spellStart"/>
            <w:r w:rsidRPr="00521A0D">
              <w:rPr>
                <w:sz w:val="20"/>
                <w:szCs w:val="20"/>
              </w:rPr>
              <w:t>skaitmenų</w:t>
            </w:r>
            <w:proofErr w:type="spellEnd"/>
            <w:r w:rsidRPr="00521A0D">
              <w:rPr>
                <w:sz w:val="20"/>
                <w:szCs w:val="20"/>
              </w:rPr>
              <w:t xml:space="preserve"> </w:t>
            </w:r>
            <w:proofErr w:type="spellStart"/>
            <w:r w:rsidRPr="00521A0D">
              <w:rPr>
                <w:sz w:val="20"/>
                <w:szCs w:val="20"/>
              </w:rPr>
              <w:t>numeravimo</w:t>
            </w:r>
            <w:proofErr w:type="spellEnd"/>
            <w:r w:rsidRPr="00521A0D">
              <w:rPr>
                <w:sz w:val="20"/>
                <w:szCs w:val="20"/>
              </w:rPr>
              <w:t xml:space="preserve"> </w:t>
            </w:r>
            <w:proofErr w:type="spellStart"/>
            <w:r w:rsidR="000212F0" w:rsidRPr="00521A0D">
              <w:rPr>
                <w:sz w:val="20"/>
                <w:szCs w:val="20"/>
              </w:rPr>
              <w:t>Sistemą</w:t>
            </w:r>
            <w:proofErr w:type="spellEnd"/>
            <w:r w:rsidR="000212F0" w:rsidRPr="00521A0D">
              <w:rPr>
                <w:sz w:val="20"/>
                <w:szCs w:val="20"/>
              </w:rPr>
              <w:t xml:space="preserve">. </w:t>
            </w:r>
            <w:proofErr w:type="spellStart"/>
            <w:r w:rsidR="00F957DA" w:rsidRPr="00521A0D">
              <w:rPr>
                <w:sz w:val="20"/>
                <w:szCs w:val="20"/>
              </w:rPr>
              <w:t>Ši</w:t>
            </w:r>
            <w:proofErr w:type="spellEnd"/>
            <w:r w:rsidR="00F957DA" w:rsidRPr="00521A0D">
              <w:rPr>
                <w:sz w:val="20"/>
                <w:szCs w:val="20"/>
              </w:rPr>
              <w:t xml:space="preserve"> </w:t>
            </w:r>
            <w:proofErr w:type="spellStart"/>
            <w:r w:rsidR="00F957DA" w:rsidRPr="00521A0D">
              <w:rPr>
                <w:sz w:val="20"/>
                <w:szCs w:val="20"/>
              </w:rPr>
              <w:t>išimtis</w:t>
            </w:r>
            <w:proofErr w:type="spellEnd"/>
            <w:r w:rsidR="00F957DA" w:rsidRPr="00521A0D">
              <w:rPr>
                <w:sz w:val="20"/>
                <w:szCs w:val="20"/>
              </w:rPr>
              <w:t xml:space="preserve"> </w:t>
            </w:r>
            <w:proofErr w:type="spellStart"/>
            <w:r w:rsidR="00F957DA" w:rsidRPr="00521A0D">
              <w:rPr>
                <w:sz w:val="20"/>
                <w:szCs w:val="20"/>
              </w:rPr>
              <w:t>taip</w:t>
            </w:r>
            <w:proofErr w:type="spellEnd"/>
            <w:r w:rsidR="00F957DA" w:rsidRPr="00521A0D">
              <w:rPr>
                <w:sz w:val="20"/>
                <w:szCs w:val="20"/>
              </w:rPr>
              <w:t xml:space="preserve"> pat num </w:t>
            </w:r>
            <w:proofErr w:type="spellStart"/>
            <w:r w:rsidR="00F957DA" w:rsidRPr="00521A0D">
              <w:rPr>
                <w:sz w:val="20"/>
                <w:szCs w:val="20"/>
              </w:rPr>
              <w:t>numtatyta</w:t>
            </w:r>
            <w:proofErr w:type="spellEnd"/>
            <w:r w:rsidR="00F957DA" w:rsidRPr="00521A0D">
              <w:rPr>
                <w:sz w:val="20"/>
                <w:szCs w:val="20"/>
              </w:rPr>
              <w:t xml:space="preserve"> </w:t>
            </w:r>
            <w:proofErr w:type="spellStart"/>
            <w:r w:rsidR="00F957DA" w:rsidRPr="00521A0D">
              <w:rPr>
                <w:sz w:val="20"/>
                <w:szCs w:val="20"/>
              </w:rPr>
              <w:t>nurodytąjį</w:t>
            </w:r>
            <w:proofErr w:type="spellEnd"/>
            <w:r w:rsidR="00F957DA" w:rsidRPr="00521A0D">
              <w:rPr>
                <w:sz w:val="20"/>
                <w:szCs w:val="20"/>
              </w:rPr>
              <w:t xml:space="preserve"> </w:t>
            </w:r>
            <w:proofErr w:type="spellStart"/>
            <w:r w:rsidR="00F957DA" w:rsidRPr="00521A0D">
              <w:rPr>
                <w:sz w:val="20"/>
                <w:szCs w:val="20"/>
              </w:rPr>
              <w:t>spredimą</w:t>
            </w:r>
            <w:proofErr w:type="spellEnd"/>
            <w:r w:rsidR="00F957DA" w:rsidRPr="00521A0D">
              <w:rPr>
                <w:sz w:val="20"/>
                <w:szCs w:val="20"/>
              </w:rPr>
              <w:t xml:space="preserve"> </w:t>
            </w:r>
            <w:proofErr w:type="spellStart"/>
            <w:r w:rsidR="00F957DA" w:rsidRPr="00521A0D">
              <w:rPr>
                <w:sz w:val="20"/>
                <w:szCs w:val="20"/>
              </w:rPr>
              <w:t>keičiančiame</w:t>
            </w:r>
            <w:proofErr w:type="spellEnd"/>
            <w:r w:rsidR="00F957DA" w:rsidRPr="00521A0D">
              <w:rPr>
                <w:sz w:val="20"/>
                <w:szCs w:val="20"/>
              </w:rPr>
              <w:t xml:space="preserve"> 2018 m. </w:t>
            </w:r>
            <w:proofErr w:type="spellStart"/>
            <w:r w:rsidR="00F957DA" w:rsidRPr="00521A0D">
              <w:rPr>
                <w:sz w:val="20"/>
                <w:szCs w:val="20"/>
              </w:rPr>
              <w:t>spalio</w:t>
            </w:r>
            <w:proofErr w:type="spellEnd"/>
            <w:r w:rsidR="00F957DA" w:rsidRPr="00521A0D">
              <w:rPr>
                <w:sz w:val="20"/>
                <w:szCs w:val="20"/>
              </w:rPr>
              <w:t xml:space="preserve"> 25 d. </w:t>
            </w:r>
            <w:proofErr w:type="spellStart"/>
            <w:r w:rsidR="00F957DA" w:rsidRPr="00521A0D">
              <w:rPr>
                <w:sz w:val="20"/>
                <w:szCs w:val="20"/>
              </w:rPr>
              <w:t>Komisijos</w:t>
            </w:r>
            <w:proofErr w:type="spellEnd"/>
            <w:r w:rsidR="00F957DA" w:rsidRPr="00521A0D">
              <w:rPr>
                <w:sz w:val="20"/>
                <w:szCs w:val="20"/>
              </w:rPr>
              <w:t xml:space="preserve"> </w:t>
            </w:r>
            <w:proofErr w:type="spellStart"/>
            <w:r w:rsidR="00F957DA" w:rsidRPr="00521A0D">
              <w:rPr>
                <w:sz w:val="20"/>
                <w:szCs w:val="20"/>
              </w:rPr>
              <w:t>įgyvendinimo</w:t>
            </w:r>
            <w:proofErr w:type="spellEnd"/>
            <w:r w:rsidR="00F957DA" w:rsidRPr="00521A0D">
              <w:rPr>
                <w:sz w:val="20"/>
                <w:szCs w:val="20"/>
              </w:rPr>
              <w:t xml:space="preserve"> </w:t>
            </w:r>
            <w:proofErr w:type="spellStart"/>
            <w:r w:rsidR="00F957DA" w:rsidRPr="00521A0D">
              <w:rPr>
                <w:sz w:val="20"/>
                <w:szCs w:val="20"/>
              </w:rPr>
              <w:t>sprendimu</w:t>
            </w:r>
            <w:proofErr w:type="spellEnd"/>
            <w:r w:rsidR="00F957DA" w:rsidRPr="00521A0D">
              <w:rPr>
                <w:sz w:val="20"/>
                <w:szCs w:val="20"/>
              </w:rPr>
              <w:t xml:space="preserve"> (ES) 2018/1614, </w:t>
            </w:r>
            <w:proofErr w:type="spellStart"/>
            <w:r w:rsidR="00F957DA" w:rsidRPr="00521A0D">
              <w:rPr>
                <w:sz w:val="20"/>
                <w:szCs w:val="20"/>
              </w:rPr>
              <w:t>kuriuo</w:t>
            </w:r>
            <w:proofErr w:type="spellEnd"/>
            <w:r w:rsidR="00F957DA" w:rsidRPr="00521A0D">
              <w:rPr>
                <w:sz w:val="20"/>
                <w:szCs w:val="20"/>
              </w:rPr>
              <w:t xml:space="preserve"> </w:t>
            </w:r>
            <w:proofErr w:type="spellStart"/>
            <w:r w:rsidR="00F957DA" w:rsidRPr="00521A0D">
              <w:rPr>
                <w:sz w:val="20"/>
                <w:szCs w:val="20"/>
              </w:rPr>
              <w:t>nustatomos</w:t>
            </w:r>
            <w:proofErr w:type="spellEnd"/>
            <w:r w:rsidR="00F957DA" w:rsidRPr="00521A0D">
              <w:rPr>
                <w:sz w:val="20"/>
                <w:szCs w:val="20"/>
              </w:rPr>
              <w:t xml:space="preserve"> Europos </w:t>
            </w:r>
            <w:proofErr w:type="spellStart"/>
            <w:r w:rsidR="00F957DA" w:rsidRPr="00521A0D">
              <w:rPr>
                <w:sz w:val="20"/>
                <w:szCs w:val="20"/>
              </w:rPr>
              <w:t>Parlamento</w:t>
            </w:r>
            <w:proofErr w:type="spellEnd"/>
            <w:r w:rsidR="00F957DA" w:rsidRPr="00521A0D">
              <w:rPr>
                <w:sz w:val="20"/>
                <w:szCs w:val="20"/>
              </w:rPr>
              <w:t xml:space="preserve"> </w:t>
            </w:r>
            <w:proofErr w:type="spellStart"/>
            <w:r w:rsidR="00F957DA" w:rsidRPr="00521A0D">
              <w:rPr>
                <w:sz w:val="20"/>
                <w:szCs w:val="20"/>
              </w:rPr>
              <w:t>ir</w:t>
            </w:r>
            <w:proofErr w:type="spellEnd"/>
            <w:r w:rsidR="00F957DA" w:rsidRPr="00521A0D">
              <w:rPr>
                <w:sz w:val="20"/>
                <w:szCs w:val="20"/>
              </w:rPr>
              <w:t xml:space="preserve"> </w:t>
            </w:r>
            <w:proofErr w:type="spellStart"/>
            <w:r w:rsidR="00F957DA" w:rsidRPr="00521A0D">
              <w:rPr>
                <w:sz w:val="20"/>
                <w:szCs w:val="20"/>
              </w:rPr>
              <w:t>Tarybos</w:t>
            </w:r>
            <w:proofErr w:type="spellEnd"/>
            <w:r w:rsidR="00F957DA" w:rsidRPr="00521A0D">
              <w:rPr>
                <w:sz w:val="20"/>
                <w:szCs w:val="20"/>
              </w:rPr>
              <w:t xml:space="preserve"> </w:t>
            </w:r>
            <w:proofErr w:type="spellStart"/>
            <w:r w:rsidR="00F957DA" w:rsidRPr="00521A0D">
              <w:rPr>
                <w:sz w:val="20"/>
                <w:szCs w:val="20"/>
              </w:rPr>
              <w:t>direktyvos</w:t>
            </w:r>
            <w:proofErr w:type="spellEnd"/>
            <w:r w:rsidR="00F957DA" w:rsidRPr="00521A0D">
              <w:rPr>
                <w:sz w:val="20"/>
                <w:szCs w:val="20"/>
              </w:rPr>
              <w:t xml:space="preserve"> (ES) 2016/797 47 </w:t>
            </w:r>
            <w:proofErr w:type="spellStart"/>
            <w:r w:rsidR="00F957DA" w:rsidRPr="00521A0D">
              <w:rPr>
                <w:sz w:val="20"/>
                <w:szCs w:val="20"/>
              </w:rPr>
              <w:t>straipsnyje</w:t>
            </w:r>
            <w:proofErr w:type="spellEnd"/>
            <w:r w:rsidR="00F957DA" w:rsidRPr="00521A0D">
              <w:rPr>
                <w:sz w:val="20"/>
                <w:szCs w:val="20"/>
              </w:rPr>
              <w:t xml:space="preserve"> </w:t>
            </w:r>
            <w:proofErr w:type="spellStart"/>
            <w:r w:rsidR="00F957DA" w:rsidRPr="00521A0D">
              <w:rPr>
                <w:sz w:val="20"/>
                <w:szCs w:val="20"/>
              </w:rPr>
              <w:t>nurodytų</w:t>
            </w:r>
            <w:proofErr w:type="spellEnd"/>
            <w:r w:rsidR="00F957DA" w:rsidRPr="00521A0D">
              <w:rPr>
                <w:sz w:val="20"/>
                <w:szCs w:val="20"/>
              </w:rPr>
              <w:t xml:space="preserve"> </w:t>
            </w:r>
            <w:proofErr w:type="spellStart"/>
            <w:r w:rsidR="00F957DA" w:rsidRPr="00521A0D">
              <w:rPr>
                <w:sz w:val="20"/>
                <w:szCs w:val="20"/>
              </w:rPr>
              <w:t>transporto</w:t>
            </w:r>
            <w:proofErr w:type="spellEnd"/>
            <w:r w:rsidR="00F957DA" w:rsidRPr="00521A0D">
              <w:rPr>
                <w:sz w:val="20"/>
                <w:szCs w:val="20"/>
              </w:rPr>
              <w:t xml:space="preserve"> </w:t>
            </w:r>
            <w:proofErr w:type="spellStart"/>
            <w:r w:rsidR="00F957DA" w:rsidRPr="00521A0D">
              <w:rPr>
                <w:sz w:val="20"/>
                <w:szCs w:val="20"/>
              </w:rPr>
              <w:t>priemonių</w:t>
            </w:r>
            <w:proofErr w:type="spellEnd"/>
            <w:r w:rsidR="00F957DA" w:rsidRPr="00521A0D">
              <w:rPr>
                <w:sz w:val="20"/>
                <w:szCs w:val="20"/>
              </w:rPr>
              <w:t xml:space="preserve"> </w:t>
            </w:r>
            <w:proofErr w:type="spellStart"/>
            <w:r w:rsidR="00F957DA" w:rsidRPr="00521A0D">
              <w:rPr>
                <w:sz w:val="20"/>
                <w:szCs w:val="20"/>
              </w:rPr>
              <w:t>registrų</w:t>
            </w:r>
            <w:proofErr w:type="spellEnd"/>
            <w:r w:rsidR="00F957DA" w:rsidRPr="00521A0D">
              <w:rPr>
                <w:sz w:val="20"/>
                <w:szCs w:val="20"/>
              </w:rPr>
              <w:t xml:space="preserve"> </w:t>
            </w:r>
            <w:proofErr w:type="spellStart"/>
            <w:r w:rsidR="00F957DA" w:rsidRPr="00521A0D">
              <w:rPr>
                <w:sz w:val="20"/>
                <w:szCs w:val="20"/>
              </w:rPr>
              <w:t>specifikacijos</w:t>
            </w:r>
            <w:proofErr w:type="spellEnd"/>
            <w:r w:rsidR="00F957DA" w:rsidRPr="00521A0D">
              <w:rPr>
                <w:sz w:val="20"/>
                <w:szCs w:val="20"/>
              </w:rPr>
              <w:t xml:space="preserve"> </w:t>
            </w:r>
            <w:proofErr w:type="spellStart"/>
            <w:r w:rsidR="00F957DA" w:rsidRPr="00521A0D">
              <w:rPr>
                <w:sz w:val="20"/>
                <w:szCs w:val="20"/>
              </w:rPr>
              <w:t>ir</w:t>
            </w:r>
            <w:proofErr w:type="spellEnd"/>
            <w:r w:rsidR="00F957DA" w:rsidRPr="00521A0D">
              <w:rPr>
                <w:sz w:val="20"/>
                <w:szCs w:val="20"/>
              </w:rPr>
              <w:t xml:space="preserve"> </w:t>
            </w:r>
            <w:proofErr w:type="spellStart"/>
            <w:r w:rsidR="00F957DA" w:rsidRPr="00521A0D">
              <w:rPr>
                <w:sz w:val="20"/>
                <w:szCs w:val="20"/>
              </w:rPr>
              <w:t>iš</w:t>
            </w:r>
            <w:proofErr w:type="spellEnd"/>
            <w:r w:rsidR="00F957DA" w:rsidRPr="00521A0D">
              <w:rPr>
                <w:sz w:val="20"/>
                <w:szCs w:val="20"/>
              </w:rPr>
              <w:t xml:space="preserve"> </w:t>
            </w:r>
            <w:proofErr w:type="spellStart"/>
            <w:r w:rsidR="00F957DA" w:rsidRPr="00521A0D">
              <w:rPr>
                <w:sz w:val="20"/>
                <w:szCs w:val="20"/>
              </w:rPr>
              <w:t>dalies</w:t>
            </w:r>
            <w:proofErr w:type="spellEnd"/>
            <w:r w:rsidR="00F957DA" w:rsidRPr="00521A0D">
              <w:rPr>
                <w:sz w:val="20"/>
                <w:szCs w:val="20"/>
              </w:rPr>
              <w:t xml:space="preserve"> </w:t>
            </w:r>
            <w:proofErr w:type="spellStart"/>
            <w:r w:rsidR="00F957DA" w:rsidRPr="00521A0D">
              <w:rPr>
                <w:sz w:val="20"/>
                <w:szCs w:val="20"/>
              </w:rPr>
              <w:t>keičiamas</w:t>
            </w:r>
            <w:proofErr w:type="spellEnd"/>
            <w:r w:rsidR="00F957DA" w:rsidRPr="00521A0D">
              <w:rPr>
                <w:sz w:val="20"/>
                <w:szCs w:val="20"/>
              </w:rPr>
              <w:t xml:space="preserve"> </w:t>
            </w:r>
            <w:proofErr w:type="spellStart"/>
            <w:r w:rsidR="00F957DA" w:rsidRPr="00521A0D">
              <w:rPr>
                <w:sz w:val="20"/>
                <w:szCs w:val="20"/>
              </w:rPr>
              <w:t>ir</w:t>
            </w:r>
            <w:proofErr w:type="spellEnd"/>
            <w:r w:rsidR="00F957DA" w:rsidRPr="00521A0D">
              <w:rPr>
                <w:sz w:val="20"/>
                <w:szCs w:val="20"/>
              </w:rPr>
              <w:t xml:space="preserve"> </w:t>
            </w:r>
            <w:proofErr w:type="spellStart"/>
            <w:r w:rsidR="00F957DA" w:rsidRPr="00521A0D">
              <w:rPr>
                <w:sz w:val="20"/>
                <w:szCs w:val="20"/>
              </w:rPr>
              <w:t>panaikinamas</w:t>
            </w:r>
            <w:proofErr w:type="spellEnd"/>
            <w:r w:rsidR="00F957DA" w:rsidRPr="00521A0D">
              <w:rPr>
                <w:sz w:val="20"/>
                <w:szCs w:val="20"/>
              </w:rPr>
              <w:t xml:space="preserve"> </w:t>
            </w:r>
            <w:proofErr w:type="spellStart"/>
            <w:r w:rsidR="00F957DA" w:rsidRPr="00521A0D">
              <w:rPr>
                <w:sz w:val="20"/>
                <w:szCs w:val="20"/>
              </w:rPr>
              <w:t>Komisijos</w:t>
            </w:r>
            <w:proofErr w:type="spellEnd"/>
            <w:r w:rsidR="00F957DA" w:rsidRPr="00521A0D">
              <w:rPr>
                <w:sz w:val="20"/>
                <w:szCs w:val="20"/>
              </w:rPr>
              <w:t xml:space="preserve"> </w:t>
            </w:r>
            <w:proofErr w:type="spellStart"/>
            <w:r w:rsidR="00F957DA" w:rsidRPr="00521A0D">
              <w:rPr>
                <w:sz w:val="20"/>
                <w:szCs w:val="20"/>
              </w:rPr>
              <w:t>sprendimas</w:t>
            </w:r>
            <w:proofErr w:type="spellEnd"/>
            <w:r w:rsidR="00F957DA" w:rsidRPr="00521A0D">
              <w:rPr>
                <w:sz w:val="20"/>
                <w:szCs w:val="20"/>
              </w:rPr>
              <w:t xml:space="preserve"> 2007/756/EB, </w:t>
            </w:r>
            <w:proofErr w:type="spellStart"/>
            <w:r w:rsidR="00F957DA" w:rsidRPr="00521A0D">
              <w:rPr>
                <w:sz w:val="20"/>
                <w:szCs w:val="20"/>
              </w:rPr>
              <w:t>nuostatomis</w:t>
            </w:r>
            <w:proofErr w:type="spellEnd"/>
            <w:r w:rsidR="00F957DA" w:rsidRPr="00521A0D">
              <w:rPr>
                <w:sz w:val="20"/>
                <w:szCs w:val="20"/>
              </w:rPr>
              <w:t xml:space="preserve"> (OL 2018 L 268, p. 53) </w:t>
            </w:r>
            <w:proofErr w:type="spellStart"/>
            <w:r w:rsidR="00F957DA" w:rsidRPr="00521A0D">
              <w:rPr>
                <w:sz w:val="20"/>
                <w:szCs w:val="20"/>
              </w:rPr>
              <w:t>sprendime</w:t>
            </w:r>
            <w:proofErr w:type="spellEnd"/>
            <w:r w:rsidR="00F957DA" w:rsidRPr="00521A0D">
              <w:rPr>
                <w:sz w:val="20"/>
                <w:szCs w:val="20"/>
              </w:rPr>
              <w:t xml:space="preserve"> (II </w:t>
            </w:r>
            <w:proofErr w:type="spellStart"/>
            <w:r w:rsidR="00F957DA" w:rsidRPr="00521A0D">
              <w:rPr>
                <w:sz w:val="20"/>
                <w:szCs w:val="20"/>
              </w:rPr>
              <w:t>priedo</w:t>
            </w:r>
            <w:proofErr w:type="spellEnd"/>
            <w:r w:rsidR="00F957DA" w:rsidRPr="00521A0D">
              <w:rPr>
                <w:sz w:val="20"/>
                <w:szCs w:val="20"/>
              </w:rPr>
              <w:t xml:space="preserve"> </w:t>
            </w:r>
            <w:proofErr w:type="spellStart"/>
            <w:r w:rsidR="00F957DA" w:rsidRPr="00521A0D">
              <w:rPr>
                <w:sz w:val="20"/>
                <w:szCs w:val="20"/>
              </w:rPr>
              <w:t>lentelės</w:t>
            </w:r>
            <w:proofErr w:type="spellEnd"/>
            <w:r w:rsidR="00F957DA" w:rsidRPr="00521A0D">
              <w:rPr>
                <w:sz w:val="20"/>
                <w:szCs w:val="20"/>
              </w:rPr>
              <w:t xml:space="preserve"> 2.1 </w:t>
            </w:r>
            <w:proofErr w:type="spellStart"/>
            <w:r w:rsidR="00F957DA" w:rsidRPr="00521A0D">
              <w:rPr>
                <w:sz w:val="20"/>
                <w:szCs w:val="20"/>
              </w:rPr>
              <w:t>papunktis</w:t>
            </w:r>
            <w:proofErr w:type="spellEnd"/>
            <w:r w:rsidR="00F957DA" w:rsidRPr="00521A0D">
              <w:rPr>
                <w:sz w:val="20"/>
                <w:szCs w:val="20"/>
              </w:rPr>
              <w:t xml:space="preserve">). </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5C8" w14:textId="77777777" w:rsidR="004E1CD3" w:rsidRPr="00521A0D" w:rsidRDefault="004E1CD3" w:rsidP="004E1CD3">
            <w:pPr>
              <w:jc w:val="both"/>
              <w:rPr>
                <w:lang w:val="lt-LT"/>
              </w:rPr>
            </w:pPr>
            <w:r w:rsidRPr="00521A0D">
              <w:rPr>
                <w:lang w:val="lt-LT"/>
              </w:rPr>
              <w:lastRenderedPageBreak/>
              <w:t>Visiškas</w:t>
            </w:r>
          </w:p>
        </w:tc>
      </w:tr>
      <w:tr w:rsidR="004E1CD3" w:rsidRPr="00521A0D" w14:paraId="0DA3F616"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5CA" w14:textId="77777777" w:rsidR="004E1CD3" w:rsidRPr="00521A0D" w:rsidRDefault="004E1CD3" w:rsidP="004E1CD3">
            <w:pPr>
              <w:ind w:right="28"/>
              <w:jc w:val="center"/>
              <w:rPr>
                <w:snapToGrid w:val="0"/>
                <w:lang w:val="lt-LT"/>
              </w:rPr>
            </w:pPr>
            <w:r w:rsidRPr="00521A0D">
              <w:rPr>
                <w:snapToGrid w:val="0"/>
                <w:lang w:val="lt-LT"/>
              </w:rPr>
              <w:t>47 straipsnis</w:t>
            </w:r>
          </w:p>
          <w:p w14:paraId="0DA3F5CB" w14:textId="77777777" w:rsidR="004E1CD3" w:rsidRPr="00521A0D" w:rsidRDefault="004E1CD3" w:rsidP="004E1CD3">
            <w:pPr>
              <w:ind w:right="28"/>
              <w:jc w:val="center"/>
              <w:rPr>
                <w:b/>
                <w:snapToGrid w:val="0"/>
                <w:lang w:val="lt-LT"/>
              </w:rPr>
            </w:pPr>
            <w:r w:rsidRPr="00521A0D">
              <w:rPr>
                <w:b/>
                <w:snapToGrid w:val="0"/>
                <w:lang w:val="lt-LT"/>
              </w:rPr>
              <w:t>Transporto priemonių registrai</w:t>
            </w:r>
          </w:p>
          <w:p w14:paraId="0DA3F5CC" w14:textId="77777777" w:rsidR="004E1CD3" w:rsidRPr="00521A0D" w:rsidRDefault="004E1CD3" w:rsidP="004E1CD3">
            <w:pPr>
              <w:ind w:right="28"/>
              <w:jc w:val="both"/>
              <w:rPr>
                <w:snapToGrid w:val="0"/>
                <w:lang w:val="lt-LT"/>
              </w:rPr>
            </w:pPr>
            <w:r w:rsidRPr="00521A0D">
              <w:rPr>
                <w:snapToGrid w:val="0"/>
                <w:lang w:val="lt-LT"/>
              </w:rPr>
              <w:t>1.  Kol pradės veikti 5 dalyje nurodytas Europos transporto priemonių registras, kiekviena valstybė narė tvarko nacionalinį transporto priemonių registrą. Tas registras atitinka šiuos kriterijus:</w:t>
            </w:r>
          </w:p>
          <w:p w14:paraId="0DA3F5CD" w14:textId="77777777" w:rsidR="004E1CD3" w:rsidRPr="00521A0D" w:rsidRDefault="004E1CD3" w:rsidP="004E1CD3">
            <w:pPr>
              <w:tabs>
                <w:tab w:val="left" w:pos="356"/>
              </w:tabs>
              <w:ind w:right="28"/>
              <w:jc w:val="both"/>
              <w:rPr>
                <w:snapToGrid w:val="0"/>
                <w:lang w:val="lt-LT"/>
              </w:rPr>
            </w:pPr>
            <w:r w:rsidRPr="00521A0D">
              <w:rPr>
                <w:snapToGrid w:val="0"/>
                <w:lang w:val="lt-LT"/>
              </w:rPr>
              <w:t>a)</w:t>
            </w:r>
            <w:r w:rsidRPr="00521A0D">
              <w:rPr>
                <w:snapToGrid w:val="0"/>
                <w:lang w:val="lt-LT"/>
              </w:rPr>
              <w:tab/>
              <w:t>jis atitinka bendrąsias specifikacijas, nurodytas 2 dalyje;</w:t>
            </w:r>
          </w:p>
          <w:p w14:paraId="0DA3F5CE" w14:textId="77777777" w:rsidR="004E1CD3" w:rsidRPr="00521A0D" w:rsidRDefault="004E1CD3" w:rsidP="004E1CD3">
            <w:pPr>
              <w:tabs>
                <w:tab w:val="left" w:pos="356"/>
              </w:tabs>
              <w:ind w:right="28"/>
              <w:jc w:val="both"/>
              <w:rPr>
                <w:snapToGrid w:val="0"/>
                <w:lang w:val="lt-LT"/>
              </w:rPr>
            </w:pPr>
            <w:r w:rsidRPr="00521A0D">
              <w:rPr>
                <w:snapToGrid w:val="0"/>
                <w:lang w:val="lt-LT"/>
              </w:rPr>
              <w:t>b)</w:t>
            </w:r>
            <w:r w:rsidRPr="00521A0D">
              <w:rPr>
                <w:snapToGrid w:val="0"/>
                <w:lang w:val="lt-LT"/>
              </w:rPr>
              <w:tab/>
              <w:t>jį tvarko ir atnaujina nuo jokios geležinkelio įmonės nepriklausoma įstaiga;</w:t>
            </w:r>
          </w:p>
          <w:p w14:paraId="0DA3F5CF" w14:textId="77777777" w:rsidR="004E1CD3" w:rsidRPr="00521A0D" w:rsidRDefault="004E1CD3" w:rsidP="004E1CD3">
            <w:pPr>
              <w:pStyle w:val="ti-art"/>
              <w:tabs>
                <w:tab w:val="left" w:pos="356"/>
              </w:tabs>
              <w:spacing w:before="0" w:beforeAutospacing="0" w:after="0" w:afterAutospacing="0"/>
              <w:jc w:val="both"/>
            </w:pPr>
            <w:r w:rsidRPr="00521A0D">
              <w:rPr>
                <w:snapToGrid w:val="0"/>
              </w:rPr>
              <w:t>c)</w:t>
            </w:r>
            <w:r w:rsidRPr="00521A0D">
              <w:rPr>
                <w:snapToGrid w:val="0"/>
              </w:rPr>
              <w:tab/>
              <w:t xml:space="preserve">jis yra prieinamas nacionalinėms saugos institucijoms ir tyrimų institucijoms, paskirtoms Direktyvos (ES) 2016/798 16 ir 22 straipsniuose; jis taip pat yra prieinamas pagrįstą prašymą pateikusioms reguliavimo institucijoms, nurodytoms Direktyvos 2012/34/ES 55 straipsnyje ir Agentūrai, geležinkelio įmonėms ir </w:t>
            </w:r>
            <w:r w:rsidRPr="00521A0D">
              <w:rPr>
                <w:snapToGrid w:val="0"/>
              </w:rPr>
              <w:lastRenderedPageBreak/>
              <w:t>infrastruktūros valdytojams, taip pat asmenims arba organizacijoms, registruojančioms transporto priemones ar nurodytoms registre.</w:t>
            </w:r>
          </w:p>
        </w:tc>
        <w:tc>
          <w:tcPr>
            <w:tcW w:w="8192" w:type="dxa"/>
            <w:tcBorders>
              <w:top w:val="single" w:sz="4" w:space="0" w:color="auto"/>
              <w:left w:val="single" w:sz="4" w:space="0" w:color="auto"/>
              <w:bottom w:val="single" w:sz="4" w:space="0" w:color="auto"/>
              <w:right w:val="single" w:sz="4" w:space="0" w:color="auto"/>
            </w:tcBorders>
          </w:tcPr>
          <w:p w14:paraId="50B7344F" w14:textId="77777777" w:rsidR="00F957DA" w:rsidRPr="00521A0D" w:rsidRDefault="00F957DA" w:rsidP="00F957DA">
            <w:pPr>
              <w:ind w:right="28"/>
              <w:jc w:val="both"/>
              <w:rPr>
                <w:b/>
                <w:bCs/>
                <w:lang w:val="lt-LT"/>
              </w:rPr>
            </w:pPr>
            <w:r w:rsidRPr="00521A0D">
              <w:rPr>
                <w:b/>
                <w:bCs/>
                <w:lang w:val="lt-LT"/>
              </w:rPr>
              <w:lastRenderedPageBreak/>
              <w:t>Kodekso pakeitimo projektas</w:t>
            </w:r>
          </w:p>
          <w:p w14:paraId="0AE83EA3" w14:textId="71E3B86F" w:rsidR="00F957DA" w:rsidRPr="00521A0D" w:rsidRDefault="00F957DA" w:rsidP="00F957DA">
            <w:pPr>
              <w:ind w:right="28"/>
              <w:jc w:val="both"/>
              <w:rPr>
                <w:b/>
                <w:bCs/>
                <w:lang w:val="lt-LT"/>
              </w:rPr>
            </w:pPr>
            <w:r w:rsidRPr="00521A0D">
              <w:rPr>
                <w:b/>
                <w:bCs/>
                <w:lang w:val="lt-LT"/>
              </w:rPr>
              <w:t xml:space="preserve">Nuo 2020 m. </w:t>
            </w:r>
            <w:r w:rsidR="00FE278B">
              <w:rPr>
                <w:b/>
                <w:bCs/>
                <w:lang w:val="lt-LT"/>
              </w:rPr>
              <w:t>spalio 31</w:t>
            </w:r>
            <w:r w:rsidRPr="00521A0D">
              <w:rPr>
                <w:b/>
                <w:bCs/>
                <w:lang w:val="lt-LT"/>
              </w:rPr>
              <w:t xml:space="preserve"> d.  numatomas tokios 13 straipsnio 1 dalies redakcijos įsigaliojimas:</w:t>
            </w:r>
          </w:p>
          <w:p w14:paraId="0AB79ADB" w14:textId="77777777" w:rsidR="00F957DA" w:rsidRPr="00521A0D" w:rsidRDefault="00F957DA" w:rsidP="00F957DA">
            <w:pPr>
              <w:ind w:right="28"/>
              <w:jc w:val="both"/>
              <w:rPr>
                <w:b/>
                <w:bCs/>
                <w:lang w:val="lt-LT"/>
              </w:rPr>
            </w:pPr>
            <w:r w:rsidRPr="00521A0D">
              <w:rPr>
                <w:b/>
                <w:bCs/>
                <w:lang w:val="lt-LT"/>
              </w:rPr>
              <w:t>3 straipsnis. 13 straipsnio pakeitimas</w:t>
            </w:r>
          </w:p>
          <w:p w14:paraId="40BC7A68" w14:textId="77777777" w:rsidR="00F957DA" w:rsidRPr="00521A0D" w:rsidRDefault="00F957DA" w:rsidP="00F957DA">
            <w:pPr>
              <w:ind w:right="28"/>
              <w:jc w:val="both"/>
              <w:rPr>
                <w:b/>
                <w:bCs/>
                <w:lang w:val="lt-LT"/>
              </w:rPr>
            </w:pPr>
            <w:r w:rsidRPr="00521A0D">
              <w:rPr>
                <w:b/>
                <w:bCs/>
                <w:lang w:val="lt-LT"/>
              </w:rPr>
              <w:t>1. Pakeisti 13 straipsnio 1 dalį ir ją išdėstyti taip:</w:t>
            </w:r>
          </w:p>
          <w:p w14:paraId="19B0C020" w14:textId="77777777" w:rsidR="00F957DA" w:rsidRPr="00521A0D" w:rsidRDefault="00F957DA" w:rsidP="00F957DA">
            <w:pPr>
              <w:ind w:right="28"/>
              <w:jc w:val="both"/>
              <w:rPr>
                <w:b/>
                <w:bCs/>
                <w:lang w:val="lt-LT"/>
              </w:rPr>
            </w:pPr>
            <w:r w:rsidRPr="00521A0D">
              <w:rPr>
                <w:b/>
                <w:bCs/>
                <w:lang w:val="lt-LT"/>
              </w:rPr>
              <w:t>,,1. Geležinkelių riedmenys registruojami ir duomenys apie geležinkelių riedmenis, jų naudotojus, asmenis, atsakingus už geležinkelių riedmenų techninę priežiūrą, tvarkomi Lietuvos Respublikos geležinkelių riedmenų registre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Vyriausybės patvirtintais Lietuvos Respublikos geležinkelių riedmenų registro nuostatais ir kitais teisės aktais, reglamentuojančiais geležinkelių riedmenų registravimą ir duomenų tvarkymą.&lt;...&gt;“</w:t>
            </w:r>
          </w:p>
          <w:p w14:paraId="2CC74506" w14:textId="77777777" w:rsidR="00F957DA" w:rsidRPr="00521A0D" w:rsidRDefault="00F957DA" w:rsidP="00F957DA">
            <w:pPr>
              <w:ind w:right="28"/>
              <w:jc w:val="both"/>
              <w:rPr>
                <w:b/>
                <w:bCs/>
                <w:lang w:val="lt-LT"/>
              </w:rPr>
            </w:pPr>
          </w:p>
          <w:p w14:paraId="0DA3F5D7" w14:textId="03442600" w:rsidR="004E1CD3" w:rsidRPr="00521A0D" w:rsidRDefault="00F957DA" w:rsidP="004E1CD3">
            <w:pPr>
              <w:jc w:val="both"/>
              <w:rPr>
                <w:b/>
                <w:lang w:eastAsia="lt-LT"/>
              </w:rPr>
            </w:pPr>
            <w:proofErr w:type="spellStart"/>
            <w:r w:rsidRPr="00521A0D">
              <w:rPr>
                <w:b/>
                <w:lang w:eastAsia="lt-LT"/>
              </w:rPr>
              <w:lastRenderedPageBreak/>
              <w:t>Lietuvos</w:t>
            </w:r>
            <w:proofErr w:type="spellEnd"/>
            <w:r w:rsidRPr="00521A0D">
              <w:rPr>
                <w:b/>
                <w:lang w:eastAsia="lt-LT"/>
              </w:rPr>
              <w:t xml:space="preserve"> </w:t>
            </w:r>
            <w:proofErr w:type="spellStart"/>
            <w:r w:rsidRPr="00521A0D">
              <w:rPr>
                <w:b/>
                <w:lang w:eastAsia="lt-LT"/>
              </w:rPr>
              <w:t>Respublikos</w:t>
            </w:r>
            <w:proofErr w:type="spellEnd"/>
            <w:r w:rsidRPr="00521A0D">
              <w:rPr>
                <w:b/>
                <w:lang w:eastAsia="lt-LT"/>
              </w:rPr>
              <w:t xml:space="preserve"> </w:t>
            </w:r>
            <w:proofErr w:type="spellStart"/>
            <w:r w:rsidRPr="00521A0D">
              <w:rPr>
                <w:b/>
                <w:lang w:eastAsia="lt-LT"/>
              </w:rPr>
              <w:t>geležinkelių</w:t>
            </w:r>
            <w:proofErr w:type="spellEnd"/>
            <w:r w:rsidRPr="00521A0D">
              <w:rPr>
                <w:b/>
                <w:lang w:eastAsia="lt-LT"/>
              </w:rPr>
              <w:t xml:space="preserve"> </w:t>
            </w:r>
            <w:proofErr w:type="spellStart"/>
            <w:r w:rsidRPr="00521A0D">
              <w:rPr>
                <w:b/>
                <w:lang w:eastAsia="lt-LT"/>
              </w:rPr>
              <w:t>transporto</w:t>
            </w:r>
            <w:proofErr w:type="spellEnd"/>
            <w:r w:rsidRPr="00521A0D">
              <w:rPr>
                <w:b/>
                <w:lang w:eastAsia="lt-LT"/>
              </w:rPr>
              <w:t xml:space="preserve"> </w:t>
            </w:r>
            <w:proofErr w:type="spellStart"/>
            <w:r w:rsidRPr="00521A0D">
              <w:rPr>
                <w:b/>
                <w:lang w:eastAsia="lt-LT"/>
              </w:rPr>
              <w:t>kodekso</w:t>
            </w:r>
            <w:proofErr w:type="spellEnd"/>
            <w:r w:rsidRPr="00521A0D">
              <w:rPr>
                <w:b/>
                <w:lang w:eastAsia="lt-LT"/>
              </w:rPr>
              <w:t xml:space="preserve"> 3, 7, 10, 11, 13, 16, 21, 22, 23, 24, 25, 26, 28, 31 </w:t>
            </w:r>
            <w:proofErr w:type="spellStart"/>
            <w:r w:rsidRPr="00521A0D">
              <w:rPr>
                <w:b/>
                <w:lang w:eastAsia="lt-LT"/>
              </w:rPr>
              <w:t>straipsnių</w:t>
            </w:r>
            <w:proofErr w:type="spellEnd"/>
            <w:r w:rsidRPr="00521A0D">
              <w:rPr>
                <w:b/>
                <w:lang w:eastAsia="lt-LT"/>
              </w:rPr>
              <w:t xml:space="preserve"> </w:t>
            </w:r>
            <w:proofErr w:type="spellStart"/>
            <w:r w:rsidRPr="00521A0D">
              <w:rPr>
                <w:b/>
                <w:lang w:eastAsia="lt-LT"/>
              </w:rPr>
              <w:t>pakeitimo</w:t>
            </w:r>
            <w:proofErr w:type="spellEnd"/>
            <w:r w:rsidRPr="00521A0D">
              <w:rPr>
                <w:b/>
                <w:lang w:eastAsia="lt-LT"/>
              </w:rPr>
              <w:t xml:space="preserve"> </w:t>
            </w:r>
            <w:proofErr w:type="spellStart"/>
            <w:r w:rsidRPr="00521A0D">
              <w:rPr>
                <w:b/>
                <w:lang w:eastAsia="lt-LT"/>
              </w:rPr>
              <w:t>ir</w:t>
            </w:r>
            <w:proofErr w:type="spellEnd"/>
            <w:r w:rsidRPr="00521A0D">
              <w:rPr>
                <w:b/>
                <w:lang w:eastAsia="lt-LT"/>
              </w:rPr>
              <w:t xml:space="preserve"> </w:t>
            </w:r>
            <w:proofErr w:type="spellStart"/>
            <w:r w:rsidRPr="00521A0D">
              <w:rPr>
                <w:b/>
                <w:lang w:eastAsia="lt-LT"/>
              </w:rPr>
              <w:t>papildymo</w:t>
            </w:r>
            <w:proofErr w:type="spellEnd"/>
            <w:r w:rsidRPr="00521A0D">
              <w:rPr>
                <w:b/>
                <w:lang w:eastAsia="lt-LT"/>
              </w:rPr>
              <w:t xml:space="preserve">, 6, 30, 30-1 </w:t>
            </w:r>
            <w:proofErr w:type="spellStart"/>
            <w:r w:rsidRPr="00521A0D">
              <w:rPr>
                <w:b/>
                <w:lang w:eastAsia="lt-LT"/>
              </w:rPr>
              <w:t>straipsnių</w:t>
            </w:r>
            <w:proofErr w:type="spellEnd"/>
            <w:r w:rsidRPr="00521A0D">
              <w:rPr>
                <w:b/>
                <w:lang w:eastAsia="lt-LT"/>
              </w:rPr>
              <w:t xml:space="preserve"> </w:t>
            </w:r>
            <w:proofErr w:type="spellStart"/>
            <w:r w:rsidRPr="00521A0D">
              <w:rPr>
                <w:b/>
                <w:lang w:eastAsia="lt-LT"/>
              </w:rPr>
              <w:t>pripažinimo</w:t>
            </w:r>
            <w:proofErr w:type="spellEnd"/>
            <w:r w:rsidRPr="00521A0D">
              <w:rPr>
                <w:b/>
                <w:lang w:eastAsia="lt-LT"/>
              </w:rPr>
              <w:t xml:space="preserve"> </w:t>
            </w:r>
            <w:proofErr w:type="spellStart"/>
            <w:r w:rsidRPr="00521A0D">
              <w:rPr>
                <w:b/>
                <w:lang w:eastAsia="lt-LT"/>
              </w:rPr>
              <w:t>netekusiais</w:t>
            </w:r>
            <w:proofErr w:type="spellEnd"/>
            <w:r w:rsidRPr="00521A0D">
              <w:rPr>
                <w:b/>
                <w:lang w:eastAsia="lt-LT"/>
              </w:rPr>
              <w:t xml:space="preserve"> </w:t>
            </w:r>
            <w:proofErr w:type="spellStart"/>
            <w:r w:rsidRPr="00521A0D">
              <w:rPr>
                <w:b/>
                <w:lang w:eastAsia="lt-LT"/>
              </w:rPr>
              <w:t>galios</w:t>
            </w:r>
            <w:proofErr w:type="spellEnd"/>
            <w:r w:rsidRPr="00521A0D">
              <w:rPr>
                <w:b/>
                <w:lang w:eastAsia="lt-LT"/>
              </w:rPr>
              <w:t xml:space="preserve"> </w:t>
            </w:r>
            <w:proofErr w:type="spellStart"/>
            <w:r w:rsidRPr="00521A0D">
              <w:rPr>
                <w:b/>
                <w:lang w:eastAsia="lt-LT"/>
              </w:rPr>
              <w:t>ir</w:t>
            </w:r>
            <w:proofErr w:type="spellEnd"/>
            <w:r w:rsidRPr="00521A0D">
              <w:rPr>
                <w:b/>
                <w:lang w:eastAsia="lt-LT"/>
              </w:rPr>
              <w:t xml:space="preserve"> </w:t>
            </w:r>
            <w:proofErr w:type="spellStart"/>
            <w:r w:rsidRPr="00521A0D">
              <w:rPr>
                <w:b/>
                <w:lang w:eastAsia="lt-LT"/>
              </w:rPr>
              <w:t>Kodekso</w:t>
            </w:r>
            <w:proofErr w:type="spellEnd"/>
            <w:r w:rsidRPr="00521A0D">
              <w:rPr>
                <w:b/>
                <w:lang w:eastAsia="lt-LT"/>
              </w:rPr>
              <w:t xml:space="preserve"> </w:t>
            </w:r>
            <w:proofErr w:type="spellStart"/>
            <w:r w:rsidRPr="00521A0D">
              <w:rPr>
                <w:b/>
                <w:lang w:eastAsia="lt-LT"/>
              </w:rPr>
              <w:t>papildymo</w:t>
            </w:r>
            <w:proofErr w:type="spellEnd"/>
            <w:r w:rsidRPr="00521A0D">
              <w:rPr>
                <w:b/>
                <w:lang w:eastAsia="lt-LT"/>
              </w:rPr>
              <w:t xml:space="preserve"> 10-1, 23-1 </w:t>
            </w:r>
            <w:proofErr w:type="spellStart"/>
            <w:r w:rsidRPr="00521A0D">
              <w:rPr>
                <w:b/>
                <w:lang w:eastAsia="lt-LT"/>
              </w:rPr>
              <w:t>straipsniais</w:t>
            </w:r>
            <w:proofErr w:type="spellEnd"/>
            <w:r w:rsidRPr="00521A0D">
              <w:rPr>
                <w:b/>
                <w:lang w:eastAsia="lt-LT"/>
              </w:rPr>
              <w:t xml:space="preserve"> </w:t>
            </w:r>
            <w:proofErr w:type="spellStart"/>
            <w:r w:rsidRPr="00521A0D">
              <w:rPr>
                <w:b/>
                <w:lang w:eastAsia="lt-LT"/>
              </w:rPr>
              <w:t>įstatymas</w:t>
            </w:r>
            <w:proofErr w:type="spellEnd"/>
            <w:r w:rsidRPr="00521A0D">
              <w:t xml:space="preserve"> </w:t>
            </w:r>
            <w:r w:rsidRPr="00521A0D">
              <w:rPr>
                <w:b/>
                <w:lang w:eastAsia="lt-LT"/>
              </w:rPr>
              <w:t>Nr. XII-235</w:t>
            </w:r>
          </w:p>
          <w:p w14:paraId="4E45029D" w14:textId="77777777" w:rsidR="00F957DA" w:rsidRPr="00521A0D" w:rsidRDefault="00F957DA" w:rsidP="00F957DA">
            <w:pPr>
              <w:jc w:val="both"/>
              <w:rPr>
                <w:b/>
                <w:lang w:eastAsia="lt-LT"/>
              </w:rPr>
            </w:pPr>
            <w:r w:rsidRPr="00521A0D">
              <w:rPr>
                <w:b/>
                <w:lang w:eastAsia="lt-LT"/>
              </w:rPr>
              <w:t xml:space="preserve">7 </w:t>
            </w:r>
            <w:proofErr w:type="spellStart"/>
            <w:r w:rsidRPr="00521A0D">
              <w:rPr>
                <w:b/>
                <w:lang w:eastAsia="lt-LT"/>
              </w:rPr>
              <w:t>straipsnis</w:t>
            </w:r>
            <w:proofErr w:type="spellEnd"/>
            <w:r w:rsidRPr="00521A0D">
              <w:rPr>
                <w:b/>
                <w:lang w:eastAsia="lt-LT"/>
              </w:rPr>
              <w:t xml:space="preserve">. 13 </w:t>
            </w:r>
            <w:proofErr w:type="spellStart"/>
            <w:r w:rsidRPr="00521A0D">
              <w:rPr>
                <w:b/>
                <w:lang w:eastAsia="lt-LT"/>
              </w:rPr>
              <w:t>straipsnio</w:t>
            </w:r>
            <w:proofErr w:type="spellEnd"/>
            <w:r w:rsidRPr="00521A0D">
              <w:rPr>
                <w:b/>
                <w:lang w:eastAsia="lt-LT"/>
              </w:rPr>
              <w:t xml:space="preserve"> </w:t>
            </w:r>
            <w:proofErr w:type="spellStart"/>
            <w:r w:rsidRPr="00521A0D">
              <w:rPr>
                <w:b/>
                <w:lang w:eastAsia="lt-LT"/>
              </w:rPr>
              <w:t>pakeitimas</w:t>
            </w:r>
            <w:proofErr w:type="spellEnd"/>
          </w:p>
          <w:p w14:paraId="15FEA50D" w14:textId="26602DB7" w:rsidR="00F957DA" w:rsidRPr="00521A0D" w:rsidRDefault="00F957DA" w:rsidP="00F957DA">
            <w:pPr>
              <w:jc w:val="both"/>
              <w:rPr>
                <w:b/>
                <w:lang w:eastAsia="lt-LT"/>
              </w:rPr>
            </w:pPr>
            <w:proofErr w:type="spellStart"/>
            <w:r w:rsidRPr="00521A0D">
              <w:rPr>
                <w:b/>
                <w:lang w:eastAsia="lt-LT"/>
              </w:rPr>
              <w:t>Pakeisti</w:t>
            </w:r>
            <w:proofErr w:type="spellEnd"/>
            <w:r w:rsidRPr="00521A0D">
              <w:rPr>
                <w:b/>
                <w:lang w:eastAsia="lt-LT"/>
              </w:rPr>
              <w:t xml:space="preserve"> 13 </w:t>
            </w:r>
            <w:proofErr w:type="spellStart"/>
            <w:r w:rsidRPr="00521A0D">
              <w:rPr>
                <w:b/>
                <w:lang w:eastAsia="lt-LT"/>
              </w:rPr>
              <w:t>straipsnį</w:t>
            </w:r>
            <w:proofErr w:type="spellEnd"/>
            <w:r w:rsidRPr="00521A0D">
              <w:rPr>
                <w:b/>
                <w:lang w:eastAsia="lt-LT"/>
              </w:rPr>
              <w:t xml:space="preserve"> </w:t>
            </w:r>
            <w:proofErr w:type="spellStart"/>
            <w:r w:rsidRPr="00521A0D">
              <w:rPr>
                <w:b/>
                <w:lang w:eastAsia="lt-LT"/>
              </w:rPr>
              <w:t>ir</w:t>
            </w:r>
            <w:proofErr w:type="spellEnd"/>
            <w:r w:rsidRPr="00521A0D">
              <w:rPr>
                <w:b/>
                <w:lang w:eastAsia="lt-LT"/>
              </w:rPr>
              <w:t xml:space="preserve"> </w:t>
            </w:r>
            <w:proofErr w:type="spellStart"/>
            <w:r w:rsidRPr="00521A0D">
              <w:rPr>
                <w:b/>
                <w:lang w:eastAsia="lt-LT"/>
              </w:rPr>
              <w:t>jį</w:t>
            </w:r>
            <w:proofErr w:type="spellEnd"/>
            <w:r w:rsidRPr="00521A0D">
              <w:rPr>
                <w:b/>
                <w:lang w:eastAsia="lt-LT"/>
              </w:rPr>
              <w:t xml:space="preserve"> </w:t>
            </w:r>
            <w:proofErr w:type="spellStart"/>
            <w:r w:rsidRPr="00521A0D">
              <w:rPr>
                <w:b/>
                <w:lang w:eastAsia="lt-LT"/>
              </w:rPr>
              <w:t>išdėstyti</w:t>
            </w:r>
            <w:proofErr w:type="spellEnd"/>
            <w:r w:rsidRPr="00521A0D">
              <w:rPr>
                <w:b/>
                <w:lang w:eastAsia="lt-LT"/>
              </w:rPr>
              <w:t xml:space="preserve"> </w:t>
            </w:r>
            <w:proofErr w:type="spellStart"/>
            <w:r w:rsidRPr="00521A0D">
              <w:rPr>
                <w:b/>
                <w:lang w:eastAsia="lt-LT"/>
              </w:rPr>
              <w:t>taip</w:t>
            </w:r>
            <w:proofErr w:type="spellEnd"/>
            <w:r w:rsidRPr="00521A0D">
              <w:rPr>
                <w:b/>
                <w:lang w:eastAsia="lt-LT"/>
              </w:rPr>
              <w:t>:&lt;…&gt;</w:t>
            </w:r>
          </w:p>
          <w:p w14:paraId="52C69A26" w14:textId="53DA36F2" w:rsidR="00F957DA" w:rsidRPr="00521A0D" w:rsidRDefault="00F957DA" w:rsidP="00F957DA">
            <w:pPr>
              <w:jc w:val="both"/>
              <w:rPr>
                <w:b/>
                <w:lang w:eastAsia="lt-LT"/>
              </w:rPr>
            </w:pPr>
            <w:r w:rsidRPr="00521A0D">
              <w:rPr>
                <w:b/>
                <w:lang w:eastAsia="lt-LT"/>
              </w:rPr>
              <w:t xml:space="preserve">3. </w:t>
            </w:r>
            <w:proofErr w:type="spellStart"/>
            <w:r w:rsidRPr="00521A0D">
              <w:rPr>
                <w:b/>
                <w:lang w:eastAsia="lt-LT"/>
              </w:rPr>
              <w:t>Lietuvos</w:t>
            </w:r>
            <w:proofErr w:type="spellEnd"/>
            <w:r w:rsidRPr="00521A0D">
              <w:rPr>
                <w:b/>
                <w:lang w:eastAsia="lt-LT"/>
              </w:rPr>
              <w:t xml:space="preserve"> </w:t>
            </w:r>
            <w:proofErr w:type="spellStart"/>
            <w:r w:rsidRPr="00521A0D">
              <w:rPr>
                <w:b/>
                <w:lang w:eastAsia="lt-LT"/>
              </w:rPr>
              <w:t>Respublikos</w:t>
            </w:r>
            <w:proofErr w:type="spellEnd"/>
            <w:r w:rsidRPr="00521A0D">
              <w:rPr>
                <w:b/>
                <w:lang w:eastAsia="lt-LT"/>
              </w:rPr>
              <w:t xml:space="preserve"> </w:t>
            </w:r>
            <w:proofErr w:type="spellStart"/>
            <w:r w:rsidRPr="00521A0D">
              <w:rPr>
                <w:b/>
                <w:lang w:eastAsia="lt-LT"/>
              </w:rPr>
              <w:t>geležinkelių</w:t>
            </w:r>
            <w:proofErr w:type="spellEnd"/>
            <w:r w:rsidRPr="00521A0D">
              <w:rPr>
                <w:b/>
                <w:lang w:eastAsia="lt-LT"/>
              </w:rPr>
              <w:t xml:space="preserve"> </w:t>
            </w:r>
            <w:proofErr w:type="spellStart"/>
            <w:r w:rsidRPr="00521A0D">
              <w:rPr>
                <w:b/>
                <w:lang w:eastAsia="lt-LT"/>
              </w:rPr>
              <w:t>riedmenų</w:t>
            </w:r>
            <w:proofErr w:type="spellEnd"/>
            <w:r w:rsidRPr="00521A0D">
              <w:rPr>
                <w:b/>
                <w:lang w:eastAsia="lt-LT"/>
              </w:rPr>
              <w:t xml:space="preserve"> </w:t>
            </w:r>
            <w:proofErr w:type="spellStart"/>
            <w:r w:rsidRPr="00521A0D">
              <w:rPr>
                <w:b/>
                <w:lang w:eastAsia="lt-LT"/>
              </w:rPr>
              <w:t>registras</w:t>
            </w:r>
            <w:proofErr w:type="spellEnd"/>
            <w:r w:rsidRPr="00521A0D">
              <w:rPr>
                <w:b/>
                <w:lang w:eastAsia="lt-LT"/>
              </w:rPr>
              <w:t xml:space="preserve"> </w:t>
            </w:r>
            <w:proofErr w:type="spellStart"/>
            <w:r w:rsidRPr="00521A0D">
              <w:rPr>
                <w:b/>
                <w:lang w:eastAsia="lt-LT"/>
              </w:rPr>
              <w:t>yra</w:t>
            </w:r>
            <w:proofErr w:type="spellEnd"/>
            <w:r w:rsidRPr="00521A0D">
              <w:rPr>
                <w:b/>
                <w:lang w:eastAsia="lt-LT"/>
              </w:rPr>
              <w:t xml:space="preserve"> </w:t>
            </w:r>
            <w:proofErr w:type="spellStart"/>
            <w:r w:rsidRPr="00521A0D">
              <w:rPr>
                <w:b/>
                <w:lang w:eastAsia="lt-LT"/>
              </w:rPr>
              <w:t>valstybės</w:t>
            </w:r>
            <w:proofErr w:type="spellEnd"/>
            <w:r w:rsidRPr="00521A0D">
              <w:rPr>
                <w:b/>
                <w:lang w:eastAsia="lt-LT"/>
              </w:rPr>
              <w:t xml:space="preserve"> </w:t>
            </w:r>
            <w:proofErr w:type="spellStart"/>
            <w:r w:rsidRPr="00521A0D">
              <w:rPr>
                <w:b/>
                <w:lang w:eastAsia="lt-LT"/>
              </w:rPr>
              <w:t>registras</w:t>
            </w:r>
            <w:proofErr w:type="spellEnd"/>
            <w:r w:rsidRPr="00521A0D">
              <w:rPr>
                <w:b/>
                <w:lang w:eastAsia="lt-LT"/>
              </w:rPr>
              <w:t xml:space="preserve">. </w:t>
            </w:r>
            <w:proofErr w:type="spellStart"/>
            <w:r w:rsidRPr="00521A0D">
              <w:rPr>
                <w:b/>
                <w:lang w:eastAsia="lt-LT"/>
              </w:rPr>
              <w:t>Lietuvos</w:t>
            </w:r>
            <w:proofErr w:type="spellEnd"/>
            <w:r w:rsidRPr="00521A0D">
              <w:rPr>
                <w:b/>
                <w:lang w:eastAsia="lt-LT"/>
              </w:rPr>
              <w:t xml:space="preserve"> </w:t>
            </w:r>
            <w:proofErr w:type="spellStart"/>
            <w:r w:rsidRPr="00521A0D">
              <w:rPr>
                <w:b/>
                <w:lang w:eastAsia="lt-LT"/>
              </w:rPr>
              <w:t>Respublikos</w:t>
            </w:r>
            <w:proofErr w:type="spellEnd"/>
            <w:r w:rsidRPr="00521A0D">
              <w:rPr>
                <w:b/>
                <w:lang w:eastAsia="lt-LT"/>
              </w:rPr>
              <w:t xml:space="preserve"> </w:t>
            </w:r>
            <w:proofErr w:type="spellStart"/>
            <w:r w:rsidRPr="00521A0D">
              <w:rPr>
                <w:b/>
                <w:lang w:eastAsia="lt-LT"/>
              </w:rPr>
              <w:t>geležinkelių</w:t>
            </w:r>
            <w:proofErr w:type="spellEnd"/>
            <w:r w:rsidRPr="00521A0D">
              <w:rPr>
                <w:b/>
                <w:lang w:eastAsia="lt-LT"/>
              </w:rPr>
              <w:t xml:space="preserve"> </w:t>
            </w:r>
            <w:proofErr w:type="spellStart"/>
            <w:r w:rsidRPr="00521A0D">
              <w:rPr>
                <w:b/>
                <w:lang w:eastAsia="lt-LT"/>
              </w:rPr>
              <w:t>riedmenų</w:t>
            </w:r>
            <w:proofErr w:type="spellEnd"/>
            <w:r w:rsidRPr="00521A0D">
              <w:rPr>
                <w:b/>
                <w:lang w:eastAsia="lt-LT"/>
              </w:rPr>
              <w:t xml:space="preserve"> </w:t>
            </w:r>
            <w:proofErr w:type="spellStart"/>
            <w:r w:rsidRPr="00521A0D">
              <w:rPr>
                <w:b/>
                <w:lang w:eastAsia="lt-LT"/>
              </w:rPr>
              <w:t>registro</w:t>
            </w:r>
            <w:proofErr w:type="spellEnd"/>
            <w:r w:rsidRPr="00521A0D">
              <w:rPr>
                <w:b/>
                <w:lang w:eastAsia="lt-LT"/>
              </w:rPr>
              <w:t xml:space="preserve"> </w:t>
            </w:r>
            <w:proofErr w:type="spellStart"/>
            <w:r w:rsidRPr="00521A0D">
              <w:rPr>
                <w:b/>
                <w:lang w:eastAsia="lt-LT"/>
              </w:rPr>
              <w:t>valdytoja</w:t>
            </w:r>
            <w:proofErr w:type="spellEnd"/>
            <w:r w:rsidRPr="00521A0D">
              <w:rPr>
                <w:b/>
                <w:lang w:eastAsia="lt-LT"/>
              </w:rPr>
              <w:t xml:space="preserve"> </w:t>
            </w:r>
            <w:proofErr w:type="spellStart"/>
            <w:r w:rsidRPr="00521A0D">
              <w:rPr>
                <w:b/>
                <w:lang w:eastAsia="lt-LT"/>
              </w:rPr>
              <w:t>yra</w:t>
            </w:r>
            <w:proofErr w:type="spellEnd"/>
            <w:r w:rsidRPr="00521A0D">
              <w:rPr>
                <w:b/>
                <w:lang w:eastAsia="lt-LT"/>
              </w:rPr>
              <w:t xml:space="preserve"> </w:t>
            </w:r>
            <w:proofErr w:type="spellStart"/>
            <w:r w:rsidRPr="00521A0D">
              <w:rPr>
                <w:b/>
                <w:lang w:eastAsia="lt-LT"/>
              </w:rPr>
              <w:t>Susisiekimo</w:t>
            </w:r>
            <w:proofErr w:type="spellEnd"/>
            <w:r w:rsidRPr="00521A0D">
              <w:rPr>
                <w:b/>
                <w:lang w:eastAsia="lt-LT"/>
              </w:rPr>
              <w:t xml:space="preserve"> </w:t>
            </w:r>
            <w:proofErr w:type="spellStart"/>
            <w:r w:rsidRPr="00521A0D">
              <w:rPr>
                <w:b/>
                <w:lang w:eastAsia="lt-LT"/>
              </w:rPr>
              <w:t>ministerija</w:t>
            </w:r>
            <w:proofErr w:type="spellEnd"/>
            <w:r w:rsidRPr="00521A0D">
              <w:rPr>
                <w:b/>
                <w:lang w:eastAsia="lt-LT"/>
              </w:rPr>
              <w:t xml:space="preserve">, o </w:t>
            </w:r>
            <w:proofErr w:type="spellStart"/>
            <w:r w:rsidRPr="00521A0D">
              <w:rPr>
                <w:b/>
                <w:lang w:eastAsia="lt-LT"/>
              </w:rPr>
              <w:t>šio</w:t>
            </w:r>
            <w:proofErr w:type="spellEnd"/>
            <w:r w:rsidRPr="00521A0D">
              <w:rPr>
                <w:b/>
                <w:lang w:eastAsia="lt-LT"/>
              </w:rPr>
              <w:t xml:space="preserve"> </w:t>
            </w:r>
            <w:proofErr w:type="spellStart"/>
            <w:r w:rsidRPr="00521A0D">
              <w:rPr>
                <w:b/>
                <w:lang w:eastAsia="lt-LT"/>
              </w:rPr>
              <w:t>registro</w:t>
            </w:r>
            <w:proofErr w:type="spellEnd"/>
            <w:r w:rsidRPr="00521A0D">
              <w:rPr>
                <w:b/>
                <w:lang w:eastAsia="lt-LT"/>
              </w:rPr>
              <w:t xml:space="preserve"> </w:t>
            </w:r>
            <w:proofErr w:type="spellStart"/>
            <w:r w:rsidRPr="00521A0D">
              <w:rPr>
                <w:b/>
                <w:lang w:eastAsia="lt-LT"/>
              </w:rPr>
              <w:t>tvarkytoją</w:t>
            </w:r>
            <w:proofErr w:type="spellEnd"/>
            <w:r w:rsidRPr="00521A0D">
              <w:rPr>
                <w:b/>
                <w:lang w:eastAsia="lt-LT"/>
              </w:rPr>
              <w:t xml:space="preserve"> </w:t>
            </w:r>
            <w:proofErr w:type="spellStart"/>
            <w:r w:rsidRPr="00521A0D">
              <w:rPr>
                <w:b/>
                <w:lang w:eastAsia="lt-LT"/>
              </w:rPr>
              <w:t>skiria</w:t>
            </w:r>
            <w:proofErr w:type="spellEnd"/>
            <w:r w:rsidRPr="00521A0D">
              <w:rPr>
                <w:b/>
                <w:lang w:eastAsia="lt-LT"/>
              </w:rPr>
              <w:t xml:space="preserve"> </w:t>
            </w:r>
            <w:proofErr w:type="spellStart"/>
            <w:proofErr w:type="gramStart"/>
            <w:r w:rsidRPr="00521A0D">
              <w:rPr>
                <w:b/>
                <w:lang w:eastAsia="lt-LT"/>
              </w:rPr>
              <w:t>Vyriausybė</w:t>
            </w:r>
            <w:proofErr w:type="spellEnd"/>
            <w:r w:rsidRPr="00521A0D">
              <w:rPr>
                <w:b/>
                <w:lang w:eastAsia="lt-LT"/>
              </w:rPr>
              <w:t>.“</w:t>
            </w:r>
            <w:proofErr w:type="gramEnd"/>
          </w:p>
          <w:p w14:paraId="35CBBF03" w14:textId="77777777" w:rsidR="00F957DA" w:rsidRPr="00521A0D" w:rsidRDefault="00F957DA" w:rsidP="004E1CD3">
            <w:pPr>
              <w:jc w:val="both"/>
            </w:pPr>
          </w:p>
          <w:p w14:paraId="0DA3F5D8" w14:textId="77777777" w:rsidR="004E1CD3" w:rsidRPr="00521A0D" w:rsidRDefault="004E1CD3" w:rsidP="004E1CD3">
            <w:pPr>
              <w:jc w:val="both"/>
              <w:rPr>
                <w:b/>
                <w:lang w:val="lt-LT"/>
              </w:rPr>
            </w:pP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Vyriausybės</w:t>
            </w:r>
            <w:proofErr w:type="spellEnd"/>
            <w:r w:rsidRPr="00521A0D">
              <w:rPr>
                <w:b/>
              </w:rPr>
              <w:t xml:space="preserve"> 2004 m. </w:t>
            </w:r>
            <w:proofErr w:type="spellStart"/>
            <w:r w:rsidRPr="00521A0D">
              <w:rPr>
                <w:b/>
              </w:rPr>
              <w:t>lapkričio</w:t>
            </w:r>
            <w:proofErr w:type="spellEnd"/>
            <w:r w:rsidRPr="00521A0D">
              <w:rPr>
                <w:b/>
              </w:rPr>
              <w:t xml:space="preserve"> 22 d. </w:t>
            </w:r>
            <w:proofErr w:type="spellStart"/>
            <w:r w:rsidRPr="00521A0D">
              <w:rPr>
                <w:b/>
              </w:rPr>
              <w:t>nutarimas</w:t>
            </w:r>
            <w:proofErr w:type="spellEnd"/>
            <w:r w:rsidRPr="00521A0D">
              <w:rPr>
                <w:b/>
              </w:rPr>
              <w:t xml:space="preserve"> Nr. 1468 </w:t>
            </w:r>
            <w:r w:rsidRPr="00521A0D">
              <w:rPr>
                <w:b/>
                <w:lang w:val="lt-LT"/>
              </w:rPr>
              <w:t>„</w:t>
            </w:r>
            <w:proofErr w:type="spellStart"/>
            <w:r w:rsidRPr="00521A0D">
              <w:rPr>
                <w:b/>
              </w:rPr>
              <w:t>Dėl</w:t>
            </w:r>
            <w:proofErr w:type="spellEnd"/>
            <w:r w:rsidRPr="00521A0D">
              <w:rPr>
                <w:b/>
              </w:rPr>
              <w:t xml:space="preserve"> </w:t>
            </w:r>
            <w:proofErr w:type="spellStart"/>
            <w:r w:rsidRPr="00521A0D">
              <w:rPr>
                <w:b/>
              </w:rPr>
              <w:t>Lietuvos</w:t>
            </w:r>
            <w:proofErr w:type="spellEnd"/>
            <w:r w:rsidRPr="00521A0D">
              <w:rPr>
                <w:b/>
              </w:rPr>
              <w:t xml:space="preserve"> </w:t>
            </w:r>
            <w:proofErr w:type="spellStart"/>
            <w:r w:rsidRPr="00521A0D">
              <w:rPr>
                <w:b/>
              </w:rPr>
              <w:t>Respublikos</w:t>
            </w:r>
            <w:proofErr w:type="spellEnd"/>
            <w:r w:rsidRPr="00521A0D">
              <w:rPr>
                <w:b/>
              </w:rPr>
              <w:t xml:space="preserve"> </w:t>
            </w:r>
            <w:proofErr w:type="spellStart"/>
            <w:r w:rsidRPr="00521A0D">
              <w:rPr>
                <w:b/>
              </w:rPr>
              <w:t>geležinkelių</w:t>
            </w:r>
            <w:proofErr w:type="spellEnd"/>
            <w:r w:rsidRPr="00521A0D">
              <w:rPr>
                <w:b/>
              </w:rPr>
              <w:t xml:space="preserve"> </w:t>
            </w:r>
            <w:proofErr w:type="spellStart"/>
            <w:r w:rsidRPr="00521A0D">
              <w:rPr>
                <w:b/>
              </w:rPr>
              <w:t>riedmenų</w:t>
            </w:r>
            <w:proofErr w:type="spellEnd"/>
            <w:r w:rsidRPr="00521A0D">
              <w:rPr>
                <w:b/>
              </w:rPr>
              <w:t xml:space="preserve"> </w:t>
            </w:r>
            <w:proofErr w:type="spellStart"/>
            <w:r w:rsidRPr="00521A0D">
              <w:rPr>
                <w:b/>
              </w:rPr>
              <w:t>registro</w:t>
            </w:r>
            <w:proofErr w:type="spellEnd"/>
            <w:r w:rsidRPr="00521A0D">
              <w:rPr>
                <w:b/>
              </w:rPr>
              <w:t xml:space="preserve"> </w:t>
            </w:r>
            <w:proofErr w:type="spellStart"/>
            <w:r w:rsidRPr="00521A0D">
              <w:rPr>
                <w:b/>
              </w:rPr>
              <w:t>reorganizavimo</w:t>
            </w:r>
            <w:proofErr w:type="spellEnd"/>
            <w:r w:rsidRPr="00521A0D">
              <w:rPr>
                <w:b/>
              </w:rPr>
              <w:t xml:space="preserve"> </w:t>
            </w:r>
            <w:proofErr w:type="spellStart"/>
            <w:r w:rsidRPr="00521A0D">
              <w:rPr>
                <w:b/>
              </w:rPr>
              <w:t>ir</w:t>
            </w:r>
            <w:proofErr w:type="spellEnd"/>
            <w:r w:rsidRPr="00521A0D">
              <w:rPr>
                <w:b/>
              </w:rPr>
              <w:t xml:space="preserve"> jo </w:t>
            </w:r>
            <w:proofErr w:type="spellStart"/>
            <w:r w:rsidRPr="00521A0D">
              <w:rPr>
                <w:b/>
              </w:rPr>
              <w:t>nuostatų</w:t>
            </w:r>
            <w:proofErr w:type="spellEnd"/>
            <w:r w:rsidRPr="00521A0D">
              <w:rPr>
                <w:b/>
              </w:rPr>
              <w:t xml:space="preserve"> </w:t>
            </w:r>
            <w:proofErr w:type="spellStart"/>
            <w:proofErr w:type="gramStart"/>
            <w:r w:rsidRPr="00521A0D">
              <w:rPr>
                <w:b/>
              </w:rPr>
              <w:t>patvirtinimo</w:t>
            </w:r>
            <w:proofErr w:type="spellEnd"/>
            <w:r w:rsidRPr="00521A0D">
              <w:rPr>
                <w:b/>
                <w:lang w:val="lt-LT"/>
              </w:rPr>
              <w:t>“</w:t>
            </w:r>
            <w:proofErr w:type="gramEnd"/>
          </w:p>
          <w:p w14:paraId="0DA3F5D9" w14:textId="77777777" w:rsidR="004E1CD3" w:rsidRPr="00521A0D" w:rsidRDefault="004E1CD3" w:rsidP="004E1CD3">
            <w:pPr>
              <w:jc w:val="both"/>
              <w:rPr>
                <w:lang w:val="lt-LT"/>
              </w:rPr>
            </w:pPr>
            <w:r w:rsidRPr="00521A0D">
              <w:rPr>
                <w:lang w:val="lt-LT"/>
              </w:rPr>
              <w:t>Vadovaudamasi Lietuvos Respublikos valstybės informacinių išteklių valdymo įstatymo 18 straipsnio 2 dalimi ir 20 straipsnio 1 dalimi, Lietuvos Respublikos geležinkelių transporto kodekso 13 straipsniu, taip pat įgyvendindama 2008 m. birželio 17 d. Europos Parlamento ir Tarybos direktyvą 2008/57/EB dėl geležinkelių sistemos sąveikos Bendrijoje (OL 2008 L 191, p. 1), taikydama 2007 m. lapkričio 9 d. Komisijos sprendimą 2007/756/EB, kuriuo priimama bendra nacionalinio geležinkelių riedmenų registro specifikacija, kaip numatyta direktyvų 96/48/EB ir 2001/16/EB 14 straipsnio 4 ir 5 dalyse (OL 2007 L 305, p. 30), 2011 m. vasario 10 d. Komisijos sprendimą 2011/107/ES, kuriuo iš dalies keičiamas Sprendimas 2007/756/EB, kuriuo priimama bendra nacionalinio geležinkelių riedmenų registro specifikacija (OL 2011 L 43, p. 33), ir 2011 m. kovo 1 d. Komisijos reglamentą (ES) Nr. 201/2011 dėl atitikties patvirtintam geležinkelių transporto priemonės tipui deklaracijos pavyzdžio (OL 2011 L 57, p. 8), Lietuvos Respublikos Vyriausybė n u t a r i a:</w:t>
            </w:r>
          </w:p>
          <w:p w14:paraId="0DA3F5DA" w14:textId="77777777" w:rsidR="004E1CD3" w:rsidRPr="00521A0D" w:rsidRDefault="004E1CD3" w:rsidP="004E1CD3">
            <w:pPr>
              <w:jc w:val="both"/>
            </w:pPr>
            <w:r w:rsidRPr="00521A0D">
              <w:t>&lt;…&gt;</w:t>
            </w:r>
          </w:p>
          <w:p w14:paraId="0DA3F5DC" w14:textId="0EF23D44" w:rsidR="004E1CD3" w:rsidRPr="00521A0D" w:rsidRDefault="004E1CD3" w:rsidP="004E1CD3">
            <w:pPr>
              <w:jc w:val="both"/>
            </w:pPr>
            <w:r w:rsidRPr="00521A0D">
              <w:t xml:space="preserve">3. </w:t>
            </w:r>
            <w:proofErr w:type="spellStart"/>
            <w:r w:rsidRPr="00521A0D">
              <w:t>Patvirtinti</w:t>
            </w:r>
            <w:proofErr w:type="spellEnd"/>
            <w:r w:rsidRPr="00521A0D">
              <w:t xml:space="preserve"> </w:t>
            </w:r>
            <w:proofErr w:type="spellStart"/>
            <w:r w:rsidRPr="00521A0D">
              <w:t>Lietuvos</w:t>
            </w:r>
            <w:proofErr w:type="spellEnd"/>
            <w:r w:rsidRPr="00521A0D">
              <w:t xml:space="preserve"> </w:t>
            </w:r>
            <w:proofErr w:type="spellStart"/>
            <w:r w:rsidRPr="00521A0D">
              <w:t>Respublikos</w:t>
            </w:r>
            <w:proofErr w:type="spellEnd"/>
            <w:r w:rsidRPr="00521A0D">
              <w:t xml:space="preserve"> </w:t>
            </w:r>
            <w:proofErr w:type="spellStart"/>
            <w:r w:rsidRPr="00521A0D">
              <w:t>geležinkelių</w:t>
            </w:r>
            <w:proofErr w:type="spellEnd"/>
            <w:r w:rsidRPr="00521A0D">
              <w:t xml:space="preserve"> </w:t>
            </w:r>
            <w:proofErr w:type="spellStart"/>
            <w:r w:rsidRPr="00521A0D">
              <w:t>riedmenų</w:t>
            </w:r>
            <w:proofErr w:type="spellEnd"/>
            <w:r w:rsidRPr="00521A0D">
              <w:t xml:space="preserve"> </w:t>
            </w:r>
            <w:proofErr w:type="spellStart"/>
            <w:r w:rsidRPr="00521A0D">
              <w:t>registro</w:t>
            </w:r>
            <w:proofErr w:type="spellEnd"/>
            <w:r w:rsidRPr="00521A0D">
              <w:t xml:space="preserve"> </w:t>
            </w:r>
            <w:proofErr w:type="spellStart"/>
            <w:r w:rsidRPr="00521A0D">
              <w:t>nuostatus</w:t>
            </w:r>
            <w:proofErr w:type="spellEnd"/>
            <w:r w:rsidRPr="00521A0D">
              <w:t xml:space="preserve"> (</w:t>
            </w:r>
            <w:proofErr w:type="spellStart"/>
            <w:r w:rsidRPr="00521A0D">
              <w:t>pridedama</w:t>
            </w:r>
            <w:proofErr w:type="spellEnd"/>
            <w:r w:rsidRPr="00521A0D">
              <w:t>).</w:t>
            </w:r>
          </w:p>
          <w:p w14:paraId="0DA3F5DD" w14:textId="4B1385D2" w:rsidR="004E1CD3" w:rsidRPr="00521A0D" w:rsidRDefault="00C75A1E" w:rsidP="004E1CD3">
            <w:pPr>
              <w:pStyle w:val="Pagrindinistekstas"/>
              <w:spacing w:after="0"/>
              <w:jc w:val="both"/>
              <w:rPr>
                <w:b/>
                <w:snapToGrid w:val="0"/>
                <w:lang w:val="lt-LT"/>
              </w:rPr>
            </w:pPr>
            <w:r w:rsidRPr="00521A0D">
              <w:rPr>
                <w:b/>
                <w:snapToGrid w:val="0"/>
                <w:lang w:val="lt-LT"/>
              </w:rPr>
              <w:t>Riedmenų registro nuostatai</w:t>
            </w:r>
          </w:p>
          <w:p w14:paraId="47019E1C" w14:textId="3A4F3AF6" w:rsidR="00D62AF9" w:rsidRPr="00521A0D" w:rsidRDefault="00D62AF9" w:rsidP="004E1CD3">
            <w:pPr>
              <w:pStyle w:val="Pagrindinistekstas"/>
              <w:spacing w:after="0"/>
              <w:jc w:val="both"/>
              <w:rPr>
                <w:bCs/>
                <w:snapToGrid w:val="0"/>
                <w:lang w:val="lt-LT"/>
              </w:rPr>
            </w:pPr>
            <w:r w:rsidRPr="00521A0D">
              <w:rPr>
                <w:bCs/>
                <w:snapToGrid w:val="0"/>
                <w:lang w:val="lt-LT"/>
              </w:rPr>
              <w:t>9. Registro tvarkytoja ir registre tvarkomų asmens duomenų tvarkytoja yra Lietuvos transporto saugos administracija.</w:t>
            </w:r>
          </w:p>
          <w:p w14:paraId="0C95C1DE" w14:textId="77777777" w:rsidR="00D62AF9" w:rsidRPr="00521A0D" w:rsidRDefault="00D62AF9" w:rsidP="004E1CD3">
            <w:pPr>
              <w:pStyle w:val="Pagrindinistekstas"/>
              <w:spacing w:after="0"/>
              <w:jc w:val="both"/>
              <w:rPr>
                <w:bCs/>
                <w:snapToGrid w:val="0"/>
                <w:lang w:val="lt-LT"/>
              </w:rPr>
            </w:pPr>
          </w:p>
          <w:p w14:paraId="40B3F82F" w14:textId="77777777" w:rsidR="001119D6" w:rsidRPr="00521A0D" w:rsidRDefault="001119D6" w:rsidP="00EE1CD5">
            <w:pPr>
              <w:pStyle w:val="Pagrindinistekstas"/>
              <w:spacing w:after="0"/>
              <w:jc w:val="both"/>
              <w:rPr>
                <w:b/>
                <w:bCs/>
              </w:rPr>
            </w:pPr>
            <w:r w:rsidRPr="00521A0D">
              <w:rPr>
                <w:b/>
                <w:bCs/>
              </w:rPr>
              <w:t xml:space="preserve">7 </w:t>
            </w:r>
            <w:proofErr w:type="spellStart"/>
            <w:r w:rsidRPr="00521A0D">
              <w:rPr>
                <w:b/>
                <w:bCs/>
              </w:rPr>
              <w:t>straipsnis</w:t>
            </w:r>
            <w:proofErr w:type="spellEnd"/>
            <w:r w:rsidRPr="00521A0D">
              <w:rPr>
                <w:b/>
                <w:bCs/>
              </w:rPr>
              <w:t xml:space="preserve">. </w:t>
            </w:r>
            <w:proofErr w:type="spellStart"/>
            <w:r w:rsidRPr="00521A0D">
              <w:rPr>
                <w:b/>
                <w:bCs/>
              </w:rPr>
              <w:t>Eismo</w:t>
            </w:r>
            <w:proofErr w:type="spellEnd"/>
            <w:r w:rsidRPr="00521A0D">
              <w:rPr>
                <w:b/>
                <w:bCs/>
              </w:rPr>
              <w:t xml:space="preserve"> </w:t>
            </w:r>
            <w:proofErr w:type="spellStart"/>
            <w:r w:rsidRPr="00521A0D">
              <w:rPr>
                <w:b/>
                <w:bCs/>
              </w:rPr>
              <w:t>saugos</w:t>
            </w:r>
            <w:proofErr w:type="spellEnd"/>
            <w:r w:rsidRPr="00521A0D">
              <w:rPr>
                <w:b/>
                <w:bCs/>
              </w:rPr>
              <w:t xml:space="preserve"> </w:t>
            </w:r>
            <w:proofErr w:type="spellStart"/>
            <w:r w:rsidRPr="00521A0D">
              <w:rPr>
                <w:b/>
                <w:bCs/>
              </w:rPr>
              <w:t>institucija</w:t>
            </w:r>
            <w:proofErr w:type="spellEnd"/>
          </w:p>
          <w:p w14:paraId="418DE434" w14:textId="0D5204CC" w:rsidR="000D5A2D" w:rsidRPr="00521A0D" w:rsidRDefault="001119D6" w:rsidP="00EE1CD5">
            <w:pPr>
              <w:pStyle w:val="Pagrindinistekstas"/>
              <w:spacing w:after="0"/>
              <w:jc w:val="both"/>
              <w:rPr>
                <w:b/>
                <w:bCs/>
              </w:rPr>
            </w:pPr>
            <w:r w:rsidRPr="00521A0D">
              <w:rPr>
                <w:b/>
                <w:bCs/>
              </w:rPr>
              <w:lastRenderedPageBreak/>
              <w:t xml:space="preserve">1. </w:t>
            </w:r>
            <w:proofErr w:type="spellStart"/>
            <w:r w:rsidRPr="00521A0D">
              <w:rPr>
                <w:b/>
                <w:bCs/>
              </w:rPr>
              <w:t>Eismo</w:t>
            </w:r>
            <w:proofErr w:type="spellEnd"/>
            <w:r w:rsidRPr="00521A0D">
              <w:rPr>
                <w:b/>
                <w:bCs/>
              </w:rPr>
              <w:t xml:space="preserve"> </w:t>
            </w:r>
            <w:proofErr w:type="spellStart"/>
            <w:r w:rsidRPr="00521A0D">
              <w:rPr>
                <w:b/>
                <w:bCs/>
              </w:rPr>
              <w:t>saugos</w:t>
            </w:r>
            <w:proofErr w:type="spellEnd"/>
            <w:r w:rsidRPr="00521A0D">
              <w:rPr>
                <w:b/>
                <w:bCs/>
              </w:rPr>
              <w:t xml:space="preserve"> </w:t>
            </w:r>
            <w:proofErr w:type="spellStart"/>
            <w:r w:rsidRPr="00521A0D">
              <w:rPr>
                <w:b/>
                <w:bCs/>
              </w:rPr>
              <w:t>institucija</w:t>
            </w:r>
            <w:proofErr w:type="spellEnd"/>
            <w:r w:rsidRPr="00521A0D">
              <w:rPr>
                <w:b/>
                <w:bCs/>
              </w:rPr>
              <w:t xml:space="preserve"> </w:t>
            </w:r>
            <w:proofErr w:type="spellStart"/>
            <w:r w:rsidRPr="00521A0D">
              <w:rPr>
                <w:b/>
                <w:bCs/>
              </w:rPr>
              <w:t>savo</w:t>
            </w:r>
            <w:proofErr w:type="spellEnd"/>
            <w:r w:rsidRPr="00521A0D">
              <w:rPr>
                <w:b/>
                <w:bCs/>
              </w:rPr>
              <w:t xml:space="preserve"> </w:t>
            </w:r>
            <w:proofErr w:type="spellStart"/>
            <w:r w:rsidRPr="00521A0D">
              <w:rPr>
                <w:b/>
                <w:bCs/>
              </w:rPr>
              <w:t>organizacine</w:t>
            </w:r>
            <w:proofErr w:type="spellEnd"/>
            <w:r w:rsidRPr="00521A0D">
              <w:rPr>
                <w:b/>
                <w:bCs/>
              </w:rPr>
              <w:t xml:space="preserve"> </w:t>
            </w:r>
            <w:proofErr w:type="spellStart"/>
            <w:r w:rsidRPr="00521A0D">
              <w:rPr>
                <w:b/>
                <w:bCs/>
              </w:rPr>
              <w:t>bei</w:t>
            </w:r>
            <w:proofErr w:type="spellEnd"/>
            <w:r w:rsidRPr="00521A0D">
              <w:rPr>
                <w:b/>
                <w:bCs/>
              </w:rPr>
              <w:t xml:space="preserve"> </w:t>
            </w:r>
            <w:proofErr w:type="spellStart"/>
            <w:r w:rsidRPr="00521A0D">
              <w:rPr>
                <w:b/>
                <w:bCs/>
              </w:rPr>
              <w:t>teisine</w:t>
            </w:r>
            <w:proofErr w:type="spellEnd"/>
            <w:r w:rsidRPr="00521A0D">
              <w:rPr>
                <w:b/>
                <w:bCs/>
              </w:rPr>
              <w:t xml:space="preserve"> forma </w:t>
            </w:r>
            <w:proofErr w:type="spellStart"/>
            <w:r w:rsidRPr="00521A0D">
              <w:rPr>
                <w:b/>
                <w:bCs/>
              </w:rPr>
              <w:t>ir</w:t>
            </w:r>
            <w:proofErr w:type="spellEnd"/>
            <w:r w:rsidRPr="00521A0D">
              <w:rPr>
                <w:b/>
                <w:bCs/>
              </w:rPr>
              <w:t xml:space="preserve"> </w:t>
            </w:r>
            <w:proofErr w:type="spellStart"/>
            <w:r w:rsidRPr="00521A0D">
              <w:rPr>
                <w:b/>
                <w:bCs/>
              </w:rPr>
              <w:t>priimdama</w:t>
            </w:r>
            <w:proofErr w:type="spellEnd"/>
            <w:r w:rsidRPr="00521A0D">
              <w:rPr>
                <w:b/>
                <w:bCs/>
              </w:rPr>
              <w:t xml:space="preserve"> </w:t>
            </w:r>
            <w:proofErr w:type="spellStart"/>
            <w:r w:rsidRPr="00521A0D">
              <w:rPr>
                <w:b/>
                <w:bCs/>
              </w:rPr>
              <w:t>sprendimus</w:t>
            </w:r>
            <w:proofErr w:type="spellEnd"/>
            <w:r w:rsidRPr="00521A0D">
              <w:rPr>
                <w:b/>
                <w:bCs/>
              </w:rPr>
              <w:t xml:space="preserve"> </w:t>
            </w:r>
            <w:proofErr w:type="spellStart"/>
            <w:r w:rsidRPr="00521A0D">
              <w:rPr>
                <w:b/>
                <w:bCs/>
              </w:rPr>
              <w:t>yra</w:t>
            </w:r>
            <w:proofErr w:type="spellEnd"/>
            <w:r w:rsidRPr="00521A0D">
              <w:rPr>
                <w:b/>
                <w:bCs/>
              </w:rPr>
              <w:t xml:space="preserve"> </w:t>
            </w:r>
            <w:proofErr w:type="spellStart"/>
            <w:r w:rsidRPr="00521A0D">
              <w:rPr>
                <w:b/>
                <w:bCs/>
              </w:rPr>
              <w:t>nepriklausoma</w:t>
            </w:r>
            <w:proofErr w:type="spellEnd"/>
            <w:r w:rsidRPr="00521A0D">
              <w:rPr>
                <w:b/>
                <w:bCs/>
              </w:rPr>
              <w:t xml:space="preserve"> </w:t>
            </w:r>
            <w:proofErr w:type="spellStart"/>
            <w:r w:rsidRPr="00521A0D">
              <w:rPr>
                <w:b/>
                <w:bCs/>
              </w:rPr>
              <w:t>nuo</w:t>
            </w:r>
            <w:proofErr w:type="spellEnd"/>
            <w:r w:rsidRPr="00521A0D">
              <w:rPr>
                <w:b/>
                <w:bCs/>
              </w:rPr>
              <w:t xml:space="preserve"> </w:t>
            </w:r>
            <w:proofErr w:type="spellStart"/>
            <w:r w:rsidRPr="00521A0D">
              <w:rPr>
                <w:b/>
                <w:bCs/>
              </w:rPr>
              <w:t>geležinkelio</w:t>
            </w:r>
            <w:proofErr w:type="spellEnd"/>
            <w:r w:rsidRPr="00521A0D">
              <w:rPr>
                <w:b/>
                <w:bCs/>
              </w:rPr>
              <w:t xml:space="preserve"> </w:t>
            </w:r>
            <w:proofErr w:type="spellStart"/>
            <w:r w:rsidRPr="00521A0D">
              <w:rPr>
                <w:b/>
                <w:bCs/>
              </w:rPr>
              <w:t>įmonių</w:t>
            </w:r>
            <w:proofErr w:type="spellEnd"/>
            <w:r w:rsidRPr="00521A0D">
              <w:rPr>
                <w:b/>
                <w:bCs/>
              </w:rPr>
              <w:t xml:space="preserve"> (</w:t>
            </w:r>
            <w:proofErr w:type="spellStart"/>
            <w:r w:rsidRPr="00521A0D">
              <w:rPr>
                <w:b/>
                <w:bCs/>
              </w:rPr>
              <w:t>vežėjų</w:t>
            </w:r>
            <w:proofErr w:type="spellEnd"/>
            <w:r w:rsidRPr="00521A0D">
              <w:rPr>
                <w:b/>
                <w:bCs/>
              </w:rPr>
              <w:t xml:space="preserve">), </w:t>
            </w:r>
            <w:proofErr w:type="spellStart"/>
            <w:r w:rsidRPr="00521A0D">
              <w:rPr>
                <w:b/>
                <w:bCs/>
              </w:rPr>
              <w:t>kitų</w:t>
            </w:r>
            <w:proofErr w:type="spellEnd"/>
            <w:r w:rsidRPr="00521A0D">
              <w:rPr>
                <w:b/>
                <w:bCs/>
              </w:rPr>
              <w:t xml:space="preserve"> </w:t>
            </w:r>
            <w:proofErr w:type="spellStart"/>
            <w:r w:rsidRPr="00521A0D">
              <w:rPr>
                <w:b/>
                <w:bCs/>
              </w:rPr>
              <w:t>įmonių</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infrastruktūros</w:t>
            </w:r>
            <w:proofErr w:type="spellEnd"/>
            <w:r w:rsidRPr="00521A0D">
              <w:rPr>
                <w:b/>
                <w:bCs/>
              </w:rPr>
              <w:t xml:space="preserve"> </w:t>
            </w:r>
            <w:proofErr w:type="spellStart"/>
            <w:r w:rsidRPr="00521A0D">
              <w:rPr>
                <w:b/>
                <w:bCs/>
              </w:rPr>
              <w:t>valdytojų</w:t>
            </w:r>
            <w:proofErr w:type="spellEnd"/>
            <w:r w:rsidRPr="00521A0D">
              <w:rPr>
                <w:b/>
                <w:bCs/>
              </w:rPr>
              <w:t xml:space="preserve">, </w:t>
            </w:r>
            <w:proofErr w:type="spellStart"/>
            <w:r w:rsidRPr="00521A0D">
              <w:rPr>
                <w:b/>
                <w:bCs/>
              </w:rPr>
              <w:t>pareiškėjų</w:t>
            </w:r>
            <w:proofErr w:type="spellEnd"/>
            <w:r w:rsidRPr="00521A0D">
              <w:rPr>
                <w:b/>
                <w:bCs/>
              </w:rPr>
              <w:t xml:space="preserve">, </w:t>
            </w:r>
            <w:proofErr w:type="spellStart"/>
            <w:r w:rsidRPr="00521A0D">
              <w:rPr>
                <w:b/>
                <w:bCs/>
              </w:rPr>
              <w:t>asmenų</w:t>
            </w:r>
            <w:proofErr w:type="spellEnd"/>
            <w:r w:rsidRPr="00521A0D">
              <w:rPr>
                <w:b/>
                <w:bCs/>
              </w:rPr>
              <w:t xml:space="preserve">, </w:t>
            </w:r>
            <w:proofErr w:type="spellStart"/>
            <w:r w:rsidRPr="00521A0D">
              <w:rPr>
                <w:b/>
                <w:bCs/>
              </w:rPr>
              <w:t>pateikusių</w:t>
            </w:r>
            <w:proofErr w:type="spellEnd"/>
            <w:r w:rsidRPr="00521A0D">
              <w:rPr>
                <w:b/>
                <w:bCs/>
              </w:rPr>
              <w:t xml:space="preserve"> </w:t>
            </w:r>
            <w:proofErr w:type="spellStart"/>
            <w:r w:rsidRPr="00521A0D">
              <w:rPr>
                <w:b/>
                <w:bCs/>
              </w:rPr>
              <w:t>prašymus</w:t>
            </w:r>
            <w:proofErr w:type="spellEnd"/>
            <w:r w:rsidRPr="00521A0D">
              <w:rPr>
                <w:b/>
                <w:bCs/>
              </w:rPr>
              <w:t xml:space="preserve">, </w:t>
            </w:r>
            <w:proofErr w:type="spellStart"/>
            <w:r w:rsidRPr="00521A0D">
              <w:rPr>
                <w:b/>
                <w:bCs/>
              </w:rPr>
              <w:t>perkančiųjų</w:t>
            </w:r>
            <w:proofErr w:type="spellEnd"/>
            <w:r w:rsidRPr="00521A0D">
              <w:rPr>
                <w:b/>
                <w:bCs/>
              </w:rPr>
              <w:t xml:space="preserve"> </w:t>
            </w:r>
            <w:proofErr w:type="spellStart"/>
            <w:r w:rsidRPr="00521A0D">
              <w:rPr>
                <w:b/>
                <w:bCs/>
              </w:rPr>
              <w:t>organizacijų</w:t>
            </w:r>
            <w:proofErr w:type="spellEnd"/>
            <w:r w:rsidRPr="00521A0D">
              <w:rPr>
                <w:b/>
                <w:bCs/>
              </w:rPr>
              <w:t xml:space="preserve">, </w:t>
            </w:r>
            <w:proofErr w:type="spellStart"/>
            <w:r w:rsidRPr="00521A0D">
              <w:rPr>
                <w:b/>
                <w:bCs/>
              </w:rPr>
              <w:t>notifikuotųjų</w:t>
            </w:r>
            <w:proofErr w:type="spellEnd"/>
            <w:r w:rsidRPr="00521A0D">
              <w:rPr>
                <w:b/>
                <w:bCs/>
              </w:rPr>
              <w:t xml:space="preserve"> </w:t>
            </w:r>
            <w:proofErr w:type="spellStart"/>
            <w:r w:rsidRPr="00521A0D">
              <w:rPr>
                <w:b/>
                <w:bCs/>
              </w:rPr>
              <w:t>įstaigų</w:t>
            </w:r>
            <w:proofErr w:type="spellEnd"/>
            <w:r w:rsidRPr="00521A0D">
              <w:rPr>
                <w:b/>
                <w:bCs/>
              </w:rPr>
              <w:t xml:space="preserve">, </w:t>
            </w:r>
            <w:proofErr w:type="spellStart"/>
            <w:r w:rsidRPr="00521A0D">
              <w:rPr>
                <w:b/>
                <w:bCs/>
              </w:rPr>
              <w:t>paskirtųjų</w:t>
            </w:r>
            <w:proofErr w:type="spellEnd"/>
            <w:r w:rsidRPr="00521A0D">
              <w:rPr>
                <w:b/>
                <w:bCs/>
              </w:rPr>
              <w:t xml:space="preserve"> </w:t>
            </w:r>
            <w:proofErr w:type="spellStart"/>
            <w:r w:rsidRPr="00521A0D">
              <w:rPr>
                <w:b/>
                <w:bCs/>
              </w:rPr>
              <w:t>įstaigų</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transporto</w:t>
            </w:r>
            <w:proofErr w:type="spellEnd"/>
            <w:r w:rsidRPr="00521A0D">
              <w:rPr>
                <w:b/>
                <w:bCs/>
              </w:rPr>
              <w:t xml:space="preserve"> </w:t>
            </w:r>
            <w:proofErr w:type="spellStart"/>
            <w:r w:rsidRPr="00521A0D">
              <w:rPr>
                <w:b/>
                <w:bCs/>
              </w:rPr>
              <w:t>rinkos</w:t>
            </w:r>
            <w:proofErr w:type="spellEnd"/>
            <w:r w:rsidRPr="00521A0D">
              <w:rPr>
                <w:b/>
                <w:bCs/>
              </w:rPr>
              <w:t xml:space="preserve"> </w:t>
            </w:r>
            <w:proofErr w:type="spellStart"/>
            <w:r w:rsidRPr="00521A0D">
              <w:rPr>
                <w:b/>
                <w:bCs/>
              </w:rPr>
              <w:t>reguliuotojo</w:t>
            </w:r>
            <w:proofErr w:type="spellEnd"/>
            <w:r w:rsidRPr="00521A0D">
              <w:rPr>
                <w:b/>
                <w:bCs/>
              </w:rPr>
              <w:t>.</w:t>
            </w:r>
          </w:p>
          <w:p w14:paraId="1E8EAC7A" w14:textId="627B77CB" w:rsidR="001119D6" w:rsidRPr="00521A0D" w:rsidRDefault="001119D6" w:rsidP="001119D6">
            <w:pPr>
              <w:pStyle w:val="Pagrindinistekstas"/>
              <w:spacing w:after="0"/>
              <w:jc w:val="both"/>
              <w:rPr>
                <w:b/>
                <w:bCs/>
              </w:rPr>
            </w:pPr>
          </w:p>
          <w:p w14:paraId="35AF9EC8" w14:textId="40A8F7FA" w:rsidR="001119D6" w:rsidRPr="00521A0D" w:rsidRDefault="001119D6" w:rsidP="001119D6">
            <w:pPr>
              <w:pStyle w:val="Pagrindinistekstas"/>
              <w:spacing w:after="0"/>
              <w:jc w:val="both"/>
              <w:rPr>
                <w:b/>
                <w:bCs/>
              </w:rPr>
            </w:pPr>
            <w:r w:rsidRPr="00521A0D">
              <w:rPr>
                <w:b/>
                <w:bCs/>
              </w:rPr>
              <w:t xml:space="preserve">LTSA </w:t>
            </w:r>
            <w:proofErr w:type="spellStart"/>
            <w:r w:rsidRPr="00521A0D">
              <w:rPr>
                <w:b/>
                <w:bCs/>
              </w:rPr>
              <w:t>nuostatai</w:t>
            </w:r>
            <w:proofErr w:type="spellEnd"/>
          </w:p>
          <w:p w14:paraId="2D3E146D" w14:textId="7652BD59" w:rsidR="001119D6" w:rsidRPr="00521A0D" w:rsidRDefault="001119D6" w:rsidP="001119D6">
            <w:pPr>
              <w:pStyle w:val="Pagrindinistekstas"/>
              <w:spacing w:after="0"/>
              <w:jc w:val="both"/>
              <w:rPr>
                <w:lang w:val="lt-LT"/>
              </w:rPr>
            </w:pPr>
            <w:r w:rsidRPr="00521A0D">
              <w:rPr>
                <w:lang w:val="lt-LT"/>
              </w:rPr>
              <w:t>1.  Lietuvos transporto saugos administracija (toliau – Administracija) yra įstaiga prie Lietuvos Respublikos susisiekimo ministerijos (toliau – Susisiekimo ministerija).</w:t>
            </w:r>
          </w:p>
          <w:p w14:paraId="5F36F724" w14:textId="43D44B8F" w:rsidR="001119D6" w:rsidRPr="00521A0D" w:rsidRDefault="001119D6" w:rsidP="001119D6">
            <w:pPr>
              <w:pStyle w:val="Pagrindinistekstas"/>
              <w:spacing w:after="0"/>
              <w:jc w:val="both"/>
              <w:rPr>
                <w:lang w:val="lt-LT"/>
              </w:rPr>
            </w:pPr>
            <w:r w:rsidRPr="00521A0D">
              <w:rPr>
                <w:lang w:val="lt-LT"/>
              </w:rPr>
              <w:t>5.  Administracija yra iš valstybės biudžeto išlaikoma biudžetinė įstaiga, kuriai lėšos skiriamos ir administruojamos Lietuvos Respublikos biudžeto sandaros įstatymo nustatyta tvarka. Administracijai išlaikyti gali būti naudojamos ir kitos teisės aktų nustatyta tvarka gautos lėšos. </w:t>
            </w:r>
          </w:p>
          <w:p w14:paraId="426390D4" w14:textId="00B7F3BB" w:rsidR="001119D6" w:rsidRPr="00521A0D" w:rsidRDefault="001119D6" w:rsidP="001119D6">
            <w:pPr>
              <w:pStyle w:val="Pagrindinistekstas"/>
              <w:spacing w:after="0"/>
              <w:jc w:val="both"/>
              <w:rPr>
                <w:lang w:val="lt-LT"/>
              </w:rPr>
            </w:pPr>
          </w:p>
          <w:p w14:paraId="54C591BF" w14:textId="35274803" w:rsidR="000D5A2D" w:rsidRPr="00521A0D" w:rsidRDefault="001119D6" w:rsidP="004E1CD3">
            <w:pPr>
              <w:pStyle w:val="Pagrindinistekstas"/>
              <w:spacing w:after="0"/>
              <w:jc w:val="both"/>
              <w:rPr>
                <w:b/>
                <w:bCs/>
              </w:rPr>
            </w:pPr>
            <w:r w:rsidRPr="00521A0D">
              <w:rPr>
                <w:b/>
                <w:bCs/>
                <w:lang w:val="lt-LT"/>
              </w:rPr>
              <w:t>Riedmenų registro nuostatai</w:t>
            </w:r>
          </w:p>
          <w:p w14:paraId="59A6B534" w14:textId="7B7864F2" w:rsidR="00D62AF9" w:rsidRPr="00521A0D" w:rsidRDefault="00D62AF9" w:rsidP="004E1CD3">
            <w:pPr>
              <w:pStyle w:val="Pagrindinistekstas"/>
              <w:spacing w:after="0"/>
              <w:jc w:val="both"/>
            </w:pPr>
            <w:r w:rsidRPr="00521A0D">
              <w:t xml:space="preserve">46. </w:t>
            </w:r>
            <w:proofErr w:type="spellStart"/>
            <w:r w:rsidRPr="00521A0D">
              <w:t>Registro</w:t>
            </w:r>
            <w:proofErr w:type="spellEnd"/>
            <w:r w:rsidRPr="00521A0D">
              <w:t xml:space="preserve"> </w:t>
            </w:r>
            <w:proofErr w:type="spellStart"/>
            <w:r w:rsidRPr="00521A0D">
              <w:t>duomenys</w:t>
            </w:r>
            <w:proofErr w:type="spellEnd"/>
            <w:r w:rsidRPr="00521A0D">
              <w:t xml:space="preserve"> </w:t>
            </w:r>
            <w:proofErr w:type="spellStart"/>
            <w:r w:rsidRPr="00521A0D">
              <w:t>yra</w:t>
            </w:r>
            <w:proofErr w:type="spellEnd"/>
            <w:r w:rsidRPr="00521A0D">
              <w:t xml:space="preserve"> </w:t>
            </w:r>
            <w:proofErr w:type="spellStart"/>
            <w:r w:rsidRPr="00521A0D">
              <w:t>vieši</w:t>
            </w:r>
            <w:proofErr w:type="spellEnd"/>
            <w:r w:rsidRPr="00521A0D">
              <w:t xml:space="preserve">, </w:t>
            </w:r>
            <w:proofErr w:type="spellStart"/>
            <w:r w:rsidRPr="00521A0D">
              <w:t>išskyrus</w:t>
            </w:r>
            <w:proofErr w:type="spellEnd"/>
            <w:r w:rsidRPr="00521A0D">
              <w:t xml:space="preserve"> </w:t>
            </w:r>
            <w:proofErr w:type="spellStart"/>
            <w:r w:rsidRPr="00521A0D">
              <w:t>registre</w:t>
            </w:r>
            <w:proofErr w:type="spellEnd"/>
            <w:r w:rsidRPr="00521A0D">
              <w:t xml:space="preserve"> </w:t>
            </w:r>
            <w:proofErr w:type="spellStart"/>
            <w:r w:rsidRPr="00521A0D">
              <w:t>tvarkomus</w:t>
            </w:r>
            <w:proofErr w:type="spellEnd"/>
            <w:r w:rsidRPr="00521A0D">
              <w:t xml:space="preserve"> </w:t>
            </w:r>
            <w:proofErr w:type="spellStart"/>
            <w:r w:rsidRPr="00521A0D">
              <w:t>asmens</w:t>
            </w:r>
            <w:proofErr w:type="spellEnd"/>
            <w:r w:rsidRPr="00521A0D">
              <w:t xml:space="preserve"> </w:t>
            </w:r>
            <w:proofErr w:type="spellStart"/>
            <w:r w:rsidRPr="00521A0D">
              <w:t>duomenis</w:t>
            </w:r>
            <w:proofErr w:type="spellEnd"/>
            <w:r w:rsidRPr="00521A0D">
              <w:t xml:space="preserve">, </w:t>
            </w:r>
            <w:proofErr w:type="spellStart"/>
            <w:r w:rsidRPr="00521A0D">
              <w:t>ir</w:t>
            </w:r>
            <w:proofErr w:type="spellEnd"/>
            <w:r w:rsidRPr="00521A0D">
              <w:t xml:space="preserve"> </w:t>
            </w:r>
            <w:proofErr w:type="spellStart"/>
            <w:r w:rsidRPr="00521A0D">
              <w:t>teikiami</w:t>
            </w:r>
            <w:proofErr w:type="spellEnd"/>
            <w:r w:rsidRPr="00521A0D">
              <w:t xml:space="preserve"> </w:t>
            </w:r>
            <w:proofErr w:type="spellStart"/>
            <w:r w:rsidRPr="00521A0D">
              <w:t>fiziniams</w:t>
            </w:r>
            <w:proofErr w:type="spellEnd"/>
            <w:r w:rsidRPr="00521A0D">
              <w:t xml:space="preserve"> </w:t>
            </w:r>
            <w:proofErr w:type="spellStart"/>
            <w:r w:rsidRPr="00521A0D">
              <w:t>ir</w:t>
            </w:r>
            <w:proofErr w:type="spellEnd"/>
            <w:r w:rsidRPr="00521A0D">
              <w:t xml:space="preserve"> </w:t>
            </w:r>
            <w:proofErr w:type="spellStart"/>
            <w:r w:rsidRPr="00521A0D">
              <w:t>juridiniams</w:t>
            </w:r>
            <w:proofErr w:type="spellEnd"/>
            <w:r w:rsidRPr="00521A0D">
              <w:t xml:space="preserve"> </w:t>
            </w:r>
            <w:proofErr w:type="spellStart"/>
            <w:r w:rsidRPr="00521A0D">
              <w:t>asmenims</w:t>
            </w:r>
            <w:proofErr w:type="spellEnd"/>
            <w:r w:rsidRPr="00521A0D">
              <w:t xml:space="preserve"> </w:t>
            </w:r>
            <w:proofErr w:type="spellStart"/>
            <w:r w:rsidRPr="00521A0D">
              <w:t>ar</w:t>
            </w:r>
            <w:proofErr w:type="spellEnd"/>
            <w:r w:rsidRPr="00521A0D">
              <w:t xml:space="preserve"> Europos </w:t>
            </w:r>
            <w:proofErr w:type="spellStart"/>
            <w:r w:rsidRPr="00521A0D">
              <w:t>Sąjungos</w:t>
            </w:r>
            <w:proofErr w:type="spellEnd"/>
            <w:r w:rsidRPr="00521A0D">
              <w:t xml:space="preserve"> </w:t>
            </w:r>
            <w:proofErr w:type="spellStart"/>
            <w:r w:rsidRPr="00521A0D">
              <w:t>valstybėse</w:t>
            </w:r>
            <w:proofErr w:type="spellEnd"/>
            <w:r w:rsidRPr="00521A0D">
              <w:t xml:space="preserve"> </w:t>
            </w:r>
            <w:proofErr w:type="spellStart"/>
            <w:r w:rsidRPr="00521A0D">
              <w:t>narėse</w:t>
            </w:r>
            <w:proofErr w:type="spellEnd"/>
            <w:r w:rsidRPr="00521A0D">
              <w:t xml:space="preserve"> </w:t>
            </w:r>
            <w:proofErr w:type="spellStart"/>
            <w:r w:rsidRPr="00521A0D">
              <w:t>įsisteigusiems</w:t>
            </w:r>
            <w:proofErr w:type="spellEnd"/>
            <w:r w:rsidRPr="00521A0D">
              <w:t xml:space="preserve"> </w:t>
            </w:r>
            <w:proofErr w:type="spellStart"/>
            <w:r w:rsidRPr="00521A0D">
              <w:t>juridiniams</w:t>
            </w:r>
            <w:proofErr w:type="spellEnd"/>
            <w:r w:rsidRPr="00521A0D">
              <w:t xml:space="preserve"> </w:t>
            </w:r>
            <w:proofErr w:type="spellStart"/>
            <w:r w:rsidRPr="00521A0D">
              <w:t>asmenims</w:t>
            </w:r>
            <w:proofErr w:type="spellEnd"/>
            <w:r w:rsidRPr="00521A0D">
              <w:t xml:space="preserve"> </w:t>
            </w:r>
            <w:proofErr w:type="spellStart"/>
            <w:r w:rsidRPr="00521A0D">
              <w:t>arba</w:t>
            </w:r>
            <w:proofErr w:type="spellEnd"/>
            <w:r w:rsidRPr="00521A0D">
              <w:t xml:space="preserve"> </w:t>
            </w:r>
            <w:proofErr w:type="spellStart"/>
            <w:r w:rsidRPr="00521A0D">
              <w:t>juridinio</w:t>
            </w:r>
            <w:proofErr w:type="spellEnd"/>
            <w:r w:rsidRPr="00521A0D">
              <w:t xml:space="preserve"> </w:t>
            </w:r>
            <w:proofErr w:type="spellStart"/>
            <w:r w:rsidRPr="00521A0D">
              <w:t>asmens</w:t>
            </w:r>
            <w:proofErr w:type="spellEnd"/>
            <w:r w:rsidRPr="00521A0D">
              <w:t xml:space="preserve"> </w:t>
            </w:r>
            <w:proofErr w:type="spellStart"/>
            <w:r w:rsidRPr="00521A0D">
              <w:t>statuso</w:t>
            </w:r>
            <w:proofErr w:type="spellEnd"/>
            <w:r w:rsidRPr="00521A0D">
              <w:t xml:space="preserve"> </w:t>
            </w:r>
            <w:proofErr w:type="spellStart"/>
            <w:r w:rsidRPr="00521A0D">
              <w:t>neturintiems</w:t>
            </w:r>
            <w:proofErr w:type="spellEnd"/>
            <w:r w:rsidRPr="00521A0D">
              <w:t xml:space="preserve"> </w:t>
            </w:r>
            <w:proofErr w:type="spellStart"/>
            <w:r w:rsidRPr="00521A0D">
              <w:t>subjektams</w:t>
            </w:r>
            <w:proofErr w:type="spellEnd"/>
            <w:r w:rsidRPr="00521A0D">
              <w:t xml:space="preserve">, </w:t>
            </w:r>
            <w:proofErr w:type="spellStart"/>
            <w:r w:rsidRPr="00521A0D">
              <w:t>jų</w:t>
            </w:r>
            <w:proofErr w:type="spellEnd"/>
            <w:r w:rsidRPr="00521A0D">
              <w:t xml:space="preserve"> </w:t>
            </w:r>
            <w:proofErr w:type="spellStart"/>
            <w:r w:rsidRPr="00521A0D">
              <w:t>filialams</w:t>
            </w:r>
            <w:proofErr w:type="spellEnd"/>
            <w:r w:rsidRPr="00521A0D">
              <w:t xml:space="preserve"> </w:t>
            </w:r>
            <w:proofErr w:type="spellStart"/>
            <w:r w:rsidRPr="00521A0D">
              <w:t>ar</w:t>
            </w:r>
            <w:proofErr w:type="spellEnd"/>
            <w:r w:rsidRPr="00521A0D">
              <w:t xml:space="preserve"> </w:t>
            </w:r>
            <w:proofErr w:type="spellStart"/>
            <w:r w:rsidRPr="00521A0D">
              <w:t>atstovybėms</w:t>
            </w:r>
            <w:proofErr w:type="spellEnd"/>
            <w:r w:rsidRPr="00521A0D">
              <w:t>.</w:t>
            </w:r>
          </w:p>
          <w:p w14:paraId="0DA3F5DE" w14:textId="1C271C6D" w:rsidR="00C75A1E" w:rsidRPr="00521A0D" w:rsidRDefault="00C75A1E" w:rsidP="004E1CD3">
            <w:pPr>
              <w:pStyle w:val="Pagrindinistekstas"/>
              <w:spacing w:after="0"/>
              <w:jc w:val="both"/>
            </w:pPr>
            <w:r w:rsidRPr="00521A0D">
              <w:t xml:space="preserve">48. </w:t>
            </w:r>
            <w:proofErr w:type="spellStart"/>
            <w:r w:rsidRPr="00521A0D">
              <w:t>Registro</w:t>
            </w:r>
            <w:proofErr w:type="spellEnd"/>
            <w:r w:rsidRPr="00521A0D">
              <w:t xml:space="preserve"> </w:t>
            </w:r>
            <w:proofErr w:type="spellStart"/>
            <w:r w:rsidRPr="00521A0D">
              <w:t>duomenys</w:t>
            </w:r>
            <w:proofErr w:type="spellEnd"/>
            <w:r w:rsidRPr="00521A0D">
              <w:t xml:space="preserve"> </w:t>
            </w:r>
            <w:proofErr w:type="spellStart"/>
            <w:r w:rsidRPr="00521A0D">
              <w:t>teikiami</w:t>
            </w:r>
            <w:proofErr w:type="spellEnd"/>
            <w:r w:rsidRPr="00521A0D">
              <w:t xml:space="preserve"> </w:t>
            </w:r>
            <w:proofErr w:type="spellStart"/>
            <w:r w:rsidRPr="00521A0D">
              <w:t>neatlygintinai</w:t>
            </w:r>
            <w:proofErr w:type="spellEnd"/>
            <w:r w:rsidRPr="00521A0D">
              <w:t>.</w:t>
            </w:r>
          </w:p>
          <w:p w14:paraId="237A4F87" w14:textId="2A137C3F" w:rsidR="00D62AF9" w:rsidRPr="00521A0D" w:rsidRDefault="00D62AF9" w:rsidP="004E1CD3">
            <w:pPr>
              <w:pStyle w:val="Pagrindinistekstas"/>
              <w:spacing w:after="0"/>
              <w:jc w:val="both"/>
            </w:pPr>
            <w:r w:rsidRPr="00521A0D">
              <w:t xml:space="preserve">52. </w:t>
            </w:r>
            <w:proofErr w:type="spellStart"/>
            <w:r w:rsidRPr="00521A0D">
              <w:t>Registro</w:t>
            </w:r>
            <w:proofErr w:type="spellEnd"/>
            <w:r w:rsidRPr="00521A0D">
              <w:t xml:space="preserve"> </w:t>
            </w:r>
            <w:proofErr w:type="spellStart"/>
            <w:r w:rsidRPr="00521A0D">
              <w:t>duomenys</w:t>
            </w:r>
            <w:proofErr w:type="spellEnd"/>
            <w:r w:rsidRPr="00521A0D">
              <w:t xml:space="preserve"> </w:t>
            </w:r>
            <w:proofErr w:type="spellStart"/>
            <w:r w:rsidRPr="00521A0D">
              <w:t>teikiami</w:t>
            </w:r>
            <w:proofErr w:type="spellEnd"/>
            <w:r w:rsidRPr="00521A0D">
              <w:t xml:space="preserve"> </w:t>
            </w:r>
            <w:proofErr w:type="spellStart"/>
            <w:r w:rsidRPr="00521A0D">
              <w:t>pagal</w:t>
            </w:r>
            <w:proofErr w:type="spellEnd"/>
            <w:r w:rsidRPr="00521A0D">
              <w:t xml:space="preserve"> </w:t>
            </w:r>
            <w:proofErr w:type="spellStart"/>
            <w:r w:rsidRPr="00521A0D">
              <w:t>gavėjo</w:t>
            </w:r>
            <w:proofErr w:type="spellEnd"/>
            <w:r w:rsidRPr="00521A0D">
              <w:t xml:space="preserve"> </w:t>
            </w:r>
            <w:proofErr w:type="spellStart"/>
            <w:r w:rsidRPr="00521A0D">
              <w:t>prašymą</w:t>
            </w:r>
            <w:proofErr w:type="spellEnd"/>
            <w:r w:rsidRPr="00521A0D">
              <w:t xml:space="preserve"> (</w:t>
            </w:r>
            <w:proofErr w:type="spellStart"/>
            <w:r w:rsidRPr="00521A0D">
              <w:t>vienkartinio</w:t>
            </w:r>
            <w:proofErr w:type="spellEnd"/>
            <w:r w:rsidRPr="00521A0D">
              <w:t xml:space="preserve"> </w:t>
            </w:r>
            <w:proofErr w:type="spellStart"/>
            <w:r w:rsidRPr="00521A0D">
              <w:t>teikimo</w:t>
            </w:r>
            <w:proofErr w:type="spellEnd"/>
            <w:r w:rsidRPr="00521A0D">
              <w:t xml:space="preserve"> </w:t>
            </w:r>
            <w:proofErr w:type="spellStart"/>
            <w:r w:rsidRPr="00521A0D">
              <w:t>atveju</w:t>
            </w:r>
            <w:proofErr w:type="spellEnd"/>
            <w:r w:rsidRPr="00521A0D">
              <w:t xml:space="preserve">), </w:t>
            </w:r>
            <w:proofErr w:type="spellStart"/>
            <w:r w:rsidRPr="00521A0D">
              <w:t>kuriame</w:t>
            </w:r>
            <w:proofErr w:type="spellEnd"/>
            <w:r w:rsidRPr="00521A0D">
              <w:t xml:space="preserve"> </w:t>
            </w:r>
            <w:proofErr w:type="spellStart"/>
            <w:r w:rsidRPr="00521A0D">
              <w:t>nurodomas</w:t>
            </w:r>
            <w:proofErr w:type="spellEnd"/>
            <w:r w:rsidRPr="00521A0D">
              <w:t xml:space="preserve"> </w:t>
            </w:r>
            <w:proofErr w:type="spellStart"/>
            <w:r w:rsidRPr="00521A0D">
              <w:t>registro</w:t>
            </w:r>
            <w:proofErr w:type="spellEnd"/>
            <w:r w:rsidRPr="00521A0D">
              <w:t xml:space="preserve"> </w:t>
            </w:r>
            <w:proofErr w:type="spellStart"/>
            <w:r w:rsidRPr="00521A0D">
              <w:t>duomenų</w:t>
            </w:r>
            <w:proofErr w:type="spellEnd"/>
            <w:r w:rsidRPr="00521A0D">
              <w:t xml:space="preserve"> </w:t>
            </w:r>
            <w:proofErr w:type="spellStart"/>
            <w:r w:rsidRPr="00521A0D">
              <w:t>naudojimo</w:t>
            </w:r>
            <w:proofErr w:type="spellEnd"/>
            <w:r w:rsidRPr="00521A0D">
              <w:t xml:space="preserve"> </w:t>
            </w:r>
            <w:proofErr w:type="spellStart"/>
            <w:r w:rsidRPr="00521A0D">
              <w:t>tikslas</w:t>
            </w:r>
            <w:proofErr w:type="spellEnd"/>
            <w:r w:rsidRPr="00521A0D">
              <w:t xml:space="preserve">, </w:t>
            </w:r>
            <w:proofErr w:type="spellStart"/>
            <w:r w:rsidRPr="00521A0D">
              <w:t>teikimo</w:t>
            </w:r>
            <w:proofErr w:type="spellEnd"/>
            <w:r w:rsidRPr="00521A0D">
              <w:t xml:space="preserve"> </w:t>
            </w:r>
            <w:proofErr w:type="spellStart"/>
            <w:r w:rsidRPr="00521A0D">
              <w:t>ir</w:t>
            </w:r>
            <w:proofErr w:type="spellEnd"/>
            <w:r w:rsidRPr="00521A0D">
              <w:t xml:space="preserve"> </w:t>
            </w:r>
            <w:proofErr w:type="spellStart"/>
            <w:r w:rsidRPr="00521A0D">
              <w:t>gavimo</w:t>
            </w:r>
            <w:proofErr w:type="spellEnd"/>
            <w:r w:rsidRPr="00521A0D">
              <w:t xml:space="preserve"> </w:t>
            </w:r>
            <w:proofErr w:type="spellStart"/>
            <w:r w:rsidRPr="00521A0D">
              <w:t>teisinis</w:t>
            </w:r>
            <w:proofErr w:type="spellEnd"/>
            <w:r w:rsidRPr="00521A0D">
              <w:t xml:space="preserve"> </w:t>
            </w:r>
            <w:proofErr w:type="spellStart"/>
            <w:r w:rsidRPr="00521A0D">
              <w:t>pagrindas</w:t>
            </w:r>
            <w:proofErr w:type="spellEnd"/>
            <w:r w:rsidRPr="00521A0D">
              <w:t xml:space="preserve"> </w:t>
            </w:r>
            <w:proofErr w:type="spellStart"/>
            <w:r w:rsidRPr="00521A0D">
              <w:t>ir</w:t>
            </w:r>
            <w:proofErr w:type="spellEnd"/>
            <w:r w:rsidRPr="00521A0D">
              <w:t xml:space="preserve"> </w:t>
            </w:r>
            <w:proofErr w:type="spellStart"/>
            <w:r w:rsidRPr="00521A0D">
              <w:t>prašomų</w:t>
            </w:r>
            <w:proofErr w:type="spellEnd"/>
            <w:r w:rsidRPr="00521A0D">
              <w:t xml:space="preserve"> </w:t>
            </w:r>
            <w:proofErr w:type="spellStart"/>
            <w:r w:rsidRPr="00521A0D">
              <w:t>pateikti</w:t>
            </w:r>
            <w:proofErr w:type="spellEnd"/>
            <w:r w:rsidRPr="00521A0D">
              <w:t xml:space="preserve"> </w:t>
            </w:r>
            <w:proofErr w:type="spellStart"/>
            <w:r w:rsidRPr="00521A0D">
              <w:t>registro</w:t>
            </w:r>
            <w:proofErr w:type="spellEnd"/>
            <w:r w:rsidRPr="00521A0D">
              <w:t xml:space="preserve"> </w:t>
            </w:r>
            <w:proofErr w:type="spellStart"/>
            <w:r w:rsidRPr="00521A0D">
              <w:t>duomenų</w:t>
            </w:r>
            <w:proofErr w:type="spellEnd"/>
            <w:r w:rsidRPr="00521A0D">
              <w:t xml:space="preserve"> </w:t>
            </w:r>
            <w:proofErr w:type="spellStart"/>
            <w:r w:rsidRPr="00521A0D">
              <w:t>apimtis</w:t>
            </w:r>
            <w:proofErr w:type="spellEnd"/>
            <w:r w:rsidRPr="00521A0D">
              <w:t xml:space="preserve">, </w:t>
            </w:r>
            <w:proofErr w:type="spellStart"/>
            <w:r w:rsidRPr="00521A0D">
              <w:t>arba</w:t>
            </w:r>
            <w:proofErr w:type="spellEnd"/>
            <w:r w:rsidRPr="00521A0D">
              <w:t xml:space="preserve"> </w:t>
            </w:r>
            <w:proofErr w:type="spellStart"/>
            <w:r w:rsidRPr="00521A0D">
              <w:t>registro</w:t>
            </w:r>
            <w:proofErr w:type="spellEnd"/>
            <w:r w:rsidRPr="00521A0D">
              <w:t xml:space="preserve"> </w:t>
            </w:r>
            <w:proofErr w:type="spellStart"/>
            <w:r w:rsidRPr="00521A0D">
              <w:t>duomenų</w:t>
            </w:r>
            <w:proofErr w:type="spellEnd"/>
            <w:r w:rsidRPr="00521A0D">
              <w:t xml:space="preserve"> </w:t>
            </w:r>
            <w:proofErr w:type="spellStart"/>
            <w:r w:rsidRPr="00521A0D">
              <w:t>teikimo</w:t>
            </w:r>
            <w:proofErr w:type="spellEnd"/>
            <w:r w:rsidRPr="00521A0D">
              <w:t xml:space="preserve"> </w:t>
            </w:r>
            <w:proofErr w:type="spellStart"/>
            <w:r w:rsidRPr="00521A0D">
              <w:t>sutartį</w:t>
            </w:r>
            <w:proofErr w:type="spellEnd"/>
            <w:r w:rsidRPr="00521A0D">
              <w:t xml:space="preserve"> (</w:t>
            </w:r>
            <w:proofErr w:type="spellStart"/>
            <w:r w:rsidRPr="00521A0D">
              <w:t>daugkartinio</w:t>
            </w:r>
            <w:proofErr w:type="spellEnd"/>
            <w:r w:rsidRPr="00521A0D">
              <w:t xml:space="preserve"> </w:t>
            </w:r>
            <w:proofErr w:type="spellStart"/>
            <w:r w:rsidRPr="00521A0D">
              <w:t>teikimo</w:t>
            </w:r>
            <w:proofErr w:type="spellEnd"/>
            <w:r w:rsidRPr="00521A0D">
              <w:t xml:space="preserve"> </w:t>
            </w:r>
            <w:proofErr w:type="spellStart"/>
            <w:r w:rsidRPr="00521A0D">
              <w:t>atveju</w:t>
            </w:r>
            <w:proofErr w:type="spellEnd"/>
            <w:r w:rsidRPr="00521A0D">
              <w:t xml:space="preserve">). </w:t>
            </w:r>
            <w:proofErr w:type="spellStart"/>
            <w:r w:rsidRPr="00521A0D">
              <w:t>Sutartyje</w:t>
            </w:r>
            <w:proofErr w:type="spellEnd"/>
            <w:r w:rsidRPr="00521A0D">
              <w:t xml:space="preserve"> </w:t>
            </w:r>
            <w:proofErr w:type="spellStart"/>
            <w:r w:rsidRPr="00521A0D">
              <w:t>nurodomas</w:t>
            </w:r>
            <w:proofErr w:type="spellEnd"/>
            <w:r w:rsidRPr="00521A0D">
              <w:t xml:space="preserve"> </w:t>
            </w:r>
            <w:proofErr w:type="spellStart"/>
            <w:r w:rsidRPr="00521A0D">
              <w:t>registro</w:t>
            </w:r>
            <w:proofErr w:type="spellEnd"/>
            <w:r w:rsidRPr="00521A0D">
              <w:t xml:space="preserve"> </w:t>
            </w:r>
            <w:proofErr w:type="spellStart"/>
            <w:r w:rsidRPr="00521A0D">
              <w:t>duomenų</w:t>
            </w:r>
            <w:proofErr w:type="spellEnd"/>
            <w:r w:rsidRPr="00521A0D">
              <w:t xml:space="preserve"> </w:t>
            </w:r>
            <w:proofErr w:type="spellStart"/>
            <w:r w:rsidRPr="00521A0D">
              <w:t>naudojimo</w:t>
            </w:r>
            <w:proofErr w:type="spellEnd"/>
            <w:r w:rsidRPr="00521A0D">
              <w:t xml:space="preserve"> </w:t>
            </w:r>
            <w:proofErr w:type="spellStart"/>
            <w:r w:rsidRPr="00521A0D">
              <w:t>tikslas</w:t>
            </w:r>
            <w:proofErr w:type="spellEnd"/>
            <w:r w:rsidRPr="00521A0D">
              <w:t xml:space="preserve">, </w:t>
            </w:r>
            <w:proofErr w:type="spellStart"/>
            <w:r w:rsidRPr="00521A0D">
              <w:t>registro</w:t>
            </w:r>
            <w:proofErr w:type="spellEnd"/>
            <w:r w:rsidRPr="00521A0D">
              <w:t xml:space="preserve"> </w:t>
            </w:r>
            <w:proofErr w:type="spellStart"/>
            <w:r w:rsidRPr="00521A0D">
              <w:t>duomenų</w:t>
            </w:r>
            <w:proofErr w:type="spellEnd"/>
            <w:r w:rsidRPr="00521A0D">
              <w:t xml:space="preserve"> </w:t>
            </w:r>
            <w:proofErr w:type="spellStart"/>
            <w:r w:rsidRPr="00521A0D">
              <w:t>teikimo</w:t>
            </w:r>
            <w:proofErr w:type="spellEnd"/>
            <w:r w:rsidRPr="00521A0D">
              <w:t xml:space="preserve"> </w:t>
            </w:r>
            <w:proofErr w:type="spellStart"/>
            <w:r w:rsidRPr="00521A0D">
              <w:t>ir</w:t>
            </w:r>
            <w:proofErr w:type="spellEnd"/>
            <w:r w:rsidRPr="00521A0D">
              <w:t xml:space="preserve"> </w:t>
            </w:r>
            <w:proofErr w:type="spellStart"/>
            <w:r w:rsidRPr="00521A0D">
              <w:t>gavimo</w:t>
            </w:r>
            <w:proofErr w:type="spellEnd"/>
            <w:r w:rsidRPr="00521A0D">
              <w:t xml:space="preserve"> </w:t>
            </w:r>
            <w:proofErr w:type="spellStart"/>
            <w:r w:rsidRPr="00521A0D">
              <w:t>teisinis</w:t>
            </w:r>
            <w:proofErr w:type="spellEnd"/>
            <w:r w:rsidRPr="00521A0D">
              <w:t xml:space="preserve"> </w:t>
            </w:r>
            <w:proofErr w:type="spellStart"/>
            <w:r w:rsidRPr="00521A0D">
              <w:t>pagrindas</w:t>
            </w:r>
            <w:proofErr w:type="spellEnd"/>
            <w:r w:rsidRPr="00521A0D">
              <w:t xml:space="preserve">, </w:t>
            </w:r>
            <w:proofErr w:type="spellStart"/>
            <w:r w:rsidRPr="00521A0D">
              <w:t>sąlygos</w:t>
            </w:r>
            <w:proofErr w:type="spellEnd"/>
            <w:r w:rsidRPr="00521A0D">
              <w:t xml:space="preserve">, </w:t>
            </w:r>
            <w:proofErr w:type="spellStart"/>
            <w:r w:rsidRPr="00521A0D">
              <w:t>tvarka</w:t>
            </w:r>
            <w:proofErr w:type="spellEnd"/>
            <w:r w:rsidRPr="00521A0D">
              <w:t xml:space="preserve"> </w:t>
            </w:r>
            <w:proofErr w:type="spellStart"/>
            <w:r w:rsidRPr="00521A0D">
              <w:t>ir</w:t>
            </w:r>
            <w:proofErr w:type="spellEnd"/>
            <w:r w:rsidRPr="00521A0D">
              <w:t xml:space="preserve"> </w:t>
            </w:r>
            <w:proofErr w:type="spellStart"/>
            <w:r w:rsidRPr="00521A0D">
              <w:t>teikiamų</w:t>
            </w:r>
            <w:proofErr w:type="spellEnd"/>
            <w:r w:rsidRPr="00521A0D">
              <w:t xml:space="preserve"> </w:t>
            </w:r>
            <w:proofErr w:type="spellStart"/>
            <w:r w:rsidRPr="00521A0D">
              <w:t>registro</w:t>
            </w:r>
            <w:proofErr w:type="spellEnd"/>
            <w:r w:rsidRPr="00521A0D">
              <w:t xml:space="preserve"> </w:t>
            </w:r>
            <w:proofErr w:type="spellStart"/>
            <w:r w:rsidRPr="00521A0D">
              <w:t>duomenų</w:t>
            </w:r>
            <w:proofErr w:type="spellEnd"/>
            <w:r w:rsidRPr="00521A0D">
              <w:t xml:space="preserve"> </w:t>
            </w:r>
            <w:proofErr w:type="spellStart"/>
            <w:r w:rsidRPr="00521A0D">
              <w:t>apimtis</w:t>
            </w:r>
            <w:proofErr w:type="spellEnd"/>
            <w:r w:rsidRPr="00521A0D">
              <w:t>.</w:t>
            </w:r>
          </w:p>
          <w:p w14:paraId="0DA3F5E0" w14:textId="48923768" w:rsidR="00C75A1E" w:rsidRPr="00521A0D" w:rsidRDefault="00C75A1E" w:rsidP="00C75A1E">
            <w:pPr>
              <w:jc w:val="both"/>
            </w:pPr>
            <w:bookmarkStart w:id="37" w:name="part_38b0725c42024913a7585208602f6ec5"/>
            <w:bookmarkEnd w:id="37"/>
            <w:r w:rsidRPr="00521A0D">
              <w:t xml:space="preserve">54. &lt;…&gt; </w:t>
            </w:r>
            <w:proofErr w:type="spellStart"/>
            <w:r w:rsidRPr="00521A0D">
              <w:t>Duomenis</w:t>
            </w:r>
            <w:proofErr w:type="spellEnd"/>
            <w:r w:rsidRPr="00521A0D">
              <w:t xml:space="preserve"> </w:t>
            </w:r>
            <w:proofErr w:type="spellStart"/>
            <w:r w:rsidRPr="00521A0D">
              <w:t>teikti</w:t>
            </w:r>
            <w:proofErr w:type="spellEnd"/>
            <w:r w:rsidRPr="00521A0D">
              <w:t xml:space="preserve"> </w:t>
            </w:r>
            <w:proofErr w:type="spellStart"/>
            <w:r w:rsidRPr="00521A0D">
              <w:t>tretiesiems</w:t>
            </w:r>
            <w:proofErr w:type="spellEnd"/>
            <w:r w:rsidRPr="00521A0D">
              <w:t xml:space="preserve"> </w:t>
            </w:r>
            <w:proofErr w:type="spellStart"/>
            <w:r w:rsidRPr="00521A0D">
              <w:t>asmenims</w:t>
            </w:r>
            <w:proofErr w:type="spellEnd"/>
            <w:r w:rsidRPr="00521A0D">
              <w:t xml:space="preserve"> </w:t>
            </w:r>
            <w:proofErr w:type="spellStart"/>
            <w:r w:rsidRPr="00521A0D">
              <w:t>galima</w:t>
            </w:r>
            <w:proofErr w:type="spellEnd"/>
            <w:r w:rsidRPr="00521A0D">
              <w:t xml:space="preserve"> </w:t>
            </w:r>
            <w:proofErr w:type="spellStart"/>
            <w:r w:rsidRPr="00521A0D">
              <w:t>tik</w:t>
            </w:r>
            <w:proofErr w:type="spellEnd"/>
            <w:r w:rsidRPr="00521A0D">
              <w:t xml:space="preserve"> </w:t>
            </w:r>
            <w:proofErr w:type="spellStart"/>
            <w:r w:rsidRPr="00521A0D">
              <w:t>duomenų</w:t>
            </w:r>
            <w:proofErr w:type="spellEnd"/>
            <w:r w:rsidRPr="00521A0D">
              <w:t xml:space="preserve"> </w:t>
            </w:r>
            <w:proofErr w:type="spellStart"/>
            <w:r w:rsidRPr="00521A0D">
              <w:t>teikimo</w:t>
            </w:r>
            <w:proofErr w:type="spellEnd"/>
            <w:r w:rsidRPr="00521A0D">
              <w:t xml:space="preserve"> </w:t>
            </w:r>
            <w:proofErr w:type="spellStart"/>
            <w:r w:rsidRPr="00521A0D">
              <w:t>sutarčių</w:t>
            </w:r>
            <w:proofErr w:type="spellEnd"/>
            <w:r w:rsidRPr="00521A0D">
              <w:t xml:space="preserve">, </w:t>
            </w:r>
            <w:proofErr w:type="spellStart"/>
            <w:r w:rsidRPr="00521A0D">
              <w:t>pasirašytų</w:t>
            </w:r>
            <w:proofErr w:type="spellEnd"/>
            <w:r w:rsidRPr="00521A0D">
              <w:t xml:space="preserve"> </w:t>
            </w:r>
            <w:proofErr w:type="spellStart"/>
            <w:r w:rsidRPr="00521A0D">
              <w:t>su</w:t>
            </w:r>
            <w:proofErr w:type="spellEnd"/>
            <w:r w:rsidRPr="00521A0D">
              <w:t xml:space="preserve"> </w:t>
            </w:r>
            <w:proofErr w:type="spellStart"/>
            <w:r w:rsidRPr="00521A0D">
              <w:t>registro</w:t>
            </w:r>
            <w:proofErr w:type="spellEnd"/>
            <w:r w:rsidRPr="00521A0D">
              <w:t xml:space="preserve"> </w:t>
            </w:r>
            <w:proofErr w:type="spellStart"/>
            <w:r w:rsidRPr="00521A0D">
              <w:t>tvarkytoju</w:t>
            </w:r>
            <w:proofErr w:type="spellEnd"/>
            <w:r w:rsidRPr="00521A0D">
              <w:t xml:space="preserve">, </w:t>
            </w:r>
            <w:proofErr w:type="spellStart"/>
            <w:r w:rsidRPr="00521A0D">
              <w:t>nustatyta</w:t>
            </w:r>
            <w:proofErr w:type="spellEnd"/>
            <w:r w:rsidRPr="00521A0D">
              <w:t xml:space="preserve"> </w:t>
            </w:r>
            <w:proofErr w:type="spellStart"/>
            <w:r w:rsidRPr="00521A0D">
              <w:t>tvarka</w:t>
            </w:r>
            <w:proofErr w:type="spellEnd"/>
            <w:r w:rsidRPr="00521A0D">
              <w:t xml:space="preserve">. </w:t>
            </w:r>
            <w:proofErr w:type="spellStart"/>
            <w:r w:rsidRPr="00521A0D">
              <w:t>Ši</w:t>
            </w:r>
            <w:proofErr w:type="spellEnd"/>
            <w:r w:rsidRPr="00521A0D">
              <w:t xml:space="preserve"> </w:t>
            </w:r>
            <w:proofErr w:type="spellStart"/>
            <w:r w:rsidRPr="00521A0D">
              <w:t>nuostata</w:t>
            </w:r>
            <w:proofErr w:type="spellEnd"/>
            <w:r w:rsidRPr="00521A0D">
              <w:t xml:space="preserve"> </w:t>
            </w:r>
            <w:proofErr w:type="spellStart"/>
            <w:r w:rsidRPr="00521A0D">
              <w:t>netaikoma</w:t>
            </w:r>
            <w:proofErr w:type="spellEnd"/>
            <w:r w:rsidRPr="00521A0D">
              <w:t xml:space="preserve">, kai </w:t>
            </w:r>
            <w:proofErr w:type="spellStart"/>
            <w:r w:rsidRPr="00521A0D">
              <w:t>registro</w:t>
            </w:r>
            <w:proofErr w:type="spellEnd"/>
            <w:r w:rsidRPr="00521A0D">
              <w:t xml:space="preserve"> </w:t>
            </w:r>
            <w:proofErr w:type="spellStart"/>
            <w:r w:rsidRPr="00521A0D">
              <w:t>duomenų</w:t>
            </w:r>
            <w:proofErr w:type="spellEnd"/>
            <w:r w:rsidRPr="00521A0D">
              <w:t xml:space="preserve"> </w:t>
            </w:r>
            <w:proofErr w:type="spellStart"/>
            <w:r w:rsidRPr="00521A0D">
              <w:t>gavėjai</w:t>
            </w:r>
            <w:proofErr w:type="spellEnd"/>
            <w:r w:rsidRPr="00521A0D">
              <w:t xml:space="preserve"> </w:t>
            </w:r>
            <w:proofErr w:type="spellStart"/>
            <w:r w:rsidRPr="00521A0D">
              <w:t>naudoja</w:t>
            </w:r>
            <w:proofErr w:type="spellEnd"/>
            <w:r w:rsidRPr="00521A0D">
              <w:t xml:space="preserve"> </w:t>
            </w:r>
            <w:proofErr w:type="spellStart"/>
            <w:r w:rsidRPr="00521A0D">
              <w:t>iš</w:t>
            </w:r>
            <w:proofErr w:type="spellEnd"/>
            <w:r w:rsidRPr="00521A0D">
              <w:t xml:space="preserve"> </w:t>
            </w:r>
            <w:proofErr w:type="spellStart"/>
            <w:r w:rsidRPr="00521A0D">
              <w:t>registro</w:t>
            </w:r>
            <w:proofErr w:type="spellEnd"/>
            <w:r w:rsidRPr="00521A0D">
              <w:t xml:space="preserve"> </w:t>
            </w:r>
            <w:proofErr w:type="spellStart"/>
            <w:r w:rsidRPr="00521A0D">
              <w:t>gautus</w:t>
            </w:r>
            <w:proofErr w:type="spellEnd"/>
            <w:r w:rsidRPr="00521A0D">
              <w:t xml:space="preserve"> </w:t>
            </w:r>
            <w:proofErr w:type="spellStart"/>
            <w:r w:rsidRPr="00521A0D">
              <w:t>duomenis</w:t>
            </w:r>
            <w:proofErr w:type="spellEnd"/>
            <w:r w:rsidRPr="00521A0D">
              <w:t xml:space="preserve"> </w:t>
            </w:r>
            <w:proofErr w:type="spellStart"/>
            <w:r w:rsidRPr="00521A0D">
              <w:t>apie</w:t>
            </w:r>
            <w:proofErr w:type="spellEnd"/>
            <w:r w:rsidRPr="00521A0D">
              <w:t xml:space="preserve"> save. </w:t>
            </w:r>
            <w:proofErr w:type="spellStart"/>
            <w:r w:rsidRPr="00521A0D">
              <w:t>Registro</w:t>
            </w:r>
            <w:proofErr w:type="spellEnd"/>
            <w:r w:rsidRPr="00521A0D">
              <w:t xml:space="preserve"> </w:t>
            </w:r>
            <w:proofErr w:type="spellStart"/>
            <w:r w:rsidRPr="00521A0D">
              <w:t>duomenų</w:t>
            </w:r>
            <w:proofErr w:type="spellEnd"/>
            <w:r w:rsidRPr="00521A0D">
              <w:t xml:space="preserve"> </w:t>
            </w:r>
            <w:proofErr w:type="spellStart"/>
            <w:r w:rsidRPr="00521A0D">
              <w:t>gavėjas</w:t>
            </w:r>
            <w:proofErr w:type="spellEnd"/>
            <w:r w:rsidRPr="00521A0D">
              <w:t xml:space="preserve">, </w:t>
            </w:r>
            <w:proofErr w:type="spellStart"/>
            <w:r w:rsidRPr="00521A0D">
              <w:t>pakartotinai</w:t>
            </w:r>
            <w:proofErr w:type="spellEnd"/>
            <w:r w:rsidRPr="00521A0D">
              <w:t xml:space="preserve"> </w:t>
            </w:r>
            <w:proofErr w:type="spellStart"/>
            <w:r w:rsidRPr="00521A0D">
              <w:t>naudodamas</w:t>
            </w:r>
            <w:proofErr w:type="spellEnd"/>
            <w:r w:rsidRPr="00521A0D">
              <w:t xml:space="preserve"> </w:t>
            </w:r>
            <w:proofErr w:type="spellStart"/>
            <w:r w:rsidRPr="00521A0D">
              <w:t>iš</w:t>
            </w:r>
            <w:proofErr w:type="spellEnd"/>
            <w:r w:rsidRPr="00521A0D">
              <w:t xml:space="preserve"> </w:t>
            </w:r>
            <w:proofErr w:type="spellStart"/>
            <w:r w:rsidRPr="00521A0D">
              <w:t>registro</w:t>
            </w:r>
            <w:proofErr w:type="spellEnd"/>
            <w:r w:rsidRPr="00521A0D">
              <w:t xml:space="preserve"> </w:t>
            </w:r>
            <w:proofErr w:type="spellStart"/>
            <w:r w:rsidRPr="00521A0D">
              <w:t>gautus</w:t>
            </w:r>
            <w:proofErr w:type="spellEnd"/>
            <w:r w:rsidRPr="00521A0D">
              <w:t xml:space="preserve"> </w:t>
            </w:r>
            <w:proofErr w:type="spellStart"/>
            <w:r w:rsidRPr="00521A0D">
              <w:t>duomenis</w:t>
            </w:r>
            <w:proofErr w:type="spellEnd"/>
            <w:r w:rsidRPr="00521A0D">
              <w:t xml:space="preserve">, </w:t>
            </w:r>
            <w:proofErr w:type="spellStart"/>
            <w:r w:rsidRPr="00521A0D">
              <w:t>negali</w:t>
            </w:r>
            <w:proofErr w:type="spellEnd"/>
            <w:r w:rsidRPr="00521A0D">
              <w:t xml:space="preserve"> </w:t>
            </w:r>
            <w:proofErr w:type="spellStart"/>
            <w:r w:rsidRPr="00521A0D">
              <w:t>jų</w:t>
            </w:r>
            <w:proofErr w:type="spellEnd"/>
            <w:r w:rsidRPr="00521A0D">
              <w:t xml:space="preserve"> </w:t>
            </w:r>
            <w:proofErr w:type="spellStart"/>
            <w:r w:rsidRPr="00521A0D">
              <w:t>keisti</w:t>
            </w:r>
            <w:proofErr w:type="spellEnd"/>
            <w:r w:rsidRPr="00521A0D">
              <w:t xml:space="preserve">, o </w:t>
            </w:r>
            <w:proofErr w:type="spellStart"/>
            <w:r w:rsidRPr="00521A0D">
              <w:t>juos</w:t>
            </w:r>
            <w:proofErr w:type="spellEnd"/>
            <w:r w:rsidRPr="00521A0D">
              <w:t xml:space="preserve"> </w:t>
            </w:r>
            <w:proofErr w:type="spellStart"/>
            <w:r w:rsidRPr="00521A0D">
              <w:t>naudodamas</w:t>
            </w:r>
            <w:proofErr w:type="spellEnd"/>
            <w:r w:rsidRPr="00521A0D">
              <w:t xml:space="preserve"> </w:t>
            </w:r>
            <w:proofErr w:type="spellStart"/>
            <w:r w:rsidRPr="00521A0D">
              <w:t>privalo</w:t>
            </w:r>
            <w:proofErr w:type="spellEnd"/>
            <w:r w:rsidRPr="00521A0D">
              <w:t xml:space="preserve"> </w:t>
            </w:r>
            <w:proofErr w:type="spellStart"/>
            <w:r w:rsidRPr="00521A0D">
              <w:t>nurodyti</w:t>
            </w:r>
            <w:proofErr w:type="spellEnd"/>
            <w:r w:rsidRPr="00521A0D">
              <w:t xml:space="preserve"> </w:t>
            </w:r>
            <w:proofErr w:type="spellStart"/>
            <w:r w:rsidRPr="00521A0D">
              <w:t>duomenų</w:t>
            </w:r>
            <w:proofErr w:type="spellEnd"/>
            <w:r w:rsidRPr="00521A0D">
              <w:t xml:space="preserve"> </w:t>
            </w:r>
            <w:proofErr w:type="spellStart"/>
            <w:r w:rsidRPr="00521A0D">
              <w:t>šaltinį</w:t>
            </w:r>
            <w:proofErr w:type="spellEnd"/>
            <w:r w:rsidRPr="00521A0D">
              <w:t xml:space="preserve">. </w:t>
            </w:r>
          </w:p>
          <w:p w14:paraId="1F91F359" w14:textId="2C6833A9" w:rsidR="00D62AF9" w:rsidRPr="00521A0D" w:rsidRDefault="00D62AF9" w:rsidP="00D62AF9">
            <w:pPr>
              <w:jc w:val="both"/>
            </w:pPr>
            <w:r w:rsidRPr="00521A0D">
              <w:t xml:space="preserve">58. </w:t>
            </w:r>
            <w:proofErr w:type="spellStart"/>
            <w:r w:rsidRPr="00521A0D">
              <w:t>Registro</w:t>
            </w:r>
            <w:proofErr w:type="spellEnd"/>
            <w:r w:rsidRPr="00521A0D">
              <w:t xml:space="preserve"> </w:t>
            </w:r>
            <w:proofErr w:type="spellStart"/>
            <w:r w:rsidRPr="00521A0D">
              <w:t>duomenys</w:t>
            </w:r>
            <w:proofErr w:type="spellEnd"/>
            <w:r w:rsidRPr="00521A0D">
              <w:t xml:space="preserve"> Europos </w:t>
            </w:r>
            <w:proofErr w:type="spellStart"/>
            <w:r w:rsidRPr="00521A0D">
              <w:t>Sąjungos</w:t>
            </w:r>
            <w:proofErr w:type="spellEnd"/>
            <w:r w:rsidRPr="00521A0D">
              <w:t xml:space="preserve"> </w:t>
            </w:r>
            <w:proofErr w:type="spellStart"/>
            <w:r w:rsidRPr="00521A0D">
              <w:t>valstybių</w:t>
            </w:r>
            <w:proofErr w:type="spellEnd"/>
            <w:r w:rsidRPr="00521A0D">
              <w:t xml:space="preserve"> </w:t>
            </w:r>
            <w:proofErr w:type="spellStart"/>
            <w:r w:rsidRPr="00521A0D">
              <w:t>narių</w:t>
            </w:r>
            <w:proofErr w:type="spellEnd"/>
            <w:r w:rsidRPr="00521A0D">
              <w:t xml:space="preserve"> </w:t>
            </w:r>
            <w:proofErr w:type="spellStart"/>
            <w:r w:rsidRPr="00521A0D">
              <w:t>ir</w:t>
            </w:r>
            <w:proofErr w:type="spellEnd"/>
            <w:r w:rsidRPr="00521A0D">
              <w:t xml:space="preserve"> (</w:t>
            </w:r>
            <w:proofErr w:type="spellStart"/>
            <w:r w:rsidRPr="00521A0D">
              <w:t>arba</w:t>
            </w:r>
            <w:proofErr w:type="spellEnd"/>
            <w:r w:rsidRPr="00521A0D">
              <w:t xml:space="preserve">) Europos </w:t>
            </w:r>
            <w:proofErr w:type="spellStart"/>
            <w:r w:rsidRPr="00521A0D">
              <w:t>ekonominės</w:t>
            </w:r>
            <w:proofErr w:type="spellEnd"/>
            <w:r w:rsidRPr="00521A0D">
              <w:t xml:space="preserve"> </w:t>
            </w:r>
            <w:proofErr w:type="spellStart"/>
            <w:r w:rsidRPr="00521A0D">
              <w:t>erdvės</w:t>
            </w:r>
            <w:proofErr w:type="spellEnd"/>
            <w:r w:rsidRPr="00521A0D">
              <w:t xml:space="preserve"> </w:t>
            </w:r>
            <w:proofErr w:type="spellStart"/>
            <w:r w:rsidRPr="00521A0D">
              <w:t>valstybių</w:t>
            </w:r>
            <w:proofErr w:type="spellEnd"/>
            <w:r w:rsidRPr="00521A0D">
              <w:t xml:space="preserve"> </w:t>
            </w:r>
            <w:proofErr w:type="spellStart"/>
            <w:r w:rsidRPr="00521A0D">
              <w:t>fiziniams</w:t>
            </w:r>
            <w:proofErr w:type="spellEnd"/>
            <w:r w:rsidRPr="00521A0D">
              <w:t xml:space="preserve">, </w:t>
            </w:r>
            <w:proofErr w:type="spellStart"/>
            <w:r w:rsidRPr="00521A0D">
              <w:t>juridiniams</w:t>
            </w:r>
            <w:proofErr w:type="spellEnd"/>
            <w:r w:rsidRPr="00521A0D">
              <w:t xml:space="preserve"> </w:t>
            </w:r>
            <w:proofErr w:type="spellStart"/>
            <w:r w:rsidRPr="00521A0D">
              <w:t>asmenims</w:t>
            </w:r>
            <w:proofErr w:type="spellEnd"/>
            <w:r w:rsidRPr="00521A0D">
              <w:t xml:space="preserve">, </w:t>
            </w:r>
            <w:proofErr w:type="spellStart"/>
            <w:r w:rsidRPr="00521A0D">
              <w:t>juridinio</w:t>
            </w:r>
            <w:proofErr w:type="spellEnd"/>
            <w:r w:rsidRPr="00521A0D">
              <w:t xml:space="preserve"> </w:t>
            </w:r>
            <w:proofErr w:type="spellStart"/>
            <w:r w:rsidRPr="00521A0D">
              <w:t>asmens</w:t>
            </w:r>
            <w:proofErr w:type="spellEnd"/>
            <w:r w:rsidRPr="00521A0D">
              <w:t xml:space="preserve"> </w:t>
            </w:r>
            <w:proofErr w:type="spellStart"/>
            <w:r w:rsidRPr="00521A0D">
              <w:t>statuso</w:t>
            </w:r>
            <w:proofErr w:type="spellEnd"/>
            <w:r w:rsidRPr="00521A0D">
              <w:t xml:space="preserve"> </w:t>
            </w:r>
            <w:proofErr w:type="spellStart"/>
            <w:r w:rsidRPr="00521A0D">
              <w:t>neturintiems</w:t>
            </w:r>
            <w:proofErr w:type="spellEnd"/>
            <w:r w:rsidRPr="00521A0D">
              <w:t xml:space="preserve"> </w:t>
            </w:r>
            <w:proofErr w:type="spellStart"/>
            <w:r w:rsidRPr="00521A0D">
              <w:t>subjektams</w:t>
            </w:r>
            <w:proofErr w:type="spellEnd"/>
            <w:r w:rsidRPr="00521A0D">
              <w:t xml:space="preserve">, </w:t>
            </w:r>
            <w:proofErr w:type="spellStart"/>
            <w:r w:rsidRPr="00521A0D">
              <w:t>jų</w:t>
            </w:r>
            <w:proofErr w:type="spellEnd"/>
            <w:r w:rsidRPr="00521A0D">
              <w:t xml:space="preserve"> </w:t>
            </w:r>
            <w:proofErr w:type="spellStart"/>
            <w:r w:rsidRPr="00521A0D">
              <w:t>filialams</w:t>
            </w:r>
            <w:proofErr w:type="spellEnd"/>
            <w:r w:rsidRPr="00521A0D">
              <w:t xml:space="preserve"> </w:t>
            </w:r>
            <w:proofErr w:type="spellStart"/>
            <w:r w:rsidRPr="00521A0D">
              <w:t>ir</w:t>
            </w:r>
            <w:proofErr w:type="spellEnd"/>
            <w:r w:rsidRPr="00521A0D">
              <w:t xml:space="preserve"> </w:t>
            </w:r>
            <w:proofErr w:type="spellStart"/>
            <w:r w:rsidRPr="00521A0D">
              <w:t>atstovybėms</w:t>
            </w:r>
            <w:proofErr w:type="spellEnd"/>
            <w:r w:rsidRPr="00521A0D">
              <w:t xml:space="preserve"> </w:t>
            </w:r>
            <w:proofErr w:type="spellStart"/>
            <w:r w:rsidRPr="00521A0D">
              <w:t>teikiami</w:t>
            </w:r>
            <w:proofErr w:type="spellEnd"/>
            <w:r w:rsidRPr="00521A0D">
              <w:t xml:space="preserve"> </w:t>
            </w:r>
            <w:proofErr w:type="spellStart"/>
            <w:r w:rsidRPr="00521A0D">
              <w:t>tokia</w:t>
            </w:r>
            <w:proofErr w:type="spellEnd"/>
            <w:r w:rsidRPr="00521A0D">
              <w:t xml:space="preserve"> pat </w:t>
            </w:r>
            <w:proofErr w:type="spellStart"/>
            <w:r w:rsidRPr="00521A0D">
              <w:t>tvarka</w:t>
            </w:r>
            <w:proofErr w:type="spellEnd"/>
            <w:r w:rsidRPr="00521A0D">
              <w:t xml:space="preserve"> </w:t>
            </w:r>
            <w:proofErr w:type="spellStart"/>
            <w:r w:rsidRPr="00521A0D">
              <w:t>kaip</w:t>
            </w:r>
            <w:proofErr w:type="spellEnd"/>
            <w:r w:rsidRPr="00521A0D">
              <w:t xml:space="preserve"> </w:t>
            </w:r>
            <w:proofErr w:type="spellStart"/>
            <w:r w:rsidRPr="00521A0D">
              <w:t>Lietuvos</w:t>
            </w:r>
            <w:proofErr w:type="spellEnd"/>
            <w:r w:rsidRPr="00521A0D">
              <w:t xml:space="preserve"> </w:t>
            </w:r>
            <w:proofErr w:type="spellStart"/>
            <w:r w:rsidRPr="00521A0D">
              <w:t>Respublikos</w:t>
            </w:r>
            <w:proofErr w:type="spellEnd"/>
            <w:r w:rsidRPr="00521A0D">
              <w:t xml:space="preserve"> </w:t>
            </w:r>
            <w:proofErr w:type="spellStart"/>
            <w:r w:rsidRPr="00521A0D">
              <w:t>juridiniams</w:t>
            </w:r>
            <w:proofErr w:type="spellEnd"/>
            <w:r w:rsidRPr="00521A0D">
              <w:t xml:space="preserve"> </w:t>
            </w:r>
            <w:proofErr w:type="spellStart"/>
            <w:r w:rsidRPr="00521A0D">
              <w:t>ir</w:t>
            </w:r>
            <w:proofErr w:type="spellEnd"/>
            <w:r w:rsidRPr="00521A0D">
              <w:t xml:space="preserve"> </w:t>
            </w:r>
            <w:proofErr w:type="spellStart"/>
            <w:r w:rsidRPr="00521A0D">
              <w:t>fiziniams</w:t>
            </w:r>
            <w:proofErr w:type="spellEnd"/>
            <w:r w:rsidRPr="00521A0D">
              <w:t xml:space="preserve"> </w:t>
            </w:r>
            <w:proofErr w:type="spellStart"/>
            <w:r w:rsidRPr="00521A0D">
              <w:t>asmenims</w:t>
            </w:r>
            <w:proofErr w:type="spellEnd"/>
            <w:r w:rsidRPr="00521A0D">
              <w:t>.</w:t>
            </w:r>
          </w:p>
          <w:p w14:paraId="3D316E7B" w14:textId="77777777" w:rsidR="00D62AF9" w:rsidRPr="00521A0D" w:rsidRDefault="00D62AF9" w:rsidP="00D62AF9">
            <w:pPr>
              <w:jc w:val="both"/>
            </w:pPr>
            <w:r w:rsidRPr="00521A0D">
              <w:lastRenderedPageBreak/>
              <w:t xml:space="preserve">59. </w:t>
            </w:r>
            <w:proofErr w:type="spellStart"/>
            <w:r w:rsidRPr="00521A0D">
              <w:t>Registro</w:t>
            </w:r>
            <w:proofErr w:type="spellEnd"/>
            <w:r w:rsidRPr="00521A0D">
              <w:t xml:space="preserve"> </w:t>
            </w:r>
            <w:proofErr w:type="spellStart"/>
            <w:r w:rsidRPr="00521A0D">
              <w:t>duomenys</w:t>
            </w:r>
            <w:proofErr w:type="spellEnd"/>
            <w:r w:rsidRPr="00521A0D">
              <w:t xml:space="preserve"> </w:t>
            </w:r>
            <w:proofErr w:type="spellStart"/>
            <w:r w:rsidRPr="00521A0D">
              <w:t>trečiųjų</w:t>
            </w:r>
            <w:proofErr w:type="spellEnd"/>
            <w:r w:rsidRPr="00521A0D">
              <w:t xml:space="preserve"> </w:t>
            </w:r>
            <w:proofErr w:type="spellStart"/>
            <w:r w:rsidRPr="00521A0D">
              <w:t>valstybių</w:t>
            </w:r>
            <w:proofErr w:type="spellEnd"/>
            <w:r w:rsidRPr="00521A0D">
              <w:t xml:space="preserve"> </w:t>
            </w:r>
            <w:proofErr w:type="spellStart"/>
            <w:r w:rsidRPr="00521A0D">
              <w:t>fiziniams</w:t>
            </w:r>
            <w:proofErr w:type="spellEnd"/>
            <w:r w:rsidRPr="00521A0D">
              <w:t xml:space="preserve">, </w:t>
            </w:r>
            <w:proofErr w:type="spellStart"/>
            <w:r w:rsidRPr="00521A0D">
              <w:t>juridiniams</w:t>
            </w:r>
            <w:proofErr w:type="spellEnd"/>
            <w:r w:rsidRPr="00521A0D">
              <w:t xml:space="preserve"> </w:t>
            </w:r>
            <w:proofErr w:type="spellStart"/>
            <w:r w:rsidRPr="00521A0D">
              <w:t>asmenims</w:t>
            </w:r>
            <w:proofErr w:type="spellEnd"/>
            <w:r w:rsidRPr="00521A0D">
              <w:t xml:space="preserve">, </w:t>
            </w:r>
            <w:proofErr w:type="spellStart"/>
            <w:r w:rsidRPr="00521A0D">
              <w:t>juridinio</w:t>
            </w:r>
            <w:proofErr w:type="spellEnd"/>
            <w:r w:rsidRPr="00521A0D">
              <w:t xml:space="preserve"> </w:t>
            </w:r>
            <w:proofErr w:type="spellStart"/>
            <w:r w:rsidRPr="00521A0D">
              <w:t>asmens</w:t>
            </w:r>
            <w:proofErr w:type="spellEnd"/>
            <w:r w:rsidRPr="00521A0D">
              <w:t xml:space="preserve"> </w:t>
            </w:r>
            <w:proofErr w:type="spellStart"/>
            <w:r w:rsidRPr="00521A0D">
              <w:t>statuso</w:t>
            </w:r>
            <w:proofErr w:type="spellEnd"/>
            <w:r w:rsidRPr="00521A0D">
              <w:t xml:space="preserve"> </w:t>
            </w:r>
            <w:proofErr w:type="spellStart"/>
            <w:r w:rsidRPr="00521A0D">
              <w:t>neturintiems</w:t>
            </w:r>
            <w:proofErr w:type="spellEnd"/>
            <w:r w:rsidRPr="00521A0D">
              <w:t xml:space="preserve"> </w:t>
            </w:r>
            <w:proofErr w:type="spellStart"/>
            <w:r w:rsidRPr="00521A0D">
              <w:t>subjektams</w:t>
            </w:r>
            <w:proofErr w:type="spellEnd"/>
            <w:r w:rsidRPr="00521A0D">
              <w:t xml:space="preserve">, </w:t>
            </w:r>
            <w:proofErr w:type="spellStart"/>
            <w:r w:rsidRPr="00521A0D">
              <w:t>jų</w:t>
            </w:r>
            <w:proofErr w:type="spellEnd"/>
            <w:r w:rsidRPr="00521A0D">
              <w:t xml:space="preserve"> </w:t>
            </w:r>
            <w:proofErr w:type="spellStart"/>
            <w:r w:rsidRPr="00521A0D">
              <w:t>filialams</w:t>
            </w:r>
            <w:proofErr w:type="spellEnd"/>
            <w:r w:rsidRPr="00521A0D">
              <w:t xml:space="preserve"> </w:t>
            </w:r>
            <w:proofErr w:type="spellStart"/>
            <w:r w:rsidRPr="00521A0D">
              <w:t>ir</w:t>
            </w:r>
            <w:proofErr w:type="spellEnd"/>
            <w:r w:rsidRPr="00521A0D">
              <w:t xml:space="preserve"> </w:t>
            </w:r>
            <w:proofErr w:type="spellStart"/>
            <w:r w:rsidRPr="00521A0D">
              <w:t>atstovybėms</w:t>
            </w:r>
            <w:proofErr w:type="spellEnd"/>
            <w:r w:rsidRPr="00521A0D">
              <w:t xml:space="preserve"> </w:t>
            </w:r>
            <w:proofErr w:type="spellStart"/>
            <w:r w:rsidRPr="00521A0D">
              <w:t>teikiami</w:t>
            </w:r>
            <w:proofErr w:type="spellEnd"/>
            <w:r w:rsidRPr="00521A0D">
              <w:t xml:space="preserve"> </w:t>
            </w:r>
            <w:proofErr w:type="spellStart"/>
            <w:r w:rsidRPr="00521A0D">
              <w:t>tokia</w:t>
            </w:r>
            <w:proofErr w:type="spellEnd"/>
            <w:r w:rsidRPr="00521A0D">
              <w:t xml:space="preserve"> pat </w:t>
            </w:r>
            <w:proofErr w:type="spellStart"/>
            <w:r w:rsidRPr="00521A0D">
              <w:t>tvarka</w:t>
            </w:r>
            <w:proofErr w:type="spellEnd"/>
            <w:r w:rsidRPr="00521A0D">
              <w:t xml:space="preserve"> </w:t>
            </w:r>
            <w:proofErr w:type="spellStart"/>
            <w:r w:rsidRPr="00521A0D">
              <w:t>kaip</w:t>
            </w:r>
            <w:proofErr w:type="spellEnd"/>
            <w:r w:rsidRPr="00521A0D">
              <w:t xml:space="preserve"> </w:t>
            </w:r>
            <w:proofErr w:type="spellStart"/>
            <w:r w:rsidRPr="00521A0D">
              <w:t>Lietuvos</w:t>
            </w:r>
            <w:proofErr w:type="spellEnd"/>
            <w:r w:rsidRPr="00521A0D">
              <w:t xml:space="preserve"> </w:t>
            </w:r>
            <w:proofErr w:type="spellStart"/>
            <w:r w:rsidRPr="00521A0D">
              <w:t>Respublikos</w:t>
            </w:r>
            <w:proofErr w:type="spellEnd"/>
            <w:r w:rsidRPr="00521A0D">
              <w:t xml:space="preserve"> </w:t>
            </w:r>
            <w:proofErr w:type="spellStart"/>
            <w:r w:rsidRPr="00521A0D">
              <w:t>juridiniams</w:t>
            </w:r>
            <w:proofErr w:type="spellEnd"/>
            <w:r w:rsidRPr="00521A0D">
              <w:t xml:space="preserve"> </w:t>
            </w:r>
            <w:proofErr w:type="spellStart"/>
            <w:r w:rsidRPr="00521A0D">
              <w:t>ir</w:t>
            </w:r>
            <w:proofErr w:type="spellEnd"/>
            <w:r w:rsidRPr="00521A0D">
              <w:t xml:space="preserve"> </w:t>
            </w:r>
            <w:proofErr w:type="spellStart"/>
            <w:r w:rsidRPr="00521A0D">
              <w:t>fiziniams</w:t>
            </w:r>
            <w:proofErr w:type="spellEnd"/>
            <w:r w:rsidRPr="00521A0D">
              <w:t xml:space="preserve"> </w:t>
            </w:r>
            <w:proofErr w:type="spellStart"/>
            <w:r w:rsidRPr="00521A0D">
              <w:t>asmenims</w:t>
            </w:r>
            <w:proofErr w:type="spellEnd"/>
            <w:r w:rsidRPr="00521A0D">
              <w:t xml:space="preserve">, </w:t>
            </w:r>
            <w:proofErr w:type="spellStart"/>
            <w:r w:rsidRPr="00521A0D">
              <w:t>jeigu</w:t>
            </w:r>
            <w:proofErr w:type="spellEnd"/>
            <w:r w:rsidRPr="00521A0D">
              <w:t xml:space="preserve"> tai </w:t>
            </w:r>
            <w:proofErr w:type="spellStart"/>
            <w:r w:rsidRPr="00521A0D">
              <w:t>neprieštarauja</w:t>
            </w:r>
            <w:proofErr w:type="spellEnd"/>
            <w:r w:rsidRPr="00521A0D">
              <w:t xml:space="preserve"> </w:t>
            </w:r>
            <w:proofErr w:type="spellStart"/>
            <w:r w:rsidRPr="00521A0D">
              <w:t>Reglamentui</w:t>
            </w:r>
            <w:proofErr w:type="spellEnd"/>
            <w:r w:rsidRPr="00521A0D">
              <w:t xml:space="preserve"> (ES) 2016/</w:t>
            </w:r>
            <w:proofErr w:type="gramStart"/>
            <w:r w:rsidRPr="00521A0D">
              <w:t xml:space="preserve">679,  </w:t>
            </w:r>
            <w:proofErr w:type="spellStart"/>
            <w:r w:rsidRPr="00521A0D">
              <w:t>Lietuvos</w:t>
            </w:r>
            <w:proofErr w:type="spellEnd"/>
            <w:proofErr w:type="gramEnd"/>
            <w:r w:rsidRPr="00521A0D">
              <w:t xml:space="preserve"> </w:t>
            </w:r>
            <w:proofErr w:type="spellStart"/>
            <w:r w:rsidRPr="00521A0D">
              <w:t>Respublikos</w:t>
            </w:r>
            <w:proofErr w:type="spellEnd"/>
            <w:r w:rsidRPr="00521A0D">
              <w:t xml:space="preserve"> </w:t>
            </w:r>
            <w:proofErr w:type="spellStart"/>
            <w:r w:rsidRPr="00521A0D">
              <w:t>įstatymams</w:t>
            </w:r>
            <w:proofErr w:type="spellEnd"/>
            <w:r w:rsidRPr="00521A0D">
              <w:t xml:space="preserve">, </w:t>
            </w:r>
            <w:proofErr w:type="spellStart"/>
            <w:r w:rsidRPr="00521A0D">
              <w:t>tarptautinėms</w:t>
            </w:r>
            <w:proofErr w:type="spellEnd"/>
            <w:r w:rsidRPr="00521A0D">
              <w:t xml:space="preserve"> </w:t>
            </w:r>
            <w:proofErr w:type="spellStart"/>
            <w:r w:rsidRPr="00521A0D">
              <w:t>sutartims</w:t>
            </w:r>
            <w:proofErr w:type="spellEnd"/>
            <w:r w:rsidRPr="00521A0D">
              <w:t xml:space="preserve"> </w:t>
            </w:r>
            <w:proofErr w:type="spellStart"/>
            <w:r w:rsidRPr="00521A0D">
              <w:t>ir</w:t>
            </w:r>
            <w:proofErr w:type="spellEnd"/>
            <w:r w:rsidRPr="00521A0D">
              <w:t xml:space="preserve"> </w:t>
            </w:r>
            <w:proofErr w:type="spellStart"/>
            <w:r w:rsidRPr="00521A0D">
              <w:t>kitiems</w:t>
            </w:r>
            <w:proofErr w:type="spellEnd"/>
            <w:r w:rsidRPr="00521A0D">
              <w:t xml:space="preserve"> </w:t>
            </w:r>
            <w:proofErr w:type="spellStart"/>
            <w:r w:rsidRPr="00521A0D">
              <w:t>teisės</w:t>
            </w:r>
            <w:proofErr w:type="spellEnd"/>
            <w:r w:rsidRPr="00521A0D">
              <w:t xml:space="preserve"> </w:t>
            </w:r>
            <w:proofErr w:type="spellStart"/>
            <w:r w:rsidRPr="00521A0D">
              <w:t>aktams</w:t>
            </w:r>
            <w:proofErr w:type="spellEnd"/>
            <w:r w:rsidRPr="00521A0D">
              <w:t>.</w:t>
            </w:r>
          </w:p>
          <w:p w14:paraId="2C64654D" w14:textId="228F109E" w:rsidR="00D62AF9" w:rsidRPr="00521A0D" w:rsidRDefault="00D62AF9" w:rsidP="00C75A1E">
            <w:pPr>
              <w:jc w:val="both"/>
            </w:pPr>
          </w:p>
          <w:p w14:paraId="6E9DDE38" w14:textId="77777777" w:rsidR="00F957DA" w:rsidRPr="00521A0D" w:rsidRDefault="00F957DA" w:rsidP="00F957DA">
            <w:pPr>
              <w:jc w:val="both"/>
              <w:rPr>
                <w:sz w:val="20"/>
                <w:szCs w:val="20"/>
                <w:lang w:eastAsia="lt-LT"/>
              </w:rPr>
            </w:pPr>
            <w:r w:rsidRPr="00521A0D">
              <w:rPr>
                <w:sz w:val="20"/>
                <w:szCs w:val="20"/>
                <w:lang w:eastAsia="lt-LT"/>
              </w:rPr>
              <w:t xml:space="preserve">PASTABA. Nuo 2021 m. </w:t>
            </w:r>
            <w:proofErr w:type="spellStart"/>
            <w:r w:rsidRPr="00521A0D">
              <w:rPr>
                <w:sz w:val="20"/>
                <w:szCs w:val="20"/>
                <w:lang w:eastAsia="lt-LT"/>
              </w:rPr>
              <w:t>birželio</w:t>
            </w:r>
            <w:proofErr w:type="spellEnd"/>
            <w:r w:rsidRPr="00521A0D">
              <w:rPr>
                <w:sz w:val="20"/>
                <w:szCs w:val="20"/>
                <w:lang w:eastAsia="lt-LT"/>
              </w:rPr>
              <w:t xml:space="preserve"> 16 d. </w:t>
            </w:r>
            <w:proofErr w:type="spellStart"/>
            <w:r w:rsidRPr="00521A0D">
              <w:rPr>
                <w:sz w:val="20"/>
                <w:szCs w:val="20"/>
                <w:lang w:eastAsia="lt-LT"/>
              </w:rPr>
              <w:t>numatoma</w:t>
            </w:r>
            <w:proofErr w:type="spellEnd"/>
            <w:r w:rsidRPr="00521A0D">
              <w:rPr>
                <w:sz w:val="20"/>
                <w:szCs w:val="20"/>
                <w:lang w:eastAsia="lt-LT"/>
              </w:rPr>
              <w:t xml:space="preserve"> </w:t>
            </w:r>
            <w:proofErr w:type="spellStart"/>
            <w:r w:rsidRPr="00521A0D">
              <w:rPr>
                <w:sz w:val="20"/>
                <w:szCs w:val="20"/>
                <w:lang w:eastAsia="lt-LT"/>
              </w:rPr>
              <w:t>atsisakyti</w:t>
            </w:r>
            <w:proofErr w:type="spellEnd"/>
            <w:r w:rsidRPr="00521A0D">
              <w:rPr>
                <w:sz w:val="20"/>
                <w:szCs w:val="20"/>
                <w:lang w:eastAsia="lt-LT"/>
              </w:rPr>
              <w:t xml:space="preserve"> </w:t>
            </w:r>
            <w:proofErr w:type="spellStart"/>
            <w:r w:rsidRPr="00521A0D">
              <w:rPr>
                <w:sz w:val="20"/>
                <w:szCs w:val="20"/>
                <w:lang w:eastAsia="lt-LT"/>
              </w:rPr>
              <w:t>Lietuvos</w:t>
            </w:r>
            <w:proofErr w:type="spellEnd"/>
            <w:r w:rsidRPr="00521A0D">
              <w:rPr>
                <w:sz w:val="20"/>
                <w:szCs w:val="20"/>
                <w:lang w:eastAsia="lt-LT"/>
              </w:rPr>
              <w:t xml:space="preserve"> </w:t>
            </w:r>
            <w:proofErr w:type="spellStart"/>
            <w:r w:rsidRPr="00521A0D">
              <w:rPr>
                <w:sz w:val="20"/>
                <w:szCs w:val="20"/>
                <w:lang w:eastAsia="lt-LT"/>
              </w:rPr>
              <w:t>Respublikos</w:t>
            </w:r>
            <w:proofErr w:type="spellEnd"/>
            <w:r w:rsidRPr="00521A0D">
              <w:rPr>
                <w:sz w:val="20"/>
                <w:szCs w:val="20"/>
                <w:lang w:eastAsia="lt-LT"/>
              </w:rPr>
              <w:t xml:space="preserve"> </w:t>
            </w:r>
            <w:proofErr w:type="spellStart"/>
            <w:r w:rsidRPr="00521A0D">
              <w:rPr>
                <w:sz w:val="20"/>
                <w:szCs w:val="20"/>
                <w:lang w:eastAsia="lt-LT"/>
              </w:rPr>
              <w:t>geležinkelių</w:t>
            </w:r>
            <w:proofErr w:type="spellEnd"/>
            <w:r w:rsidRPr="00521A0D">
              <w:rPr>
                <w:sz w:val="20"/>
                <w:szCs w:val="20"/>
                <w:lang w:eastAsia="lt-LT"/>
              </w:rPr>
              <w:t xml:space="preserve"> </w:t>
            </w:r>
            <w:proofErr w:type="spellStart"/>
            <w:r w:rsidRPr="00521A0D">
              <w:rPr>
                <w:sz w:val="20"/>
                <w:szCs w:val="20"/>
                <w:lang w:eastAsia="lt-LT"/>
              </w:rPr>
              <w:t>riedmenų</w:t>
            </w:r>
            <w:proofErr w:type="spellEnd"/>
            <w:r w:rsidRPr="00521A0D">
              <w:rPr>
                <w:sz w:val="20"/>
                <w:szCs w:val="20"/>
                <w:lang w:eastAsia="lt-LT"/>
              </w:rPr>
              <w:t xml:space="preserve"> </w:t>
            </w:r>
            <w:proofErr w:type="spellStart"/>
            <w:r w:rsidRPr="00521A0D">
              <w:rPr>
                <w:sz w:val="20"/>
                <w:szCs w:val="20"/>
                <w:lang w:eastAsia="lt-LT"/>
              </w:rPr>
              <w:t>registro</w:t>
            </w:r>
            <w:proofErr w:type="spellEnd"/>
            <w:r w:rsidRPr="00521A0D">
              <w:rPr>
                <w:sz w:val="20"/>
                <w:szCs w:val="20"/>
                <w:lang w:eastAsia="lt-LT"/>
              </w:rPr>
              <w:t xml:space="preserve"> </w:t>
            </w:r>
            <w:proofErr w:type="spellStart"/>
            <w:r w:rsidRPr="00521A0D">
              <w:rPr>
                <w:sz w:val="20"/>
                <w:szCs w:val="20"/>
                <w:lang w:eastAsia="lt-LT"/>
              </w:rPr>
              <w:t>ir</w:t>
            </w:r>
            <w:proofErr w:type="spellEnd"/>
            <w:r w:rsidRPr="00521A0D">
              <w:rPr>
                <w:sz w:val="20"/>
                <w:szCs w:val="20"/>
                <w:lang w:eastAsia="lt-LT"/>
              </w:rPr>
              <w:t xml:space="preserve"> </w:t>
            </w:r>
            <w:proofErr w:type="spellStart"/>
            <w:r w:rsidRPr="00521A0D">
              <w:rPr>
                <w:sz w:val="20"/>
                <w:szCs w:val="20"/>
                <w:lang w:eastAsia="lt-LT"/>
              </w:rPr>
              <w:t>visus</w:t>
            </w:r>
            <w:proofErr w:type="spellEnd"/>
            <w:r w:rsidRPr="00521A0D">
              <w:rPr>
                <w:sz w:val="20"/>
                <w:szCs w:val="20"/>
                <w:lang w:eastAsia="lt-LT"/>
              </w:rPr>
              <w:t xml:space="preserve"> </w:t>
            </w:r>
            <w:proofErr w:type="spellStart"/>
            <w:r w:rsidRPr="00521A0D">
              <w:rPr>
                <w:sz w:val="20"/>
                <w:szCs w:val="20"/>
                <w:lang w:eastAsia="lt-LT"/>
              </w:rPr>
              <w:t>duomenis</w:t>
            </w:r>
            <w:proofErr w:type="spellEnd"/>
            <w:r w:rsidRPr="00521A0D">
              <w:rPr>
                <w:sz w:val="20"/>
                <w:szCs w:val="20"/>
                <w:lang w:eastAsia="lt-LT"/>
              </w:rPr>
              <w:t xml:space="preserve"> </w:t>
            </w:r>
            <w:proofErr w:type="spellStart"/>
            <w:r w:rsidRPr="00521A0D">
              <w:rPr>
                <w:sz w:val="20"/>
                <w:szCs w:val="20"/>
                <w:lang w:eastAsia="lt-LT"/>
              </w:rPr>
              <w:t>apie</w:t>
            </w:r>
            <w:proofErr w:type="spellEnd"/>
            <w:r w:rsidRPr="00521A0D">
              <w:rPr>
                <w:sz w:val="20"/>
                <w:szCs w:val="20"/>
                <w:lang w:eastAsia="lt-LT"/>
              </w:rPr>
              <w:t xml:space="preserve"> </w:t>
            </w:r>
            <w:proofErr w:type="spellStart"/>
            <w:r w:rsidRPr="00521A0D">
              <w:rPr>
                <w:sz w:val="20"/>
                <w:szCs w:val="20"/>
                <w:lang w:eastAsia="lt-LT"/>
              </w:rPr>
              <w:t>geležinkelių</w:t>
            </w:r>
            <w:proofErr w:type="spellEnd"/>
            <w:r w:rsidRPr="00521A0D">
              <w:rPr>
                <w:sz w:val="20"/>
                <w:szCs w:val="20"/>
                <w:lang w:eastAsia="lt-LT"/>
              </w:rPr>
              <w:t xml:space="preserve"> </w:t>
            </w:r>
            <w:proofErr w:type="spellStart"/>
            <w:r w:rsidRPr="00521A0D">
              <w:rPr>
                <w:sz w:val="20"/>
                <w:szCs w:val="20"/>
                <w:lang w:eastAsia="lt-LT"/>
              </w:rPr>
              <w:t>riedmenis</w:t>
            </w:r>
            <w:proofErr w:type="spellEnd"/>
            <w:r w:rsidRPr="00521A0D">
              <w:rPr>
                <w:sz w:val="20"/>
                <w:szCs w:val="20"/>
                <w:lang w:eastAsia="lt-LT"/>
              </w:rPr>
              <w:t xml:space="preserve"> </w:t>
            </w:r>
            <w:proofErr w:type="spellStart"/>
            <w:r w:rsidRPr="00521A0D">
              <w:rPr>
                <w:sz w:val="20"/>
                <w:szCs w:val="20"/>
                <w:lang w:eastAsia="lt-LT"/>
              </w:rPr>
              <w:t>kaupti</w:t>
            </w:r>
            <w:proofErr w:type="spellEnd"/>
            <w:r w:rsidRPr="00521A0D">
              <w:rPr>
                <w:sz w:val="20"/>
                <w:szCs w:val="20"/>
                <w:lang w:eastAsia="lt-LT"/>
              </w:rPr>
              <w:t xml:space="preserve"> Europos </w:t>
            </w:r>
            <w:proofErr w:type="spellStart"/>
            <w:r w:rsidRPr="00521A0D">
              <w:rPr>
                <w:sz w:val="20"/>
                <w:szCs w:val="20"/>
                <w:lang w:eastAsia="lt-LT"/>
              </w:rPr>
              <w:t>geležinkelių</w:t>
            </w:r>
            <w:proofErr w:type="spellEnd"/>
            <w:r w:rsidRPr="00521A0D">
              <w:rPr>
                <w:sz w:val="20"/>
                <w:szCs w:val="20"/>
                <w:lang w:eastAsia="lt-LT"/>
              </w:rPr>
              <w:t xml:space="preserve"> </w:t>
            </w:r>
            <w:proofErr w:type="spellStart"/>
            <w:r w:rsidRPr="00521A0D">
              <w:rPr>
                <w:sz w:val="20"/>
                <w:szCs w:val="20"/>
                <w:lang w:eastAsia="lt-LT"/>
              </w:rPr>
              <w:t>agentūros</w:t>
            </w:r>
            <w:proofErr w:type="spellEnd"/>
            <w:r w:rsidRPr="00521A0D">
              <w:rPr>
                <w:sz w:val="20"/>
                <w:szCs w:val="20"/>
                <w:lang w:eastAsia="lt-LT"/>
              </w:rPr>
              <w:t xml:space="preserve"> (</w:t>
            </w:r>
            <w:proofErr w:type="spellStart"/>
            <w:r w:rsidRPr="00521A0D">
              <w:rPr>
                <w:sz w:val="20"/>
                <w:szCs w:val="20"/>
                <w:lang w:eastAsia="lt-LT"/>
              </w:rPr>
              <w:t>toliau</w:t>
            </w:r>
            <w:proofErr w:type="spellEnd"/>
            <w:r w:rsidRPr="00521A0D">
              <w:rPr>
                <w:sz w:val="20"/>
                <w:szCs w:val="20"/>
                <w:lang w:eastAsia="lt-LT"/>
              </w:rPr>
              <w:t xml:space="preserve"> – </w:t>
            </w:r>
            <w:proofErr w:type="spellStart"/>
            <w:r w:rsidRPr="00521A0D">
              <w:rPr>
                <w:sz w:val="20"/>
                <w:szCs w:val="20"/>
                <w:lang w:eastAsia="lt-LT"/>
              </w:rPr>
              <w:t>Agentūra</w:t>
            </w:r>
            <w:proofErr w:type="spellEnd"/>
            <w:r w:rsidRPr="00521A0D">
              <w:rPr>
                <w:sz w:val="20"/>
                <w:szCs w:val="20"/>
                <w:lang w:eastAsia="lt-LT"/>
              </w:rPr>
              <w:t xml:space="preserve">) </w:t>
            </w:r>
            <w:proofErr w:type="spellStart"/>
            <w:r w:rsidRPr="00521A0D">
              <w:rPr>
                <w:sz w:val="20"/>
                <w:szCs w:val="20"/>
                <w:lang w:eastAsia="lt-LT"/>
              </w:rPr>
              <w:t>tvarkomame</w:t>
            </w:r>
            <w:proofErr w:type="spellEnd"/>
            <w:r w:rsidRPr="00521A0D">
              <w:rPr>
                <w:sz w:val="20"/>
                <w:szCs w:val="20"/>
                <w:lang w:eastAsia="lt-LT"/>
              </w:rPr>
              <w:t xml:space="preserve"> Europos </w:t>
            </w:r>
            <w:proofErr w:type="spellStart"/>
            <w:r w:rsidRPr="00521A0D">
              <w:rPr>
                <w:sz w:val="20"/>
                <w:szCs w:val="20"/>
                <w:lang w:eastAsia="lt-LT"/>
              </w:rPr>
              <w:t>transporto</w:t>
            </w:r>
            <w:proofErr w:type="spellEnd"/>
            <w:r w:rsidRPr="00521A0D">
              <w:rPr>
                <w:sz w:val="20"/>
                <w:szCs w:val="20"/>
                <w:lang w:eastAsia="lt-LT"/>
              </w:rPr>
              <w:t xml:space="preserve"> </w:t>
            </w:r>
            <w:proofErr w:type="spellStart"/>
            <w:r w:rsidRPr="00521A0D">
              <w:rPr>
                <w:sz w:val="20"/>
                <w:szCs w:val="20"/>
                <w:lang w:eastAsia="lt-LT"/>
              </w:rPr>
              <w:t>priemonių</w:t>
            </w:r>
            <w:proofErr w:type="spellEnd"/>
            <w:r w:rsidRPr="00521A0D">
              <w:rPr>
                <w:sz w:val="20"/>
                <w:szCs w:val="20"/>
                <w:lang w:eastAsia="lt-LT"/>
              </w:rPr>
              <w:t xml:space="preserve"> </w:t>
            </w:r>
            <w:proofErr w:type="spellStart"/>
            <w:r w:rsidRPr="00521A0D">
              <w:rPr>
                <w:sz w:val="20"/>
                <w:szCs w:val="20"/>
                <w:lang w:eastAsia="lt-LT"/>
              </w:rPr>
              <w:t>registre</w:t>
            </w:r>
            <w:proofErr w:type="spellEnd"/>
            <w:r w:rsidRPr="00521A0D">
              <w:rPr>
                <w:sz w:val="20"/>
                <w:szCs w:val="20"/>
                <w:lang w:eastAsia="lt-LT"/>
              </w:rPr>
              <w:t>.</w:t>
            </w:r>
          </w:p>
          <w:p w14:paraId="3962FAE3" w14:textId="77777777" w:rsidR="00F957DA" w:rsidRPr="00521A0D" w:rsidRDefault="00F957DA" w:rsidP="00F957DA">
            <w:pPr>
              <w:jc w:val="both"/>
              <w:rPr>
                <w:lang w:eastAsia="lt-LT"/>
              </w:rPr>
            </w:pPr>
          </w:p>
          <w:p w14:paraId="253FA9B6" w14:textId="466CAEB7" w:rsidR="00F957DA" w:rsidRPr="00521A0D" w:rsidRDefault="00F957DA" w:rsidP="00F957DA">
            <w:pPr>
              <w:jc w:val="both"/>
              <w:rPr>
                <w:i/>
                <w:iCs/>
                <w:lang w:eastAsia="lt-LT"/>
              </w:rPr>
            </w:pPr>
            <w:r w:rsidRPr="00521A0D">
              <w:rPr>
                <w:i/>
                <w:iCs/>
                <w:lang w:eastAsia="lt-LT"/>
              </w:rPr>
              <w:t xml:space="preserve">Nuo 2021 m. </w:t>
            </w:r>
            <w:proofErr w:type="spellStart"/>
            <w:r w:rsidR="00FE278B">
              <w:rPr>
                <w:i/>
                <w:iCs/>
                <w:lang w:eastAsia="lt-LT"/>
              </w:rPr>
              <w:t>birželio</w:t>
            </w:r>
            <w:proofErr w:type="spellEnd"/>
            <w:r w:rsidR="00FE278B">
              <w:rPr>
                <w:i/>
                <w:iCs/>
                <w:lang w:eastAsia="lt-LT"/>
              </w:rPr>
              <w:t xml:space="preserve"> 16</w:t>
            </w:r>
            <w:r w:rsidRPr="00521A0D">
              <w:rPr>
                <w:i/>
                <w:iCs/>
                <w:lang w:eastAsia="lt-LT"/>
              </w:rPr>
              <w:t xml:space="preserve"> d.  </w:t>
            </w:r>
            <w:proofErr w:type="spellStart"/>
            <w:r w:rsidRPr="00521A0D">
              <w:rPr>
                <w:i/>
                <w:iCs/>
                <w:lang w:eastAsia="lt-LT"/>
              </w:rPr>
              <w:t>numatomas</w:t>
            </w:r>
            <w:proofErr w:type="spellEnd"/>
            <w:r w:rsidRPr="00521A0D">
              <w:rPr>
                <w:i/>
                <w:iCs/>
                <w:lang w:eastAsia="lt-LT"/>
              </w:rPr>
              <w:t xml:space="preserve"> </w:t>
            </w:r>
            <w:proofErr w:type="spellStart"/>
            <w:r w:rsidRPr="00521A0D">
              <w:rPr>
                <w:i/>
                <w:iCs/>
                <w:lang w:eastAsia="lt-LT"/>
              </w:rPr>
              <w:t>tokios</w:t>
            </w:r>
            <w:proofErr w:type="spellEnd"/>
            <w:r w:rsidRPr="00521A0D">
              <w:rPr>
                <w:i/>
                <w:iCs/>
                <w:lang w:eastAsia="lt-LT"/>
              </w:rPr>
              <w:t xml:space="preserve"> 13 </w:t>
            </w:r>
            <w:proofErr w:type="spellStart"/>
            <w:r w:rsidRPr="00521A0D">
              <w:rPr>
                <w:i/>
                <w:iCs/>
                <w:lang w:eastAsia="lt-LT"/>
              </w:rPr>
              <w:t>straipsnio</w:t>
            </w:r>
            <w:proofErr w:type="spellEnd"/>
            <w:r w:rsidRPr="00521A0D">
              <w:rPr>
                <w:i/>
                <w:iCs/>
                <w:lang w:eastAsia="lt-LT"/>
              </w:rPr>
              <w:t xml:space="preserve"> 1 </w:t>
            </w:r>
            <w:proofErr w:type="spellStart"/>
            <w:r w:rsidRPr="00521A0D">
              <w:rPr>
                <w:i/>
                <w:iCs/>
                <w:lang w:eastAsia="lt-LT"/>
              </w:rPr>
              <w:t>dalies</w:t>
            </w:r>
            <w:proofErr w:type="spellEnd"/>
            <w:r w:rsidRPr="00521A0D">
              <w:rPr>
                <w:i/>
                <w:iCs/>
                <w:lang w:eastAsia="lt-LT"/>
              </w:rPr>
              <w:t xml:space="preserve"> </w:t>
            </w:r>
            <w:proofErr w:type="spellStart"/>
            <w:r w:rsidRPr="00521A0D">
              <w:rPr>
                <w:i/>
                <w:iCs/>
                <w:lang w:eastAsia="lt-LT"/>
              </w:rPr>
              <w:t>redakcijos</w:t>
            </w:r>
            <w:proofErr w:type="spellEnd"/>
            <w:r w:rsidRPr="00521A0D">
              <w:rPr>
                <w:i/>
                <w:iCs/>
                <w:lang w:eastAsia="lt-LT"/>
              </w:rPr>
              <w:t xml:space="preserve"> </w:t>
            </w:r>
            <w:proofErr w:type="spellStart"/>
            <w:r w:rsidRPr="00521A0D">
              <w:rPr>
                <w:i/>
                <w:iCs/>
                <w:lang w:eastAsia="lt-LT"/>
              </w:rPr>
              <w:t>įsigaliojimas</w:t>
            </w:r>
            <w:proofErr w:type="spellEnd"/>
            <w:r w:rsidRPr="00521A0D">
              <w:rPr>
                <w:i/>
                <w:iCs/>
                <w:lang w:eastAsia="lt-LT"/>
              </w:rPr>
              <w:t>:</w:t>
            </w:r>
          </w:p>
          <w:p w14:paraId="165E7D64" w14:textId="77777777" w:rsidR="00F957DA" w:rsidRPr="00521A0D" w:rsidRDefault="00F957DA" w:rsidP="00F957DA">
            <w:pPr>
              <w:jc w:val="both"/>
              <w:rPr>
                <w:b/>
                <w:bCs/>
                <w:lang w:eastAsia="lt-LT"/>
              </w:rPr>
            </w:pPr>
            <w:r w:rsidRPr="00521A0D">
              <w:rPr>
                <w:b/>
                <w:bCs/>
                <w:lang w:eastAsia="lt-LT"/>
              </w:rPr>
              <w:t xml:space="preserve">13 </w:t>
            </w:r>
            <w:proofErr w:type="spellStart"/>
            <w:r w:rsidRPr="00521A0D">
              <w:rPr>
                <w:b/>
                <w:bCs/>
                <w:lang w:eastAsia="lt-LT"/>
              </w:rPr>
              <w:t>straipsnis</w:t>
            </w:r>
            <w:proofErr w:type="spellEnd"/>
            <w:r w:rsidRPr="00521A0D">
              <w:rPr>
                <w:b/>
                <w:bCs/>
                <w:lang w:eastAsia="lt-LT"/>
              </w:rPr>
              <w:t xml:space="preserve">. </w:t>
            </w:r>
            <w:proofErr w:type="spellStart"/>
            <w:r w:rsidRPr="00521A0D">
              <w:rPr>
                <w:b/>
                <w:bCs/>
                <w:lang w:eastAsia="lt-LT"/>
              </w:rPr>
              <w:t>Geležinkelių</w:t>
            </w:r>
            <w:proofErr w:type="spellEnd"/>
            <w:r w:rsidRPr="00521A0D">
              <w:rPr>
                <w:b/>
                <w:bCs/>
                <w:lang w:eastAsia="lt-LT"/>
              </w:rPr>
              <w:t xml:space="preserve"> </w:t>
            </w:r>
            <w:proofErr w:type="spellStart"/>
            <w:r w:rsidRPr="00521A0D">
              <w:rPr>
                <w:b/>
                <w:bCs/>
                <w:lang w:eastAsia="lt-LT"/>
              </w:rPr>
              <w:t>riedmenų</w:t>
            </w:r>
            <w:proofErr w:type="spellEnd"/>
            <w:r w:rsidRPr="00521A0D">
              <w:rPr>
                <w:b/>
                <w:bCs/>
                <w:lang w:eastAsia="lt-LT"/>
              </w:rPr>
              <w:t xml:space="preserve"> </w:t>
            </w:r>
            <w:proofErr w:type="spellStart"/>
            <w:r w:rsidRPr="00521A0D">
              <w:rPr>
                <w:b/>
                <w:bCs/>
                <w:lang w:eastAsia="lt-LT"/>
              </w:rPr>
              <w:t>registravimas</w:t>
            </w:r>
            <w:proofErr w:type="spellEnd"/>
          </w:p>
          <w:p w14:paraId="2020CA80" w14:textId="2BC8737C" w:rsidR="00F90D38" w:rsidRPr="00521A0D" w:rsidRDefault="00F957DA" w:rsidP="00F90D38">
            <w:pPr>
              <w:jc w:val="both"/>
              <w:rPr>
                <w:b/>
                <w:bCs/>
                <w:lang w:eastAsia="lt-LT"/>
              </w:rPr>
            </w:pPr>
            <w:r w:rsidRPr="00521A0D">
              <w:rPr>
                <w:b/>
                <w:bCs/>
                <w:lang w:eastAsia="lt-LT"/>
              </w:rPr>
              <w:t>,,</w:t>
            </w:r>
            <w:r w:rsidR="00F90D38" w:rsidRPr="00521A0D">
              <w:rPr>
                <w:b/>
                <w:bCs/>
                <w:lang w:eastAsia="lt-LT"/>
              </w:rPr>
              <w:t xml:space="preserve">1. </w:t>
            </w:r>
            <w:proofErr w:type="spellStart"/>
            <w:r w:rsidR="00F90D38" w:rsidRPr="00521A0D">
              <w:rPr>
                <w:b/>
                <w:bCs/>
                <w:lang w:eastAsia="lt-LT"/>
              </w:rPr>
              <w:t>Geležinkelių</w:t>
            </w:r>
            <w:proofErr w:type="spellEnd"/>
            <w:r w:rsidR="00F90D38" w:rsidRPr="00521A0D">
              <w:rPr>
                <w:b/>
                <w:bCs/>
                <w:lang w:eastAsia="lt-LT"/>
              </w:rPr>
              <w:t xml:space="preserve"> </w:t>
            </w:r>
            <w:proofErr w:type="spellStart"/>
            <w:r w:rsidR="00F90D38" w:rsidRPr="00521A0D">
              <w:rPr>
                <w:b/>
                <w:bCs/>
                <w:lang w:eastAsia="lt-LT"/>
              </w:rPr>
              <w:t>riedmenys</w:t>
            </w:r>
            <w:proofErr w:type="spellEnd"/>
            <w:r w:rsidR="00F90D38" w:rsidRPr="00521A0D">
              <w:rPr>
                <w:b/>
                <w:bCs/>
                <w:lang w:eastAsia="lt-LT"/>
              </w:rPr>
              <w:t xml:space="preserve"> </w:t>
            </w:r>
            <w:proofErr w:type="spellStart"/>
            <w:r w:rsidR="00F90D38" w:rsidRPr="00521A0D">
              <w:rPr>
                <w:b/>
                <w:bCs/>
                <w:lang w:eastAsia="lt-LT"/>
              </w:rPr>
              <w:t>registruojami</w:t>
            </w:r>
            <w:proofErr w:type="spellEnd"/>
            <w:r w:rsidR="00F90D38" w:rsidRPr="00521A0D">
              <w:rPr>
                <w:b/>
                <w:bCs/>
                <w:lang w:eastAsia="lt-LT"/>
              </w:rPr>
              <w:t xml:space="preserve"> </w:t>
            </w:r>
            <w:proofErr w:type="spellStart"/>
            <w:r w:rsidR="00F90D38" w:rsidRPr="00521A0D">
              <w:rPr>
                <w:b/>
                <w:bCs/>
                <w:lang w:eastAsia="lt-LT"/>
              </w:rPr>
              <w:t>ir</w:t>
            </w:r>
            <w:proofErr w:type="spellEnd"/>
            <w:r w:rsidR="00F90D38" w:rsidRPr="00521A0D">
              <w:rPr>
                <w:b/>
                <w:bCs/>
                <w:lang w:eastAsia="lt-LT"/>
              </w:rPr>
              <w:t xml:space="preserve"> </w:t>
            </w:r>
            <w:proofErr w:type="spellStart"/>
            <w:r w:rsidR="00F90D38" w:rsidRPr="00521A0D">
              <w:rPr>
                <w:b/>
                <w:bCs/>
                <w:lang w:eastAsia="lt-LT"/>
              </w:rPr>
              <w:t>duomenys</w:t>
            </w:r>
            <w:proofErr w:type="spellEnd"/>
            <w:r w:rsidR="00F90D38" w:rsidRPr="00521A0D">
              <w:rPr>
                <w:b/>
                <w:bCs/>
                <w:lang w:eastAsia="lt-LT"/>
              </w:rPr>
              <w:t xml:space="preserve"> </w:t>
            </w:r>
            <w:proofErr w:type="spellStart"/>
            <w:r w:rsidR="00F90D38" w:rsidRPr="00521A0D">
              <w:rPr>
                <w:b/>
                <w:bCs/>
                <w:lang w:eastAsia="lt-LT"/>
              </w:rPr>
              <w:t>apie</w:t>
            </w:r>
            <w:proofErr w:type="spellEnd"/>
            <w:r w:rsidR="00F90D38" w:rsidRPr="00521A0D">
              <w:rPr>
                <w:b/>
                <w:bCs/>
                <w:lang w:eastAsia="lt-LT"/>
              </w:rPr>
              <w:t xml:space="preserve"> </w:t>
            </w:r>
            <w:proofErr w:type="spellStart"/>
            <w:r w:rsidR="00F90D38" w:rsidRPr="00521A0D">
              <w:rPr>
                <w:b/>
                <w:bCs/>
                <w:lang w:eastAsia="lt-LT"/>
              </w:rPr>
              <w:t>geležinkelių</w:t>
            </w:r>
            <w:proofErr w:type="spellEnd"/>
            <w:r w:rsidR="00F90D38" w:rsidRPr="00521A0D">
              <w:rPr>
                <w:b/>
                <w:bCs/>
                <w:lang w:eastAsia="lt-LT"/>
              </w:rPr>
              <w:t xml:space="preserve"> </w:t>
            </w:r>
            <w:proofErr w:type="spellStart"/>
            <w:r w:rsidR="00F90D38" w:rsidRPr="00521A0D">
              <w:rPr>
                <w:b/>
                <w:bCs/>
                <w:lang w:eastAsia="lt-LT"/>
              </w:rPr>
              <w:t>riedmenis</w:t>
            </w:r>
            <w:proofErr w:type="spellEnd"/>
            <w:r w:rsidR="00F90D38" w:rsidRPr="00521A0D">
              <w:rPr>
                <w:b/>
                <w:bCs/>
                <w:lang w:eastAsia="lt-LT"/>
              </w:rPr>
              <w:t xml:space="preserve">, </w:t>
            </w:r>
            <w:proofErr w:type="spellStart"/>
            <w:r w:rsidR="00F90D38" w:rsidRPr="00521A0D">
              <w:rPr>
                <w:b/>
                <w:bCs/>
                <w:lang w:eastAsia="lt-LT"/>
              </w:rPr>
              <w:t>jų</w:t>
            </w:r>
            <w:proofErr w:type="spellEnd"/>
            <w:r w:rsidR="00F90D38" w:rsidRPr="00521A0D">
              <w:rPr>
                <w:b/>
                <w:bCs/>
                <w:lang w:eastAsia="lt-LT"/>
              </w:rPr>
              <w:t xml:space="preserve"> </w:t>
            </w:r>
            <w:proofErr w:type="spellStart"/>
            <w:r w:rsidR="00F90D38" w:rsidRPr="00521A0D">
              <w:rPr>
                <w:b/>
                <w:bCs/>
                <w:lang w:eastAsia="lt-LT"/>
              </w:rPr>
              <w:t>naudotojus</w:t>
            </w:r>
            <w:proofErr w:type="spellEnd"/>
            <w:r w:rsidR="00F90D38" w:rsidRPr="00521A0D">
              <w:rPr>
                <w:b/>
                <w:bCs/>
                <w:lang w:eastAsia="lt-LT"/>
              </w:rPr>
              <w:t xml:space="preserve">, </w:t>
            </w:r>
            <w:proofErr w:type="spellStart"/>
            <w:r w:rsidR="00F90D38" w:rsidRPr="00521A0D">
              <w:rPr>
                <w:b/>
                <w:bCs/>
                <w:lang w:eastAsia="lt-LT"/>
              </w:rPr>
              <w:t>asmenis</w:t>
            </w:r>
            <w:proofErr w:type="spellEnd"/>
            <w:r w:rsidR="00F90D38" w:rsidRPr="00521A0D">
              <w:rPr>
                <w:b/>
                <w:bCs/>
                <w:lang w:eastAsia="lt-LT"/>
              </w:rPr>
              <w:t xml:space="preserve">, </w:t>
            </w:r>
            <w:proofErr w:type="spellStart"/>
            <w:r w:rsidR="00F90D38" w:rsidRPr="00521A0D">
              <w:rPr>
                <w:b/>
                <w:bCs/>
                <w:lang w:eastAsia="lt-LT"/>
              </w:rPr>
              <w:t>atsakingus</w:t>
            </w:r>
            <w:proofErr w:type="spellEnd"/>
            <w:r w:rsidR="00F90D38" w:rsidRPr="00521A0D">
              <w:rPr>
                <w:b/>
                <w:bCs/>
                <w:lang w:eastAsia="lt-LT"/>
              </w:rPr>
              <w:t xml:space="preserve"> </w:t>
            </w:r>
            <w:proofErr w:type="spellStart"/>
            <w:r w:rsidR="00F90D38" w:rsidRPr="00521A0D">
              <w:rPr>
                <w:b/>
                <w:bCs/>
                <w:lang w:eastAsia="lt-LT"/>
              </w:rPr>
              <w:t>už</w:t>
            </w:r>
            <w:proofErr w:type="spellEnd"/>
            <w:r w:rsidR="00F90D38" w:rsidRPr="00521A0D">
              <w:rPr>
                <w:b/>
                <w:bCs/>
                <w:lang w:eastAsia="lt-LT"/>
              </w:rPr>
              <w:t xml:space="preserve"> </w:t>
            </w:r>
            <w:proofErr w:type="spellStart"/>
            <w:r w:rsidR="00F90D38" w:rsidRPr="00521A0D">
              <w:rPr>
                <w:b/>
                <w:bCs/>
                <w:lang w:eastAsia="lt-LT"/>
              </w:rPr>
              <w:t>geležinkelių</w:t>
            </w:r>
            <w:proofErr w:type="spellEnd"/>
            <w:r w:rsidR="00F90D38" w:rsidRPr="00521A0D">
              <w:rPr>
                <w:b/>
                <w:bCs/>
                <w:lang w:eastAsia="lt-LT"/>
              </w:rPr>
              <w:t xml:space="preserve"> </w:t>
            </w:r>
            <w:proofErr w:type="spellStart"/>
            <w:r w:rsidR="00F90D38" w:rsidRPr="00521A0D">
              <w:rPr>
                <w:b/>
                <w:bCs/>
                <w:lang w:eastAsia="lt-LT"/>
              </w:rPr>
              <w:t>riedmenų</w:t>
            </w:r>
            <w:proofErr w:type="spellEnd"/>
            <w:r w:rsidR="00F90D38" w:rsidRPr="00521A0D">
              <w:rPr>
                <w:b/>
                <w:bCs/>
                <w:lang w:eastAsia="lt-LT"/>
              </w:rPr>
              <w:t xml:space="preserve"> </w:t>
            </w:r>
            <w:proofErr w:type="spellStart"/>
            <w:r w:rsidR="00F90D38" w:rsidRPr="00521A0D">
              <w:rPr>
                <w:b/>
                <w:bCs/>
                <w:lang w:eastAsia="lt-LT"/>
              </w:rPr>
              <w:t>techninę</w:t>
            </w:r>
            <w:proofErr w:type="spellEnd"/>
            <w:r w:rsidR="00F90D38" w:rsidRPr="00521A0D">
              <w:rPr>
                <w:b/>
                <w:bCs/>
                <w:lang w:eastAsia="lt-LT"/>
              </w:rPr>
              <w:t xml:space="preserve"> </w:t>
            </w:r>
            <w:proofErr w:type="spellStart"/>
            <w:r w:rsidR="00F90D38" w:rsidRPr="00521A0D">
              <w:rPr>
                <w:b/>
                <w:bCs/>
                <w:lang w:eastAsia="lt-LT"/>
              </w:rPr>
              <w:t>priežiūrą</w:t>
            </w:r>
            <w:proofErr w:type="spellEnd"/>
            <w:r w:rsidR="00F90D38" w:rsidRPr="00521A0D">
              <w:rPr>
                <w:b/>
                <w:bCs/>
                <w:lang w:eastAsia="lt-LT"/>
              </w:rPr>
              <w:t xml:space="preserve">, </w:t>
            </w:r>
            <w:proofErr w:type="spellStart"/>
            <w:r w:rsidR="00F90D38" w:rsidRPr="00521A0D">
              <w:rPr>
                <w:b/>
                <w:bCs/>
                <w:lang w:eastAsia="lt-LT"/>
              </w:rPr>
              <w:t>kaupiami</w:t>
            </w:r>
            <w:proofErr w:type="spellEnd"/>
            <w:r w:rsidR="00F90D38" w:rsidRPr="00521A0D">
              <w:rPr>
                <w:b/>
                <w:bCs/>
                <w:lang w:eastAsia="lt-LT"/>
              </w:rPr>
              <w:t xml:space="preserve"> Europos </w:t>
            </w:r>
            <w:proofErr w:type="spellStart"/>
            <w:r w:rsidR="00F90D38" w:rsidRPr="00521A0D">
              <w:rPr>
                <w:b/>
                <w:bCs/>
                <w:lang w:eastAsia="lt-LT"/>
              </w:rPr>
              <w:t>geležinkelių</w:t>
            </w:r>
            <w:proofErr w:type="spellEnd"/>
            <w:r w:rsidR="00F90D38" w:rsidRPr="00521A0D">
              <w:rPr>
                <w:b/>
                <w:bCs/>
                <w:lang w:eastAsia="lt-LT"/>
              </w:rPr>
              <w:t xml:space="preserve"> </w:t>
            </w:r>
            <w:proofErr w:type="spellStart"/>
            <w:r w:rsidR="00F90D38" w:rsidRPr="00521A0D">
              <w:rPr>
                <w:b/>
                <w:bCs/>
                <w:lang w:eastAsia="lt-LT"/>
              </w:rPr>
              <w:t>agentūros</w:t>
            </w:r>
            <w:proofErr w:type="spellEnd"/>
            <w:r w:rsidR="00F90D38" w:rsidRPr="00521A0D">
              <w:rPr>
                <w:b/>
                <w:bCs/>
                <w:lang w:eastAsia="lt-LT"/>
              </w:rPr>
              <w:t xml:space="preserve"> </w:t>
            </w:r>
            <w:proofErr w:type="spellStart"/>
            <w:r w:rsidR="00F90D38" w:rsidRPr="00521A0D">
              <w:rPr>
                <w:b/>
                <w:bCs/>
                <w:lang w:eastAsia="lt-LT"/>
              </w:rPr>
              <w:t>tvarkomame</w:t>
            </w:r>
            <w:proofErr w:type="spellEnd"/>
            <w:r w:rsidR="00F90D38" w:rsidRPr="00521A0D">
              <w:rPr>
                <w:b/>
                <w:bCs/>
                <w:lang w:eastAsia="lt-LT"/>
              </w:rPr>
              <w:t xml:space="preserve"> Europos </w:t>
            </w:r>
            <w:proofErr w:type="spellStart"/>
            <w:r w:rsidR="00F90D38" w:rsidRPr="00521A0D">
              <w:rPr>
                <w:b/>
                <w:bCs/>
                <w:lang w:eastAsia="lt-LT"/>
              </w:rPr>
              <w:t>transporto</w:t>
            </w:r>
            <w:proofErr w:type="spellEnd"/>
            <w:r w:rsidR="00F90D38" w:rsidRPr="00521A0D">
              <w:rPr>
                <w:b/>
                <w:bCs/>
                <w:lang w:eastAsia="lt-LT"/>
              </w:rPr>
              <w:t xml:space="preserve"> </w:t>
            </w:r>
            <w:proofErr w:type="spellStart"/>
            <w:r w:rsidR="00F90D38" w:rsidRPr="00521A0D">
              <w:rPr>
                <w:b/>
                <w:bCs/>
                <w:lang w:eastAsia="lt-LT"/>
              </w:rPr>
              <w:t>priemonių</w:t>
            </w:r>
            <w:proofErr w:type="spellEnd"/>
            <w:r w:rsidR="00F90D38" w:rsidRPr="00521A0D">
              <w:rPr>
                <w:b/>
                <w:bCs/>
                <w:lang w:eastAsia="lt-LT"/>
              </w:rPr>
              <w:t xml:space="preserve"> </w:t>
            </w:r>
            <w:proofErr w:type="spellStart"/>
            <w:r w:rsidR="00F90D38" w:rsidRPr="00521A0D">
              <w:rPr>
                <w:b/>
                <w:bCs/>
                <w:lang w:eastAsia="lt-LT"/>
              </w:rPr>
              <w:t>registre</w:t>
            </w:r>
            <w:proofErr w:type="spellEnd"/>
            <w:r w:rsidR="00F90D38" w:rsidRPr="00521A0D">
              <w:rPr>
                <w:b/>
                <w:bCs/>
                <w:lang w:eastAsia="lt-LT"/>
              </w:rPr>
              <w:t xml:space="preserve">, </w:t>
            </w:r>
            <w:proofErr w:type="spellStart"/>
            <w:r w:rsidR="00F90D38" w:rsidRPr="00521A0D">
              <w:rPr>
                <w:b/>
                <w:bCs/>
                <w:lang w:eastAsia="lt-LT"/>
              </w:rPr>
              <w:t>vadovaujantis</w:t>
            </w:r>
            <w:proofErr w:type="spellEnd"/>
            <w:r w:rsidR="00F90D38" w:rsidRPr="00521A0D">
              <w:rPr>
                <w:b/>
                <w:bCs/>
                <w:lang w:eastAsia="lt-LT"/>
              </w:rPr>
              <w:t xml:space="preserve"> 2018 m. </w:t>
            </w:r>
            <w:proofErr w:type="spellStart"/>
            <w:r w:rsidR="00F90D38" w:rsidRPr="00521A0D">
              <w:rPr>
                <w:b/>
                <w:bCs/>
                <w:lang w:eastAsia="lt-LT"/>
              </w:rPr>
              <w:t>spalio</w:t>
            </w:r>
            <w:proofErr w:type="spellEnd"/>
            <w:r w:rsidR="00F90D38" w:rsidRPr="00521A0D">
              <w:rPr>
                <w:b/>
                <w:bCs/>
                <w:lang w:eastAsia="lt-LT"/>
              </w:rPr>
              <w:t xml:space="preserve"> 25 d. </w:t>
            </w:r>
            <w:proofErr w:type="spellStart"/>
            <w:r w:rsidR="00F90D38" w:rsidRPr="00521A0D">
              <w:rPr>
                <w:b/>
                <w:bCs/>
                <w:lang w:eastAsia="lt-LT"/>
              </w:rPr>
              <w:t>Komisijos</w:t>
            </w:r>
            <w:proofErr w:type="spellEnd"/>
            <w:r w:rsidR="00F90D38" w:rsidRPr="00521A0D">
              <w:rPr>
                <w:b/>
                <w:bCs/>
                <w:lang w:eastAsia="lt-LT"/>
              </w:rPr>
              <w:t xml:space="preserve"> </w:t>
            </w:r>
            <w:proofErr w:type="spellStart"/>
            <w:r w:rsidR="00F90D38" w:rsidRPr="00521A0D">
              <w:rPr>
                <w:b/>
                <w:bCs/>
                <w:lang w:eastAsia="lt-LT"/>
              </w:rPr>
              <w:t>įgyvendinimo</w:t>
            </w:r>
            <w:proofErr w:type="spellEnd"/>
            <w:r w:rsidR="00F90D38" w:rsidRPr="00521A0D">
              <w:rPr>
                <w:b/>
                <w:bCs/>
                <w:lang w:eastAsia="lt-LT"/>
              </w:rPr>
              <w:t xml:space="preserve"> </w:t>
            </w:r>
            <w:proofErr w:type="spellStart"/>
            <w:r w:rsidR="00F90D38" w:rsidRPr="00521A0D">
              <w:rPr>
                <w:b/>
                <w:bCs/>
                <w:lang w:eastAsia="lt-LT"/>
              </w:rPr>
              <w:t>sprendimu</w:t>
            </w:r>
            <w:proofErr w:type="spellEnd"/>
            <w:r w:rsidR="00F90D38" w:rsidRPr="00521A0D">
              <w:rPr>
                <w:b/>
                <w:bCs/>
                <w:lang w:eastAsia="lt-LT"/>
              </w:rPr>
              <w:t xml:space="preserve"> (ES) 2018/1614, </w:t>
            </w:r>
            <w:proofErr w:type="spellStart"/>
            <w:r w:rsidR="00F90D38" w:rsidRPr="00521A0D">
              <w:rPr>
                <w:b/>
                <w:bCs/>
                <w:lang w:eastAsia="lt-LT"/>
              </w:rPr>
              <w:t>kuriuo</w:t>
            </w:r>
            <w:proofErr w:type="spellEnd"/>
            <w:r w:rsidR="00F90D38" w:rsidRPr="00521A0D">
              <w:rPr>
                <w:b/>
                <w:bCs/>
                <w:lang w:eastAsia="lt-LT"/>
              </w:rPr>
              <w:t xml:space="preserve"> </w:t>
            </w:r>
            <w:proofErr w:type="spellStart"/>
            <w:r w:rsidR="00F90D38" w:rsidRPr="00521A0D">
              <w:rPr>
                <w:b/>
                <w:bCs/>
                <w:lang w:eastAsia="lt-LT"/>
              </w:rPr>
              <w:t>nustatomos</w:t>
            </w:r>
            <w:proofErr w:type="spellEnd"/>
            <w:r w:rsidR="00F90D38" w:rsidRPr="00521A0D">
              <w:rPr>
                <w:b/>
                <w:bCs/>
                <w:lang w:eastAsia="lt-LT"/>
              </w:rPr>
              <w:t xml:space="preserve"> Europos </w:t>
            </w:r>
            <w:proofErr w:type="spellStart"/>
            <w:r w:rsidR="00F90D38" w:rsidRPr="00521A0D">
              <w:rPr>
                <w:b/>
                <w:bCs/>
                <w:lang w:eastAsia="lt-LT"/>
              </w:rPr>
              <w:t>Parlamento</w:t>
            </w:r>
            <w:proofErr w:type="spellEnd"/>
            <w:r w:rsidR="00F90D38" w:rsidRPr="00521A0D">
              <w:rPr>
                <w:b/>
                <w:bCs/>
                <w:lang w:eastAsia="lt-LT"/>
              </w:rPr>
              <w:t xml:space="preserve"> </w:t>
            </w:r>
            <w:proofErr w:type="spellStart"/>
            <w:r w:rsidR="00F90D38" w:rsidRPr="00521A0D">
              <w:rPr>
                <w:b/>
                <w:bCs/>
                <w:lang w:eastAsia="lt-LT"/>
              </w:rPr>
              <w:t>ir</w:t>
            </w:r>
            <w:proofErr w:type="spellEnd"/>
            <w:r w:rsidR="00F90D38" w:rsidRPr="00521A0D">
              <w:rPr>
                <w:b/>
                <w:bCs/>
                <w:lang w:eastAsia="lt-LT"/>
              </w:rPr>
              <w:t xml:space="preserve"> </w:t>
            </w:r>
            <w:proofErr w:type="spellStart"/>
            <w:r w:rsidR="00F90D38" w:rsidRPr="00521A0D">
              <w:rPr>
                <w:b/>
                <w:bCs/>
                <w:lang w:eastAsia="lt-LT"/>
              </w:rPr>
              <w:t>Tarybos</w:t>
            </w:r>
            <w:proofErr w:type="spellEnd"/>
            <w:r w:rsidR="00F90D38" w:rsidRPr="00521A0D">
              <w:rPr>
                <w:b/>
                <w:bCs/>
                <w:lang w:eastAsia="lt-LT"/>
              </w:rPr>
              <w:t xml:space="preserve"> </w:t>
            </w:r>
            <w:proofErr w:type="spellStart"/>
            <w:r w:rsidR="00F90D38" w:rsidRPr="00521A0D">
              <w:rPr>
                <w:b/>
                <w:bCs/>
                <w:lang w:eastAsia="lt-LT"/>
              </w:rPr>
              <w:t>direktyvos</w:t>
            </w:r>
            <w:proofErr w:type="spellEnd"/>
            <w:r w:rsidR="00F90D38" w:rsidRPr="00521A0D">
              <w:rPr>
                <w:b/>
                <w:bCs/>
                <w:lang w:eastAsia="lt-LT"/>
              </w:rPr>
              <w:t xml:space="preserve"> (ES) 2016/797 47 </w:t>
            </w:r>
            <w:proofErr w:type="spellStart"/>
            <w:r w:rsidR="00F90D38" w:rsidRPr="00521A0D">
              <w:rPr>
                <w:b/>
                <w:bCs/>
                <w:lang w:eastAsia="lt-LT"/>
              </w:rPr>
              <w:t>straipsnyje</w:t>
            </w:r>
            <w:proofErr w:type="spellEnd"/>
            <w:r w:rsidR="00F90D38" w:rsidRPr="00521A0D">
              <w:rPr>
                <w:b/>
                <w:bCs/>
                <w:lang w:eastAsia="lt-LT"/>
              </w:rPr>
              <w:t xml:space="preserve"> </w:t>
            </w:r>
            <w:proofErr w:type="spellStart"/>
            <w:r w:rsidR="00F90D38" w:rsidRPr="00521A0D">
              <w:rPr>
                <w:b/>
                <w:bCs/>
                <w:lang w:eastAsia="lt-LT"/>
              </w:rPr>
              <w:t>nurodytų</w:t>
            </w:r>
            <w:proofErr w:type="spellEnd"/>
            <w:r w:rsidR="00F90D38" w:rsidRPr="00521A0D">
              <w:rPr>
                <w:b/>
                <w:bCs/>
                <w:lang w:eastAsia="lt-LT"/>
              </w:rPr>
              <w:t xml:space="preserve"> </w:t>
            </w:r>
            <w:proofErr w:type="spellStart"/>
            <w:r w:rsidR="00F90D38" w:rsidRPr="00521A0D">
              <w:rPr>
                <w:b/>
                <w:bCs/>
                <w:lang w:eastAsia="lt-LT"/>
              </w:rPr>
              <w:t>transporto</w:t>
            </w:r>
            <w:proofErr w:type="spellEnd"/>
            <w:r w:rsidR="00F90D38" w:rsidRPr="00521A0D">
              <w:rPr>
                <w:b/>
                <w:bCs/>
                <w:lang w:eastAsia="lt-LT"/>
              </w:rPr>
              <w:t xml:space="preserve"> </w:t>
            </w:r>
            <w:proofErr w:type="spellStart"/>
            <w:r w:rsidR="00F90D38" w:rsidRPr="00521A0D">
              <w:rPr>
                <w:b/>
                <w:bCs/>
                <w:lang w:eastAsia="lt-LT"/>
              </w:rPr>
              <w:t>priemonių</w:t>
            </w:r>
            <w:proofErr w:type="spellEnd"/>
            <w:r w:rsidR="00F90D38" w:rsidRPr="00521A0D">
              <w:rPr>
                <w:b/>
                <w:bCs/>
                <w:lang w:eastAsia="lt-LT"/>
              </w:rPr>
              <w:t xml:space="preserve"> </w:t>
            </w:r>
            <w:proofErr w:type="spellStart"/>
            <w:r w:rsidR="00F90D38" w:rsidRPr="00521A0D">
              <w:rPr>
                <w:b/>
                <w:bCs/>
                <w:lang w:eastAsia="lt-LT"/>
              </w:rPr>
              <w:t>registrų</w:t>
            </w:r>
            <w:proofErr w:type="spellEnd"/>
            <w:r w:rsidR="00F90D38" w:rsidRPr="00521A0D">
              <w:rPr>
                <w:b/>
                <w:bCs/>
                <w:lang w:eastAsia="lt-LT"/>
              </w:rPr>
              <w:t xml:space="preserve"> </w:t>
            </w:r>
            <w:proofErr w:type="spellStart"/>
            <w:r w:rsidR="00F90D38" w:rsidRPr="00521A0D">
              <w:rPr>
                <w:b/>
                <w:bCs/>
                <w:lang w:eastAsia="lt-LT"/>
              </w:rPr>
              <w:t>specifikacijos</w:t>
            </w:r>
            <w:proofErr w:type="spellEnd"/>
            <w:r w:rsidR="00F90D38" w:rsidRPr="00521A0D">
              <w:rPr>
                <w:b/>
                <w:bCs/>
                <w:lang w:eastAsia="lt-LT"/>
              </w:rPr>
              <w:t xml:space="preserve"> </w:t>
            </w:r>
            <w:proofErr w:type="spellStart"/>
            <w:r w:rsidR="00F90D38" w:rsidRPr="00521A0D">
              <w:rPr>
                <w:b/>
                <w:bCs/>
                <w:lang w:eastAsia="lt-LT"/>
              </w:rPr>
              <w:t>ir</w:t>
            </w:r>
            <w:proofErr w:type="spellEnd"/>
            <w:r w:rsidR="00F90D38" w:rsidRPr="00521A0D">
              <w:rPr>
                <w:b/>
                <w:bCs/>
                <w:lang w:eastAsia="lt-LT"/>
              </w:rPr>
              <w:t xml:space="preserve"> </w:t>
            </w:r>
            <w:proofErr w:type="spellStart"/>
            <w:r w:rsidR="00F90D38" w:rsidRPr="00521A0D">
              <w:rPr>
                <w:b/>
                <w:bCs/>
                <w:lang w:eastAsia="lt-LT"/>
              </w:rPr>
              <w:t>iš</w:t>
            </w:r>
            <w:proofErr w:type="spellEnd"/>
            <w:r w:rsidR="00F90D38" w:rsidRPr="00521A0D">
              <w:rPr>
                <w:b/>
                <w:bCs/>
                <w:lang w:eastAsia="lt-LT"/>
              </w:rPr>
              <w:t xml:space="preserve"> </w:t>
            </w:r>
            <w:proofErr w:type="spellStart"/>
            <w:r w:rsidR="00F90D38" w:rsidRPr="00521A0D">
              <w:rPr>
                <w:b/>
                <w:bCs/>
                <w:lang w:eastAsia="lt-LT"/>
              </w:rPr>
              <w:t>dalies</w:t>
            </w:r>
            <w:proofErr w:type="spellEnd"/>
            <w:r w:rsidR="00F90D38" w:rsidRPr="00521A0D">
              <w:rPr>
                <w:b/>
                <w:bCs/>
                <w:lang w:eastAsia="lt-LT"/>
              </w:rPr>
              <w:t xml:space="preserve"> </w:t>
            </w:r>
            <w:proofErr w:type="spellStart"/>
            <w:r w:rsidR="00F90D38" w:rsidRPr="00521A0D">
              <w:rPr>
                <w:b/>
                <w:bCs/>
                <w:lang w:eastAsia="lt-LT"/>
              </w:rPr>
              <w:t>keičiamas</w:t>
            </w:r>
            <w:proofErr w:type="spellEnd"/>
            <w:r w:rsidR="00F90D38" w:rsidRPr="00521A0D">
              <w:rPr>
                <w:b/>
                <w:bCs/>
                <w:lang w:eastAsia="lt-LT"/>
              </w:rPr>
              <w:t xml:space="preserve"> </w:t>
            </w:r>
            <w:proofErr w:type="spellStart"/>
            <w:r w:rsidR="00F90D38" w:rsidRPr="00521A0D">
              <w:rPr>
                <w:b/>
                <w:bCs/>
                <w:lang w:eastAsia="lt-LT"/>
              </w:rPr>
              <w:t>ir</w:t>
            </w:r>
            <w:proofErr w:type="spellEnd"/>
            <w:r w:rsidR="00F90D38" w:rsidRPr="00521A0D">
              <w:rPr>
                <w:b/>
                <w:bCs/>
                <w:lang w:eastAsia="lt-LT"/>
              </w:rPr>
              <w:t xml:space="preserve"> </w:t>
            </w:r>
            <w:proofErr w:type="spellStart"/>
            <w:r w:rsidR="00F90D38" w:rsidRPr="00521A0D">
              <w:rPr>
                <w:b/>
                <w:bCs/>
                <w:lang w:eastAsia="lt-LT"/>
              </w:rPr>
              <w:t>panaikinamas</w:t>
            </w:r>
            <w:proofErr w:type="spellEnd"/>
            <w:r w:rsidR="00F90D38" w:rsidRPr="00521A0D">
              <w:rPr>
                <w:b/>
                <w:bCs/>
                <w:lang w:eastAsia="lt-LT"/>
              </w:rPr>
              <w:t xml:space="preserve"> </w:t>
            </w:r>
            <w:proofErr w:type="spellStart"/>
            <w:r w:rsidR="00F90D38" w:rsidRPr="00521A0D">
              <w:rPr>
                <w:b/>
                <w:bCs/>
                <w:lang w:eastAsia="lt-LT"/>
              </w:rPr>
              <w:t>Komisijos</w:t>
            </w:r>
            <w:proofErr w:type="spellEnd"/>
            <w:r w:rsidR="00F90D38" w:rsidRPr="00521A0D">
              <w:rPr>
                <w:b/>
                <w:bCs/>
                <w:lang w:eastAsia="lt-LT"/>
              </w:rPr>
              <w:t xml:space="preserve"> </w:t>
            </w:r>
            <w:proofErr w:type="spellStart"/>
            <w:r w:rsidR="00F90D38" w:rsidRPr="00521A0D">
              <w:rPr>
                <w:b/>
                <w:bCs/>
                <w:lang w:eastAsia="lt-LT"/>
              </w:rPr>
              <w:t>sprendimas</w:t>
            </w:r>
            <w:proofErr w:type="spellEnd"/>
            <w:r w:rsidR="00F90D38" w:rsidRPr="00521A0D">
              <w:rPr>
                <w:b/>
                <w:bCs/>
                <w:lang w:eastAsia="lt-LT"/>
              </w:rPr>
              <w:t xml:space="preserve"> 2007/756/EB, 2016 m. </w:t>
            </w:r>
            <w:proofErr w:type="spellStart"/>
            <w:r w:rsidR="00F90D38" w:rsidRPr="00521A0D">
              <w:rPr>
                <w:b/>
                <w:bCs/>
                <w:lang w:eastAsia="lt-LT"/>
              </w:rPr>
              <w:t>balandžio</w:t>
            </w:r>
            <w:proofErr w:type="spellEnd"/>
            <w:r w:rsidR="00F90D38" w:rsidRPr="00521A0D">
              <w:rPr>
                <w:b/>
                <w:bCs/>
                <w:lang w:eastAsia="lt-LT"/>
              </w:rPr>
              <w:t xml:space="preserve"> 27 d. Europos </w:t>
            </w:r>
            <w:proofErr w:type="spellStart"/>
            <w:r w:rsidR="00F90D38" w:rsidRPr="00521A0D">
              <w:rPr>
                <w:b/>
                <w:bCs/>
                <w:lang w:eastAsia="lt-LT"/>
              </w:rPr>
              <w:t>Parlamento</w:t>
            </w:r>
            <w:proofErr w:type="spellEnd"/>
            <w:r w:rsidR="00F90D38" w:rsidRPr="00521A0D">
              <w:rPr>
                <w:b/>
                <w:bCs/>
                <w:lang w:eastAsia="lt-LT"/>
              </w:rPr>
              <w:t xml:space="preserve"> </w:t>
            </w:r>
            <w:proofErr w:type="spellStart"/>
            <w:r w:rsidR="00F90D38" w:rsidRPr="00521A0D">
              <w:rPr>
                <w:b/>
                <w:bCs/>
                <w:lang w:eastAsia="lt-LT"/>
              </w:rPr>
              <w:t>ir</w:t>
            </w:r>
            <w:proofErr w:type="spellEnd"/>
            <w:r w:rsidR="00F90D38" w:rsidRPr="00521A0D">
              <w:rPr>
                <w:b/>
                <w:bCs/>
                <w:lang w:eastAsia="lt-LT"/>
              </w:rPr>
              <w:t xml:space="preserve"> </w:t>
            </w:r>
            <w:proofErr w:type="spellStart"/>
            <w:r w:rsidR="00F90D38" w:rsidRPr="00521A0D">
              <w:rPr>
                <w:b/>
                <w:bCs/>
                <w:lang w:eastAsia="lt-LT"/>
              </w:rPr>
              <w:t>Tarybos</w:t>
            </w:r>
            <w:proofErr w:type="spellEnd"/>
            <w:r w:rsidR="00F90D38" w:rsidRPr="00521A0D">
              <w:rPr>
                <w:b/>
                <w:bCs/>
                <w:lang w:eastAsia="lt-LT"/>
              </w:rPr>
              <w:t xml:space="preserve"> </w:t>
            </w:r>
            <w:proofErr w:type="spellStart"/>
            <w:r w:rsidR="00F90D38" w:rsidRPr="00521A0D">
              <w:rPr>
                <w:b/>
                <w:bCs/>
                <w:lang w:eastAsia="lt-LT"/>
              </w:rPr>
              <w:t>reglamentu</w:t>
            </w:r>
            <w:proofErr w:type="spellEnd"/>
            <w:r w:rsidR="00F90D38" w:rsidRPr="00521A0D">
              <w:rPr>
                <w:b/>
                <w:bCs/>
                <w:lang w:eastAsia="lt-LT"/>
              </w:rPr>
              <w:t xml:space="preserve"> (ES) 2016/679 </w:t>
            </w:r>
            <w:proofErr w:type="spellStart"/>
            <w:r w:rsidR="00F90D38" w:rsidRPr="00521A0D">
              <w:rPr>
                <w:b/>
                <w:bCs/>
                <w:lang w:eastAsia="lt-LT"/>
              </w:rPr>
              <w:t>dėl</w:t>
            </w:r>
            <w:proofErr w:type="spellEnd"/>
            <w:r w:rsidR="00F90D38" w:rsidRPr="00521A0D">
              <w:rPr>
                <w:b/>
                <w:bCs/>
                <w:lang w:eastAsia="lt-LT"/>
              </w:rPr>
              <w:t xml:space="preserve"> </w:t>
            </w:r>
            <w:proofErr w:type="spellStart"/>
            <w:r w:rsidR="00F90D38" w:rsidRPr="00521A0D">
              <w:rPr>
                <w:b/>
                <w:bCs/>
                <w:lang w:eastAsia="lt-LT"/>
              </w:rPr>
              <w:t>fizinių</w:t>
            </w:r>
            <w:proofErr w:type="spellEnd"/>
            <w:r w:rsidR="00F90D38" w:rsidRPr="00521A0D">
              <w:rPr>
                <w:b/>
                <w:bCs/>
                <w:lang w:eastAsia="lt-LT"/>
              </w:rPr>
              <w:t xml:space="preserve"> </w:t>
            </w:r>
            <w:proofErr w:type="spellStart"/>
            <w:r w:rsidR="00F90D38" w:rsidRPr="00521A0D">
              <w:rPr>
                <w:b/>
                <w:bCs/>
                <w:lang w:eastAsia="lt-LT"/>
              </w:rPr>
              <w:t>asmenų</w:t>
            </w:r>
            <w:proofErr w:type="spellEnd"/>
            <w:r w:rsidR="00F90D38" w:rsidRPr="00521A0D">
              <w:rPr>
                <w:b/>
                <w:bCs/>
                <w:lang w:eastAsia="lt-LT"/>
              </w:rPr>
              <w:t xml:space="preserve"> </w:t>
            </w:r>
            <w:proofErr w:type="spellStart"/>
            <w:r w:rsidR="00F90D38" w:rsidRPr="00521A0D">
              <w:rPr>
                <w:b/>
                <w:bCs/>
                <w:lang w:eastAsia="lt-LT"/>
              </w:rPr>
              <w:t>apsaugos</w:t>
            </w:r>
            <w:proofErr w:type="spellEnd"/>
            <w:r w:rsidR="00F90D38" w:rsidRPr="00521A0D">
              <w:rPr>
                <w:b/>
                <w:bCs/>
                <w:lang w:eastAsia="lt-LT"/>
              </w:rPr>
              <w:t xml:space="preserve"> </w:t>
            </w:r>
            <w:proofErr w:type="spellStart"/>
            <w:r w:rsidR="00F90D38" w:rsidRPr="00521A0D">
              <w:rPr>
                <w:b/>
                <w:bCs/>
                <w:lang w:eastAsia="lt-LT"/>
              </w:rPr>
              <w:t>tvarkant</w:t>
            </w:r>
            <w:proofErr w:type="spellEnd"/>
            <w:r w:rsidR="00F90D38" w:rsidRPr="00521A0D">
              <w:rPr>
                <w:b/>
                <w:bCs/>
                <w:lang w:eastAsia="lt-LT"/>
              </w:rPr>
              <w:t xml:space="preserve"> </w:t>
            </w:r>
            <w:proofErr w:type="spellStart"/>
            <w:r w:rsidR="00F90D38" w:rsidRPr="00521A0D">
              <w:rPr>
                <w:b/>
                <w:bCs/>
                <w:lang w:eastAsia="lt-LT"/>
              </w:rPr>
              <w:t>asmens</w:t>
            </w:r>
            <w:proofErr w:type="spellEnd"/>
            <w:r w:rsidR="00F90D38" w:rsidRPr="00521A0D">
              <w:rPr>
                <w:b/>
                <w:bCs/>
                <w:lang w:eastAsia="lt-LT"/>
              </w:rPr>
              <w:t xml:space="preserve"> </w:t>
            </w:r>
            <w:proofErr w:type="spellStart"/>
            <w:r w:rsidR="00F90D38" w:rsidRPr="00521A0D">
              <w:rPr>
                <w:b/>
                <w:bCs/>
                <w:lang w:eastAsia="lt-LT"/>
              </w:rPr>
              <w:t>duomenis</w:t>
            </w:r>
            <w:proofErr w:type="spellEnd"/>
            <w:r w:rsidR="00F90D38" w:rsidRPr="00521A0D">
              <w:rPr>
                <w:b/>
                <w:bCs/>
                <w:lang w:eastAsia="lt-LT"/>
              </w:rPr>
              <w:t xml:space="preserve"> </w:t>
            </w:r>
            <w:proofErr w:type="spellStart"/>
            <w:r w:rsidR="00F90D38" w:rsidRPr="00521A0D">
              <w:rPr>
                <w:b/>
                <w:bCs/>
                <w:lang w:eastAsia="lt-LT"/>
              </w:rPr>
              <w:t>ir</w:t>
            </w:r>
            <w:proofErr w:type="spellEnd"/>
            <w:r w:rsidR="00F90D38" w:rsidRPr="00521A0D">
              <w:rPr>
                <w:b/>
                <w:bCs/>
                <w:lang w:eastAsia="lt-LT"/>
              </w:rPr>
              <w:t xml:space="preserve"> </w:t>
            </w:r>
            <w:proofErr w:type="spellStart"/>
            <w:r w:rsidR="00F90D38" w:rsidRPr="00521A0D">
              <w:rPr>
                <w:b/>
                <w:bCs/>
                <w:lang w:eastAsia="lt-LT"/>
              </w:rPr>
              <w:t>dėl</w:t>
            </w:r>
            <w:proofErr w:type="spellEnd"/>
            <w:r w:rsidR="00F90D38" w:rsidRPr="00521A0D">
              <w:rPr>
                <w:b/>
                <w:bCs/>
                <w:lang w:eastAsia="lt-LT"/>
              </w:rPr>
              <w:t xml:space="preserve"> </w:t>
            </w:r>
            <w:proofErr w:type="spellStart"/>
            <w:r w:rsidR="00F90D38" w:rsidRPr="00521A0D">
              <w:rPr>
                <w:b/>
                <w:bCs/>
                <w:lang w:eastAsia="lt-LT"/>
              </w:rPr>
              <w:t>laisvo</w:t>
            </w:r>
            <w:proofErr w:type="spellEnd"/>
            <w:r w:rsidR="00F90D38" w:rsidRPr="00521A0D">
              <w:rPr>
                <w:b/>
                <w:bCs/>
                <w:lang w:eastAsia="lt-LT"/>
              </w:rPr>
              <w:t xml:space="preserve"> </w:t>
            </w:r>
            <w:proofErr w:type="spellStart"/>
            <w:r w:rsidR="00F90D38" w:rsidRPr="00521A0D">
              <w:rPr>
                <w:b/>
                <w:bCs/>
                <w:lang w:eastAsia="lt-LT"/>
              </w:rPr>
              <w:t>tokių</w:t>
            </w:r>
            <w:proofErr w:type="spellEnd"/>
            <w:r w:rsidR="00F90D38" w:rsidRPr="00521A0D">
              <w:rPr>
                <w:b/>
                <w:bCs/>
                <w:lang w:eastAsia="lt-LT"/>
              </w:rPr>
              <w:t xml:space="preserve"> </w:t>
            </w:r>
            <w:proofErr w:type="spellStart"/>
            <w:r w:rsidR="00F90D38" w:rsidRPr="00521A0D">
              <w:rPr>
                <w:b/>
                <w:bCs/>
                <w:lang w:eastAsia="lt-LT"/>
              </w:rPr>
              <w:t>duomenų</w:t>
            </w:r>
            <w:proofErr w:type="spellEnd"/>
            <w:r w:rsidR="00F90D38" w:rsidRPr="00521A0D">
              <w:rPr>
                <w:b/>
                <w:bCs/>
                <w:lang w:eastAsia="lt-LT"/>
              </w:rPr>
              <w:t xml:space="preserve"> </w:t>
            </w:r>
            <w:proofErr w:type="spellStart"/>
            <w:r w:rsidR="00F90D38" w:rsidRPr="00521A0D">
              <w:rPr>
                <w:b/>
                <w:bCs/>
                <w:lang w:eastAsia="lt-LT"/>
              </w:rPr>
              <w:t>judėjimo</w:t>
            </w:r>
            <w:proofErr w:type="spellEnd"/>
            <w:r w:rsidR="00F90D38" w:rsidRPr="00521A0D">
              <w:rPr>
                <w:b/>
                <w:bCs/>
                <w:lang w:eastAsia="lt-LT"/>
              </w:rPr>
              <w:t xml:space="preserve"> </w:t>
            </w:r>
            <w:proofErr w:type="spellStart"/>
            <w:r w:rsidR="00F90D38" w:rsidRPr="00521A0D">
              <w:rPr>
                <w:b/>
                <w:bCs/>
                <w:lang w:eastAsia="lt-LT"/>
              </w:rPr>
              <w:t>ir</w:t>
            </w:r>
            <w:proofErr w:type="spellEnd"/>
            <w:r w:rsidR="00F90D38" w:rsidRPr="00521A0D">
              <w:rPr>
                <w:b/>
                <w:bCs/>
                <w:lang w:eastAsia="lt-LT"/>
              </w:rPr>
              <w:t xml:space="preserve"> </w:t>
            </w:r>
            <w:proofErr w:type="spellStart"/>
            <w:r w:rsidR="00F90D38" w:rsidRPr="00521A0D">
              <w:rPr>
                <w:b/>
                <w:bCs/>
                <w:lang w:eastAsia="lt-LT"/>
              </w:rPr>
              <w:t>kuriuo</w:t>
            </w:r>
            <w:proofErr w:type="spellEnd"/>
            <w:r w:rsidR="00F90D38" w:rsidRPr="00521A0D">
              <w:rPr>
                <w:b/>
                <w:bCs/>
                <w:lang w:eastAsia="lt-LT"/>
              </w:rPr>
              <w:t xml:space="preserve"> </w:t>
            </w:r>
            <w:proofErr w:type="spellStart"/>
            <w:r w:rsidR="00F90D38" w:rsidRPr="00521A0D">
              <w:rPr>
                <w:b/>
                <w:bCs/>
                <w:lang w:eastAsia="lt-LT"/>
              </w:rPr>
              <w:t>panaikinama</w:t>
            </w:r>
            <w:proofErr w:type="spellEnd"/>
            <w:r w:rsidR="00F90D38" w:rsidRPr="00521A0D">
              <w:rPr>
                <w:b/>
                <w:bCs/>
                <w:lang w:eastAsia="lt-LT"/>
              </w:rPr>
              <w:t xml:space="preserve"> </w:t>
            </w:r>
            <w:proofErr w:type="spellStart"/>
            <w:r w:rsidR="00F90D38" w:rsidRPr="00521A0D">
              <w:rPr>
                <w:b/>
                <w:bCs/>
                <w:lang w:eastAsia="lt-LT"/>
              </w:rPr>
              <w:t>Direktyva</w:t>
            </w:r>
            <w:proofErr w:type="spellEnd"/>
            <w:r w:rsidR="00F90D38" w:rsidRPr="00521A0D">
              <w:rPr>
                <w:b/>
                <w:bCs/>
                <w:lang w:eastAsia="lt-LT"/>
              </w:rPr>
              <w:t xml:space="preserve"> 95/46/EB (</w:t>
            </w:r>
            <w:proofErr w:type="spellStart"/>
            <w:r w:rsidR="00F90D38" w:rsidRPr="00521A0D">
              <w:rPr>
                <w:b/>
                <w:bCs/>
                <w:lang w:eastAsia="lt-LT"/>
              </w:rPr>
              <w:t>Bendrasis</w:t>
            </w:r>
            <w:proofErr w:type="spellEnd"/>
            <w:r w:rsidR="00F90D38" w:rsidRPr="00521A0D">
              <w:rPr>
                <w:b/>
                <w:bCs/>
                <w:lang w:eastAsia="lt-LT"/>
              </w:rPr>
              <w:t xml:space="preserve"> </w:t>
            </w:r>
            <w:proofErr w:type="spellStart"/>
            <w:r w:rsidR="00F90D38" w:rsidRPr="00521A0D">
              <w:rPr>
                <w:b/>
                <w:bCs/>
                <w:lang w:eastAsia="lt-LT"/>
              </w:rPr>
              <w:t>duomenų</w:t>
            </w:r>
            <w:proofErr w:type="spellEnd"/>
            <w:r w:rsidR="00F90D38" w:rsidRPr="00521A0D">
              <w:rPr>
                <w:b/>
                <w:bCs/>
                <w:lang w:eastAsia="lt-LT"/>
              </w:rPr>
              <w:t xml:space="preserve"> </w:t>
            </w:r>
            <w:proofErr w:type="spellStart"/>
            <w:r w:rsidR="00F90D38" w:rsidRPr="00521A0D">
              <w:rPr>
                <w:b/>
                <w:bCs/>
                <w:lang w:eastAsia="lt-LT"/>
              </w:rPr>
              <w:t>apsaugos</w:t>
            </w:r>
            <w:proofErr w:type="spellEnd"/>
            <w:r w:rsidR="00F90D38" w:rsidRPr="00521A0D">
              <w:rPr>
                <w:b/>
                <w:bCs/>
                <w:lang w:eastAsia="lt-LT"/>
              </w:rPr>
              <w:t xml:space="preserve"> </w:t>
            </w:r>
            <w:proofErr w:type="spellStart"/>
            <w:r w:rsidR="00F90D38" w:rsidRPr="00521A0D">
              <w:rPr>
                <w:b/>
                <w:bCs/>
                <w:lang w:eastAsia="lt-LT"/>
              </w:rPr>
              <w:t>reglamentas</w:t>
            </w:r>
            <w:proofErr w:type="spellEnd"/>
            <w:r w:rsidR="00F90D38" w:rsidRPr="00521A0D">
              <w:rPr>
                <w:b/>
                <w:bCs/>
                <w:lang w:eastAsia="lt-LT"/>
              </w:rPr>
              <w:t xml:space="preserve">), </w:t>
            </w:r>
            <w:proofErr w:type="spellStart"/>
            <w:r w:rsidR="00F90D38" w:rsidRPr="00521A0D">
              <w:rPr>
                <w:b/>
                <w:bCs/>
                <w:lang w:eastAsia="lt-LT"/>
              </w:rPr>
              <w:t>Lietuvos</w:t>
            </w:r>
            <w:proofErr w:type="spellEnd"/>
            <w:r w:rsidR="00F90D38" w:rsidRPr="00521A0D">
              <w:rPr>
                <w:b/>
                <w:bCs/>
                <w:lang w:eastAsia="lt-LT"/>
              </w:rPr>
              <w:t xml:space="preserve"> </w:t>
            </w:r>
            <w:proofErr w:type="spellStart"/>
            <w:r w:rsidR="00F90D38" w:rsidRPr="00521A0D">
              <w:rPr>
                <w:b/>
                <w:bCs/>
                <w:lang w:eastAsia="lt-LT"/>
              </w:rPr>
              <w:t>Respublikos</w:t>
            </w:r>
            <w:proofErr w:type="spellEnd"/>
            <w:r w:rsidR="00F90D38" w:rsidRPr="00521A0D">
              <w:rPr>
                <w:b/>
                <w:bCs/>
                <w:lang w:eastAsia="lt-LT"/>
              </w:rPr>
              <w:t xml:space="preserve"> </w:t>
            </w:r>
            <w:proofErr w:type="spellStart"/>
            <w:r w:rsidR="00F90D38" w:rsidRPr="00521A0D">
              <w:rPr>
                <w:b/>
                <w:bCs/>
                <w:lang w:eastAsia="lt-LT"/>
              </w:rPr>
              <w:t>asmens</w:t>
            </w:r>
            <w:proofErr w:type="spellEnd"/>
            <w:r w:rsidR="00F90D38" w:rsidRPr="00521A0D">
              <w:rPr>
                <w:b/>
                <w:bCs/>
                <w:lang w:eastAsia="lt-LT"/>
              </w:rPr>
              <w:t xml:space="preserve"> </w:t>
            </w:r>
            <w:proofErr w:type="spellStart"/>
            <w:r w:rsidR="00F90D38" w:rsidRPr="00521A0D">
              <w:rPr>
                <w:b/>
                <w:bCs/>
                <w:lang w:eastAsia="lt-LT"/>
              </w:rPr>
              <w:t>duomenų</w:t>
            </w:r>
            <w:proofErr w:type="spellEnd"/>
            <w:r w:rsidR="00F90D38" w:rsidRPr="00521A0D">
              <w:rPr>
                <w:b/>
                <w:bCs/>
                <w:lang w:eastAsia="lt-LT"/>
              </w:rPr>
              <w:t xml:space="preserve"> </w:t>
            </w:r>
            <w:proofErr w:type="spellStart"/>
            <w:r w:rsidR="00F90D38" w:rsidRPr="00521A0D">
              <w:rPr>
                <w:b/>
                <w:bCs/>
                <w:lang w:eastAsia="lt-LT"/>
              </w:rPr>
              <w:t>teisinės</w:t>
            </w:r>
            <w:proofErr w:type="spellEnd"/>
            <w:r w:rsidR="00F90D38" w:rsidRPr="00521A0D">
              <w:rPr>
                <w:b/>
                <w:bCs/>
                <w:lang w:eastAsia="lt-LT"/>
              </w:rPr>
              <w:t xml:space="preserve"> </w:t>
            </w:r>
            <w:proofErr w:type="spellStart"/>
            <w:r w:rsidR="00F90D38" w:rsidRPr="00521A0D">
              <w:rPr>
                <w:b/>
                <w:bCs/>
                <w:lang w:eastAsia="lt-LT"/>
              </w:rPr>
              <w:t>apsaugos</w:t>
            </w:r>
            <w:proofErr w:type="spellEnd"/>
            <w:r w:rsidR="00F90D38" w:rsidRPr="00521A0D">
              <w:rPr>
                <w:b/>
                <w:bCs/>
                <w:lang w:eastAsia="lt-LT"/>
              </w:rPr>
              <w:t xml:space="preserve"> </w:t>
            </w:r>
            <w:proofErr w:type="spellStart"/>
            <w:r w:rsidR="00F90D38" w:rsidRPr="00521A0D">
              <w:rPr>
                <w:b/>
                <w:bCs/>
                <w:lang w:eastAsia="lt-LT"/>
              </w:rPr>
              <w:t>įstatymu</w:t>
            </w:r>
            <w:proofErr w:type="spellEnd"/>
            <w:r w:rsidR="00F90D38" w:rsidRPr="00521A0D">
              <w:rPr>
                <w:b/>
                <w:bCs/>
                <w:lang w:eastAsia="lt-LT"/>
              </w:rPr>
              <w:t xml:space="preserve"> </w:t>
            </w:r>
            <w:proofErr w:type="spellStart"/>
            <w:r w:rsidR="00F90D38" w:rsidRPr="00521A0D">
              <w:rPr>
                <w:b/>
                <w:bCs/>
                <w:lang w:eastAsia="lt-LT"/>
              </w:rPr>
              <w:t>ir</w:t>
            </w:r>
            <w:proofErr w:type="spellEnd"/>
            <w:r w:rsidR="00F90D38" w:rsidRPr="00521A0D">
              <w:rPr>
                <w:b/>
                <w:bCs/>
                <w:lang w:eastAsia="lt-LT"/>
              </w:rPr>
              <w:t xml:space="preserve"> </w:t>
            </w:r>
            <w:proofErr w:type="spellStart"/>
            <w:r w:rsidR="00F90D38" w:rsidRPr="00521A0D">
              <w:rPr>
                <w:b/>
                <w:bCs/>
                <w:lang w:eastAsia="lt-LT"/>
              </w:rPr>
              <w:t>kitais</w:t>
            </w:r>
            <w:proofErr w:type="spellEnd"/>
            <w:r w:rsidR="00F90D38" w:rsidRPr="00521A0D">
              <w:rPr>
                <w:b/>
                <w:bCs/>
                <w:lang w:eastAsia="lt-LT"/>
              </w:rPr>
              <w:t xml:space="preserve"> </w:t>
            </w:r>
            <w:proofErr w:type="spellStart"/>
            <w:r w:rsidR="00F90D38" w:rsidRPr="00521A0D">
              <w:rPr>
                <w:b/>
                <w:bCs/>
                <w:lang w:eastAsia="lt-LT"/>
              </w:rPr>
              <w:t>teisės</w:t>
            </w:r>
            <w:proofErr w:type="spellEnd"/>
            <w:r w:rsidR="00F90D38" w:rsidRPr="00521A0D">
              <w:rPr>
                <w:b/>
                <w:bCs/>
                <w:lang w:eastAsia="lt-LT"/>
              </w:rPr>
              <w:t xml:space="preserve"> </w:t>
            </w:r>
            <w:proofErr w:type="spellStart"/>
            <w:r w:rsidR="00F90D38" w:rsidRPr="00521A0D">
              <w:rPr>
                <w:b/>
                <w:bCs/>
                <w:lang w:eastAsia="lt-LT"/>
              </w:rPr>
              <w:t>aktais</w:t>
            </w:r>
            <w:proofErr w:type="spellEnd"/>
            <w:r w:rsidR="00F90D38" w:rsidRPr="00521A0D">
              <w:rPr>
                <w:b/>
                <w:bCs/>
                <w:lang w:eastAsia="lt-LT"/>
              </w:rPr>
              <w:t xml:space="preserve">, </w:t>
            </w:r>
            <w:proofErr w:type="spellStart"/>
            <w:r w:rsidR="00F90D38" w:rsidRPr="00521A0D">
              <w:rPr>
                <w:b/>
                <w:bCs/>
                <w:lang w:eastAsia="lt-LT"/>
              </w:rPr>
              <w:t>reglamentuojančiais</w:t>
            </w:r>
            <w:proofErr w:type="spellEnd"/>
            <w:r w:rsidR="00F90D38" w:rsidRPr="00521A0D">
              <w:rPr>
                <w:b/>
                <w:bCs/>
                <w:lang w:eastAsia="lt-LT"/>
              </w:rPr>
              <w:t xml:space="preserve"> </w:t>
            </w:r>
            <w:proofErr w:type="spellStart"/>
            <w:r w:rsidR="00F90D38" w:rsidRPr="00521A0D">
              <w:rPr>
                <w:b/>
                <w:bCs/>
                <w:lang w:eastAsia="lt-LT"/>
              </w:rPr>
              <w:t>geležinkelių</w:t>
            </w:r>
            <w:proofErr w:type="spellEnd"/>
            <w:r w:rsidR="00F90D38" w:rsidRPr="00521A0D">
              <w:rPr>
                <w:b/>
                <w:bCs/>
                <w:lang w:eastAsia="lt-LT"/>
              </w:rPr>
              <w:t xml:space="preserve"> </w:t>
            </w:r>
            <w:proofErr w:type="spellStart"/>
            <w:r w:rsidR="00F90D38" w:rsidRPr="00521A0D">
              <w:rPr>
                <w:b/>
                <w:bCs/>
                <w:lang w:eastAsia="lt-LT"/>
              </w:rPr>
              <w:t>riedmenų</w:t>
            </w:r>
            <w:proofErr w:type="spellEnd"/>
            <w:r w:rsidR="00F90D38" w:rsidRPr="00521A0D">
              <w:rPr>
                <w:b/>
                <w:bCs/>
                <w:lang w:eastAsia="lt-LT"/>
              </w:rPr>
              <w:t xml:space="preserve"> </w:t>
            </w:r>
            <w:proofErr w:type="spellStart"/>
            <w:r w:rsidR="00F90D38" w:rsidRPr="00521A0D">
              <w:rPr>
                <w:b/>
                <w:bCs/>
                <w:lang w:eastAsia="lt-LT"/>
              </w:rPr>
              <w:t>registravimą</w:t>
            </w:r>
            <w:proofErr w:type="spellEnd"/>
            <w:r w:rsidR="00F90D38" w:rsidRPr="00521A0D">
              <w:rPr>
                <w:b/>
                <w:bCs/>
                <w:lang w:eastAsia="lt-LT"/>
              </w:rPr>
              <w:t xml:space="preserve"> </w:t>
            </w:r>
            <w:proofErr w:type="spellStart"/>
            <w:r w:rsidR="00F90D38" w:rsidRPr="00521A0D">
              <w:rPr>
                <w:b/>
                <w:bCs/>
                <w:lang w:eastAsia="lt-LT"/>
              </w:rPr>
              <w:t>ir</w:t>
            </w:r>
            <w:proofErr w:type="spellEnd"/>
            <w:r w:rsidR="00F90D38" w:rsidRPr="00521A0D">
              <w:rPr>
                <w:b/>
                <w:bCs/>
                <w:lang w:eastAsia="lt-LT"/>
              </w:rPr>
              <w:t xml:space="preserve"> </w:t>
            </w:r>
            <w:proofErr w:type="spellStart"/>
            <w:r w:rsidR="00F90D38" w:rsidRPr="00521A0D">
              <w:rPr>
                <w:b/>
                <w:bCs/>
                <w:lang w:eastAsia="lt-LT"/>
              </w:rPr>
              <w:t>duomenų</w:t>
            </w:r>
            <w:proofErr w:type="spellEnd"/>
            <w:r w:rsidR="00F90D38" w:rsidRPr="00521A0D">
              <w:rPr>
                <w:b/>
                <w:bCs/>
                <w:lang w:eastAsia="lt-LT"/>
              </w:rPr>
              <w:t xml:space="preserve"> </w:t>
            </w:r>
            <w:proofErr w:type="spellStart"/>
            <w:r w:rsidR="00F90D38" w:rsidRPr="00521A0D">
              <w:rPr>
                <w:b/>
                <w:bCs/>
                <w:lang w:eastAsia="lt-LT"/>
              </w:rPr>
              <w:t>tvarkymą</w:t>
            </w:r>
            <w:proofErr w:type="spellEnd"/>
            <w:r w:rsidR="00F90D38" w:rsidRPr="00521A0D">
              <w:rPr>
                <w:b/>
                <w:bCs/>
                <w:lang w:eastAsia="lt-LT"/>
              </w:rPr>
              <w:t xml:space="preserve">. </w:t>
            </w:r>
          </w:p>
          <w:p w14:paraId="590FFCD5" w14:textId="1E8E0018" w:rsidR="00F90D38" w:rsidRPr="00521A0D" w:rsidRDefault="00F90D38" w:rsidP="00F90D38">
            <w:pPr>
              <w:jc w:val="both"/>
              <w:rPr>
                <w:b/>
                <w:bCs/>
                <w:lang w:eastAsia="lt-LT"/>
              </w:rPr>
            </w:pPr>
            <w:r w:rsidRPr="00521A0D">
              <w:rPr>
                <w:b/>
                <w:bCs/>
                <w:lang w:eastAsia="lt-LT"/>
              </w:rPr>
              <w:t>&lt;…&gt;</w:t>
            </w:r>
          </w:p>
          <w:p w14:paraId="0DA3F5E2" w14:textId="703D9AF2" w:rsidR="004E1CD3" w:rsidRPr="00521A0D" w:rsidRDefault="00F90D38" w:rsidP="004E1CD3">
            <w:pPr>
              <w:pStyle w:val="Pagrindinistekstas"/>
              <w:spacing w:after="0"/>
              <w:jc w:val="both"/>
              <w:rPr>
                <w:i/>
                <w:snapToGrid w:val="0"/>
                <w:lang w:val="lt-LT"/>
              </w:rPr>
            </w:pPr>
            <w:r w:rsidRPr="00521A0D">
              <w:rPr>
                <w:b/>
                <w:bCs/>
                <w:lang w:eastAsia="lt-LT"/>
              </w:rPr>
              <w:t xml:space="preserve">4. </w:t>
            </w:r>
            <w:proofErr w:type="spellStart"/>
            <w:r w:rsidRPr="00521A0D">
              <w:rPr>
                <w:b/>
                <w:bCs/>
                <w:lang w:eastAsia="lt-LT"/>
              </w:rPr>
              <w:t>Geležinkelių</w:t>
            </w:r>
            <w:proofErr w:type="spellEnd"/>
            <w:r w:rsidRPr="00521A0D">
              <w:rPr>
                <w:b/>
                <w:bCs/>
                <w:lang w:eastAsia="lt-LT"/>
              </w:rPr>
              <w:t xml:space="preserve"> </w:t>
            </w:r>
            <w:proofErr w:type="spellStart"/>
            <w:r w:rsidRPr="00521A0D">
              <w:rPr>
                <w:b/>
                <w:bCs/>
                <w:lang w:eastAsia="lt-LT"/>
              </w:rPr>
              <w:t>riedmenis</w:t>
            </w:r>
            <w:proofErr w:type="spellEnd"/>
            <w:r w:rsidRPr="00521A0D">
              <w:rPr>
                <w:b/>
                <w:bCs/>
                <w:lang w:eastAsia="lt-LT"/>
              </w:rPr>
              <w:t xml:space="preserve"> Europos </w:t>
            </w:r>
            <w:proofErr w:type="spellStart"/>
            <w:r w:rsidRPr="00521A0D">
              <w:rPr>
                <w:b/>
                <w:bCs/>
                <w:lang w:eastAsia="lt-LT"/>
              </w:rPr>
              <w:t>transporto</w:t>
            </w:r>
            <w:proofErr w:type="spellEnd"/>
            <w:r w:rsidRPr="00521A0D">
              <w:rPr>
                <w:b/>
                <w:bCs/>
                <w:lang w:eastAsia="lt-LT"/>
              </w:rPr>
              <w:t xml:space="preserve"> </w:t>
            </w:r>
            <w:proofErr w:type="spellStart"/>
            <w:r w:rsidRPr="00521A0D">
              <w:rPr>
                <w:b/>
                <w:bCs/>
                <w:lang w:eastAsia="lt-LT"/>
              </w:rPr>
              <w:t>priemonių</w:t>
            </w:r>
            <w:proofErr w:type="spellEnd"/>
            <w:r w:rsidRPr="00521A0D">
              <w:rPr>
                <w:b/>
                <w:bCs/>
                <w:lang w:eastAsia="lt-LT"/>
              </w:rPr>
              <w:t xml:space="preserve"> </w:t>
            </w:r>
            <w:proofErr w:type="spellStart"/>
            <w:r w:rsidRPr="00521A0D">
              <w:rPr>
                <w:b/>
                <w:bCs/>
                <w:lang w:eastAsia="lt-LT"/>
              </w:rPr>
              <w:t>registre</w:t>
            </w:r>
            <w:proofErr w:type="spellEnd"/>
            <w:r w:rsidRPr="00521A0D">
              <w:rPr>
                <w:b/>
                <w:bCs/>
                <w:lang w:eastAsia="lt-LT"/>
              </w:rPr>
              <w:t xml:space="preserve"> </w:t>
            </w:r>
            <w:proofErr w:type="spellStart"/>
            <w:r w:rsidRPr="00521A0D">
              <w:rPr>
                <w:b/>
                <w:bCs/>
                <w:lang w:eastAsia="lt-LT"/>
              </w:rPr>
              <w:t>registruoja</w:t>
            </w:r>
            <w:proofErr w:type="spellEnd"/>
            <w:r w:rsidRPr="00521A0D">
              <w:rPr>
                <w:b/>
                <w:bCs/>
                <w:lang w:eastAsia="lt-LT"/>
              </w:rPr>
              <w:t xml:space="preserve">, </w:t>
            </w:r>
            <w:proofErr w:type="spellStart"/>
            <w:r w:rsidRPr="00521A0D">
              <w:rPr>
                <w:b/>
                <w:bCs/>
                <w:lang w:eastAsia="lt-LT"/>
              </w:rPr>
              <w:t>išregistruoja</w:t>
            </w:r>
            <w:proofErr w:type="spellEnd"/>
            <w:r w:rsidRPr="00521A0D">
              <w:rPr>
                <w:b/>
                <w:bCs/>
                <w:lang w:eastAsia="lt-LT"/>
              </w:rPr>
              <w:t xml:space="preserve"> </w:t>
            </w:r>
            <w:proofErr w:type="spellStart"/>
            <w:r w:rsidRPr="00521A0D">
              <w:rPr>
                <w:b/>
                <w:bCs/>
                <w:lang w:eastAsia="lt-LT"/>
              </w:rPr>
              <w:t>iš</w:t>
            </w:r>
            <w:proofErr w:type="spellEnd"/>
            <w:r w:rsidRPr="00521A0D">
              <w:rPr>
                <w:b/>
                <w:bCs/>
                <w:lang w:eastAsia="lt-LT"/>
              </w:rPr>
              <w:t xml:space="preserve"> </w:t>
            </w:r>
            <w:proofErr w:type="spellStart"/>
            <w:r w:rsidRPr="00521A0D">
              <w:rPr>
                <w:b/>
                <w:bCs/>
                <w:lang w:eastAsia="lt-LT"/>
              </w:rPr>
              <w:t>šio</w:t>
            </w:r>
            <w:proofErr w:type="spellEnd"/>
            <w:r w:rsidRPr="00521A0D">
              <w:rPr>
                <w:b/>
                <w:bCs/>
                <w:lang w:eastAsia="lt-LT"/>
              </w:rPr>
              <w:t xml:space="preserve"> </w:t>
            </w:r>
            <w:proofErr w:type="spellStart"/>
            <w:r w:rsidRPr="00521A0D">
              <w:rPr>
                <w:b/>
                <w:bCs/>
                <w:lang w:eastAsia="lt-LT"/>
              </w:rPr>
              <w:t>registro</w:t>
            </w:r>
            <w:proofErr w:type="spellEnd"/>
            <w:r w:rsidRPr="00521A0D">
              <w:rPr>
                <w:b/>
                <w:bCs/>
                <w:lang w:eastAsia="lt-LT"/>
              </w:rPr>
              <w:t xml:space="preserve"> </w:t>
            </w:r>
            <w:proofErr w:type="spellStart"/>
            <w:r w:rsidRPr="00521A0D">
              <w:rPr>
                <w:b/>
                <w:bCs/>
                <w:lang w:eastAsia="lt-LT"/>
              </w:rPr>
              <w:t>ir</w:t>
            </w:r>
            <w:proofErr w:type="spellEnd"/>
            <w:r w:rsidRPr="00521A0D">
              <w:rPr>
                <w:b/>
                <w:bCs/>
                <w:lang w:eastAsia="lt-LT"/>
              </w:rPr>
              <w:t xml:space="preserve"> </w:t>
            </w:r>
            <w:proofErr w:type="spellStart"/>
            <w:r w:rsidRPr="00521A0D">
              <w:rPr>
                <w:b/>
                <w:bCs/>
                <w:lang w:eastAsia="lt-LT"/>
              </w:rPr>
              <w:t>duomenis</w:t>
            </w:r>
            <w:proofErr w:type="spellEnd"/>
            <w:r w:rsidRPr="00521A0D">
              <w:rPr>
                <w:b/>
                <w:bCs/>
                <w:lang w:eastAsia="lt-LT"/>
              </w:rPr>
              <w:t xml:space="preserve"> </w:t>
            </w:r>
            <w:proofErr w:type="spellStart"/>
            <w:r w:rsidRPr="00521A0D">
              <w:rPr>
                <w:b/>
                <w:bCs/>
                <w:lang w:eastAsia="lt-LT"/>
              </w:rPr>
              <w:t>apie</w:t>
            </w:r>
            <w:proofErr w:type="spellEnd"/>
            <w:r w:rsidRPr="00521A0D">
              <w:rPr>
                <w:b/>
                <w:bCs/>
                <w:lang w:eastAsia="lt-LT"/>
              </w:rPr>
              <w:t xml:space="preserve"> </w:t>
            </w:r>
            <w:proofErr w:type="spellStart"/>
            <w:r w:rsidRPr="00521A0D">
              <w:rPr>
                <w:b/>
                <w:bCs/>
                <w:lang w:eastAsia="lt-LT"/>
              </w:rPr>
              <w:t>geležinkelių</w:t>
            </w:r>
            <w:proofErr w:type="spellEnd"/>
            <w:r w:rsidRPr="00521A0D">
              <w:rPr>
                <w:b/>
                <w:bCs/>
                <w:lang w:eastAsia="lt-LT"/>
              </w:rPr>
              <w:t xml:space="preserve"> </w:t>
            </w:r>
            <w:proofErr w:type="spellStart"/>
            <w:r w:rsidRPr="00521A0D">
              <w:rPr>
                <w:b/>
                <w:bCs/>
                <w:lang w:eastAsia="lt-LT"/>
              </w:rPr>
              <w:t>riedmenis</w:t>
            </w:r>
            <w:proofErr w:type="spellEnd"/>
            <w:r w:rsidRPr="00521A0D">
              <w:rPr>
                <w:b/>
                <w:bCs/>
                <w:lang w:eastAsia="lt-LT"/>
              </w:rPr>
              <w:t xml:space="preserve">, </w:t>
            </w:r>
            <w:proofErr w:type="spellStart"/>
            <w:r w:rsidRPr="00521A0D">
              <w:rPr>
                <w:b/>
                <w:bCs/>
                <w:lang w:eastAsia="lt-LT"/>
              </w:rPr>
              <w:t>jų</w:t>
            </w:r>
            <w:proofErr w:type="spellEnd"/>
            <w:r w:rsidRPr="00521A0D">
              <w:rPr>
                <w:b/>
                <w:bCs/>
                <w:lang w:eastAsia="lt-LT"/>
              </w:rPr>
              <w:t xml:space="preserve"> </w:t>
            </w:r>
            <w:proofErr w:type="spellStart"/>
            <w:r w:rsidRPr="00521A0D">
              <w:rPr>
                <w:b/>
                <w:bCs/>
                <w:lang w:eastAsia="lt-LT"/>
              </w:rPr>
              <w:t>naudotojus</w:t>
            </w:r>
            <w:proofErr w:type="spellEnd"/>
            <w:r w:rsidRPr="00521A0D">
              <w:rPr>
                <w:b/>
                <w:bCs/>
                <w:lang w:eastAsia="lt-LT"/>
              </w:rPr>
              <w:t xml:space="preserve">, </w:t>
            </w:r>
            <w:proofErr w:type="spellStart"/>
            <w:r w:rsidRPr="00521A0D">
              <w:rPr>
                <w:b/>
                <w:bCs/>
                <w:lang w:eastAsia="lt-LT"/>
              </w:rPr>
              <w:t>asmenis</w:t>
            </w:r>
            <w:proofErr w:type="spellEnd"/>
            <w:r w:rsidRPr="00521A0D">
              <w:rPr>
                <w:b/>
                <w:bCs/>
                <w:lang w:eastAsia="lt-LT"/>
              </w:rPr>
              <w:t xml:space="preserve">, </w:t>
            </w:r>
            <w:proofErr w:type="spellStart"/>
            <w:r w:rsidRPr="00521A0D">
              <w:rPr>
                <w:b/>
                <w:bCs/>
                <w:lang w:eastAsia="lt-LT"/>
              </w:rPr>
              <w:t>atsakingus</w:t>
            </w:r>
            <w:proofErr w:type="spellEnd"/>
            <w:r w:rsidRPr="00521A0D">
              <w:rPr>
                <w:b/>
                <w:bCs/>
                <w:lang w:eastAsia="lt-LT"/>
              </w:rPr>
              <w:t xml:space="preserve"> </w:t>
            </w:r>
            <w:proofErr w:type="spellStart"/>
            <w:r w:rsidRPr="00521A0D">
              <w:rPr>
                <w:b/>
                <w:bCs/>
                <w:lang w:eastAsia="lt-LT"/>
              </w:rPr>
              <w:t>už</w:t>
            </w:r>
            <w:proofErr w:type="spellEnd"/>
            <w:r w:rsidRPr="00521A0D">
              <w:rPr>
                <w:b/>
                <w:bCs/>
                <w:lang w:eastAsia="lt-LT"/>
              </w:rPr>
              <w:t xml:space="preserve"> </w:t>
            </w:r>
            <w:proofErr w:type="spellStart"/>
            <w:r w:rsidRPr="00521A0D">
              <w:rPr>
                <w:b/>
                <w:bCs/>
                <w:lang w:eastAsia="lt-LT"/>
              </w:rPr>
              <w:t>geležinkelių</w:t>
            </w:r>
            <w:proofErr w:type="spellEnd"/>
            <w:r w:rsidRPr="00521A0D">
              <w:rPr>
                <w:b/>
                <w:bCs/>
                <w:lang w:eastAsia="lt-LT"/>
              </w:rPr>
              <w:t xml:space="preserve"> </w:t>
            </w:r>
            <w:proofErr w:type="spellStart"/>
            <w:r w:rsidRPr="00521A0D">
              <w:rPr>
                <w:b/>
                <w:bCs/>
                <w:lang w:eastAsia="lt-LT"/>
              </w:rPr>
              <w:t>riedmenų</w:t>
            </w:r>
            <w:proofErr w:type="spellEnd"/>
            <w:r w:rsidRPr="00521A0D">
              <w:rPr>
                <w:b/>
                <w:bCs/>
                <w:lang w:eastAsia="lt-LT"/>
              </w:rPr>
              <w:t xml:space="preserve"> </w:t>
            </w:r>
            <w:proofErr w:type="spellStart"/>
            <w:r w:rsidRPr="00521A0D">
              <w:rPr>
                <w:b/>
                <w:bCs/>
                <w:lang w:eastAsia="lt-LT"/>
              </w:rPr>
              <w:t>techninę</w:t>
            </w:r>
            <w:proofErr w:type="spellEnd"/>
            <w:r w:rsidRPr="00521A0D">
              <w:rPr>
                <w:b/>
                <w:bCs/>
                <w:lang w:eastAsia="lt-LT"/>
              </w:rPr>
              <w:t xml:space="preserve"> </w:t>
            </w:r>
            <w:proofErr w:type="spellStart"/>
            <w:r w:rsidRPr="00521A0D">
              <w:rPr>
                <w:b/>
                <w:bCs/>
                <w:lang w:eastAsia="lt-LT"/>
              </w:rPr>
              <w:t>priežiūrą</w:t>
            </w:r>
            <w:proofErr w:type="spellEnd"/>
            <w:r w:rsidRPr="00521A0D">
              <w:rPr>
                <w:b/>
                <w:bCs/>
                <w:lang w:eastAsia="lt-LT"/>
              </w:rPr>
              <w:t xml:space="preserve">, </w:t>
            </w:r>
            <w:proofErr w:type="spellStart"/>
            <w:r w:rsidRPr="00521A0D">
              <w:rPr>
                <w:b/>
                <w:bCs/>
                <w:lang w:eastAsia="lt-LT"/>
              </w:rPr>
              <w:t>pakeičia</w:t>
            </w:r>
            <w:proofErr w:type="spellEnd"/>
            <w:r w:rsidRPr="00521A0D">
              <w:rPr>
                <w:b/>
                <w:bCs/>
                <w:lang w:eastAsia="lt-LT"/>
              </w:rPr>
              <w:t xml:space="preserve"> </w:t>
            </w:r>
            <w:proofErr w:type="spellStart"/>
            <w:r w:rsidRPr="00521A0D">
              <w:rPr>
                <w:b/>
                <w:bCs/>
                <w:lang w:eastAsia="lt-LT"/>
              </w:rPr>
              <w:t>eismo</w:t>
            </w:r>
            <w:proofErr w:type="spellEnd"/>
            <w:r w:rsidRPr="00521A0D">
              <w:rPr>
                <w:b/>
                <w:bCs/>
                <w:lang w:eastAsia="lt-LT"/>
              </w:rPr>
              <w:t xml:space="preserve"> </w:t>
            </w:r>
            <w:proofErr w:type="spellStart"/>
            <w:r w:rsidRPr="00521A0D">
              <w:rPr>
                <w:b/>
                <w:bCs/>
                <w:lang w:eastAsia="lt-LT"/>
              </w:rPr>
              <w:t>saugos</w:t>
            </w:r>
            <w:proofErr w:type="spellEnd"/>
            <w:r w:rsidRPr="00521A0D">
              <w:rPr>
                <w:b/>
                <w:bCs/>
                <w:lang w:eastAsia="lt-LT"/>
              </w:rPr>
              <w:t xml:space="preserve"> </w:t>
            </w:r>
            <w:proofErr w:type="spellStart"/>
            <w:r w:rsidRPr="00521A0D">
              <w:rPr>
                <w:b/>
                <w:bCs/>
                <w:lang w:eastAsia="lt-LT"/>
              </w:rPr>
              <w:t>institucija</w:t>
            </w:r>
            <w:proofErr w:type="spellEnd"/>
            <w:r w:rsidRPr="00521A0D">
              <w:rPr>
                <w:b/>
                <w:bCs/>
                <w:lang w:eastAsia="lt-LT"/>
              </w:rPr>
              <w:t xml:space="preserve">.  </w:t>
            </w:r>
            <w:proofErr w:type="spellStart"/>
            <w:r w:rsidRPr="00521A0D">
              <w:rPr>
                <w:b/>
                <w:bCs/>
                <w:lang w:eastAsia="lt-LT"/>
              </w:rPr>
              <w:t>Prašymai</w:t>
            </w:r>
            <w:proofErr w:type="spellEnd"/>
            <w:r w:rsidRPr="00521A0D">
              <w:rPr>
                <w:b/>
                <w:bCs/>
                <w:lang w:eastAsia="lt-LT"/>
              </w:rPr>
              <w:t xml:space="preserve"> </w:t>
            </w:r>
            <w:proofErr w:type="spellStart"/>
            <w:r w:rsidRPr="00521A0D">
              <w:rPr>
                <w:b/>
                <w:bCs/>
                <w:lang w:eastAsia="lt-LT"/>
              </w:rPr>
              <w:t>registruoti</w:t>
            </w:r>
            <w:proofErr w:type="spellEnd"/>
            <w:r w:rsidRPr="00521A0D">
              <w:rPr>
                <w:b/>
                <w:bCs/>
                <w:lang w:eastAsia="lt-LT"/>
              </w:rPr>
              <w:t xml:space="preserve">, </w:t>
            </w:r>
            <w:proofErr w:type="spellStart"/>
            <w:r w:rsidRPr="00521A0D">
              <w:rPr>
                <w:b/>
                <w:bCs/>
                <w:lang w:eastAsia="lt-LT"/>
              </w:rPr>
              <w:t>išregistruoti</w:t>
            </w:r>
            <w:proofErr w:type="spellEnd"/>
            <w:r w:rsidRPr="00521A0D">
              <w:rPr>
                <w:b/>
                <w:bCs/>
                <w:lang w:eastAsia="lt-LT"/>
              </w:rPr>
              <w:t xml:space="preserve"> </w:t>
            </w:r>
            <w:proofErr w:type="spellStart"/>
            <w:r w:rsidRPr="00521A0D">
              <w:rPr>
                <w:b/>
                <w:bCs/>
                <w:lang w:eastAsia="lt-LT"/>
              </w:rPr>
              <w:t>geležinkelių</w:t>
            </w:r>
            <w:proofErr w:type="spellEnd"/>
            <w:r w:rsidRPr="00521A0D">
              <w:rPr>
                <w:b/>
                <w:bCs/>
                <w:lang w:eastAsia="lt-LT"/>
              </w:rPr>
              <w:t xml:space="preserve"> </w:t>
            </w:r>
            <w:proofErr w:type="spellStart"/>
            <w:r w:rsidRPr="00521A0D">
              <w:rPr>
                <w:b/>
                <w:bCs/>
                <w:lang w:eastAsia="lt-LT"/>
              </w:rPr>
              <w:t>riedmenis</w:t>
            </w:r>
            <w:proofErr w:type="spellEnd"/>
            <w:r w:rsidRPr="00521A0D">
              <w:rPr>
                <w:b/>
                <w:bCs/>
                <w:lang w:eastAsia="lt-LT"/>
              </w:rPr>
              <w:t xml:space="preserve"> </w:t>
            </w:r>
            <w:proofErr w:type="spellStart"/>
            <w:r w:rsidRPr="00521A0D">
              <w:rPr>
                <w:b/>
                <w:bCs/>
                <w:lang w:eastAsia="lt-LT"/>
              </w:rPr>
              <w:t>ar</w:t>
            </w:r>
            <w:proofErr w:type="spellEnd"/>
            <w:r w:rsidRPr="00521A0D">
              <w:rPr>
                <w:b/>
                <w:bCs/>
                <w:lang w:eastAsia="lt-LT"/>
              </w:rPr>
              <w:t xml:space="preserve"> </w:t>
            </w:r>
            <w:proofErr w:type="spellStart"/>
            <w:r w:rsidRPr="00521A0D">
              <w:rPr>
                <w:b/>
                <w:bCs/>
                <w:lang w:eastAsia="lt-LT"/>
              </w:rPr>
              <w:t>pakeisti</w:t>
            </w:r>
            <w:proofErr w:type="spellEnd"/>
            <w:r w:rsidRPr="00521A0D">
              <w:rPr>
                <w:b/>
                <w:bCs/>
                <w:lang w:eastAsia="lt-LT"/>
              </w:rPr>
              <w:t xml:space="preserve"> </w:t>
            </w:r>
            <w:proofErr w:type="spellStart"/>
            <w:r w:rsidRPr="00521A0D">
              <w:rPr>
                <w:b/>
                <w:bCs/>
                <w:lang w:eastAsia="lt-LT"/>
              </w:rPr>
              <w:t>šioje</w:t>
            </w:r>
            <w:proofErr w:type="spellEnd"/>
            <w:r w:rsidRPr="00521A0D">
              <w:rPr>
                <w:b/>
                <w:bCs/>
                <w:lang w:eastAsia="lt-LT"/>
              </w:rPr>
              <w:t xml:space="preserve"> </w:t>
            </w:r>
            <w:proofErr w:type="spellStart"/>
            <w:r w:rsidRPr="00521A0D">
              <w:rPr>
                <w:b/>
                <w:bCs/>
                <w:lang w:eastAsia="lt-LT"/>
              </w:rPr>
              <w:t>dalyje</w:t>
            </w:r>
            <w:proofErr w:type="spellEnd"/>
            <w:r w:rsidRPr="00521A0D">
              <w:rPr>
                <w:b/>
                <w:bCs/>
                <w:lang w:eastAsia="lt-LT"/>
              </w:rPr>
              <w:t xml:space="preserve"> </w:t>
            </w:r>
            <w:proofErr w:type="spellStart"/>
            <w:r w:rsidRPr="00521A0D">
              <w:rPr>
                <w:b/>
                <w:bCs/>
                <w:lang w:eastAsia="lt-LT"/>
              </w:rPr>
              <w:t>nurodytus</w:t>
            </w:r>
            <w:proofErr w:type="spellEnd"/>
            <w:r w:rsidRPr="00521A0D">
              <w:rPr>
                <w:b/>
                <w:bCs/>
                <w:lang w:eastAsia="lt-LT"/>
              </w:rPr>
              <w:t xml:space="preserve"> </w:t>
            </w:r>
            <w:proofErr w:type="spellStart"/>
            <w:r w:rsidRPr="00521A0D">
              <w:rPr>
                <w:b/>
                <w:bCs/>
                <w:lang w:eastAsia="lt-LT"/>
              </w:rPr>
              <w:t>duomenis</w:t>
            </w:r>
            <w:proofErr w:type="spellEnd"/>
            <w:r w:rsidRPr="00521A0D">
              <w:rPr>
                <w:b/>
                <w:bCs/>
                <w:lang w:eastAsia="lt-LT"/>
              </w:rPr>
              <w:t xml:space="preserve"> </w:t>
            </w:r>
            <w:proofErr w:type="spellStart"/>
            <w:r w:rsidRPr="00521A0D">
              <w:rPr>
                <w:b/>
                <w:bCs/>
                <w:lang w:eastAsia="lt-LT"/>
              </w:rPr>
              <w:t>teikiami</w:t>
            </w:r>
            <w:proofErr w:type="spellEnd"/>
            <w:r w:rsidRPr="00521A0D">
              <w:rPr>
                <w:b/>
                <w:bCs/>
                <w:lang w:eastAsia="lt-LT"/>
              </w:rPr>
              <w:t xml:space="preserve">, </w:t>
            </w:r>
            <w:proofErr w:type="spellStart"/>
            <w:r w:rsidRPr="00521A0D">
              <w:rPr>
                <w:b/>
                <w:bCs/>
                <w:lang w:eastAsia="lt-LT"/>
              </w:rPr>
              <w:t>nagrinėjami</w:t>
            </w:r>
            <w:proofErr w:type="spellEnd"/>
            <w:r w:rsidRPr="00521A0D">
              <w:rPr>
                <w:b/>
                <w:bCs/>
                <w:lang w:eastAsia="lt-LT"/>
              </w:rPr>
              <w:t xml:space="preserve"> </w:t>
            </w:r>
            <w:proofErr w:type="spellStart"/>
            <w:r w:rsidRPr="00521A0D">
              <w:rPr>
                <w:b/>
                <w:bCs/>
                <w:lang w:eastAsia="lt-LT"/>
              </w:rPr>
              <w:t>ir</w:t>
            </w:r>
            <w:proofErr w:type="spellEnd"/>
            <w:r w:rsidRPr="00521A0D">
              <w:rPr>
                <w:b/>
                <w:bCs/>
                <w:lang w:eastAsia="lt-LT"/>
              </w:rPr>
              <w:t xml:space="preserve"> </w:t>
            </w:r>
            <w:proofErr w:type="spellStart"/>
            <w:r w:rsidRPr="00521A0D">
              <w:rPr>
                <w:b/>
                <w:bCs/>
                <w:lang w:eastAsia="lt-LT"/>
              </w:rPr>
              <w:t>sprendimai</w:t>
            </w:r>
            <w:proofErr w:type="spellEnd"/>
            <w:r w:rsidRPr="00521A0D">
              <w:rPr>
                <w:b/>
                <w:bCs/>
                <w:lang w:eastAsia="lt-LT"/>
              </w:rPr>
              <w:t xml:space="preserve"> </w:t>
            </w:r>
            <w:proofErr w:type="spellStart"/>
            <w:r w:rsidRPr="00521A0D">
              <w:rPr>
                <w:b/>
                <w:bCs/>
                <w:lang w:eastAsia="lt-LT"/>
              </w:rPr>
              <w:t>pagal</w:t>
            </w:r>
            <w:proofErr w:type="spellEnd"/>
            <w:r w:rsidRPr="00521A0D">
              <w:rPr>
                <w:b/>
                <w:bCs/>
                <w:lang w:eastAsia="lt-LT"/>
              </w:rPr>
              <w:t xml:space="preserve"> </w:t>
            </w:r>
            <w:proofErr w:type="spellStart"/>
            <w:r w:rsidRPr="00521A0D">
              <w:rPr>
                <w:b/>
                <w:bCs/>
                <w:lang w:eastAsia="lt-LT"/>
              </w:rPr>
              <w:t>juos</w:t>
            </w:r>
            <w:proofErr w:type="spellEnd"/>
            <w:r w:rsidRPr="00521A0D">
              <w:rPr>
                <w:b/>
                <w:bCs/>
                <w:lang w:eastAsia="lt-LT"/>
              </w:rPr>
              <w:t xml:space="preserve"> </w:t>
            </w:r>
            <w:proofErr w:type="spellStart"/>
            <w:r w:rsidRPr="00521A0D">
              <w:rPr>
                <w:b/>
                <w:bCs/>
                <w:lang w:eastAsia="lt-LT"/>
              </w:rPr>
              <w:t>priimami</w:t>
            </w:r>
            <w:proofErr w:type="spellEnd"/>
            <w:r w:rsidRPr="00521A0D">
              <w:rPr>
                <w:b/>
                <w:bCs/>
                <w:lang w:eastAsia="lt-LT"/>
              </w:rPr>
              <w:t xml:space="preserve"> </w:t>
            </w:r>
            <w:proofErr w:type="spellStart"/>
            <w:r w:rsidRPr="00521A0D">
              <w:rPr>
                <w:b/>
                <w:bCs/>
                <w:lang w:eastAsia="lt-LT"/>
              </w:rPr>
              <w:t>Sprendimo</w:t>
            </w:r>
            <w:proofErr w:type="spellEnd"/>
            <w:r w:rsidRPr="00521A0D">
              <w:rPr>
                <w:b/>
                <w:bCs/>
                <w:lang w:eastAsia="lt-LT"/>
              </w:rPr>
              <w:t xml:space="preserve"> (ES) 2018/1614 </w:t>
            </w:r>
            <w:proofErr w:type="spellStart"/>
            <w:r w:rsidRPr="00521A0D">
              <w:rPr>
                <w:b/>
                <w:bCs/>
                <w:lang w:eastAsia="lt-LT"/>
              </w:rPr>
              <w:t>ir</w:t>
            </w:r>
            <w:proofErr w:type="spellEnd"/>
            <w:r w:rsidRPr="00521A0D">
              <w:rPr>
                <w:b/>
                <w:bCs/>
                <w:lang w:eastAsia="lt-LT"/>
              </w:rPr>
              <w:t xml:space="preserve"> </w:t>
            </w:r>
            <w:proofErr w:type="spellStart"/>
            <w:r w:rsidRPr="00521A0D">
              <w:rPr>
                <w:b/>
                <w:bCs/>
                <w:lang w:eastAsia="lt-LT"/>
              </w:rPr>
              <w:t>susisiekimo</w:t>
            </w:r>
            <w:proofErr w:type="spellEnd"/>
            <w:r w:rsidRPr="00521A0D">
              <w:rPr>
                <w:b/>
                <w:bCs/>
                <w:lang w:eastAsia="lt-LT"/>
              </w:rPr>
              <w:t xml:space="preserve"> </w:t>
            </w:r>
            <w:proofErr w:type="spellStart"/>
            <w:r w:rsidRPr="00521A0D">
              <w:rPr>
                <w:b/>
                <w:bCs/>
                <w:lang w:eastAsia="lt-LT"/>
              </w:rPr>
              <w:t>ministro</w:t>
            </w:r>
            <w:proofErr w:type="spellEnd"/>
            <w:r w:rsidRPr="00521A0D">
              <w:rPr>
                <w:b/>
                <w:bCs/>
                <w:lang w:eastAsia="lt-LT"/>
              </w:rPr>
              <w:t xml:space="preserve"> </w:t>
            </w:r>
            <w:proofErr w:type="spellStart"/>
            <w:r w:rsidRPr="00521A0D">
              <w:rPr>
                <w:b/>
                <w:bCs/>
                <w:lang w:eastAsia="lt-LT"/>
              </w:rPr>
              <w:t>nustatyta</w:t>
            </w:r>
            <w:proofErr w:type="spellEnd"/>
            <w:r w:rsidRPr="00521A0D">
              <w:rPr>
                <w:b/>
                <w:bCs/>
                <w:lang w:eastAsia="lt-LT"/>
              </w:rPr>
              <w:t xml:space="preserve"> </w:t>
            </w:r>
            <w:proofErr w:type="spellStart"/>
            <w:proofErr w:type="gramStart"/>
            <w:r w:rsidRPr="00521A0D">
              <w:rPr>
                <w:b/>
                <w:bCs/>
                <w:lang w:eastAsia="lt-LT"/>
              </w:rPr>
              <w:t>tvarka</w:t>
            </w:r>
            <w:proofErr w:type="spellEnd"/>
            <w:r w:rsidRPr="00521A0D">
              <w:rPr>
                <w:b/>
                <w:bCs/>
                <w:lang w:eastAsia="lt-LT"/>
              </w:rPr>
              <w:t>.“</w:t>
            </w:r>
            <w:proofErr w:type="gramEnd"/>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5E3" w14:textId="77777777" w:rsidR="004E1CD3" w:rsidRPr="00521A0D" w:rsidRDefault="004E1CD3" w:rsidP="004E1CD3">
            <w:pPr>
              <w:ind w:right="28"/>
              <w:jc w:val="both"/>
              <w:rPr>
                <w:bCs/>
                <w:lang w:val="lt-LT"/>
              </w:rPr>
            </w:pPr>
            <w:r w:rsidRPr="00521A0D">
              <w:rPr>
                <w:bCs/>
                <w:lang w:val="lt-LT"/>
              </w:rPr>
              <w:lastRenderedPageBreak/>
              <w:t>Visiškas</w:t>
            </w:r>
          </w:p>
          <w:p w14:paraId="0DA3F5E4" w14:textId="77777777" w:rsidR="004E1CD3" w:rsidRPr="00521A0D" w:rsidRDefault="004E1CD3" w:rsidP="004E1CD3">
            <w:pPr>
              <w:ind w:right="28"/>
              <w:jc w:val="both"/>
              <w:rPr>
                <w:b/>
                <w:bCs/>
                <w:lang w:val="lt-LT"/>
              </w:rPr>
            </w:pPr>
          </w:p>
          <w:p w14:paraId="0DA3F5E5" w14:textId="77777777" w:rsidR="004E1CD3" w:rsidRPr="00521A0D" w:rsidRDefault="004E1CD3" w:rsidP="004E1CD3">
            <w:pPr>
              <w:ind w:right="28"/>
              <w:jc w:val="both"/>
              <w:rPr>
                <w:b/>
                <w:bCs/>
                <w:lang w:val="lt-LT"/>
              </w:rPr>
            </w:pPr>
          </w:p>
          <w:p w14:paraId="0DA3F5E6" w14:textId="77777777" w:rsidR="004E1CD3" w:rsidRPr="00521A0D" w:rsidRDefault="004E1CD3" w:rsidP="004E1CD3">
            <w:pPr>
              <w:ind w:right="28"/>
              <w:jc w:val="both"/>
              <w:rPr>
                <w:b/>
                <w:bCs/>
                <w:lang w:val="lt-LT"/>
              </w:rPr>
            </w:pPr>
          </w:p>
          <w:p w14:paraId="0DA3F5E7" w14:textId="77777777" w:rsidR="004E1CD3" w:rsidRPr="00521A0D" w:rsidRDefault="004E1CD3" w:rsidP="004E1CD3">
            <w:pPr>
              <w:ind w:right="28"/>
              <w:jc w:val="both"/>
              <w:rPr>
                <w:b/>
                <w:bCs/>
                <w:lang w:val="lt-LT"/>
              </w:rPr>
            </w:pPr>
          </w:p>
          <w:p w14:paraId="0DA3F5E8" w14:textId="77777777" w:rsidR="004E1CD3" w:rsidRPr="00521A0D" w:rsidRDefault="004E1CD3" w:rsidP="004E1CD3">
            <w:pPr>
              <w:ind w:right="28"/>
              <w:jc w:val="both"/>
              <w:rPr>
                <w:b/>
                <w:bCs/>
                <w:lang w:val="lt-LT"/>
              </w:rPr>
            </w:pPr>
          </w:p>
          <w:p w14:paraId="0DA3F5E9" w14:textId="77777777" w:rsidR="004E1CD3" w:rsidRPr="00521A0D" w:rsidRDefault="004E1CD3" w:rsidP="004E1CD3">
            <w:pPr>
              <w:ind w:right="28"/>
              <w:jc w:val="both"/>
              <w:rPr>
                <w:b/>
                <w:bCs/>
                <w:lang w:val="lt-LT"/>
              </w:rPr>
            </w:pPr>
          </w:p>
          <w:p w14:paraId="0DA3F5EA" w14:textId="77777777" w:rsidR="004E1CD3" w:rsidRPr="00521A0D" w:rsidRDefault="004E1CD3" w:rsidP="004E1CD3">
            <w:pPr>
              <w:ind w:right="28"/>
              <w:jc w:val="both"/>
              <w:rPr>
                <w:b/>
                <w:bCs/>
                <w:lang w:val="lt-LT"/>
              </w:rPr>
            </w:pPr>
          </w:p>
          <w:p w14:paraId="0DA3F5EB" w14:textId="77777777" w:rsidR="004E1CD3" w:rsidRPr="00521A0D" w:rsidRDefault="004E1CD3" w:rsidP="004E1CD3">
            <w:pPr>
              <w:ind w:right="28"/>
              <w:jc w:val="both"/>
              <w:rPr>
                <w:b/>
                <w:bCs/>
                <w:lang w:val="lt-LT"/>
              </w:rPr>
            </w:pPr>
          </w:p>
          <w:p w14:paraId="0DA3F5EC" w14:textId="77777777" w:rsidR="004E1CD3" w:rsidRPr="00521A0D" w:rsidRDefault="004E1CD3" w:rsidP="004E1CD3">
            <w:pPr>
              <w:ind w:right="28"/>
              <w:jc w:val="both"/>
              <w:rPr>
                <w:b/>
                <w:bCs/>
                <w:lang w:val="lt-LT"/>
              </w:rPr>
            </w:pPr>
          </w:p>
          <w:p w14:paraId="0DA3F5ED" w14:textId="77777777" w:rsidR="004E1CD3" w:rsidRPr="00521A0D" w:rsidRDefault="004E1CD3" w:rsidP="004E1CD3">
            <w:pPr>
              <w:ind w:right="28"/>
              <w:jc w:val="both"/>
              <w:rPr>
                <w:b/>
                <w:bCs/>
                <w:lang w:val="lt-LT"/>
              </w:rPr>
            </w:pPr>
          </w:p>
          <w:p w14:paraId="0DA3F5EE" w14:textId="77777777" w:rsidR="004E1CD3" w:rsidRPr="00521A0D" w:rsidRDefault="004E1CD3" w:rsidP="004E1CD3">
            <w:pPr>
              <w:ind w:right="28"/>
              <w:jc w:val="both"/>
              <w:rPr>
                <w:b/>
                <w:bCs/>
                <w:lang w:val="lt-LT"/>
              </w:rPr>
            </w:pPr>
          </w:p>
          <w:p w14:paraId="0DA3F5EF" w14:textId="77777777" w:rsidR="004E1CD3" w:rsidRPr="00521A0D" w:rsidRDefault="004E1CD3" w:rsidP="004E1CD3">
            <w:pPr>
              <w:ind w:right="28"/>
              <w:jc w:val="both"/>
              <w:rPr>
                <w:b/>
                <w:bCs/>
                <w:lang w:val="lt-LT"/>
              </w:rPr>
            </w:pPr>
          </w:p>
          <w:p w14:paraId="0DA3F5F0" w14:textId="77777777" w:rsidR="004E1CD3" w:rsidRPr="00521A0D" w:rsidRDefault="004E1CD3" w:rsidP="004E1CD3">
            <w:pPr>
              <w:ind w:right="28"/>
              <w:jc w:val="both"/>
              <w:rPr>
                <w:b/>
                <w:bCs/>
                <w:lang w:val="lt-LT"/>
              </w:rPr>
            </w:pPr>
          </w:p>
          <w:p w14:paraId="0DA3F5F1" w14:textId="77777777" w:rsidR="004E1CD3" w:rsidRPr="00521A0D" w:rsidRDefault="004E1CD3" w:rsidP="004E1CD3">
            <w:pPr>
              <w:ind w:right="28"/>
              <w:jc w:val="both"/>
              <w:rPr>
                <w:b/>
                <w:bCs/>
                <w:lang w:val="lt-LT"/>
              </w:rPr>
            </w:pPr>
          </w:p>
          <w:p w14:paraId="0DA3F5F2" w14:textId="77777777" w:rsidR="004E1CD3" w:rsidRPr="00521A0D" w:rsidRDefault="004E1CD3" w:rsidP="004E1CD3">
            <w:pPr>
              <w:ind w:right="28"/>
              <w:jc w:val="both"/>
              <w:rPr>
                <w:b/>
                <w:bCs/>
                <w:lang w:val="lt-LT"/>
              </w:rPr>
            </w:pPr>
          </w:p>
          <w:p w14:paraId="0DA3F5F3" w14:textId="77777777" w:rsidR="004E1CD3" w:rsidRPr="00521A0D" w:rsidRDefault="004E1CD3" w:rsidP="004E1CD3">
            <w:pPr>
              <w:ind w:right="28"/>
              <w:jc w:val="both"/>
              <w:rPr>
                <w:b/>
                <w:bCs/>
                <w:lang w:val="lt-LT"/>
              </w:rPr>
            </w:pPr>
          </w:p>
          <w:p w14:paraId="0DA3F5F4" w14:textId="77777777" w:rsidR="004E1CD3" w:rsidRPr="00521A0D" w:rsidRDefault="004E1CD3" w:rsidP="004E1CD3">
            <w:pPr>
              <w:ind w:right="28"/>
              <w:jc w:val="both"/>
              <w:rPr>
                <w:b/>
                <w:bCs/>
                <w:lang w:val="lt-LT"/>
              </w:rPr>
            </w:pPr>
          </w:p>
          <w:p w14:paraId="0DA3F5F5" w14:textId="77777777" w:rsidR="004E1CD3" w:rsidRPr="00521A0D" w:rsidRDefault="004E1CD3" w:rsidP="004E1CD3">
            <w:pPr>
              <w:ind w:right="28"/>
              <w:jc w:val="both"/>
              <w:rPr>
                <w:b/>
                <w:bCs/>
                <w:lang w:val="lt-LT"/>
              </w:rPr>
            </w:pPr>
          </w:p>
          <w:p w14:paraId="0DA3F5F6" w14:textId="77777777" w:rsidR="004E1CD3" w:rsidRPr="00521A0D" w:rsidRDefault="004E1CD3" w:rsidP="004E1CD3">
            <w:pPr>
              <w:ind w:right="28"/>
              <w:jc w:val="both"/>
              <w:rPr>
                <w:b/>
                <w:bCs/>
                <w:lang w:val="lt-LT"/>
              </w:rPr>
            </w:pPr>
          </w:p>
          <w:p w14:paraId="0DA3F5F7" w14:textId="77777777" w:rsidR="004E1CD3" w:rsidRPr="00521A0D" w:rsidRDefault="004E1CD3" w:rsidP="004E1CD3">
            <w:pPr>
              <w:ind w:right="28"/>
              <w:jc w:val="both"/>
              <w:rPr>
                <w:b/>
                <w:bCs/>
                <w:lang w:val="lt-LT"/>
              </w:rPr>
            </w:pPr>
          </w:p>
          <w:p w14:paraId="0DA3F5F8" w14:textId="77777777" w:rsidR="004E1CD3" w:rsidRPr="00521A0D" w:rsidRDefault="004E1CD3" w:rsidP="004E1CD3">
            <w:pPr>
              <w:ind w:right="28"/>
              <w:jc w:val="both"/>
              <w:rPr>
                <w:b/>
                <w:bCs/>
                <w:lang w:val="lt-LT"/>
              </w:rPr>
            </w:pPr>
          </w:p>
          <w:p w14:paraId="0DA3F5F9" w14:textId="77777777" w:rsidR="004E1CD3" w:rsidRPr="00521A0D" w:rsidRDefault="004E1CD3" w:rsidP="004E1CD3">
            <w:pPr>
              <w:ind w:right="28"/>
              <w:jc w:val="both"/>
              <w:rPr>
                <w:b/>
                <w:bCs/>
                <w:lang w:val="lt-LT"/>
              </w:rPr>
            </w:pPr>
          </w:p>
          <w:p w14:paraId="0DA3F5FA" w14:textId="77777777" w:rsidR="004E1CD3" w:rsidRPr="00521A0D" w:rsidRDefault="004E1CD3" w:rsidP="004E1CD3">
            <w:pPr>
              <w:ind w:right="28"/>
              <w:jc w:val="both"/>
              <w:rPr>
                <w:b/>
                <w:bCs/>
                <w:lang w:val="lt-LT"/>
              </w:rPr>
            </w:pPr>
          </w:p>
          <w:p w14:paraId="0DA3F5FB" w14:textId="77777777" w:rsidR="004E1CD3" w:rsidRPr="00521A0D" w:rsidRDefault="004E1CD3" w:rsidP="004E1CD3">
            <w:pPr>
              <w:ind w:right="28"/>
              <w:jc w:val="both"/>
              <w:rPr>
                <w:b/>
                <w:bCs/>
                <w:lang w:val="lt-LT"/>
              </w:rPr>
            </w:pPr>
          </w:p>
          <w:p w14:paraId="0DA3F5FC" w14:textId="77777777" w:rsidR="004E1CD3" w:rsidRPr="00521A0D" w:rsidRDefault="004E1CD3" w:rsidP="004E1CD3">
            <w:pPr>
              <w:ind w:right="28"/>
              <w:jc w:val="both"/>
              <w:rPr>
                <w:b/>
                <w:bCs/>
                <w:lang w:val="lt-LT"/>
              </w:rPr>
            </w:pPr>
          </w:p>
          <w:p w14:paraId="0DA3F5FD" w14:textId="77777777" w:rsidR="004E1CD3" w:rsidRPr="00521A0D" w:rsidRDefault="004E1CD3" w:rsidP="004E1CD3">
            <w:pPr>
              <w:ind w:right="28"/>
              <w:jc w:val="both"/>
              <w:rPr>
                <w:b/>
                <w:bCs/>
                <w:lang w:val="lt-LT"/>
              </w:rPr>
            </w:pPr>
          </w:p>
          <w:p w14:paraId="0DA3F5FE" w14:textId="77777777" w:rsidR="004E1CD3" w:rsidRPr="00521A0D" w:rsidRDefault="004E1CD3" w:rsidP="004E1CD3">
            <w:pPr>
              <w:ind w:right="28"/>
              <w:jc w:val="both"/>
              <w:rPr>
                <w:b/>
                <w:bCs/>
                <w:lang w:val="lt-LT"/>
              </w:rPr>
            </w:pPr>
          </w:p>
          <w:p w14:paraId="0DA3F5FF" w14:textId="77777777" w:rsidR="004E1CD3" w:rsidRPr="00521A0D" w:rsidRDefault="004E1CD3" w:rsidP="004E1CD3">
            <w:pPr>
              <w:ind w:right="28"/>
              <w:jc w:val="both"/>
              <w:rPr>
                <w:b/>
                <w:bCs/>
                <w:lang w:val="lt-LT"/>
              </w:rPr>
            </w:pPr>
          </w:p>
          <w:p w14:paraId="0DA3F600" w14:textId="77777777" w:rsidR="004E1CD3" w:rsidRPr="00521A0D" w:rsidRDefault="004E1CD3" w:rsidP="004E1CD3">
            <w:pPr>
              <w:ind w:right="28"/>
              <w:jc w:val="both"/>
              <w:rPr>
                <w:b/>
                <w:bCs/>
                <w:lang w:val="lt-LT"/>
              </w:rPr>
            </w:pPr>
          </w:p>
          <w:p w14:paraId="0DA3F601" w14:textId="77777777" w:rsidR="004E1CD3" w:rsidRPr="00521A0D" w:rsidRDefault="004E1CD3" w:rsidP="004E1CD3">
            <w:pPr>
              <w:ind w:right="28"/>
              <w:jc w:val="both"/>
              <w:rPr>
                <w:b/>
                <w:bCs/>
                <w:lang w:val="lt-LT"/>
              </w:rPr>
            </w:pPr>
          </w:p>
          <w:p w14:paraId="0DA3F602" w14:textId="77777777" w:rsidR="004E1CD3" w:rsidRPr="00521A0D" w:rsidRDefault="004E1CD3" w:rsidP="004E1CD3">
            <w:pPr>
              <w:ind w:right="28"/>
              <w:jc w:val="both"/>
              <w:rPr>
                <w:b/>
                <w:bCs/>
                <w:lang w:val="lt-LT"/>
              </w:rPr>
            </w:pPr>
          </w:p>
          <w:p w14:paraId="0DA3F603" w14:textId="77777777" w:rsidR="004E1CD3" w:rsidRPr="00521A0D" w:rsidRDefault="004E1CD3" w:rsidP="004E1CD3">
            <w:pPr>
              <w:ind w:right="28"/>
              <w:jc w:val="both"/>
              <w:rPr>
                <w:b/>
                <w:bCs/>
                <w:lang w:val="lt-LT"/>
              </w:rPr>
            </w:pPr>
          </w:p>
          <w:p w14:paraId="0DA3F604" w14:textId="77777777" w:rsidR="004E1CD3" w:rsidRPr="00521A0D" w:rsidRDefault="004E1CD3" w:rsidP="004E1CD3">
            <w:pPr>
              <w:ind w:right="28"/>
              <w:jc w:val="both"/>
              <w:rPr>
                <w:b/>
                <w:bCs/>
                <w:lang w:val="lt-LT"/>
              </w:rPr>
            </w:pPr>
          </w:p>
          <w:p w14:paraId="0DA3F605" w14:textId="77777777" w:rsidR="004E1CD3" w:rsidRPr="00521A0D" w:rsidRDefault="004E1CD3" w:rsidP="004E1CD3">
            <w:pPr>
              <w:ind w:right="28"/>
              <w:jc w:val="both"/>
              <w:rPr>
                <w:b/>
                <w:bCs/>
                <w:lang w:val="lt-LT"/>
              </w:rPr>
            </w:pPr>
          </w:p>
          <w:p w14:paraId="0DA3F606" w14:textId="77777777" w:rsidR="004E1CD3" w:rsidRPr="00521A0D" w:rsidRDefault="004E1CD3" w:rsidP="004E1CD3">
            <w:pPr>
              <w:ind w:right="28"/>
              <w:jc w:val="both"/>
              <w:rPr>
                <w:b/>
                <w:bCs/>
                <w:lang w:val="lt-LT"/>
              </w:rPr>
            </w:pPr>
          </w:p>
          <w:p w14:paraId="0DA3F607" w14:textId="77777777" w:rsidR="004E1CD3" w:rsidRPr="00521A0D" w:rsidRDefault="004E1CD3" w:rsidP="004E1CD3">
            <w:pPr>
              <w:ind w:right="28"/>
              <w:jc w:val="both"/>
              <w:rPr>
                <w:b/>
                <w:bCs/>
                <w:lang w:val="lt-LT"/>
              </w:rPr>
            </w:pPr>
          </w:p>
          <w:p w14:paraId="0DA3F608" w14:textId="77777777" w:rsidR="004E1CD3" w:rsidRPr="00521A0D" w:rsidRDefault="004E1CD3" w:rsidP="004E1CD3">
            <w:pPr>
              <w:ind w:right="28"/>
              <w:jc w:val="both"/>
              <w:rPr>
                <w:b/>
                <w:bCs/>
                <w:lang w:val="lt-LT"/>
              </w:rPr>
            </w:pPr>
          </w:p>
          <w:p w14:paraId="0DA3F609" w14:textId="77777777" w:rsidR="004E1CD3" w:rsidRPr="00521A0D" w:rsidRDefault="004E1CD3" w:rsidP="004E1CD3">
            <w:pPr>
              <w:ind w:right="28"/>
              <w:jc w:val="both"/>
              <w:rPr>
                <w:b/>
                <w:bCs/>
                <w:lang w:val="lt-LT"/>
              </w:rPr>
            </w:pPr>
          </w:p>
          <w:p w14:paraId="0DA3F60A" w14:textId="77777777" w:rsidR="004E1CD3" w:rsidRPr="00521A0D" w:rsidRDefault="004E1CD3" w:rsidP="004E1CD3">
            <w:pPr>
              <w:ind w:right="28"/>
              <w:jc w:val="both"/>
              <w:rPr>
                <w:b/>
                <w:bCs/>
                <w:lang w:val="lt-LT"/>
              </w:rPr>
            </w:pPr>
          </w:p>
          <w:p w14:paraId="0DA3F60B" w14:textId="77777777" w:rsidR="004E1CD3" w:rsidRPr="00521A0D" w:rsidRDefault="004E1CD3" w:rsidP="004E1CD3">
            <w:pPr>
              <w:ind w:right="28"/>
              <w:jc w:val="both"/>
              <w:rPr>
                <w:b/>
                <w:bCs/>
                <w:lang w:val="lt-LT"/>
              </w:rPr>
            </w:pPr>
          </w:p>
          <w:p w14:paraId="0DA3F60C" w14:textId="77777777" w:rsidR="004E1CD3" w:rsidRPr="00521A0D" w:rsidRDefault="004E1CD3" w:rsidP="004E1CD3">
            <w:pPr>
              <w:ind w:right="28"/>
              <w:jc w:val="both"/>
              <w:rPr>
                <w:b/>
                <w:bCs/>
                <w:lang w:val="lt-LT"/>
              </w:rPr>
            </w:pPr>
          </w:p>
          <w:p w14:paraId="0DA3F60D" w14:textId="77777777" w:rsidR="004E1CD3" w:rsidRPr="00521A0D" w:rsidRDefault="004E1CD3" w:rsidP="004E1CD3">
            <w:pPr>
              <w:ind w:right="28"/>
              <w:jc w:val="both"/>
              <w:rPr>
                <w:b/>
                <w:bCs/>
                <w:lang w:val="lt-LT"/>
              </w:rPr>
            </w:pPr>
          </w:p>
          <w:p w14:paraId="0DA3F60E" w14:textId="77777777" w:rsidR="004E1CD3" w:rsidRPr="00521A0D" w:rsidRDefault="004E1CD3" w:rsidP="004E1CD3">
            <w:pPr>
              <w:ind w:right="28"/>
              <w:jc w:val="both"/>
              <w:rPr>
                <w:b/>
                <w:bCs/>
                <w:lang w:val="lt-LT"/>
              </w:rPr>
            </w:pPr>
          </w:p>
          <w:p w14:paraId="0DA3F60F" w14:textId="77777777" w:rsidR="004E1CD3" w:rsidRPr="00521A0D" w:rsidRDefault="004E1CD3" w:rsidP="004E1CD3">
            <w:pPr>
              <w:ind w:right="28"/>
              <w:jc w:val="both"/>
              <w:rPr>
                <w:b/>
                <w:bCs/>
                <w:lang w:val="lt-LT"/>
              </w:rPr>
            </w:pPr>
          </w:p>
          <w:p w14:paraId="0DA3F610" w14:textId="77777777" w:rsidR="004E1CD3" w:rsidRPr="00521A0D" w:rsidRDefault="004E1CD3" w:rsidP="004E1CD3">
            <w:pPr>
              <w:ind w:right="28"/>
              <w:jc w:val="both"/>
              <w:rPr>
                <w:b/>
                <w:bCs/>
                <w:lang w:val="lt-LT"/>
              </w:rPr>
            </w:pPr>
          </w:p>
          <w:p w14:paraId="0DA3F611" w14:textId="77777777" w:rsidR="004E1CD3" w:rsidRPr="00521A0D" w:rsidRDefault="004E1CD3" w:rsidP="004E1CD3">
            <w:pPr>
              <w:ind w:right="28"/>
              <w:jc w:val="both"/>
              <w:rPr>
                <w:b/>
                <w:bCs/>
                <w:lang w:val="lt-LT"/>
              </w:rPr>
            </w:pPr>
          </w:p>
          <w:p w14:paraId="0DA3F612" w14:textId="77777777" w:rsidR="004E1CD3" w:rsidRPr="00521A0D" w:rsidRDefault="004E1CD3" w:rsidP="004E1CD3">
            <w:pPr>
              <w:ind w:right="28"/>
              <w:jc w:val="both"/>
              <w:rPr>
                <w:b/>
                <w:bCs/>
                <w:lang w:val="lt-LT"/>
              </w:rPr>
            </w:pPr>
          </w:p>
          <w:p w14:paraId="0DA3F613" w14:textId="77777777" w:rsidR="004E1CD3" w:rsidRPr="00521A0D" w:rsidRDefault="004E1CD3" w:rsidP="004E1CD3">
            <w:pPr>
              <w:ind w:right="28"/>
              <w:jc w:val="both"/>
              <w:rPr>
                <w:b/>
                <w:bCs/>
                <w:lang w:val="lt-LT"/>
              </w:rPr>
            </w:pPr>
          </w:p>
          <w:p w14:paraId="0DA3F614" w14:textId="77777777" w:rsidR="004E1CD3" w:rsidRPr="00521A0D" w:rsidRDefault="004E1CD3" w:rsidP="004E1CD3">
            <w:pPr>
              <w:ind w:right="28"/>
              <w:jc w:val="both"/>
              <w:rPr>
                <w:b/>
                <w:bCs/>
                <w:lang w:val="lt-LT"/>
              </w:rPr>
            </w:pPr>
          </w:p>
          <w:p w14:paraId="0DA3F615" w14:textId="77777777" w:rsidR="004E1CD3" w:rsidRPr="00521A0D" w:rsidRDefault="004E1CD3" w:rsidP="004E1CD3">
            <w:pPr>
              <w:ind w:right="28"/>
              <w:jc w:val="both"/>
              <w:rPr>
                <w:bCs/>
                <w:lang w:val="lt-LT"/>
              </w:rPr>
            </w:pPr>
          </w:p>
        </w:tc>
      </w:tr>
      <w:tr w:rsidR="004E1CD3" w:rsidRPr="00521A0D" w14:paraId="0DA3F61B"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17" w14:textId="77777777" w:rsidR="004E1CD3" w:rsidRPr="00521A0D" w:rsidRDefault="004E1CD3" w:rsidP="004E1CD3">
            <w:pPr>
              <w:ind w:right="28"/>
              <w:jc w:val="both"/>
              <w:rPr>
                <w:snapToGrid w:val="0"/>
                <w:lang w:val="lt-LT"/>
              </w:rPr>
            </w:pPr>
            <w:r w:rsidRPr="00521A0D">
              <w:rPr>
                <w:snapToGrid w:val="0"/>
                <w:lang w:val="lt-LT"/>
              </w:rPr>
              <w:lastRenderedPageBreak/>
              <w:t xml:space="preserve">2. Komisija įgyvendinimo aktais priima nacionalinių transporto priemonių registrų turinio, </w:t>
            </w:r>
            <w:r w:rsidRPr="00521A0D">
              <w:rPr>
                <w:snapToGrid w:val="0"/>
                <w:lang w:val="lt-LT"/>
              </w:rPr>
              <w:lastRenderedPageBreak/>
              <w:t>duomenų formato, funkcinės ir techninės struktūros, darbo režimo, įskaitant keitimosi duomenimis tvarką, bendrąsias specifikacijas ir duomenų įvesties bei paieškos taisykles.</w:t>
            </w:r>
          </w:p>
          <w:p w14:paraId="0DA3F618" w14:textId="77777777" w:rsidR="004E1CD3" w:rsidRPr="00521A0D" w:rsidRDefault="004E1CD3" w:rsidP="004E1CD3">
            <w:pPr>
              <w:jc w:val="both"/>
              <w:rPr>
                <w:b/>
                <w:i/>
                <w:lang w:val="lt-LT"/>
              </w:rPr>
            </w:pPr>
            <w:r w:rsidRPr="00521A0D">
              <w:rPr>
                <w:snapToGrid w:val="0"/>
                <w:lang w:val="lt-LT"/>
              </w:rPr>
              <w:t>Tie įgyvendinimo aktai priimami laikantis 51 straipsnio 3 dalyje nurodytos nagrinėjimo procedūros.</w:t>
            </w:r>
          </w:p>
        </w:tc>
        <w:tc>
          <w:tcPr>
            <w:tcW w:w="8192" w:type="dxa"/>
            <w:tcBorders>
              <w:top w:val="single" w:sz="4" w:space="0" w:color="auto"/>
              <w:left w:val="single" w:sz="4" w:space="0" w:color="auto"/>
              <w:bottom w:val="single" w:sz="4" w:space="0" w:color="auto"/>
              <w:right w:val="single" w:sz="4" w:space="0" w:color="auto"/>
            </w:tcBorders>
          </w:tcPr>
          <w:p w14:paraId="0DA3F619" w14:textId="77777777" w:rsidR="004E1CD3" w:rsidRPr="00521A0D" w:rsidRDefault="004E1CD3" w:rsidP="004E1CD3">
            <w:pPr>
              <w:ind w:right="28"/>
              <w:jc w:val="both"/>
              <w:rPr>
                <w:bCs/>
                <w:lang w:val="lt-LT"/>
              </w:rPr>
            </w:pPr>
            <w:r w:rsidRPr="00521A0D">
              <w:rPr>
                <w:b/>
                <w:bCs/>
                <w:i/>
                <w:lang w:val="lt-LT"/>
              </w:rPr>
              <w:lastRenderedPageBreak/>
              <w:t>Direktyvos nuostatos perkelti ir įgyvendinti nereikia, nes ji skirta Komisijai.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1A" w14:textId="77777777" w:rsidR="004E1CD3" w:rsidRPr="00521A0D" w:rsidRDefault="004E1CD3" w:rsidP="004E1CD3">
            <w:pPr>
              <w:ind w:right="28"/>
              <w:jc w:val="both"/>
              <w:rPr>
                <w:b/>
                <w:bCs/>
                <w:i/>
                <w:lang w:val="lt-LT"/>
              </w:rPr>
            </w:pPr>
          </w:p>
        </w:tc>
      </w:tr>
      <w:tr w:rsidR="004E1CD3" w:rsidRPr="00521A0D" w14:paraId="0DA3F647"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1C" w14:textId="77777777" w:rsidR="004E1CD3" w:rsidRPr="00521A0D" w:rsidRDefault="004E1CD3" w:rsidP="004E1CD3">
            <w:pPr>
              <w:rPr>
                <w:lang w:val="lt-LT"/>
              </w:rPr>
            </w:pPr>
            <w:r w:rsidRPr="00521A0D">
              <w:rPr>
                <w:lang w:val="lt-LT"/>
              </w:rPr>
              <w:t>3. Nacionaliniame transporto priemonių registre turi būti nurodomi bent šie elementai:</w:t>
            </w:r>
          </w:p>
          <w:p w14:paraId="0DA3F61D" w14:textId="77777777" w:rsidR="004E1CD3" w:rsidRPr="00521A0D" w:rsidRDefault="004E1CD3" w:rsidP="004E1CD3">
            <w:pPr>
              <w:tabs>
                <w:tab w:val="left" w:pos="356"/>
              </w:tabs>
              <w:jc w:val="both"/>
              <w:rPr>
                <w:lang w:val="lt-LT"/>
              </w:rPr>
            </w:pPr>
            <w:r w:rsidRPr="00521A0D">
              <w:rPr>
                <w:lang w:val="lt-LT"/>
              </w:rPr>
              <w:t>a)</w:t>
            </w:r>
            <w:r w:rsidRPr="00521A0D">
              <w:rPr>
                <w:lang w:val="lt-LT"/>
              </w:rPr>
              <w:tab/>
              <w:t>ETPN;</w:t>
            </w:r>
          </w:p>
          <w:p w14:paraId="0DA3F61E" w14:textId="77777777" w:rsidR="004E1CD3" w:rsidRPr="00521A0D" w:rsidRDefault="004E1CD3" w:rsidP="004E1CD3">
            <w:pPr>
              <w:tabs>
                <w:tab w:val="left" w:pos="356"/>
              </w:tabs>
              <w:jc w:val="both"/>
              <w:rPr>
                <w:lang w:val="lt-LT"/>
              </w:rPr>
            </w:pPr>
            <w:r w:rsidRPr="00521A0D">
              <w:rPr>
                <w:lang w:val="lt-LT"/>
              </w:rPr>
              <w:t>b)</w:t>
            </w:r>
            <w:r w:rsidRPr="00521A0D">
              <w:rPr>
                <w:lang w:val="lt-LT"/>
              </w:rPr>
              <w:tab/>
              <w:t>nuorodos į EB patikros deklaraciją ir išduodančią instituciją;</w:t>
            </w:r>
          </w:p>
          <w:p w14:paraId="0DA3F61F" w14:textId="77777777" w:rsidR="004E1CD3" w:rsidRPr="00521A0D" w:rsidRDefault="004E1CD3" w:rsidP="004E1CD3">
            <w:pPr>
              <w:tabs>
                <w:tab w:val="left" w:pos="356"/>
              </w:tabs>
              <w:jc w:val="both"/>
              <w:rPr>
                <w:lang w:val="lt-LT"/>
              </w:rPr>
            </w:pPr>
            <w:r w:rsidRPr="00521A0D">
              <w:rPr>
                <w:lang w:val="lt-LT"/>
              </w:rPr>
              <w:t>c)</w:t>
            </w:r>
            <w:r w:rsidRPr="00521A0D">
              <w:rPr>
                <w:lang w:val="lt-LT"/>
              </w:rPr>
              <w:tab/>
              <w:t>nuorodos į 48 straipsnyje nurodytą Europos patvirtintų transporto priemonių tipų registrą;</w:t>
            </w:r>
          </w:p>
          <w:p w14:paraId="0DA3F620" w14:textId="77777777" w:rsidR="004E1CD3" w:rsidRPr="00521A0D" w:rsidRDefault="004E1CD3" w:rsidP="004E1CD3">
            <w:pPr>
              <w:tabs>
                <w:tab w:val="left" w:pos="356"/>
              </w:tabs>
              <w:jc w:val="both"/>
              <w:rPr>
                <w:lang w:val="lt-LT"/>
              </w:rPr>
            </w:pPr>
            <w:r w:rsidRPr="00521A0D">
              <w:rPr>
                <w:lang w:val="lt-LT"/>
              </w:rPr>
              <w:t>d)</w:t>
            </w:r>
            <w:r w:rsidRPr="00521A0D">
              <w:rPr>
                <w:lang w:val="lt-LT"/>
              </w:rPr>
              <w:tab/>
              <w:t>transporto priemonės savininko ir valdytojo tapatybė;</w:t>
            </w:r>
          </w:p>
          <w:p w14:paraId="0DA3F621" w14:textId="77777777" w:rsidR="004E1CD3" w:rsidRPr="00521A0D" w:rsidRDefault="004E1CD3" w:rsidP="004E1CD3">
            <w:pPr>
              <w:tabs>
                <w:tab w:val="left" w:pos="356"/>
              </w:tabs>
              <w:jc w:val="both"/>
              <w:rPr>
                <w:lang w:val="lt-LT"/>
              </w:rPr>
            </w:pPr>
            <w:r w:rsidRPr="00521A0D">
              <w:rPr>
                <w:lang w:val="lt-LT"/>
              </w:rPr>
              <w:t>e)</w:t>
            </w:r>
            <w:r w:rsidRPr="00521A0D">
              <w:rPr>
                <w:lang w:val="lt-LT"/>
              </w:rPr>
              <w:tab/>
              <w:t>bet kokie transporto priemonės naudojimo apribojimai;</w:t>
            </w:r>
          </w:p>
          <w:p w14:paraId="0DA3F622" w14:textId="77777777" w:rsidR="004E1CD3" w:rsidRPr="00521A0D" w:rsidRDefault="004E1CD3" w:rsidP="000813B5">
            <w:pPr>
              <w:numPr>
                <w:ilvl w:val="0"/>
                <w:numId w:val="19"/>
              </w:numPr>
              <w:tabs>
                <w:tab w:val="left" w:pos="356"/>
              </w:tabs>
              <w:ind w:left="356"/>
              <w:jc w:val="both"/>
              <w:rPr>
                <w:lang w:val="lt-LT"/>
              </w:rPr>
            </w:pPr>
            <w:r w:rsidRPr="00521A0D">
              <w:rPr>
                <w:lang w:val="lt-LT"/>
              </w:rPr>
              <w:t>nuorodos į už priežiūrą atsakingą subjektą.</w:t>
            </w:r>
          </w:p>
          <w:p w14:paraId="0DA3F623" w14:textId="77777777" w:rsidR="004E1CD3" w:rsidRPr="00521A0D" w:rsidRDefault="004E1CD3" w:rsidP="004E1CD3">
            <w:pPr>
              <w:rPr>
                <w:vanish/>
                <w:lang w:val="lt-LT"/>
              </w:rPr>
            </w:pPr>
          </w:p>
          <w:p w14:paraId="0DA3F624" w14:textId="77777777" w:rsidR="004E1CD3" w:rsidRPr="00521A0D" w:rsidRDefault="004E1CD3" w:rsidP="004E1CD3">
            <w:pPr>
              <w:rPr>
                <w:vanish/>
                <w:lang w:val="lt-LT"/>
              </w:rPr>
            </w:pPr>
          </w:p>
          <w:p w14:paraId="0DA3F625" w14:textId="77777777" w:rsidR="004E1CD3" w:rsidRPr="00521A0D" w:rsidRDefault="004E1CD3" w:rsidP="004E1CD3">
            <w:pPr>
              <w:rPr>
                <w:lang w:val="lt-LT"/>
              </w:rPr>
            </w:pPr>
          </w:p>
          <w:p w14:paraId="0DA3F626" w14:textId="77777777" w:rsidR="004E1CD3" w:rsidRPr="00521A0D" w:rsidRDefault="004E1CD3" w:rsidP="004E1CD3">
            <w:pPr>
              <w:autoSpaceDE w:val="0"/>
              <w:autoSpaceDN w:val="0"/>
              <w:adjustRightInd w:val="0"/>
              <w:jc w:val="both"/>
              <w:rPr>
                <w:strike/>
                <w:lang w:val="lt-LT"/>
              </w:rPr>
            </w:pPr>
          </w:p>
        </w:tc>
        <w:tc>
          <w:tcPr>
            <w:tcW w:w="8192" w:type="dxa"/>
            <w:tcBorders>
              <w:top w:val="single" w:sz="4" w:space="0" w:color="auto"/>
              <w:left w:val="single" w:sz="4" w:space="0" w:color="auto"/>
              <w:bottom w:val="single" w:sz="4" w:space="0" w:color="auto"/>
              <w:right w:val="single" w:sz="4" w:space="0" w:color="auto"/>
            </w:tcBorders>
          </w:tcPr>
          <w:p w14:paraId="0DA3F627" w14:textId="77777777" w:rsidR="004E1CD3" w:rsidRPr="00521A0D" w:rsidRDefault="00C75A1E" w:rsidP="004E1CD3">
            <w:pPr>
              <w:pStyle w:val="Pagrindinistekstas"/>
              <w:spacing w:after="0"/>
              <w:jc w:val="both"/>
              <w:rPr>
                <w:b/>
                <w:snapToGrid w:val="0"/>
                <w:lang w:val="lt-LT"/>
              </w:rPr>
            </w:pPr>
            <w:r w:rsidRPr="00521A0D">
              <w:rPr>
                <w:b/>
                <w:snapToGrid w:val="0"/>
                <w:lang w:val="lt-LT"/>
              </w:rPr>
              <w:t>R</w:t>
            </w:r>
            <w:r w:rsidR="004E1CD3" w:rsidRPr="00521A0D">
              <w:rPr>
                <w:b/>
                <w:snapToGrid w:val="0"/>
                <w:lang w:val="lt-LT"/>
              </w:rPr>
              <w:t>iedmenų registro nuostatai</w:t>
            </w:r>
          </w:p>
          <w:p w14:paraId="0DA3F628" w14:textId="77777777" w:rsidR="004E1CD3" w:rsidRPr="00521A0D" w:rsidRDefault="004E1CD3" w:rsidP="004E1CD3">
            <w:pPr>
              <w:spacing w:line="360" w:lineRule="atLeast"/>
              <w:jc w:val="both"/>
              <w:rPr>
                <w:lang w:val="lt-LT" w:eastAsia="lt-LT"/>
              </w:rPr>
            </w:pPr>
            <w:r w:rsidRPr="00521A0D">
              <w:rPr>
                <w:lang w:val="lt-LT" w:eastAsia="lt-LT"/>
              </w:rPr>
              <w:t>12. Bendrieji registro duomenys:</w:t>
            </w:r>
          </w:p>
          <w:p w14:paraId="0DA3F629" w14:textId="77777777" w:rsidR="004E1CD3" w:rsidRPr="00521A0D" w:rsidRDefault="004E1CD3" w:rsidP="004E1CD3">
            <w:pPr>
              <w:jc w:val="both"/>
              <w:rPr>
                <w:lang w:val="lt-LT"/>
              </w:rPr>
            </w:pPr>
            <w:r w:rsidRPr="00521A0D">
              <w:rPr>
                <w:lang w:val="lt-LT" w:eastAsia="lt-LT"/>
              </w:rPr>
              <w:t>12.1. registro objekto identifikavimo (registracijos)</w:t>
            </w:r>
            <w:r w:rsidRPr="00521A0D">
              <w:rPr>
                <w:b/>
                <w:lang w:val="lt-LT" w:eastAsia="lt-LT"/>
              </w:rPr>
              <w:t xml:space="preserve"> </w:t>
            </w:r>
            <w:r w:rsidRPr="00521A0D">
              <w:rPr>
                <w:lang w:val="lt-LT" w:eastAsia="lt-LT"/>
              </w:rPr>
              <w:t>kodas;</w:t>
            </w:r>
            <w:r w:rsidRPr="00521A0D">
              <w:rPr>
                <w:lang w:val="lt-LT"/>
              </w:rPr>
              <w:t xml:space="preserve"> </w:t>
            </w:r>
          </w:p>
          <w:p w14:paraId="0DA3F62A" w14:textId="77777777" w:rsidR="004E1CD3" w:rsidRPr="00521A0D" w:rsidRDefault="004E1CD3" w:rsidP="004E1CD3">
            <w:pPr>
              <w:jc w:val="both"/>
              <w:rPr>
                <w:lang w:val="lt-LT"/>
              </w:rPr>
            </w:pPr>
            <w:r w:rsidRPr="00521A0D">
              <w:rPr>
                <w:lang w:val="lt-LT"/>
              </w:rPr>
              <w:t>&lt;...&gt;</w:t>
            </w:r>
          </w:p>
          <w:p w14:paraId="0DA3F62B" w14:textId="77777777" w:rsidR="004E1CD3" w:rsidRPr="00521A0D" w:rsidRDefault="004E1CD3" w:rsidP="004E1CD3">
            <w:pPr>
              <w:jc w:val="both"/>
              <w:rPr>
                <w:lang w:val="lt-LT"/>
              </w:rPr>
            </w:pPr>
            <w:r w:rsidRPr="00521A0D">
              <w:rPr>
                <w:lang w:val="lt-LT"/>
              </w:rPr>
              <w:t>12.3. registro objekto identifikacijos numeris, suteiktas registro valdytojo nustatyta tvarka;</w:t>
            </w:r>
          </w:p>
          <w:p w14:paraId="0DA3F62C" w14:textId="77777777" w:rsidR="004E1CD3" w:rsidRPr="00521A0D" w:rsidRDefault="004E1CD3" w:rsidP="004E1CD3">
            <w:pPr>
              <w:jc w:val="both"/>
              <w:rPr>
                <w:lang w:val="lt-LT"/>
              </w:rPr>
            </w:pPr>
            <w:r w:rsidRPr="00521A0D">
              <w:rPr>
                <w:lang w:val="lt-LT"/>
              </w:rPr>
              <w:t>&lt;...&gt;</w:t>
            </w:r>
          </w:p>
          <w:p w14:paraId="0DA3F62D" w14:textId="77777777" w:rsidR="004E1CD3" w:rsidRPr="00521A0D" w:rsidRDefault="004E1CD3" w:rsidP="004E1CD3">
            <w:pPr>
              <w:jc w:val="both"/>
            </w:pPr>
            <w:r w:rsidRPr="00521A0D">
              <w:t xml:space="preserve">13. </w:t>
            </w:r>
            <w:proofErr w:type="spellStart"/>
            <w:r w:rsidRPr="00521A0D">
              <w:t>Specialieji</w:t>
            </w:r>
            <w:proofErr w:type="spellEnd"/>
            <w:r w:rsidRPr="00521A0D">
              <w:t xml:space="preserve"> </w:t>
            </w:r>
            <w:proofErr w:type="spellStart"/>
            <w:r w:rsidRPr="00521A0D">
              <w:t>registro</w:t>
            </w:r>
            <w:proofErr w:type="spellEnd"/>
            <w:r w:rsidRPr="00521A0D">
              <w:t xml:space="preserve"> </w:t>
            </w:r>
            <w:proofErr w:type="spellStart"/>
            <w:r w:rsidRPr="00521A0D">
              <w:t>duomenys</w:t>
            </w:r>
            <w:proofErr w:type="spellEnd"/>
            <w:r w:rsidRPr="00521A0D">
              <w:t>:</w:t>
            </w:r>
          </w:p>
          <w:p w14:paraId="0DA3F62E" w14:textId="77777777" w:rsidR="004E1CD3" w:rsidRPr="00521A0D" w:rsidRDefault="004E1CD3" w:rsidP="004E1CD3">
            <w:pPr>
              <w:rPr>
                <w:lang w:val="pl-PL"/>
              </w:rPr>
            </w:pPr>
            <w:r w:rsidRPr="00521A0D">
              <w:rPr>
                <w:lang w:val="pl-PL"/>
              </w:rPr>
              <w:t xml:space="preserve"> 13.2. </w:t>
            </w:r>
            <w:proofErr w:type="spellStart"/>
            <w:r w:rsidRPr="00521A0D">
              <w:rPr>
                <w:lang w:val="pl-PL"/>
              </w:rPr>
              <w:t>Duomenys</w:t>
            </w:r>
            <w:proofErr w:type="spellEnd"/>
            <w:r w:rsidRPr="00521A0D">
              <w:rPr>
                <w:lang w:val="pl-PL"/>
              </w:rPr>
              <w:t xml:space="preserve"> </w:t>
            </w:r>
            <w:proofErr w:type="spellStart"/>
            <w:r w:rsidRPr="00521A0D">
              <w:rPr>
                <w:lang w:val="pl-PL"/>
              </w:rPr>
              <w:t>apie</w:t>
            </w:r>
            <w:proofErr w:type="spellEnd"/>
            <w:r w:rsidRPr="00521A0D">
              <w:rPr>
                <w:lang w:val="pl-PL"/>
              </w:rPr>
              <w:t xml:space="preserve"> </w:t>
            </w:r>
            <w:proofErr w:type="spellStart"/>
            <w:r w:rsidRPr="00521A0D">
              <w:rPr>
                <w:lang w:val="pl-PL"/>
              </w:rPr>
              <w:t>leidimo</w:t>
            </w:r>
            <w:proofErr w:type="spellEnd"/>
            <w:r w:rsidRPr="00521A0D">
              <w:rPr>
                <w:lang w:val="pl-PL"/>
              </w:rPr>
              <w:t xml:space="preserve"> </w:t>
            </w:r>
            <w:proofErr w:type="spellStart"/>
            <w:r w:rsidRPr="00521A0D">
              <w:rPr>
                <w:lang w:val="pl-PL"/>
              </w:rPr>
              <w:t>pradėti</w:t>
            </w:r>
            <w:proofErr w:type="spellEnd"/>
            <w:r w:rsidRPr="00521A0D">
              <w:rPr>
                <w:lang w:val="pl-PL"/>
              </w:rPr>
              <w:t xml:space="preserve"> </w:t>
            </w:r>
            <w:proofErr w:type="spellStart"/>
            <w:r w:rsidRPr="00521A0D">
              <w:rPr>
                <w:lang w:val="pl-PL"/>
              </w:rPr>
              <w:t>naudoti</w:t>
            </w:r>
            <w:proofErr w:type="spellEnd"/>
            <w:r w:rsidRPr="00521A0D">
              <w:rPr>
                <w:lang w:val="pl-PL"/>
              </w:rPr>
              <w:t xml:space="preserve"> </w:t>
            </w:r>
            <w:proofErr w:type="spellStart"/>
            <w:r w:rsidRPr="00521A0D">
              <w:rPr>
                <w:lang w:val="pl-PL"/>
              </w:rPr>
              <w:t>Lietuvos</w:t>
            </w:r>
            <w:proofErr w:type="spellEnd"/>
            <w:r w:rsidRPr="00521A0D">
              <w:rPr>
                <w:lang w:val="pl-PL"/>
              </w:rPr>
              <w:t xml:space="preserve"> </w:t>
            </w:r>
            <w:proofErr w:type="spellStart"/>
            <w:r w:rsidRPr="00521A0D">
              <w:rPr>
                <w:lang w:val="pl-PL"/>
              </w:rPr>
              <w:t>Respublikoje</w:t>
            </w:r>
            <w:proofErr w:type="spellEnd"/>
            <w:r w:rsidRPr="00521A0D">
              <w:rPr>
                <w:lang w:val="pl-PL"/>
              </w:rPr>
              <w:t xml:space="preserve"> </w:t>
            </w:r>
            <w:proofErr w:type="spellStart"/>
            <w:r w:rsidRPr="00521A0D">
              <w:rPr>
                <w:lang w:val="pl-PL"/>
              </w:rPr>
              <w:t>naują</w:t>
            </w:r>
            <w:proofErr w:type="spellEnd"/>
            <w:r w:rsidRPr="00521A0D">
              <w:rPr>
                <w:lang w:val="pl-PL"/>
              </w:rPr>
              <w:t xml:space="preserve">, </w:t>
            </w:r>
            <w:proofErr w:type="spellStart"/>
            <w:r w:rsidRPr="00521A0D">
              <w:rPr>
                <w:lang w:val="pl-PL"/>
              </w:rPr>
              <w:t>atnaujintą</w:t>
            </w:r>
            <w:proofErr w:type="spellEnd"/>
            <w:r w:rsidRPr="00521A0D">
              <w:rPr>
                <w:lang w:val="pl-PL"/>
              </w:rPr>
              <w:t xml:space="preserve"> ar </w:t>
            </w:r>
            <w:proofErr w:type="spellStart"/>
            <w:r w:rsidRPr="00521A0D">
              <w:rPr>
                <w:lang w:val="pl-PL"/>
              </w:rPr>
              <w:t>patobulintą</w:t>
            </w:r>
            <w:proofErr w:type="spellEnd"/>
            <w:r w:rsidRPr="00521A0D">
              <w:rPr>
                <w:lang w:val="pl-PL"/>
              </w:rPr>
              <w:t xml:space="preserve"> </w:t>
            </w:r>
            <w:proofErr w:type="spellStart"/>
            <w:r w:rsidRPr="00521A0D">
              <w:rPr>
                <w:lang w:val="pl-PL"/>
              </w:rPr>
              <w:t>registro</w:t>
            </w:r>
            <w:proofErr w:type="spellEnd"/>
            <w:r w:rsidRPr="00521A0D">
              <w:rPr>
                <w:lang w:val="pl-PL"/>
              </w:rPr>
              <w:t xml:space="preserve"> </w:t>
            </w:r>
            <w:proofErr w:type="spellStart"/>
            <w:r w:rsidRPr="00521A0D">
              <w:rPr>
                <w:lang w:val="pl-PL"/>
              </w:rPr>
              <w:t>objektą</w:t>
            </w:r>
            <w:proofErr w:type="spellEnd"/>
            <w:r w:rsidRPr="00521A0D">
              <w:rPr>
                <w:lang w:val="pl-PL"/>
              </w:rPr>
              <w:t xml:space="preserve"> (</w:t>
            </w:r>
            <w:proofErr w:type="spellStart"/>
            <w:r w:rsidRPr="00521A0D">
              <w:rPr>
                <w:lang w:val="pl-PL"/>
              </w:rPr>
              <w:t>toliau</w:t>
            </w:r>
            <w:proofErr w:type="spellEnd"/>
            <w:r w:rsidRPr="00521A0D">
              <w:rPr>
                <w:lang w:val="pl-PL"/>
              </w:rPr>
              <w:t xml:space="preserve"> – </w:t>
            </w:r>
            <w:proofErr w:type="spellStart"/>
            <w:r w:rsidRPr="00521A0D">
              <w:rPr>
                <w:lang w:val="pl-PL"/>
              </w:rPr>
              <w:t>leidimas</w:t>
            </w:r>
            <w:proofErr w:type="spellEnd"/>
            <w:r w:rsidRPr="00521A0D">
              <w:rPr>
                <w:lang w:val="pl-PL"/>
              </w:rPr>
              <w:t xml:space="preserve">) </w:t>
            </w:r>
            <w:proofErr w:type="spellStart"/>
            <w:r w:rsidRPr="00521A0D">
              <w:rPr>
                <w:lang w:val="pl-PL"/>
              </w:rPr>
              <w:t>išdavimą</w:t>
            </w:r>
            <w:proofErr w:type="spellEnd"/>
            <w:r w:rsidRPr="00521A0D">
              <w:rPr>
                <w:lang w:val="pl-PL"/>
              </w:rPr>
              <w:t xml:space="preserve"> </w:t>
            </w:r>
            <w:proofErr w:type="spellStart"/>
            <w:r w:rsidRPr="00521A0D">
              <w:rPr>
                <w:lang w:val="pl-PL"/>
              </w:rPr>
              <w:t>ir</w:t>
            </w:r>
            <w:proofErr w:type="spellEnd"/>
            <w:r w:rsidRPr="00521A0D">
              <w:rPr>
                <w:lang w:val="pl-PL"/>
              </w:rPr>
              <w:t xml:space="preserve"> </w:t>
            </w:r>
            <w:proofErr w:type="spellStart"/>
            <w:r w:rsidRPr="00521A0D">
              <w:rPr>
                <w:lang w:val="pl-PL"/>
              </w:rPr>
              <w:t>galiojimą</w:t>
            </w:r>
            <w:proofErr w:type="spellEnd"/>
            <w:r w:rsidRPr="00521A0D">
              <w:rPr>
                <w:lang w:val="pl-PL"/>
              </w:rPr>
              <w:t>:</w:t>
            </w:r>
          </w:p>
          <w:p w14:paraId="0DA3F62F" w14:textId="77777777" w:rsidR="004E1CD3" w:rsidRPr="00521A0D" w:rsidRDefault="004E1CD3" w:rsidP="004E1CD3">
            <w:pPr>
              <w:pStyle w:val="Pagrindinistekstas"/>
              <w:spacing w:after="0"/>
              <w:jc w:val="both"/>
              <w:rPr>
                <w:lang w:val="pt-BR"/>
              </w:rPr>
            </w:pPr>
            <w:r w:rsidRPr="00521A0D">
              <w:rPr>
                <w:lang w:val="pt-BR"/>
              </w:rPr>
              <w:t xml:space="preserve">13.2.10. Europos Bendrijos patikros deklaracijos numeris (nuoroda); </w:t>
            </w:r>
          </w:p>
          <w:p w14:paraId="0DA3F630" w14:textId="77777777" w:rsidR="004E1CD3" w:rsidRPr="00521A0D" w:rsidRDefault="004E1CD3" w:rsidP="004E1CD3">
            <w:pPr>
              <w:pStyle w:val="Pagrindinistekstas"/>
              <w:spacing w:after="0"/>
              <w:jc w:val="both"/>
              <w:rPr>
                <w:lang w:val="pt-BR"/>
              </w:rPr>
            </w:pPr>
            <w:r w:rsidRPr="00521A0D">
              <w:rPr>
                <w:lang w:val="pt-BR"/>
              </w:rPr>
              <w:t>13.2.11. duomenys apie Europos Bendrijos patikros deklaraciją pasirašiusį asmenį ar jo įgaliotą atstovą:</w:t>
            </w:r>
          </w:p>
          <w:p w14:paraId="0DA3F631" w14:textId="77777777" w:rsidR="004E1CD3" w:rsidRPr="00521A0D" w:rsidRDefault="004E1CD3" w:rsidP="004E1CD3">
            <w:pPr>
              <w:rPr>
                <w:lang w:val="pt-BR"/>
              </w:rPr>
            </w:pPr>
            <w:r w:rsidRPr="00521A0D">
              <w:rPr>
                <w:lang w:val="pt-BR"/>
              </w:rPr>
              <w:t>&lt;...&gt;</w:t>
            </w:r>
          </w:p>
          <w:p w14:paraId="0DA3F632" w14:textId="77777777" w:rsidR="004E1CD3" w:rsidRPr="00521A0D" w:rsidRDefault="004E1CD3" w:rsidP="004E1CD3">
            <w:pPr>
              <w:jc w:val="both"/>
              <w:rPr>
                <w:lang w:val="lt-LT" w:eastAsia="lt-LT"/>
              </w:rPr>
            </w:pPr>
            <w:r w:rsidRPr="00521A0D">
              <w:rPr>
                <w:lang w:val="lt-LT" w:eastAsia="lt-LT"/>
              </w:rPr>
              <w:t>13.3. Duomenys apie registro objekto techninės priežiūros subjektą:</w:t>
            </w:r>
          </w:p>
          <w:p w14:paraId="0DA3F633" w14:textId="77777777" w:rsidR="004E1CD3" w:rsidRPr="00521A0D" w:rsidRDefault="004E1CD3" w:rsidP="004E1CD3">
            <w:pPr>
              <w:rPr>
                <w:lang w:val="lt-LT" w:eastAsia="lt-LT"/>
              </w:rPr>
            </w:pPr>
            <w:r w:rsidRPr="00521A0D">
              <w:rPr>
                <w:lang w:val="lt-LT" w:eastAsia="lt-LT"/>
              </w:rPr>
              <w:t>&lt;...&gt;</w:t>
            </w:r>
          </w:p>
          <w:p w14:paraId="0DA3F634" w14:textId="77777777" w:rsidR="004E1CD3" w:rsidRPr="00521A0D" w:rsidRDefault="004E1CD3" w:rsidP="004E1CD3">
            <w:pPr>
              <w:jc w:val="both"/>
              <w:rPr>
                <w:lang w:val="lt-LT"/>
              </w:rPr>
            </w:pPr>
            <w:r w:rsidRPr="00521A0D">
              <w:rPr>
                <w:lang w:val="lt-LT"/>
              </w:rPr>
              <w:t>13.4. Taikomų techninių charakteristikų apribojimų kodai, suteikti pagal Sprendimo 2011/107/ES 1 priedėlyje nurodytą apribojimų kodavimą.</w:t>
            </w:r>
          </w:p>
          <w:p w14:paraId="0DA3F635" w14:textId="77777777" w:rsidR="004E1CD3" w:rsidRPr="00521A0D" w:rsidRDefault="004E1CD3" w:rsidP="004E1CD3">
            <w:pPr>
              <w:jc w:val="both"/>
              <w:rPr>
                <w:lang w:val="pt-BR"/>
              </w:rPr>
            </w:pPr>
            <w:r w:rsidRPr="00521A0D">
              <w:rPr>
                <w:lang w:val="pt-BR"/>
              </w:rPr>
              <w:t xml:space="preserve">13.5. Taikomi techninių charakteristikų apribojimai. </w:t>
            </w:r>
          </w:p>
          <w:p w14:paraId="0DA3F636" w14:textId="77777777" w:rsidR="004E1CD3" w:rsidRPr="00521A0D" w:rsidRDefault="004E1CD3" w:rsidP="004E1CD3">
            <w:pPr>
              <w:jc w:val="both"/>
              <w:rPr>
                <w:lang w:val="lt-LT"/>
              </w:rPr>
            </w:pPr>
            <w:r w:rsidRPr="00521A0D">
              <w:rPr>
                <w:lang w:val="pt-BR"/>
              </w:rPr>
              <w:t xml:space="preserve">13.6. Nuoroda į Europos Sąjungos patvirtintų transporto priemonių tipų registrą, nurodant valstybę narę ar valstybes nares, kurioje (-iose) išduotas registro objekto Europos Bendrijos tipo tyrimo sertifikatas. </w:t>
            </w:r>
          </w:p>
          <w:p w14:paraId="0DA3F637" w14:textId="77777777" w:rsidR="004E1CD3" w:rsidRPr="00521A0D" w:rsidRDefault="004E1CD3" w:rsidP="004E1CD3">
            <w:pPr>
              <w:jc w:val="both"/>
              <w:rPr>
                <w:lang w:val="lt-LT"/>
              </w:rPr>
            </w:pPr>
            <w:r w:rsidRPr="00521A0D">
              <w:rPr>
                <w:lang w:val="lt-LT"/>
              </w:rPr>
              <w:t>13.7. Duomenys apie registro objekto savininką ir registro objekto valdytoją:</w:t>
            </w:r>
          </w:p>
          <w:p w14:paraId="0DA3F638" w14:textId="77777777" w:rsidR="004E1CD3" w:rsidRPr="00521A0D" w:rsidRDefault="004E1CD3" w:rsidP="004E1CD3">
            <w:pPr>
              <w:jc w:val="both"/>
              <w:rPr>
                <w:lang w:val="lt-LT"/>
              </w:rPr>
            </w:pPr>
            <w:r w:rsidRPr="00521A0D">
              <w:rPr>
                <w:lang w:val="lt-LT"/>
              </w:rPr>
              <w:t>13.7.1. jeigu šiame papunktyje nurodyti asmenys yra fiziniai asmenys:</w:t>
            </w:r>
          </w:p>
          <w:p w14:paraId="0DA3F639" w14:textId="77777777" w:rsidR="004E1CD3" w:rsidRPr="00521A0D" w:rsidRDefault="004E1CD3" w:rsidP="004E1CD3">
            <w:pPr>
              <w:jc w:val="both"/>
              <w:rPr>
                <w:lang w:val="lt-LT"/>
              </w:rPr>
            </w:pPr>
            <w:r w:rsidRPr="00521A0D">
              <w:rPr>
                <w:lang w:val="lt-LT"/>
              </w:rPr>
              <w:t>13.7.1.1. asmens kodas (Lietuvos Respublikos piliečių);</w:t>
            </w:r>
          </w:p>
          <w:p w14:paraId="0DA3F63A" w14:textId="77777777" w:rsidR="004E1CD3" w:rsidRPr="00521A0D" w:rsidRDefault="004E1CD3" w:rsidP="004E1CD3">
            <w:pPr>
              <w:jc w:val="both"/>
              <w:rPr>
                <w:lang w:val="lt-LT"/>
              </w:rPr>
            </w:pPr>
            <w:r w:rsidRPr="00521A0D">
              <w:rPr>
                <w:lang w:val="lt-LT"/>
              </w:rPr>
              <w:t>13.7.1.2. gimimo data (asmenų be pilietybės ir kitų valstybių piliečių, deklaruojančių gyvenamąją vietą Lietuvoje ar registruojančių asmens civilinės būklės pasikeitimus Lietuvos Respublikos institucijose);</w:t>
            </w:r>
          </w:p>
          <w:p w14:paraId="0DA3F63B" w14:textId="77777777" w:rsidR="004E1CD3" w:rsidRPr="00521A0D" w:rsidRDefault="004E1CD3" w:rsidP="004E1CD3">
            <w:pPr>
              <w:jc w:val="both"/>
              <w:rPr>
                <w:lang w:val="lt-LT"/>
              </w:rPr>
            </w:pPr>
            <w:r w:rsidRPr="00521A0D">
              <w:rPr>
                <w:lang w:val="lt-LT"/>
              </w:rPr>
              <w:t>13.7.1.3. vardas, pavardė;</w:t>
            </w:r>
          </w:p>
          <w:p w14:paraId="0DA3F63C" w14:textId="77777777" w:rsidR="004E1CD3" w:rsidRPr="00521A0D" w:rsidRDefault="004E1CD3" w:rsidP="004E1CD3">
            <w:pPr>
              <w:jc w:val="both"/>
              <w:rPr>
                <w:lang w:val="lt-LT"/>
              </w:rPr>
            </w:pPr>
            <w:r w:rsidRPr="00521A0D">
              <w:rPr>
                <w:lang w:val="lt-LT"/>
              </w:rPr>
              <w:lastRenderedPageBreak/>
              <w:t>13.7.1.4. asmens tapatybės dokumento tipas ir valstybės, kurioje jis išduotas, pavadinimas;</w:t>
            </w:r>
          </w:p>
          <w:p w14:paraId="0DA3F63D" w14:textId="77777777" w:rsidR="004E1CD3" w:rsidRPr="00521A0D" w:rsidRDefault="004E1CD3" w:rsidP="004E1CD3">
            <w:pPr>
              <w:jc w:val="both"/>
              <w:rPr>
                <w:lang w:val="lt-LT"/>
              </w:rPr>
            </w:pPr>
            <w:r w:rsidRPr="00521A0D">
              <w:rPr>
                <w:lang w:val="lt-LT"/>
              </w:rPr>
              <w:t>13.7.1.5. asmens tapatybės dokumento numeris;</w:t>
            </w:r>
          </w:p>
          <w:p w14:paraId="0DA3F63E" w14:textId="77777777" w:rsidR="004E1CD3" w:rsidRPr="00521A0D" w:rsidRDefault="004E1CD3" w:rsidP="004E1CD3">
            <w:pPr>
              <w:jc w:val="both"/>
              <w:rPr>
                <w:lang w:val="lt-LT"/>
              </w:rPr>
            </w:pPr>
            <w:r w:rsidRPr="00521A0D">
              <w:rPr>
                <w:lang w:val="lt-LT"/>
              </w:rPr>
              <w:t>13.7.1.6. deklaruota gyvenamoji vieta (adresas); nurodoma valstybės kodas, pašto indeksas, miestas, gatvė ir namo numeris;</w:t>
            </w:r>
          </w:p>
          <w:p w14:paraId="0DA3F63F" w14:textId="77777777" w:rsidR="004E1CD3" w:rsidRPr="00521A0D" w:rsidRDefault="004E1CD3" w:rsidP="004E1CD3">
            <w:pPr>
              <w:jc w:val="both"/>
              <w:rPr>
                <w:lang w:val="lt-LT"/>
              </w:rPr>
            </w:pPr>
            <w:r w:rsidRPr="00521A0D">
              <w:rPr>
                <w:lang w:val="lt-LT"/>
              </w:rPr>
              <w:t>13.7.1.7. žyma, nurodanti, ar asmuo paieškomas;</w:t>
            </w:r>
          </w:p>
          <w:p w14:paraId="0DA3F640" w14:textId="77777777" w:rsidR="004E1CD3" w:rsidRPr="00521A0D" w:rsidRDefault="004E1CD3" w:rsidP="004E1CD3">
            <w:pPr>
              <w:jc w:val="both"/>
              <w:rPr>
                <w:lang w:val="lt-LT"/>
              </w:rPr>
            </w:pPr>
            <w:r w:rsidRPr="00521A0D">
              <w:rPr>
                <w:lang w:val="lt-LT"/>
              </w:rPr>
              <w:t>13.7.2. jeigu šiame papunktyje nurodyti asmenys yra juridiniai asmenys:</w:t>
            </w:r>
          </w:p>
          <w:p w14:paraId="0DA3F641" w14:textId="77777777" w:rsidR="004E1CD3" w:rsidRPr="00521A0D" w:rsidRDefault="004E1CD3" w:rsidP="004E1CD3">
            <w:pPr>
              <w:jc w:val="both"/>
              <w:rPr>
                <w:lang w:val="lt-LT"/>
              </w:rPr>
            </w:pPr>
            <w:r w:rsidRPr="00521A0D">
              <w:rPr>
                <w:lang w:val="lt-LT"/>
              </w:rPr>
              <w:t>13.7.2.1. juridinio asmens kodas;</w:t>
            </w:r>
          </w:p>
          <w:p w14:paraId="0DA3F642" w14:textId="77777777" w:rsidR="004E1CD3" w:rsidRPr="00521A0D" w:rsidRDefault="004E1CD3" w:rsidP="004E1CD3">
            <w:pPr>
              <w:jc w:val="both"/>
              <w:rPr>
                <w:lang w:val="lt-LT"/>
              </w:rPr>
            </w:pPr>
            <w:r w:rsidRPr="00521A0D">
              <w:rPr>
                <w:lang w:val="lt-LT"/>
              </w:rPr>
              <w:t>13.7.2.2. juridinio asmens pavadinimas;</w:t>
            </w:r>
          </w:p>
          <w:p w14:paraId="0DA3F643" w14:textId="77777777" w:rsidR="004E1CD3" w:rsidRPr="00521A0D" w:rsidRDefault="004E1CD3" w:rsidP="004E1CD3">
            <w:pPr>
              <w:jc w:val="both"/>
              <w:rPr>
                <w:lang w:val="lt-LT"/>
              </w:rPr>
            </w:pPr>
            <w:r w:rsidRPr="00521A0D">
              <w:rPr>
                <w:lang w:val="lt-LT"/>
              </w:rPr>
              <w:t>13.7.2.3. juridinio asmens teisinė forma;</w:t>
            </w:r>
          </w:p>
          <w:p w14:paraId="0DA3F644" w14:textId="77777777" w:rsidR="004E1CD3" w:rsidRPr="00521A0D" w:rsidRDefault="004E1CD3" w:rsidP="004E1CD3">
            <w:pPr>
              <w:jc w:val="both"/>
              <w:rPr>
                <w:lang w:val="lt-LT"/>
              </w:rPr>
            </w:pPr>
            <w:r w:rsidRPr="00521A0D">
              <w:rPr>
                <w:lang w:val="lt-LT"/>
              </w:rPr>
              <w:t>13.7.2.4. juridinio asmens buveinės adresas; nurodoma valstybės kodas, pašto indeksas, miestas, gatvė ir namo numeris;</w:t>
            </w:r>
          </w:p>
          <w:p w14:paraId="0DA3F645" w14:textId="77777777" w:rsidR="004E1CD3" w:rsidRPr="00521A0D" w:rsidRDefault="004E1CD3" w:rsidP="004E1CD3">
            <w:pPr>
              <w:jc w:val="both"/>
              <w:rPr>
                <w:lang w:val="lt-LT"/>
              </w:rPr>
            </w:pPr>
            <w:r w:rsidRPr="00521A0D">
              <w:rPr>
                <w:lang w:val="lt-LT"/>
              </w:rPr>
              <w:t xml:space="preserve">13.7.3. registro objekto valdytojo ženklinimas (akronimas). </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46" w14:textId="77777777" w:rsidR="004E1CD3" w:rsidRPr="00521A0D" w:rsidRDefault="004E1CD3" w:rsidP="004E1CD3">
            <w:pPr>
              <w:pStyle w:val="Pagrindinistekstas"/>
              <w:spacing w:after="0"/>
              <w:jc w:val="both"/>
              <w:rPr>
                <w:snapToGrid w:val="0"/>
                <w:lang w:val="lt-LT"/>
              </w:rPr>
            </w:pPr>
            <w:r w:rsidRPr="00521A0D">
              <w:rPr>
                <w:snapToGrid w:val="0"/>
                <w:lang w:val="lt-LT"/>
              </w:rPr>
              <w:lastRenderedPageBreak/>
              <w:t>Visiškas</w:t>
            </w:r>
          </w:p>
        </w:tc>
      </w:tr>
      <w:tr w:rsidR="004E1CD3" w:rsidRPr="00521A0D" w14:paraId="0DA3F64C"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48" w14:textId="77777777" w:rsidR="004E1CD3" w:rsidRPr="00521A0D" w:rsidRDefault="004E1CD3" w:rsidP="004E1CD3">
            <w:pPr>
              <w:pStyle w:val="Normal1"/>
              <w:jc w:val="both"/>
            </w:pPr>
            <w:r w:rsidRPr="00521A0D">
              <w:t>4.   Tol, kol valstybių narių nacionaliniai transporto priemonių registrai nėra integruoti pagal 2 dalyje nurodytas specifikacijas, kiekviena valstybė narė atnaujina savo registrą atsižvelgdama į joms svarbių duomenų pakeitimus, kuriuos padarė kitos valstybės narės savo registruose.</w:t>
            </w:r>
          </w:p>
        </w:tc>
        <w:tc>
          <w:tcPr>
            <w:tcW w:w="8192" w:type="dxa"/>
            <w:tcBorders>
              <w:top w:val="single" w:sz="4" w:space="0" w:color="auto"/>
              <w:left w:val="single" w:sz="4" w:space="0" w:color="auto"/>
              <w:bottom w:val="single" w:sz="4" w:space="0" w:color="auto"/>
              <w:right w:val="single" w:sz="4" w:space="0" w:color="auto"/>
            </w:tcBorders>
          </w:tcPr>
          <w:p w14:paraId="0DA3F649" w14:textId="2364FA53" w:rsidR="004E1CD3" w:rsidRPr="00521A0D" w:rsidRDefault="00B33E40" w:rsidP="004E1CD3">
            <w:pPr>
              <w:jc w:val="both"/>
              <w:rPr>
                <w:b/>
                <w:bCs/>
                <w:i/>
                <w:iCs/>
                <w:lang w:val="lt-LT"/>
              </w:rPr>
            </w:pPr>
            <w:r w:rsidRPr="00521A0D">
              <w:rPr>
                <w:b/>
                <w:bCs/>
                <w:i/>
                <w:iCs/>
                <w:lang w:val="lt-LT"/>
              </w:rPr>
              <w:t>Direktyvos nuostatos į teisės aktus perkelti nereikia, nes dėl būtinybės daryti pakeitimus sprendžiama pagal faktą,</w:t>
            </w:r>
            <w:r w:rsidR="00F728A7" w:rsidRPr="00521A0D">
              <w:rPr>
                <w:b/>
                <w:bCs/>
                <w:i/>
                <w:iCs/>
                <w:lang w:val="lt-LT"/>
              </w:rPr>
              <w:t xml:space="preserve"> o</w:t>
            </w:r>
            <w:r w:rsidRPr="00521A0D">
              <w:rPr>
                <w:b/>
                <w:bCs/>
                <w:i/>
                <w:iCs/>
                <w:lang w:val="lt-LT"/>
              </w:rPr>
              <w:t xml:space="preserve"> šiuo metu nėra poreikio atnaujinti nacionalinio registro</w:t>
            </w:r>
            <w:r w:rsidR="00F728A7" w:rsidRPr="00521A0D">
              <w:rPr>
                <w:b/>
                <w:bCs/>
                <w:i/>
                <w:iCs/>
                <w:lang w:val="lt-LT"/>
              </w:rPr>
              <w:t>.</w:t>
            </w:r>
            <w:r w:rsidRPr="00521A0D">
              <w:rPr>
                <w:b/>
                <w:bCs/>
                <w:i/>
                <w:iCs/>
                <w:lang w:val="lt-LT"/>
              </w:rPr>
              <w:t xml:space="preserve"> </w:t>
            </w:r>
            <w:r w:rsidR="00F728A7" w:rsidRPr="00521A0D">
              <w:rPr>
                <w:b/>
                <w:bCs/>
                <w:i/>
                <w:iCs/>
                <w:lang w:val="lt-LT"/>
              </w:rPr>
              <w:t>A</w:t>
            </w:r>
            <w:r w:rsidRPr="00521A0D">
              <w:rPr>
                <w:b/>
                <w:bCs/>
                <w:i/>
                <w:iCs/>
                <w:lang w:val="lt-LT"/>
              </w:rPr>
              <w:t>teityje</w:t>
            </w:r>
            <w:r w:rsidR="00F728A7" w:rsidRPr="00521A0D">
              <w:rPr>
                <w:b/>
                <w:bCs/>
                <w:i/>
                <w:iCs/>
                <w:lang w:val="lt-LT"/>
              </w:rPr>
              <w:t>, iki 2021-06-16</w:t>
            </w:r>
            <w:r w:rsidRPr="00521A0D">
              <w:rPr>
                <w:b/>
                <w:bCs/>
                <w:i/>
                <w:iCs/>
                <w:lang w:val="lt-LT"/>
              </w:rPr>
              <w:t>, iškilus poreikiui, p</w:t>
            </w:r>
            <w:r w:rsidR="00F728A7" w:rsidRPr="00521A0D">
              <w:rPr>
                <w:b/>
                <w:bCs/>
                <w:i/>
                <w:iCs/>
                <w:lang w:val="lt-LT"/>
              </w:rPr>
              <w:t>a</w:t>
            </w:r>
            <w:r w:rsidRPr="00521A0D">
              <w:rPr>
                <w:b/>
                <w:bCs/>
                <w:i/>
                <w:iCs/>
                <w:lang w:val="lt-LT"/>
              </w:rPr>
              <w:t>vy</w:t>
            </w:r>
            <w:r w:rsidR="00F728A7" w:rsidRPr="00521A0D">
              <w:rPr>
                <w:b/>
                <w:bCs/>
                <w:i/>
                <w:iCs/>
                <w:lang w:val="lt-LT"/>
              </w:rPr>
              <w:t>z</w:t>
            </w:r>
            <w:r w:rsidRPr="00521A0D">
              <w:rPr>
                <w:b/>
                <w:bCs/>
                <w:i/>
                <w:iCs/>
                <w:lang w:val="lt-LT"/>
              </w:rPr>
              <w:t xml:space="preserve">džiui, suvesti naujus duomenis, bus sprendžiama dėl teisės aktų ir registro </w:t>
            </w:r>
            <w:proofErr w:type="spellStart"/>
            <w:r w:rsidRPr="00521A0D">
              <w:rPr>
                <w:b/>
                <w:bCs/>
                <w:i/>
                <w:iCs/>
                <w:lang w:val="lt-LT"/>
              </w:rPr>
              <w:t>fukcionalumų</w:t>
            </w:r>
            <w:proofErr w:type="spellEnd"/>
            <w:r w:rsidRPr="00521A0D">
              <w:rPr>
                <w:b/>
                <w:bCs/>
                <w:i/>
                <w:iCs/>
                <w:lang w:val="lt-LT"/>
              </w:rPr>
              <w:t xml:space="preserve"> keitimo</w:t>
            </w:r>
            <w:r w:rsidR="00F728A7" w:rsidRPr="00521A0D">
              <w:rPr>
                <w:b/>
                <w:bCs/>
                <w:i/>
                <w:iCs/>
                <w:lang w:val="lt-LT"/>
              </w:rPr>
              <w:t xml:space="preserve"> reikalingumo.</w:t>
            </w:r>
            <w:r w:rsidRPr="00521A0D">
              <w:rPr>
                <w:b/>
                <w:bCs/>
                <w:i/>
                <w:iCs/>
                <w:lang w:val="lt-LT"/>
              </w:rPr>
              <w:t xml:space="preserve"> </w:t>
            </w:r>
          </w:p>
          <w:p w14:paraId="0DA3F64A" w14:textId="77777777" w:rsidR="004E1CD3" w:rsidRPr="00521A0D" w:rsidRDefault="004E1CD3" w:rsidP="004E1CD3">
            <w:pPr>
              <w:rPr>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4B" w14:textId="1BFEA5B4" w:rsidR="004E1CD3" w:rsidRPr="00521A0D" w:rsidRDefault="004E1CD3" w:rsidP="00015D9E">
            <w:pPr>
              <w:pStyle w:val="Pagrindinistekstas"/>
              <w:spacing w:after="0"/>
              <w:jc w:val="both"/>
              <w:rPr>
                <w:bCs/>
                <w:snapToGrid w:val="0"/>
                <w:lang w:val="lt-LT"/>
              </w:rPr>
            </w:pPr>
          </w:p>
        </w:tc>
      </w:tr>
      <w:tr w:rsidR="004E1CD3" w:rsidRPr="00521A0D" w14:paraId="0DA3F652"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4D" w14:textId="77777777" w:rsidR="004E1CD3" w:rsidRPr="00521A0D" w:rsidRDefault="004E1CD3" w:rsidP="004E1CD3">
            <w:pPr>
              <w:jc w:val="both"/>
              <w:rPr>
                <w:lang w:val="lt-LT"/>
              </w:rPr>
            </w:pPr>
            <w:r w:rsidRPr="00521A0D">
              <w:rPr>
                <w:lang w:val="lt-LT"/>
              </w:rPr>
              <w:t xml:space="preserve">5. Siekiant sumažinti administracinę naštą ir nepagrįstas valstybių narių bei suinteresuotųjų subjektų išlaidas, ne vėliau kaip 2018 m. birželio 16 d. Komisija, atsižvelgdama į sąnaudų ir naudos analizės rezultatus, įgyvendinimo aktais priima Europos transporto priemonių registro, kuris apimtų nacionalinius transporto priemonių registrus, technines ir funkcines specifikacijas siekiant visiems naudotojams užtikrinti suderintą tarpusavio sąsają transporto priemonių registravimui ir duomenų valdymui. Taikomi 1 dalies b ir c punktai bei 3 dalis. Tokioje specifikacijoje apibūdinamas turinys, duomenų formatas, funkcinė ir techninė struktūra, darbo režimas, įskaitant keitimosi duomenimis tvarką, ir </w:t>
            </w:r>
            <w:r w:rsidRPr="00521A0D">
              <w:rPr>
                <w:lang w:val="lt-LT"/>
              </w:rPr>
              <w:lastRenderedPageBreak/>
              <w:t>duomenų įvesties bei paieškos taisyklės, taip pat migravimo etapai.</w:t>
            </w:r>
          </w:p>
          <w:p w14:paraId="0DA3F64E" w14:textId="77777777" w:rsidR="004E1CD3" w:rsidRPr="00521A0D" w:rsidRDefault="004E1CD3" w:rsidP="004E1CD3">
            <w:pPr>
              <w:jc w:val="both"/>
              <w:rPr>
                <w:lang w:val="lt-LT"/>
              </w:rPr>
            </w:pPr>
            <w:r w:rsidRPr="00521A0D">
              <w:rPr>
                <w:lang w:val="lt-LT"/>
              </w:rPr>
              <w:t>Tie įgyvendinimo aktai priimami laikantis 51 straipsnio 3 dalyje nurodytos nagrinėjimo procedūros ir remiantis Agentūros rekomendacija.</w:t>
            </w:r>
          </w:p>
          <w:p w14:paraId="0DA3F64F" w14:textId="77777777" w:rsidR="004E1CD3" w:rsidRPr="00521A0D" w:rsidRDefault="004E1CD3" w:rsidP="004E1CD3">
            <w:pPr>
              <w:autoSpaceDE w:val="0"/>
              <w:autoSpaceDN w:val="0"/>
              <w:adjustRightInd w:val="0"/>
              <w:jc w:val="both"/>
              <w:rPr>
                <w:lang w:val="lt-LT"/>
              </w:rPr>
            </w:pPr>
            <w:r w:rsidRPr="00521A0D">
              <w:rPr>
                <w:lang w:val="lt-LT"/>
              </w:rPr>
              <w:t>Europos transporto priemonių registras kuriamas atsižvelgiant į Agentūros ir valstybių narių jau sukurtas IT taikomąsias programas ir registrus, kaip antai į Europos centralizuotą virtualųjį transporto priemonių registrą, sujungtą su nacionaliniais transporto priemonių registrais. Europos transporto priemonių registras pradeda veikti ne vėliau kaip 2021 m. birželio 16 d.</w:t>
            </w:r>
          </w:p>
        </w:tc>
        <w:tc>
          <w:tcPr>
            <w:tcW w:w="8192" w:type="dxa"/>
            <w:tcBorders>
              <w:top w:val="single" w:sz="4" w:space="0" w:color="auto"/>
              <w:left w:val="single" w:sz="4" w:space="0" w:color="auto"/>
              <w:bottom w:val="single" w:sz="4" w:space="0" w:color="auto"/>
              <w:right w:val="single" w:sz="4" w:space="0" w:color="auto"/>
            </w:tcBorders>
          </w:tcPr>
          <w:p w14:paraId="0DA3F650" w14:textId="77777777" w:rsidR="004E1CD3" w:rsidRPr="00521A0D" w:rsidRDefault="004E1CD3" w:rsidP="004E1CD3">
            <w:pPr>
              <w:pStyle w:val="Pagrindinistekstas"/>
              <w:spacing w:after="0"/>
              <w:jc w:val="both"/>
              <w:rPr>
                <w:lang w:val="lt-LT"/>
              </w:rPr>
            </w:pPr>
            <w:r w:rsidRPr="00521A0D">
              <w:rPr>
                <w:b/>
                <w:i/>
                <w:lang w:val="lt-LT"/>
              </w:rPr>
              <w:lastRenderedPageBreak/>
              <w:t>Direktyvos nuostatos perkelti ir įgyvendinti nereikia, nes ji skirta Komisijai ir Agentūrai.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51" w14:textId="77777777" w:rsidR="004E1CD3" w:rsidRPr="00521A0D" w:rsidRDefault="004E1CD3" w:rsidP="004E1CD3">
            <w:pPr>
              <w:pStyle w:val="Pagrindinistekstas"/>
              <w:spacing w:after="0"/>
              <w:jc w:val="both"/>
              <w:rPr>
                <w:b/>
                <w:i/>
                <w:lang w:val="lt-LT"/>
              </w:rPr>
            </w:pPr>
          </w:p>
        </w:tc>
      </w:tr>
      <w:tr w:rsidR="004E1CD3" w:rsidRPr="00521A0D" w14:paraId="0DA3F659" w14:textId="77777777" w:rsidTr="008F461C">
        <w:trPr>
          <w:trHeight w:val="1713"/>
        </w:trPr>
        <w:tc>
          <w:tcPr>
            <w:tcW w:w="5029" w:type="dxa"/>
            <w:tcBorders>
              <w:top w:val="single" w:sz="4" w:space="0" w:color="auto"/>
              <w:left w:val="single" w:sz="4" w:space="0" w:color="auto"/>
              <w:bottom w:val="single" w:sz="4" w:space="0" w:color="auto"/>
              <w:right w:val="single" w:sz="4" w:space="0" w:color="auto"/>
            </w:tcBorders>
          </w:tcPr>
          <w:p w14:paraId="0DA3F653" w14:textId="77777777" w:rsidR="004E1CD3" w:rsidRPr="00521A0D" w:rsidRDefault="004E1CD3" w:rsidP="004E1CD3">
            <w:pPr>
              <w:pStyle w:val="Normal1"/>
              <w:jc w:val="both"/>
            </w:pPr>
            <w:r w:rsidRPr="00521A0D">
              <w:t>6. Valdytojas nedelsdamas praneša valstybei narei, kurioje transporto priemonė įregistruota, apie visus duomenų, įvestų į transporto priemonių registrus, pakeitimus, apie transporto priemonės sunaikinimą ar apie savo sprendimą neberegistruoti transporto priemonės.</w:t>
            </w:r>
          </w:p>
          <w:p w14:paraId="0DA3F654" w14:textId="77777777" w:rsidR="004E1CD3" w:rsidRPr="00521A0D" w:rsidRDefault="004E1CD3" w:rsidP="004E1CD3">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0DA3F655" w14:textId="77777777" w:rsidR="004E1CD3" w:rsidRPr="00521A0D" w:rsidRDefault="00015D9E" w:rsidP="004E1CD3">
            <w:pPr>
              <w:jc w:val="both"/>
              <w:rPr>
                <w:b/>
                <w:snapToGrid w:val="0"/>
                <w:lang w:val="lt-LT"/>
              </w:rPr>
            </w:pPr>
            <w:r w:rsidRPr="00521A0D">
              <w:rPr>
                <w:b/>
                <w:snapToGrid w:val="0"/>
                <w:lang w:val="lt-LT"/>
              </w:rPr>
              <w:t>R</w:t>
            </w:r>
            <w:r w:rsidR="004E1CD3" w:rsidRPr="00521A0D">
              <w:rPr>
                <w:b/>
                <w:snapToGrid w:val="0"/>
                <w:lang w:val="lt-LT"/>
              </w:rPr>
              <w:t>iedmenų registro nuostatai</w:t>
            </w:r>
          </w:p>
          <w:p w14:paraId="0DA3F656" w14:textId="4B8626C5" w:rsidR="004E1CD3" w:rsidRPr="00521A0D" w:rsidRDefault="004E1CD3" w:rsidP="004E1CD3">
            <w:pPr>
              <w:jc w:val="both"/>
              <w:rPr>
                <w:lang w:val="lt-LT"/>
              </w:rPr>
            </w:pPr>
            <w:r w:rsidRPr="00521A0D">
              <w:rPr>
                <w:lang w:val="lt-LT"/>
              </w:rPr>
              <w:t>15. Registro duomenų teikėjai privalo:</w:t>
            </w:r>
          </w:p>
          <w:p w14:paraId="748A351F" w14:textId="06FE0E5A" w:rsidR="00DA1367" w:rsidRPr="00521A0D" w:rsidRDefault="00DA1367" w:rsidP="004E1CD3">
            <w:pPr>
              <w:jc w:val="both"/>
              <w:rPr>
                <w:bCs/>
                <w:lang w:val="lt-LT"/>
              </w:rPr>
            </w:pPr>
            <w:r w:rsidRPr="00521A0D">
              <w:rPr>
                <w:bCs/>
                <w:lang w:val="lt-LT"/>
              </w:rPr>
              <w:t>15.2. užtikrinti, kad registro tvarkytojui teikiami duomenys būtų teisingi, tikslūs, išsamūs, aktualūs ir pateikti laiku;</w:t>
            </w:r>
          </w:p>
          <w:p w14:paraId="0DA3F657" w14:textId="77777777" w:rsidR="004E1CD3" w:rsidRPr="00521A0D" w:rsidRDefault="004E1CD3" w:rsidP="004E1CD3">
            <w:pPr>
              <w:jc w:val="both"/>
              <w:rPr>
                <w:lang w:val="lt-LT"/>
              </w:rPr>
            </w:pPr>
            <w:r w:rsidRPr="00521A0D">
              <w:rPr>
                <w:lang w:val="lt-LT"/>
              </w:rPr>
              <w:t>15.3. pranešti registro tvarkytojui apie pateiktus klaidingus, netikslius, neišsamius duomenis (toliau – netikslūs duomenys), pateiktus netikslius duomenis nedelsdami ištaisyti, patikslinti arba papildyti, o neaktualius – atnaujinti.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58" w14:textId="77777777" w:rsidR="004E1CD3" w:rsidRPr="00521A0D" w:rsidRDefault="004E1CD3" w:rsidP="004E1CD3">
            <w:pPr>
              <w:jc w:val="both"/>
              <w:rPr>
                <w:snapToGrid w:val="0"/>
                <w:lang w:val="lt-LT"/>
              </w:rPr>
            </w:pPr>
            <w:r w:rsidRPr="00521A0D">
              <w:rPr>
                <w:snapToGrid w:val="0"/>
                <w:lang w:val="lt-LT"/>
              </w:rPr>
              <w:t>Visiškas</w:t>
            </w:r>
          </w:p>
        </w:tc>
      </w:tr>
      <w:tr w:rsidR="004E1CD3" w:rsidRPr="00521A0D" w14:paraId="0DA3F665"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5A" w14:textId="77777777" w:rsidR="004E1CD3" w:rsidRPr="00521A0D" w:rsidRDefault="004E1CD3" w:rsidP="004E1CD3">
            <w:pPr>
              <w:pStyle w:val="Normal1"/>
              <w:jc w:val="both"/>
            </w:pPr>
            <w:r w:rsidRPr="00521A0D">
              <w:t>7. Tuo atveju, kai transporto priemonės leidimas pirmą kartą išduotas trečiojoje šalyje, o vėliau ji naudojama valstybėje narėje, ta valstybė narė užtikrina, kad transporto priemonės duomenis, įskaitant bent jau duomenis, susijusius su atitinkamu transporto priemonės valdytoju, už jo techninę priežiūrą atsakingu subjektu ir transporto priemonės naudojimo apribojimais, būtų galima gauti iš transporto priemonių registro nedelsiant arba jie būtų kitaip pateikti lengvai įskaitomu formatu ir laikantis tų pačių nediskriminavimo principų, kurie taikomi tokiems pat transporto priemonių registro duomenims.</w:t>
            </w:r>
          </w:p>
          <w:p w14:paraId="0DA3F65B" w14:textId="77777777" w:rsidR="004E1CD3" w:rsidRPr="00521A0D" w:rsidRDefault="004E1CD3" w:rsidP="004E1CD3">
            <w:pPr>
              <w:autoSpaceDE w:val="0"/>
              <w:autoSpaceDN w:val="0"/>
              <w:adjustRightInd w:val="0"/>
              <w:jc w:val="both"/>
              <w:rPr>
                <w:lang w:val="lt-LT"/>
              </w:rPr>
            </w:pPr>
          </w:p>
        </w:tc>
        <w:tc>
          <w:tcPr>
            <w:tcW w:w="8192" w:type="dxa"/>
            <w:tcBorders>
              <w:top w:val="single" w:sz="4" w:space="0" w:color="auto"/>
              <w:left w:val="single" w:sz="4" w:space="0" w:color="auto"/>
              <w:bottom w:val="single" w:sz="4" w:space="0" w:color="auto"/>
              <w:right w:val="single" w:sz="4" w:space="0" w:color="auto"/>
            </w:tcBorders>
          </w:tcPr>
          <w:p w14:paraId="10ACE452" w14:textId="77777777" w:rsidR="00F90D38" w:rsidRPr="00521A0D" w:rsidRDefault="00F90D38" w:rsidP="00F90D38">
            <w:pPr>
              <w:jc w:val="both"/>
              <w:rPr>
                <w:b/>
                <w:bCs/>
                <w:lang w:val="lt-LT"/>
              </w:rPr>
            </w:pPr>
            <w:bookmarkStart w:id="38" w:name="part_873f1beb9ab84c65aa0f23ede0b378e4"/>
            <w:bookmarkEnd w:id="38"/>
            <w:r w:rsidRPr="00521A0D">
              <w:rPr>
                <w:b/>
                <w:bCs/>
                <w:lang w:val="lt-LT"/>
              </w:rPr>
              <w:t>Kodekso pakeitimo projektas</w:t>
            </w:r>
          </w:p>
          <w:p w14:paraId="00CBEF61" w14:textId="31E3AD0F" w:rsidR="00F90D38" w:rsidRPr="00521A0D" w:rsidRDefault="00F90D38" w:rsidP="00F90D38">
            <w:pPr>
              <w:jc w:val="both"/>
              <w:rPr>
                <w:i/>
                <w:iCs/>
                <w:lang w:val="lt-LT"/>
              </w:rPr>
            </w:pPr>
            <w:r w:rsidRPr="00521A0D">
              <w:rPr>
                <w:i/>
                <w:iCs/>
                <w:lang w:val="lt-LT"/>
              </w:rPr>
              <w:t xml:space="preserve">Nuo 2020 m. </w:t>
            </w:r>
            <w:r w:rsidR="00FE278B">
              <w:rPr>
                <w:i/>
                <w:iCs/>
                <w:lang w:val="lt-LT"/>
              </w:rPr>
              <w:t>spalio 31</w:t>
            </w:r>
            <w:r w:rsidRPr="00521A0D">
              <w:rPr>
                <w:i/>
                <w:iCs/>
                <w:lang w:val="lt-LT"/>
              </w:rPr>
              <w:t xml:space="preserve"> d.  numatomas tokios 13 straipsnio 1 dalies redakcijos įsigaliojimas:</w:t>
            </w:r>
          </w:p>
          <w:p w14:paraId="2AAB0F44" w14:textId="77777777" w:rsidR="00F90D38" w:rsidRPr="00521A0D" w:rsidRDefault="00F90D38" w:rsidP="00F90D38">
            <w:pPr>
              <w:jc w:val="both"/>
              <w:rPr>
                <w:b/>
                <w:bCs/>
                <w:lang w:val="lt-LT"/>
              </w:rPr>
            </w:pPr>
            <w:r w:rsidRPr="00521A0D">
              <w:rPr>
                <w:b/>
                <w:bCs/>
                <w:lang w:val="lt-LT"/>
              </w:rPr>
              <w:t>3 straipsnis. 13 straipsnio pakeitimas</w:t>
            </w:r>
          </w:p>
          <w:p w14:paraId="7F7571ED" w14:textId="0BA6973B" w:rsidR="00F90D38" w:rsidRPr="00521A0D" w:rsidRDefault="00F90D38" w:rsidP="00F90D38">
            <w:pPr>
              <w:jc w:val="both"/>
              <w:rPr>
                <w:b/>
                <w:bCs/>
                <w:lang w:val="lt-LT"/>
              </w:rPr>
            </w:pPr>
            <w:r w:rsidRPr="00521A0D">
              <w:rPr>
                <w:b/>
                <w:bCs/>
                <w:lang w:val="lt-LT"/>
              </w:rPr>
              <w:t>2. Pakeisti 13 straipsnio 2 dalį ir ją išdėstyti taip:</w:t>
            </w:r>
          </w:p>
          <w:p w14:paraId="458FDD38" w14:textId="5C0D42A2" w:rsidR="00F90D38" w:rsidRPr="00521A0D" w:rsidRDefault="00F90D38" w:rsidP="00F90D38">
            <w:pPr>
              <w:jc w:val="both"/>
              <w:rPr>
                <w:b/>
                <w:bCs/>
                <w:lang w:val="lt-LT"/>
              </w:rPr>
            </w:pPr>
            <w:r w:rsidRPr="00521A0D">
              <w:rPr>
                <w:b/>
                <w:bCs/>
                <w:lang w:val="lt-LT"/>
              </w:rPr>
              <w:t>,,2. Lietuvos Respublikos geležinkelių riedmenų registre neregistruojami prekiniai ir keleiviniai vagonai, kuriuos ketinama naudoti Europos Sąjungoje kaip bendros 1 520 mm pločio vėžės geležinkelio sistemos vagonus, jeigu leidimai pradėti naudoti šiuos geležinkelių riedmenis pirmą kartą išduoti ar teisė eksploatuoti šiuos geležinkelių riedmenis pirmą kartą suteikta trečiojoje valstybėje įsteigtos organizacijos (asociacijos). Šio straipsnio 1 dalyje  nurodyti geležinkelių riedmenys geležinkelių riedmenų naudotojo prašymu išregistruojami iš Lietuvos Respublikos geležinkelių riedmenų registro.“</w:t>
            </w:r>
          </w:p>
          <w:p w14:paraId="03C21CF1" w14:textId="48DD0618" w:rsidR="00F90D38" w:rsidRPr="00521A0D" w:rsidRDefault="00F90D38" w:rsidP="00F90D38">
            <w:pPr>
              <w:jc w:val="both"/>
              <w:rPr>
                <w:b/>
                <w:bCs/>
                <w:lang w:val="lt-LT"/>
              </w:rPr>
            </w:pPr>
          </w:p>
          <w:p w14:paraId="623F9791" w14:textId="3F28726C" w:rsidR="00F90D38" w:rsidRPr="00521A0D" w:rsidRDefault="00F90D38" w:rsidP="00F90D38">
            <w:pPr>
              <w:jc w:val="both"/>
              <w:rPr>
                <w:b/>
                <w:bCs/>
                <w:lang w:val="lt-LT"/>
              </w:rPr>
            </w:pPr>
            <w:r w:rsidRPr="00521A0D">
              <w:rPr>
                <w:b/>
                <w:bCs/>
                <w:lang w:val="lt-LT"/>
              </w:rPr>
              <w:lastRenderedPageBreak/>
              <w:t>Lietuvos Respublikos geležinkelių transporto kodekso 13 straipsnio ir priedo pakeitimo įstatymas Nr. XIII-833</w:t>
            </w:r>
          </w:p>
          <w:p w14:paraId="0DBA6BBC" w14:textId="4CC1C265" w:rsidR="00F90D38" w:rsidRPr="00521A0D" w:rsidRDefault="00F90D38" w:rsidP="00F90D38">
            <w:pPr>
              <w:jc w:val="both"/>
              <w:rPr>
                <w:b/>
                <w:bCs/>
                <w:lang w:val="lt-LT"/>
              </w:rPr>
            </w:pPr>
            <w:r w:rsidRPr="00521A0D">
              <w:rPr>
                <w:b/>
                <w:bCs/>
                <w:lang w:val="lt-LT"/>
              </w:rPr>
              <w:t>1 straipsnis. 13 straipsnio pakeitimas&lt;...&gt;</w:t>
            </w:r>
          </w:p>
          <w:p w14:paraId="785778FE" w14:textId="77777777" w:rsidR="00F90D38" w:rsidRPr="00521A0D" w:rsidRDefault="00F90D38" w:rsidP="00F90D38">
            <w:pPr>
              <w:jc w:val="both"/>
              <w:rPr>
                <w:b/>
                <w:bCs/>
                <w:lang w:val="lt-LT"/>
              </w:rPr>
            </w:pPr>
            <w:r w:rsidRPr="00521A0D">
              <w:rPr>
                <w:b/>
                <w:bCs/>
                <w:lang w:val="lt-LT"/>
              </w:rPr>
              <w:t>2. Papildyti 13 straipsnį nauja 3 dalimi:</w:t>
            </w:r>
          </w:p>
          <w:p w14:paraId="601ACAE4" w14:textId="4B3C221D" w:rsidR="00F90D38" w:rsidRPr="00521A0D" w:rsidRDefault="00F90D38" w:rsidP="00F90D38">
            <w:pPr>
              <w:jc w:val="both"/>
              <w:rPr>
                <w:b/>
                <w:bCs/>
                <w:lang w:val="lt-LT"/>
              </w:rPr>
            </w:pPr>
            <w:r w:rsidRPr="00521A0D">
              <w:rPr>
                <w:b/>
                <w:bCs/>
                <w:lang w:val="lt-LT"/>
              </w:rPr>
              <w:t xml:space="preserve"> „3. Geležinkelio įmonė (vežėjas), Lietuvos Respublikoje naudojanti šio straipsnio 2 dalyje nurodytus prekinius ir keleivinius vagonus, raštu neatlygintinai teikia geležinkelių transporto eismo saugos institucijai jos paprašytus duomenis apie šių Lietuvos Respublikos geležinkelių riedmenų registre neregistruotinų geležinkelių riedmenų naudotoją, už geležinkelių riedmenų techninę priežiūrą atsakingą subjektą ir geležinkelių riedmenų naudojimo apribojimus, taip pat kitus papildomus duomenis apie geležinkelių riedmenis, jeigu geležinkelio įmonė (vežėjas) tokius duomenis turi. Duomenys teikiami per 5 darbo dienas nuo geležinkelių transporto eismo saugos institucijos prašymo pateikti duomenis gavimo dienos. Geležinkelių transporto eismo saugos institucija šiuos duomenis kitiems subjektams teikia mutatis mutandis vadovaudamasi Lietuvos Respublikos geležinkelių riedmenų registro nuostatais.“&lt;...&gt;.</w:t>
            </w:r>
          </w:p>
          <w:p w14:paraId="0D7814E8" w14:textId="77777777" w:rsidR="00F90D38" w:rsidRPr="00521A0D" w:rsidRDefault="00F90D38" w:rsidP="00F90D38">
            <w:pPr>
              <w:jc w:val="both"/>
              <w:rPr>
                <w:lang w:val="lt-LT"/>
              </w:rPr>
            </w:pPr>
          </w:p>
          <w:p w14:paraId="3B2685E9" w14:textId="77777777" w:rsidR="00F90D38" w:rsidRPr="00521A0D" w:rsidRDefault="00F90D38" w:rsidP="00F90D38">
            <w:pPr>
              <w:jc w:val="both"/>
              <w:rPr>
                <w:sz w:val="20"/>
                <w:szCs w:val="20"/>
                <w:lang w:val="lt-LT"/>
              </w:rPr>
            </w:pPr>
            <w:r w:rsidRPr="00521A0D">
              <w:rPr>
                <w:sz w:val="20"/>
                <w:szCs w:val="20"/>
                <w:lang w:val="lt-LT"/>
              </w:rPr>
              <w:t>PASTABA. Nuo 2021 m. birželio 16 d. numatoma atsisakyti Lietuvos Respublikos geležinkelių riedmenų registro ir visus duomenis apie geležinkelių riedmenis kaupti Europos geležinkelių agentūros (toliau – Agentūra) tvarkomame Europos transporto priemonių registre.</w:t>
            </w:r>
          </w:p>
          <w:p w14:paraId="4FEC09F2" w14:textId="77777777" w:rsidR="00F90D38" w:rsidRPr="00521A0D" w:rsidRDefault="00F90D38" w:rsidP="00F90D38">
            <w:pPr>
              <w:jc w:val="both"/>
              <w:rPr>
                <w:sz w:val="20"/>
                <w:szCs w:val="20"/>
                <w:lang w:val="lt-LT"/>
              </w:rPr>
            </w:pPr>
          </w:p>
          <w:p w14:paraId="2D465BA3" w14:textId="77777777" w:rsidR="00F90D38" w:rsidRPr="00521A0D" w:rsidRDefault="00F90D38" w:rsidP="00F90D38">
            <w:pPr>
              <w:jc w:val="both"/>
              <w:rPr>
                <w:i/>
                <w:iCs/>
                <w:lang w:val="lt-LT"/>
              </w:rPr>
            </w:pPr>
            <w:r w:rsidRPr="00521A0D">
              <w:rPr>
                <w:i/>
                <w:iCs/>
                <w:lang w:val="lt-LT"/>
              </w:rPr>
              <w:t>Nuo 2021 m. birželio 16 d.  numatomas tokios 13 straipsnio 1 dalies redakcijos įsigaliojimas:</w:t>
            </w:r>
          </w:p>
          <w:p w14:paraId="7F364411" w14:textId="46200CF3" w:rsidR="00F90D38" w:rsidRPr="00521A0D" w:rsidRDefault="00F90D38" w:rsidP="00F90D38">
            <w:pPr>
              <w:jc w:val="both"/>
              <w:rPr>
                <w:b/>
                <w:bCs/>
                <w:lang w:val="lt-LT"/>
              </w:rPr>
            </w:pPr>
            <w:r w:rsidRPr="00521A0D">
              <w:rPr>
                <w:b/>
                <w:bCs/>
                <w:lang w:val="lt-LT"/>
              </w:rPr>
              <w:t>13 straipsnis. Geležinkelių riedmenų registravimas &lt;...&gt;</w:t>
            </w:r>
          </w:p>
          <w:p w14:paraId="460E3938" w14:textId="77777777" w:rsidR="00F90D38" w:rsidRPr="00521A0D" w:rsidRDefault="00F90D38" w:rsidP="00F90D38">
            <w:pPr>
              <w:jc w:val="both"/>
              <w:rPr>
                <w:b/>
                <w:bCs/>
                <w:lang w:val="lt-LT"/>
              </w:rPr>
            </w:pPr>
            <w:r w:rsidRPr="00521A0D">
              <w:rPr>
                <w:b/>
                <w:bCs/>
                <w:lang w:val="lt-LT"/>
              </w:rPr>
              <w:t xml:space="preserve">2. Europos transporto priemonių registre neregistruojami prekiniai ir keleiviniai vagonai, kuriuos ketinama naudoti Europos Sąjungoje kaip bendros 1 520 mm pločio vėžės geležinkelio sistemos vagonus, jeigu leidimai pradėti naudoti šiuos geležinkelių riedmenis pirmą kartą išduoti ar teisė eksploatuoti šiuos geležinkelių riedmenis pirmą kartą suteikta trečiojoje valstybėje įsteigtos organizacijos (asociacijos). </w:t>
            </w:r>
          </w:p>
          <w:p w14:paraId="0DA3F663" w14:textId="130C5B0A" w:rsidR="004E1CD3" w:rsidRPr="00521A0D" w:rsidRDefault="00F90D38" w:rsidP="00F90D38">
            <w:pPr>
              <w:jc w:val="both"/>
              <w:rPr>
                <w:b/>
                <w:bCs/>
                <w:lang w:val="lt-LT"/>
              </w:rPr>
            </w:pPr>
            <w:r w:rsidRPr="00521A0D">
              <w:rPr>
                <w:b/>
                <w:bCs/>
                <w:lang w:val="lt-LT"/>
              </w:rPr>
              <w:t xml:space="preserve">3. Geležinkelio įmonė (vežėjas), Lietuvos Respublikoje naudojanti šio straipsnio 2 dalyje nurodytus prekinius ir keleivinius vagonus, raštu neatlygintinai teikia geležinkelių transporto eismo saugos institucijai jos paprašytus duomenis apie šių Europos transporto priemonių registre neregistruotinų geležinkelių riedmenų naudotoją, už geležinkelių riedmenų techninę priežiūrą atsakingą subjektą ir geležinkelių riedmenų naudojimo </w:t>
            </w:r>
            <w:r w:rsidRPr="00521A0D">
              <w:rPr>
                <w:b/>
                <w:bCs/>
                <w:lang w:val="lt-LT"/>
              </w:rPr>
              <w:lastRenderedPageBreak/>
              <w:t>apribojimus, taip pat kitus papildomus duomenis apie geležinkelių riedmenis, jeigu geležinkelio įmonė (vežėjas) tokius duomenis turi. Duomenys teikiami per 5 darbo dienas nuo geležinkelių transporto eismo saugos institucijos prašymo pateikti duomenis gavimo dienos.&lt;…&gt;”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64" w14:textId="77777777" w:rsidR="004E1CD3" w:rsidRPr="00521A0D" w:rsidRDefault="004E1CD3" w:rsidP="004E1CD3">
            <w:pPr>
              <w:pStyle w:val="Pagrindinistekstas"/>
              <w:spacing w:after="0"/>
              <w:jc w:val="both"/>
              <w:rPr>
                <w:lang w:val="lt-LT"/>
              </w:rPr>
            </w:pPr>
            <w:r w:rsidRPr="00521A0D">
              <w:rPr>
                <w:lang w:val="lt-LT"/>
              </w:rPr>
              <w:lastRenderedPageBreak/>
              <w:t>Visiškas</w:t>
            </w:r>
          </w:p>
        </w:tc>
      </w:tr>
      <w:tr w:rsidR="004E1CD3" w:rsidRPr="00521A0D" w14:paraId="0DA3F66F"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66" w14:textId="77777777" w:rsidR="004E1CD3" w:rsidRPr="00521A0D" w:rsidRDefault="004E1CD3" w:rsidP="004E1CD3">
            <w:pPr>
              <w:jc w:val="center"/>
              <w:rPr>
                <w:lang w:val="lt-LT"/>
              </w:rPr>
            </w:pPr>
            <w:r w:rsidRPr="00521A0D">
              <w:rPr>
                <w:lang w:val="lt-LT"/>
              </w:rPr>
              <w:lastRenderedPageBreak/>
              <w:t>48 straipsnis</w:t>
            </w:r>
          </w:p>
          <w:p w14:paraId="0DA3F667" w14:textId="77777777" w:rsidR="004E1CD3" w:rsidRPr="00521A0D" w:rsidRDefault="004E1CD3" w:rsidP="004E1CD3">
            <w:pPr>
              <w:jc w:val="center"/>
              <w:rPr>
                <w:b/>
                <w:lang w:val="lt-LT"/>
              </w:rPr>
            </w:pPr>
            <w:r w:rsidRPr="00521A0D">
              <w:rPr>
                <w:b/>
                <w:lang w:val="lt-LT"/>
              </w:rPr>
              <w:t>Europos patvirtintų transporto priemonių tipų registras</w:t>
            </w:r>
          </w:p>
          <w:p w14:paraId="0DA3F668" w14:textId="77777777" w:rsidR="004E1CD3" w:rsidRPr="00521A0D" w:rsidRDefault="004E1CD3" w:rsidP="004E1CD3">
            <w:pPr>
              <w:jc w:val="both"/>
              <w:rPr>
                <w:lang w:val="lt-LT"/>
              </w:rPr>
            </w:pPr>
            <w:r w:rsidRPr="00521A0D">
              <w:rPr>
                <w:lang w:val="lt-LT"/>
              </w:rPr>
              <w:t>1. Agentūra sudaro ir tvarko pagal 24 straipsnį išduotų leidimų pateikti tam tikro tipo transporto priemones rinkai registrą. Tas registras:</w:t>
            </w:r>
          </w:p>
          <w:p w14:paraId="0DA3F669" w14:textId="77777777" w:rsidR="004E1CD3" w:rsidRPr="00521A0D" w:rsidRDefault="004E1CD3" w:rsidP="004E1CD3">
            <w:pPr>
              <w:jc w:val="both"/>
              <w:rPr>
                <w:lang w:val="lt-LT"/>
              </w:rPr>
            </w:pPr>
            <w:r w:rsidRPr="00521A0D">
              <w:rPr>
                <w:lang w:val="lt-LT"/>
              </w:rPr>
              <w:t>a) yra viešas ir juo galima naudotis elektroniniu būdu;</w:t>
            </w:r>
          </w:p>
          <w:p w14:paraId="0DA3F66A" w14:textId="77777777" w:rsidR="004E1CD3" w:rsidRPr="00521A0D" w:rsidRDefault="004E1CD3" w:rsidP="004E1CD3">
            <w:pPr>
              <w:jc w:val="both"/>
              <w:rPr>
                <w:lang w:val="lt-LT"/>
              </w:rPr>
            </w:pPr>
            <w:r w:rsidRPr="00521A0D">
              <w:rPr>
                <w:lang w:val="lt-LT"/>
              </w:rPr>
              <w:t>b) atitinka bendrąsias specifikacijas, nurodytas 2 dalyje;</w:t>
            </w:r>
          </w:p>
          <w:p w14:paraId="0DA3F66C" w14:textId="2D8C442A" w:rsidR="004E1CD3" w:rsidRPr="00521A0D" w:rsidRDefault="004E1CD3" w:rsidP="008F461C">
            <w:pPr>
              <w:jc w:val="both"/>
            </w:pPr>
            <w:r w:rsidRPr="00521A0D">
              <w:rPr>
                <w:lang w:val="lt-LT"/>
              </w:rPr>
              <w:t>c) yra susietas su atitinkamais transporto priemonių registrais.</w:t>
            </w:r>
          </w:p>
        </w:tc>
        <w:tc>
          <w:tcPr>
            <w:tcW w:w="8192" w:type="dxa"/>
            <w:tcBorders>
              <w:top w:val="single" w:sz="4" w:space="0" w:color="auto"/>
              <w:left w:val="single" w:sz="4" w:space="0" w:color="auto"/>
              <w:bottom w:val="single" w:sz="4" w:space="0" w:color="auto"/>
              <w:right w:val="single" w:sz="4" w:space="0" w:color="auto"/>
            </w:tcBorders>
          </w:tcPr>
          <w:p w14:paraId="0DA3F66D" w14:textId="77777777" w:rsidR="004E1CD3" w:rsidRPr="00521A0D" w:rsidRDefault="004E1CD3" w:rsidP="004E1CD3">
            <w:pPr>
              <w:jc w:val="both"/>
              <w:rPr>
                <w:b/>
                <w:lang w:val="lt-LT"/>
              </w:rPr>
            </w:pPr>
            <w:r w:rsidRPr="00521A0D">
              <w:rPr>
                <w:b/>
                <w:i/>
                <w:lang w:val="lt-LT"/>
              </w:rPr>
              <w:t>Direktyvos nuostatos perkelti ir įgyvendinti nereikia, kadangi ji skirta Agentūrai.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6E" w14:textId="77777777" w:rsidR="004E1CD3" w:rsidRPr="00521A0D" w:rsidRDefault="004E1CD3" w:rsidP="004E1CD3">
            <w:pPr>
              <w:pStyle w:val="Pagrindinistekstas"/>
              <w:spacing w:after="0"/>
              <w:jc w:val="both"/>
              <w:rPr>
                <w:b/>
                <w:i/>
                <w:lang w:val="lt-LT"/>
              </w:rPr>
            </w:pPr>
          </w:p>
        </w:tc>
      </w:tr>
      <w:tr w:rsidR="004E1CD3" w:rsidRPr="00521A0D" w14:paraId="0DA3F673"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70" w14:textId="77777777" w:rsidR="004E1CD3" w:rsidRPr="00521A0D" w:rsidRDefault="004E1CD3" w:rsidP="004E1CD3">
            <w:pPr>
              <w:pStyle w:val="Normal1"/>
              <w:jc w:val="both"/>
            </w:pPr>
            <w:r w:rsidRPr="00521A0D">
              <w:t>2. Komisija įgyvendinimo aktais priima patvirtintų transporto priemonių tipų registro turinio, duomenų formato, funkcinės ir techninės struktūros, darbo režimo bendrąsias specifikacijas ir duomenų įvesties bei paieškos taisykles. Tie įgyvendinimo aktai priimami laikantis 51 straipsnio 3 dalyje nurodytos nagrinėjimo procedūros.</w:t>
            </w:r>
          </w:p>
        </w:tc>
        <w:tc>
          <w:tcPr>
            <w:tcW w:w="8192" w:type="dxa"/>
            <w:tcBorders>
              <w:top w:val="single" w:sz="4" w:space="0" w:color="auto"/>
              <w:left w:val="single" w:sz="4" w:space="0" w:color="auto"/>
              <w:bottom w:val="single" w:sz="4" w:space="0" w:color="auto"/>
              <w:right w:val="single" w:sz="4" w:space="0" w:color="auto"/>
            </w:tcBorders>
          </w:tcPr>
          <w:p w14:paraId="0DA3F671" w14:textId="77777777" w:rsidR="004E1CD3" w:rsidRPr="00521A0D" w:rsidRDefault="004E1CD3" w:rsidP="004E1CD3">
            <w:pPr>
              <w:jc w:val="both"/>
              <w:rPr>
                <w:b/>
                <w:lang w:val="lt-LT"/>
              </w:rPr>
            </w:pPr>
            <w:r w:rsidRPr="00521A0D">
              <w:rPr>
                <w:b/>
                <w:i/>
                <w:lang w:val="lt-LT"/>
              </w:rPr>
              <w:t>Direktyvos nuostatos perkelti ir įgyvendinti nereikia, kadangi ji skirta Komisijai.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72" w14:textId="77777777" w:rsidR="004E1CD3" w:rsidRPr="00521A0D" w:rsidRDefault="004E1CD3" w:rsidP="004E1CD3">
            <w:pPr>
              <w:pStyle w:val="Pagrindinistekstas"/>
              <w:spacing w:after="0"/>
              <w:jc w:val="both"/>
              <w:rPr>
                <w:b/>
                <w:i/>
                <w:lang w:val="lt-LT"/>
              </w:rPr>
            </w:pPr>
          </w:p>
        </w:tc>
      </w:tr>
      <w:tr w:rsidR="004E1CD3" w:rsidRPr="00521A0D" w14:paraId="0DA3F67A"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74" w14:textId="77777777" w:rsidR="004E1CD3" w:rsidRPr="00521A0D" w:rsidRDefault="004E1CD3" w:rsidP="004E1CD3">
            <w:pPr>
              <w:jc w:val="both"/>
              <w:rPr>
                <w:lang w:val="lt-LT"/>
              </w:rPr>
            </w:pPr>
            <w:r w:rsidRPr="00521A0D">
              <w:rPr>
                <w:lang w:val="lt-LT"/>
              </w:rPr>
              <w:t>3. Į registrą įtraukiami bent šie elementai apie kiekvieną transporto priemonės tipą:</w:t>
            </w:r>
          </w:p>
          <w:p w14:paraId="0DA3F675" w14:textId="77777777" w:rsidR="004E1CD3" w:rsidRPr="00521A0D" w:rsidRDefault="004E1CD3" w:rsidP="004E1CD3">
            <w:pPr>
              <w:jc w:val="both"/>
              <w:rPr>
                <w:lang w:val="lt-LT"/>
              </w:rPr>
            </w:pPr>
            <w:r w:rsidRPr="00521A0D">
              <w:rPr>
                <w:lang w:val="lt-LT"/>
              </w:rPr>
              <w:t>a) transporto priemonės tipo, kaip apibrėžta atitinkamose TSS, techninės charakteristikos, įskaitant su galimybėmis ja naudotis asmenims turintiems negalią bei riboto judumo asmenims, susijusias technines charakteristikas;</w:t>
            </w:r>
          </w:p>
          <w:p w14:paraId="0DA3F676" w14:textId="77777777" w:rsidR="004E1CD3" w:rsidRPr="00521A0D" w:rsidRDefault="004E1CD3" w:rsidP="004E1CD3">
            <w:pPr>
              <w:jc w:val="both"/>
              <w:rPr>
                <w:lang w:val="lt-LT"/>
              </w:rPr>
            </w:pPr>
            <w:r w:rsidRPr="00521A0D">
              <w:rPr>
                <w:lang w:val="lt-LT"/>
              </w:rPr>
              <w:t>b) gamintojo pavadinimas;</w:t>
            </w:r>
          </w:p>
          <w:p w14:paraId="0DA3F677" w14:textId="77777777" w:rsidR="004E1CD3" w:rsidRPr="00521A0D" w:rsidRDefault="004E1CD3" w:rsidP="004E1CD3">
            <w:pPr>
              <w:pStyle w:val="Normal1"/>
              <w:spacing w:before="0" w:beforeAutospacing="0" w:after="0" w:afterAutospacing="0"/>
              <w:jc w:val="both"/>
            </w:pPr>
            <w:r w:rsidRPr="00521A0D">
              <w:t>c) leidimų duomenys, susiję su transporto priemonės tipo naudojimo vieta, įskaitant visus apribojimus ir panaikinimus.</w:t>
            </w:r>
          </w:p>
        </w:tc>
        <w:tc>
          <w:tcPr>
            <w:tcW w:w="8192" w:type="dxa"/>
            <w:tcBorders>
              <w:top w:val="single" w:sz="4" w:space="0" w:color="auto"/>
              <w:left w:val="single" w:sz="4" w:space="0" w:color="auto"/>
              <w:bottom w:val="single" w:sz="4" w:space="0" w:color="auto"/>
              <w:right w:val="single" w:sz="4" w:space="0" w:color="auto"/>
            </w:tcBorders>
          </w:tcPr>
          <w:p w14:paraId="0DA3F678" w14:textId="77777777" w:rsidR="004E1CD3" w:rsidRPr="00521A0D" w:rsidRDefault="004E1CD3" w:rsidP="004E1CD3">
            <w:pPr>
              <w:jc w:val="both"/>
              <w:rPr>
                <w:b/>
                <w:lang w:val="lt-LT"/>
              </w:rPr>
            </w:pPr>
            <w:r w:rsidRPr="00521A0D">
              <w:rPr>
                <w:b/>
                <w:i/>
                <w:lang w:val="lt-LT"/>
              </w:rPr>
              <w:t>Direktyvos nuostatos perkelti ir įgyvendinti nereikia, kadangi ji skirta Agentūrai.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79" w14:textId="77777777" w:rsidR="004E1CD3" w:rsidRPr="00521A0D" w:rsidRDefault="004E1CD3" w:rsidP="004E1CD3">
            <w:pPr>
              <w:pStyle w:val="Pagrindinistekstas"/>
              <w:spacing w:after="0"/>
              <w:jc w:val="both"/>
              <w:rPr>
                <w:b/>
                <w:i/>
                <w:lang w:val="lt-LT"/>
              </w:rPr>
            </w:pPr>
          </w:p>
        </w:tc>
      </w:tr>
      <w:tr w:rsidR="004E1CD3" w:rsidRPr="00521A0D" w14:paraId="0DA3F684"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7F" w14:textId="77777777" w:rsidR="004E1CD3" w:rsidRPr="00521A0D" w:rsidRDefault="004E1CD3" w:rsidP="004E1CD3">
            <w:pPr>
              <w:jc w:val="center"/>
              <w:rPr>
                <w:lang w:val="lt-LT"/>
              </w:rPr>
            </w:pPr>
            <w:r w:rsidRPr="00521A0D">
              <w:rPr>
                <w:lang w:val="lt-LT"/>
              </w:rPr>
              <w:lastRenderedPageBreak/>
              <w:t>49 straipsnis</w:t>
            </w:r>
          </w:p>
          <w:p w14:paraId="0DA3F680" w14:textId="77777777" w:rsidR="004E1CD3" w:rsidRPr="00521A0D" w:rsidRDefault="004E1CD3" w:rsidP="004E1CD3">
            <w:pPr>
              <w:jc w:val="center"/>
              <w:rPr>
                <w:b/>
                <w:lang w:val="lt-LT"/>
              </w:rPr>
            </w:pPr>
            <w:r w:rsidRPr="00521A0D">
              <w:rPr>
                <w:b/>
                <w:lang w:val="lt-LT"/>
              </w:rPr>
              <w:t>Infrastruktūros registras</w:t>
            </w:r>
          </w:p>
          <w:p w14:paraId="0DA3F681" w14:textId="77777777" w:rsidR="004E1CD3" w:rsidRPr="00521A0D" w:rsidRDefault="004E1CD3" w:rsidP="009A426D">
            <w:pPr>
              <w:jc w:val="both"/>
              <w:rPr>
                <w:lang w:val="lt-LT"/>
              </w:rPr>
            </w:pPr>
            <w:r w:rsidRPr="00521A0D">
              <w:rPr>
                <w:lang w:val="lt-LT"/>
              </w:rPr>
              <w:t>1. Kiekviena valstybė narė užtikrina, kad būtų paskelbtas infrastruktūros registras, kuriame nurodytos kiekvieno posistemio arba susijusio posistemio dalies, išdėstytos atitinkamoje TSS, tinklo parametrų vertės.</w:t>
            </w:r>
          </w:p>
        </w:tc>
        <w:tc>
          <w:tcPr>
            <w:tcW w:w="8192" w:type="dxa"/>
            <w:tcBorders>
              <w:top w:val="single" w:sz="4" w:space="0" w:color="auto"/>
              <w:left w:val="single" w:sz="4" w:space="0" w:color="auto"/>
              <w:bottom w:val="single" w:sz="4" w:space="0" w:color="auto"/>
              <w:right w:val="single" w:sz="4" w:space="0" w:color="auto"/>
            </w:tcBorders>
          </w:tcPr>
          <w:p w14:paraId="6724891C" w14:textId="5B728178" w:rsidR="00A35276" w:rsidRPr="00521A0D" w:rsidRDefault="00A35276" w:rsidP="00A35276">
            <w:pPr>
              <w:jc w:val="both"/>
              <w:rPr>
                <w:b/>
                <w:bCs/>
                <w:lang w:val="lt-LT"/>
              </w:rPr>
            </w:pPr>
            <w:r w:rsidRPr="00521A0D">
              <w:rPr>
                <w:b/>
                <w:bCs/>
                <w:lang w:val="lt-LT"/>
              </w:rPr>
              <w:t>Lietuvos Respublikos geležinkelių transporto kodekso patvirtinimo, įsigaliojimo ir taikymo įstatymo 4 straipsnio pakeitimo ir papildymo, Geležinkelių transporto kodekso 3, 4, 6, 7, 10, 11, 12, 13, 16, 19, 28, 30, 48 straipsnių ir priedo pakeitimo ir papildymo bei kodekso papildymo 30(1 )straipsniu įstatymas Nr. X-653</w:t>
            </w:r>
          </w:p>
          <w:p w14:paraId="284B62BA" w14:textId="459458EE" w:rsidR="00A35276" w:rsidRPr="00521A0D" w:rsidRDefault="00A35276" w:rsidP="00A35276">
            <w:pPr>
              <w:jc w:val="both"/>
              <w:rPr>
                <w:b/>
                <w:bCs/>
                <w:lang w:val="lt-LT"/>
              </w:rPr>
            </w:pPr>
            <w:r w:rsidRPr="00521A0D">
              <w:rPr>
                <w:b/>
                <w:bCs/>
                <w:lang w:val="lt-LT"/>
              </w:rPr>
              <w:t>9 straipsnis. 16 straipsnio pakeitimas</w:t>
            </w:r>
          </w:p>
          <w:p w14:paraId="6FB965CA" w14:textId="77777777" w:rsidR="00A35276" w:rsidRPr="00521A0D" w:rsidRDefault="00A35276" w:rsidP="00A35276">
            <w:pPr>
              <w:jc w:val="both"/>
              <w:rPr>
                <w:b/>
                <w:bCs/>
                <w:lang w:val="lt-LT"/>
              </w:rPr>
            </w:pPr>
            <w:r w:rsidRPr="00521A0D">
              <w:rPr>
                <w:b/>
                <w:bCs/>
                <w:lang w:val="lt-LT"/>
              </w:rPr>
              <w:t>Pakeisti 16 straipsnį ir jį išdėstyti taip:</w:t>
            </w:r>
          </w:p>
          <w:p w14:paraId="7B879F7D" w14:textId="22653D0D" w:rsidR="00A35276" w:rsidRPr="00521A0D" w:rsidRDefault="00A35276" w:rsidP="00A35276">
            <w:pPr>
              <w:jc w:val="both"/>
              <w:rPr>
                <w:lang w:val="lt-LT"/>
              </w:rPr>
            </w:pPr>
            <w:r w:rsidRPr="00521A0D">
              <w:rPr>
                <w:lang w:val="lt-LT"/>
              </w:rPr>
              <w:t xml:space="preserve"> „16 straipsnis. Lietuvos Respublikos geležinkelių infrastruktūros registras</w:t>
            </w:r>
          </w:p>
          <w:p w14:paraId="1AED5601" w14:textId="77777777" w:rsidR="00A35276" w:rsidRPr="00521A0D" w:rsidRDefault="00A35276" w:rsidP="00A35276">
            <w:pPr>
              <w:jc w:val="both"/>
              <w:rPr>
                <w:lang w:val="lt-LT"/>
              </w:rPr>
            </w:pPr>
            <w:r w:rsidRPr="00521A0D">
              <w:rPr>
                <w:lang w:val="lt-LT"/>
              </w:rPr>
              <w:t>1. Geležinkelių infrastruktūra registruojama bei duomenys apie geležinkelių infrastruktūrą ir registro duomenų teikėjus tvarkomi Lietuvos Respublikos geležinkelių infrastruktūros registre įstatymų, Lietuvos Respublikos susisiekimo ministro patvirtintų Lietuvos Respublikos geležinkelių infrastruktūros registro nuostatų ir kitų teisės aktų nustatyta tvarka.</w:t>
            </w:r>
          </w:p>
          <w:p w14:paraId="23D15153" w14:textId="3C61BBF9" w:rsidR="00846E5E" w:rsidRPr="00521A0D" w:rsidRDefault="00A35276" w:rsidP="00A35276">
            <w:pPr>
              <w:jc w:val="both"/>
              <w:rPr>
                <w:lang w:val="lt-LT"/>
              </w:rPr>
            </w:pPr>
            <w:r w:rsidRPr="00521A0D">
              <w:rPr>
                <w:lang w:val="lt-LT"/>
              </w:rPr>
              <w:t>2. Lietuvos Respublikos geležinkelių infrastruktūros registro duomenų teikėjai nurodyti Lietuvos Respublikos geležinkelių infrastruktūros registro nuostatuose.&lt;...&gt;“.</w:t>
            </w:r>
          </w:p>
          <w:p w14:paraId="7ED5ADD2" w14:textId="77777777" w:rsidR="00A35276" w:rsidRPr="00521A0D" w:rsidRDefault="00A35276" w:rsidP="00DE5F9C">
            <w:pPr>
              <w:jc w:val="both"/>
              <w:rPr>
                <w:b/>
                <w:bCs/>
                <w:lang w:val="lt-LT"/>
              </w:rPr>
            </w:pPr>
          </w:p>
          <w:p w14:paraId="49C01291" w14:textId="3182B7E6" w:rsidR="00846E5E" w:rsidRPr="00521A0D" w:rsidRDefault="00A35276" w:rsidP="00DE5F9C">
            <w:pPr>
              <w:jc w:val="both"/>
              <w:rPr>
                <w:b/>
                <w:bCs/>
                <w:lang w:val="lt-LT"/>
              </w:rPr>
            </w:pPr>
            <w:r w:rsidRPr="00521A0D">
              <w:rPr>
                <w:b/>
                <w:bCs/>
                <w:lang w:val="lt-LT"/>
              </w:rPr>
              <w:t>Lietuvos Respublikos geležinkelių transporto kodekso 3, 7, 10, 11, 13, 16, 21, 22, 23, 24, 25, 26, 28, 31 straipsnių pakeitimo ir papildymo, 6, 30, 30-1 straipsnių pripažinimo netekusiais galios ir Kodekso papildymo 10-1, 23-1 straipsniais įstatymas Nr. XII-235</w:t>
            </w:r>
          </w:p>
          <w:p w14:paraId="373EA782" w14:textId="77777777" w:rsidR="00A35276" w:rsidRPr="00521A0D" w:rsidRDefault="00A35276" w:rsidP="00F747C6">
            <w:pPr>
              <w:jc w:val="both"/>
              <w:rPr>
                <w:lang w:val="lt-LT"/>
              </w:rPr>
            </w:pPr>
            <w:r w:rsidRPr="00521A0D">
              <w:rPr>
                <w:lang w:val="lt-LT"/>
              </w:rPr>
              <w:t>8 straipsnis. 16 straipsnio 3 dalies pakeitimas</w:t>
            </w:r>
          </w:p>
          <w:p w14:paraId="5A3CF20E" w14:textId="77777777" w:rsidR="00A35276" w:rsidRPr="00521A0D" w:rsidRDefault="00A35276" w:rsidP="00F747C6">
            <w:pPr>
              <w:jc w:val="both"/>
              <w:rPr>
                <w:lang w:val="lt-LT"/>
              </w:rPr>
            </w:pPr>
            <w:r w:rsidRPr="00521A0D">
              <w:rPr>
                <w:lang w:val="lt-LT"/>
              </w:rPr>
              <w:t>Pakeisti 16 straipsnio 3 dalį ir ją išdėstyti taip:</w:t>
            </w:r>
          </w:p>
          <w:p w14:paraId="37A21B60" w14:textId="52ADF9EA" w:rsidR="00A35276" w:rsidRPr="00521A0D" w:rsidRDefault="00A35276" w:rsidP="00A35276">
            <w:pPr>
              <w:jc w:val="both"/>
              <w:rPr>
                <w:lang w:val="lt-LT"/>
              </w:rPr>
            </w:pPr>
            <w:r w:rsidRPr="00521A0D">
              <w:rPr>
                <w:lang w:val="lt-LT"/>
              </w:rPr>
              <w:t xml:space="preserve"> „3. Lietuvos Respublikos geležinkelių infrastruktūros registro valdytoja yra Susisiekimo ministerija. Registro tvarkytojo funkcijas atlieka Valstybinė geležinkelio inspekcija prie Susisiekimo ministerijos.“</w:t>
            </w:r>
          </w:p>
          <w:p w14:paraId="775977F8" w14:textId="3E5C6FDD" w:rsidR="00EA7664" w:rsidRPr="00521A0D" w:rsidRDefault="00EA7664" w:rsidP="00A35276">
            <w:pPr>
              <w:jc w:val="both"/>
              <w:rPr>
                <w:lang w:val="lt-LT"/>
              </w:rPr>
            </w:pPr>
          </w:p>
          <w:p w14:paraId="7B3C340B" w14:textId="4C29A378" w:rsidR="00EA7664" w:rsidRPr="00521A0D" w:rsidRDefault="00EA7664" w:rsidP="00A35276">
            <w:pPr>
              <w:jc w:val="both"/>
              <w:rPr>
                <w:b/>
                <w:bCs/>
                <w:lang w:val="lt-LT"/>
              </w:rPr>
            </w:pPr>
            <w:r w:rsidRPr="00521A0D">
              <w:rPr>
                <w:b/>
                <w:bCs/>
                <w:lang w:val="lt-LT"/>
              </w:rPr>
              <w:t>Lietuvos Respublikos susiekimo ministro 2018 m. rugsėjo 21 d. įsakymas Nr. 3-475 ,,Dėl Lietuvos Respublikos susisiekimo ministro 2004 m. gegužės 28 d. įsakymo Nr. 3-317 „Dėl Lietuvos Respublikos geležinkelių infrastruktūros registro įsteigimo ir jo nuostatų patvirtinimo“ pakeitimo“</w:t>
            </w:r>
          </w:p>
          <w:p w14:paraId="0548C586" w14:textId="77777777" w:rsidR="00E14E5B" w:rsidRPr="00521A0D" w:rsidRDefault="00E14E5B" w:rsidP="00E14E5B">
            <w:pPr>
              <w:jc w:val="both"/>
              <w:rPr>
                <w:lang w:val="lt-LT"/>
              </w:rPr>
            </w:pPr>
            <w:r w:rsidRPr="00521A0D">
              <w:rPr>
                <w:lang w:val="lt-LT"/>
              </w:rPr>
              <w:t>11. Registro objektai yra Lietuvos Respublikos teritorijoje esanti geležinkelių infrastruktūra (geležinkelio keliai, kiti statiniai, geležinkelių infrastruktūros objektų užimama žemė, įranga ir įrenginiai, būtini geležinkelių transporto eismui organizuoti ir valdyti ir geležinkelių transporto eismo saugai užtikrinti).</w:t>
            </w:r>
          </w:p>
          <w:p w14:paraId="26542473" w14:textId="77777777" w:rsidR="00E14E5B" w:rsidRPr="00521A0D" w:rsidRDefault="00E14E5B" w:rsidP="00E14E5B">
            <w:pPr>
              <w:jc w:val="both"/>
              <w:rPr>
                <w:lang w:val="lt-LT"/>
              </w:rPr>
            </w:pPr>
            <w:r w:rsidRPr="00521A0D">
              <w:rPr>
                <w:lang w:val="lt-LT"/>
              </w:rPr>
              <w:t>12. Registre tvarkomi šie bendrieji registro duomenys:</w:t>
            </w:r>
          </w:p>
          <w:p w14:paraId="5756D6B9" w14:textId="77777777" w:rsidR="00E14E5B" w:rsidRPr="00521A0D" w:rsidRDefault="00E14E5B" w:rsidP="00E14E5B">
            <w:pPr>
              <w:jc w:val="both"/>
              <w:rPr>
                <w:lang w:val="lt-LT"/>
              </w:rPr>
            </w:pPr>
            <w:r w:rsidRPr="00521A0D">
              <w:rPr>
                <w:lang w:val="lt-LT"/>
              </w:rPr>
              <w:lastRenderedPageBreak/>
              <w:t>12.1. registro objektų duomenys:</w:t>
            </w:r>
          </w:p>
          <w:p w14:paraId="12401237" w14:textId="77777777" w:rsidR="00E14E5B" w:rsidRPr="00521A0D" w:rsidRDefault="00E14E5B" w:rsidP="00E14E5B">
            <w:pPr>
              <w:jc w:val="both"/>
              <w:rPr>
                <w:lang w:val="lt-LT"/>
              </w:rPr>
            </w:pPr>
            <w:r w:rsidRPr="00521A0D">
              <w:rPr>
                <w:lang w:val="lt-LT"/>
              </w:rPr>
              <w:t>12.1.1. registro objekto identifikavimo kodas;</w:t>
            </w:r>
          </w:p>
          <w:p w14:paraId="49AD523A" w14:textId="77777777" w:rsidR="00E14E5B" w:rsidRPr="00521A0D" w:rsidRDefault="00E14E5B" w:rsidP="00E14E5B">
            <w:pPr>
              <w:jc w:val="both"/>
              <w:rPr>
                <w:lang w:val="lt-LT"/>
              </w:rPr>
            </w:pPr>
            <w:r w:rsidRPr="00521A0D">
              <w:rPr>
                <w:lang w:val="lt-LT"/>
              </w:rPr>
              <w:t>12.1.2. registro objekto pavadinimas;</w:t>
            </w:r>
          </w:p>
          <w:p w14:paraId="08CAA333" w14:textId="77777777" w:rsidR="00E14E5B" w:rsidRPr="00521A0D" w:rsidRDefault="00E14E5B" w:rsidP="00E14E5B">
            <w:pPr>
              <w:jc w:val="both"/>
              <w:rPr>
                <w:lang w:val="lt-LT"/>
              </w:rPr>
            </w:pPr>
            <w:r w:rsidRPr="00521A0D">
              <w:rPr>
                <w:lang w:val="lt-LT"/>
              </w:rPr>
              <w:t xml:space="preserve">12.1.3. registro objekto vieta ir jo ribos, kurios pažymimos </w:t>
            </w:r>
            <w:proofErr w:type="spellStart"/>
            <w:r w:rsidRPr="00521A0D">
              <w:rPr>
                <w:lang w:val="lt-LT"/>
              </w:rPr>
              <w:t>georeferencinio</w:t>
            </w:r>
            <w:proofErr w:type="spellEnd"/>
            <w:r w:rsidRPr="00521A0D">
              <w:rPr>
                <w:lang w:val="lt-LT"/>
              </w:rPr>
              <w:t xml:space="preserve"> pagrindo žemėlapyje;</w:t>
            </w:r>
          </w:p>
          <w:p w14:paraId="5762AC7A" w14:textId="77777777" w:rsidR="00E14E5B" w:rsidRPr="00521A0D" w:rsidRDefault="00E14E5B" w:rsidP="00E14E5B">
            <w:pPr>
              <w:jc w:val="both"/>
              <w:rPr>
                <w:lang w:val="lt-LT"/>
              </w:rPr>
            </w:pPr>
            <w:r w:rsidRPr="00521A0D">
              <w:rPr>
                <w:lang w:val="lt-LT"/>
              </w:rPr>
              <w:t>12.2. asmenų, susijusių su registro objektu, duomenys:</w:t>
            </w:r>
          </w:p>
          <w:p w14:paraId="6E0CC12A" w14:textId="77777777" w:rsidR="00E14E5B" w:rsidRPr="00521A0D" w:rsidRDefault="00E14E5B" w:rsidP="00E14E5B">
            <w:pPr>
              <w:jc w:val="both"/>
              <w:rPr>
                <w:lang w:val="lt-LT"/>
              </w:rPr>
            </w:pPr>
            <w:r w:rsidRPr="00521A0D">
              <w:rPr>
                <w:lang w:val="lt-LT"/>
              </w:rPr>
              <w:t>12.2.1. registro duomenų teikėjų – fizinių asmenų duomenys (asmens kodas (Lietuvos Respublikoje registruotų asmenų), vardas, pavardė, gimimo data (Lietuvos Respublikoje neregistruotų asmenų), adresas, žyma, ar asmuo yra ieškomas);</w:t>
            </w:r>
          </w:p>
          <w:p w14:paraId="6CA60325" w14:textId="3643749E" w:rsidR="00E14E5B" w:rsidRPr="00521A0D" w:rsidRDefault="00E14E5B" w:rsidP="00E14E5B">
            <w:pPr>
              <w:jc w:val="both"/>
              <w:rPr>
                <w:lang w:val="lt-LT"/>
              </w:rPr>
            </w:pPr>
            <w:r w:rsidRPr="00521A0D">
              <w:rPr>
                <w:lang w:val="lt-LT"/>
              </w:rPr>
              <w:t>12.2.2. registro duomenų teikėjų – juridinių asmenų duomenys (juridinio asmens kodas, pavadinimas, teisinė forma, buveinės adresas);</w:t>
            </w:r>
          </w:p>
          <w:p w14:paraId="37D3A56B" w14:textId="77777777" w:rsidR="00E14E5B" w:rsidRPr="00521A0D" w:rsidRDefault="00E14E5B" w:rsidP="00E14E5B">
            <w:pPr>
              <w:jc w:val="both"/>
              <w:rPr>
                <w:lang w:val="lt-LT"/>
              </w:rPr>
            </w:pPr>
            <w:r w:rsidRPr="00521A0D">
              <w:rPr>
                <w:lang w:val="lt-LT"/>
              </w:rPr>
              <w:t>12.3. registravimo procedūros duomenys:</w:t>
            </w:r>
          </w:p>
          <w:p w14:paraId="0866E854" w14:textId="77777777" w:rsidR="00E14E5B" w:rsidRPr="00521A0D" w:rsidRDefault="00E14E5B" w:rsidP="00E14E5B">
            <w:pPr>
              <w:jc w:val="both"/>
              <w:rPr>
                <w:lang w:val="lt-LT"/>
              </w:rPr>
            </w:pPr>
            <w:r w:rsidRPr="00521A0D">
              <w:rPr>
                <w:lang w:val="lt-LT"/>
              </w:rPr>
              <w:t>12.3.1. registro objekto įregistravimo data (metai, mėnuo, diena);</w:t>
            </w:r>
          </w:p>
          <w:p w14:paraId="47A329F7" w14:textId="77777777" w:rsidR="00E14E5B" w:rsidRPr="00521A0D" w:rsidRDefault="00E14E5B" w:rsidP="00E14E5B">
            <w:pPr>
              <w:jc w:val="both"/>
              <w:rPr>
                <w:lang w:val="lt-LT"/>
              </w:rPr>
            </w:pPr>
            <w:r w:rsidRPr="00521A0D">
              <w:rPr>
                <w:lang w:val="lt-LT"/>
              </w:rPr>
              <w:t>12.3.2. registro objekto registravimo (išregistravimo), duomenų keitimo įrašymo data (metai, mėnuo, diena), laikas (valandos, minutės) ir šiuos veiksmus atliekančio darbuotojo vardas ir pavardė;</w:t>
            </w:r>
          </w:p>
          <w:p w14:paraId="460887BD" w14:textId="77777777" w:rsidR="00E14E5B" w:rsidRPr="00521A0D" w:rsidRDefault="00E14E5B" w:rsidP="00E14E5B">
            <w:pPr>
              <w:jc w:val="both"/>
              <w:rPr>
                <w:lang w:val="lt-LT"/>
              </w:rPr>
            </w:pPr>
            <w:r w:rsidRPr="00521A0D">
              <w:rPr>
                <w:lang w:val="lt-LT"/>
              </w:rPr>
              <w:t>12.3.3. sprendimo dėl registro objekto įregistravimo (išregistravimo), duomenų keitimo priėmimo data ir numeris;</w:t>
            </w:r>
          </w:p>
          <w:p w14:paraId="12F36881" w14:textId="77777777" w:rsidR="00E14E5B" w:rsidRPr="00521A0D" w:rsidRDefault="00E14E5B" w:rsidP="00E14E5B">
            <w:pPr>
              <w:jc w:val="both"/>
              <w:rPr>
                <w:lang w:val="lt-LT"/>
              </w:rPr>
            </w:pPr>
            <w:r w:rsidRPr="00521A0D">
              <w:rPr>
                <w:lang w:val="lt-LT"/>
              </w:rPr>
              <w:t>12.3.4. registro objekto išregistravimo iš registro, duomenų keitimo priežastis.</w:t>
            </w:r>
          </w:p>
          <w:p w14:paraId="427027C5" w14:textId="77777777" w:rsidR="00E14E5B" w:rsidRPr="00521A0D" w:rsidRDefault="00E14E5B" w:rsidP="00E14E5B">
            <w:pPr>
              <w:jc w:val="both"/>
              <w:rPr>
                <w:lang w:val="lt-LT"/>
              </w:rPr>
            </w:pPr>
            <w:r w:rsidRPr="00521A0D">
              <w:rPr>
                <w:lang w:val="lt-LT"/>
              </w:rPr>
              <w:t>13. Registre tvarkomi šie specialieji registro objekto duomenys:</w:t>
            </w:r>
          </w:p>
          <w:p w14:paraId="626E4D5E" w14:textId="77777777" w:rsidR="00E14E5B" w:rsidRPr="00521A0D" w:rsidRDefault="00E14E5B" w:rsidP="00E14E5B">
            <w:pPr>
              <w:jc w:val="both"/>
              <w:rPr>
                <w:lang w:val="lt-LT"/>
              </w:rPr>
            </w:pPr>
            <w:r w:rsidRPr="00521A0D">
              <w:rPr>
                <w:lang w:val="lt-LT"/>
              </w:rPr>
              <w:t>13.1. nekilnojamojo daikto unikalus numeris (identifikavimo kodas), suteiktas Nekilnojamojo turto registro tvarkytojo;</w:t>
            </w:r>
          </w:p>
          <w:p w14:paraId="774B8EA7" w14:textId="77777777" w:rsidR="00E14E5B" w:rsidRPr="00521A0D" w:rsidRDefault="00E14E5B" w:rsidP="00DE5F9C">
            <w:pPr>
              <w:jc w:val="both"/>
              <w:rPr>
                <w:lang w:val="lt-LT"/>
              </w:rPr>
            </w:pPr>
            <w:r w:rsidRPr="00521A0D">
              <w:rPr>
                <w:lang w:val="lt-LT"/>
              </w:rPr>
              <w:t>13.2.  registro duomenys, nurodyti Sprendimo  Nr. 2014/880/ES priedo lentelėje.</w:t>
            </w:r>
          </w:p>
          <w:p w14:paraId="021BFC8D" w14:textId="37CC8661" w:rsidR="00E14E5B" w:rsidRPr="00521A0D" w:rsidRDefault="00E14E5B" w:rsidP="00DE5F9C">
            <w:pPr>
              <w:jc w:val="both"/>
              <w:rPr>
                <w:lang w:val="lt-LT"/>
              </w:rPr>
            </w:pPr>
          </w:p>
          <w:p w14:paraId="77F82C20" w14:textId="7F6CB095" w:rsidR="00B20A9B" w:rsidRPr="00521A0D" w:rsidRDefault="001F6E52" w:rsidP="00DE5F9C">
            <w:pPr>
              <w:jc w:val="both"/>
              <w:rPr>
                <w:sz w:val="20"/>
                <w:szCs w:val="20"/>
                <w:lang w:val="lt-LT"/>
              </w:rPr>
            </w:pPr>
            <w:r w:rsidRPr="00521A0D">
              <w:rPr>
                <w:sz w:val="20"/>
                <w:szCs w:val="20"/>
                <w:lang w:val="lt-LT"/>
              </w:rPr>
              <w:t xml:space="preserve">PASTABA. Nuo 2021 m. sausio 1 d. ketinama atsisakyti nacionalinio geležinkelių infrastruktūros registro ir duomenis apie geležinkelių infrastruktūrą kaupti Agentūros tvarkomoje informacinėje sistemoje. Atsižvelgiant į tai Kodekso projektu siūloma panaikinti Kodekso 16 straipsnį, o Įstatymo projekte numatyti toliau nurodytas nuostatas. </w:t>
            </w:r>
          </w:p>
          <w:p w14:paraId="07BF3BA5" w14:textId="77777777" w:rsidR="001F6E52" w:rsidRPr="00521A0D" w:rsidRDefault="001F6E52" w:rsidP="00DE5F9C">
            <w:pPr>
              <w:jc w:val="both"/>
              <w:rPr>
                <w:lang w:val="lt-LT"/>
              </w:rPr>
            </w:pPr>
          </w:p>
          <w:p w14:paraId="518973DE" w14:textId="28B7D6CB" w:rsidR="00B20A9B" w:rsidRPr="00521A0D" w:rsidRDefault="00B20A9B" w:rsidP="00DE5F9C">
            <w:pPr>
              <w:jc w:val="both"/>
              <w:rPr>
                <w:b/>
                <w:bCs/>
                <w:lang w:val="lt-LT"/>
              </w:rPr>
            </w:pPr>
            <w:r w:rsidRPr="00521A0D">
              <w:rPr>
                <w:b/>
                <w:bCs/>
                <w:lang w:val="lt-LT"/>
              </w:rPr>
              <w:t>Geležinkelių transporto kodekso pakeitimo projektas</w:t>
            </w:r>
          </w:p>
          <w:p w14:paraId="0F03CDA9" w14:textId="4A0485AE" w:rsidR="001F6E52" w:rsidRPr="00521A0D" w:rsidRDefault="001F6E52" w:rsidP="001F6E52">
            <w:pPr>
              <w:jc w:val="both"/>
              <w:rPr>
                <w:b/>
                <w:bCs/>
                <w:lang w:val="lt-LT"/>
              </w:rPr>
            </w:pPr>
            <w:r w:rsidRPr="00521A0D">
              <w:rPr>
                <w:b/>
                <w:bCs/>
                <w:lang w:val="lt-LT"/>
              </w:rPr>
              <w:t>4 straipsnis. 16 straipsnio pripažinimas netekusiu galios</w:t>
            </w:r>
          </w:p>
          <w:p w14:paraId="2FB80216" w14:textId="2A894C10" w:rsidR="00B20A9B" w:rsidRPr="00521A0D" w:rsidRDefault="001F6E52" w:rsidP="001F6E52">
            <w:pPr>
              <w:jc w:val="both"/>
              <w:rPr>
                <w:b/>
                <w:bCs/>
                <w:lang w:val="lt-LT"/>
              </w:rPr>
            </w:pPr>
            <w:r w:rsidRPr="00521A0D">
              <w:rPr>
                <w:b/>
                <w:bCs/>
                <w:lang w:val="lt-LT"/>
              </w:rPr>
              <w:t>Pripažinti netekusiu galios 16 straipsnį.</w:t>
            </w:r>
          </w:p>
          <w:p w14:paraId="7037D235" w14:textId="288837A3" w:rsidR="001F6E52" w:rsidRPr="00521A0D" w:rsidRDefault="001F6E52" w:rsidP="001F6E52">
            <w:pPr>
              <w:jc w:val="both"/>
              <w:rPr>
                <w:b/>
                <w:bCs/>
                <w:lang w:val="lt-LT"/>
              </w:rPr>
            </w:pPr>
          </w:p>
          <w:p w14:paraId="0CCB2FC6" w14:textId="5BAEC662" w:rsidR="001F6E52" w:rsidRPr="00521A0D" w:rsidRDefault="001F6E52" w:rsidP="001F6E52">
            <w:pPr>
              <w:jc w:val="both"/>
              <w:rPr>
                <w:b/>
                <w:bCs/>
                <w:lang w:val="lt-LT"/>
              </w:rPr>
            </w:pPr>
            <w:r w:rsidRPr="00521A0D">
              <w:rPr>
                <w:b/>
                <w:bCs/>
                <w:lang w:val="lt-LT"/>
              </w:rPr>
              <w:t>Įstatymo pakeitimo projektas</w:t>
            </w:r>
          </w:p>
          <w:p w14:paraId="5AFD8F7E" w14:textId="3A56C779" w:rsidR="001F6E52" w:rsidRPr="00521A0D" w:rsidRDefault="001F6E52" w:rsidP="001F6E52">
            <w:pPr>
              <w:jc w:val="both"/>
              <w:rPr>
                <w:b/>
                <w:bCs/>
                <w:lang w:val="lt-LT"/>
              </w:rPr>
            </w:pPr>
            <w:r w:rsidRPr="00521A0D">
              <w:rPr>
                <w:b/>
                <w:bCs/>
                <w:lang w:val="lt-LT"/>
              </w:rPr>
              <w:t>2 straipsnis. Įstatymo įsigaliojimas, taikymas ir įgyvendinimas</w:t>
            </w:r>
          </w:p>
          <w:p w14:paraId="79B6E3DF" w14:textId="0672E302" w:rsidR="00A16517" w:rsidRPr="00521A0D" w:rsidRDefault="00A16517" w:rsidP="00A16517">
            <w:pPr>
              <w:jc w:val="both"/>
              <w:rPr>
                <w:b/>
                <w:bCs/>
                <w:lang w:val="lt-LT"/>
              </w:rPr>
            </w:pPr>
            <w:r w:rsidRPr="00521A0D">
              <w:rPr>
                <w:b/>
                <w:bCs/>
                <w:lang w:val="lt-LT"/>
              </w:rPr>
              <w:lastRenderedPageBreak/>
              <w:t xml:space="preserve">3. 2021 m. sausio 1 d. įsigalioja tokia šio įstatymo 1 straipsnyje Geležinkelių transporto eismo saugos įstatymo 5 straipsnio </w:t>
            </w:r>
            <w:r w:rsidR="00FE278B">
              <w:rPr>
                <w:b/>
                <w:bCs/>
                <w:lang w:val="lt-LT"/>
              </w:rPr>
              <w:t>6</w:t>
            </w:r>
            <w:r w:rsidR="00FE278B" w:rsidRPr="00521A0D">
              <w:rPr>
                <w:b/>
                <w:bCs/>
                <w:lang w:val="lt-LT"/>
              </w:rPr>
              <w:t xml:space="preserve"> </w:t>
            </w:r>
            <w:r w:rsidRPr="00521A0D">
              <w:rPr>
                <w:b/>
                <w:bCs/>
                <w:lang w:val="lt-LT"/>
              </w:rPr>
              <w:t>dalies redakcija:</w:t>
            </w:r>
          </w:p>
          <w:p w14:paraId="2E2F4274" w14:textId="007B6CF1" w:rsidR="00A16517" w:rsidRPr="00521A0D" w:rsidRDefault="00A16517" w:rsidP="00A16517">
            <w:pPr>
              <w:jc w:val="both"/>
              <w:rPr>
                <w:b/>
                <w:bCs/>
                <w:lang w:val="lt-LT"/>
              </w:rPr>
            </w:pPr>
            <w:r w:rsidRPr="00521A0D">
              <w:rPr>
                <w:b/>
                <w:bCs/>
                <w:lang w:val="lt-LT"/>
              </w:rPr>
              <w:t>,,</w:t>
            </w:r>
            <w:r w:rsidR="00FE278B">
              <w:rPr>
                <w:b/>
                <w:bCs/>
                <w:lang w:val="lt-LT"/>
              </w:rPr>
              <w:t>6</w:t>
            </w:r>
            <w:r w:rsidRPr="00521A0D">
              <w:rPr>
                <w:b/>
                <w:bCs/>
                <w:lang w:val="lt-LT"/>
              </w:rPr>
              <w:t>. Eismo saugos institucija gali nuspręsti nepranešti apie vietinės reikšmės taisykles ir apribojimus, kurie taikomi tik konkrečioje geležinkelių tinklo dalyje. Tokiu atveju eismo saugos institucija informaciją apie tokias taisykles ir apribojimus įtraukia į Agentūros tvarkomą geležinkelių infrastruktūros informacinę sistemą 2019 m. gegužės 16 d. Komisijos įgyvendinimo reglamento (ES) 2019/777 dėl geležinkelio infrastruktūros registro bendrųjų specifikacijų, kuriuo panaikinamas Įgyvendinimo sprendimas 2014/880/ES nustatyta tvarka.“</w:t>
            </w:r>
          </w:p>
          <w:p w14:paraId="7F32549E" w14:textId="77777777" w:rsidR="001F6E52" w:rsidRPr="00521A0D" w:rsidRDefault="001F6E52" w:rsidP="001F6E52">
            <w:pPr>
              <w:jc w:val="both"/>
              <w:rPr>
                <w:b/>
                <w:bCs/>
                <w:lang w:val="lt-LT"/>
              </w:rPr>
            </w:pPr>
            <w:r w:rsidRPr="00521A0D">
              <w:rPr>
                <w:b/>
                <w:bCs/>
                <w:lang w:val="lt-LT"/>
              </w:rPr>
              <w:t>5. 2021 m. sausio 1 d. įsigalioja tokia šio įstatymo 1 straipsnyje išdėstyto Geležinkelių transporto eismo saugos įstatymo 14 straipsnio 1 dalies redakcija:</w:t>
            </w:r>
          </w:p>
          <w:p w14:paraId="7FE651BF" w14:textId="490FDEFB" w:rsidR="001F6E52" w:rsidRPr="00521A0D" w:rsidRDefault="001F6E52" w:rsidP="00DE5F9C">
            <w:pPr>
              <w:jc w:val="both"/>
              <w:rPr>
                <w:b/>
                <w:bCs/>
                <w:lang w:val="lt-LT"/>
              </w:rPr>
            </w:pPr>
            <w:r w:rsidRPr="00521A0D">
              <w:rPr>
                <w:b/>
                <w:bCs/>
                <w:lang w:val="lt-LT"/>
              </w:rPr>
              <w:t xml:space="preserve">,,1. Geležinkelių infrastruktūrą valdo, naudoja ir jos priežiūrą atlieka geležinkelių infrastruktūros valdytojai šio įstatymo, Lietuvos Respublikos statybos įstatymo, Geležinkelių transporto kodekso, TSS, kitų teisės aktų, reglamentuojančių geležinkelio statinių naudojimo ir techninės priežiūros reikalavimus, nustatyta tvarka ir taikydami savo eismo saugos valdymo sistemas. </w:t>
            </w:r>
            <w:r w:rsidR="005517D7" w:rsidRPr="00521A0D">
              <w:rPr>
                <w:b/>
                <w:bCs/>
                <w:lang w:val="lt-LT"/>
              </w:rPr>
              <w:t>Geležinkelių infrastruktūros valdytojai įtraukia duomenis apie geležinkelių infrastruktūrą į Agentūros tvarkomą informacinę sistemą Reglamento (ES) 2019/777 nustatyta tvarka.</w:t>
            </w:r>
            <w:r w:rsidRPr="00521A0D">
              <w:rPr>
                <w:b/>
                <w:bCs/>
                <w:lang w:val="lt-LT"/>
              </w:rPr>
              <w:t>“</w:t>
            </w:r>
          </w:p>
          <w:p w14:paraId="0C4245D0" w14:textId="77777777" w:rsidR="002716A2" w:rsidRPr="00521A0D" w:rsidRDefault="002716A2" w:rsidP="00DE5F9C">
            <w:pPr>
              <w:jc w:val="both"/>
              <w:rPr>
                <w:b/>
                <w:bCs/>
                <w:lang w:val="lt-LT"/>
              </w:rPr>
            </w:pPr>
          </w:p>
          <w:p w14:paraId="0DA3F682" w14:textId="0A44A3FB" w:rsidR="002716A2" w:rsidRPr="00521A0D" w:rsidRDefault="0021549D" w:rsidP="00DE5F9C">
            <w:pPr>
              <w:jc w:val="both"/>
              <w:rPr>
                <w:sz w:val="20"/>
                <w:szCs w:val="20"/>
                <w:lang w:val="lt-LT"/>
              </w:rPr>
            </w:pPr>
            <w:r w:rsidRPr="00521A0D">
              <w:rPr>
                <w:sz w:val="20"/>
                <w:szCs w:val="20"/>
                <w:lang w:val="lt-LT"/>
              </w:rPr>
              <w:t xml:space="preserve">PASTABA. </w:t>
            </w:r>
            <w:r w:rsidR="002716A2" w:rsidRPr="00521A0D">
              <w:rPr>
                <w:sz w:val="20"/>
                <w:szCs w:val="20"/>
                <w:lang w:val="lt-LT"/>
              </w:rPr>
              <w:t>Kadangi 2019 m. gegužės 16 d. Komisijos įgyvendinimo reglament</w:t>
            </w:r>
            <w:r w:rsidRPr="00521A0D">
              <w:rPr>
                <w:sz w:val="20"/>
                <w:szCs w:val="20"/>
                <w:lang w:val="lt-LT"/>
              </w:rPr>
              <w:t xml:space="preserve">o </w:t>
            </w:r>
            <w:r w:rsidR="002716A2" w:rsidRPr="00521A0D">
              <w:rPr>
                <w:sz w:val="20"/>
                <w:szCs w:val="20"/>
                <w:lang w:val="lt-LT"/>
              </w:rPr>
              <w:t xml:space="preserve"> (ES) 2019/777 yra </w:t>
            </w:r>
            <w:r w:rsidRPr="00521A0D">
              <w:rPr>
                <w:sz w:val="20"/>
                <w:szCs w:val="20"/>
                <w:lang w:val="lt-LT"/>
              </w:rPr>
              <w:t>dėl geležinkelio infrastruktūros registro bendrųjų specifikacijų, kuriuo panaikinamas Įgyvendinimo sprendimas 2014/880/ES (OJ 2019, L 139, p. 312) 1 straipsnyje yra nurodyta, jog: ,,1.  Direktyvos (ES) 2016/797 49 straipsnyje nurodytos bendrosios infrastruktūros registro specifikacijos yra šio reglamento priede išdėstytos specifikacijos.“ ir ,,1. Agentūra nustato ir valdo bendrą žiniatinklyje veikiančią programą (INF registro programą), kurioje valstybės narės turi skelbti infrastruktūros informaciją pagal Direktyvos (ES) 2016/797 49 straipsnį.“ bei nurodyti visi privalomai kaupiami duomenys,</w:t>
            </w:r>
            <w:r w:rsidR="00A16517" w:rsidRPr="00521A0D">
              <w:rPr>
                <w:sz w:val="20"/>
                <w:szCs w:val="20"/>
                <w:lang w:val="lt-LT"/>
              </w:rPr>
              <w:t xml:space="preserve"> asmenys, atsakingi už jų suvedimą,</w:t>
            </w:r>
            <w:r w:rsidRPr="00521A0D">
              <w:rPr>
                <w:sz w:val="20"/>
                <w:szCs w:val="20"/>
                <w:lang w:val="lt-LT"/>
              </w:rPr>
              <w:t xml:space="preserve"> Įstatymo projekto </w:t>
            </w:r>
            <w:proofErr w:type="spellStart"/>
            <w:r w:rsidRPr="00521A0D">
              <w:rPr>
                <w:sz w:val="20"/>
                <w:szCs w:val="20"/>
                <w:lang w:val="lt-LT"/>
              </w:rPr>
              <w:t>nuosta</w:t>
            </w:r>
            <w:proofErr w:type="spellEnd"/>
            <w:r w:rsidRPr="00521A0D">
              <w:rPr>
                <w:sz w:val="20"/>
                <w:szCs w:val="20"/>
                <w:lang w:val="lt-LT"/>
              </w:rPr>
              <w:t>, kad ,,</w:t>
            </w:r>
            <w:r w:rsidR="00A16517" w:rsidRPr="00521A0D">
              <w:rPr>
                <w:sz w:val="20"/>
                <w:szCs w:val="20"/>
                <w:lang w:val="lt-LT"/>
              </w:rPr>
              <w:t>Geležinkelių infrastruktūros valdytojai įtraukia duomenis apie geležinkelių infrastruktūrą į Agentūros tvarkomą informacinę sistemą Reglamento (ES) 2019/777 nustatyta tvarka.</w:t>
            </w:r>
            <w:r w:rsidRPr="00521A0D">
              <w:rPr>
                <w:sz w:val="20"/>
                <w:szCs w:val="20"/>
                <w:lang w:val="lt-LT"/>
              </w:rPr>
              <w:t xml:space="preserve">“ yra pakankama, siekiant įgyvendinti šią Direktyvos nuostatą“. </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83" w14:textId="1440078F" w:rsidR="00CB2C48" w:rsidRPr="00521A0D" w:rsidRDefault="00CB2C48" w:rsidP="004E1CD3">
            <w:pPr>
              <w:pStyle w:val="Pagrindinistekstas"/>
              <w:spacing w:after="0"/>
              <w:jc w:val="both"/>
              <w:rPr>
                <w:snapToGrid w:val="0"/>
                <w:lang w:val="lt-LT"/>
              </w:rPr>
            </w:pPr>
            <w:r w:rsidRPr="00521A0D">
              <w:rPr>
                <w:snapToGrid w:val="0"/>
                <w:lang w:val="lt-LT"/>
              </w:rPr>
              <w:lastRenderedPageBreak/>
              <w:t>Visiškas</w:t>
            </w:r>
          </w:p>
        </w:tc>
      </w:tr>
      <w:tr w:rsidR="004E1CD3" w:rsidRPr="00521A0D" w14:paraId="0DA3F688"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85" w14:textId="77777777" w:rsidR="004E1CD3" w:rsidRPr="00521A0D" w:rsidRDefault="004E1CD3" w:rsidP="004E1CD3">
            <w:pPr>
              <w:jc w:val="both"/>
              <w:rPr>
                <w:lang w:val="lt-LT"/>
              </w:rPr>
            </w:pPr>
            <w:r w:rsidRPr="00521A0D">
              <w:rPr>
                <w:lang w:val="lt-LT"/>
              </w:rPr>
              <w:lastRenderedPageBreak/>
              <w:t>2. Techninis transporto priemonės ir tinklo suderinamumas tikrinamas pagal infrastruktūros registre įrašytas parametrų vertes kartu su leidime pateikti transporto priemonę rinkai įrašytomis parametrų vertėmis.</w:t>
            </w:r>
          </w:p>
        </w:tc>
        <w:tc>
          <w:tcPr>
            <w:tcW w:w="8192" w:type="dxa"/>
            <w:tcBorders>
              <w:top w:val="single" w:sz="4" w:space="0" w:color="auto"/>
              <w:left w:val="single" w:sz="4" w:space="0" w:color="auto"/>
              <w:bottom w:val="single" w:sz="4" w:space="0" w:color="auto"/>
              <w:right w:val="single" w:sz="4" w:space="0" w:color="auto"/>
            </w:tcBorders>
          </w:tcPr>
          <w:p w14:paraId="0DA3F686" w14:textId="77777777" w:rsidR="004E1CD3" w:rsidRPr="00521A0D" w:rsidRDefault="004E1CD3" w:rsidP="004E1CD3">
            <w:pPr>
              <w:jc w:val="both"/>
              <w:rPr>
                <w:b/>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87" w14:textId="6DA58E93" w:rsidR="004E1CD3" w:rsidRPr="00521A0D" w:rsidRDefault="001F6E52" w:rsidP="00D47ABD">
            <w:pPr>
              <w:pStyle w:val="Pagrindinistekstas"/>
              <w:spacing w:after="0"/>
              <w:rPr>
                <w:lang w:val="lt-LT"/>
              </w:rPr>
            </w:pPr>
            <w:r w:rsidRPr="00521A0D">
              <w:rPr>
                <w:lang w:val="lt-LT"/>
              </w:rPr>
              <w:t xml:space="preserve">Bus įgyvendinta Susisiekimo ministerijai patikslinus Leidimų pradėti naudoti Lietuvos </w:t>
            </w:r>
            <w:r w:rsidRPr="00521A0D">
              <w:rPr>
                <w:lang w:val="lt-LT"/>
              </w:rPr>
              <w:lastRenderedPageBreak/>
              <w:t>Respublikoje geležinkelių sistemos struktūrinius posistemius ir geležinkelių riedmenis išdavimo taisykles</w:t>
            </w:r>
            <w:r w:rsidRPr="00521A0D" w:rsidDel="001F6E52">
              <w:rPr>
                <w:lang w:val="lt-LT"/>
              </w:rPr>
              <w:t xml:space="preserve"> </w:t>
            </w:r>
          </w:p>
        </w:tc>
      </w:tr>
      <w:tr w:rsidR="004E1CD3" w:rsidRPr="00521A0D" w14:paraId="0DA3F68D"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8A" w14:textId="791FC0F7" w:rsidR="004E1CD3" w:rsidRPr="00521A0D" w:rsidRDefault="004E1CD3" w:rsidP="008F461C">
            <w:pPr>
              <w:jc w:val="both"/>
            </w:pPr>
            <w:r w:rsidRPr="00521A0D">
              <w:rPr>
                <w:lang w:val="lt-LT"/>
              </w:rPr>
              <w:lastRenderedPageBreak/>
              <w:t>3. Infrastruktūros registre gali būti nustatytos stacionarių įrenginių naudojimo sąlygos ir kiti apribojimai.</w:t>
            </w:r>
          </w:p>
        </w:tc>
        <w:tc>
          <w:tcPr>
            <w:tcW w:w="8192" w:type="dxa"/>
            <w:tcBorders>
              <w:top w:val="single" w:sz="4" w:space="0" w:color="auto"/>
              <w:left w:val="single" w:sz="4" w:space="0" w:color="auto"/>
              <w:bottom w:val="single" w:sz="4" w:space="0" w:color="auto"/>
              <w:right w:val="single" w:sz="4" w:space="0" w:color="auto"/>
            </w:tcBorders>
          </w:tcPr>
          <w:p w14:paraId="0DA3F68B" w14:textId="74EC0B90" w:rsidR="004E1CD3" w:rsidRPr="00521A0D" w:rsidRDefault="001F6E52" w:rsidP="009A426D">
            <w:pPr>
              <w:autoSpaceDE w:val="0"/>
              <w:autoSpaceDN w:val="0"/>
              <w:adjustRightInd w:val="0"/>
              <w:jc w:val="both"/>
              <w:rPr>
                <w:b/>
                <w:bCs/>
                <w:i/>
                <w:iCs/>
                <w:lang w:val="lt-LT"/>
              </w:rPr>
            </w:pPr>
            <w:r w:rsidRPr="00521A0D">
              <w:rPr>
                <w:b/>
                <w:bCs/>
                <w:i/>
                <w:iCs/>
                <w:lang w:val="lt-LT"/>
              </w:rPr>
              <w:t xml:space="preserve">Lietuvos Respublikos geležinkelių infrastruktūros registre tokie duomenys nėra kaupiami, taigi, šia </w:t>
            </w:r>
            <w:r w:rsidR="00CB2C48" w:rsidRPr="00521A0D">
              <w:rPr>
                <w:b/>
                <w:bCs/>
                <w:i/>
                <w:iCs/>
                <w:lang w:val="lt-LT"/>
              </w:rPr>
              <w:t>galimybe nepasinaudota. Nuo 2021 m. duomenys apie geležinkelių infrastruktūrą bus kaupiami Agentūros tvarkomoje informacinėje sistemoje.</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8C" w14:textId="6B9AA1FC" w:rsidR="004E1CD3" w:rsidRPr="00521A0D" w:rsidRDefault="004E1CD3" w:rsidP="004E1CD3">
            <w:pPr>
              <w:pStyle w:val="Pagrindinistekstas"/>
              <w:spacing w:after="0"/>
              <w:jc w:val="both"/>
              <w:rPr>
                <w:lang w:val="lt-LT"/>
              </w:rPr>
            </w:pPr>
          </w:p>
        </w:tc>
      </w:tr>
      <w:tr w:rsidR="004E1CD3" w:rsidRPr="00521A0D" w14:paraId="0DA3F692"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8F" w14:textId="523ACF65" w:rsidR="004E1CD3" w:rsidRPr="00521A0D" w:rsidRDefault="004E1CD3" w:rsidP="008F461C">
            <w:pPr>
              <w:jc w:val="both"/>
            </w:pPr>
            <w:r w:rsidRPr="00521A0D">
              <w:rPr>
                <w:lang w:val="lt-LT"/>
              </w:rPr>
              <w:t>4. Kiekviena valstybė narė užtikrina, kad infrastruktūros registras būtų atnaujinamas pagal 5 dalį.</w:t>
            </w:r>
          </w:p>
        </w:tc>
        <w:tc>
          <w:tcPr>
            <w:tcW w:w="8192" w:type="dxa"/>
            <w:tcBorders>
              <w:top w:val="single" w:sz="4" w:space="0" w:color="auto"/>
              <w:left w:val="single" w:sz="4" w:space="0" w:color="auto"/>
              <w:bottom w:val="single" w:sz="4" w:space="0" w:color="auto"/>
              <w:right w:val="single" w:sz="4" w:space="0" w:color="auto"/>
            </w:tcBorders>
          </w:tcPr>
          <w:p w14:paraId="0DA3F690" w14:textId="353345B6" w:rsidR="00CB2C48" w:rsidRPr="00521A0D" w:rsidRDefault="00CB2C48" w:rsidP="004E1CD3">
            <w:pPr>
              <w:jc w:val="both"/>
              <w:rPr>
                <w:b/>
                <w:i/>
                <w:iCs/>
                <w:lang w:val="lt-LT"/>
              </w:rPr>
            </w:pPr>
            <w:r w:rsidRPr="00521A0D">
              <w:rPr>
                <w:b/>
                <w:i/>
                <w:iCs/>
                <w:lang w:val="lt-LT"/>
              </w:rPr>
              <w:t xml:space="preserve">Šios nuostatos perkelti į teisės aktus nereikia, kadangi dėl būtinybės atlikti registro pakeitimus sprendžiama pagal faktą. Kadangi nuo 2021 m. sausio 1 d. planuojama atsisakyti nacionalinio geležinkelių infrastruktūros registro ir naudotis Agentūros tvarkoma informacine sistema, šios Direktyvos nuostatos bus visuomet laikomasi. </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91" w14:textId="49507D64" w:rsidR="004E1CD3" w:rsidRPr="00521A0D" w:rsidRDefault="004E1CD3" w:rsidP="004E1CD3">
            <w:pPr>
              <w:pStyle w:val="Pagrindinistekstas"/>
              <w:spacing w:after="0"/>
              <w:jc w:val="both"/>
              <w:rPr>
                <w:lang w:val="lt-LT"/>
              </w:rPr>
            </w:pPr>
          </w:p>
        </w:tc>
      </w:tr>
      <w:tr w:rsidR="004E1CD3" w:rsidRPr="00521A0D" w14:paraId="0DA3F696"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93" w14:textId="77777777" w:rsidR="004E1CD3" w:rsidRPr="00521A0D" w:rsidRDefault="004E1CD3" w:rsidP="004E1CD3">
            <w:pPr>
              <w:pStyle w:val="Normal1"/>
              <w:jc w:val="both"/>
            </w:pPr>
            <w:r w:rsidRPr="00521A0D">
              <w:t>5. Komisija įgyvendinimo aktais priima infrastruktūros registro turinio, duomenų formato, funkcinės ir techninės struktūros, darbo režimo bendrąsias specifikacijas ir duomenų įvesties bei paieškos taisykles. Tie įgyvendinimo aktai priimami laikantis 51 straipsnio 3 dalyje nurodytos nagrinėjimo procedūros.</w:t>
            </w:r>
          </w:p>
        </w:tc>
        <w:tc>
          <w:tcPr>
            <w:tcW w:w="8192" w:type="dxa"/>
            <w:tcBorders>
              <w:top w:val="single" w:sz="4" w:space="0" w:color="auto"/>
              <w:left w:val="single" w:sz="4" w:space="0" w:color="auto"/>
              <w:bottom w:val="single" w:sz="4" w:space="0" w:color="auto"/>
              <w:right w:val="single" w:sz="4" w:space="0" w:color="auto"/>
            </w:tcBorders>
          </w:tcPr>
          <w:p w14:paraId="0DA3F694" w14:textId="2F0C0A46" w:rsidR="004E1CD3" w:rsidRPr="00521A0D" w:rsidRDefault="004E1CD3" w:rsidP="00BE40E3">
            <w:pPr>
              <w:jc w:val="both"/>
              <w:rPr>
                <w:b/>
                <w:lang w:val="lt-LT"/>
              </w:rPr>
            </w:pPr>
            <w:r w:rsidRPr="00521A0D">
              <w:rPr>
                <w:b/>
                <w:i/>
                <w:lang w:val="lt-LT"/>
              </w:rPr>
              <w:t xml:space="preserve">Direktyvos nuostatos perkelti ir įgyvendinti nereikia, nes ji skirta </w:t>
            </w:r>
            <w:r w:rsidR="00BE40E3" w:rsidRPr="00521A0D">
              <w:rPr>
                <w:b/>
                <w:i/>
                <w:lang w:val="lt-LT"/>
              </w:rPr>
              <w:t>Komisijai</w:t>
            </w:r>
            <w:r w:rsidRPr="00521A0D">
              <w:rPr>
                <w:b/>
                <w:i/>
                <w:lang w:val="lt-LT"/>
              </w:rPr>
              <w: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95" w14:textId="77777777" w:rsidR="004E1CD3" w:rsidRPr="00521A0D" w:rsidRDefault="004E1CD3" w:rsidP="004E1CD3">
            <w:pPr>
              <w:pStyle w:val="Pagrindinistekstas"/>
              <w:spacing w:after="0"/>
              <w:jc w:val="both"/>
              <w:rPr>
                <w:b/>
                <w:i/>
                <w:lang w:val="lt-LT"/>
              </w:rPr>
            </w:pPr>
          </w:p>
        </w:tc>
      </w:tr>
      <w:tr w:rsidR="004E1CD3" w:rsidRPr="00521A0D" w14:paraId="0DA3F6A3"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97" w14:textId="77777777" w:rsidR="004E1CD3" w:rsidRPr="00521A0D" w:rsidRDefault="004E1CD3" w:rsidP="004E1CD3">
            <w:pPr>
              <w:jc w:val="center"/>
              <w:rPr>
                <w:b/>
                <w:lang w:val="lt-LT"/>
              </w:rPr>
            </w:pPr>
            <w:r w:rsidRPr="00521A0D">
              <w:rPr>
                <w:b/>
                <w:lang w:val="lt-LT"/>
              </w:rPr>
              <w:t>VIII SKYRIUS</w:t>
            </w:r>
          </w:p>
          <w:p w14:paraId="0DA3F698" w14:textId="77777777" w:rsidR="004E1CD3" w:rsidRPr="00521A0D" w:rsidRDefault="004E1CD3" w:rsidP="004E1CD3">
            <w:pPr>
              <w:jc w:val="center"/>
              <w:rPr>
                <w:b/>
                <w:lang w:val="lt-LT"/>
              </w:rPr>
            </w:pPr>
            <w:r w:rsidRPr="00521A0D">
              <w:rPr>
                <w:b/>
                <w:lang w:val="lt-LT"/>
              </w:rPr>
              <w:t>PEREINAMOJO LAIKOTARPIO IR BAIGIAMOSIOS NUOSTATOS</w:t>
            </w:r>
          </w:p>
          <w:p w14:paraId="0DA3F699" w14:textId="77777777" w:rsidR="004E1CD3" w:rsidRPr="00521A0D" w:rsidRDefault="004E1CD3" w:rsidP="004E1CD3">
            <w:pPr>
              <w:jc w:val="center"/>
              <w:rPr>
                <w:lang w:val="lt-LT"/>
              </w:rPr>
            </w:pPr>
            <w:r w:rsidRPr="00521A0D">
              <w:rPr>
                <w:lang w:val="lt-LT"/>
              </w:rPr>
              <w:t>50 straipsnis</w:t>
            </w:r>
          </w:p>
          <w:p w14:paraId="0DA3F69A" w14:textId="77777777" w:rsidR="004E1CD3" w:rsidRPr="00521A0D" w:rsidRDefault="004E1CD3" w:rsidP="004E1CD3">
            <w:pPr>
              <w:jc w:val="center"/>
              <w:rPr>
                <w:b/>
                <w:lang w:val="lt-LT"/>
              </w:rPr>
            </w:pPr>
            <w:r w:rsidRPr="00521A0D">
              <w:rPr>
                <w:b/>
                <w:lang w:val="lt-LT"/>
              </w:rPr>
              <w:t>Įgaliojimų delegavimas</w:t>
            </w:r>
          </w:p>
          <w:p w14:paraId="0DA3F69B" w14:textId="77777777" w:rsidR="004E1CD3" w:rsidRPr="00521A0D" w:rsidRDefault="004E1CD3" w:rsidP="004E1CD3">
            <w:pPr>
              <w:autoSpaceDE w:val="0"/>
              <w:autoSpaceDN w:val="0"/>
              <w:adjustRightInd w:val="0"/>
              <w:jc w:val="both"/>
              <w:rPr>
                <w:lang w:val="lt-LT"/>
              </w:rPr>
            </w:pPr>
            <w:r w:rsidRPr="00521A0D">
              <w:rPr>
                <w:lang w:val="lt-LT"/>
              </w:rPr>
              <w:t>1. Įgaliojimai priimti deleguotuosius aktus Komisijai suteikiami šiame straipsnyje nustatytomis sąlygomis.</w:t>
            </w:r>
          </w:p>
          <w:p w14:paraId="0DA3F69C" w14:textId="77777777" w:rsidR="004E1CD3" w:rsidRPr="00521A0D" w:rsidRDefault="004E1CD3" w:rsidP="004E1CD3">
            <w:pPr>
              <w:autoSpaceDE w:val="0"/>
              <w:autoSpaceDN w:val="0"/>
              <w:adjustRightInd w:val="0"/>
              <w:jc w:val="both"/>
              <w:rPr>
                <w:lang w:val="lt-LT"/>
              </w:rPr>
            </w:pPr>
            <w:r w:rsidRPr="00521A0D">
              <w:rPr>
                <w:lang w:val="lt-LT"/>
              </w:rPr>
              <w:t xml:space="preserve">2. 5 straipsnio 1 dalyje nurodyti įgaliojimai priimti deleguotuosius aktus Komisijai suteikiami penkerių metų laikotarpiui nuo 2016 m. birželio 15 </w:t>
            </w:r>
            <w:r w:rsidRPr="00521A0D">
              <w:rPr>
                <w:lang w:val="lt-LT"/>
              </w:rPr>
              <w:lastRenderedPageBreak/>
              <w:t>d. Likus ne mažiau kaip devyniems mėnesiams iki penkerių metų laikotarpio pabaigos Komisija parengia naudojimosi deleguotaisiais įgaliojimais ataskaitą. Įgaliojimai savaime pratęsiami tokios pačios trukmės laikotarpiams, išskyrus atvejus, kai Europos Parlamentas arba Taryba pareiškia prieštaravimų dėl tokio pratęsimo likus ne mažiau kaip trims mėnesiams iki kiekvieno laikotarpio pabaigos.</w:t>
            </w:r>
          </w:p>
          <w:p w14:paraId="0DA3F69D" w14:textId="77777777" w:rsidR="004E1CD3" w:rsidRPr="00521A0D" w:rsidRDefault="004E1CD3" w:rsidP="004E1CD3">
            <w:pPr>
              <w:autoSpaceDE w:val="0"/>
              <w:autoSpaceDN w:val="0"/>
              <w:adjustRightInd w:val="0"/>
              <w:jc w:val="both"/>
              <w:rPr>
                <w:lang w:val="lt-LT"/>
              </w:rPr>
            </w:pPr>
            <w:r w:rsidRPr="00521A0D">
              <w:rPr>
                <w:lang w:val="lt-LT"/>
              </w:rPr>
              <w:t>3. Ypač svarbu, kad Komisija vadovautųsi savo įprasta praktika ir konsultuotųsi su ekspertais, įskaitant valstybių narių ekspertus, prieš priimdama tuos deleguotuosius aktus.</w:t>
            </w:r>
          </w:p>
          <w:p w14:paraId="0DA3F69E" w14:textId="77777777" w:rsidR="004E1CD3" w:rsidRPr="00521A0D" w:rsidRDefault="004E1CD3" w:rsidP="004E1CD3">
            <w:pPr>
              <w:autoSpaceDE w:val="0"/>
              <w:autoSpaceDN w:val="0"/>
              <w:adjustRightInd w:val="0"/>
              <w:jc w:val="both"/>
              <w:rPr>
                <w:lang w:val="lt-LT"/>
              </w:rPr>
            </w:pPr>
            <w:r w:rsidRPr="00521A0D">
              <w:rPr>
                <w:lang w:val="lt-LT"/>
              </w:rPr>
              <w:t>4. Europos Parlamentas arba Taryba gali bet kada atšaukti 5 straipsnio 1 dalyje nurodytus deleguotuosius įgaliojimus. Sprendimu dėl įgaliojimų atšaukimo nutraukiami tame sprendime nurodyti įgaliojimai priimti deleguotuosius aktus. Sprendimas įsigalioja kitą dieną po jo paskelbimo Europos Sąjungos oficialiajame leidinyje arba vėlesnę jame nurodytą dieną. Jis nedaro poveikio jau galiojančių deleguotųjų aktų galiojimui.</w:t>
            </w:r>
          </w:p>
          <w:p w14:paraId="0DA3F69F" w14:textId="77777777" w:rsidR="004E1CD3" w:rsidRPr="00521A0D" w:rsidRDefault="004E1CD3" w:rsidP="004E1CD3">
            <w:pPr>
              <w:pStyle w:val="Normal1"/>
              <w:spacing w:before="0" w:beforeAutospacing="0" w:after="0" w:afterAutospacing="0"/>
              <w:jc w:val="both"/>
            </w:pPr>
            <w:r w:rsidRPr="00521A0D">
              <w:t>5. Apie priimtą deleguotąjį aktą Komisija nedelsdama vienu metu praneša Europos Parlamentui ir Tarybai.</w:t>
            </w:r>
          </w:p>
          <w:p w14:paraId="0DA3F6A0" w14:textId="77777777" w:rsidR="004E1CD3" w:rsidRPr="00521A0D" w:rsidRDefault="004E1CD3" w:rsidP="004E1CD3">
            <w:pPr>
              <w:autoSpaceDE w:val="0"/>
              <w:autoSpaceDN w:val="0"/>
              <w:adjustRightInd w:val="0"/>
              <w:jc w:val="both"/>
              <w:rPr>
                <w:lang w:val="lt-LT"/>
              </w:rPr>
            </w:pPr>
            <w:r w:rsidRPr="00521A0D">
              <w:rPr>
                <w:lang w:val="lt-LT"/>
              </w:rPr>
              <w:t>6. Pagal 5 straipsnio 1 dalį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tas laikotarpis pratęsiamas dviem mėnesiais.</w:t>
            </w:r>
          </w:p>
        </w:tc>
        <w:tc>
          <w:tcPr>
            <w:tcW w:w="8192" w:type="dxa"/>
            <w:tcBorders>
              <w:top w:val="single" w:sz="4" w:space="0" w:color="auto"/>
              <w:left w:val="single" w:sz="4" w:space="0" w:color="auto"/>
              <w:bottom w:val="single" w:sz="4" w:space="0" w:color="auto"/>
              <w:right w:val="single" w:sz="4" w:space="0" w:color="auto"/>
            </w:tcBorders>
          </w:tcPr>
          <w:p w14:paraId="0DA3F6A1" w14:textId="77777777" w:rsidR="004E1CD3" w:rsidRPr="00521A0D" w:rsidRDefault="004E1CD3" w:rsidP="004E1CD3">
            <w:pPr>
              <w:jc w:val="both"/>
              <w:rPr>
                <w:b/>
                <w:lang w:val="lt-LT"/>
              </w:rPr>
            </w:pPr>
            <w:r w:rsidRPr="00521A0D">
              <w:rPr>
                <w:b/>
                <w:i/>
                <w:lang w:val="lt-LT"/>
              </w:rPr>
              <w:lastRenderedPageBreak/>
              <w:t>Direktyvos straipsnio perkelti ir įgyvendinti nereikia, nes jo nuostatos skirtos Komisijai, Europos Parlamentui ir Tarybai.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A2" w14:textId="77777777" w:rsidR="004E1CD3" w:rsidRPr="00521A0D" w:rsidRDefault="004E1CD3" w:rsidP="004E1CD3">
            <w:pPr>
              <w:pStyle w:val="Pagrindinistekstas"/>
              <w:spacing w:after="0"/>
              <w:jc w:val="both"/>
              <w:rPr>
                <w:b/>
                <w:i/>
                <w:lang w:val="lt-LT"/>
              </w:rPr>
            </w:pPr>
          </w:p>
        </w:tc>
      </w:tr>
      <w:tr w:rsidR="004E1CD3" w:rsidRPr="00521A0D" w14:paraId="0DA3F6AC"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A4" w14:textId="77777777" w:rsidR="004E1CD3" w:rsidRPr="00521A0D" w:rsidRDefault="004E1CD3" w:rsidP="004E1CD3">
            <w:pPr>
              <w:jc w:val="center"/>
              <w:rPr>
                <w:lang w:val="lt-LT"/>
              </w:rPr>
            </w:pPr>
            <w:r w:rsidRPr="00521A0D">
              <w:rPr>
                <w:lang w:val="lt-LT"/>
              </w:rPr>
              <w:lastRenderedPageBreak/>
              <w:t>51 straipsnis</w:t>
            </w:r>
          </w:p>
          <w:p w14:paraId="0DA3F6A5" w14:textId="77777777" w:rsidR="004E1CD3" w:rsidRPr="00521A0D" w:rsidRDefault="004E1CD3" w:rsidP="004E1CD3">
            <w:pPr>
              <w:jc w:val="center"/>
              <w:rPr>
                <w:b/>
                <w:lang w:val="lt-LT"/>
              </w:rPr>
            </w:pPr>
            <w:r w:rsidRPr="00521A0D">
              <w:rPr>
                <w:b/>
                <w:lang w:val="lt-LT"/>
              </w:rPr>
              <w:t>Komiteto procedūra</w:t>
            </w:r>
          </w:p>
          <w:p w14:paraId="0DA3F6A6" w14:textId="77777777" w:rsidR="004E1CD3" w:rsidRPr="00521A0D" w:rsidRDefault="004E1CD3" w:rsidP="004E1CD3">
            <w:pPr>
              <w:autoSpaceDE w:val="0"/>
              <w:autoSpaceDN w:val="0"/>
              <w:adjustRightInd w:val="0"/>
              <w:jc w:val="both"/>
              <w:rPr>
                <w:lang w:val="lt-LT"/>
              </w:rPr>
            </w:pPr>
            <w:r w:rsidRPr="00521A0D">
              <w:rPr>
                <w:lang w:val="lt-LT"/>
              </w:rPr>
              <w:t>1. Komisijai padeda komitetas, įsteigtas pagal Tarybos direktyvos 96/48/EB (16) 21 straipsnį. Tas komitetas – tai komitetas, kaip nustatyta Reglamente (ES) Nr. 182/2011.</w:t>
            </w:r>
          </w:p>
          <w:p w14:paraId="0DA3F6A7" w14:textId="77777777" w:rsidR="004E1CD3" w:rsidRPr="00521A0D" w:rsidRDefault="004E1CD3" w:rsidP="004E1CD3">
            <w:pPr>
              <w:autoSpaceDE w:val="0"/>
              <w:autoSpaceDN w:val="0"/>
              <w:adjustRightInd w:val="0"/>
              <w:jc w:val="both"/>
              <w:rPr>
                <w:lang w:val="lt-LT"/>
              </w:rPr>
            </w:pPr>
            <w:r w:rsidRPr="00521A0D">
              <w:rPr>
                <w:lang w:val="lt-LT"/>
              </w:rPr>
              <w:t>2. Kai daroma nuoroda į šią dalį, taikomas Reglamento (ES) Nr. 182/2011 4 straipsnis.</w:t>
            </w:r>
          </w:p>
          <w:p w14:paraId="0DA3F6A9" w14:textId="0B061FCD" w:rsidR="004E1CD3" w:rsidRPr="00521A0D" w:rsidRDefault="004E1CD3" w:rsidP="008F461C">
            <w:pPr>
              <w:autoSpaceDE w:val="0"/>
              <w:autoSpaceDN w:val="0"/>
              <w:adjustRightInd w:val="0"/>
              <w:jc w:val="both"/>
            </w:pPr>
            <w:r w:rsidRPr="00521A0D">
              <w:rPr>
                <w:lang w:val="lt-LT"/>
              </w:rPr>
              <w:t>3. Kai daroma nuoroda į šią dalį, taikomas Reglamento (ES) Nr. 182/2011 5 straipsnis. Jei komitetas nuomonės nepateikia, Komisija įgyvendinimo akto projekto nepriima ir taikoma Reglamento (ES) Nr. 182/2011 5 straipsnio 4 dalies trečia pastraipa.</w:t>
            </w:r>
          </w:p>
        </w:tc>
        <w:tc>
          <w:tcPr>
            <w:tcW w:w="8192" w:type="dxa"/>
            <w:tcBorders>
              <w:top w:val="single" w:sz="4" w:space="0" w:color="auto"/>
              <w:left w:val="single" w:sz="4" w:space="0" w:color="auto"/>
              <w:bottom w:val="single" w:sz="4" w:space="0" w:color="auto"/>
              <w:right w:val="single" w:sz="4" w:space="0" w:color="auto"/>
            </w:tcBorders>
          </w:tcPr>
          <w:p w14:paraId="0DA3F6AA" w14:textId="77777777" w:rsidR="004E1CD3" w:rsidRPr="00521A0D" w:rsidRDefault="004E1CD3" w:rsidP="004E1CD3">
            <w:pPr>
              <w:jc w:val="both"/>
              <w:rPr>
                <w:b/>
                <w:lang w:val="lt-LT"/>
              </w:rPr>
            </w:pPr>
            <w:r w:rsidRPr="00521A0D">
              <w:rPr>
                <w:b/>
                <w:i/>
                <w:lang w:val="lt-LT"/>
              </w:rPr>
              <w:t>Direktyvos straipsnio perkelti ir įgyvendinti nereikia, kadangi jis reglamentuoja procedūras, skirtas Komisijai.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AB" w14:textId="77777777" w:rsidR="004E1CD3" w:rsidRPr="00521A0D" w:rsidRDefault="004E1CD3" w:rsidP="004E1CD3">
            <w:pPr>
              <w:pStyle w:val="Pagrindinistekstas"/>
              <w:spacing w:after="0"/>
              <w:jc w:val="both"/>
              <w:rPr>
                <w:b/>
                <w:i/>
                <w:lang w:val="lt-LT"/>
              </w:rPr>
            </w:pPr>
          </w:p>
        </w:tc>
      </w:tr>
      <w:tr w:rsidR="004E1CD3" w:rsidRPr="00521A0D" w14:paraId="0DA3F6BC"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AD" w14:textId="77777777" w:rsidR="004E1CD3" w:rsidRPr="00521A0D" w:rsidRDefault="004E1CD3" w:rsidP="004E1CD3">
            <w:pPr>
              <w:jc w:val="center"/>
              <w:rPr>
                <w:lang w:val="lt-LT"/>
              </w:rPr>
            </w:pPr>
            <w:r w:rsidRPr="00521A0D">
              <w:rPr>
                <w:lang w:val="lt-LT"/>
              </w:rPr>
              <w:t>52 straipsnis</w:t>
            </w:r>
          </w:p>
          <w:p w14:paraId="0DA3F6AE" w14:textId="77777777" w:rsidR="004E1CD3" w:rsidRPr="00521A0D" w:rsidRDefault="004E1CD3" w:rsidP="004E1CD3">
            <w:pPr>
              <w:jc w:val="center"/>
              <w:rPr>
                <w:b/>
                <w:lang w:val="lt-LT"/>
              </w:rPr>
            </w:pPr>
            <w:r w:rsidRPr="00521A0D">
              <w:rPr>
                <w:b/>
                <w:lang w:val="lt-LT"/>
              </w:rPr>
              <w:t>Motyvai</w:t>
            </w:r>
          </w:p>
          <w:p w14:paraId="0DA3F6AF" w14:textId="77777777" w:rsidR="004E1CD3" w:rsidRPr="00521A0D" w:rsidRDefault="004E1CD3" w:rsidP="004E1CD3">
            <w:pPr>
              <w:pStyle w:val="Normal1"/>
              <w:jc w:val="both"/>
            </w:pPr>
            <w:r w:rsidRPr="00521A0D">
              <w:t>Kiekviename sprendime, priimtame pagal šią direktyvą dėl sąveikos sudedamųjų dalių atitikties arba tinkamumo naudoti įvertinimo arba Sąjungos geležinkelių sistemą sudarančių posistemių tikrinimo ar kiekviename sprendime, priimtame pagal 7, 12 ir 17 straipsnius, išsamiai išdėstomi motyvai, kuriais jis remiamas. Apie sprendimą kuo greičiau pranešama susijusiai šaliai, kartu nurodant pagal atitinkamoje valstybėje narėje galiojančią teisę galimus teisių gynimo būdus ir terminus, per kuriuos leidžiama tokiais būdais pasinaudoti.</w:t>
            </w:r>
          </w:p>
        </w:tc>
        <w:tc>
          <w:tcPr>
            <w:tcW w:w="8192" w:type="dxa"/>
            <w:tcBorders>
              <w:top w:val="single" w:sz="4" w:space="0" w:color="auto"/>
              <w:left w:val="single" w:sz="4" w:space="0" w:color="auto"/>
              <w:bottom w:val="single" w:sz="4" w:space="0" w:color="auto"/>
              <w:right w:val="single" w:sz="4" w:space="0" w:color="auto"/>
            </w:tcBorders>
          </w:tcPr>
          <w:p w14:paraId="6A6037E2" w14:textId="6D8F48E7" w:rsidR="00F747C6" w:rsidRPr="00521A0D" w:rsidRDefault="00F747C6" w:rsidP="004E1CD3">
            <w:pPr>
              <w:jc w:val="both"/>
              <w:rPr>
                <w:b/>
                <w:lang w:val="lt-LT" w:eastAsia="lt-LT"/>
              </w:rPr>
            </w:pPr>
            <w:r w:rsidRPr="00521A0D">
              <w:rPr>
                <w:b/>
                <w:lang w:val="lt-LT" w:eastAsia="lt-LT"/>
              </w:rPr>
              <w:t>Lietuvos Respublikos viešojo administravimo įstatymo Nr. VIII-1234 2, 8, 36-1, 36-2, 36-4 straipsnių pakeitimo ir Įstatymo papildymo 36-8 ir 36-9 straipsniais įstatymas Nr. XII-1317</w:t>
            </w:r>
          </w:p>
          <w:p w14:paraId="2F61B04E" w14:textId="2C0E0271" w:rsidR="00F747C6" w:rsidRPr="00521A0D" w:rsidRDefault="00F747C6" w:rsidP="00F747C6">
            <w:pPr>
              <w:jc w:val="both"/>
              <w:rPr>
                <w:bCs/>
                <w:lang w:val="lt-LT" w:eastAsia="lt-LT"/>
              </w:rPr>
            </w:pPr>
            <w:r w:rsidRPr="00521A0D">
              <w:rPr>
                <w:bCs/>
                <w:lang w:val="lt-LT" w:eastAsia="lt-LT"/>
              </w:rPr>
              <w:t>2 straipsnis. 8 straipsnio pakeitimas</w:t>
            </w:r>
          </w:p>
          <w:p w14:paraId="51B55C81" w14:textId="77777777" w:rsidR="00F747C6" w:rsidRPr="00521A0D" w:rsidRDefault="00F747C6" w:rsidP="00F747C6">
            <w:pPr>
              <w:jc w:val="both"/>
              <w:rPr>
                <w:bCs/>
                <w:lang w:val="lt-LT" w:eastAsia="lt-LT"/>
              </w:rPr>
            </w:pPr>
          </w:p>
          <w:p w14:paraId="35AA953C" w14:textId="77777777" w:rsidR="00F747C6" w:rsidRPr="00521A0D" w:rsidRDefault="00F747C6" w:rsidP="00F747C6">
            <w:pPr>
              <w:jc w:val="both"/>
              <w:rPr>
                <w:bCs/>
                <w:lang w:val="lt-LT" w:eastAsia="lt-LT"/>
              </w:rPr>
            </w:pPr>
            <w:r w:rsidRPr="00521A0D">
              <w:rPr>
                <w:bCs/>
                <w:lang w:val="lt-LT" w:eastAsia="lt-LT"/>
              </w:rPr>
              <w:t>Pakeisti 8 straipsnio 1 dalį ir ją išdėstyti taip:</w:t>
            </w:r>
          </w:p>
          <w:p w14:paraId="03AA2002" w14:textId="13131D6C" w:rsidR="00F747C6" w:rsidRPr="00521A0D" w:rsidRDefault="00F747C6" w:rsidP="00F747C6">
            <w:pPr>
              <w:jc w:val="both"/>
              <w:rPr>
                <w:bCs/>
                <w:lang w:val="lt-LT" w:eastAsia="lt-LT"/>
              </w:rPr>
            </w:pPr>
            <w:r w:rsidRPr="00521A0D">
              <w:rPr>
                <w:bCs/>
                <w:lang w:val="lt-LT" w:eastAsia="lt-LT"/>
              </w:rPr>
              <w:t xml:space="preserve"> „1. Individualus administracinis aktas turi būti pagrįstas objektyviais duomenimis (faktais) ir teisės aktų normomis, o taikomos poveikio priemonės (licencijos ar leidimo galiojimo panaikinimas, laikinas uždraudimas verstis tam tikra veikla ar teikti paslaugas, bauda ir kt.) turi būti motyvuotos.“</w:t>
            </w:r>
          </w:p>
          <w:p w14:paraId="5F5C6CE8" w14:textId="77777777" w:rsidR="00F747C6" w:rsidRPr="00521A0D" w:rsidRDefault="00F747C6" w:rsidP="00F747C6">
            <w:pPr>
              <w:jc w:val="both"/>
              <w:rPr>
                <w:bCs/>
                <w:lang w:val="lt-LT" w:eastAsia="lt-LT"/>
              </w:rPr>
            </w:pPr>
          </w:p>
          <w:p w14:paraId="49953FC1" w14:textId="61868434" w:rsidR="00F747C6" w:rsidRPr="00521A0D" w:rsidRDefault="00F747C6" w:rsidP="00F747C6">
            <w:pPr>
              <w:jc w:val="both"/>
              <w:rPr>
                <w:b/>
                <w:lang w:val="lt-LT" w:eastAsia="lt-LT"/>
              </w:rPr>
            </w:pPr>
            <w:r w:rsidRPr="00521A0D">
              <w:rPr>
                <w:b/>
                <w:lang w:val="lt-LT" w:eastAsia="lt-LT"/>
              </w:rPr>
              <w:t>Lietuvos Respublikos viešojo administravimo įstatymas Nr. VIII-1234</w:t>
            </w:r>
          </w:p>
          <w:p w14:paraId="25554249" w14:textId="77777777" w:rsidR="00F747C6" w:rsidRPr="00521A0D" w:rsidRDefault="00F747C6" w:rsidP="00F747C6">
            <w:pPr>
              <w:jc w:val="both"/>
              <w:rPr>
                <w:bCs/>
                <w:lang w:val="lt-LT" w:eastAsia="lt-LT"/>
              </w:rPr>
            </w:pPr>
            <w:r w:rsidRPr="00521A0D">
              <w:rPr>
                <w:bCs/>
                <w:lang w:val="lt-LT" w:eastAsia="lt-LT"/>
              </w:rPr>
              <w:t>8 straipsnis. Individualaus administracinio sprendimo reikalavimai</w:t>
            </w:r>
          </w:p>
          <w:p w14:paraId="0DA3F6B3" w14:textId="3AA42547" w:rsidR="004E1CD3" w:rsidRPr="00521A0D" w:rsidRDefault="00F747C6" w:rsidP="004E1CD3">
            <w:pPr>
              <w:jc w:val="both"/>
              <w:rPr>
                <w:lang w:val="lt-LT"/>
              </w:rPr>
            </w:pPr>
            <w:r w:rsidRPr="00521A0D">
              <w:rPr>
                <w:bCs/>
                <w:lang w:val="lt-LT" w:eastAsia="lt-LT"/>
              </w:rPr>
              <w:t>2. Sprendime turi būti aiškiai suformuluotos nustatytos arba suteikiamos teisės ir pareigos bei nurodyta sprendimo apskundimo tvarka.</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B4" w14:textId="77777777" w:rsidR="004E1CD3" w:rsidRPr="00521A0D" w:rsidRDefault="004E1CD3" w:rsidP="004E1CD3">
            <w:pPr>
              <w:pStyle w:val="Pagrindinistekstas"/>
              <w:spacing w:after="0"/>
              <w:jc w:val="both"/>
              <w:rPr>
                <w:lang w:val="lt-LT"/>
              </w:rPr>
            </w:pPr>
            <w:r w:rsidRPr="00521A0D">
              <w:rPr>
                <w:lang w:val="lt-LT"/>
              </w:rPr>
              <w:t>Visiškas</w:t>
            </w:r>
          </w:p>
          <w:p w14:paraId="0DA3F6B5" w14:textId="77777777" w:rsidR="004E1CD3" w:rsidRPr="00521A0D" w:rsidRDefault="004E1CD3" w:rsidP="004E1CD3">
            <w:pPr>
              <w:pStyle w:val="Pagrindinistekstas"/>
              <w:spacing w:after="0"/>
              <w:jc w:val="both"/>
              <w:rPr>
                <w:lang w:val="lt-LT"/>
              </w:rPr>
            </w:pPr>
          </w:p>
          <w:p w14:paraId="0DA3F6B6" w14:textId="77777777" w:rsidR="004E1CD3" w:rsidRPr="00521A0D" w:rsidRDefault="004E1CD3" w:rsidP="004E1CD3">
            <w:pPr>
              <w:pStyle w:val="Pagrindinistekstas"/>
              <w:spacing w:after="0"/>
              <w:jc w:val="both"/>
              <w:rPr>
                <w:lang w:val="lt-LT"/>
              </w:rPr>
            </w:pPr>
          </w:p>
          <w:p w14:paraId="0DA3F6B7" w14:textId="77777777" w:rsidR="004E1CD3" w:rsidRPr="00521A0D" w:rsidRDefault="004E1CD3" w:rsidP="004E1CD3">
            <w:pPr>
              <w:pStyle w:val="Pagrindinistekstas"/>
              <w:spacing w:after="0"/>
              <w:jc w:val="both"/>
              <w:rPr>
                <w:lang w:val="lt-LT"/>
              </w:rPr>
            </w:pPr>
          </w:p>
          <w:p w14:paraId="0DA3F6B8" w14:textId="77777777" w:rsidR="004E1CD3" w:rsidRPr="00521A0D" w:rsidRDefault="004E1CD3" w:rsidP="004E1CD3">
            <w:pPr>
              <w:pStyle w:val="Pagrindinistekstas"/>
              <w:spacing w:after="0"/>
              <w:jc w:val="both"/>
              <w:rPr>
                <w:lang w:val="lt-LT"/>
              </w:rPr>
            </w:pPr>
          </w:p>
          <w:p w14:paraId="0DA3F6B9" w14:textId="77777777" w:rsidR="004E1CD3" w:rsidRPr="00521A0D" w:rsidRDefault="004E1CD3" w:rsidP="004E1CD3">
            <w:pPr>
              <w:pStyle w:val="Pagrindinistekstas"/>
              <w:spacing w:after="0"/>
              <w:jc w:val="both"/>
              <w:rPr>
                <w:lang w:val="lt-LT"/>
              </w:rPr>
            </w:pPr>
          </w:p>
          <w:p w14:paraId="0DA3F6BA" w14:textId="77777777" w:rsidR="004E1CD3" w:rsidRPr="00521A0D" w:rsidRDefault="004E1CD3" w:rsidP="004E1CD3">
            <w:pPr>
              <w:pStyle w:val="Pagrindinistekstas"/>
              <w:spacing w:after="0"/>
              <w:jc w:val="both"/>
              <w:rPr>
                <w:lang w:val="lt-LT"/>
              </w:rPr>
            </w:pPr>
          </w:p>
          <w:p w14:paraId="0DA3F6BB" w14:textId="77777777" w:rsidR="004E1CD3" w:rsidRPr="00521A0D" w:rsidRDefault="004E1CD3" w:rsidP="004E1CD3">
            <w:pPr>
              <w:pStyle w:val="Pagrindinistekstas"/>
              <w:spacing w:after="0"/>
              <w:jc w:val="both"/>
              <w:rPr>
                <w:lang w:val="lt-LT"/>
              </w:rPr>
            </w:pPr>
          </w:p>
        </w:tc>
      </w:tr>
      <w:tr w:rsidR="004E1CD3" w:rsidRPr="00521A0D" w14:paraId="0DA3F6C3"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BD" w14:textId="77777777" w:rsidR="004E1CD3" w:rsidRPr="00521A0D" w:rsidRDefault="004E1CD3" w:rsidP="004E1CD3">
            <w:pPr>
              <w:jc w:val="center"/>
              <w:rPr>
                <w:lang w:val="lt-LT"/>
              </w:rPr>
            </w:pPr>
            <w:r w:rsidRPr="00521A0D">
              <w:rPr>
                <w:lang w:val="lt-LT"/>
              </w:rPr>
              <w:t>53 straipsnis</w:t>
            </w:r>
          </w:p>
          <w:p w14:paraId="0DA3F6BE" w14:textId="77777777" w:rsidR="004E1CD3" w:rsidRPr="00521A0D" w:rsidRDefault="004E1CD3" w:rsidP="004E1CD3">
            <w:pPr>
              <w:jc w:val="center"/>
              <w:rPr>
                <w:b/>
                <w:lang w:val="lt-LT"/>
              </w:rPr>
            </w:pPr>
            <w:r w:rsidRPr="00521A0D">
              <w:rPr>
                <w:b/>
                <w:lang w:val="lt-LT"/>
              </w:rPr>
              <w:t>Ataskaitų ir informacijos teikimas</w:t>
            </w:r>
          </w:p>
          <w:p w14:paraId="0DA3F6BF" w14:textId="77777777" w:rsidR="004E1CD3" w:rsidRPr="00521A0D" w:rsidRDefault="004E1CD3" w:rsidP="004E1CD3">
            <w:pPr>
              <w:pStyle w:val="Normal1"/>
              <w:spacing w:before="0" w:beforeAutospacing="0" w:after="0" w:afterAutospacing="0"/>
              <w:jc w:val="both"/>
              <w:rPr>
                <w:iCs/>
              </w:rPr>
            </w:pPr>
            <w:r w:rsidRPr="00521A0D">
              <w:rPr>
                <w:iCs/>
              </w:rPr>
              <w:t xml:space="preserve">1. Ne vėliau kaip 2018 m. birželio 16 d. Komisija pateikia pažangos, padarytos rengiantis sustiprintam Agentūros vaidmeniui pagal šią direktyvą, ataskaitą. Be to, kas trejus metus, o pirmą kartą praėjus trejiems metams nuo 54 </w:t>
            </w:r>
            <w:r w:rsidRPr="00521A0D">
              <w:rPr>
                <w:iCs/>
              </w:rPr>
              <w:lastRenderedPageBreak/>
              <w:t>straipsnyje numatyto pereinamojo laikotarpio pabaigos, Komisija Europos Parlamentui ir Tarybai pateikia ataskaitą apie pažangą, padarytą siekiant Sąjungos geležinkelių sistemos sąveikumo, ir su tuo susijusią Agentūros veiklą. Toje ataskaitoje taip pat pateikiamas VII skyriuje numatytų registrų įgyvendinimo ir naudojimo įvertinimas bei 7 straipsnyje nustatytų atvejų ir V skyriaus taikymo analizė, visų pirma įvertinant Agentūros ir nacionalinių saugos institucijų sudarytų bendradarbiavimo susitarimų veikimą. Rengdama pirmąją ataskaitą po pereinamojo laikotarpio pabaigos, Komisija išsamiai konsultuojasi su atitinkamais suinteresuotaisiais subjektais ir sukuria programą, kad būtų galima įvertinti pažangą. Jei tikslinga atsižvelgiant į pirmiau nurodytą analizę, Komisija siūlo teisėkūros priemones, įskaitant priemones, susijusias su būsimu Agentūros vaidmeniu didinant sąveikumą.</w:t>
            </w:r>
          </w:p>
          <w:p w14:paraId="0DA3F6C0" w14:textId="77777777" w:rsidR="004E1CD3" w:rsidRPr="00521A0D" w:rsidRDefault="004E1CD3" w:rsidP="004E1CD3">
            <w:pPr>
              <w:pStyle w:val="Normal1"/>
              <w:spacing w:before="0" w:beforeAutospacing="0" w:after="0" w:afterAutospacing="0"/>
              <w:jc w:val="both"/>
            </w:pPr>
            <w:r w:rsidRPr="00521A0D">
              <w:rPr>
                <w:iCs/>
              </w:rPr>
              <w:t>2. Agentūra parengia ir periodiškai atnaujina priemonę, leidžiančią valstybės narės, Europos Parlamento arba Komisijos prašymu pateikti Sąjungos geležinkelių sistemos sąveikos lygio apžvalgą. Tai priemonei rengti naudojama į VII skyriuje numatytus registrus įtraukta informacija.</w:t>
            </w:r>
          </w:p>
        </w:tc>
        <w:tc>
          <w:tcPr>
            <w:tcW w:w="8192" w:type="dxa"/>
            <w:tcBorders>
              <w:top w:val="single" w:sz="4" w:space="0" w:color="auto"/>
              <w:left w:val="single" w:sz="4" w:space="0" w:color="auto"/>
              <w:bottom w:val="single" w:sz="4" w:space="0" w:color="auto"/>
              <w:right w:val="single" w:sz="4" w:space="0" w:color="auto"/>
            </w:tcBorders>
          </w:tcPr>
          <w:p w14:paraId="0DA3F6C1" w14:textId="77777777" w:rsidR="004E1CD3" w:rsidRPr="00521A0D" w:rsidRDefault="004E1CD3" w:rsidP="004E1CD3">
            <w:pPr>
              <w:jc w:val="both"/>
              <w:rPr>
                <w:b/>
                <w:lang w:val="lt-LT"/>
              </w:rPr>
            </w:pPr>
            <w:r w:rsidRPr="00521A0D">
              <w:rPr>
                <w:b/>
                <w:i/>
                <w:lang w:val="lt-LT"/>
              </w:rPr>
              <w:lastRenderedPageBreak/>
              <w:t>Direktyvos straipsnio perkelti ir įgyvendinti nereikia, kadangi jis skirtas Komisijai ir Agentūrai.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C2" w14:textId="77777777" w:rsidR="004E1CD3" w:rsidRPr="00521A0D" w:rsidRDefault="004E1CD3" w:rsidP="004E1CD3">
            <w:pPr>
              <w:pStyle w:val="Pagrindinistekstas"/>
              <w:spacing w:after="0"/>
              <w:jc w:val="both"/>
              <w:rPr>
                <w:b/>
                <w:i/>
                <w:lang w:val="lt-LT"/>
              </w:rPr>
            </w:pPr>
          </w:p>
        </w:tc>
      </w:tr>
      <w:tr w:rsidR="004E1CD3" w:rsidRPr="00521A0D" w14:paraId="0DA3F6CC"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C4" w14:textId="77777777" w:rsidR="004E1CD3" w:rsidRPr="00521A0D" w:rsidRDefault="004E1CD3" w:rsidP="004E1CD3">
            <w:pPr>
              <w:jc w:val="center"/>
              <w:rPr>
                <w:lang w:val="lt-LT"/>
              </w:rPr>
            </w:pPr>
            <w:r w:rsidRPr="00521A0D">
              <w:rPr>
                <w:lang w:val="lt-LT"/>
              </w:rPr>
              <w:t>54 straipsnis</w:t>
            </w:r>
          </w:p>
          <w:p w14:paraId="0DA3F6C5" w14:textId="77777777" w:rsidR="004E1CD3" w:rsidRPr="00521A0D" w:rsidRDefault="004E1CD3" w:rsidP="004E1CD3">
            <w:pPr>
              <w:jc w:val="center"/>
              <w:rPr>
                <w:b/>
                <w:lang w:val="lt-LT"/>
              </w:rPr>
            </w:pPr>
            <w:r w:rsidRPr="00521A0D">
              <w:rPr>
                <w:b/>
                <w:lang w:val="lt-LT"/>
              </w:rPr>
              <w:t>Pereinamojo laikotarpio transporto priemonių naudojimo tvarka</w:t>
            </w:r>
          </w:p>
          <w:p w14:paraId="0DA3F6C6" w14:textId="77777777" w:rsidR="004E1CD3" w:rsidRPr="00521A0D" w:rsidRDefault="004E1CD3" w:rsidP="004E1CD3">
            <w:pPr>
              <w:pStyle w:val="Normal1"/>
              <w:spacing w:before="0" w:beforeAutospacing="0" w:after="0" w:afterAutospacing="0"/>
              <w:jc w:val="both"/>
            </w:pPr>
            <w:r w:rsidRPr="00521A0D">
              <w:t>1. Nedarant poveikio šio straipsnio 4 daliai, transporto priemonėms, kurioms reikia suteikti leidimą laikotarpiu nuo 2016 m. birželio 15 d. iki 2019 m. birželio 16 d., taikomos Direktyvos 2008/57/EB V skyriaus nuostatos.</w:t>
            </w:r>
          </w:p>
        </w:tc>
        <w:tc>
          <w:tcPr>
            <w:tcW w:w="8192" w:type="dxa"/>
            <w:tcBorders>
              <w:top w:val="single" w:sz="4" w:space="0" w:color="auto"/>
              <w:left w:val="single" w:sz="4" w:space="0" w:color="auto"/>
              <w:bottom w:val="single" w:sz="4" w:space="0" w:color="auto"/>
              <w:right w:val="single" w:sz="4" w:space="0" w:color="auto"/>
            </w:tcBorders>
          </w:tcPr>
          <w:p w14:paraId="0DA3F6C7" w14:textId="77777777" w:rsidR="004E1CD3" w:rsidRPr="00521A0D" w:rsidRDefault="004E1CD3" w:rsidP="004E1CD3">
            <w:pPr>
              <w:jc w:val="both"/>
              <w:rPr>
                <w:b/>
                <w:lang w:val="lt-LT"/>
              </w:rPr>
            </w:pPr>
            <w:r w:rsidRPr="00521A0D">
              <w:rPr>
                <w:b/>
                <w:lang w:val="lt-LT"/>
              </w:rPr>
              <w:t>Įstatymo pakeitimo projektas</w:t>
            </w:r>
          </w:p>
          <w:p w14:paraId="379A8D79" w14:textId="3A028940" w:rsidR="00173DFC" w:rsidRPr="00521A0D" w:rsidRDefault="00173DFC" w:rsidP="00173DFC">
            <w:pPr>
              <w:ind w:left="-17"/>
              <w:jc w:val="both"/>
              <w:rPr>
                <w:b/>
              </w:rPr>
            </w:pPr>
            <w:r w:rsidRPr="00521A0D">
              <w:rPr>
                <w:b/>
              </w:rPr>
              <w:t xml:space="preserve">2 </w:t>
            </w:r>
            <w:proofErr w:type="spellStart"/>
            <w:r w:rsidRPr="00521A0D">
              <w:rPr>
                <w:b/>
              </w:rPr>
              <w:t>straipsnis</w:t>
            </w:r>
            <w:proofErr w:type="spellEnd"/>
            <w:r w:rsidRPr="00521A0D">
              <w:rPr>
                <w:b/>
              </w:rPr>
              <w:t xml:space="preserve">. </w:t>
            </w:r>
            <w:proofErr w:type="spellStart"/>
            <w:r w:rsidRPr="00521A0D">
              <w:rPr>
                <w:b/>
              </w:rPr>
              <w:t>Įstatymo</w:t>
            </w:r>
            <w:proofErr w:type="spellEnd"/>
            <w:r w:rsidRPr="00521A0D">
              <w:rPr>
                <w:b/>
              </w:rPr>
              <w:t xml:space="preserve"> </w:t>
            </w:r>
            <w:proofErr w:type="spellStart"/>
            <w:r w:rsidRPr="00521A0D">
              <w:rPr>
                <w:b/>
              </w:rPr>
              <w:t>įsigaliojimas</w:t>
            </w:r>
            <w:proofErr w:type="spellEnd"/>
            <w:r w:rsidRPr="00521A0D">
              <w:rPr>
                <w:b/>
              </w:rPr>
              <w:t xml:space="preserve"> </w:t>
            </w:r>
            <w:proofErr w:type="spellStart"/>
            <w:r w:rsidRPr="00521A0D">
              <w:rPr>
                <w:b/>
              </w:rPr>
              <w:t>ir</w:t>
            </w:r>
            <w:proofErr w:type="spellEnd"/>
            <w:r w:rsidRPr="00521A0D">
              <w:rPr>
                <w:b/>
              </w:rPr>
              <w:t xml:space="preserve"> </w:t>
            </w:r>
            <w:proofErr w:type="spellStart"/>
            <w:r w:rsidRPr="00521A0D">
              <w:rPr>
                <w:b/>
              </w:rPr>
              <w:t>įgyvendinimas</w:t>
            </w:r>
            <w:proofErr w:type="spellEnd"/>
          </w:p>
          <w:p w14:paraId="0DA3F6CA" w14:textId="33E0824F" w:rsidR="004E1CD3" w:rsidRPr="00521A0D" w:rsidRDefault="00173DFC" w:rsidP="004E1CD3">
            <w:pPr>
              <w:pStyle w:val="Sraopastraipa"/>
              <w:tabs>
                <w:tab w:val="left" w:pos="268"/>
              </w:tabs>
              <w:ind w:left="0"/>
              <w:jc w:val="both"/>
            </w:pPr>
            <w:r w:rsidRPr="00521A0D">
              <w:rPr>
                <w:b/>
              </w:rPr>
              <w:t xml:space="preserve">16. </w:t>
            </w:r>
            <w:r w:rsidR="00FE278B" w:rsidRPr="00FE278B">
              <w:rPr>
                <w:b/>
              </w:rPr>
              <w:t xml:space="preserve">Iki šio įstatymo įsigaliojimo dienos išduoti pirmi leidimai pradėti naudoti TSS atitinkančius geležinkelių riedmenis, pirmi leidimai pradėti naudoti TSS neatitinkančius geležinkelių riedmenis, papildomi leidimai pradėti naudoti TSS atitinkančius geležinkelių riedmenis, papildomi leidimai pradėti naudoti geležinkelių techninio sąveikumo specifikacijos (toliau – TSS)  neatitinkančius geležinkelių riedmenis, leidimai pradėti naudoti geležinkelių riedmenų seriją, leidimai pradėti naudoti patvirtintą geležinkelių riedmenų tipą atitinkančius geležinkelių riedmenis, įskaitant leidimus, išduotus pagal Tarptautinio </w:t>
            </w:r>
            <w:r w:rsidR="00FE278B" w:rsidRPr="00FE278B">
              <w:rPr>
                <w:b/>
              </w:rPr>
              <w:lastRenderedPageBreak/>
              <w:t xml:space="preserve">susisiekimo keleivinių vagonų tarpusavio naudojimo sutartį (RIC) ir Tarptautinio susisiekimo prekinių vagonų tarpusavio naudojimo sutartį (RIV) (toliau kartu – leidimai pradėti naudoti geležinkelių riedmenis) ir leidimai pradėti naudoti geležinkelių sistemos struktūrinius posistemius galioja tomis pačiomis sąlygomis, kokiomis jie buvo išduoti. Iki šio įstatymo įsigaliojimo dienos eismo saugos institucijai pateikti prašymai išduoti šioje dalyje nurodytus leidimus pradėti naudoti geležinkelių riedmenis, pagal kuriuos atitinkami leidimai nebuvo išduoti iki šio įstatymo įsigaliojimo dienos, užbaigiami vertinti ir pagal juos atitinkami leidimai išduodami pagal iki šio įstatymo įsigaliojimo dienos galiojusią tvarką ir galioja tomis pačiomis sąlygomis, kokiomis jie buvo išduoti.  </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CB" w14:textId="77777777" w:rsidR="004E1CD3" w:rsidRPr="00521A0D" w:rsidRDefault="004E1CD3" w:rsidP="004E1CD3">
            <w:pPr>
              <w:pStyle w:val="Pagrindinistekstas"/>
              <w:spacing w:after="0"/>
              <w:jc w:val="both"/>
              <w:rPr>
                <w:lang w:val="lt-LT"/>
              </w:rPr>
            </w:pPr>
            <w:r w:rsidRPr="00521A0D">
              <w:rPr>
                <w:lang w:val="lt-LT"/>
              </w:rPr>
              <w:lastRenderedPageBreak/>
              <w:t>Visiškas</w:t>
            </w:r>
          </w:p>
        </w:tc>
      </w:tr>
      <w:tr w:rsidR="004E1CD3" w:rsidRPr="00521A0D" w14:paraId="0DA3F6D3"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CD" w14:textId="77777777" w:rsidR="004E1CD3" w:rsidRPr="00521A0D" w:rsidRDefault="004E1CD3" w:rsidP="004E1CD3">
            <w:pPr>
              <w:pStyle w:val="Normal1"/>
              <w:jc w:val="both"/>
            </w:pPr>
            <w:r w:rsidRPr="00521A0D">
              <w:t>2. Pagal 1 dalį išduoti leidimai pradėti eksploatuoti transporto priemones ir visi kiti leidimai, išduoti anksčiau nei 2016 m. birželio 15 d., įskaitant leidimus, išduotus pagal tarptautinius susitarimus, visų pirma RIC (</w:t>
            </w:r>
            <w:proofErr w:type="spellStart"/>
            <w:r w:rsidRPr="00521A0D">
              <w:rPr>
                <w:rStyle w:val="italic"/>
              </w:rPr>
              <w:t>Regolamento</w:t>
            </w:r>
            <w:proofErr w:type="spellEnd"/>
            <w:r w:rsidRPr="00521A0D">
              <w:rPr>
                <w:rStyle w:val="italic"/>
              </w:rPr>
              <w:t xml:space="preserve"> </w:t>
            </w:r>
            <w:proofErr w:type="spellStart"/>
            <w:r w:rsidRPr="00521A0D">
              <w:rPr>
                <w:rStyle w:val="italic"/>
              </w:rPr>
              <w:t>Internazionale</w:t>
            </w:r>
            <w:proofErr w:type="spellEnd"/>
            <w:r w:rsidRPr="00521A0D">
              <w:rPr>
                <w:rStyle w:val="italic"/>
              </w:rPr>
              <w:t xml:space="preserve"> </w:t>
            </w:r>
            <w:proofErr w:type="spellStart"/>
            <w:r w:rsidRPr="00521A0D">
              <w:rPr>
                <w:rStyle w:val="italic"/>
              </w:rPr>
              <w:t>Carrozze</w:t>
            </w:r>
            <w:proofErr w:type="spellEnd"/>
            <w:r w:rsidRPr="00521A0D">
              <w:t>) ir RIV (</w:t>
            </w:r>
            <w:proofErr w:type="spellStart"/>
            <w:r w:rsidRPr="00521A0D">
              <w:rPr>
                <w:rStyle w:val="italic"/>
              </w:rPr>
              <w:t>Regolamento</w:t>
            </w:r>
            <w:proofErr w:type="spellEnd"/>
            <w:r w:rsidRPr="00521A0D">
              <w:rPr>
                <w:rStyle w:val="italic"/>
              </w:rPr>
              <w:t xml:space="preserve"> </w:t>
            </w:r>
            <w:proofErr w:type="spellStart"/>
            <w:r w:rsidRPr="00521A0D">
              <w:rPr>
                <w:rStyle w:val="italic"/>
              </w:rPr>
              <w:t>Internazionale</w:t>
            </w:r>
            <w:proofErr w:type="spellEnd"/>
            <w:r w:rsidRPr="00521A0D">
              <w:rPr>
                <w:rStyle w:val="italic"/>
              </w:rPr>
              <w:t xml:space="preserve"> </w:t>
            </w:r>
            <w:proofErr w:type="spellStart"/>
            <w:r w:rsidRPr="00521A0D">
              <w:rPr>
                <w:rStyle w:val="italic"/>
              </w:rPr>
              <w:t>Veicoli</w:t>
            </w:r>
            <w:proofErr w:type="spellEnd"/>
            <w:r w:rsidRPr="00521A0D">
              <w:t>), lieka galioti tomis sąlygomis, kuriomis jie buvo išduoti.</w:t>
            </w:r>
          </w:p>
        </w:tc>
        <w:tc>
          <w:tcPr>
            <w:tcW w:w="8192" w:type="dxa"/>
            <w:tcBorders>
              <w:top w:val="single" w:sz="4" w:space="0" w:color="auto"/>
              <w:left w:val="single" w:sz="4" w:space="0" w:color="auto"/>
              <w:bottom w:val="single" w:sz="4" w:space="0" w:color="auto"/>
              <w:right w:val="single" w:sz="4" w:space="0" w:color="auto"/>
            </w:tcBorders>
          </w:tcPr>
          <w:p w14:paraId="0DA3F6CE" w14:textId="77777777" w:rsidR="004E1CD3" w:rsidRPr="00521A0D" w:rsidRDefault="004E1CD3" w:rsidP="004E1CD3">
            <w:pPr>
              <w:jc w:val="both"/>
              <w:rPr>
                <w:b/>
                <w:lang w:val="lt-LT"/>
              </w:rPr>
            </w:pPr>
            <w:r w:rsidRPr="00521A0D">
              <w:rPr>
                <w:b/>
                <w:lang w:val="lt-LT"/>
              </w:rPr>
              <w:t>Įstatymo pakeitimo projektas</w:t>
            </w:r>
          </w:p>
          <w:p w14:paraId="0DA3F6CF" w14:textId="77777777" w:rsidR="004E1CD3" w:rsidRPr="00521A0D" w:rsidRDefault="004E1CD3" w:rsidP="000813B5">
            <w:pPr>
              <w:numPr>
                <w:ilvl w:val="0"/>
                <w:numId w:val="23"/>
              </w:numPr>
              <w:tabs>
                <w:tab w:val="left" w:pos="252"/>
              </w:tabs>
              <w:ind w:left="0" w:firstLine="0"/>
              <w:jc w:val="both"/>
              <w:rPr>
                <w:b/>
                <w:lang w:val="lt-LT"/>
              </w:rPr>
            </w:pPr>
            <w:r w:rsidRPr="00521A0D">
              <w:rPr>
                <w:b/>
                <w:lang w:val="lt-LT"/>
              </w:rPr>
              <w:t>straipsnis. Įstatymo įsigaliojimas ir įgyvendinimas</w:t>
            </w:r>
          </w:p>
          <w:p w14:paraId="0DA3F6D1" w14:textId="1C961FC4" w:rsidR="004E1CD3" w:rsidRPr="00521A0D" w:rsidRDefault="00FE278B" w:rsidP="004E1CD3">
            <w:pPr>
              <w:pStyle w:val="Sraopastraipa"/>
              <w:tabs>
                <w:tab w:val="left" w:pos="993"/>
              </w:tabs>
              <w:ind w:left="0"/>
              <w:jc w:val="both"/>
              <w:rPr>
                <w:lang w:eastAsia="en-US"/>
              </w:rPr>
            </w:pPr>
            <w:r w:rsidRPr="00FE278B">
              <w:rPr>
                <w:b/>
              </w:rPr>
              <w:t xml:space="preserve">16. Iki šio įstatymo įsigaliojimo dienos išduoti pirmi leidimai pradėti naudoti TSS atitinkančius geležinkelių riedmenis, pirmi leidimai pradėti naudoti TSS neatitinkančius geležinkelių riedmenis, papildomi leidimai pradėti naudoti TSS atitinkančius geležinkelių riedmenis, papildomi leidimai pradėti naudoti geležinkelių techninio sąveikumo specifikacijos (toliau – TSS)  neatitinkančius geležinkelių riedmenis, leidimai pradėti naudoti geležinkelių riedmenų seriją, leidimai pradėti naudoti patvirtintą geležinkelių riedmenų tipą atitinkančius geležinkelių riedmenis, įskaitant leidimus, išduotus pagal Tarptautinio susisiekimo keleivinių vagonų tarpusavio naudojimo sutartį (RIC) ir Tarptautinio susisiekimo prekinių vagonų tarpusavio naudojimo sutartį (RIV) (toliau kartu – leidimai pradėti naudoti geležinkelių riedmenis) ir leidimai pradėti naudoti geležinkelių sistemos struktūrinius posistemius galioja tomis pačiomis sąlygomis, kokiomis jie buvo išduoti. Iki šio įstatymo įsigaliojimo dienos eismo saugos institucijai pateikti prašymai išduoti šioje dalyje nurodytus leidimus pradėti naudoti geležinkelių riedmenis, pagal kuriuos atitinkami leidimai nebuvo išduoti iki šio įstatymo įsigaliojimo dienos, užbaigiami vertinti ir pagal juos atitinkami leidimai išduodami pagal iki šio įstatymo įsigaliojimo dienos galiojusią tvarką ir galioja tomis pačiomis sąlygomis, kokiomis jie buvo išduoti.  </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D2" w14:textId="77777777" w:rsidR="004E1CD3" w:rsidRPr="00521A0D" w:rsidRDefault="004E1CD3" w:rsidP="004E1CD3">
            <w:pPr>
              <w:pStyle w:val="Pagrindinistekstas"/>
              <w:spacing w:after="0"/>
              <w:jc w:val="both"/>
              <w:rPr>
                <w:lang w:val="lt-LT"/>
              </w:rPr>
            </w:pPr>
            <w:r w:rsidRPr="00521A0D">
              <w:rPr>
                <w:lang w:val="lt-LT"/>
              </w:rPr>
              <w:t>Visiškas</w:t>
            </w:r>
          </w:p>
        </w:tc>
      </w:tr>
      <w:tr w:rsidR="004E1CD3" w:rsidRPr="00521A0D" w14:paraId="0DA3F6DA"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D4" w14:textId="77777777" w:rsidR="004E1CD3" w:rsidRPr="00521A0D" w:rsidRDefault="004E1CD3" w:rsidP="004E1CD3">
            <w:pPr>
              <w:pStyle w:val="Normal1"/>
              <w:jc w:val="both"/>
            </w:pPr>
            <w:r w:rsidRPr="00521A0D">
              <w:t xml:space="preserve">3.  Jei leidimas pradėti eksploatuoti transporto priemonę išduotas pagal 1 ir 2 dalis, gaunamas naujas leidimas pateikti transporto priemonę rinkai, kad ją būtų galima eksploatuoti viename </w:t>
            </w:r>
            <w:r w:rsidRPr="00521A0D">
              <w:lastRenderedPageBreak/>
              <w:t>arba keliuose tinkluose, kuriems jos leidimas dar netaikomas. Tuose papildomuose tinkluose transporto priemonė pateikiama rinkai pagal 21 straipsnį.</w:t>
            </w:r>
          </w:p>
        </w:tc>
        <w:tc>
          <w:tcPr>
            <w:tcW w:w="8192" w:type="dxa"/>
            <w:tcBorders>
              <w:top w:val="single" w:sz="4" w:space="0" w:color="auto"/>
              <w:left w:val="single" w:sz="4" w:space="0" w:color="auto"/>
              <w:bottom w:val="single" w:sz="4" w:space="0" w:color="auto"/>
              <w:right w:val="single" w:sz="4" w:space="0" w:color="auto"/>
            </w:tcBorders>
          </w:tcPr>
          <w:p w14:paraId="0DA3F6D5" w14:textId="77777777" w:rsidR="004E1CD3" w:rsidRPr="00521A0D" w:rsidRDefault="004E1CD3" w:rsidP="00985A5A">
            <w:pPr>
              <w:tabs>
                <w:tab w:val="left" w:pos="239"/>
              </w:tabs>
              <w:jc w:val="both"/>
              <w:rPr>
                <w:b/>
                <w:lang w:val="lt-LT"/>
              </w:rPr>
            </w:pPr>
            <w:r w:rsidRPr="00521A0D">
              <w:rPr>
                <w:b/>
                <w:lang w:val="lt-LT"/>
              </w:rPr>
              <w:lastRenderedPageBreak/>
              <w:t>Įstatymo pakeitimo projektas</w:t>
            </w:r>
          </w:p>
          <w:p w14:paraId="0DA3F6D6" w14:textId="77777777" w:rsidR="004E1CD3" w:rsidRPr="00521A0D" w:rsidRDefault="004E1CD3" w:rsidP="00C53CB2">
            <w:pPr>
              <w:numPr>
                <w:ilvl w:val="0"/>
                <w:numId w:val="50"/>
              </w:numPr>
              <w:tabs>
                <w:tab w:val="left" w:pos="239"/>
              </w:tabs>
              <w:ind w:left="0" w:firstLine="0"/>
              <w:jc w:val="both"/>
              <w:rPr>
                <w:b/>
                <w:lang w:val="lt-LT"/>
              </w:rPr>
            </w:pPr>
            <w:r w:rsidRPr="00521A0D">
              <w:rPr>
                <w:b/>
                <w:lang w:val="lt-LT"/>
              </w:rPr>
              <w:t>straipsnis. Įstatymo įsigaliojimas ir įgyvendinimas</w:t>
            </w:r>
          </w:p>
          <w:p w14:paraId="0DA3F6D8" w14:textId="571BDE7F" w:rsidR="004E1CD3" w:rsidRPr="00521A0D" w:rsidRDefault="00FE278B" w:rsidP="004E1CD3">
            <w:pPr>
              <w:pStyle w:val="Sraopastraipa"/>
              <w:tabs>
                <w:tab w:val="left" w:pos="993"/>
              </w:tabs>
              <w:ind w:left="0"/>
              <w:jc w:val="both"/>
              <w:rPr>
                <w:lang w:eastAsia="en-US"/>
              </w:rPr>
            </w:pPr>
            <w:r w:rsidRPr="00FE278B">
              <w:rPr>
                <w:b/>
              </w:rPr>
              <w:t xml:space="preserve">17. Jeigu iki šio įstatymo įsigaliojimo dienos asmuo, įgijęs leidimą pradėti naudoti geležinkelių riedmenis, pageidauja pateikti geležinkelių riedmenis </w:t>
            </w:r>
            <w:r w:rsidRPr="00FE278B">
              <w:rPr>
                <w:b/>
              </w:rPr>
              <w:lastRenderedPageBreak/>
              <w:t>tinkluose, viename tinkle ar jo dalyje, kuris nėra nurodytas leidime pradėti naudoti geležinkelių riedmenis kaip geležinkelių riedmenų naudojimo vieta, jis turi gauti leidimą pateikti rinkai geležinkelių riedmenis (geležinkelių riedmenų seriją) ar leidimą pateikti rinkai geležinkelių riedmenų tipą atitinkančius geležinkelių riedmenis (geležinkelių riedmenų seriją) šio įstatymo 1 straipsnyje išdėstyto Geležinkelių transporto eismo saugos įstatymo 11 straipsnio 5 – 8 dalyse nustatyta tvarka.</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D9" w14:textId="77777777" w:rsidR="004E1CD3" w:rsidRPr="00521A0D" w:rsidRDefault="004E1CD3" w:rsidP="004E1CD3">
            <w:pPr>
              <w:pStyle w:val="Pagrindinistekstas"/>
              <w:spacing w:after="0"/>
              <w:jc w:val="both"/>
              <w:rPr>
                <w:lang w:val="lt-LT"/>
              </w:rPr>
            </w:pPr>
            <w:r w:rsidRPr="00521A0D">
              <w:rPr>
                <w:lang w:val="lt-LT"/>
              </w:rPr>
              <w:lastRenderedPageBreak/>
              <w:t>Visiškas</w:t>
            </w:r>
          </w:p>
        </w:tc>
      </w:tr>
      <w:tr w:rsidR="004E1CD3" w:rsidRPr="00521A0D" w14:paraId="0DA3F6DE"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DB" w14:textId="77777777" w:rsidR="004E1CD3" w:rsidRPr="00521A0D" w:rsidRDefault="004E1CD3" w:rsidP="004E1CD3">
            <w:pPr>
              <w:pStyle w:val="Normal1"/>
              <w:jc w:val="both"/>
            </w:pPr>
            <w:r w:rsidRPr="00521A0D">
              <w:t>4.  Ne vėliau kaip nuo 2019 m. birželio 16 d. Agentūra pradeda vykdyti leidimų išdavimo užduotis pagal 21 ir 24 straipsnius, taip pat 19 straipsnyje nurodytas užduotis, susijusias su naudojimo vietomis tose valstybėse narėse, kurios dar nepranešė Agentūrai ir Komisijai pagal 57 straipsnio 2 dalį. Nukrypstant nuo 21 ir 24 straipsnių, valstybių narių, kurios pranešė Agentūrai ir Komisijai pagal 57 straipsnio 2 dalį, nacionalinės saugos institucijos gali ir toliau išduoti leidimus pagal Direktyvą 2008/57/EB iki 2020 m. birželio 16 d.</w:t>
            </w:r>
          </w:p>
        </w:tc>
        <w:tc>
          <w:tcPr>
            <w:tcW w:w="8192" w:type="dxa"/>
            <w:tcBorders>
              <w:top w:val="single" w:sz="4" w:space="0" w:color="auto"/>
              <w:left w:val="single" w:sz="4" w:space="0" w:color="auto"/>
              <w:bottom w:val="single" w:sz="4" w:space="0" w:color="auto"/>
              <w:right w:val="single" w:sz="4" w:space="0" w:color="auto"/>
            </w:tcBorders>
          </w:tcPr>
          <w:p w14:paraId="0DA3F6DC" w14:textId="77777777" w:rsidR="004E1CD3" w:rsidRPr="00521A0D" w:rsidRDefault="004E1CD3" w:rsidP="004E1CD3">
            <w:pPr>
              <w:jc w:val="both"/>
              <w:rPr>
                <w:lang w:val="lt-LT"/>
              </w:rPr>
            </w:pPr>
            <w:r w:rsidRPr="00521A0D">
              <w:rPr>
                <w:b/>
                <w:i/>
                <w:lang w:val="lt-LT"/>
              </w:rPr>
              <w:t xml:space="preserve">Direktyvos nuostatos perkelti ir </w:t>
            </w:r>
            <w:proofErr w:type="spellStart"/>
            <w:r w:rsidRPr="00521A0D">
              <w:rPr>
                <w:b/>
                <w:i/>
                <w:lang w:val="lt-LT"/>
              </w:rPr>
              <w:t>įgyvendininti</w:t>
            </w:r>
            <w:proofErr w:type="spellEnd"/>
            <w:r w:rsidRPr="00521A0D">
              <w:rPr>
                <w:b/>
                <w:i/>
                <w:lang w:val="lt-LT"/>
              </w:rPr>
              <w:t xml:space="preserve"> nereikia, nes ji skirta Agentūrai.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DD" w14:textId="77777777" w:rsidR="004E1CD3" w:rsidRPr="00521A0D" w:rsidRDefault="004E1CD3" w:rsidP="004E1CD3">
            <w:pPr>
              <w:pStyle w:val="Pagrindinistekstas"/>
              <w:spacing w:after="0"/>
              <w:jc w:val="both"/>
              <w:rPr>
                <w:b/>
                <w:i/>
                <w:lang w:val="lt-LT"/>
              </w:rPr>
            </w:pPr>
          </w:p>
        </w:tc>
      </w:tr>
      <w:tr w:rsidR="004E1CD3" w:rsidRPr="00521A0D" w14:paraId="0DA3F6EC"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DF" w14:textId="77777777" w:rsidR="004E1CD3" w:rsidRPr="00521A0D" w:rsidRDefault="004E1CD3" w:rsidP="004E1CD3">
            <w:pPr>
              <w:jc w:val="center"/>
              <w:rPr>
                <w:lang w:val="lt-LT"/>
              </w:rPr>
            </w:pPr>
            <w:r w:rsidRPr="00521A0D">
              <w:rPr>
                <w:lang w:val="lt-LT"/>
              </w:rPr>
              <w:t>55 straipsnis</w:t>
            </w:r>
          </w:p>
          <w:p w14:paraId="0DA3F6E0" w14:textId="77777777" w:rsidR="004E1CD3" w:rsidRPr="00521A0D" w:rsidRDefault="004E1CD3" w:rsidP="004E1CD3">
            <w:pPr>
              <w:jc w:val="center"/>
              <w:rPr>
                <w:b/>
                <w:lang w:val="lt-LT"/>
              </w:rPr>
            </w:pPr>
            <w:r w:rsidRPr="00521A0D">
              <w:rPr>
                <w:b/>
                <w:lang w:val="lt-LT"/>
              </w:rPr>
              <w:t>Kitos pereinamojo laikotarpio nuostatos</w:t>
            </w:r>
          </w:p>
          <w:p w14:paraId="0DA3F6E1" w14:textId="77777777" w:rsidR="004E1CD3" w:rsidRPr="00521A0D" w:rsidRDefault="004E1CD3" w:rsidP="004E1CD3">
            <w:pPr>
              <w:autoSpaceDE w:val="0"/>
              <w:autoSpaceDN w:val="0"/>
              <w:adjustRightInd w:val="0"/>
              <w:jc w:val="both"/>
              <w:rPr>
                <w:iCs/>
                <w:lang w:val="lt-LT"/>
              </w:rPr>
            </w:pPr>
            <w:r w:rsidRPr="00521A0D">
              <w:rPr>
                <w:iCs/>
                <w:lang w:val="lt-LT"/>
              </w:rPr>
              <w:t>1. Direktyvos 2008/57/EB IV, V, VII ir IX priedai taikomi iki šios direktyvos 7 straipsnio 5 dalyje, 9 straipsnio 4 dalyje, 14 straipsnio 10 dalyje ir 15 straipsnio 9 dalyje nurodytų atitinkamų įgyvendinimo aktų taikymo pradžios dienos.</w:t>
            </w:r>
          </w:p>
        </w:tc>
        <w:tc>
          <w:tcPr>
            <w:tcW w:w="8192" w:type="dxa"/>
            <w:tcBorders>
              <w:top w:val="single" w:sz="4" w:space="0" w:color="auto"/>
              <w:left w:val="single" w:sz="4" w:space="0" w:color="auto"/>
              <w:bottom w:val="single" w:sz="4" w:space="0" w:color="auto"/>
              <w:right w:val="single" w:sz="4" w:space="0" w:color="auto"/>
            </w:tcBorders>
          </w:tcPr>
          <w:p w14:paraId="0DA3F6E2" w14:textId="77777777" w:rsidR="004E1CD3" w:rsidRPr="00521A0D" w:rsidRDefault="004E1CD3" w:rsidP="004E1CD3">
            <w:pPr>
              <w:jc w:val="both"/>
              <w:rPr>
                <w:lang w:val="lt-LT"/>
              </w:rPr>
            </w:pPr>
            <w:r w:rsidRPr="00521A0D">
              <w:rPr>
                <w:b/>
                <w:lang w:val="lt-LT"/>
              </w:rPr>
              <w:t>Direktyvos 2016/797 7 straipsnio 5 dalimi</w:t>
            </w:r>
            <w:r w:rsidRPr="00521A0D">
              <w:rPr>
                <w:lang w:val="lt-LT"/>
              </w:rPr>
              <w:t xml:space="preserve"> Komisijai pavesta priimti įgyvendinimo aktą, kuriuo būtų nustatyta informacija, kuri turi būti įtraukta į bylą, kuri pateikiama kartu su prašymu dėl TSS arba jų dalių netaikymo, pateikiamos bylos formatas ir pateikimo būdas. Šiuo metu tai reglamentuoja Geležinkelių sistemos  sąveikos  reikalavimų  nustatymo ir taikymo taisyklės</w:t>
            </w:r>
            <w:r w:rsidRPr="00521A0D">
              <w:rPr>
                <w:b/>
                <w:lang w:val="lt-LT"/>
              </w:rPr>
              <w:t> </w:t>
            </w:r>
            <w:r w:rsidRPr="00521A0D">
              <w:rPr>
                <w:lang w:val="lt-LT"/>
              </w:rPr>
              <w:t xml:space="preserve">(16, 17, 20 p.), kuriomis yra perkeltas ir įgyvendintas </w:t>
            </w:r>
            <w:r w:rsidRPr="00521A0D">
              <w:rPr>
                <w:b/>
                <w:lang w:val="lt-LT"/>
              </w:rPr>
              <w:t>Direktyvos 2008/57/EB IX priedas („Prašant išlygos pateikiamas dokumentų rinkinys“)</w:t>
            </w:r>
            <w:r w:rsidRPr="00521A0D">
              <w:rPr>
                <w:lang w:val="lt-LT"/>
              </w:rPr>
              <w:t>.</w:t>
            </w:r>
          </w:p>
          <w:p w14:paraId="0DA3F6E3" w14:textId="77777777" w:rsidR="004E1CD3" w:rsidRPr="00521A0D" w:rsidRDefault="004E1CD3" w:rsidP="004E1CD3">
            <w:pPr>
              <w:jc w:val="both"/>
              <w:rPr>
                <w:lang w:val="lt-LT"/>
              </w:rPr>
            </w:pPr>
          </w:p>
          <w:p w14:paraId="0DA3F6E4" w14:textId="14B019E8" w:rsidR="004E1CD3" w:rsidRPr="00521A0D" w:rsidRDefault="004E1CD3" w:rsidP="004E1CD3">
            <w:pPr>
              <w:jc w:val="both"/>
              <w:rPr>
                <w:lang w:val="lt-LT"/>
              </w:rPr>
            </w:pPr>
            <w:r w:rsidRPr="00521A0D">
              <w:rPr>
                <w:b/>
                <w:lang w:val="lt-LT"/>
              </w:rPr>
              <w:t>Direktyvos 2016/797 9 straipsnio 4 dalimi</w:t>
            </w:r>
            <w:r w:rsidRPr="00521A0D">
              <w:rPr>
                <w:lang w:val="lt-LT"/>
              </w:rPr>
              <w:t xml:space="preserve"> Komisijai pavesta priimti įgyvendinimo aktus dėl sąveikos sudedamųjų dalių EB atitikties ar tinkamumo naudoti deklaracijos šablono ir kartu teikiamų dokumentų sąrašo nustatymo. Ši informacija nustatyta </w:t>
            </w:r>
            <w:r w:rsidR="009855E1" w:rsidRPr="00521A0D">
              <w:rPr>
                <w:shd w:val="clear" w:color="auto" w:fill="FFFFFF"/>
                <w:lang w:val="lt-LT"/>
              </w:rPr>
              <w:t>2019 m. vasario 12 d. Komisijos įgyvendinimo reglamente (ES) 2019/250 dėl Europos Parlamento ir Tarybos direktyvoje (ES) 2016/797 nurodytų geležinkelių sąveikos sudedamųjų dalių ir posistemių EB deklaracijų ir sertifikatų šablonų, atitikties patvirtintam geležinkelių transporto priemonių tipui deklaracijos pavyzdžio ir posistemių EB patikros procedūrų, kuriuo panaikinamas Komisijos reglamentas (ES) Nr. 201/2011</w:t>
            </w:r>
            <w:r w:rsidR="00D12F36" w:rsidRPr="00521A0D">
              <w:rPr>
                <w:shd w:val="clear" w:color="auto" w:fill="FFFFFF"/>
                <w:lang w:val="lt-LT"/>
              </w:rPr>
              <w:t>.</w:t>
            </w:r>
          </w:p>
          <w:p w14:paraId="0DA3F6E5" w14:textId="77777777" w:rsidR="004E1CD3" w:rsidRPr="00521A0D" w:rsidRDefault="004E1CD3" w:rsidP="004E1CD3">
            <w:pPr>
              <w:jc w:val="both"/>
              <w:rPr>
                <w:lang w:val="lt-LT"/>
              </w:rPr>
            </w:pPr>
          </w:p>
          <w:p w14:paraId="0DA3F6E6" w14:textId="77777777" w:rsidR="004E1CD3" w:rsidRPr="00521A0D" w:rsidRDefault="004E1CD3" w:rsidP="004E1CD3">
            <w:pPr>
              <w:jc w:val="both"/>
              <w:rPr>
                <w:shd w:val="clear" w:color="auto" w:fill="FFFFFF"/>
                <w:lang w:val="lt-LT"/>
              </w:rPr>
            </w:pPr>
            <w:r w:rsidRPr="00521A0D">
              <w:rPr>
                <w:b/>
                <w:lang w:val="lt-LT"/>
              </w:rPr>
              <w:t>Direktyvos 2016/797 14 straipsnio 10 dalimi</w:t>
            </w:r>
            <w:r w:rsidRPr="00521A0D">
              <w:rPr>
                <w:lang w:val="lt-LT"/>
              </w:rPr>
              <w:t xml:space="preserve"> Komisijai pavesta priimti įgyvendinimo aktus, nustatančius </w:t>
            </w:r>
            <w:r w:rsidRPr="00521A0D">
              <w:rPr>
                <w:szCs w:val="27"/>
                <w:lang w:val="lt-LT"/>
              </w:rPr>
              <w:t xml:space="preserve">nacionalinių taisyklių, apie kurias pranešta, klasifikavimą į įvairias grupes siekiant sudaryti palankesnes sąlygas tarpusavio pripažinimui skirtingose valstybėse narėse ir transporto priemonių pateikimui rinkai, įskaitant stacionarios ir mobilios įrangos suderinamumą. Ši informacija iš dalies šiuo metu yra nustatyta </w:t>
            </w:r>
            <w:r w:rsidRPr="00521A0D">
              <w:rPr>
                <w:b/>
                <w:lang w:val="lt-LT"/>
              </w:rPr>
              <w:t xml:space="preserve">Direktyvos 2008/57/EB VII priedu </w:t>
            </w:r>
            <w:r w:rsidRPr="00521A0D">
              <w:rPr>
                <w:lang w:val="lt-LT"/>
              </w:rPr>
              <w:t xml:space="preserve">(„Parametrai, kuriuos reikia patikrinti prieš pradedant eksploatuoti TSS neatitinkančias transporto priemones, ir nacionalinių taisyklių klasifikacija“), kuris yra perkeltas ir įgyvendintas </w:t>
            </w:r>
            <w:r w:rsidRPr="00521A0D">
              <w:rPr>
                <w:shd w:val="clear" w:color="auto" w:fill="FFFFFF"/>
                <w:lang w:val="lt-LT"/>
              </w:rPr>
              <w:t xml:space="preserve">Leidimų pradėti naudoti Lietuvos Respublikoje </w:t>
            </w:r>
            <w:proofErr w:type="spellStart"/>
            <w:r w:rsidRPr="00521A0D">
              <w:rPr>
                <w:shd w:val="clear" w:color="auto" w:fill="FFFFFF"/>
                <w:lang w:val="lt-LT"/>
              </w:rPr>
              <w:t>transeuropinės</w:t>
            </w:r>
            <w:proofErr w:type="spellEnd"/>
            <w:r w:rsidRPr="00521A0D">
              <w:rPr>
                <w:shd w:val="clear" w:color="auto" w:fill="FFFFFF"/>
                <w:lang w:val="lt-LT"/>
              </w:rPr>
              <w:t xml:space="preserve"> geležinkelių sistemos struktūrinius posistemius ir geležinkelių riedmenis išdavimo taisyklėmis (9 priedas „Duomenų, kuriuos reikia patikrinti prieš pradedant eksploatuoti TSS neatitinkančius geležinkelių riedmenis, sąrašas“) ir </w:t>
            </w:r>
            <w:r w:rsidRPr="00521A0D">
              <w:rPr>
                <w:lang w:val="lt-LT"/>
              </w:rPr>
              <w:t>Geležinkelių sistemos  sąveikos  reikalavimų  nustatymo ir taikymo taisyklėmis (28-32 p.).</w:t>
            </w:r>
          </w:p>
          <w:p w14:paraId="0DA3F6E7" w14:textId="77777777" w:rsidR="004E1CD3" w:rsidRPr="00521A0D" w:rsidRDefault="004E1CD3" w:rsidP="004E1CD3">
            <w:pPr>
              <w:jc w:val="both"/>
              <w:rPr>
                <w:lang w:val="lt-LT"/>
              </w:rPr>
            </w:pPr>
          </w:p>
          <w:p w14:paraId="0DA3F6E8" w14:textId="38F6FBED" w:rsidR="004E1CD3" w:rsidRPr="00521A0D" w:rsidRDefault="004E1CD3" w:rsidP="004E1CD3">
            <w:pPr>
              <w:jc w:val="both"/>
              <w:rPr>
                <w:lang w:val="lt-LT"/>
              </w:rPr>
            </w:pPr>
            <w:r w:rsidRPr="00521A0D">
              <w:rPr>
                <w:b/>
                <w:lang w:val="lt-LT"/>
              </w:rPr>
              <w:t>Direktyvos 2016/797 15 straipsnio 9 dalimi</w:t>
            </w:r>
            <w:r w:rsidRPr="00521A0D">
              <w:rPr>
                <w:lang w:val="lt-LT"/>
              </w:rPr>
              <w:t xml:space="preserve"> Komisijai suteikta teisė priimti įgyvendinimo aktus, kuriuose būtų nustatyta: (i) </w:t>
            </w:r>
            <w:r w:rsidRPr="00521A0D">
              <w:rPr>
                <w:szCs w:val="27"/>
                <w:lang w:val="lt-LT"/>
              </w:rPr>
              <w:t xml:space="preserve">informacija apie posistemių EB patikros procedūras, įskaitant patikros procedūrą nacionalinių taisyklių atveju, ir dokumentus, kuriuos pareiškėjas turi pateikti tos procedūros tikslais; </w:t>
            </w:r>
            <w:r w:rsidRPr="00521A0D">
              <w:rPr>
                <w:lang w:val="lt-LT"/>
              </w:rPr>
              <w:t xml:space="preserve">(ii) </w:t>
            </w:r>
            <w:r w:rsidRPr="00521A0D">
              <w:rPr>
                <w:szCs w:val="27"/>
                <w:lang w:val="lt-LT"/>
              </w:rPr>
              <w:t xml:space="preserve">EB patikros deklaracijos šablonai, įskaitant taikomus posistemio keitimo atveju arba papildomų patikrų atveju, tarpinio vertinimo dokumento šabloną ir techninės bylos, kuri turi būti pridedama prie tų deklaracijų, dokumentų šablonus, taip pat patikrinimo sertifikato šablonus. </w:t>
            </w:r>
            <w:r w:rsidR="00D12F36" w:rsidRPr="00521A0D">
              <w:rPr>
                <w:szCs w:val="27"/>
                <w:lang w:val="lt-LT"/>
              </w:rPr>
              <w:t xml:space="preserve">Ši informacija nustatyta 2019 m. vasario 12 d. Komisijos įgyvendinimo reglamente (ES) 2019/250 dėl Europos Parlamento ir Tarybos direktyvoje (ES) 2016/797 nurodytų geležinkelių sąveikos sudedamųjų dalių ir posistemių EB deklaracijų ir sertifikatų šablonų, atitikties patvirtintam geležinkelių transporto priemonių tipui deklaracijos pavyzdžio ir posistemių EB patikros procedūrų, kuriuo panaikinamas Komisijos reglamentas (ES) Nr. 201/2011. </w:t>
            </w:r>
          </w:p>
          <w:p w14:paraId="0DA3F6E9" w14:textId="77777777" w:rsidR="004E1CD3" w:rsidRPr="00521A0D" w:rsidRDefault="004E1CD3" w:rsidP="004E1CD3">
            <w:pPr>
              <w:jc w:val="both"/>
              <w:rPr>
                <w:lang w:val="lt-LT"/>
              </w:rPr>
            </w:pPr>
          </w:p>
          <w:p w14:paraId="0DA3F6EA" w14:textId="56803A02" w:rsidR="004E1CD3" w:rsidRPr="00521A0D" w:rsidRDefault="004E1CD3" w:rsidP="003713F7">
            <w:pPr>
              <w:jc w:val="both"/>
              <w:rPr>
                <w:b/>
                <w:lang w:val="lt-LT"/>
              </w:rPr>
            </w:pPr>
            <w:r w:rsidRPr="00521A0D">
              <w:rPr>
                <w:b/>
                <w:lang w:val="lt-LT"/>
              </w:rPr>
              <w:t xml:space="preserve">Iki Komisija priims Direktyvos 2016/797 7 straipsnio 5 dalyje, 9 straipsnio 4 dalyje, 14 straipsnio  10 dalyje ir 15 straipsnio 9 dalyje nurodytus įgyvendinamuosius aktus ir šie aktai įsigalios bus taikomi aukščiau nurodyti nacionaliniai Lietuvos Respublikos teisės aktai, kuriais perkelti </w:t>
            </w:r>
            <w:r w:rsidR="003713F7" w:rsidRPr="00521A0D">
              <w:rPr>
                <w:b/>
                <w:lang w:val="lt-LT"/>
              </w:rPr>
              <w:t xml:space="preserve">minėti </w:t>
            </w:r>
            <w:r w:rsidRPr="00521A0D">
              <w:rPr>
                <w:b/>
                <w:lang w:val="lt-LT"/>
              </w:rPr>
              <w:t xml:space="preserve">Direktyvos 2008/57/EB IV, V, VII ir IX priedai. Įsigaliojus Komisijos </w:t>
            </w:r>
            <w:r w:rsidRPr="00521A0D">
              <w:rPr>
                <w:b/>
                <w:lang w:val="lt-LT"/>
              </w:rPr>
              <w:lastRenderedPageBreak/>
              <w:t>priimtie</w:t>
            </w:r>
            <w:r w:rsidR="003713F7" w:rsidRPr="00521A0D">
              <w:rPr>
                <w:b/>
                <w:lang w:val="lt-LT"/>
              </w:rPr>
              <w:t>m</w:t>
            </w:r>
            <w:r w:rsidRPr="00521A0D">
              <w:rPr>
                <w:b/>
                <w:lang w:val="lt-LT"/>
              </w:rPr>
              <w:t>s įgyvendinimo aktams, nacionaliniai teisės aktai bus atitinkamai patikslinti, siekiant užtikrinti tinkamą Komisijos priimtų aktų taikymą.</w:t>
            </w:r>
            <w:bookmarkStart w:id="39" w:name="part_e16131d55cad4bf09c2fbea5ec4ae159"/>
            <w:bookmarkStart w:id="40" w:name="part_fdffae3265154db98d425248b3e4e199"/>
            <w:bookmarkStart w:id="41" w:name="part_0f0528c9ba2e47959fd1974b965ddab6"/>
            <w:bookmarkStart w:id="42" w:name="part_3e0450e3b0a94da682b7f282afcd4a76"/>
            <w:bookmarkEnd w:id="39"/>
            <w:bookmarkEnd w:id="40"/>
            <w:bookmarkEnd w:id="41"/>
            <w:bookmarkEnd w:id="42"/>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EB" w14:textId="6E50B6B8" w:rsidR="009855E1" w:rsidRPr="00521A0D" w:rsidRDefault="004E1CD3" w:rsidP="004E1CD3">
            <w:pPr>
              <w:pStyle w:val="Pagrindinistekstas"/>
              <w:spacing w:after="0"/>
              <w:jc w:val="both"/>
              <w:rPr>
                <w:lang w:val="lt-LT"/>
              </w:rPr>
            </w:pPr>
            <w:r w:rsidRPr="00521A0D">
              <w:rPr>
                <w:lang w:val="lt-LT"/>
              </w:rPr>
              <w:lastRenderedPageBreak/>
              <w:t>Visiškas</w:t>
            </w:r>
          </w:p>
        </w:tc>
      </w:tr>
      <w:tr w:rsidR="004E1CD3" w:rsidRPr="00521A0D" w14:paraId="0DA3F6F2"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ED" w14:textId="77777777" w:rsidR="004E1CD3" w:rsidRPr="00521A0D" w:rsidRDefault="004E1CD3" w:rsidP="004E1CD3">
            <w:pPr>
              <w:autoSpaceDE w:val="0"/>
              <w:autoSpaceDN w:val="0"/>
              <w:adjustRightInd w:val="0"/>
              <w:jc w:val="both"/>
              <w:rPr>
                <w:iCs/>
                <w:lang w:val="lt-LT"/>
              </w:rPr>
            </w:pPr>
            <w:r w:rsidRPr="00521A0D">
              <w:rPr>
                <w:iCs/>
                <w:lang w:val="lt-LT"/>
              </w:rPr>
              <w:lastRenderedPageBreak/>
              <w:t>2. Direktyva 2008/57/EB ir toliau taikoma ERTMS kelio projektams, kurie turi būti pradėti eksploatuoti laikotarpiu nuo 2016 m. birželio 15 d. iki 2019 m. birželio 16 d.</w:t>
            </w:r>
          </w:p>
        </w:tc>
        <w:tc>
          <w:tcPr>
            <w:tcW w:w="8192" w:type="dxa"/>
            <w:tcBorders>
              <w:top w:val="single" w:sz="4" w:space="0" w:color="auto"/>
              <w:left w:val="single" w:sz="4" w:space="0" w:color="auto"/>
              <w:bottom w:val="single" w:sz="4" w:space="0" w:color="auto"/>
              <w:right w:val="single" w:sz="4" w:space="0" w:color="auto"/>
            </w:tcBorders>
          </w:tcPr>
          <w:p w14:paraId="7EE42B4A" w14:textId="77777777" w:rsidR="00173DFC" w:rsidRPr="00521A0D" w:rsidRDefault="00173DFC" w:rsidP="00173DFC">
            <w:pPr>
              <w:jc w:val="both"/>
              <w:rPr>
                <w:b/>
                <w:lang w:val="lt-LT"/>
              </w:rPr>
            </w:pPr>
            <w:r w:rsidRPr="00521A0D">
              <w:rPr>
                <w:b/>
                <w:lang w:val="lt-LT"/>
              </w:rPr>
              <w:t>Įstatymo pakeitimo projektas</w:t>
            </w:r>
          </w:p>
          <w:p w14:paraId="125DC2E7" w14:textId="77777777" w:rsidR="00173DFC" w:rsidRPr="00521A0D" w:rsidRDefault="00173DFC" w:rsidP="00173DFC">
            <w:pPr>
              <w:jc w:val="both"/>
              <w:rPr>
                <w:b/>
                <w:lang w:val="lt-LT"/>
              </w:rPr>
            </w:pPr>
            <w:r w:rsidRPr="00521A0D">
              <w:rPr>
                <w:b/>
                <w:lang w:val="lt-LT"/>
              </w:rPr>
              <w:t>2 straipsnis. Įstatymo įsigaliojimas, taikymas ir įgyvendinimas</w:t>
            </w:r>
          </w:p>
          <w:p w14:paraId="0DA3F6F0" w14:textId="7DD4480F" w:rsidR="004E1CD3" w:rsidRPr="00521A0D" w:rsidRDefault="00A77144" w:rsidP="00DE78B5">
            <w:pPr>
              <w:pStyle w:val="Sraopastraipa"/>
              <w:tabs>
                <w:tab w:val="left" w:pos="993"/>
              </w:tabs>
              <w:ind w:left="0"/>
              <w:jc w:val="both"/>
              <w:rPr>
                <w:lang w:eastAsia="en-US"/>
              </w:rPr>
            </w:pPr>
            <w:r w:rsidRPr="00A77144">
              <w:rPr>
                <w:b/>
              </w:rPr>
              <w:t>18. Europos geležinkelių eismo valdymo sistemos (toliau – ERTMS) kelio, kuris turi būti pradėtas eksploatuoti nuo 2016 m. birželio 15 d. iki 2020 m. spalio 31 d., įrangos projektams taikomos teisės aktų, reglamentuojančių tokių projektų vertinimą, nuostatos, galiojančios iki šio įstatymo įsigaliojimo dienos. Tokiems projektams, kurių atžvilgiu pasiūlymų pateikimo arba sutarčių sudarymo etapas užbaigtas anksčiau nei 2020 m. spalio 31 d., netaikomas išankstinio Agentūros leidimo reikalavimas. Į sutartis, pasirašytas dėl tokių projektų iki 2016 m. birželio 15 d., įtrauktoms pasirenkamosioms galimybėms iki 2031 m. birželio 16 d. netaikomas išankstinio Agentūros leidimo pradėti naudoti ERTMS kelio įrangą reikalavimas, net jei jomis pasinaudojama po 2016 m. birželio 15 d. Eismo saugos institucija, prieš išduodama leidimus pradėti naudoti stacionariuosius posistemius, kuriuos be kita ko sudaro  ERTMS kelio įranga ir kuriai netaikytas išankstinio Agentūros leidimo pradėti naudoti ERTMS kelio įrangą reikalavimas, bendradarbiauja su Agentūra, siekdama užtikrinti, kad techniniai sprendimai visiškai užtikrintų sąveikumą pagal 2016 m. gegužės 11 d. Europos Parlamento ir Tarybos reglamento (ES) 2016/796 dėl Europos Sąjungos geležinkelių agentūros ir kuriuo panaikinamas Reglamentas (EB) Nr. 881/2004 30 straipsnio 3 dalį ir 31 straipsnio 2 dalį.</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F1" w14:textId="77777777" w:rsidR="004E1CD3" w:rsidRPr="00521A0D" w:rsidRDefault="004E1CD3" w:rsidP="004E1CD3">
            <w:pPr>
              <w:pStyle w:val="Pagrindinistekstas"/>
              <w:spacing w:after="0"/>
              <w:jc w:val="both"/>
              <w:rPr>
                <w:lang w:val="lt-LT"/>
              </w:rPr>
            </w:pPr>
          </w:p>
        </w:tc>
      </w:tr>
      <w:tr w:rsidR="004E1CD3" w:rsidRPr="00521A0D" w14:paraId="0DA3F6F8"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F3" w14:textId="77777777" w:rsidR="004E1CD3" w:rsidRPr="00521A0D" w:rsidRDefault="004E1CD3" w:rsidP="004E1CD3">
            <w:pPr>
              <w:autoSpaceDE w:val="0"/>
              <w:autoSpaceDN w:val="0"/>
              <w:adjustRightInd w:val="0"/>
              <w:jc w:val="both"/>
              <w:rPr>
                <w:iCs/>
                <w:lang w:val="lt-LT"/>
              </w:rPr>
            </w:pPr>
            <w:r w:rsidRPr="00521A0D">
              <w:rPr>
                <w:iCs/>
                <w:lang w:val="lt-LT"/>
              </w:rPr>
              <w:t>3. Projektams, kurių atžvilgiu užbaigtas pasiūlymų pateikimo arba sutarčių sudarymo etapas anksčiau nei 2019 m. birželio 16 d., netaikomas 19 straipsnyje nurodytas išankstinio Agentūros leidimo reikalavimas.</w:t>
            </w:r>
          </w:p>
        </w:tc>
        <w:tc>
          <w:tcPr>
            <w:tcW w:w="8192" w:type="dxa"/>
            <w:tcBorders>
              <w:top w:val="single" w:sz="4" w:space="0" w:color="auto"/>
              <w:left w:val="single" w:sz="4" w:space="0" w:color="auto"/>
              <w:bottom w:val="single" w:sz="4" w:space="0" w:color="auto"/>
              <w:right w:val="single" w:sz="4" w:space="0" w:color="auto"/>
            </w:tcBorders>
          </w:tcPr>
          <w:p w14:paraId="2F6D2BC3" w14:textId="77777777" w:rsidR="00A77144" w:rsidRPr="00A77144" w:rsidRDefault="00A77144" w:rsidP="00A77144">
            <w:pPr>
              <w:jc w:val="both"/>
              <w:rPr>
                <w:b/>
                <w:lang w:val="lt-LT"/>
              </w:rPr>
            </w:pPr>
            <w:r w:rsidRPr="00A77144">
              <w:rPr>
                <w:b/>
                <w:lang w:val="lt-LT"/>
              </w:rPr>
              <w:t>Įstatymo pakeitimo projektas</w:t>
            </w:r>
          </w:p>
          <w:p w14:paraId="0A349728" w14:textId="77777777" w:rsidR="00A77144" w:rsidRPr="00A77144" w:rsidRDefault="00A77144" w:rsidP="00A77144">
            <w:pPr>
              <w:jc w:val="both"/>
              <w:rPr>
                <w:b/>
                <w:lang w:val="lt-LT"/>
              </w:rPr>
            </w:pPr>
            <w:r w:rsidRPr="00A77144">
              <w:rPr>
                <w:b/>
                <w:lang w:val="lt-LT"/>
              </w:rPr>
              <w:t>2 straipsnis. Įstatymo įsigaliojimas, taikymas ir įgyvendinimas</w:t>
            </w:r>
          </w:p>
          <w:p w14:paraId="0DA3F6F6" w14:textId="0A3B6F08" w:rsidR="004E1CD3" w:rsidRPr="00521A0D" w:rsidRDefault="00A77144" w:rsidP="004E1CD3">
            <w:pPr>
              <w:pStyle w:val="Sraopastraipa"/>
              <w:tabs>
                <w:tab w:val="left" w:pos="993"/>
              </w:tabs>
              <w:ind w:left="0"/>
              <w:jc w:val="both"/>
              <w:rPr>
                <w:b/>
              </w:rPr>
            </w:pPr>
            <w:r w:rsidRPr="00A77144">
              <w:rPr>
                <w:b/>
              </w:rPr>
              <w:t xml:space="preserve">18. Europos geležinkelių eismo valdymo sistemos (toliau – ERTMS) kelio, kuris turi būti pradėtas eksploatuoti nuo 2016 m. birželio 15 d. iki 2020 m. spalio 31 d., įrangos projektams taikomos teisės aktų, reglamentuojančių tokių projektų vertinimą, nuostatos, galiojančios iki šio įstatymo įsigaliojimo dienos. Tokiems projektams, kurių atžvilgiu pasiūlymų pateikimo arba sutarčių sudarymo etapas užbaigtas anksčiau nei 2020 m. spalio 31 d., netaikomas išankstinio Agentūros leidimo reikalavimas. Į sutartis, pasirašytas dėl tokių projektų iki 2016 m. birželio 15 d., įtrauktoms pasirenkamosioms galimybėms iki 2031 m. birželio 16 d. netaikomas išankstinio Agentūros leidimo pradėti naudoti ERTMS kelio įrangą reikalavimas, net jei jomis pasinaudojama po 2016 m. birželio 15 d. Eismo saugos institucija, prieš išduodama leidimus pradėti naudoti stacionariuosius posistemius, kuriuos be kita ko sudaro  ERTMS kelio </w:t>
            </w:r>
            <w:r w:rsidRPr="00A77144">
              <w:rPr>
                <w:b/>
              </w:rPr>
              <w:lastRenderedPageBreak/>
              <w:t>įranga ir kuriai netaikytas išankstinio Agentūros leidimo pradėti naudoti ERTMS kelio įrangą reikalavimas, bendradarbiauja su Agentūra, siekdama užtikrinti, kad techniniai sprendimai visiškai užtikrintų sąveikumą pagal 2016 m. gegužės 11 d. Europos Parlamento ir Tarybos reglamento (ES) 2016/796 dėl Europos Sąjungos geležinkelių agentūros ir kuriuo panaikinamas Reglamentas (EB) Nr. 881/2004 30 straipsnio 3 dalį ir 31 straipsnio 2 dalį.</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F7" w14:textId="77777777" w:rsidR="004E1CD3" w:rsidRPr="00521A0D" w:rsidRDefault="004E1CD3" w:rsidP="004E1CD3">
            <w:pPr>
              <w:pStyle w:val="Pagrindinistekstas"/>
              <w:spacing w:after="0"/>
              <w:jc w:val="both"/>
              <w:rPr>
                <w:lang w:val="lt-LT"/>
              </w:rPr>
            </w:pPr>
          </w:p>
        </w:tc>
      </w:tr>
      <w:tr w:rsidR="004E1CD3" w:rsidRPr="00521A0D" w14:paraId="0DA3F6FE"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3414B8EA" w14:textId="77777777" w:rsidR="004E1CD3" w:rsidRDefault="004E1CD3" w:rsidP="004E1CD3">
            <w:pPr>
              <w:autoSpaceDE w:val="0"/>
              <w:autoSpaceDN w:val="0"/>
              <w:adjustRightInd w:val="0"/>
              <w:jc w:val="both"/>
              <w:rPr>
                <w:iCs/>
                <w:lang w:val="lt-LT"/>
              </w:rPr>
            </w:pPr>
            <w:r w:rsidRPr="00521A0D">
              <w:rPr>
                <w:iCs/>
                <w:lang w:val="lt-LT"/>
              </w:rPr>
              <w:t>4. Iki 2031 m. birželio 16 d. į sutartis, kurios buvo pasirašytos iki 2016 m. birželio 15 d., įtrauktoms pasirenkamosioms galimybėms netaikomas 19 straipsnyje nurodytas išankstinio Agentūros leidimo reikalavimas, net jei jomis pasinaudojama po 2016 m. birželio 15 d.</w:t>
            </w:r>
          </w:p>
          <w:p w14:paraId="0CCA7A69" w14:textId="77777777" w:rsidR="00A77144" w:rsidRDefault="00A77144" w:rsidP="004E1CD3">
            <w:pPr>
              <w:autoSpaceDE w:val="0"/>
              <w:autoSpaceDN w:val="0"/>
              <w:adjustRightInd w:val="0"/>
              <w:jc w:val="both"/>
              <w:rPr>
                <w:iCs/>
                <w:lang w:val="lt-LT"/>
              </w:rPr>
            </w:pPr>
          </w:p>
          <w:p w14:paraId="262E871E" w14:textId="22463C06" w:rsidR="00A77144" w:rsidRDefault="00A77144" w:rsidP="004E1CD3">
            <w:pPr>
              <w:autoSpaceDE w:val="0"/>
              <w:autoSpaceDN w:val="0"/>
              <w:adjustRightInd w:val="0"/>
              <w:jc w:val="both"/>
              <w:rPr>
                <w:iCs/>
                <w:lang w:val="lt-LT"/>
              </w:rPr>
            </w:pPr>
            <w:r w:rsidRPr="00A77144">
              <w:rPr>
                <w:iCs/>
                <w:lang w:val="lt-LT"/>
              </w:rPr>
              <w:t>2020 m. gegužės 25 d. Europos Parlamento ir Tarybos direktyva (ES) 2020/700</w:t>
            </w:r>
            <w:r>
              <w:rPr>
                <w:iCs/>
                <w:lang w:val="lt-LT"/>
              </w:rPr>
              <w:t xml:space="preserve"> </w:t>
            </w:r>
            <w:r w:rsidRPr="00A77144">
              <w:rPr>
                <w:iCs/>
                <w:lang w:val="lt-LT"/>
              </w:rPr>
              <w:t>kuria iš dalies keičiamos direktyvos (ES) 2016/797 ir (ES) 2016/798, kiek tai susiję su jų perkėlimo į nacionalinę teisę terminų pratęsimu</w:t>
            </w:r>
          </w:p>
          <w:p w14:paraId="7B7965BA" w14:textId="7B408F92" w:rsidR="00A77144" w:rsidRDefault="00A77144" w:rsidP="004E1CD3">
            <w:pPr>
              <w:autoSpaceDE w:val="0"/>
              <w:autoSpaceDN w:val="0"/>
              <w:adjustRightInd w:val="0"/>
              <w:jc w:val="both"/>
              <w:rPr>
                <w:iCs/>
                <w:lang w:val="lt-LT"/>
              </w:rPr>
            </w:pPr>
          </w:p>
          <w:p w14:paraId="103ED7E3" w14:textId="7DFE78F3" w:rsidR="00A77144" w:rsidRPr="00A77144" w:rsidRDefault="00A77144" w:rsidP="00A77144">
            <w:pPr>
              <w:autoSpaceDE w:val="0"/>
              <w:autoSpaceDN w:val="0"/>
              <w:adjustRightInd w:val="0"/>
              <w:jc w:val="center"/>
              <w:rPr>
                <w:iCs/>
                <w:lang w:val="lt-LT"/>
              </w:rPr>
            </w:pPr>
            <w:r w:rsidRPr="00A77144">
              <w:rPr>
                <w:iCs/>
                <w:lang w:val="lt-LT"/>
              </w:rPr>
              <w:t>1 straipsnis</w:t>
            </w:r>
          </w:p>
          <w:p w14:paraId="76D0CFBE" w14:textId="7835E84A" w:rsidR="00A77144" w:rsidRPr="00A77144" w:rsidRDefault="00A77144" w:rsidP="00A77144">
            <w:pPr>
              <w:autoSpaceDE w:val="0"/>
              <w:autoSpaceDN w:val="0"/>
              <w:adjustRightInd w:val="0"/>
              <w:jc w:val="center"/>
              <w:rPr>
                <w:b/>
                <w:bCs/>
                <w:iCs/>
                <w:lang w:val="lt-LT"/>
              </w:rPr>
            </w:pPr>
            <w:r w:rsidRPr="00A77144">
              <w:rPr>
                <w:b/>
                <w:bCs/>
                <w:iCs/>
                <w:lang w:val="lt-LT"/>
              </w:rPr>
              <w:t>Direktyvos (ES) 2016/797 pakeitimas</w:t>
            </w:r>
          </w:p>
          <w:p w14:paraId="471D5E69" w14:textId="77777777" w:rsidR="00A77144" w:rsidRDefault="00A77144" w:rsidP="00A77144">
            <w:pPr>
              <w:autoSpaceDE w:val="0"/>
              <w:autoSpaceDN w:val="0"/>
              <w:adjustRightInd w:val="0"/>
              <w:jc w:val="center"/>
              <w:rPr>
                <w:iCs/>
                <w:lang w:val="lt-LT"/>
              </w:rPr>
            </w:pPr>
          </w:p>
          <w:p w14:paraId="30376D2B" w14:textId="77777777" w:rsidR="00A77144" w:rsidRPr="00A77144" w:rsidRDefault="00A77144" w:rsidP="00A77144">
            <w:pPr>
              <w:autoSpaceDE w:val="0"/>
              <w:autoSpaceDN w:val="0"/>
              <w:adjustRightInd w:val="0"/>
              <w:jc w:val="both"/>
              <w:rPr>
                <w:iCs/>
                <w:lang w:val="lt-LT"/>
              </w:rPr>
            </w:pPr>
            <w:r w:rsidRPr="00A77144">
              <w:rPr>
                <w:iCs/>
                <w:lang w:val="lt-LT"/>
              </w:rPr>
              <w:t>Direktyva (ES) 2016/797 iš dalies keičiama taip:</w:t>
            </w:r>
          </w:p>
          <w:p w14:paraId="4D4B1F79" w14:textId="1EE63A03" w:rsidR="00A77144" w:rsidRPr="00A77144" w:rsidRDefault="00A77144" w:rsidP="00A77144">
            <w:pPr>
              <w:autoSpaceDE w:val="0"/>
              <w:autoSpaceDN w:val="0"/>
              <w:adjustRightInd w:val="0"/>
              <w:jc w:val="both"/>
              <w:rPr>
                <w:iCs/>
                <w:lang w:val="lt-LT"/>
              </w:rPr>
            </w:pPr>
            <w:r w:rsidRPr="00A77144">
              <w:rPr>
                <w:iCs/>
                <w:lang w:val="lt-LT"/>
              </w:rPr>
              <w:t>1)</w:t>
            </w:r>
            <w:r>
              <w:rPr>
                <w:iCs/>
                <w:lang w:val="lt-LT"/>
              </w:rPr>
              <w:t xml:space="preserve"> </w:t>
            </w:r>
            <w:r w:rsidRPr="00A77144">
              <w:rPr>
                <w:iCs/>
                <w:lang w:val="lt-LT"/>
              </w:rPr>
              <w:t>54 straipsnio 4 dalis pakeičiama taip:</w:t>
            </w:r>
          </w:p>
          <w:p w14:paraId="0DA3F6F9" w14:textId="442032B6" w:rsidR="00A77144" w:rsidRPr="00521A0D" w:rsidRDefault="00A77144" w:rsidP="00A77144">
            <w:pPr>
              <w:autoSpaceDE w:val="0"/>
              <w:autoSpaceDN w:val="0"/>
              <w:adjustRightInd w:val="0"/>
              <w:jc w:val="both"/>
              <w:rPr>
                <w:iCs/>
                <w:lang w:val="lt-LT"/>
              </w:rPr>
            </w:pPr>
            <w:r w:rsidRPr="00A77144">
              <w:rPr>
                <w:iCs/>
                <w:lang w:val="lt-LT"/>
              </w:rPr>
              <w:t xml:space="preserve">„4.   Ne vėliau kaip nuo 2019 m. birželio 16 d. Agentūra pradeda vykdyti leidimų išdavimo užduotis pagal 21 ir 24 straipsnius, taip pat 19 straipsnyje nurodytas užduotis, susijusias su naudojimo vietomis tose valstybėse narėse, kurios dar nepranešė Agentūrai ir Komisijai pagal 57 straipsnio 2 dalį. Nukrypstant nuo 21 ir 24 straipsnių, valstybių narių, kurios pranešė Agentūrai ir Komisijai pagal 57 straipsnio 2 dalį, nacionalinės saugos institucijos gali ir toliau išduoti leidimus pagal Direktyvą 2008/57/EB iki 2020 m. birželio 16 d. Nukrypstant nuo 21 ir 24 </w:t>
            </w:r>
            <w:r w:rsidRPr="00A77144">
              <w:rPr>
                <w:iCs/>
                <w:lang w:val="lt-LT"/>
              </w:rPr>
              <w:lastRenderedPageBreak/>
              <w:t>straipsnių, valstybių narių, kurios pranešė Agentūrai ir Komisijai pagal 57 straipsnio 2a dalį, nacionalinės saugos institucijos gali ir toliau išduoti leidimus pagal Direktyvą 2008/57/EB iki 2020 m. spalio 31 d.“;</w:t>
            </w:r>
            <w:r>
              <w:rPr>
                <w:iCs/>
                <w:lang w:val="lt-LT"/>
              </w:rPr>
              <w:t>&lt;...&gt;</w:t>
            </w:r>
          </w:p>
        </w:tc>
        <w:tc>
          <w:tcPr>
            <w:tcW w:w="8192" w:type="dxa"/>
            <w:tcBorders>
              <w:top w:val="single" w:sz="4" w:space="0" w:color="auto"/>
              <w:left w:val="single" w:sz="4" w:space="0" w:color="auto"/>
              <w:bottom w:val="single" w:sz="4" w:space="0" w:color="auto"/>
              <w:right w:val="single" w:sz="4" w:space="0" w:color="auto"/>
            </w:tcBorders>
          </w:tcPr>
          <w:p w14:paraId="66F09677" w14:textId="77777777" w:rsidR="00A77144" w:rsidRPr="00A77144" w:rsidRDefault="00A77144" w:rsidP="00A77144">
            <w:pPr>
              <w:jc w:val="both"/>
              <w:rPr>
                <w:b/>
                <w:lang w:val="lt-LT"/>
              </w:rPr>
            </w:pPr>
            <w:r w:rsidRPr="00A77144">
              <w:rPr>
                <w:b/>
                <w:lang w:val="lt-LT"/>
              </w:rPr>
              <w:lastRenderedPageBreak/>
              <w:t>Įstatymo pakeitimo projektas</w:t>
            </w:r>
          </w:p>
          <w:p w14:paraId="36C94C3E" w14:textId="77777777" w:rsidR="00A77144" w:rsidRPr="00A77144" w:rsidRDefault="00A77144" w:rsidP="00A77144">
            <w:pPr>
              <w:jc w:val="both"/>
              <w:rPr>
                <w:b/>
                <w:lang w:val="lt-LT"/>
              </w:rPr>
            </w:pPr>
            <w:r w:rsidRPr="00A77144">
              <w:rPr>
                <w:b/>
                <w:lang w:val="lt-LT"/>
              </w:rPr>
              <w:t>2 straipsnis. Įstatymo įsigaliojimas, taikymas ir įgyvendinimas</w:t>
            </w:r>
          </w:p>
          <w:p w14:paraId="0DA3F6FC" w14:textId="01FCC982" w:rsidR="004E1CD3" w:rsidRPr="00521A0D" w:rsidRDefault="00A77144" w:rsidP="004E1CD3">
            <w:pPr>
              <w:pStyle w:val="Sraopastraipa"/>
              <w:tabs>
                <w:tab w:val="left" w:pos="993"/>
              </w:tabs>
              <w:ind w:left="0"/>
              <w:jc w:val="both"/>
              <w:rPr>
                <w:b/>
                <w:bCs/>
                <w:lang w:eastAsia="en-US"/>
              </w:rPr>
            </w:pPr>
            <w:r w:rsidRPr="00A77144">
              <w:rPr>
                <w:b/>
              </w:rPr>
              <w:t>18. Europos geležinkelių eismo valdymo sistemos (toliau – ERTMS) kelio, kuris turi būti pradėtas eksploatuoti nuo 2016 m. birželio 15 d. iki 2020 m. spalio 31 d., įrangos projektams taikomos teisės aktų, reglamentuojančių tokių projektų vertinimą, nuostatos, galiojančios iki šio įstatymo įsigaliojimo dienos. Tokiems projektams, kurių atžvilgiu pasiūlymų pateikimo arba sutarčių sudarymo etapas užbaigtas anksčiau nei 2020 m. spalio 31 d., netaikomas išankstinio Agentūros leidimo reikalavimas. Į sutartis, pasirašytas dėl tokių projektų iki 2016 m. birželio 15 d., įtrauktoms pasirenkamosioms galimybėms iki 2031 m. birželio 16 d. netaikomas išankstinio Agentūros leidimo pradėti naudoti ERTMS kelio įrangą reikalavimas, net jei jomis pasinaudojama po 2016 m. birželio 15 d. Eismo saugos institucija, prieš išduodama leidimus pradėti naudoti stacionariuosius posistemius, kuriuos be kita ko sudaro  ERTMS kelio įranga ir kuriai netaikytas išankstinio Agentūros leidimo pradėti naudoti ERTMS kelio įrangą reikalavimas, bendradarbiauja su Agentūra, siekdama užtikrinti, kad techniniai sprendimai visiškai užtikrintų sąveikumą pagal 2016 m. gegužės 11 d. Europos Parlamento ir Tarybos reglamento (ES) 2016/796 dėl Europos Sąjungos geležinkelių agentūros ir kuriuo panaikinamas Reglamentas (EB) Nr. 881/2004 30 straipsnio 3 dalį ir 31 straipsnio 2 dalį.</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6FD" w14:textId="77777777" w:rsidR="004E1CD3" w:rsidRPr="00521A0D" w:rsidRDefault="004E1CD3" w:rsidP="004E1CD3">
            <w:pPr>
              <w:pStyle w:val="Pagrindinistekstas"/>
              <w:spacing w:after="0"/>
              <w:jc w:val="both"/>
              <w:rPr>
                <w:lang w:val="lt-LT"/>
              </w:rPr>
            </w:pPr>
          </w:p>
        </w:tc>
      </w:tr>
      <w:tr w:rsidR="004E1CD3" w:rsidRPr="00521A0D" w14:paraId="0DA3F704"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6FF" w14:textId="77777777" w:rsidR="004E1CD3" w:rsidRPr="00521A0D" w:rsidRDefault="004E1CD3" w:rsidP="004E1CD3">
            <w:pPr>
              <w:pStyle w:val="Normal1"/>
              <w:jc w:val="both"/>
            </w:pPr>
            <w:r w:rsidRPr="00521A0D">
              <w:rPr>
                <w:iCs/>
              </w:rPr>
              <w:t>5. Prieš išduodamos leidimus pradėti eksploatuoti ERTMS kelio įrangą, kuriai nebuvo taikytas 19 straipsnyje nurodytas išankstinio Agentūros leidimo reikalavimas, nacionalinės saugos institucijos bendradarbiauja su Agentūra, siekdamos užtikrinti, kad techniniai sprendimai būtų visiškai sąveikūs pagal Reglamento (ES) 2016/796 30 straipsnio 3 dalį ir 31 straipsnio 2 dalį.</w:t>
            </w:r>
          </w:p>
        </w:tc>
        <w:tc>
          <w:tcPr>
            <w:tcW w:w="8192" w:type="dxa"/>
            <w:tcBorders>
              <w:top w:val="single" w:sz="4" w:space="0" w:color="auto"/>
              <w:left w:val="single" w:sz="4" w:space="0" w:color="auto"/>
              <w:bottom w:val="single" w:sz="4" w:space="0" w:color="auto"/>
              <w:right w:val="single" w:sz="4" w:space="0" w:color="auto"/>
            </w:tcBorders>
          </w:tcPr>
          <w:p w14:paraId="37E219E6" w14:textId="77777777" w:rsidR="00173DFC" w:rsidRPr="00521A0D" w:rsidRDefault="00173DFC" w:rsidP="00173DFC">
            <w:pPr>
              <w:jc w:val="both"/>
              <w:rPr>
                <w:b/>
                <w:lang w:val="lt-LT"/>
              </w:rPr>
            </w:pPr>
            <w:r w:rsidRPr="00521A0D">
              <w:rPr>
                <w:b/>
                <w:lang w:val="lt-LT"/>
              </w:rPr>
              <w:t>Įstatymo pakeitimo projektas</w:t>
            </w:r>
          </w:p>
          <w:p w14:paraId="78084D41" w14:textId="77777777" w:rsidR="00173DFC" w:rsidRPr="00521A0D" w:rsidRDefault="00173DFC" w:rsidP="00173DFC">
            <w:pPr>
              <w:jc w:val="both"/>
              <w:rPr>
                <w:b/>
                <w:lang w:val="lt-LT"/>
              </w:rPr>
            </w:pPr>
            <w:r w:rsidRPr="00521A0D">
              <w:rPr>
                <w:b/>
                <w:lang w:val="lt-LT"/>
              </w:rPr>
              <w:t>2 straipsnis. Įstatymo įsigaliojimas, taikymas ir įgyvendinimas</w:t>
            </w:r>
          </w:p>
          <w:p w14:paraId="0DA3F702" w14:textId="5E937B3B" w:rsidR="004E1CD3" w:rsidRPr="00521A0D" w:rsidRDefault="00173DFC" w:rsidP="004E1CD3">
            <w:pPr>
              <w:pStyle w:val="Sraopastraipa"/>
              <w:tabs>
                <w:tab w:val="left" w:pos="993"/>
              </w:tabs>
              <w:ind w:left="0"/>
              <w:jc w:val="both"/>
              <w:rPr>
                <w:b/>
                <w:bCs/>
                <w:lang w:eastAsia="en-US"/>
              </w:rPr>
            </w:pPr>
            <w:r w:rsidRPr="00521A0D">
              <w:rPr>
                <w:b/>
              </w:rPr>
              <w:t xml:space="preserve">18. </w:t>
            </w:r>
            <w:r w:rsidR="00EE1CD5" w:rsidRPr="00521A0D">
              <w:rPr>
                <w:b/>
              </w:rPr>
              <w:t>Europos geležinkelių eismo valdymo sistemos (toliau – ERTMS) kelio, kuris turi būti pradėtas eksploatuoti nuo 2016 m. birželio 15 d. iki 2020 m. birželio 16 d., įrangos projektams taikomos teisės aktų, reglamentuojančių tokių projektų vertinimą, nuostatos, galiojančios iki šio įstatymo įsigaliojimo dienos. Tokiems projektams, kurių atžvilgiu pasiūlymų pateikimo arba sutarčių sudarymo etapas užbaigtas anksčiau nei 2020 m. birželio 16 d., netaikomas išankstinio Agentūros leidimo reikalavimas. Į sutartis, pasirašytas dėl tokių projektų iki 2016 m. birželio 15 d., įtrauktoms pasirenkamosioms galimybėms iki 2031 m. birželio 16 d. netaikomas išankstinio Agentūros leidimo reikalavimas, net jei jomis pasinaudojama po 2016 m. birželio 15 d. Eismo saugos institucija, prieš išduodama leidimus pradėti naudoti stacionariuosius posistemius, kuriuos be kita ko sudaro  ERTMS kelio įranga ir kuriai netaikytas išankstinio Agentūros leidimo reikalavimas, bendradarbiauja su Agentūra, siekdama užtikrinti, kad techniniai sprendimai visiškai užtikrintų sąveikumą pagal Reglamento (ES) 2016/796 30 straipsnio 3 dalį ir 31 straipsnio 2 dalį.</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703" w14:textId="77777777" w:rsidR="004E1CD3" w:rsidRPr="00521A0D" w:rsidRDefault="004E1CD3" w:rsidP="004E1CD3">
            <w:pPr>
              <w:pStyle w:val="Pagrindinistekstas"/>
              <w:spacing w:after="0"/>
              <w:jc w:val="both"/>
              <w:rPr>
                <w:lang w:val="lt-LT"/>
              </w:rPr>
            </w:pPr>
          </w:p>
        </w:tc>
      </w:tr>
      <w:tr w:rsidR="004E1CD3" w:rsidRPr="00521A0D" w14:paraId="0DA3F70A"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705" w14:textId="77777777" w:rsidR="004E1CD3" w:rsidRPr="00521A0D" w:rsidRDefault="004E1CD3" w:rsidP="004E1CD3">
            <w:pPr>
              <w:autoSpaceDE w:val="0"/>
              <w:autoSpaceDN w:val="0"/>
              <w:adjustRightInd w:val="0"/>
              <w:jc w:val="center"/>
              <w:rPr>
                <w:iCs/>
                <w:lang w:val="lt-LT"/>
              </w:rPr>
            </w:pPr>
            <w:r w:rsidRPr="00521A0D">
              <w:rPr>
                <w:iCs/>
                <w:lang w:val="lt-LT"/>
              </w:rPr>
              <w:t>56 straipsnis</w:t>
            </w:r>
          </w:p>
          <w:p w14:paraId="0DA3F706" w14:textId="77777777" w:rsidR="004E1CD3" w:rsidRPr="00521A0D" w:rsidRDefault="004E1CD3" w:rsidP="004E1CD3">
            <w:pPr>
              <w:autoSpaceDE w:val="0"/>
              <w:autoSpaceDN w:val="0"/>
              <w:adjustRightInd w:val="0"/>
              <w:jc w:val="center"/>
              <w:rPr>
                <w:b/>
                <w:iCs/>
                <w:lang w:val="lt-LT"/>
              </w:rPr>
            </w:pPr>
            <w:r w:rsidRPr="00521A0D">
              <w:rPr>
                <w:b/>
                <w:iCs/>
                <w:lang w:val="lt-LT"/>
              </w:rPr>
              <w:t>Agentūros rekomendacijos ir nuomonės</w:t>
            </w:r>
          </w:p>
          <w:p w14:paraId="0DA3F707" w14:textId="77777777" w:rsidR="004E1CD3" w:rsidRPr="00521A0D" w:rsidRDefault="004E1CD3" w:rsidP="004E1CD3">
            <w:pPr>
              <w:pStyle w:val="Normal1"/>
              <w:jc w:val="both"/>
            </w:pPr>
            <w:r w:rsidRPr="00521A0D">
              <w:rPr>
                <w:iCs/>
              </w:rPr>
              <w:t>Rekomendacijas ir nuomones dėl šios direktyvos taikymo Agentūra teikia pagal Reglamento (ES) 2016/796 19 straipsnį. Atitinkamais atvejais į tas rekomendacijas ir nuomones atsižvelgiama rengiant įgyvendinimo aktus pagal šią direktyvą.</w:t>
            </w:r>
          </w:p>
        </w:tc>
        <w:tc>
          <w:tcPr>
            <w:tcW w:w="8192" w:type="dxa"/>
            <w:tcBorders>
              <w:top w:val="single" w:sz="4" w:space="0" w:color="auto"/>
              <w:left w:val="single" w:sz="4" w:space="0" w:color="auto"/>
              <w:bottom w:val="single" w:sz="4" w:space="0" w:color="auto"/>
              <w:right w:val="single" w:sz="4" w:space="0" w:color="auto"/>
            </w:tcBorders>
          </w:tcPr>
          <w:p w14:paraId="0DA3F708" w14:textId="77777777" w:rsidR="004E1CD3" w:rsidRPr="00521A0D" w:rsidRDefault="004E1CD3" w:rsidP="004E1CD3">
            <w:pPr>
              <w:jc w:val="both"/>
              <w:rPr>
                <w:b/>
                <w:lang w:val="lt-LT"/>
              </w:rPr>
            </w:pPr>
            <w:r w:rsidRPr="00521A0D">
              <w:rPr>
                <w:b/>
                <w:i/>
                <w:lang w:val="lt-LT"/>
              </w:rPr>
              <w:t xml:space="preserve">Direktyvos nuostatos perkelti ir </w:t>
            </w:r>
            <w:proofErr w:type="spellStart"/>
            <w:r w:rsidRPr="00521A0D">
              <w:rPr>
                <w:b/>
                <w:i/>
                <w:lang w:val="lt-LT"/>
              </w:rPr>
              <w:t>įgyvendininti</w:t>
            </w:r>
            <w:proofErr w:type="spellEnd"/>
            <w:r w:rsidRPr="00521A0D">
              <w:rPr>
                <w:b/>
                <w:i/>
                <w:lang w:val="lt-LT"/>
              </w:rPr>
              <w:t xml:space="preserve"> nereikia, nes ji skirta Agentūrai.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709" w14:textId="77777777" w:rsidR="004E1CD3" w:rsidRPr="00521A0D" w:rsidRDefault="004E1CD3" w:rsidP="004E1CD3">
            <w:pPr>
              <w:pStyle w:val="Pagrindinistekstas"/>
              <w:spacing w:after="0"/>
              <w:jc w:val="both"/>
              <w:rPr>
                <w:b/>
                <w:i/>
                <w:lang w:val="lt-LT"/>
              </w:rPr>
            </w:pPr>
          </w:p>
        </w:tc>
      </w:tr>
      <w:tr w:rsidR="004E1CD3" w:rsidRPr="00521A0D" w14:paraId="0DA3F711"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70B" w14:textId="77777777" w:rsidR="004E1CD3" w:rsidRPr="00521A0D" w:rsidRDefault="004E1CD3" w:rsidP="004E1CD3">
            <w:pPr>
              <w:jc w:val="center"/>
              <w:rPr>
                <w:lang w:val="lt-LT"/>
              </w:rPr>
            </w:pPr>
            <w:r w:rsidRPr="00521A0D">
              <w:rPr>
                <w:lang w:val="lt-LT"/>
              </w:rPr>
              <w:t>57 straipsnis</w:t>
            </w:r>
          </w:p>
          <w:p w14:paraId="0DA3F70C" w14:textId="77777777" w:rsidR="004E1CD3" w:rsidRPr="00521A0D" w:rsidRDefault="004E1CD3" w:rsidP="004E1CD3">
            <w:pPr>
              <w:jc w:val="center"/>
              <w:rPr>
                <w:b/>
                <w:lang w:val="lt-LT"/>
              </w:rPr>
            </w:pPr>
            <w:r w:rsidRPr="00521A0D">
              <w:rPr>
                <w:b/>
                <w:lang w:val="lt-LT"/>
              </w:rPr>
              <w:t>Perkėlimas į nacionalinę teisę</w:t>
            </w:r>
          </w:p>
          <w:p w14:paraId="1801186E" w14:textId="1580D378" w:rsidR="004E1CD3" w:rsidRDefault="004E1CD3" w:rsidP="004E1CD3">
            <w:pPr>
              <w:pStyle w:val="Normal1"/>
              <w:jc w:val="both"/>
              <w:rPr>
                <w:iCs/>
              </w:rPr>
            </w:pPr>
            <w:r w:rsidRPr="00521A0D">
              <w:rPr>
                <w:iCs/>
              </w:rPr>
              <w:t xml:space="preserve">1. Valstybės narės užtikrina, kad įsigaliotų įstatymai ir kiti teisės aktai, būtini, kad 1 ir 2 </w:t>
            </w:r>
            <w:r w:rsidRPr="00521A0D">
              <w:rPr>
                <w:iCs/>
              </w:rPr>
              <w:lastRenderedPageBreak/>
              <w:t>straipsnių, 7 straipsnio 1–4 ir 6 dalių, 8 straipsnio, 9 straipsnio 1 dalies, 10 straipsnio 5 dalies, 11 straipsnio 1, 3 ir 4 dalių, 12, 13 ir 14 straipsnių, 15 straipsnio 1–8 dalių, 16 straipsnio, 18 straipsnio, 19 straipsnio 3 dalies, 21–39 straipsnių, 40 straipsnio 2 dalies, 41, 42, 44, 45 ir 46 straipsnių, 47 straipsnio 1, 3, 4 ir 7 dalių, 49 straipsnio 1–4 dalių, 54 straipsnio ir I, II, III ir IV priedų būtų laikomasi ne vėliau kaip 2019 m. birželio 16 d. Jos nedelsdamos pateikia Komisijai tų teisės aktų nuostatų tekstą.</w:t>
            </w:r>
          </w:p>
          <w:p w14:paraId="0A3D66B5" w14:textId="01E53E2F" w:rsidR="002254DB" w:rsidRDefault="002254DB" w:rsidP="004E1CD3">
            <w:pPr>
              <w:pStyle w:val="Normal1"/>
              <w:jc w:val="both"/>
              <w:rPr>
                <w:iCs/>
              </w:rPr>
            </w:pPr>
            <w:r w:rsidRPr="002254DB">
              <w:rPr>
                <w:iCs/>
              </w:rPr>
              <w:t>2020 m. gegužės 25 d. Europos Parlamento ir Tarybos direktyva (ES) 2020/700 kuria iš dalies keičiamos direktyvos (ES) 2016/797 ir (ES) 2016/798, kiek tai susiję su jų perkėlimo į nacionalinę teisę terminų pratęsimu</w:t>
            </w:r>
          </w:p>
          <w:p w14:paraId="359510F0" w14:textId="77777777" w:rsidR="00A77144" w:rsidRPr="00A77144" w:rsidRDefault="00A77144" w:rsidP="00A77144">
            <w:pPr>
              <w:autoSpaceDE w:val="0"/>
              <w:autoSpaceDN w:val="0"/>
              <w:adjustRightInd w:val="0"/>
              <w:jc w:val="center"/>
              <w:rPr>
                <w:iCs/>
                <w:lang w:val="lt-LT"/>
              </w:rPr>
            </w:pPr>
            <w:r w:rsidRPr="00A77144">
              <w:rPr>
                <w:iCs/>
                <w:lang w:val="lt-LT"/>
              </w:rPr>
              <w:t>1 straipsnis</w:t>
            </w:r>
          </w:p>
          <w:p w14:paraId="32B79989" w14:textId="77777777" w:rsidR="00A77144" w:rsidRPr="00A77144" w:rsidRDefault="00A77144" w:rsidP="00A77144">
            <w:pPr>
              <w:autoSpaceDE w:val="0"/>
              <w:autoSpaceDN w:val="0"/>
              <w:adjustRightInd w:val="0"/>
              <w:jc w:val="center"/>
              <w:rPr>
                <w:b/>
                <w:bCs/>
                <w:iCs/>
                <w:lang w:val="lt-LT"/>
              </w:rPr>
            </w:pPr>
            <w:r w:rsidRPr="00A77144">
              <w:rPr>
                <w:b/>
                <w:bCs/>
                <w:iCs/>
                <w:lang w:val="lt-LT"/>
              </w:rPr>
              <w:t>Direktyvos (ES) 2016/797 pakeitimas</w:t>
            </w:r>
          </w:p>
          <w:p w14:paraId="4889E826" w14:textId="77777777" w:rsidR="00A77144" w:rsidRDefault="00A77144" w:rsidP="00A77144">
            <w:pPr>
              <w:autoSpaceDE w:val="0"/>
              <w:autoSpaceDN w:val="0"/>
              <w:adjustRightInd w:val="0"/>
              <w:jc w:val="center"/>
              <w:rPr>
                <w:iCs/>
                <w:lang w:val="lt-LT"/>
              </w:rPr>
            </w:pPr>
          </w:p>
          <w:p w14:paraId="4E2976ED" w14:textId="69D4D3D5" w:rsidR="00A77144" w:rsidRPr="00A77144" w:rsidRDefault="00A77144" w:rsidP="00A77144">
            <w:pPr>
              <w:autoSpaceDE w:val="0"/>
              <w:autoSpaceDN w:val="0"/>
              <w:adjustRightInd w:val="0"/>
              <w:jc w:val="both"/>
              <w:rPr>
                <w:iCs/>
                <w:lang w:val="lt-LT"/>
              </w:rPr>
            </w:pPr>
            <w:r w:rsidRPr="00A77144">
              <w:rPr>
                <w:iCs/>
                <w:lang w:val="lt-LT"/>
              </w:rPr>
              <w:t>Direktyva (ES) 2016/797 iš dalies keičiama taip:</w:t>
            </w:r>
          </w:p>
          <w:p w14:paraId="0C824621" w14:textId="23A77233" w:rsidR="00A77144" w:rsidRDefault="00A77144" w:rsidP="00A77144">
            <w:pPr>
              <w:pStyle w:val="Normal1"/>
              <w:spacing w:before="0" w:beforeAutospacing="0" w:after="0" w:afterAutospacing="0"/>
              <w:jc w:val="both"/>
            </w:pPr>
            <w:r>
              <w:t>2) 57 straipsnyje įterpiama ši dalis:</w:t>
            </w:r>
          </w:p>
          <w:p w14:paraId="0DA3F70D" w14:textId="630A6F1A" w:rsidR="00A77144" w:rsidRPr="00521A0D" w:rsidRDefault="00A77144" w:rsidP="00A77144">
            <w:pPr>
              <w:pStyle w:val="Normal1"/>
              <w:spacing w:before="0" w:beforeAutospacing="0" w:after="0" w:afterAutospacing="0"/>
              <w:jc w:val="both"/>
            </w:pPr>
            <w:r>
              <w:t>„2a.   Valstybės narės, kurios pagal 2 dalį pratęsė perkėlimo į nacionalinę teisę laikotarpį, gali jį papildomai pratęsti iki 2020 m. spalio 31 d. Jų priimtos perkėlimo į nacionalinę teisę priemonės taikomos nuo tos dienos. Tos valstybės narės apie tai praneša Agentūrai ir Komisijai ne vėliau kaip 2020 m. gegužės 29 d.“;&lt;...&gt;.</w:t>
            </w:r>
          </w:p>
        </w:tc>
        <w:tc>
          <w:tcPr>
            <w:tcW w:w="8192" w:type="dxa"/>
            <w:tcBorders>
              <w:top w:val="single" w:sz="4" w:space="0" w:color="auto"/>
              <w:left w:val="single" w:sz="4" w:space="0" w:color="auto"/>
              <w:bottom w:val="single" w:sz="4" w:space="0" w:color="auto"/>
              <w:right w:val="single" w:sz="4" w:space="0" w:color="auto"/>
            </w:tcBorders>
          </w:tcPr>
          <w:p w14:paraId="53252E20" w14:textId="77777777" w:rsidR="002F3BE5" w:rsidRPr="00521A0D" w:rsidRDefault="002F3BE5" w:rsidP="002F3BE5">
            <w:pPr>
              <w:pStyle w:val="Normal1"/>
              <w:spacing w:before="0" w:beforeAutospacing="0" w:after="0" w:afterAutospacing="0"/>
              <w:jc w:val="both"/>
              <w:rPr>
                <w:b/>
                <w:iCs/>
                <w:lang w:eastAsia="en-US"/>
              </w:rPr>
            </w:pPr>
            <w:r w:rsidRPr="00521A0D">
              <w:rPr>
                <w:b/>
                <w:iCs/>
                <w:lang w:eastAsia="en-US"/>
              </w:rPr>
              <w:lastRenderedPageBreak/>
              <w:t>Įstatymo pakeitimo projektas</w:t>
            </w:r>
          </w:p>
          <w:p w14:paraId="5467565E" w14:textId="77777777" w:rsidR="002F3BE5" w:rsidRPr="00521A0D" w:rsidRDefault="002F3BE5" w:rsidP="002F3BE5">
            <w:pPr>
              <w:pStyle w:val="Normal1"/>
              <w:spacing w:before="0" w:beforeAutospacing="0" w:after="0" w:afterAutospacing="0"/>
              <w:jc w:val="both"/>
              <w:rPr>
                <w:b/>
                <w:iCs/>
                <w:lang w:eastAsia="en-US"/>
              </w:rPr>
            </w:pPr>
            <w:r w:rsidRPr="00521A0D">
              <w:rPr>
                <w:b/>
                <w:iCs/>
                <w:lang w:eastAsia="en-US"/>
              </w:rPr>
              <w:t>2 straipsnis. Įstatymo įsigaliojimas, taikymas ir įgyvendinimas</w:t>
            </w:r>
          </w:p>
          <w:p w14:paraId="72F41D39" w14:textId="43059E38" w:rsidR="00A77144" w:rsidRDefault="00A77144" w:rsidP="002F3BE5">
            <w:pPr>
              <w:pStyle w:val="Normal1"/>
              <w:spacing w:before="0" w:beforeAutospacing="0" w:after="0" w:afterAutospacing="0"/>
              <w:jc w:val="both"/>
              <w:rPr>
                <w:b/>
                <w:iCs/>
                <w:lang w:eastAsia="en-US"/>
              </w:rPr>
            </w:pPr>
            <w:r w:rsidRPr="00A77144">
              <w:rPr>
                <w:b/>
                <w:iCs/>
                <w:lang w:eastAsia="en-US"/>
              </w:rPr>
              <w:t>1.</w:t>
            </w:r>
            <w:r>
              <w:rPr>
                <w:b/>
                <w:iCs/>
                <w:lang w:eastAsia="en-US"/>
              </w:rPr>
              <w:t xml:space="preserve"> </w:t>
            </w:r>
            <w:r w:rsidRPr="00A77144">
              <w:rPr>
                <w:b/>
                <w:iCs/>
                <w:lang w:eastAsia="en-US"/>
              </w:rPr>
              <w:t xml:space="preserve">Šis įstatymas, išskyrus šio straipsnio 14 dalį, įsigalioja 2020 m. spalio 31 d. </w:t>
            </w:r>
          </w:p>
          <w:p w14:paraId="620D0343" w14:textId="23F6327F" w:rsidR="00A77144" w:rsidRDefault="00A77144" w:rsidP="002F3BE5">
            <w:pPr>
              <w:pStyle w:val="Normal1"/>
              <w:spacing w:before="0" w:beforeAutospacing="0" w:after="0" w:afterAutospacing="0"/>
              <w:jc w:val="both"/>
              <w:rPr>
                <w:b/>
                <w:iCs/>
                <w:lang w:eastAsia="en-US"/>
              </w:rPr>
            </w:pPr>
            <w:r w:rsidRPr="00A77144">
              <w:rPr>
                <w:b/>
                <w:iCs/>
                <w:lang w:eastAsia="en-US"/>
              </w:rPr>
              <w:t xml:space="preserve">14. Lietuvos Respublikos Vyriausybė, Lietuvos Respublikos susisiekimo ministras, Lietuvos Respublikos sveikatos apsaugos ministras, Lietuvos </w:t>
            </w:r>
            <w:r w:rsidRPr="00A77144">
              <w:rPr>
                <w:b/>
                <w:iCs/>
                <w:lang w:eastAsia="en-US"/>
              </w:rPr>
              <w:lastRenderedPageBreak/>
              <w:t>Respublikos teisingumo ministras, Lietuvos transporto saugos administracijos direktorius priima šio įstatymo įgyvendinamuosius teisės aktus iki 2020 m. spalio 30 d.</w:t>
            </w:r>
          </w:p>
          <w:p w14:paraId="36FBF499" w14:textId="77777777" w:rsidR="00A77144" w:rsidRPr="00521A0D" w:rsidRDefault="00A77144" w:rsidP="002F3BE5">
            <w:pPr>
              <w:pStyle w:val="Normal1"/>
              <w:spacing w:before="0" w:beforeAutospacing="0" w:after="0" w:afterAutospacing="0"/>
              <w:jc w:val="both"/>
              <w:rPr>
                <w:b/>
                <w:iCs/>
                <w:lang w:eastAsia="en-US"/>
              </w:rPr>
            </w:pPr>
          </w:p>
          <w:p w14:paraId="0DA3F70F" w14:textId="4DBE259B" w:rsidR="004E1CD3" w:rsidRPr="001936ED" w:rsidRDefault="002F3BE5" w:rsidP="004E1CD3">
            <w:pPr>
              <w:jc w:val="both"/>
              <w:rPr>
                <w:b/>
                <w:i/>
                <w:lang w:val="lt-LT"/>
              </w:rPr>
            </w:pPr>
            <w:r w:rsidRPr="001936ED">
              <w:rPr>
                <w:bCs/>
                <w:i/>
              </w:rPr>
              <w:t xml:space="preserve">PASTABA. </w:t>
            </w:r>
            <w:proofErr w:type="spellStart"/>
            <w:r w:rsidRPr="001936ED">
              <w:rPr>
                <w:bCs/>
                <w:i/>
              </w:rPr>
              <w:t>Lietuvos</w:t>
            </w:r>
            <w:proofErr w:type="spellEnd"/>
            <w:r w:rsidRPr="001936ED">
              <w:rPr>
                <w:bCs/>
                <w:i/>
              </w:rPr>
              <w:t xml:space="preserve"> </w:t>
            </w:r>
            <w:proofErr w:type="spellStart"/>
            <w:r w:rsidRPr="001936ED">
              <w:rPr>
                <w:bCs/>
                <w:i/>
              </w:rPr>
              <w:t>Respublikos</w:t>
            </w:r>
            <w:proofErr w:type="spellEnd"/>
            <w:r w:rsidRPr="001936ED">
              <w:rPr>
                <w:bCs/>
                <w:i/>
              </w:rPr>
              <w:t xml:space="preserve"> </w:t>
            </w:r>
            <w:proofErr w:type="spellStart"/>
            <w:r w:rsidRPr="001936ED">
              <w:rPr>
                <w:bCs/>
                <w:i/>
              </w:rPr>
              <w:t>susisiekimo</w:t>
            </w:r>
            <w:proofErr w:type="spellEnd"/>
            <w:r w:rsidRPr="001936ED">
              <w:rPr>
                <w:bCs/>
                <w:i/>
              </w:rPr>
              <w:t xml:space="preserve"> </w:t>
            </w:r>
            <w:proofErr w:type="spellStart"/>
            <w:r w:rsidRPr="001936ED">
              <w:rPr>
                <w:bCs/>
                <w:i/>
              </w:rPr>
              <w:t>ministerija</w:t>
            </w:r>
            <w:proofErr w:type="spellEnd"/>
            <w:r w:rsidRPr="001936ED">
              <w:rPr>
                <w:bCs/>
                <w:i/>
              </w:rPr>
              <w:t xml:space="preserve"> 2018-11-23 </w:t>
            </w:r>
            <w:proofErr w:type="spellStart"/>
            <w:r w:rsidRPr="001936ED">
              <w:rPr>
                <w:bCs/>
                <w:i/>
              </w:rPr>
              <w:t>raštu</w:t>
            </w:r>
            <w:proofErr w:type="spellEnd"/>
            <w:r w:rsidRPr="001936ED">
              <w:rPr>
                <w:bCs/>
                <w:i/>
              </w:rPr>
              <w:t xml:space="preserve"> Nr. 2-14750 </w:t>
            </w:r>
            <w:proofErr w:type="spellStart"/>
            <w:r w:rsidRPr="001936ED">
              <w:rPr>
                <w:bCs/>
                <w:i/>
              </w:rPr>
              <w:t>informavo</w:t>
            </w:r>
            <w:proofErr w:type="spellEnd"/>
            <w:r w:rsidRPr="001936ED">
              <w:rPr>
                <w:bCs/>
                <w:i/>
              </w:rPr>
              <w:t xml:space="preserve"> </w:t>
            </w:r>
            <w:proofErr w:type="spellStart"/>
            <w:r w:rsidRPr="001936ED">
              <w:rPr>
                <w:bCs/>
                <w:i/>
              </w:rPr>
              <w:t>Komisiją</w:t>
            </w:r>
            <w:proofErr w:type="spellEnd"/>
            <w:r w:rsidRPr="001936ED">
              <w:rPr>
                <w:bCs/>
                <w:i/>
              </w:rPr>
              <w:t xml:space="preserve">, </w:t>
            </w:r>
            <w:proofErr w:type="spellStart"/>
            <w:r w:rsidRPr="001936ED">
              <w:rPr>
                <w:bCs/>
                <w:i/>
              </w:rPr>
              <w:t>kad</w:t>
            </w:r>
            <w:proofErr w:type="spellEnd"/>
            <w:r w:rsidRPr="001936ED">
              <w:rPr>
                <w:bCs/>
                <w:i/>
              </w:rPr>
              <w:t xml:space="preserve"> </w:t>
            </w:r>
            <w:proofErr w:type="spellStart"/>
            <w:r w:rsidRPr="001936ED">
              <w:rPr>
                <w:bCs/>
                <w:i/>
              </w:rPr>
              <w:t>nespės</w:t>
            </w:r>
            <w:proofErr w:type="spellEnd"/>
            <w:r w:rsidRPr="001936ED">
              <w:rPr>
                <w:bCs/>
                <w:i/>
              </w:rPr>
              <w:t xml:space="preserve"> </w:t>
            </w:r>
            <w:proofErr w:type="spellStart"/>
            <w:r w:rsidRPr="001936ED">
              <w:rPr>
                <w:bCs/>
                <w:i/>
              </w:rPr>
              <w:t>perkelti</w:t>
            </w:r>
            <w:proofErr w:type="spellEnd"/>
            <w:r w:rsidRPr="001936ED">
              <w:rPr>
                <w:bCs/>
                <w:i/>
              </w:rPr>
              <w:t xml:space="preserve"> </w:t>
            </w:r>
            <w:proofErr w:type="spellStart"/>
            <w:r w:rsidRPr="001936ED">
              <w:rPr>
                <w:bCs/>
                <w:i/>
              </w:rPr>
              <w:t>direktyvos</w:t>
            </w:r>
            <w:proofErr w:type="spellEnd"/>
            <w:r w:rsidRPr="001936ED">
              <w:rPr>
                <w:bCs/>
                <w:i/>
              </w:rPr>
              <w:t xml:space="preserve"> į </w:t>
            </w:r>
            <w:proofErr w:type="spellStart"/>
            <w:r w:rsidRPr="001936ED">
              <w:rPr>
                <w:bCs/>
                <w:i/>
              </w:rPr>
              <w:t>nacionalinę</w:t>
            </w:r>
            <w:proofErr w:type="spellEnd"/>
            <w:r w:rsidRPr="001936ED">
              <w:rPr>
                <w:bCs/>
                <w:i/>
              </w:rPr>
              <w:t xml:space="preserve"> </w:t>
            </w:r>
            <w:proofErr w:type="spellStart"/>
            <w:r w:rsidRPr="001936ED">
              <w:rPr>
                <w:bCs/>
                <w:i/>
              </w:rPr>
              <w:t>teisę</w:t>
            </w:r>
            <w:proofErr w:type="spellEnd"/>
            <w:r w:rsidRPr="001936ED">
              <w:rPr>
                <w:bCs/>
                <w:i/>
              </w:rPr>
              <w:t xml:space="preserve"> </w:t>
            </w:r>
            <w:proofErr w:type="spellStart"/>
            <w:r w:rsidRPr="001936ED">
              <w:rPr>
                <w:bCs/>
                <w:i/>
              </w:rPr>
              <w:t>iki</w:t>
            </w:r>
            <w:proofErr w:type="spellEnd"/>
            <w:r w:rsidRPr="001936ED">
              <w:rPr>
                <w:bCs/>
                <w:i/>
              </w:rPr>
              <w:t xml:space="preserve"> 2019-06-15 </w:t>
            </w:r>
            <w:proofErr w:type="spellStart"/>
            <w:r w:rsidRPr="001936ED">
              <w:rPr>
                <w:bCs/>
                <w:i/>
              </w:rPr>
              <w:t>ir</w:t>
            </w:r>
            <w:proofErr w:type="spellEnd"/>
            <w:r w:rsidRPr="001936ED">
              <w:rPr>
                <w:bCs/>
                <w:i/>
              </w:rPr>
              <w:t xml:space="preserve"> </w:t>
            </w:r>
            <w:proofErr w:type="spellStart"/>
            <w:r w:rsidRPr="001936ED">
              <w:rPr>
                <w:bCs/>
                <w:i/>
              </w:rPr>
              <w:t>paprašė</w:t>
            </w:r>
            <w:proofErr w:type="spellEnd"/>
            <w:r w:rsidRPr="001936ED">
              <w:rPr>
                <w:bCs/>
                <w:i/>
              </w:rPr>
              <w:t xml:space="preserve"> </w:t>
            </w:r>
            <w:proofErr w:type="spellStart"/>
            <w:r w:rsidRPr="001936ED">
              <w:rPr>
                <w:bCs/>
                <w:i/>
              </w:rPr>
              <w:t>pratęsti</w:t>
            </w:r>
            <w:proofErr w:type="spellEnd"/>
            <w:r w:rsidRPr="001936ED">
              <w:rPr>
                <w:bCs/>
                <w:i/>
              </w:rPr>
              <w:t xml:space="preserve"> </w:t>
            </w:r>
            <w:proofErr w:type="spellStart"/>
            <w:r w:rsidRPr="001936ED">
              <w:rPr>
                <w:bCs/>
                <w:i/>
              </w:rPr>
              <w:t>terminą</w:t>
            </w:r>
            <w:proofErr w:type="spellEnd"/>
            <w:r w:rsidRPr="001936ED">
              <w:rPr>
                <w:bCs/>
                <w:i/>
              </w:rPr>
              <w:t xml:space="preserve"> </w:t>
            </w:r>
            <w:proofErr w:type="spellStart"/>
            <w:r w:rsidRPr="001936ED">
              <w:rPr>
                <w:bCs/>
                <w:i/>
              </w:rPr>
              <w:t>direktyvai</w:t>
            </w:r>
            <w:proofErr w:type="spellEnd"/>
            <w:r w:rsidRPr="001936ED">
              <w:rPr>
                <w:bCs/>
                <w:i/>
              </w:rPr>
              <w:t xml:space="preserve"> </w:t>
            </w:r>
            <w:proofErr w:type="spellStart"/>
            <w:r w:rsidRPr="001936ED">
              <w:rPr>
                <w:bCs/>
                <w:i/>
              </w:rPr>
              <w:t>įgyvendinti</w:t>
            </w:r>
            <w:proofErr w:type="spellEnd"/>
            <w:r w:rsidRPr="001936ED">
              <w:rPr>
                <w:bCs/>
                <w:i/>
              </w:rPr>
              <w:t xml:space="preserve"> </w:t>
            </w:r>
            <w:proofErr w:type="spellStart"/>
            <w:r w:rsidRPr="001936ED">
              <w:rPr>
                <w:bCs/>
                <w:i/>
              </w:rPr>
              <w:t>iki</w:t>
            </w:r>
            <w:proofErr w:type="spellEnd"/>
            <w:r w:rsidRPr="001936ED">
              <w:rPr>
                <w:bCs/>
                <w:i/>
              </w:rPr>
              <w:t xml:space="preserve"> 2020-06-15</w:t>
            </w:r>
            <w:r w:rsidRPr="001936ED">
              <w:rPr>
                <w:b/>
                <w:i/>
              </w:rPr>
              <w:t>.</w:t>
            </w:r>
            <w:r w:rsidR="001936ED" w:rsidRPr="001936ED">
              <w:rPr>
                <w:i/>
              </w:rPr>
              <w:t xml:space="preserve"> </w:t>
            </w:r>
            <w:proofErr w:type="spellStart"/>
            <w:r w:rsidR="001936ED" w:rsidRPr="001936ED">
              <w:rPr>
                <w:bCs/>
                <w:i/>
              </w:rPr>
              <w:t>Lietuvos</w:t>
            </w:r>
            <w:proofErr w:type="spellEnd"/>
            <w:r w:rsidR="001936ED" w:rsidRPr="001936ED">
              <w:rPr>
                <w:bCs/>
                <w:i/>
              </w:rPr>
              <w:t xml:space="preserve"> </w:t>
            </w:r>
            <w:proofErr w:type="spellStart"/>
            <w:r w:rsidR="001936ED" w:rsidRPr="001936ED">
              <w:rPr>
                <w:bCs/>
                <w:i/>
              </w:rPr>
              <w:t>Respublikos</w:t>
            </w:r>
            <w:proofErr w:type="spellEnd"/>
            <w:r w:rsidR="001936ED" w:rsidRPr="001936ED">
              <w:rPr>
                <w:bCs/>
                <w:i/>
              </w:rPr>
              <w:t xml:space="preserve"> </w:t>
            </w:r>
            <w:proofErr w:type="spellStart"/>
            <w:r w:rsidR="001936ED" w:rsidRPr="001936ED">
              <w:rPr>
                <w:bCs/>
                <w:i/>
              </w:rPr>
              <w:t>susisiekimo</w:t>
            </w:r>
            <w:proofErr w:type="spellEnd"/>
            <w:r w:rsidR="001936ED" w:rsidRPr="001936ED">
              <w:rPr>
                <w:bCs/>
                <w:i/>
              </w:rPr>
              <w:t xml:space="preserve"> </w:t>
            </w:r>
            <w:proofErr w:type="spellStart"/>
            <w:r w:rsidR="001936ED" w:rsidRPr="001936ED">
              <w:rPr>
                <w:bCs/>
                <w:i/>
              </w:rPr>
              <w:t>ministerija</w:t>
            </w:r>
            <w:proofErr w:type="spellEnd"/>
            <w:r w:rsidR="001936ED" w:rsidRPr="001936ED">
              <w:rPr>
                <w:bCs/>
                <w:i/>
              </w:rPr>
              <w:t xml:space="preserve"> 2020-09-29 </w:t>
            </w:r>
            <w:proofErr w:type="spellStart"/>
            <w:r w:rsidR="001936ED" w:rsidRPr="001936ED">
              <w:rPr>
                <w:bCs/>
                <w:i/>
              </w:rPr>
              <w:t>raštu</w:t>
            </w:r>
            <w:proofErr w:type="spellEnd"/>
            <w:r w:rsidR="001936ED" w:rsidRPr="001936ED">
              <w:rPr>
                <w:bCs/>
                <w:i/>
              </w:rPr>
              <w:t xml:space="preserve"> Nr. 2-2748 </w:t>
            </w:r>
            <w:proofErr w:type="spellStart"/>
            <w:r w:rsidR="001936ED" w:rsidRPr="001936ED">
              <w:rPr>
                <w:bCs/>
                <w:i/>
              </w:rPr>
              <w:t>informavo</w:t>
            </w:r>
            <w:proofErr w:type="spellEnd"/>
            <w:r w:rsidR="001936ED" w:rsidRPr="001936ED">
              <w:rPr>
                <w:bCs/>
                <w:i/>
              </w:rPr>
              <w:t xml:space="preserve"> </w:t>
            </w:r>
            <w:proofErr w:type="spellStart"/>
            <w:r w:rsidR="001936ED" w:rsidRPr="001936ED">
              <w:rPr>
                <w:bCs/>
                <w:i/>
              </w:rPr>
              <w:t>Komisiją</w:t>
            </w:r>
            <w:proofErr w:type="spellEnd"/>
            <w:r w:rsidR="001936ED" w:rsidRPr="001936ED">
              <w:rPr>
                <w:bCs/>
                <w:i/>
              </w:rPr>
              <w:t xml:space="preserve">, </w:t>
            </w:r>
            <w:proofErr w:type="spellStart"/>
            <w:r w:rsidR="001936ED" w:rsidRPr="001936ED">
              <w:rPr>
                <w:bCs/>
                <w:i/>
              </w:rPr>
              <w:t>kad</w:t>
            </w:r>
            <w:proofErr w:type="spellEnd"/>
            <w:r w:rsidR="001936ED" w:rsidRPr="001936ED">
              <w:rPr>
                <w:bCs/>
                <w:i/>
              </w:rPr>
              <w:t xml:space="preserve"> </w:t>
            </w:r>
            <w:proofErr w:type="spellStart"/>
            <w:r w:rsidR="001936ED" w:rsidRPr="001936ED">
              <w:rPr>
                <w:bCs/>
                <w:i/>
              </w:rPr>
              <w:t>nespės</w:t>
            </w:r>
            <w:proofErr w:type="spellEnd"/>
            <w:r w:rsidR="001936ED" w:rsidRPr="001936ED">
              <w:rPr>
                <w:bCs/>
                <w:i/>
              </w:rPr>
              <w:t xml:space="preserve"> </w:t>
            </w:r>
            <w:proofErr w:type="spellStart"/>
            <w:r w:rsidR="001936ED" w:rsidRPr="001936ED">
              <w:rPr>
                <w:bCs/>
                <w:i/>
              </w:rPr>
              <w:t>perkelti</w:t>
            </w:r>
            <w:proofErr w:type="spellEnd"/>
            <w:r w:rsidR="001936ED" w:rsidRPr="001936ED">
              <w:rPr>
                <w:bCs/>
                <w:i/>
              </w:rPr>
              <w:t xml:space="preserve"> </w:t>
            </w:r>
            <w:proofErr w:type="spellStart"/>
            <w:r w:rsidR="001936ED" w:rsidRPr="001936ED">
              <w:rPr>
                <w:bCs/>
                <w:i/>
              </w:rPr>
              <w:t>direktyvos</w:t>
            </w:r>
            <w:proofErr w:type="spellEnd"/>
            <w:r w:rsidR="001936ED" w:rsidRPr="001936ED">
              <w:rPr>
                <w:bCs/>
                <w:i/>
              </w:rPr>
              <w:t xml:space="preserve"> į </w:t>
            </w:r>
            <w:proofErr w:type="spellStart"/>
            <w:r w:rsidR="001936ED" w:rsidRPr="001936ED">
              <w:rPr>
                <w:bCs/>
                <w:i/>
              </w:rPr>
              <w:t>nacionalinę</w:t>
            </w:r>
            <w:proofErr w:type="spellEnd"/>
            <w:r w:rsidR="001936ED" w:rsidRPr="001936ED">
              <w:rPr>
                <w:bCs/>
                <w:i/>
              </w:rPr>
              <w:t xml:space="preserve"> </w:t>
            </w:r>
            <w:proofErr w:type="spellStart"/>
            <w:r w:rsidR="001936ED" w:rsidRPr="001936ED">
              <w:rPr>
                <w:bCs/>
                <w:i/>
              </w:rPr>
              <w:t>teisę</w:t>
            </w:r>
            <w:proofErr w:type="spellEnd"/>
            <w:r w:rsidR="001936ED" w:rsidRPr="001936ED">
              <w:rPr>
                <w:bCs/>
                <w:i/>
              </w:rPr>
              <w:t xml:space="preserve"> </w:t>
            </w:r>
            <w:proofErr w:type="spellStart"/>
            <w:r w:rsidR="001936ED" w:rsidRPr="001936ED">
              <w:rPr>
                <w:bCs/>
                <w:i/>
              </w:rPr>
              <w:t>iki</w:t>
            </w:r>
            <w:proofErr w:type="spellEnd"/>
            <w:r w:rsidR="001936ED" w:rsidRPr="001936ED">
              <w:rPr>
                <w:bCs/>
                <w:i/>
              </w:rPr>
              <w:t xml:space="preserve"> 2020-06-15 </w:t>
            </w:r>
            <w:proofErr w:type="spellStart"/>
            <w:r w:rsidR="001936ED" w:rsidRPr="001936ED">
              <w:rPr>
                <w:bCs/>
                <w:i/>
              </w:rPr>
              <w:t>ir</w:t>
            </w:r>
            <w:proofErr w:type="spellEnd"/>
            <w:r w:rsidR="001936ED" w:rsidRPr="001936ED">
              <w:rPr>
                <w:bCs/>
                <w:i/>
              </w:rPr>
              <w:t xml:space="preserve"> </w:t>
            </w:r>
            <w:proofErr w:type="spellStart"/>
            <w:r w:rsidR="001936ED" w:rsidRPr="001936ED">
              <w:rPr>
                <w:bCs/>
                <w:i/>
              </w:rPr>
              <w:t>paprašė</w:t>
            </w:r>
            <w:proofErr w:type="spellEnd"/>
            <w:r w:rsidR="001936ED" w:rsidRPr="001936ED">
              <w:rPr>
                <w:bCs/>
                <w:i/>
              </w:rPr>
              <w:t xml:space="preserve"> </w:t>
            </w:r>
            <w:proofErr w:type="spellStart"/>
            <w:r w:rsidR="001936ED" w:rsidRPr="001936ED">
              <w:rPr>
                <w:bCs/>
                <w:i/>
              </w:rPr>
              <w:t>pratęsti</w:t>
            </w:r>
            <w:proofErr w:type="spellEnd"/>
            <w:r w:rsidR="001936ED" w:rsidRPr="001936ED">
              <w:rPr>
                <w:bCs/>
                <w:i/>
              </w:rPr>
              <w:t xml:space="preserve"> </w:t>
            </w:r>
            <w:proofErr w:type="spellStart"/>
            <w:r w:rsidR="001936ED" w:rsidRPr="001936ED">
              <w:rPr>
                <w:bCs/>
                <w:i/>
              </w:rPr>
              <w:t>terminą</w:t>
            </w:r>
            <w:proofErr w:type="spellEnd"/>
            <w:r w:rsidR="001936ED" w:rsidRPr="001936ED">
              <w:rPr>
                <w:bCs/>
                <w:i/>
              </w:rPr>
              <w:t xml:space="preserve"> </w:t>
            </w:r>
            <w:proofErr w:type="spellStart"/>
            <w:r w:rsidR="001936ED" w:rsidRPr="001936ED">
              <w:rPr>
                <w:bCs/>
                <w:i/>
              </w:rPr>
              <w:t>direktyvai</w:t>
            </w:r>
            <w:proofErr w:type="spellEnd"/>
            <w:r w:rsidR="001936ED" w:rsidRPr="001936ED">
              <w:rPr>
                <w:bCs/>
                <w:i/>
              </w:rPr>
              <w:t xml:space="preserve"> </w:t>
            </w:r>
            <w:proofErr w:type="spellStart"/>
            <w:r w:rsidR="001936ED" w:rsidRPr="001936ED">
              <w:rPr>
                <w:bCs/>
                <w:i/>
              </w:rPr>
              <w:t>įgyvendinti</w:t>
            </w:r>
            <w:proofErr w:type="spellEnd"/>
            <w:r w:rsidR="001936ED" w:rsidRPr="001936ED">
              <w:rPr>
                <w:bCs/>
                <w:i/>
              </w:rPr>
              <w:t xml:space="preserve"> </w:t>
            </w:r>
            <w:proofErr w:type="spellStart"/>
            <w:r w:rsidR="001936ED" w:rsidRPr="001936ED">
              <w:rPr>
                <w:bCs/>
                <w:i/>
              </w:rPr>
              <w:t>iki</w:t>
            </w:r>
            <w:proofErr w:type="spellEnd"/>
            <w:r w:rsidR="001936ED" w:rsidRPr="001936ED">
              <w:rPr>
                <w:bCs/>
                <w:i/>
              </w:rPr>
              <w:t xml:space="preserve"> 2020-10-31.</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710" w14:textId="77777777" w:rsidR="004E1CD3" w:rsidRPr="00521A0D" w:rsidRDefault="004E1CD3" w:rsidP="004E1CD3">
            <w:pPr>
              <w:jc w:val="both"/>
              <w:rPr>
                <w:lang w:val="lt-LT"/>
              </w:rPr>
            </w:pPr>
          </w:p>
        </w:tc>
      </w:tr>
      <w:tr w:rsidR="004E1CD3" w:rsidRPr="00521A0D" w14:paraId="0DA3F715"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712" w14:textId="77777777" w:rsidR="004E1CD3" w:rsidRPr="00521A0D" w:rsidRDefault="004E1CD3" w:rsidP="004E1CD3">
            <w:pPr>
              <w:pStyle w:val="Normal1"/>
              <w:jc w:val="both"/>
            </w:pPr>
            <w:r w:rsidRPr="00521A0D">
              <w:rPr>
                <w:iCs/>
              </w:rPr>
              <w:t xml:space="preserve">2.  Valstybės narės 1 dalyje nurodytą perkėlimo į nacionalinę teisę laikotarpį gali pratęsti vieneriems metams. Tuo tikslu ne vėliau kaip 2018 m. gruodžio 16 d. valstybės narės, kurios nebus užtikrinusios, kad įsigaliotų įstatymai ir kiti teisės aktai per 1 dalyje nurodytą perkėlimo į nacionalinę </w:t>
            </w:r>
            <w:r w:rsidRPr="00521A0D">
              <w:rPr>
                <w:iCs/>
              </w:rPr>
              <w:lastRenderedPageBreak/>
              <w:t>teisę laikotarpį, apie tai praneša Agentūrai ir Komisijai ir pateikia tokio pratęsimo priežastis.</w:t>
            </w:r>
          </w:p>
        </w:tc>
        <w:tc>
          <w:tcPr>
            <w:tcW w:w="8192" w:type="dxa"/>
            <w:tcBorders>
              <w:top w:val="single" w:sz="4" w:space="0" w:color="auto"/>
              <w:left w:val="single" w:sz="4" w:space="0" w:color="auto"/>
              <w:bottom w:val="single" w:sz="4" w:space="0" w:color="auto"/>
              <w:right w:val="single" w:sz="4" w:space="0" w:color="auto"/>
            </w:tcBorders>
          </w:tcPr>
          <w:p w14:paraId="16549C3A" w14:textId="77777777" w:rsidR="00A77144" w:rsidRPr="00521A0D" w:rsidRDefault="00A77144" w:rsidP="00A77144">
            <w:pPr>
              <w:pStyle w:val="Normal1"/>
              <w:spacing w:before="0" w:beforeAutospacing="0" w:after="0" w:afterAutospacing="0"/>
              <w:jc w:val="both"/>
              <w:rPr>
                <w:b/>
                <w:iCs/>
                <w:lang w:eastAsia="en-US"/>
              </w:rPr>
            </w:pPr>
            <w:r w:rsidRPr="00521A0D">
              <w:rPr>
                <w:b/>
                <w:iCs/>
                <w:lang w:eastAsia="en-US"/>
              </w:rPr>
              <w:lastRenderedPageBreak/>
              <w:t>Įstatymo pakeitimo projektas</w:t>
            </w:r>
          </w:p>
          <w:p w14:paraId="46FA1890" w14:textId="77777777" w:rsidR="00A77144" w:rsidRPr="00521A0D" w:rsidRDefault="00A77144" w:rsidP="00A77144">
            <w:pPr>
              <w:pStyle w:val="Normal1"/>
              <w:spacing w:before="0" w:beforeAutospacing="0" w:after="0" w:afterAutospacing="0"/>
              <w:jc w:val="both"/>
              <w:rPr>
                <w:b/>
                <w:iCs/>
                <w:lang w:eastAsia="en-US"/>
              </w:rPr>
            </w:pPr>
            <w:r w:rsidRPr="00521A0D">
              <w:rPr>
                <w:b/>
                <w:iCs/>
                <w:lang w:eastAsia="en-US"/>
              </w:rPr>
              <w:t>2 straipsnis. Įstatymo įsigaliojimas, taikymas ir įgyvendinimas</w:t>
            </w:r>
          </w:p>
          <w:p w14:paraId="038D2EB3" w14:textId="77777777" w:rsidR="00A77144" w:rsidRDefault="00A77144" w:rsidP="00A77144">
            <w:pPr>
              <w:pStyle w:val="Normal1"/>
              <w:spacing w:before="0" w:beforeAutospacing="0" w:after="0" w:afterAutospacing="0"/>
              <w:jc w:val="both"/>
              <w:rPr>
                <w:b/>
                <w:iCs/>
                <w:lang w:eastAsia="en-US"/>
              </w:rPr>
            </w:pPr>
            <w:r w:rsidRPr="00A77144">
              <w:rPr>
                <w:b/>
                <w:iCs/>
                <w:lang w:eastAsia="en-US"/>
              </w:rPr>
              <w:t>1.</w:t>
            </w:r>
            <w:r>
              <w:rPr>
                <w:b/>
                <w:iCs/>
                <w:lang w:eastAsia="en-US"/>
              </w:rPr>
              <w:t xml:space="preserve"> </w:t>
            </w:r>
            <w:r w:rsidRPr="00A77144">
              <w:rPr>
                <w:b/>
                <w:iCs/>
                <w:lang w:eastAsia="en-US"/>
              </w:rPr>
              <w:t xml:space="preserve">Šis įstatymas, išskyrus šio straipsnio 14 dalį, įsigalioja 2020 m. spalio 31 d. </w:t>
            </w:r>
          </w:p>
          <w:p w14:paraId="5A452918" w14:textId="77777777" w:rsidR="00A77144" w:rsidRDefault="00A77144" w:rsidP="00A77144">
            <w:pPr>
              <w:pStyle w:val="Normal1"/>
              <w:spacing w:before="0" w:beforeAutospacing="0" w:after="0" w:afterAutospacing="0"/>
              <w:jc w:val="both"/>
              <w:rPr>
                <w:b/>
                <w:iCs/>
                <w:lang w:eastAsia="en-US"/>
              </w:rPr>
            </w:pPr>
            <w:r w:rsidRPr="00A77144">
              <w:rPr>
                <w:b/>
                <w:iCs/>
                <w:lang w:eastAsia="en-US"/>
              </w:rPr>
              <w:t xml:space="preserve">14. Lietuvos Respublikos Vyriausybė, Lietuvos Respublikos susisiekimo ministras, Lietuvos Respublikos sveikatos apsaugos ministras, Lietuvos Respublikos teisingumo ministras, Lietuvos transporto saugos administracijos </w:t>
            </w:r>
            <w:r w:rsidRPr="00A77144">
              <w:rPr>
                <w:b/>
                <w:iCs/>
                <w:lang w:eastAsia="en-US"/>
              </w:rPr>
              <w:lastRenderedPageBreak/>
              <w:t>direktorius priima šio įstatymo įgyvendinamuosius teisės aktus iki 2020 m. spalio 30 d.</w:t>
            </w:r>
          </w:p>
          <w:p w14:paraId="4528108C" w14:textId="11314250" w:rsidR="00A77144" w:rsidRDefault="00A77144" w:rsidP="002F3BE5">
            <w:pPr>
              <w:jc w:val="both"/>
              <w:rPr>
                <w:b/>
                <w:iCs/>
              </w:rPr>
            </w:pPr>
          </w:p>
          <w:p w14:paraId="0DA3F713" w14:textId="62EF71C2" w:rsidR="004E1CD3" w:rsidRPr="001936ED" w:rsidRDefault="001936ED" w:rsidP="002F3BE5">
            <w:pPr>
              <w:jc w:val="both"/>
              <w:rPr>
                <w:b/>
                <w:i/>
                <w:lang w:val="lt-LT"/>
              </w:rPr>
            </w:pPr>
            <w:r w:rsidRPr="001936ED">
              <w:rPr>
                <w:bCs/>
                <w:i/>
              </w:rPr>
              <w:t xml:space="preserve">PASTABA. </w:t>
            </w:r>
            <w:proofErr w:type="spellStart"/>
            <w:r w:rsidRPr="001936ED">
              <w:rPr>
                <w:bCs/>
                <w:i/>
              </w:rPr>
              <w:t>Lietuvos</w:t>
            </w:r>
            <w:proofErr w:type="spellEnd"/>
            <w:r w:rsidRPr="001936ED">
              <w:rPr>
                <w:bCs/>
                <w:i/>
              </w:rPr>
              <w:t xml:space="preserve"> </w:t>
            </w:r>
            <w:proofErr w:type="spellStart"/>
            <w:r w:rsidRPr="001936ED">
              <w:rPr>
                <w:bCs/>
                <w:i/>
              </w:rPr>
              <w:t>Respublikos</w:t>
            </w:r>
            <w:proofErr w:type="spellEnd"/>
            <w:r w:rsidRPr="001936ED">
              <w:rPr>
                <w:bCs/>
                <w:i/>
              </w:rPr>
              <w:t xml:space="preserve"> </w:t>
            </w:r>
            <w:proofErr w:type="spellStart"/>
            <w:r w:rsidRPr="001936ED">
              <w:rPr>
                <w:bCs/>
                <w:i/>
              </w:rPr>
              <w:t>susisiekimo</w:t>
            </w:r>
            <w:proofErr w:type="spellEnd"/>
            <w:r w:rsidRPr="001936ED">
              <w:rPr>
                <w:bCs/>
                <w:i/>
              </w:rPr>
              <w:t xml:space="preserve"> </w:t>
            </w:r>
            <w:proofErr w:type="spellStart"/>
            <w:r w:rsidRPr="001936ED">
              <w:rPr>
                <w:bCs/>
                <w:i/>
              </w:rPr>
              <w:t>ministerija</w:t>
            </w:r>
            <w:proofErr w:type="spellEnd"/>
            <w:r w:rsidRPr="001936ED">
              <w:rPr>
                <w:bCs/>
                <w:i/>
              </w:rPr>
              <w:t xml:space="preserve"> 2018-11-23 </w:t>
            </w:r>
            <w:proofErr w:type="spellStart"/>
            <w:r w:rsidRPr="001936ED">
              <w:rPr>
                <w:bCs/>
                <w:i/>
              </w:rPr>
              <w:t>raštu</w:t>
            </w:r>
            <w:proofErr w:type="spellEnd"/>
            <w:r w:rsidRPr="001936ED">
              <w:rPr>
                <w:bCs/>
                <w:i/>
              </w:rPr>
              <w:t xml:space="preserve"> Nr. 2-14750 </w:t>
            </w:r>
            <w:proofErr w:type="spellStart"/>
            <w:r w:rsidRPr="001936ED">
              <w:rPr>
                <w:bCs/>
                <w:i/>
              </w:rPr>
              <w:t>informavo</w:t>
            </w:r>
            <w:proofErr w:type="spellEnd"/>
            <w:r w:rsidRPr="001936ED">
              <w:rPr>
                <w:bCs/>
                <w:i/>
              </w:rPr>
              <w:t xml:space="preserve"> </w:t>
            </w:r>
            <w:proofErr w:type="spellStart"/>
            <w:r w:rsidRPr="001936ED">
              <w:rPr>
                <w:bCs/>
                <w:i/>
              </w:rPr>
              <w:t>Komisiją</w:t>
            </w:r>
            <w:proofErr w:type="spellEnd"/>
            <w:r w:rsidRPr="001936ED">
              <w:rPr>
                <w:bCs/>
                <w:i/>
              </w:rPr>
              <w:t xml:space="preserve">, </w:t>
            </w:r>
            <w:proofErr w:type="spellStart"/>
            <w:r w:rsidRPr="001936ED">
              <w:rPr>
                <w:bCs/>
                <w:i/>
              </w:rPr>
              <w:t>kad</w:t>
            </w:r>
            <w:proofErr w:type="spellEnd"/>
            <w:r w:rsidRPr="001936ED">
              <w:rPr>
                <w:bCs/>
                <w:i/>
              </w:rPr>
              <w:t xml:space="preserve"> </w:t>
            </w:r>
            <w:proofErr w:type="spellStart"/>
            <w:r w:rsidRPr="001936ED">
              <w:rPr>
                <w:bCs/>
                <w:i/>
              </w:rPr>
              <w:t>nespės</w:t>
            </w:r>
            <w:proofErr w:type="spellEnd"/>
            <w:r w:rsidRPr="001936ED">
              <w:rPr>
                <w:bCs/>
                <w:i/>
              </w:rPr>
              <w:t xml:space="preserve"> </w:t>
            </w:r>
            <w:proofErr w:type="spellStart"/>
            <w:r w:rsidRPr="001936ED">
              <w:rPr>
                <w:bCs/>
                <w:i/>
              </w:rPr>
              <w:t>perkelti</w:t>
            </w:r>
            <w:proofErr w:type="spellEnd"/>
            <w:r w:rsidRPr="001936ED">
              <w:rPr>
                <w:bCs/>
                <w:i/>
              </w:rPr>
              <w:t xml:space="preserve"> </w:t>
            </w:r>
            <w:proofErr w:type="spellStart"/>
            <w:r w:rsidRPr="001936ED">
              <w:rPr>
                <w:bCs/>
                <w:i/>
              </w:rPr>
              <w:t>direktyvos</w:t>
            </w:r>
            <w:proofErr w:type="spellEnd"/>
            <w:r w:rsidRPr="001936ED">
              <w:rPr>
                <w:bCs/>
                <w:i/>
              </w:rPr>
              <w:t xml:space="preserve"> į </w:t>
            </w:r>
            <w:proofErr w:type="spellStart"/>
            <w:r w:rsidRPr="001936ED">
              <w:rPr>
                <w:bCs/>
                <w:i/>
              </w:rPr>
              <w:t>nacionalinę</w:t>
            </w:r>
            <w:proofErr w:type="spellEnd"/>
            <w:r w:rsidRPr="001936ED">
              <w:rPr>
                <w:bCs/>
                <w:i/>
              </w:rPr>
              <w:t xml:space="preserve"> </w:t>
            </w:r>
            <w:proofErr w:type="spellStart"/>
            <w:r w:rsidRPr="001936ED">
              <w:rPr>
                <w:bCs/>
                <w:i/>
              </w:rPr>
              <w:t>teisę</w:t>
            </w:r>
            <w:proofErr w:type="spellEnd"/>
            <w:r w:rsidRPr="001936ED">
              <w:rPr>
                <w:bCs/>
                <w:i/>
              </w:rPr>
              <w:t xml:space="preserve"> </w:t>
            </w:r>
            <w:proofErr w:type="spellStart"/>
            <w:r w:rsidRPr="001936ED">
              <w:rPr>
                <w:bCs/>
                <w:i/>
              </w:rPr>
              <w:t>iki</w:t>
            </w:r>
            <w:proofErr w:type="spellEnd"/>
            <w:r w:rsidRPr="001936ED">
              <w:rPr>
                <w:bCs/>
                <w:i/>
              </w:rPr>
              <w:t xml:space="preserve"> 2019-06-15 </w:t>
            </w:r>
            <w:proofErr w:type="spellStart"/>
            <w:r w:rsidRPr="001936ED">
              <w:rPr>
                <w:bCs/>
                <w:i/>
              </w:rPr>
              <w:t>ir</w:t>
            </w:r>
            <w:proofErr w:type="spellEnd"/>
            <w:r w:rsidRPr="001936ED">
              <w:rPr>
                <w:bCs/>
                <w:i/>
              </w:rPr>
              <w:t xml:space="preserve"> </w:t>
            </w:r>
            <w:proofErr w:type="spellStart"/>
            <w:r w:rsidRPr="001936ED">
              <w:rPr>
                <w:bCs/>
                <w:i/>
              </w:rPr>
              <w:t>paprašė</w:t>
            </w:r>
            <w:proofErr w:type="spellEnd"/>
            <w:r w:rsidRPr="001936ED">
              <w:rPr>
                <w:bCs/>
                <w:i/>
              </w:rPr>
              <w:t xml:space="preserve"> </w:t>
            </w:r>
            <w:proofErr w:type="spellStart"/>
            <w:r w:rsidRPr="001936ED">
              <w:rPr>
                <w:bCs/>
                <w:i/>
              </w:rPr>
              <w:t>pratęsti</w:t>
            </w:r>
            <w:proofErr w:type="spellEnd"/>
            <w:r w:rsidRPr="001936ED">
              <w:rPr>
                <w:bCs/>
                <w:i/>
              </w:rPr>
              <w:t xml:space="preserve"> </w:t>
            </w:r>
            <w:proofErr w:type="spellStart"/>
            <w:r w:rsidRPr="001936ED">
              <w:rPr>
                <w:bCs/>
                <w:i/>
              </w:rPr>
              <w:t>terminą</w:t>
            </w:r>
            <w:proofErr w:type="spellEnd"/>
            <w:r w:rsidRPr="001936ED">
              <w:rPr>
                <w:bCs/>
                <w:i/>
              </w:rPr>
              <w:t xml:space="preserve"> </w:t>
            </w:r>
            <w:proofErr w:type="spellStart"/>
            <w:r w:rsidRPr="001936ED">
              <w:rPr>
                <w:bCs/>
                <w:i/>
              </w:rPr>
              <w:t>direktyvai</w:t>
            </w:r>
            <w:proofErr w:type="spellEnd"/>
            <w:r w:rsidRPr="001936ED">
              <w:rPr>
                <w:bCs/>
                <w:i/>
              </w:rPr>
              <w:t xml:space="preserve"> </w:t>
            </w:r>
            <w:proofErr w:type="spellStart"/>
            <w:r w:rsidRPr="001936ED">
              <w:rPr>
                <w:bCs/>
                <w:i/>
              </w:rPr>
              <w:t>įgyvendinti</w:t>
            </w:r>
            <w:proofErr w:type="spellEnd"/>
            <w:r w:rsidRPr="001936ED">
              <w:rPr>
                <w:bCs/>
                <w:i/>
              </w:rPr>
              <w:t xml:space="preserve"> </w:t>
            </w:r>
            <w:proofErr w:type="spellStart"/>
            <w:r w:rsidRPr="001936ED">
              <w:rPr>
                <w:bCs/>
                <w:i/>
              </w:rPr>
              <w:t>iki</w:t>
            </w:r>
            <w:proofErr w:type="spellEnd"/>
            <w:r w:rsidRPr="001936ED">
              <w:rPr>
                <w:bCs/>
                <w:i/>
              </w:rPr>
              <w:t xml:space="preserve"> 2020-06-15. </w:t>
            </w:r>
            <w:proofErr w:type="spellStart"/>
            <w:r w:rsidRPr="001936ED">
              <w:rPr>
                <w:bCs/>
                <w:i/>
              </w:rPr>
              <w:t>Lietuvos</w:t>
            </w:r>
            <w:proofErr w:type="spellEnd"/>
            <w:r w:rsidRPr="001936ED">
              <w:rPr>
                <w:bCs/>
                <w:i/>
              </w:rPr>
              <w:t xml:space="preserve"> </w:t>
            </w:r>
            <w:proofErr w:type="spellStart"/>
            <w:r w:rsidRPr="001936ED">
              <w:rPr>
                <w:bCs/>
                <w:i/>
              </w:rPr>
              <w:t>Respublikos</w:t>
            </w:r>
            <w:proofErr w:type="spellEnd"/>
            <w:r w:rsidRPr="001936ED">
              <w:rPr>
                <w:bCs/>
                <w:i/>
              </w:rPr>
              <w:t xml:space="preserve"> </w:t>
            </w:r>
            <w:proofErr w:type="spellStart"/>
            <w:r w:rsidRPr="001936ED">
              <w:rPr>
                <w:bCs/>
                <w:i/>
              </w:rPr>
              <w:t>susisiekimo</w:t>
            </w:r>
            <w:proofErr w:type="spellEnd"/>
            <w:r w:rsidRPr="001936ED">
              <w:rPr>
                <w:bCs/>
                <w:i/>
              </w:rPr>
              <w:t xml:space="preserve"> </w:t>
            </w:r>
            <w:proofErr w:type="spellStart"/>
            <w:r w:rsidRPr="001936ED">
              <w:rPr>
                <w:bCs/>
                <w:i/>
              </w:rPr>
              <w:t>ministerija</w:t>
            </w:r>
            <w:proofErr w:type="spellEnd"/>
            <w:r w:rsidRPr="001936ED">
              <w:rPr>
                <w:bCs/>
                <w:i/>
              </w:rPr>
              <w:t xml:space="preserve"> 2020-09-29 </w:t>
            </w:r>
            <w:proofErr w:type="spellStart"/>
            <w:r w:rsidRPr="001936ED">
              <w:rPr>
                <w:bCs/>
                <w:i/>
              </w:rPr>
              <w:t>raštu</w:t>
            </w:r>
            <w:proofErr w:type="spellEnd"/>
            <w:r w:rsidRPr="001936ED">
              <w:rPr>
                <w:bCs/>
                <w:i/>
              </w:rPr>
              <w:t xml:space="preserve"> Nr. 2-2748 </w:t>
            </w:r>
            <w:proofErr w:type="spellStart"/>
            <w:r w:rsidRPr="001936ED">
              <w:rPr>
                <w:bCs/>
                <w:i/>
              </w:rPr>
              <w:t>informavo</w:t>
            </w:r>
            <w:proofErr w:type="spellEnd"/>
            <w:r w:rsidRPr="001936ED">
              <w:rPr>
                <w:bCs/>
                <w:i/>
              </w:rPr>
              <w:t xml:space="preserve"> </w:t>
            </w:r>
            <w:proofErr w:type="spellStart"/>
            <w:r w:rsidRPr="001936ED">
              <w:rPr>
                <w:bCs/>
                <w:i/>
              </w:rPr>
              <w:t>Komisiją</w:t>
            </w:r>
            <w:proofErr w:type="spellEnd"/>
            <w:r w:rsidRPr="001936ED">
              <w:rPr>
                <w:bCs/>
                <w:i/>
              </w:rPr>
              <w:t xml:space="preserve">, </w:t>
            </w:r>
            <w:proofErr w:type="spellStart"/>
            <w:r w:rsidRPr="001936ED">
              <w:rPr>
                <w:bCs/>
                <w:i/>
              </w:rPr>
              <w:t>kad</w:t>
            </w:r>
            <w:proofErr w:type="spellEnd"/>
            <w:r w:rsidRPr="001936ED">
              <w:rPr>
                <w:bCs/>
                <w:i/>
              </w:rPr>
              <w:t xml:space="preserve"> </w:t>
            </w:r>
            <w:proofErr w:type="spellStart"/>
            <w:r w:rsidRPr="001936ED">
              <w:rPr>
                <w:bCs/>
                <w:i/>
              </w:rPr>
              <w:t>nespės</w:t>
            </w:r>
            <w:proofErr w:type="spellEnd"/>
            <w:r w:rsidRPr="001936ED">
              <w:rPr>
                <w:bCs/>
                <w:i/>
              </w:rPr>
              <w:t xml:space="preserve"> </w:t>
            </w:r>
            <w:proofErr w:type="spellStart"/>
            <w:r w:rsidRPr="001936ED">
              <w:rPr>
                <w:bCs/>
                <w:i/>
              </w:rPr>
              <w:t>perkelti</w:t>
            </w:r>
            <w:proofErr w:type="spellEnd"/>
            <w:r w:rsidRPr="001936ED">
              <w:rPr>
                <w:bCs/>
                <w:i/>
              </w:rPr>
              <w:t xml:space="preserve"> </w:t>
            </w:r>
            <w:proofErr w:type="spellStart"/>
            <w:r w:rsidRPr="001936ED">
              <w:rPr>
                <w:bCs/>
                <w:i/>
              </w:rPr>
              <w:t>direktyvos</w:t>
            </w:r>
            <w:proofErr w:type="spellEnd"/>
            <w:r w:rsidRPr="001936ED">
              <w:rPr>
                <w:bCs/>
                <w:i/>
              </w:rPr>
              <w:t xml:space="preserve"> į </w:t>
            </w:r>
            <w:proofErr w:type="spellStart"/>
            <w:r w:rsidRPr="001936ED">
              <w:rPr>
                <w:bCs/>
                <w:i/>
              </w:rPr>
              <w:t>nacionalinę</w:t>
            </w:r>
            <w:proofErr w:type="spellEnd"/>
            <w:r w:rsidRPr="001936ED">
              <w:rPr>
                <w:bCs/>
                <w:i/>
              </w:rPr>
              <w:t xml:space="preserve"> </w:t>
            </w:r>
            <w:proofErr w:type="spellStart"/>
            <w:r w:rsidRPr="001936ED">
              <w:rPr>
                <w:bCs/>
                <w:i/>
              </w:rPr>
              <w:t>teisę</w:t>
            </w:r>
            <w:proofErr w:type="spellEnd"/>
            <w:r w:rsidRPr="001936ED">
              <w:rPr>
                <w:bCs/>
                <w:i/>
              </w:rPr>
              <w:t xml:space="preserve"> </w:t>
            </w:r>
            <w:proofErr w:type="spellStart"/>
            <w:r w:rsidRPr="001936ED">
              <w:rPr>
                <w:bCs/>
                <w:i/>
              </w:rPr>
              <w:t>iki</w:t>
            </w:r>
            <w:proofErr w:type="spellEnd"/>
            <w:r w:rsidRPr="001936ED">
              <w:rPr>
                <w:bCs/>
                <w:i/>
              </w:rPr>
              <w:t xml:space="preserve"> 2020-06-15 </w:t>
            </w:r>
            <w:proofErr w:type="spellStart"/>
            <w:r w:rsidRPr="001936ED">
              <w:rPr>
                <w:bCs/>
                <w:i/>
              </w:rPr>
              <w:t>ir</w:t>
            </w:r>
            <w:proofErr w:type="spellEnd"/>
            <w:r w:rsidRPr="001936ED">
              <w:rPr>
                <w:bCs/>
                <w:i/>
              </w:rPr>
              <w:t xml:space="preserve"> </w:t>
            </w:r>
            <w:proofErr w:type="spellStart"/>
            <w:r w:rsidRPr="001936ED">
              <w:rPr>
                <w:bCs/>
                <w:i/>
              </w:rPr>
              <w:t>paprašė</w:t>
            </w:r>
            <w:proofErr w:type="spellEnd"/>
            <w:r w:rsidRPr="001936ED">
              <w:rPr>
                <w:bCs/>
                <w:i/>
              </w:rPr>
              <w:t xml:space="preserve"> </w:t>
            </w:r>
            <w:proofErr w:type="spellStart"/>
            <w:r w:rsidRPr="001936ED">
              <w:rPr>
                <w:bCs/>
                <w:i/>
              </w:rPr>
              <w:t>pratęsti</w:t>
            </w:r>
            <w:proofErr w:type="spellEnd"/>
            <w:r w:rsidRPr="001936ED">
              <w:rPr>
                <w:bCs/>
                <w:i/>
              </w:rPr>
              <w:t xml:space="preserve"> </w:t>
            </w:r>
            <w:proofErr w:type="spellStart"/>
            <w:r w:rsidRPr="001936ED">
              <w:rPr>
                <w:bCs/>
                <w:i/>
              </w:rPr>
              <w:t>terminą</w:t>
            </w:r>
            <w:proofErr w:type="spellEnd"/>
            <w:r w:rsidRPr="001936ED">
              <w:rPr>
                <w:bCs/>
                <w:i/>
              </w:rPr>
              <w:t xml:space="preserve"> </w:t>
            </w:r>
            <w:proofErr w:type="spellStart"/>
            <w:r w:rsidRPr="001936ED">
              <w:rPr>
                <w:bCs/>
                <w:i/>
              </w:rPr>
              <w:t>direktyvai</w:t>
            </w:r>
            <w:proofErr w:type="spellEnd"/>
            <w:r w:rsidRPr="001936ED">
              <w:rPr>
                <w:bCs/>
                <w:i/>
              </w:rPr>
              <w:t xml:space="preserve"> </w:t>
            </w:r>
            <w:proofErr w:type="spellStart"/>
            <w:r w:rsidRPr="001936ED">
              <w:rPr>
                <w:bCs/>
                <w:i/>
              </w:rPr>
              <w:t>įgyvendinti</w:t>
            </w:r>
            <w:proofErr w:type="spellEnd"/>
            <w:r w:rsidRPr="001936ED">
              <w:rPr>
                <w:bCs/>
                <w:i/>
              </w:rPr>
              <w:t xml:space="preserve"> </w:t>
            </w:r>
            <w:proofErr w:type="spellStart"/>
            <w:r w:rsidRPr="001936ED">
              <w:rPr>
                <w:bCs/>
                <w:i/>
              </w:rPr>
              <w:t>iki</w:t>
            </w:r>
            <w:proofErr w:type="spellEnd"/>
            <w:r w:rsidRPr="001936ED">
              <w:rPr>
                <w:bCs/>
                <w:i/>
              </w:rPr>
              <w:t xml:space="preserve"> 2020-10-31.</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714" w14:textId="77777777" w:rsidR="004E1CD3" w:rsidRPr="00521A0D" w:rsidRDefault="004E1CD3" w:rsidP="004E1CD3">
            <w:pPr>
              <w:pStyle w:val="Pagrindinistekstas"/>
              <w:spacing w:after="0"/>
              <w:jc w:val="both"/>
              <w:rPr>
                <w:b/>
                <w:i/>
                <w:lang w:val="lt-LT"/>
              </w:rPr>
            </w:pPr>
          </w:p>
        </w:tc>
      </w:tr>
      <w:tr w:rsidR="004E1CD3" w:rsidRPr="00521A0D" w14:paraId="0DA3F71F"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716" w14:textId="77777777" w:rsidR="004E1CD3" w:rsidRPr="00521A0D" w:rsidRDefault="004E1CD3" w:rsidP="004E1CD3">
            <w:pPr>
              <w:pStyle w:val="Normal1"/>
              <w:jc w:val="both"/>
            </w:pPr>
            <w:r w:rsidRPr="00521A0D">
              <w:rPr>
                <w:iCs/>
              </w:rPr>
              <w:t>3. Valstybės narės, priimdamos tas nuostatas, daro jose nuorodą į šią direktyvą arba tokia nuoroda daroma jas oficialiai skelbiant. Jos taip pat turi įtraukti teiginį, kad galiojančiuose įstatymuose ir kituose teisės aktuose pateiktos nuorodos į direktyvas, kurias panaikina ši direktyva, laikomos nuorodomis į šią direktyvą. Nuorodos darymo tvarką ir minėto teiginio redakciją nustato valstybės narės.</w:t>
            </w:r>
          </w:p>
        </w:tc>
        <w:tc>
          <w:tcPr>
            <w:tcW w:w="8192" w:type="dxa"/>
            <w:tcBorders>
              <w:top w:val="single" w:sz="4" w:space="0" w:color="auto"/>
              <w:left w:val="single" w:sz="4" w:space="0" w:color="auto"/>
              <w:bottom w:val="single" w:sz="4" w:space="0" w:color="auto"/>
              <w:right w:val="single" w:sz="4" w:space="0" w:color="auto"/>
            </w:tcBorders>
          </w:tcPr>
          <w:p w14:paraId="2981AFDE" w14:textId="77777777" w:rsidR="00E20EF4" w:rsidRPr="00521A0D" w:rsidRDefault="00E20EF4" w:rsidP="00E20EF4">
            <w:pPr>
              <w:jc w:val="both"/>
              <w:rPr>
                <w:rFonts w:eastAsia="Calibri"/>
                <w:b/>
                <w:lang w:val="lt-LT"/>
              </w:rPr>
            </w:pPr>
            <w:r w:rsidRPr="00521A0D">
              <w:rPr>
                <w:rFonts w:eastAsia="Calibri"/>
                <w:b/>
                <w:lang w:val="lt-LT"/>
              </w:rPr>
              <w:t>Įstatymo pakeitimo projektas</w:t>
            </w:r>
          </w:p>
          <w:p w14:paraId="6F44B18F" w14:textId="77777777" w:rsidR="00E20EF4" w:rsidRPr="00521A0D" w:rsidRDefault="00E20EF4" w:rsidP="00E20EF4">
            <w:pPr>
              <w:jc w:val="both"/>
              <w:rPr>
                <w:rFonts w:eastAsia="Calibri"/>
                <w:b/>
                <w:lang w:val="lt-LT"/>
              </w:rPr>
            </w:pPr>
            <w:r w:rsidRPr="00521A0D">
              <w:rPr>
                <w:rFonts w:eastAsia="Calibri"/>
                <w:b/>
                <w:lang w:val="lt-LT"/>
              </w:rPr>
              <w:t>Priedas „Įgyvendinami Europos Sąjungos teisės aktai“&lt;...&gt;</w:t>
            </w:r>
          </w:p>
          <w:p w14:paraId="0DA3F71D" w14:textId="354E54FC" w:rsidR="004E1CD3" w:rsidRPr="00521A0D" w:rsidRDefault="00A77144" w:rsidP="004E1CD3">
            <w:pPr>
              <w:pStyle w:val="Sraopastraipa"/>
              <w:tabs>
                <w:tab w:val="left" w:pos="993"/>
              </w:tabs>
              <w:ind w:left="0"/>
              <w:jc w:val="both"/>
            </w:pPr>
            <w:r w:rsidRPr="00A77144">
              <w:rPr>
                <w:rFonts w:eastAsia="Calibri"/>
                <w:b/>
              </w:rPr>
              <w:t>2016 m. gegužės 11 d. Europos Parlamento ir Tarybos direktyva (ES) 2016/798 dėl geležinkelių saugos, su paskutiniais pakeitimais, padarytais 2020 m. gegužės 25 d. Europos Parlamento ir Tarybos direktyva (ES) 2020/700.</w:t>
            </w:r>
            <w:r>
              <w:rPr>
                <w:rFonts w:eastAsia="Calibri"/>
                <w:b/>
                <w:lang w:eastAsia="en-US"/>
              </w:rPr>
              <w:t>&lt;...&gt;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71E" w14:textId="77777777" w:rsidR="004E1CD3" w:rsidRPr="00521A0D" w:rsidRDefault="004E1CD3" w:rsidP="004E1CD3">
            <w:pPr>
              <w:pStyle w:val="Pagrindinistekstas"/>
              <w:spacing w:after="0"/>
              <w:jc w:val="both"/>
              <w:rPr>
                <w:lang w:val="lt-LT"/>
              </w:rPr>
            </w:pPr>
          </w:p>
        </w:tc>
      </w:tr>
      <w:tr w:rsidR="004E1CD3" w:rsidRPr="00521A0D" w14:paraId="0DA3F723"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720" w14:textId="77777777" w:rsidR="004E1CD3" w:rsidRPr="00521A0D" w:rsidRDefault="004E1CD3" w:rsidP="004E1CD3">
            <w:pPr>
              <w:pStyle w:val="Normal1"/>
              <w:jc w:val="both"/>
            </w:pPr>
            <w:r w:rsidRPr="00521A0D">
              <w:rPr>
                <w:iCs/>
              </w:rPr>
              <w:t>4. Valstybės narės pateikia Komisijai šios direktyvos taikymo srityje priimtų nacionalinės teisės aktų pagrindinių nuostatų tekstus.</w:t>
            </w:r>
          </w:p>
        </w:tc>
        <w:tc>
          <w:tcPr>
            <w:tcW w:w="8192" w:type="dxa"/>
            <w:tcBorders>
              <w:top w:val="single" w:sz="4" w:space="0" w:color="auto"/>
              <w:left w:val="single" w:sz="4" w:space="0" w:color="auto"/>
              <w:bottom w:val="single" w:sz="4" w:space="0" w:color="auto"/>
              <w:right w:val="single" w:sz="4" w:space="0" w:color="auto"/>
            </w:tcBorders>
          </w:tcPr>
          <w:p w14:paraId="0DA3F721" w14:textId="77777777" w:rsidR="004E1CD3" w:rsidRPr="00521A0D" w:rsidRDefault="004E1CD3" w:rsidP="004E1CD3">
            <w:pPr>
              <w:jc w:val="both"/>
              <w:rPr>
                <w:lang w:val="lt-LT"/>
              </w:rPr>
            </w:pPr>
            <w:r w:rsidRPr="00521A0D">
              <w:rPr>
                <w:b/>
                <w:i/>
                <w:lang w:val="lt-LT"/>
              </w:rPr>
              <w:t xml:space="preserve">Direktyvos nuostatos perkelti ir įgyvendinti nereikia, nes ji bus </w:t>
            </w:r>
            <w:proofErr w:type="spellStart"/>
            <w:r w:rsidRPr="00521A0D">
              <w:rPr>
                <w:b/>
                <w:i/>
                <w:lang w:val="lt-LT"/>
              </w:rPr>
              <w:t>įgyvendininta</w:t>
            </w:r>
            <w:proofErr w:type="spellEnd"/>
            <w:r w:rsidRPr="00521A0D">
              <w:rPr>
                <w:b/>
                <w:i/>
                <w:lang w:val="lt-LT"/>
              </w:rPr>
              <w:t xml:space="preserve"> </w:t>
            </w:r>
            <w:proofErr w:type="spellStart"/>
            <w:r w:rsidRPr="00521A0D">
              <w:rPr>
                <w:b/>
                <w:i/>
                <w:lang w:val="lt-LT"/>
              </w:rPr>
              <w:t>priemus</w:t>
            </w:r>
            <w:proofErr w:type="spellEnd"/>
            <w:r w:rsidRPr="00521A0D">
              <w:rPr>
                <w:b/>
                <w:i/>
                <w:lang w:val="lt-LT"/>
              </w:rPr>
              <w:t xml:space="preserve"> šioje atitikties lentelėje nurodytus teisės aktus.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722" w14:textId="77777777" w:rsidR="004E1CD3" w:rsidRPr="00521A0D" w:rsidRDefault="004E1CD3" w:rsidP="004E1CD3">
            <w:pPr>
              <w:pStyle w:val="Pagrindinistekstas"/>
              <w:spacing w:after="0"/>
              <w:jc w:val="both"/>
              <w:rPr>
                <w:b/>
                <w:i/>
                <w:lang w:val="lt-LT"/>
              </w:rPr>
            </w:pPr>
          </w:p>
        </w:tc>
      </w:tr>
      <w:tr w:rsidR="004E1CD3" w:rsidRPr="00521A0D" w14:paraId="0DA3F729"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724" w14:textId="77777777" w:rsidR="004E1CD3" w:rsidRPr="00521A0D" w:rsidRDefault="004E1CD3" w:rsidP="004E1CD3">
            <w:pPr>
              <w:autoSpaceDE w:val="0"/>
              <w:autoSpaceDN w:val="0"/>
              <w:adjustRightInd w:val="0"/>
              <w:jc w:val="both"/>
              <w:rPr>
                <w:iCs/>
                <w:lang w:val="lt-LT"/>
              </w:rPr>
            </w:pPr>
            <w:r w:rsidRPr="00521A0D">
              <w:rPr>
                <w:iCs/>
                <w:lang w:val="lt-LT"/>
              </w:rPr>
              <w:t>5. Šios direktyvos 13 straipsnio, 14 straipsnio 1–8, 11 ir 12 dalių, 15 straipsnio 1–9 dalių, 16 straipsnio 1 dalies, 19–26 straipsnių, 45, 46 ir 47 straipsnių, 49 straipsnio 1–4 dalių ir 54 straipsnio perkėlimo į nacionalinę teisę ir įgyvendinimo pareigos netaikomos Kiprui ir Maltai, kol jų teritorijose nėra geležinkelių sistemos.</w:t>
            </w:r>
          </w:p>
          <w:p w14:paraId="0DA3F725" w14:textId="77777777" w:rsidR="004E1CD3" w:rsidRPr="00521A0D" w:rsidRDefault="004E1CD3" w:rsidP="004E1CD3">
            <w:pPr>
              <w:autoSpaceDE w:val="0"/>
              <w:autoSpaceDN w:val="0"/>
              <w:adjustRightInd w:val="0"/>
              <w:jc w:val="center"/>
              <w:rPr>
                <w:iCs/>
                <w:lang w:val="lt-LT"/>
              </w:rPr>
            </w:pPr>
          </w:p>
          <w:p w14:paraId="0DA3F726" w14:textId="77777777" w:rsidR="004E1CD3" w:rsidRPr="00521A0D" w:rsidRDefault="004E1CD3" w:rsidP="004E1CD3">
            <w:pPr>
              <w:pStyle w:val="Normal1"/>
              <w:jc w:val="both"/>
            </w:pPr>
            <w:r w:rsidRPr="00521A0D">
              <w:rPr>
                <w:iCs/>
              </w:rPr>
              <w:t xml:space="preserve">Tačiau gavus oficialų valstybinės įstaigos arba privačios įmonės paraišką statyti geležinkelio liniją, kuria naudosis viena arba daugiau geležinkelio įmonių, atitinkamos valstybės narės per dvejus metus nuo paraiškos gavimo imasi </w:t>
            </w:r>
            <w:r w:rsidRPr="00521A0D">
              <w:rPr>
                <w:iCs/>
              </w:rPr>
              <w:lastRenderedPageBreak/>
              <w:t>priemonių, kuriomis įgyvendinami pirmoje pastraipoje nurodyti straipsniai.</w:t>
            </w:r>
          </w:p>
        </w:tc>
        <w:tc>
          <w:tcPr>
            <w:tcW w:w="8192" w:type="dxa"/>
            <w:tcBorders>
              <w:top w:val="single" w:sz="4" w:space="0" w:color="auto"/>
              <w:left w:val="single" w:sz="4" w:space="0" w:color="auto"/>
              <w:bottom w:val="single" w:sz="4" w:space="0" w:color="auto"/>
              <w:right w:val="single" w:sz="4" w:space="0" w:color="auto"/>
            </w:tcBorders>
          </w:tcPr>
          <w:p w14:paraId="0DA3F727" w14:textId="77777777" w:rsidR="004E1CD3" w:rsidRPr="00521A0D" w:rsidRDefault="004E1CD3" w:rsidP="004E1CD3">
            <w:pPr>
              <w:jc w:val="both"/>
              <w:rPr>
                <w:b/>
                <w:lang w:val="lt-LT"/>
              </w:rPr>
            </w:pPr>
            <w:r w:rsidRPr="00521A0D">
              <w:rPr>
                <w:b/>
                <w:i/>
                <w:lang w:val="lt-LT"/>
              </w:rPr>
              <w:lastRenderedPageBreak/>
              <w:t>Direktyvos nuostatos perkelti ir įgyvendinti nereikia, kadangi ji skirta Kiprui ir Maltai.</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728" w14:textId="77777777" w:rsidR="004E1CD3" w:rsidRPr="00521A0D" w:rsidRDefault="004E1CD3" w:rsidP="004E1CD3">
            <w:pPr>
              <w:pStyle w:val="Pagrindinistekstas"/>
              <w:spacing w:after="0"/>
              <w:jc w:val="both"/>
              <w:rPr>
                <w:b/>
                <w:i/>
                <w:lang w:val="lt-LT"/>
              </w:rPr>
            </w:pPr>
          </w:p>
        </w:tc>
      </w:tr>
      <w:tr w:rsidR="004E1CD3" w:rsidRPr="00521A0D" w14:paraId="0DA3F731"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72A" w14:textId="77777777" w:rsidR="004E1CD3" w:rsidRPr="00521A0D" w:rsidRDefault="004E1CD3" w:rsidP="004E1CD3">
            <w:pPr>
              <w:jc w:val="center"/>
              <w:rPr>
                <w:lang w:val="lt-LT"/>
              </w:rPr>
            </w:pPr>
            <w:r w:rsidRPr="00521A0D">
              <w:rPr>
                <w:lang w:val="lt-LT"/>
              </w:rPr>
              <w:t>58 straipsnis</w:t>
            </w:r>
          </w:p>
          <w:p w14:paraId="0DA3F72B" w14:textId="77777777" w:rsidR="004E1CD3" w:rsidRPr="00521A0D" w:rsidRDefault="004E1CD3" w:rsidP="004E1CD3">
            <w:pPr>
              <w:jc w:val="center"/>
              <w:rPr>
                <w:b/>
                <w:lang w:val="lt-LT"/>
              </w:rPr>
            </w:pPr>
            <w:r w:rsidRPr="00521A0D">
              <w:rPr>
                <w:b/>
                <w:lang w:val="lt-LT"/>
              </w:rPr>
              <w:t>Panaikinimas</w:t>
            </w:r>
          </w:p>
          <w:p w14:paraId="0DA3F72C" w14:textId="77777777" w:rsidR="004E1CD3" w:rsidRPr="00521A0D" w:rsidRDefault="004E1CD3" w:rsidP="004E1CD3">
            <w:pPr>
              <w:autoSpaceDE w:val="0"/>
              <w:autoSpaceDN w:val="0"/>
              <w:adjustRightInd w:val="0"/>
              <w:jc w:val="both"/>
              <w:rPr>
                <w:iCs/>
                <w:lang w:val="lt-LT"/>
              </w:rPr>
            </w:pPr>
            <w:r w:rsidRPr="00521A0D">
              <w:rPr>
                <w:iCs/>
                <w:lang w:val="lt-LT"/>
              </w:rPr>
              <w:t>Direktyva 2008/57/EB, iš dalies pakeista V priedo A dalyje išvardytomis direktyvomis, panaikinama nuo 2020 m. birželio 16 d., nedarant poveikio valstybių narių pareigoms, susijusioms su V priedo B dalyje išvardytų direktyvų perkėlimo į nacionalinės teisės aktus terminais.</w:t>
            </w:r>
          </w:p>
          <w:p w14:paraId="0DA3F72D" w14:textId="77777777" w:rsidR="004E1CD3" w:rsidRPr="00521A0D" w:rsidRDefault="004E1CD3" w:rsidP="004E1CD3">
            <w:pPr>
              <w:autoSpaceDE w:val="0"/>
              <w:autoSpaceDN w:val="0"/>
              <w:adjustRightInd w:val="0"/>
              <w:jc w:val="both"/>
              <w:rPr>
                <w:iCs/>
                <w:lang w:val="lt-LT"/>
              </w:rPr>
            </w:pPr>
          </w:p>
          <w:p w14:paraId="4E68DADA" w14:textId="77777777" w:rsidR="004E1CD3" w:rsidRDefault="004E1CD3" w:rsidP="004E1CD3">
            <w:pPr>
              <w:pStyle w:val="Normal1"/>
              <w:spacing w:before="0" w:beforeAutospacing="0" w:after="0" w:afterAutospacing="0"/>
              <w:jc w:val="both"/>
              <w:rPr>
                <w:iCs/>
              </w:rPr>
            </w:pPr>
            <w:r w:rsidRPr="00521A0D">
              <w:rPr>
                <w:iCs/>
              </w:rPr>
              <w:t>Nuorodos į panaikintą direktyvą laikomos nuorodomis į šią direktyvą ir skaitomos pagal VI priede pateiktą atitikties lentelę.</w:t>
            </w:r>
          </w:p>
          <w:p w14:paraId="5B80C71B" w14:textId="77777777" w:rsidR="001936ED" w:rsidRDefault="001936ED" w:rsidP="004E1CD3">
            <w:pPr>
              <w:pStyle w:val="Normal1"/>
              <w:spacing w:before="0" w:beforeAutospacing="0" w:after="0" w:afterAutospacing="0"/>
              <w:jc w:val="both"/>
              <w:rPr>
                <w:iCs/>
              </w:rPr>
            </w:pPr>
          </w:p>
          <w:p w14:paraId="306A1CBA" w14:textId="77777777" w:rsidR="001936ED" w:rsidRDefault="001936ED" w:rsidP="001936ED">
            <w:pPr>
              <w:pStyle w:val="Normal1"/>
              <w:spacing w:before="0" w:beforeAutospacing="0" w:after="0" w:afterAutospacing="0"/>
              <w:jc w:val="center"/>
            </w:pPr>
            <w:r>
              <w:t>1 straipsnis</w:t>
            </w:r>
          </w:p>
          <w:p w14:paraId="71DCD42C" w14:textId="77777777" w:rsidR="001936ED" w:rsidRPr="001936ED" w:rsidRDefault="001936ED" w:rsidP="001936ED">
            <w:pPr>
              <w:pStyle w:val="Normal1"/>
              <w:spacing w:before="0" w:beforeAutospacing="0" w:after="0" w:afterAutospacing="0"/>
              <w:jc w:val="center"/>
              <w:rPr>
                <w:b/>
                <w:bCs/>
              </w:rPr>
            </w:pPr>
            <w:r w:rsidRPr="001936ED">
              <w:rPr>
                <w:b/>
                <w:bCs/>
              </w:rPr>
              <w:t>Direktyvos (ES) 2016/797 pakeitimas</w:t>
            </w:r>
          </w:p>
          <w:p w14:paraId="3FC49C90" w14:textId="77777777" w:rsidR="001936ED" w:rsidRDefault="001936ED" w:rsidP="001936ED">
            <w:pPr>
              <w:pStyle w:val="Normal1"/>
              <w:spacing w:before="0" w:beforeAutospacing="0" w:after="0" w:afterAutospacing="0"/>
              <w:jc w:val="both"/>
            </w:pPr>
          </w:p>
          <w:p w14:paraId="74B70E76" w14:textId="77777777" w:rsidR="001936ED" w:rsidRDefault="001936ED" w:rsidP="001936ED">
            <w:pPr>
              <w:pStyle w:val="Normal1"/>
              <w:spacing w:before="0" w:beforeAutospacing="0" w:after="0" w:afterAutospacing="0"/>
              <w:jc w:val="both"/>
            </w:pPr>
            <w:r>
              <w:t>Direktyva (ES) 2016/797 iš dalies keičiama taip:</w:t>
            </w:r>
          </w:p>
          <w:p w14:paraId="2DB2B004" w14:textId="77777777" w:rsidR="001936ED" w:rsidRDefault="001936ED" w:rsidP="001936ED">
            <w:pPr>
              <w:pStyle w:val="Normal1"/>
              <w:spacing w:before="0" w:beforeAutospacing="0" w:after="0" w:afterAutospacing="0"/>
              <w:jc w:val="both"/>
            </w:pPr>
            <w:r>
              <w:t>2) 57 straipsnyje įterpiama ši dalis:</w:t>
            </w:r>
          </w:p>
          <w:p w14:paraId="0DA3F72E" w14:textId="3B1759B4" w:rsidR="001936ED" w:rsidRPr="00521A0D" w:rsidRDefault="001936ED" w:rsidP="001936ED">
            <w:pPr>
              <w:pStyle w:val="Normal1"/>
              <w:spacing w:before="0" w:beforeAutospacing="0" w:after="0" w:afterAutospacing="0"/>
              <w:jc w:val="both"/>
            </w:pPr>
            <w:r>
              <w:t>„2a.   Valstybės narės, kurios pagal 2 dalį pratęsė perkėlimo į nacionalinę teisę laikotarpį, gali jį papildomai pratęsti iki 2020 m. spalio 31 d. Jų priimtos perkėlimo į nacionalinę teisę priemonės taikomos nuo tos dienos. Tos valstybės narės apie tai praneša Agentūrai ir Komisijai ne vėliau kaip 2020 m. gegužės 29 d.“;&lt;...&gt;.</w:t>
            </w:r>
          </w:p>
        </w:tc>
        <w:tc>
          <w:tcPr>
            <w:tcW w:w="8192" w:type="dxa"/>
            <w:tcBorders>
              <w:top w:val="single" w:sz="4" w:space="0" w:color="auto"/>
              <w:left w:val="single" w:sz="4" w:space="0" w:color="auto"/>
              <w:bottom w:val="single" w:sz="4" w:space="0" w:color="auto"/>
              <w:right w:val="single" w:sz="4" w:space="0" w:color="auto"/>
            </w:tcBorders>
          </w:tcPr>
          <w:p w14:paraId="0DA3F72F" w14:textId="77777777" w:rsidR="004E1CD3" w:rsidRPr="00521A0D" w:rsidRDefault="004E1CD3" w:rsidP="004E1CD3">
            <w:pPr>
              <w:jc w:val="both"/>
              <w:rPr>
                <w:b/>
                <w:lang w:val="lt-LT"/>
              </w:rPr>
            </w:pPr>
            <w:r w:rsidRPr="00521A0D">
              <w:rPr>
                <w:b/>
                <w:i/>
                <w:lang w:val="lt-LT"/>
              </w:rPr>
              <w:t>Direktyvos nuostatos perkelti ir įgyvendinti nereikia, nes ji reglamentuoja ES teisės aktų panaikinimo procedūrų klausimus.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730" w14:textId="77777777" w:rsidR="004E1CD3" w:rsidRPr="00521A0D" w:rsidRDefault="004E1CD3" w:rsidP="004E1CD3">
            <w:pPr>
              <w:pStyle w:val="Pagrindinistekstas"/>
              <w:spacing w:after="0"/>
              <w:jc w:val="both"/>
              <w:rPr>
                <w:b/>
                <w:i/>
                <w:lang w:val="lt-LT"/>
              </w:rPr>
            </w:pPr>
          </w:p>
        </w:tc>
      </w:tr>
      <w:tr w:rsidR="004E1CD3" w:rsidRPr="00521A0D" w14:paraId="0DA3F737"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732" w14:textId="77777777" w:rsidR="004E1CD3" w:rsidRPr="00521A0D" w:rsidRDefault="004E1CD3" w:rsidP="004E1CD3">
            <w:pPr>
              <w:jc w:val="center"/>
              <w:rPr>
                <w:lang w:val="lt-LT"/>
              </w:rPr>
            </w:pPr>
            <w:r w:rsidRPr="00521A0D">
              <w:rPr>
                <w:lang w:val="lt-LT"/>
              </w:rPr>
              <w:t>59 straipsnis</w:t>
            </w:r>
          </w:p>
          <w:p w14:paraId="0DA3F733" w14:textId="77777777" w:rsidR="004E1CD3" w:rsidRPr="00521A0D" w:rsidRDefault="004E1CD3" w:rsidP="004E1CD3">
            <w:pPr>
              <w:jc w:val="center"/>
              <w:rPr>
                <w:b/>
                <w:lang w:val="lt-LT"/>
              </w:rPr>
            </w:pPr>
            <w:r w:rsidRPr="00521A0D">
              <w:rPr>
                <w:b/>
                <w:lang w:val="lt-LT"/>
              </w:rPr>
              <w:t>Įsigaliojimas</w:t>
            </w:r>
          </w:p>
          <w:p w14:paraId="0DA3F734" w14:textId="77777777" w:rsidR="004E1CD3" w:rsidRPr="00521A0D" w:rsidRDefault="004E1CD3" w:rsidP="004E1CD3">
            <w:pPr>
              <w:pStyle w:val="Normal1"/>
              <w:spacing w:before="0" w:beforeAutospacing="0" w:after="0" w:afterAutospacing="0"/>
              <w:jc w:val="both"/>
            </w:pPr>
            <w:r w:rsidRPr="00521A0D">
              <w:rPr>
                <w:iCs/>
              </w:rPr>
              <w:t>Ši direktyva įsigalioja dvidešimtą dieną po jos paskelbimo Europos Sąjungos oficialiajame leidinyje.</w:t>
            </w:r>
          </w:p>
        </w:tc>
        <w:tc>
          <w:tcPr>
            <w:tcW w:w="8192" w:type="dxa"/>
            <w:tcBorders>
              <w:top w:val="single" w:sz="4" w:space="0" w:color="auto"/>
              <w:left w:val="single" w:sz="4" w:space="0" w:color="auto"/>
              <w:bottom w:val="single" w:sz="4" w:space="0" w:color="auto"/>
              <w:right w:val="single" w:sz="4" w:space="0" w:color="auto"/>
            </w:tcBorders>
          </w:tcPr>
          <w:p w14:paraId="0DA3F735" w14:textId="77777777" w:rsidR="004E1CD3" w:rsidRPr="00521A0D" w:rsidRDefault="004E1CD3" w:rsidP="004E1CD3">
            <w:pPr>
              <w:jc w:val="both"/>
              <w:rPr>
                <w:b/>
                <w:lang w:val="lt-LT"/>
              </w:rPr>
            </w:pPr>
            <w:r w:rsidRPr="00521A0D">
              <w:rPr>
                <w:b/>
                <w:i/>
                <w:lang w:val="lt-LT"/>
              </w:rPr>
              <w:t>Direktyvos nuostatos perkelti ir įgyvendinti nereikia, nes ji reglamentuoja direktyvos įsigaliojimą.</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736" w14:textId="77777777" w:rsidR="004E1CD3" w:rsidRPr="00521A0D" w:rsidRDefault="004E1CD3" w:rsidP="004E1CD3">
            <w:pPr>
              <w:pStyle w:val="Pagrindinistekstas"/>
              <w:spacing w:after="0"/>
              <w:jc w:val="both"/>
              <w:rPr>
                <w:b/>
                <w:i/>
                <w:lang w:val="lt-LT"/>
              </w:rPr>
            </w:pPr>
          </w:p>
        </w:tc>
      </w:tr>
      <w:tr w:rsidR="004E1CD3" w:rsidRPr="00521A0D" w14:paraId="0DA3F73D"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738" w14:textId="77777777" w:rsidR="004E1CD3" w:rsidRPr="00521A0D" w:rsidRDefault="004E1CD3" w:rsidP="004E1CD3">
            <w:pPr>
              <w:autoSpaceDE w:val="0"/>
              <w:autoSpaceDN w:val="0"/>
              <w:adjustRightInd w:val="0"/>
              <w:jc w:val="center"/>
              <w:rPr>
                <w:iCs/>
                <w:lang w:val="lt-LT"/>
              </w:rPr>
            </w:pPr>
            <w:r w:rsidRPr="00521A0D">
              <w:rPr>
                <w:iCs/>
                <w:lang w:val="lt-LT"/>
              </w:rPr>
              <w:t>60 straipsnis</w:t>
            </w:r>
          </w:p>
          <w:p w14:paraId="0DA3F739" w14:textId="77777777" w:rsidR="004E1CD3" w:rsidRPr="00521A0D" w:rsidRDefault="004E1CD3" w:rsidP="004E1CD3">
            <w:pPr>
              <w:autoSpaceDE w:val="0"/>
              <w:autoSpaceDN w:val="0"/>
              <w:adjustRightInd w:val="0"/>
              <w:jc w:val="center"/>
              <w:rPr>
                <w:b/>
                <w:iCs/>
                <w:lang w:val="lt-LT"/>
              </w:rPr>
            </w:pPr>
            <w:r w:rsidRPr="00521A0D">
              <w:rPr>
                <w:b/>
                <w:iCs/>
                <w:lang w:val="lt-LT"/>
              </w:rPr>
              <w:t>Adresatai</w:t>
            </w:r>
          </w:p>
          <w:p w14:paraId="0DA3F73A" w14:textId="77777777" w:rsidR="004E1CD3" w:rsidRPr="00521A0D" w:rsidRDefault="004E1CD3" w:rsidP="004E1CD3">
            <w:pPr>
              <w:pStyle w:val="Normal1"/>
              <w:spacing w:before="0" w:beforeAutospacing="0" w:after="0" w:afterAutospacing="0"/>
              <w:jc w:val="both"/>
            </w:pPr>
            <w:r w:rsidRPr="00521A0D">
              <w:rPr>
                <w:iCs/>
              </w:rPr>
              <w:t>Ši direktyva skirta valstybėms narėms.</w:t>
            </w:r>
          </w:p>
        </w:tc>
        <w:tc>
          <w:tcPr>
            <w:tcW w:w="8192" w:type="dxa"/>
            <w:tcBorders>
              <w:top w:val="single" w:sz="4" w:space="0" w:color="auto"/>
              <w:left w:val="single" w:sz="4" w:space="0" w:color="auto"/>
              <w:bottom w:val="single" w:sz="4" w:space="0" w:color="auto"/>
              <w:right w:val="single" w:sz="4" w:space="0" w:color="auto"/>
            </w:tcBorders>
          </w:tcPr>
          <w:p w14:paraId="0DA3F73B" w14:textId="77777777" w:rsidR="004E1CD3" w:rsidRPr="00521A0D" w:rsidRDefault="004E1CD3" w:rsidP="004E1CD3">
            <w:pPr>
              <w:jc w:val="both"/>
              <w:rPr>
                <w:b/>
                <w:lang w:val="lt-LT"/>
              </w:rPr>
            </w:pPr>
            <w:r w:rsidRPr="00521A0D">
              <w:rPr>
                <w:b/>
                <w:i/>
                <w:lang w:val="lt-LT"/>
              </w:rPr>
              <w:t>Direktyvos nuostatos perkelti ir įgyvendinti nereikia, nes jos tinkamas įgyvendinimas bus užtikrintas nustatytu laiku priėmus šioje atitikties lentelėje nurodytus teisės aktus.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73C" w14:textId="77777777" w:rsidR="004E1CD3" w:rsidRPr="00521A0D" w:rsidRDefault="004E1CD3" w:rsidP="004E1CD3">
            <w:pPr>
              <w:pStyle w:val="Pagrindinistekstas"/>
              <w:spacing w:after="0"/>
              <w:jc w:val="both"/>
              <w:rPr>
                <w:b/>
                <w:i/>
                <w:lang w:val="lt-LT"/>
              </w:rPr>
            </w:pPr>
          </w:p>
        </w:tc>
      </w:tr>
      <w:tr w:rsidR="004E1CD3" w:rsidRPr="00521A0D" w14:paraId="0DA3F75D"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73E" w14:textId="77777777" w:rsidR="004E1CD3" w:rsidRPr="00521A0D" w:rsidRDefault="004E1CD3" w:rsidP="004E1CD3">
            <w:pPr>
              <w:pStyle w:val="BodyText1"/>
              <w:jc w:val="center"/>
              <w:rPr>
                <w:rFonts w:ascii="Times New Roman" w:hAnsi="Times New Roman"/>
                <w:b/>
                <w:bCs/>
                <w:sz w:val="24"/>
                <w:szCs w:val="24"/>
                <w:lang w:val="lt-LT"/>
              </w:rPr>
            </w:pPr>
            <w:r w:rsidRPr="00521A0D">
              <w:rPr>
                <w:rFonts w:ascii="Times New Roman" w:hAnsi="Times New Roman"/>
                <w:b/>
                <w:bCs/>
                <w:sz w:val="24"/>
                <w:szCs w:val="24"/>
                <w:lang w:val="lt-LT"/>
              </w:rPr>
              <w:lastRenderedPageBreak/>
              <w:t>I PRIEDAS</w:t>
            </w:r>
          </w:p>
          <w:p w14:paraId="0DA3F73F" w14:textId="77777777" w:rsidR="004E1CD3" w:rsidRPr="00521A0D" w:rsidRDefault="004E1CD3" w:rsidP="004E1CD3">
            <w:pPr>
              <w:pStyle w:val="BodyText1"/>
              <w:jc w:val="center"/>
              <w:rPr>
                <w:rFonts w:ascii="Times New Roman" w:hAnsi="Times New Roman"/>
                <w:b/>
                <w:bCs/>
                <w:sz w:val="24"/>
                <w:szCs w:val="24"/>
                <w:lang w:val="lt-LT"/>
              </w:rPr>
            </w:pPr>
            <w:r w:rsidRPr="00521A0D">
              <w:rPr>
                <w:rFonts w:ascii="Times New Roman" w:hAnsi="Times New Roman"/>
                <w:b/>
                <w:bCs/>
                <w:sz w:val="24"/>
                <w:szCs w:val="24"/>
                <w:lang w:val="lt-LT"/>
              </w:rPr>
              <w:t>SĄJUNGOS GELEŽINKELIŲ SISTEMOS ELEMENTAI</w:t>
            </w:r>
          </w:p>
          <w:p w14:paraId="0DA3F740" w14:textId="77777777" w:rsidR="004E1CD3" w:rsidRPr="00521A0D" w:rsidRDefault="004E1CD3" w:rsidP="004E1CD3">
            <w:pPr>
              <w:pStyle w:val="BodyText1"/>
              <w:jc w:val="center"/>
              <w:rPr>
                <w:rFonts w:ascii="Times New Roman" w:hAnsi="Times New Roman"/>
                <w:b/>
                <w:bCs/>
                <w:sz w:val="24"/>
                <w:szCs w:val="24"/>
                <w:lang w:val="lt-LT"/>
              </w:rPr>
            </w:pPr>
          </w:p>
          <w:p w14:paraId="0DA3F741" w14:textId="77777777" w:rsidR="004E1CD3" w:rsidRPr="00521A0D" w:rsidRDefault="004E1CD3" w:rsidP="004E1CD3">
            <w:pPr>
              <w:pStyle w:val="BodyText1"/>
              <w:jc w:val="center"/>
              <w:rPr>
                <w:rFonts w:ascii="Times New Roman" w:hAnsi="Times New Roman"/>
                <w:b/>
                <w:bCs/>
                <w:sz w:val="24"/>
                <w:szCs w:val="24"/>
                <w:lang w:val="lt-LT"/>
              </w:rPr>
            </w:pPr>
          </w:p>
          <w:p w14:paraId="0DA3F742" w14:textId="77777777" w:rsidR="004E1CD3" w:rsidRPr="00521A0D" w:rsidRDefault="004E1CD3" w:rsidP="004E1CD3">
            <w:pPr>
              <w:autoSpaceDE w:val="0"/>
              <w:autoSpaceDN w:val="0"/>
              <w:adjustRightInd w:val="0"/>
              <w:jc w:val="both"/>
              <w:rPr>
                <w:iCs/>
                <w:lang w:val="lt-LT"/>
              </w:rPr>
            </w:pPr>
            <w:r w:rsidRPr="00521A0D">
              <w:rPr>
                <w:iCs/>
                <w:lang w:val="lt-LT"/>
              </w:rPr>
              <w:t>1.   Tinklas</w:t>
            </w:r>
          </w:p>
          <w:p w14:paraId="0DA3F743" w14:textId="77777777" w:rsidR="004E1CD3" w:rsidRPr="00521A0D" w:rsidRDefault="004E1CD3" w:rsidP="004E1CD3">
            <w:pPr>
              <w:autoSpaceDE w:val="0"/>
              <w:autoSpaceDN w:val="0"/>
              <w:adjustRightInd w:val="0"/>
              <w:jc w:val="center"/>
              <w:rPr>
                <w:iCs/>
                <w:lang w:val="lt-LT"/>
              </w:rPr>
            </w:pPr>
          </w:p>
          <w:p w14:paraId="0DA3F744" w14:textId="77777777" w:rsidR="004E1CD3" w:rsidRPr="00521A0D" w:rsidRDefault="004E1CD3" w:rsidP="004E1CD3">
            <w:pPr>
              <w:autoSpaceDE w:val="0"/>
              <w:autoSpaceDN w:val="0"/>
              <w:adjustRightInd w:val="0"/>
              <w:jc w:val="both"/>
              <w:rPr>
                <w:iCs/>
                <w:lang w:val="lt-LT"/>
              </w:rPr>
            </w:pPr>
            <w:r w:rsidRPr="00521A0D">
              <w:rPr>
                <w:iCs/>
                <w:lang w:val="lt-LT"/>
              </w:rPr>
              <w:t>Taikant šią direktyvą, prie Sąjungos tinklo priskiriami šie elementai:</w:t>
            </w:r>
          </w:p>
          <w:p w14:paraId="0DA3F745" w14:textId="77777777" w:rsidR="004E1CD3" w:rsidRPr="00521A0D" w:rsidRDefault="004E1CD3" w:rsidP="004E1CD3">
            <w:pPr>
              <w:autoSpaceDE w:val="0"/>
              <w:autoSpaceDN w:val="0"/>
              <w:adjustRightInd w:val="0"/>
              <w:jc w:val="center"/>
              <w:rPr>
                <w:iCs/>
                <w:lang w:val="lt-LT"/>
              </w:rPr>
            </w:pPr>
          </w:p>
          <w:p w14:paraId="0DA3F746" w14:textId="77777777" w:rsidR="004E1CD3" w:rsidRPr="00521A0D" w:rsidRDefault="004E1CD3" w:rsidP="004E1CD3">
            <w:pPr>
              <w:autoSpaceDE w:val="0"/>
              <w:autoSpaceDN w:val="0"/>
              <w:adjustRightInd w:val="0"/>
              <w:jc w:val="both"/>
              <w:rPr>
                <w:iCs/>
                <w:lang w:val="lt-LT"/>
              </w:rPr>
            </w:pPr>
            <w:r w:rsidRPr="00521A0D">
              <w:rPr>
                <w:iCs/>
                <w:lang w:val="lt-LT"/>
              </w:rPr>
              <w:t>a) specialiai nutiestos greitųjų geležinkelių linijos, paprastai įrengtos važiuoti ne mažesniu kaip 250 km/h greičiu,</w:t>
            </w:r>
          </w:p>
          <w:p w14:paraId="0DA3F747" w14:textId="77777777" w:rsidR="004E1CD3" w:rsidRPr="00521A0D" w:rsidRDefault="004E1CD3" w:rsidP="004E1CD3">
            <w:pPr>
              <w:autoSpaceDE w:val="0"/>
              <w:autoSpaceDN w:val="0"/>
              <w:adjustRightInd w:val="0"/>
              <w:jc w:val="both"/>
              <w:rPr>
                <w:iCs/>
                <w:lang w:val="lt-LT"/>
              </w:rPr>
            </w:pPr>
            <w:r w:rsidRPr="00521A0D">
              <w:rPr>
                <w:iCs/>
                <w:lang w:val="lt-LT"/>
              </w:rPr>
              <w:t>b) specialiai patobulintos greitųjų geležinkelių linijos, skirtos važiuoti maždaug 200 km/h greičiu,</w:t>
            </w:r>
          </w:p>
          <w:p w14:paraId="0DA3F748" w14:textId="77777777" w:rsidR="004E1CD3" w:rsidRPr="00521A0D" w:rsidRDefault="004E1CD3" w:rsidP="004E1CD3">
            <w:pPr>
              <w:autoSpaceDE w:val="0"/>
              <w:autoSpaceDN w:val="0"/>
              <w:adjustRightInd w:val="0"/>
              <w:jc w:val="both"/>
              <w:rPr>
                <w:iCs/>
                <w:lang w:val="lt-LT"/>
              </w:rPr>
            </w:pPr>
            <w:r w:rsidRPr="00521A0D">
              <w:rPr>
                <w:iCs/>
                <w:lang w:val="lt-LT"/>
              </w:rPr>
              <w:t>c) specialiai patobulintos greitųjų geležinkelių linijos, turinčios specialių funkcijų dėl topografinių, reljefo ar miesto planavimo apribojimų, kuriomis važiavimo greitis kiekvienu atveju turi būti priderintas. Prie šios kategorijos taip pat priskiriamos greitųjų ir paprastųjų geležinkelių tinklus jungiančios linijos, stotis kertančios linijos, terminalų ir depų prieigos ir pan., pro kuriuos įprastu greičiu pravažiuoja greitųjų geležinkelių riedmenys,</w:t>
            </w:r>
          </w:p>
          <w:p w14:paraId="0DA3F749" w14:textId="77777777" w:rsidR="004E1CD3" w:rsidRPr="00521A0D" w:rsidRDefault="004E1CD3" w:rsidP="004E1CD3">
            <w:pPr>
              <w:autoSpaceDE w:val="0"/>
              <w:autoSpaceDN w:val="0"/>
              <w:adjustRightInd w:val="0"/>
              <w:jc w:val="both"/>
              <w:rPr>
                <w:iCs/>
                <w:lang w:val="lt-LT"/>
              </w:rPr>
            </w:pPr>
            <w:r w:rsidRPr="00521A0D">
              <w:rPr>
                <w:iCs/>
                <w:lang w:val="lt-LT"/>
              </w:rPr>
              <w:t>d) keleiviams vežti skirtos paprastųjų geležinkelių linijos,</w:t>
            </w:r>
          </w:p>
          <w:p w14:paraId="0DA3F74A" w14:textId="77777777" w:rsidR="004E1CD3" w:rsidRPr="00521A0D" w:rsidRDefault="004E1CD3" w:rsidP="004E1CD3">
            <w:pPr>
              <w:autoSpaceDE w:val="0"/>
              <w:autoSpaceDN w:val="0"/>
              <w:adjustRightInd w:val="0"/>
              <w:jc w:val="both"/>
              <w:rPr>
                <w:iCs/>
                <w:lang w:val="lt-LT"/>
              </w:rPr>
            </w:pPr>
            <w:r w:rsidRPr="00521A0D">
              <w:rPr>
                <w:iCs/>
                <w:lang w:val="lt-LT"/>
              </w:rPr>
              <w:t>e) mišriam (keleivių ir krovinių) vežimui skirtos paprastųjų geležinkelių linijos,</w:t>
            </w:r>
          </w:p>
          <w:p w14:paraId="0DA3F74B" w14:textId="77777777" w:rsidR="004E1CD3" w:rsidRPr="00521A0D" w:rsidRDefault="004E1CD3" w:rsidP="004E1CD3">
            <w:pPr>
              <w:autoSpaceDE w:val="0"/>
              <w:autoSpaceDN w:val="0"/>
              <w:adjustRightInd w:val="0"/>
              <w:jc w:val="both"/>
              <w:rPr>
                <w:iCs/>
                <w:lang w:val="lt-LT"/>
              </w:rPr>
            </w:pPr>
            <w:r w:rsidRPr="00521A0D">
              <w:rPr>
                <w:iCs/>
                <w:lang w:val="lt-LT"/>
              </w:rPr>
              <w:t>f) kroviniams vežti skirtos paprastųjų geležinkelių linijos,</w:t>
            </w:r>
          </w:p>
          <w:p w14:paraId="0DA3F74C" w14:textId="77777777" w:rsidR="004E1CD3" w:rsidRPr="00521A0D" w:rsidRDefault="004E1CD3" w:rsidP="004E1CD3">
            <w:pPr>
              <w:autoSpaceDE w:val="0"/>
              <w:autoSpaceDN w:val="0"/>
              <w:adjustRightInd w:val="0"/>
              <w:jc w:val="both"/>
              <w:rPr>
                <w:iCs/>
                <w:lang w:val="lt-LT"/>
              </w:rPr>
            </w:pPr>
            <w:r w:rsidRPr="00521A0D">
              <w:rPr>
                <w:iCs/>
                <w:lang w:val="lt-LT"/>
              </w:rPr>
              <w:t>g) keleiviniai mazgai,</w:t>
            </w:r>
          </w:p>
          <w:p w14:paraId="0DA3F74D" w14:textId="77777777" w:rsidR="004E1CD3" w:rsidRPr="00521A0D" w:rsidRDefault="004E1CD3" w:rsidP="004E1CD3">
            <w:pPr>
              <w:autoSpaceDE w:val="0"/>
              <w:autoSpaceDN w:val="0"/>
              <w:adjustRightInd w:val="0"/>
              <w:jc w:val="both"/>
              <w:rPr>
                <w:iCs/>
                <w:lang w:val="lt-LT"/>
              </w:rPr>
            </w:pPr>
            <w:r w:rsidRPr="00521A0D">
              <w:rPr>
                <w:iCs/>
                <w:lang w:val="lt-LT"/>
              </w:rPr>
              <w:t>h) krovininiai mazgai, įskaitant skirtingų transporto rūšių terminalus,</w:t>
            </w:r>
          </w:p>
          <w:p w14:paraId="0DA3F74E" w14:textId="77777777" w:rsidR="004E1CD3" w:rsidRPr="00521A0D" w:rsidRDefault="004E1CD3" w:rsidP="004E1CD3">
            <w:pPr>
              <w:autoSpaceDE w:val="0"/>
              <w:autoSpaceDN w:val="0"/>
              <w:adjustRightInd w:val="0"/>
              <w:jc w:val="both"/>
              <w:rPr>
                <w:iCs/>
                <w:lang w:val="lt-LT"/>
              </w:rPr>
            </w:pPr>
            <w:r w:rsidRPr="00521A0D">
              <w:rPr>
                <w:iCs/>
                <w:lang w:val="lt-LT"/>
              </w:rPr>
              <w:t>i) pirmiau minėtas sudedamąsias dalis jungiančios linijos.</w:t>
            </w:r>
          </w:p>
          <w:p w14:paraId="0DA3F74F" w14:textId="77777777" w:rsidR="004E1CD3" w:rsidRPr="00521A0D" w:rsidRDefault="004E1CD3" w:rsidP="004E1CD3">
            <w:pPr>
              <w:autoSpaceDE w:val="0"/>
              <w:autoSpaceDN w:val="0"/>
              <w:adjustRightInd w:val="0"/>
              <w:jc w:val="center"/>
              <w:rPr>
                <w:iCs/>
                <w:lang w:val="lt-LT"/>
              </w:rPr>
            </w:pPr>
          </w:p>
          <w:p w14:paraId="0DA3F750" w14:textId="77777777" w:rsidR="004E1CD3" w:rsidRPr="00521A0D" w:rsidRDefault="004E1CD3" w:rsidP="004E1CD3">
            <w:pPr>
              <w:autoSpaceDE w:val="0"/>
              <w:autoSpaceDN w:val="0"/>
              <w:adjustRightInd w:val="0"/>
              <w:jc w:val="both"/>
              <w:rPr>
                <w:iCs/>
                <w:lang w:val="lt-LT"/>
              </w:rPr>
            </w:pPr>
            <w:r w:rsidRPr="00521A0D">
              <w:rPr>
                <w:iCs/>
                <w:lang w:val="lt-LT"/>
              </w:rPr>
              <w:t>Šis tinklas aprėpia eismo valdymą, kelių žymėjimo ir navigacijos sistemas, techninę duomenų apdorojimo ir telekomunikacijos įrangą, skirtas tolimojo susisiekimo keleivių ir krovinių vežimo paslaugoms tinkle, siekiant garantuoti saugų ir darnų tinklo veikimą ir veiksmingą eismo valdymą.</w:t>
            </w:r>
          </w:p>
          <w:p w14:paraId="0DA3F751" w14:textId="77777777" w:rsidR="004E1CD3" w:rsidRPr="00521A0D" w:rsidRDefault="004E1CD3" w:rsidP="004E1CD3">
            <w:pPr>
              <w:autoSpaceDE w:val="0"/>
              <w:autoSpaceDN w:val="0"/>
              <w:adjustRightInd w:val="0"/>
              <w:jc w:val="center"/>
              <w:rPr>
                <w:iCs/>
                <w:lang w:val="lt-LT"/>
              </w:rPr>
            </w:pPr>
          </w:p>
          <w:p w14:paraId="0DA3F752" w14:textId="77777777" w:rsidR="004E1CD3" w:rsidRPr="00521A0D" w:rsidRDefault="004E1CD3" w:rsidP="004E1CD3">
            <w:pPr>
              <w:autoSpaceDE w:val="0"/>
              <w:autoSpaceDN w:val="0"/>
              <w:adjustRightInd w:val="0"/>
              <w:jc w:val="both"/>
              <w:rPr>
                <w:iCs/>
                <w:lang w:val="lt-LT"/>
              </w:rPr>
            </w:pPr>
            <w:r w:rsidRPr="00521A0D">
              <w:rPr>
                <w:iCs/>
                <w:lang w:val="lt-LT"/>
              </w:rPr>
              <w:t>2.   Transporto priemonės</w:t>
            </w:r>
          </w:p>
          <w:p w14:paraId="0DA3F753" w14:textId="77777777" w:rsidR="004E1CD3" w:rsidRPr="00521A0D" w:rsidRDefault="004E1CD3" w:rsidP="004E1CD3">
            <w:pPr>
              <w:autoSpaceDE w:val="0"/>
              <w:autoSpaceDN w:val="0"/>
              <w:adjustRightInd w:val="0"/>
              <w:jc w:val="center"/>
              <w:rPr>
                <w:iCs/>
                <w:lang w:val="lt-LT"/>
              </w:rPr>
            </w:pPr>
          </w:p>
          <w:p w14:paraId="0DA3F754" w14:textId="77777777" w:rsidR="004E1CD3" w:rsidRPr="00521A0D" w:rsidRDefault="004E1CD3" w:rsidP="004E1CD3">
            <w:pPr>
              <w:autoSpaceDE w:val="0"/>
              <w:autoSpaceDN w:val="0"/>
              <w:adjustRightInd w:val="0"/>
              <w:jc w:val="both"/>
              <w:rPr>
                <w:iCs/>
                <w:lang w:val="lt-LT"/>
              </w:rPr>
            </w:pPr>
            <w:r w:rsidRPr="00521A0D">
              <w:rPr>
                <w:iCs/>
                <w:lang w:val="lt-LT"/>
              </w:rPr>
              <w:t>Šioje direktyvoje prie Sąjungos transporto priemonių priskiriamos visos transporto priemonės, kurios galimai važinės visame Sąjungos tinkle arba jo dalyje:</w:t>
            </w:r>
            <w:r w:rsidRPr="00521A0D">
              <w:rPr>
                <w:iCs/>
                <w:lang w:val="lt-LT"/>
              </w:rPr>
              <w:tab/>
            </w:r>
          </w:p>
          <w:p w14:paraId="0DA3F755" w14:textId="77777777" w:rsidR="004E1CD3" w:rsidRPr="00521A0D" w:rsidRDefault="004E1CD3" w:rsidP="004E1CD3">
            <w:pPr>
              <w:autoSpaceDE w:val="0"/>
              <w:autoSpaceDN w:val="0"/>
              <w:adjustRightInd w:val="0"/>
              <w:jc w:val="center"/>
              <w:rPr>
                <w:iCs/>
                <w:lang w:val="lt-LT"/>
              </w:rPr>
            </w:pPr>
          </w:p>
          <w:p w14:paraId="0DA3F756" w14:textId="77777777" w:rsidR="004E1CD3" w:rsidRPr="00521A0D" w:rsidRDefault="004E1CD3" w:rsidP="000813B5">
            <w:pPr>
              <w:numPr>
                <w:ilvl w:val="0"/>
                <w:numId w:val="21"/>
              </w:numPr>
              <w:autoSpaceDE w:val="0"/>
              <w:autoSpaceDN w:val="0"/>
              <w:adjustRightInd w:val="0"/>
              <w:ind w:left="356"/>
              <w:jc w:val="both"/>
              <w:rPr>
                <w:iCs/>
                <w:lang w:val="lt-LT"/>
              </w:rPr>
            </w:pPr>
            <w:r w:rsidRPr="00521A0D">
              <w:rPr>
                <w:iCs/>
                <w:lang w:val="lt-LT"/>
              </w:rPr>
              <w:t>lokomotyvai ir keleiviniai riedmenys, įskaitant šiluminius arba elektrinius traukos agregatus, savaeigius šiluminius arba elektrinius keleivinius traukinius, ir keleiviniai vagonai;</w:t>
            </w:r>
          </w:p>
          <w:p w14:paraId="0DA3F757" w14:textId="77777777" w:rsidR="004E1CD3" w:rsidRPr="00521A0D" w:rsidRDefault="004E1CD3" w:rsidP="000813B5">
            <w:pPr>
              <w:numPr>
                <w:ilvl w:val="0"/>
                <w:numId w:val="21"/>
              </w:numPr>
              <w:autoSpaceDE w:val="0"/>
              <w:autoSpaceDN w:val="0"/>
              <w:adjustRightInd w:val="0"/>
              <w:ind w:left="356"/>
              <w:jc w:val="both"/>
              <w:rPr>
                <w:iCs/>
                <w:lang w:val="lt-LT"/>
              </w:rPr>
            </w:pPr>
            <w:r w:rsidRPr="00521A0D">
              <w:rPr>
                <w:iCs/>
                <w:lang w:val="lt-LT"/>
              </w:rPr>
              <w:t xml:space="preserve">prekiniai vagonai, įskaitant visam tinklui skirtas </w:t>
            </w:r>
            <w:proofErr w:type="spellStart"/>
            <w:r w:rsidRPr="00521A0D">
              <w:rPr>
                <w:iCs/>
                <w:lang w:val="lt-LT"/>
              </w:rPr>
              <w:t>žemagrindes</w:t>
            </w:r>
            <w:proofErr w:type="spellEnd"/>
            <w:r w:rsidRPr="00521A0D">
              <w:rPr>
                <w:iCs/>
                <w:lang w:val="lt-LT"/>
              </w:rPr>
              <w:t xml:space="preserve"> transporto priemones ir sunkvežimiams vežti skirtas transporto priemones;</w:t>
            </w:r>
          </w:p>
          <w:p w14:paraId="0DA3F758" w14:textId="77777777" w:rsidR="004E1CD3" w:rsidRPr="00521A0D" w:rsidRDefault="004E1CD3" w:rsidP="000813B5">
            <w:pPr>
              <w:numPr>
                <w:ilvl w:val="0"/>
                <w:numId w:val="21"/>
              </w:numPr>
              <w:autoSpaceDE w:val="0"/>
              <w:autoSpaceDN w:val="0"/>
              <w:adjustRightInd w:val="0"/>
              <w:ind w:left="356"/>
              <w:jc w:val="both"/>
              <w:rPr>
                <w:iCs/>
                <w:lang w:val="lt-LT"/>
              </w:rPr>
            </w:pPr>
            <w:r w:rsidRPr="00521A0D">
              <w:rPr>
                <w:iCs/>
                <w:lang w:val="lt-LT"/>
              </w:rPr>
              <w:t>specialiosios transporto priemonės, pavyzdžiui, geležinkelių priežiūros mašinos</w:t>
            </w:r>
            <w:r w:rsidRPr="00521A0D">
              <w:rPr>
                <w:b/>
                <w:i/>
                <w:iCs/>
                <w:lang w:val="lt-LT"/>
              </w:rPr>
              <w:t>.</w:t>
            </w:r>
          </w:p>
          <w:p w14:paraId="0DA3F759" w14:textId="77777777" w:rsidR="004E1CD3" w:rsidRPr="00521A0D" w:rsidRDefault="004E1CD3" w:rsidP="004E1CD3">
            <w:pPr>
              <w:autoSpaceDE w:val="0"/>
              <w:autoSpaceDN w:val="0"/>
              <w:adjustRightInd w:val="0"/>
              <w:jc w:val="both"/>
              <w:rPr>
                <w:iCs/>
                <w:lang w:val="lt-LT"/>
              </w:rPr>
            </w:pPr>
          </w:p>
          <w:p w14:paraId="0DA3F75A" w14:textId="77777777" w:rsidR="004E1CD3" w:rsidRPr="00521A0D" w:rsidRDefault="004E1CD3" w:rsidP="004E1CD3">
            <w:pPr>
              <w:pStyle w:val="Normal1"/>
              <w:jc w:val="both"/>
            </w:pPr>
            <w:r w:rsidRPr="00521A0D">
              <w:rPr>
                <w:iCs/>
              </w:rPr>
              <w:t>Šis transporto priemonių sąrašas apima ir transporto priemones, specialiai suprojektuotas važinėti skirtingų tipų greitųjų geležinkelių linijomis, aprašytomis 1 punkte.</w:t>
            </w:r>
          </w:p>
        </w:tc>
        <w:tc>
          <w:tcPr>
            <w:tcW w:w="8192" w:type="dxa"/>
            <w:tcBorders>
              <w:top w:val="single" w:sz="4" w:space="0" w:color="auto"/>
              <w:left w:val="single" w:sz="4" w:space="0" w:color="auto"/>
              <w:bottom w:val="single" w:sz="4" w:space="0" w:color="auto"/>
              <w:right w:val="single" w:sz="4" w:space="0" w:color="auto"/>
            </w:tcBorders>
          </w:tcPr>
          <w:p w14:paraId="0DA3F75B" w14:textId="77777777" w:rsidR="004E1CD3" w:rsidRPr="00521A0D" w:rsidRDefault="004E1CD3" w:rsidP="001B0384">
            <w:pPr>
              <w:pStyle w:val="BodyText1"/>
              <w:ind w:firstLine="0"/>
              <w:rPr>
                <w:rFonts w:ascii="Times New Roman" w:hAnsi="Times New Roman"/>
                <w:b/>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75C" w14:textId="77777777" w:rsidR="004E1CD3" w:rsidRPr="00521A0D" w:rsidRDefault="00887E90" w:rsidP="004E1CD3">
            <w:pPr>
              <w:pStyle w:val="Pagrindinistekstas"/>
              <w:spacing w:after="0"/>
              <w:jc w:val="both"/>
              <w:rPr>
                <w:lang w:val="lt-LT"/>
              </w:rPr>
            </w:pPr>
            <w:r w:rsidRPr="00521A0D">
              <w:rPr>
                <w:lang w:val="lt-LT"/>
              </w:rPr>
              <w:t>Bus</w:t>
            </w:r>
            <w:r w:rsidR="001B0384" w:rsidRPr="00521A0D">
              <w:rPr>
                <w:lang w:val="lt-LT"/>
              </w:rPr>
              <w:t xml:space="preserve"> </w:t>
            </w:r>
            <w:r w:rsidRPr="00521A0D">
              <w:rPr>
                <w:lang w:val="lt-LT"/>
              </w:rPr>
              <w:t>įgyvendinta S</w:t>
            </w:r>
            <w:r w:rsidR="001B0384" w:rsidRPr="00521A0D">
              <w:rPr>
                <w:lang w:val="lt-LT"/>
              </w:rPr>
              <w:t xml:space="preserve">usisiekimo ministerijai patikslinus </w:t>
            </w:r>
            <w:proofErr w:type="spellStart"/>
            <w:r w:rsidR="001B0384" w:rsidRPr="00521A0D">
              <w:rPr>
                <w:lang w:val="lt-LT"/>
              </w:rPr>
              <w:t>Transeuropinės</w:t>
            </w:r>
            <w:proofErr w:type="spellEnd"/>
            <w:r w:rsidR="001B0384" w:rsidRPr="00521A0D">
              <w:rPr>
                <w:lang w:val="lt-LT"/>
              </w:rPr>
              <w:t xml:space="preserve"> sąveikos taisykles</w:t>
            </w:r>
          </w:p>
        </w:tc>
      </w:tr>
      <w:tr w:rsidR="004E1CD3" w:rsidRPr="00521A0D" w14:paraId="0DA3F76F"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75E" w14:textId="77777777" w:rsidR="004E1CD3" w:rsidRPr="00521A0D" w:rsidRDefault="004E1CD3" w:rsidP="004E1CD3">
            <w:pPr>
              <w:pStyle w:val="BodyText1"/>
              <w:jc w:val="center"/>
              <w:rPr>
                <w:rFonts w:ascii="Times New Roman" w:hAnsi="Times New Roman"/>
                <w:b/>
                <w:bCs/>
                <w:sz w:val="24"/>
                <w:szCs w:val="24"/>
                <w:lang w:val="lt-LT"/>
              </w:rPr>
            </w:pPr>
            <w:r w:rsidRPr="00521A0D">
              <w:rPr>
                <w:rFonts w:ascii="Times New Roman" w:hAnsi="Times New Roman"/>
                <w:b/>
                <w:bCs/>
                <w:sz w:val="24"/>
                <w:szCs w:val="24"/>
                <w:lang w:val="lt-LT"/>
              </w:rPr>
              <w:t>II PRIEDAS</w:t>
            </w:r>
          </w:p>
          <w:p w14:paraId="0DA3F75F" w14:textId="77777777" w:rsidR="004E1CD3" w:rsidRPr="00521A0D" w:rsidRDefault="004E1CD3" w:rsidP="004E1CD3">
            <w:pPr>
              <w:pStyle w:val="BodyText1"/>
              <w:jc w:val="center"/>
              <w:rPr>
                <w:rFonts w:ascii="Times New Roman" w:hAnsi="Times New Roman"/>
                <w:b/>
                <w:bCs/>
                <w:sz w:val="24"/>
                <w:szCs w:val="24"/>
                <w:lang w:val="lt-LT"/>
              </w:rPr>
            </w:pPr>
            <w:r w:rsidRPr="00521A0D">
              <w:rPr>
                <w:rFonts w:ascii="Times New Roman" w:hAnsi="Times New Roman"/>
                <w:b/>
                <w:bCs/>
                <w:sz w:val="24"/>
                <w:szCs w:val="24"/>
                <w:lang w:val="lt-LT"/>
              </w:rPr>
              <w:t>POSISTEMIAI</w:t>
            </w:r>
          </w:p>
          <w:p w14:paraId="0DA3F760" w14:textId="77777777" w:rsidR="004E1CD3" w:rsidRPr="00521A0D" w:rsidRDefault="004E1CD3" w:rsidP="004E1CD3">
            <w:pPr>
              <w:pStyle w:val="BodyText1"/>
              <w:ind w:firstLine="0"/>
              <w:rPr>
                <w:rFonts w:ascii="Times New Roman" w:hAnsi="Times New Roman"/>
                <w:b/>
                <w:bCs/>
                <w:sz w:val="24"/>
                <w:szCs w:val="24"/>
                <w:lang w:val="lt-LT"/>
              </w:rPr>
            </w:pPr>
            <w:r w:rsidRPr="00521A0D">
              <w:rPr>
                <w:rFonts w:ascii="Times New Roman" w:hAnsi="Times New Roman"/>
                <w:b/>
                <w:bCs/>
                <w:sz w:val="24"/>
                <w:szCs w:val="24"/>
                <w:lang w:val="lt-LT"/>
              </w:rPr>
              <w:t>1.   Posistemių sąrašas</w:t>
            </w:r>
          </w:p>
          <w:p w14:paraId="0DA3F761" w14:textId="77777777" w:rsidR="004E1CD3" w:rsidRPr="00521A0D" w:rsidRDefault="004E1CD3" w:rsidP="004E1CD3">
            <w:pPr>
              <w:pStyle w:val="BodyText1"/>
              <w:ind w:firstLine="0"/>
              <w:rPr>
                <w:rFonts w:ascii="Times New Roman" w:hAnsi="Times New Roman"/>
                <w:bCs/>
                <w:sz w:val="24"/>
                <w:szCs w:val="24"/>
                <w:lang w:val="lt-LT"/>
              </w:rPr>
            </w:pPr>
            <w:r w:rsidRPr="00521A0D">
              <w:rPr>
                <w:rFonts w:ascii="Times New Roman" w:hAnsi="Times New Roman"/>
                <w:bCs/>
                <w:sz w:val="24"/>
                <w:szCs w:val="24"/>
                <w:lang w:val="lt-LT"/>
              </w:rPr>
              <w:lastRenderedPageBreak/>
              <w:t>Šioje direktyvoje Sąjungos geležinkelių sistemą sudaranti sistema gali būti skirstoma į šiuos posistemius:</w:t>
            </w:r>
          </w:p>
          <w:p w14:paraId="0DA3F762" w14:textId="77777777" w:rsidR="004E1CD3" w:rsidRPr="00521A0D" w:rsidRDefault="004E1CD3" w:rsidP="004E1CD3">
            <w:pPr>
              <w:pStyle w:val="BodyText1"/>
              <w:ind w:firstLine="0"/>
              <w:rPr>
                <w:rFonts w:ascii="Times New Roman" w:hAnsi="Times New Roman"/>
                <w:bCs/>
                <w:sz w:val="24"/>
                <w:szCs w:val="24"/>
                <w:lang w:val="lt-LT"/>
              </w:rPr>
            </w:pPr>
            <w:r w:rsidRPr="00521A0D">
              <w:rPr>
                <w:rFonts w:ascii="Times New Roman" w:hAnsi="Times New Roman"/>
                <w:bCs/>
                <w:sz w:val="24"/>
                <w:szCs w:val="24"/>
                <w:lang w:val="lt-LT"/>
              </w:rPr>
              <w:t>a)</w:t>
            </w:r>
            <w:r w:rsidRPr="00521A0D">
              <w:rPr>
                <w:rFonts w:ascii="Times New Roman" w:hAnsi="Times New Roman"/>
                <w:bCs/>
                <w:sz w:val="24"/>
                <w:szCs w:val="24"/>
                <w:lang w:val="lt-LT"/>
              </w:rPr>
              <w:tab/>
              <w:t>pagal struktūrines sritis:</w:t>
            </w:r>
          </w:p>
          <w:p w14:paraId="0DA3F763" w14:textId="77777777" w:rsidR="004E1CD3" w:rsidRPr="00521A0D" w:rsidRDefault="004E1CD3" w:rsidP="004E1CD3">
            <w:pPr>
              <w:pStyle w:val="BodyText1"/>
              <w:rPr>
                <w:rFonts w:ascii="Times New Roman" w:hAnsi="Times New Roman"/>
                <w:bCs/>
                <w:sz w:val="24"/>
                <w:szCs w:val="24"/>
                <w:lang w:val="lt-LT"/>
              </w:rPr>
            </w:pPr>
            <w:r w:rsidRPr="00521A0D">
              <w:rPr>
                <w:rFonts w:ascii="Times New Roman" w:hAnsi="Times New Roman"/>
                <w:bCs/>
                <w:sz w:val="24"/>
                <w:szCs w:val="24"/>
                <w:lang w:val="lt-LT"/>
              </w:rPr>
              <w:t>—</w:t>
            </w:r>
            <w:r w:rsidRPr="00521A0D">
              <w:rPr>
                <w:rFonts w:ascii="Times New Roman" w:hAnsi="Times New Roman"/>
                <w:bCs/>
                <w:sz w:val="24"/>
                <w:szCs w:val="24"/>
                <w:lang w:val="lt-LT"/>
              </w:rPr>
              <w:tab/>
              <w:t>infrastruktūra,</w:t>
            </w:r>
          </w:p>
          <w:p w14:paraId="0DA3F764" w14:textId="77777777" w:rsidR="004E1CD3" w:rsidRPr="00521A0D" w:rsidRDefault="004E1CD3" w:rsidP="004E1CD3">
            <w:pPr>
              <w:pStyle w:val="BodyText1"/>
              <w:rPr>
                <w:rFonts w:ascii="Times New Roman" w:hAnsi="Times New Roman"/>
                <w:bCs/>
                <w:sz w:val="24"/>
                <w:szCs w:val="24"/>
                <w:lang w:val="lt-LT"/>
              </w:rPr>
            </w:pPr>
            <w:r w:rsidRPr="00521A0D">
              <w:rPr>
                <w:rFonts w:ascii="Times New Roman" w:hAnsi="Times New Roman"/>
                <w:bCs/>
                <w:sz w:val="24"/>
                <w:szCs w:val="24"/>
                <w:lang w:val="lt-LT"/>
              </w:rPr>
              <w:t>—</w:t>
            </w:r>
            <w:r w:rsidRPr="00521A0D">
              <w:rPr>
                <w:rFonts w:ascii="Times New Roman" w:hAnsi="Times New Roman"/>
                <w:bCs/>
                <w:sz w:val="24"/>
                <w:szCs w:val="24"/>
                <w:lang w:val="lt-LT"/>
              </w:rPr>
              <w:tab/>
              <w:t>energija,</w:t>
            </w:r>
          </w:p>
          <w:p w14:paraId="0DA3F765" w14:textId="77777777" w:rsidR="004E1CD3" w:rsidRPr="00521A0D" w:rsidRDefault="004E1CD3" w:rsidP="004E1CD3">
            <w:pPr>
              <w:pStyle w:val="BodyText1"/>
              <w:rPr>
                <w:rFonts w:ascii="Times New Roman" w:hAnsi="Times New Roman"/>
                <w:bCs/>
                <w:sz w:val="24"/>
                <w:szCs w:val="24"/>
                <w:lang w:val="lt-LT"/>
              </w:rPr>
            </w:pPr>
            <w:r w:rsidRPr="00521A0D">
              <w:rPr>
                <w:rFonts w:ascii="Times New Roman" w:hAnsi="Times New Roman"/>
                <w:bCs/>
                <w:sz w:val="24"/>
                <w:szCs w:val="24"/>
                <w:lang w:val="lt-LT"/>
              </w:rPr>
              <w:t>—</w:t>
            </w:r>
            <w:r w:rsidRPr="00521A0D">
              <w:rPr>
                <w:rFonts w:ascii="Times New Roman" w:hAnsi="Times New Roman"/>
                <w:bCs/>
                <w:sz w:val="24"/>
                <w:szCs w:val="24"/>
                <w:lang w:val="lt-LT"/>
              </w:rPr>
              <w:tab/>
              <w:t>kelio kontrolė, valdymas ir signalizacija,</w:t>
            </w:r>
          </w:p>
          <w:p w14:paraId="0DA3F766" w14:textId="77777777" w:rsidR="004E1CD3" w:rsidRPr="00521A0D" w:rsidRDefault="004E1CD3" w:rsidP="004E1CD3">
            <w:pPr>
              <w:pStyle w:val="BodyText1"/>
              <w:rPr>
                <w:rFonts w:ascii="Times New Roman" w:hAnsi="Times New Roman"/>
                <w:bCs/>
                <w:sz w:val="24"/>
                <w:szCs w:val="24"/>
                <w:lang w:val="lt-LT"/>
              </w:rPr>
            </w:pPr>
            <w:r w:rsidRPr="00521A0D">
              <w:rPr>
                <w:rFonts w:ascii="Times New Roman" w:hAnsi="Times New Roman"/>
                <w:bCs/>
                <w:sz w:val="24"/>
                <w:szCs w:val="24"/>
                <w:lang w:val="lt-LT"/>
              </w:rPr>
              <w:t>—</w:t>
            </w:r>
            <w:r w:rsidRPr="00521A0D">
              <w:rPr>
                <w:rFonts w:ascii="Times New Roman" w:hAnsi="Times New Roman"/>
                <w:bCs/>
                <w:sz w:val="24"/>
                <w:szCs w:val="24"/>
                <w:lang w:val="lt-LT"/>
              </w:rPr>
              <w:tab/>
              <w:t>riedmens kontrolė, valdymas ir signalizacija,</w:t>
            </w:r>
          </w:p>
          <w:p w14:paraId="0DA3F767" w14:textId="77777777" w:rsidR="004E1CD3" w:rsidRPr="00521A0D" w:rsidRDefault="004E1CD3" w:rsidP="004E1CD3">
            <w:pPr>
              <w:pStyle w:val="BodyText1"/>
              <w:rPr>
                <w:rFonts w:ascii="Times New Roman" w:hAnsi="Times New Roman"/>
                <w:bCs/>
                <w:sz w:val="24"/>
                <w:szCs w:val="24"/>
                <w:lang w:val="lt-LT"/>
              </w:rPr>
            </w:pPr>
            <w:r w:rsidRPr="00521A0D">
              <w:rPr>
                <w:rFonts w:ascii="Times New Roman" w:hAnsi="Times New Roman"/>
                <w:bCs/>
                <w:sz w:val="24"/>
                <w:szCs w:val="24"/>
                <w:lang w:val="lt-LT"/>
              </w:rPr>
              <w:t>—</w:t>
            </w:r>
            <w:r w:rsidRPr="00521A0D">
              <w:rPr>
                <w:rFonts w:ascii="Times New Roman" w:hAnsi="Times New Roman"/>
                <w:bCs/>
                <w:sz w:val="24"/>
                <w:szCs w:val="24"/>
                <w:lang w:val="lt-LT"/>
              </w:rPr>
              <w:tab/>
              <w:t>riedmenys; arba</w:t>
            </w:r>
          </w:p>
          <w:p w14:paraId="0DA3F768" w14:textId="77777777" w:rsidR="004E1CD3" w:rsidRPr="00521A0D" w:rsidRDefault="004E1CD3" w:rsidP="004E1CD3">
            <w:pPr>
              <w:pStyle w:val="BodyText1"/>
              <w:ind w:firstLine="0"/>
              <w:rPr>
                <w:rFonts w:ascii="Times New Roman" w:hAnsi="Times New Roman"/>
                <w:bCs/>
                <w:sz w:val="24"/>
                <w:szCs w:val="24"/>
                <w:lang w:val="lt-LT"/>
              </w:rPr>
            </w:pPr>
            <w:r w:rsidRPr="00521A0D">
              <w:rPr>
                <w:rFonts w:ascii="Times New Roman" w:hAnsi="Times New Roman"/>
                <w:bCs/>
                <w:sz w:val="24"/>
                <w:szCs w:val="24"/>
                <w:lang w:val="lt-LT"/>
              </w:rPr>
              <w:t>b)</w:t>
            </w:r>
            <w:r w:rsidRPr="00521A0D">
              <w:rPr>
                <w:rFonts w:ascii="Times New Roman" w:hAnsi="Times New Roman"/>
                <w:bCs/>
                <w:sz w:val="24"/>
                <w:szCs w:val="24"/>
                <w:lang w:val="lt-LT"/>
              </w:rPr>
              <w:tab/>
              <w:t>pagal funkcines sritis:</w:t>
            </w:r>
          </w:p>
          <w:p w14:paraId="0DA3F769" w14:textId="77777777" w:rsidR="004E1CD3" w:rsidRPr="00521A0D" w:rsidRDefault="004E1CD3" w:rsidP="004E1CD3">
            <w:pPr>
              <w:pStyle w:val="BodyText1"/>
              <w:rPr>
                <w:rFonts w:ascii="Times New Roman" w:hAnsi="Times New Roman"/>
                <w:bCs/>
                <w:sz w:val="24"/>
                <w:szCs w:val="24"/>
                <w:lang w:val="lt-LT"/>
              </w:rPr>
            </w:pPr>
            <w:r w:rsidRPr="00521A0D">
              <w:rPr>
                <w:rFonts w:ascii="Times New Roman" w:hAnsi="Times New Roman"/>
                <w:bCs/>
                <w:sz w:val="24"/>
                <w:szCs w:val="24"/>
                <w:lang w:val="lt-LT"/>
              </w:rPr>
              <w:t>—</w:t>
            </w:r>
            <w:r w:rsidRPr="00521A0D">
              <w:rPr>
                <w:rFonts w:ascii="Times New Roman" w:hAnsi="Times New Roman"/>
                <w:bCs/>
                <w:sz w:val="24"/>
                <w:szCs w:val="24"/>
                <w:lang w:val="lt-LT"/>
              </w:rPr>
              <w:tab/>
              <w:t>traukinių eismo organizavimas ir valdymas,</w:t>
            </w:r>
          </w:p>
          <w:p w14:paraId="0DA3F76A" w14:textId="77777777" w:rsidR="004E1CD3" w:rsidRPr="00521A0D" w:rsidRDefault="004E1CD3" w:rsidP="004E1CD3">
            <w:pPr>
              <w:pStyle w:val="BodyText1"/>
              <w:rPr>
                <w:rFonts w:ascii="Times New Roman" w:hAnsi="Times New Roman"/>
                <w:bCs/>
                <w:sz w:val="24"/>
                <w:szCs w:val="24"/>
                <w:lang w:val="lt-LT"/>
              </w:rPr>
            </w:pPr>
            <w:r w:rsidRPr="00521A0D">
              <w:rPr>
                <w:rFonts w:ascii="Times New Roman" w:hAnsi="Times New Roman"/>
                <w:bCs/>
                <w:sz w:val="24"/>
                <w:szCs w:val="24"/>
                <w:lang w:val="lt-LT"/>
              </w:rPr>
              <w:t>—</w:t>
            </w:r>
            <w:r w:rsidRPr="00521A0D">
              <w:rPr>
                <w:rFonts w:ascii="Times New Roman" w:hAnsi="Times New Roman"/>
                <w:bCs/>
                <w:sz w:val="24"/>
                <w:szCs w:val="24"/>
                <w:lang w:val="lt-LT"/>
              </w:rPr>
              <w:tab/>
              <w:t>techninė priežiūra,</w:t>
            </w:r>
          </w:p>
          <w:p w14:paraId="0DA3F76C" w14:textId="4636D9F4" w:rsidR="004E1CD3" w:rsidRPr="00521A0D" w:rsidRDefault="004E1CD3" w:rsidP="008F461C">
            <w:pPr>
              <w:pStyle w:val="BodyText1"/>
            </w:pPr>
            <w:r w:rsidRPr="00521A0D">
              <w:rPr>
                <w:rFonts w:ascii="Times New Roman" w:hAnsi="Times New Roman"/>
                <w:bCs/>
                <w:sz w:val="24"/>
                <w:szCs w:val="24"/>
                <w:lang w:val="lt-LT"/>
              </w:rPr>
              <w:t>—</w:t>
            </w:r>
            <w:r w:rsidRPr="00521A0D">
              <w:rPr>
                <w:rFonts w:ascii="Times New Roman" w:hAnsi="Times New Roman"/>
                <w:bCs/>
                <w:sz w:val="24"/>
                <w:szCs w:val="24"/>
                <w:lang w:val="lt-LT"/>
              </w:rPr>
              <w:tab/>
              <w:t>telematikos priemonės keleivių ir krovinių vežimo paslaugoms.</w:t>
            </w:r>
          </w:p>
        </w:tc>
        <w:tc>
          <w:tcPr>
            <w:tcW w:w="8192" w:type="dxa"/>
            <w:tcBorders>
              <w:top w:val="single" w:sz="4" w:space="0" w:color="auto"/>
              <w:left w:val="single" w:sz="4" w:space="0" w:color="auto"/>
              <w:bottom w:val="single" w:sz="4" w:space="0" w:color="auto"/>
              <w:right w:val="single" w:sz="4" w:space="0" w:color="auto"/>
            </w:tcBorders>
          </w:tcPr>
          <w:p w14:paraId="0DA3F76D" w14:textId="77777777" w:rsidR="004E1CD3" w:rsidRPr="00521A0D" w:rsidRDefault="004E1CD3" w:rsidP="004E1CD3">
            <w:pPr>
              <w:jc w:val="both"/>
              <w:rPr>
                <w:b/>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76E" w14:textId="77777777" w:rsidR="004E1CD3" w:rsidRPr="00521A0D" w:rsidRDefault="001B0384" w:rsidP="00D47ABD">
            <w:pPr>
              <w:pStyle w:val="Pagrindinistekstas"/>
              <w:spacing w:after="0"/>
              <w:rPr>
                <w:lang w:val="lt-LT"/>
              </w:rPr>
            </w:pPr>
            <w:r w:rsidRPr="00521A0D">
              <w:rPr>
                <w:lang w:val="lt-LT"/>
              </w:rPr>
              <w:t xml:space="preserve">Bus įgyvendinta Susisiekimo ministerijai patikslinus </w:t>
            </w:r>
            <w:proofErr w:type="spellStart"/>
            <w:r w:rsidRPr="00521A0D">
              <w:rPr>
                <w:lang w:val="lt-LT"/>
              </w:rPr>
              <w:lastRenderedPageBreak/>
              <w:t>Transeuropinės</w:t>
            </w:r>
            <w:proofErr w:type="spellEnd"/>
            <w:r w:rsidRPr="00521A0D">
              <w:rPr>
                <w:lang w:val="lt-LT"/>
              </w:rPr>
              <w:t xml:space="preserve"> sąveikos taisykles ir </w:t>
            </w:r>
            <w:r w:rsidRPr="00521A0D">
              <w:rPr>
                <w:bCs/>
                <w:lang w:val="lt-LT"/>
              </w:rPr>
              <w:t>Geležinkelių sistemos sąveikos reikalavimų nustatymo ir taikymo taisykles</w:t>
            </w:r>
          </w:p>
        </w:tc>
      </w:tr>
      <w:tr w:rsidR="004E1CD3" w:rsidRPr="00521A0D" w14:paraId="0DA3F790"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770" w14:textId="77777777" w:rsidR="004E1CD3" w:rsidRPr="00521A0D" w:rsidRDefault="004E1CD3" w:rsidP="004E1CD3">
            <w:pPr>
              <w:autoSpaceDE w:val="0"/>
              <w:autoSpaceDN w:val="0"/>
              <w:adjustRightInd w:val="0"/>
              <w:jc w:val="both"/>
              <w:rPr>
                <w:iCs/>
                <w:lang w:val="lt-LT"/>
              </w:rPr>
            </w:pPr>
            <w:r w:rsidRPr="00521A0D">
              <w:rPr>
                <w:iCs/>
                <w:lang w:val="lt-LT"/>
              </w:rPr>
              <w:lastRenderedPageBreak/>
              <w:t>2.   Posistemių aprašymas</w:t>
            </w:r>
          </w:p>
          <w:p w14:paraId="0DA3F771" w14:textId="77777777" w:rsidR="004E1CD3" w:rsidRPr="00521A0D" w:rsidRDefault="004E1CD3" w:rsidP="004E1CD3">
            <w:pPr>
              <w:autoSpaceDE w:val="0"/>
              <w:autoSpaceDN w:val="0"/>
              <w:adjustRightInd w:val="0"/>
              <w:jc w:val="both"/>
              <w:rPr>
                <w:iCs/>
                <w:lang w:val="lt-LT"/>
              </w:rPr>
            </w:pPr>
            <w:r w:rsidRPr="00521A0D">
              <w:rPr>
                <w:iCs/>
                <w:lang w:val="lt-LT"/>
              </w:rPr>
              <w:t>Rengdama atitinkamos TSS projektą, Agentūra kiekvienam posistemiui ar jo daliai pasiūlo su sąveika susijusių sudedamųjų dalių ir aspektų sąrašą. Iš anksto nesprendžiant, kokie su sąveika susiję aspektai ir sudedamosios dalys bus pasirinkti arba kokia tvarka joms bus pradėtos taikyti TSS, posistemius sudaro toliau išvardyti dalykai.</w:t>
            </w:r>
          </w:p>
          <w:p w14:paraId="0DA3F772" w14:textId="77777777" w:rsidR="004E1CD3" w:rsidRPr="00521A0D" w:rsidRDefault="004E1CD3" w:rsidP="004E1CD3">
            <w:pPr>
              <w:autoSpaceDE w:val="0"/>
              <w:autoSpaceDN w:val="0"/>
              <w:adjustRightInd w:val="0"/>
              <w:jc w:val="both"/>
              <w:rPr>
                <w:iCs/>
                <w:lang w:val="lt-LT"/>
              </w:rPr>
            </w:pPr>
          </w:p>
          <w:p w14:paraId="0DA3F773" w14:textId="77777777" w:rsidR="004E1CD3" w:rsidRPr="00521A0D" w:rsidRDefault="004E1CD3" w:rsidP="004E1CD3">
            <w:pPr>
              <w:autoSpaceDE w:val="0"/>
              <w:autoSpaceDN w:val="0"/>
              <w:adjustRightInd w:val="0"/>
              <w:jc w:val="both"/>
              <w:rPr>
                <w:iCs/>
                <w:lang w:val="lt-LT"/>
              </w:rPr>
            </w:pPr>
            <w:r w:rsidRPr="00521A0D">
              <w:rPr>
                <w:iCs/>
                <w:lang w:val="lt-LT"/>
              </w:rPr>
              <w:t>2.1.  Infrastruktūra</w:t>
            </w:r>
          </w:p>
          <w:p w14:paraId="0DA3F774" w14:textId="77777777" w:rsidR="004E1CD3" w:rsidRPr="00521A0D" w:rsidRDefault="004E1CD3" w:rsidP="004E1CD3">
            <w:pPr>
              <w:autoSpaceDE w:val="0"/>
              <w:autoSpaceDN w:val="0"/>
              <w:adjustRightInd w:val="0"/>
              <w:jc w:val="both"/>
              <w:rPr>
                <w:iCs/>
                <w:lang w:val="lt-LT"/>
              </w:rPr>
            </w:pPr>
            <w:r w:rsidRPr="00521A0D">
              <w:rPr>
                <w:iCs/>
                <w:lang w:val="lt-LT"/>
              </w:rPr>
              <w:t>Kelias, iešmai, geležinkelio pervažos, inžineriniai statiniai (tiltai, tuneliai ir kt.), su geležinkeliais susiję stočių elementai (įskaitant įėjimus, platformas, prieigos zonas, paslaugų punktus, tualetus ir informacijos sistemas, taip pat jų prieinamumo elementus, būtinus asmenims turintiems negalią bei riboto judumo asmenims), saugos ir apsaugos įranga.</w:t>
            </w:r>
          </w:p>
          <w:p w14:paraId="0DA3F775" w14:textId="77777777" w:rsidR="004E1CD3" w:rsidRPr="00521A0D" w:rsidRDefault="004E1CD3" w:rsidP="004E1CD3">
            <w:pPr>
              <w:autoSpaceDE w:val="0"/>
              <w:autoSpaceDN w:val="0"/>
              <w:adjustRightInd w:val="0"/>
              <w:jc w:val="both"/>
              <w:rPr>
                <w:b/>
                <w:i/>
                <w:iCs/>
                <w:lang w:val="lt-LT"/>
              </w:rPr>
            </w:pPr>
          </w:p>
          <w:p w14:paraId="0DA3F776" w14:textId="77777777" w:rsidR="004E1CD3" w:rsidRPr="00521A0D" w:rsidRDefault="004E1CD3" w:rsidP="004E1CD3">
            <w:pPr>
              <w:autoSpaceDE w:val="0"/>
              <w:autoSpaceDN w:val="0"/>
              <w:adjustRightInd w:val="0"/>
              <w:jc w:val="both"/>
              <w:rPr>
                <w:iCs/>
                <w:lang w:val="lt-LT"/>
              </w:rPr>
            </w:pPr>
            <w:r w:rsidRPr="00521A0D">
              <w:rPr>
                <w:iCs/>
                <w:lang w:val="lt-LT"/>
              </w:rPr>
              <w:lastRenderedPageBreak/>
              <w:t>2.2.   Energija</w:t>
            </w:r>
          </w:p>
          <w:p w14:paraId="0DA3F777" w14:textId="77777777" w:rsidR="004E1CD3" w:rsidRPr="00521A0D" w:rsidRDefault="004E1CD3" w:rsidP="004E1CD3">
            <w:pPr>
              <w:autoSpaceDE w:val="0"/>
              <w:autoSpaceDN w:val="0"/>
              <w:adjustRightInd w:val="0"/>
              <w:jc w:val="both"/>
              <w:rPr>
                <w:iCs/>
                <w:lang w:val="lt-LT"/>
              </w:rPr>
            </w:pPr>
            <w:r w:rsidRPr="00521A0D">
              <w:rPr>
                <w:iCs/>
                <w:lang w:val="lt-LT"/>
              </w:rPr>
              <w:t>Elektrifikavimo sistema, įskaitant antžemines linijas ir elektros energijos suvartojimo matavimo ir įkrovimo sistemos kelio įranga.</w:t>
            </w:r>
          </w:p>
          <w:p w14:paraId="0DA3F778" w14:textId="77777777" w:rsidR="004E1CD3" w:rsidRPr="00521A0D" w:rsidRDefault="004E1CD3" w:rsidP="004E1CD3">
            <w:pPr>
              <w:autoSpaceDE w:val="0"/>
              <w:autoSpaceDN w:val="0"/>
              <w:adjustRightInd w:val="0"/>
              <w:jc w:val="both"/>
              <w:rPr>
                <w:iCs/>
                <w:lang w:val="lt-LT"/>
              </w:rPr>
            </w:pPr>
          </w:p>
          <w:p w14:paraId="0DA3F779" w14:textId="77777777" w:rsidR="004E1CD3" w:rsidRPr="00521A0D" w:rsidRDefault="004E1CD3" w:rsidP="004E1CD3">
            <w:pPr>
              <w:autoSpaceDE w:val="0"/>
              <w:autoSpaceDN w:val="0"/>
              <w:adjustRightInd w:val="0"/>
              <w:jc w:val="both"/>
              <w:rPr>
                <w:iCs/>
                <w:lang w:val="lt-LT"/>
              </w:rPr>
            </w:pPr>
            <w:r w:rsidRPr="00521A0D">
              <w:rPr>
                <w:iCs/>
                <w:lang w:val="lt-LT"/>
              </w:rPr>
              <w:t>2.3.   Kelio kontrolė, valdymas ir signalizacija</w:t>
            </w:r>
          </w:p>
          <w:p w14:paraId="0DA3F77A" w14:textId="77777777" w:rsidR="004E1CD3" w:rsidRPr="00521A0D" w:rsidRDefault="004E1CD3" w:rsidP="004E1CD3">
            <w:pPr>
              <w:autoSpaceDE w:val="0"/>
              <w:autoSpaceDN w:val="0"/>
              <w:adjustRightInd w:val="0"/>
              <w:jc w:val="both"/>
              <w:rPr>
                <w:iCs/>
                <w:lang w:val="lt-LT"/>
              </w:rPr>
            </w:pPr>
            <w:r w:rsidRPr="00521A0D">
              <w:rPr>
                <w:iCs/>
                <w:lang w:val="lt-LT"/>
              </w:rPr>
              <w:t>Visa kelio įranga, būtina saugai užtikrinti ir traukinių, kuriems leista važiuoti tinklu, judėjimui valdyti ir kontroliuoti.</w:t>
            </w:r>
          </w:p>
          <w:p w14:paraId="0DA3F77B" w14:textId="77777777" w:rsidR="004E1CD3" w:rsidRPr="00521A0D" w:rsidRDefault="004E1CD3" w:rsidP="004E1CD3">
            <w:pPr>
              <w:autoSpaceDE w:val="0"/>
              <w:autoSpaceDN w:val="0"/>
              <w:adjustRightInd w:val="0"/>
              <w:jc w:val="both"/>
              <w:rPr>
                <w:b/>
                <w:i/>
                <w:iCs/>
                <w:lang w:val="lt-LT"/>
              </w:rPr>
            </w:pPr>
          </w:p>
          <w:p w14:paraId="0DA3F77C" w14:textId="77777777" w:rsidR="004E1CD3" w:rsidRPr="00521A0D" w:rsidRDefault="004E1CD3" w:rsidP="004E1CD3">
            <w:pPr>
              <w:autoSpaceDE w:val="0"/>
              <w:autoSpaceDN w:val="0"/>
              <w:adjustRightInd w:val="0"/>
              <w:jc w:val="both"/>
              <w:rPr>
                <w:iCs/>
                <w:lang w:val="lt-LT"/>
              </w:rPr>
            </w:pPr>
            <w:r w:rsidRPr="00521A0D">
              <w:rPr>
                <w:iCs/>
                <w:lang w:val="lt-LT"/>
              </w:rPr>
              <w:t>2.4. Riedmens kontrolė, valdymas ir signalizacija</w:t>
            </w:r>
          </w:p>
          <w:p w14:paraId="0DA3F77D" w14:textId="77777777" w:rsidR="004E1CD3" w:rsidRPr="00521A0D" w:rsidRDefault="004E1CD3" w:rsidP="004E1CD3">
            <w:pPr>
              <w:autoSpaceDE w:val="0"/>
              <w:autoSpaceDN w:val="0"/>
              <w:adjustRightInd w:val="0"/>
              <w:jc w:val="both"/>
              <w:rPr>
                <w:iCs/>
                <w:lang w:val="lt-LT"/>
              </w:rPr>
            </w:pPr>
            <w:r w:rsidRPr="00521A0D">
              <w:rPr>
                <w:iCs/>
                <w:lang w:val="lt-LT"/>
              </w:rPr>
              <w:t>Visa riedmens įranga, būtina saugai užtikrinti ir traukinių, kuriems leista važiuoti tinklu, judėjimui valdyti ir kontroliuoti.</w:t>
            </w:r>
          </w:p>
          <w:p w14:paraId="0DA3F77E" w14:textId="77777777" w:rsidR="004E1CD3" w:rsidRPr="00521A0D" w:rsidRDefault="004E1CD3" w:rsidP="004E1CD3">
            <w:pPr>
              <w:autoSpaceDE w:val="0"/>
              <w:autoSpaceDN w:val="0"/>
              <w:adjustRightInd w:val="0"/>
              <w:jc w:val="both"/>
              <w:rPr>
                <w:b/>
                <w:i/>
                <w:iCs/>
                <w:lang w:val="lt-LT"/>
              </w:rPr>
            </w:pPr>
          </w:p>
          <w:p w14:paraId="0DA3F77F" w14:textId="77777777" w:rsidR="004E1CD3" w:rsidRPr="00521A0D" w:rsidRDefault="004E1CD3" w:rsidP="004E1CD3">
            <w:pPr>
              <w:autoSpaceDE w:val="0"/>
              <w:autoSpaceDN w:val="0"/>
              <w:adjustRightInd w:val="0"/>
              <w:jc w:val="both"/>
              <w:rPr>
                <w:iCs/>
                <w:lang w:val="lt-LT"/>
              </w:rPr>
            </w:pPr>
            <w:r w:rsidRPr="00521A0D">
              <w:rPr>
                <w:iCs/>
                <w:lang w:val="lt-LT"/>
              </w:rPr>
              <w:t>2.5.  Traukinių eismo organizavimas ir valdymas</w:t>
            </w:r>
          </w:p>
          <w:p w14:paraId="0DA3F780" w14:textId="77777777" w:rsidR="004E1CD3" w:rsidRPr="00521A0D" w:rsidRDefault="004E1CD3" w:rsidP="004E1CD3">
            <w:pPr>
              <w:autoSpaceDE w:val="0"/>
              <w:autoSpaceDN w:val="0"/>
              <w:adjustRightInd w:val="0"/>
              <w:jc w:val="both"/>
              <w:rPr>
                <w:iCs/>
                <w:lang w:val="lt-LT"/>
              </w:rPr>
            </w:pPr>
            <w:r w:rsidRPr="00521A0D">
              <w:rPr>
                <w:iCs/>
                <w:lang w:val="lt-LT"/>
              </w:rPr>
              <w:t>Procedūros ir su jomis susijusi įranga, leidžianti įvairiems struktūriniams posistemiams darniai veikti normalaus ir pablogėjusio veikimo režimu, įskaitant visų pirma traukinių formavimą ir valdymą, traukinių eismo planavimą ir valdymą.</w:t>
            </w:r>
          </w:p>
          <w:p w14:paraId="0DA3F781" w14:textId="77777777" w:rsidR="004E1CD3" w:rsidRPr="00521A0D" w:rsidRDefault="004E1CD3" w:rsidP="004E1CD3">
            <w:pPr>
              <w:autoSpaceDE w:val="0"/>
              <w:autoSpaceDN w:val="0"/>
              <w:adjustRightInd w:val="0"/>
              <w:jc w:val="both"/>
              <w:rPr>
                <w:iCs/>
                <w:lang w:val="lt-LT"/>
              </w:rPr>
            </w:pPr>
            <w:r w:rsidRPr="00521A0D">
              <w:rPr>
                <w:iCs/>
                <w:lang w:val="lt-LT"/>
              </w:rPr>
              <w:t>Profesinės kvalifikacijos, kurių gali reikėti teikiant bet kurio tipo geležinkelių paslaugas.</w:t>
            </w:r>
          </w:p>
          <w:p w14:paraId="0DA3F782" w14:textId="77777777" w:rsidR="004E1CD3" w:rsidRPr="00521A0D" w:rsidRDefault="004E1CD3" w:rsidP="004E1CD3">
            <w:pPr>
              <w:autoSpaceDE w:val="0"/>
              <w:autoSpaceDN w:val="0"/>
              <w:adjustRightInd w:val="0"/>
              <w:jc w:val="both"/>
              <w:rPr>
                <w:b/>
                <w:i/>
                <w:iCs/>
                <w:lang w:val="lt-LT"/>
              </w:rPr>
            </w:pPr>
          </w:p>
          <w:p w14:paraId="0DA3F783" w14:textId="77777777" w:rsidR="004E1CD3" w:rsidRPr="00521A0D" w:rsidRDefault="004E1CD3" w:rsidP="004E1CD3">
            <w:pPr>
              <w:autoSpaceDE w:val="0"/>
              <w:autoSpaceDN w:val="0"/>
              <w:adjustRightInd w:val="0"/>
              <w:jc w:val="both"/>
              <w:rPr>
                <w:iCs/>
                <w:lang w:val="lt-LT"/>
              </w:rPr>
            </w:pPr>
            <w:r w:rsidRPr="00521A0D">
              <w:rPr>
                <w:iCs/>
                <w:lang w:val="lt-LT"/>
              </w:rPr>
              <w:t>2.6.   Telematikos priemonės</w:t>
            </w:r>
          </w:p>
          <w:p w14:paraId="0DA3F784" w14:textId="77777777" w:rsidR="004E1CD3" w:rsidRPr="00521A0D" w:rsidRDefault="004E1CD3" w:rsidP="004E1CD3">
            <w:pPr>
              <w:autoSpaceDE w:val="0"/>
              <w:autoSpaceDN w:val="0"/>
              <w:adjustRightInd w:val="0"/>
              <w:jc w:val="both"/>
              <w:rPr>
                <w:iCs/>
                <w:lang w:val="lt-LT"/>
              </w:rPr>
            </w:pPr>
            <w:r w:rsidRPr="00521A0D">
              <w:rPr>
                <w:iCs/>
                <w:lang w:val="lt-LT"/>
              </w:rPr>
              <w:t>Pagal I priedą šį posistemį sudaro du elementai:</w:t>
            </w:r>
          </w:p>
          <w:p w14:paraId="0DA3F785" w14:textId="77777777" w:rsidR="004E1CD3" w:rsidRPr="00521A0D" w:rsidRDefault="004E1CD3" w:rsidP="004E1CD3">
            <w:pPr>
              <w:autoSpaceDE w:val="0"/>
              <w:autoSpaceDN w:val="0"/>
              <w:adjustRightInd w:val="0"/>
              <w:jc w:val="both"/>
              <w:rPr>
                <w:iCs/>
                <w:lang w:val="lt-LT"/>
              </w:rPr>
            </w:pPr>
            <w:r w:rsidRPr="00521A0D">
              <w:rPr>
                <w:iCs/>
                <w:lang w:val="lt-LT"/>
              </w:rPr>
              <w:t>a) priemonės keleivių vežimo paslaugoms, įskaitant sistemas, kuriomis prieš kelionę ir kelionės metu keleiviams teikiama informacija, išankstinių užsakymų ir atsiskaitymo sistemas, bagažo tvarkymą ir traukinių tvarkaraščio tvarkymą bei šio tvarkaraščio derinimą su kitų transporto rūšių tvarkaraščiais;</w:t>
            </w:r>
          </w:p>
          <w:p w14:paraId="0DA3F786" w14:textId="77777777" w:rsidR="004E1CD3" w:rsidRPr="00521A0D" w:rsidRDefault="004E1CD3" w:rsidP="004E1CD3">
            <w:pPr>
              <w:autoSpaceDE w:val="0"/>
              <w:autoSpaceDN w:val="0"/>
              <w:adjustRightInd w:val="0"/>
              <w:jc w:val="both"/>
              <w:rPr>
                <w:iCs/>
                <w:lang w:val="lt-LT"/>
              </w:rPr>
            </w:pPr>
            <w:r w:rsidRPr="00521A0D">
              <w:rPr>
                <w:iCs/>
                <w:lang w:val="lt-LT"/>
              </w:rPr>
              <w:t>b) priemonės krovinių vežimo paslaugoms, įskaitant informacijos sistemas (</w:t>
            </w:r>
            <w:proofErr w:type="spellStart"/>
            <w:r w:rsidRPr="00521A0D">
              <w:rPr>
                <w:iCs/>
                <w:lang w:val="lt-LT"/>
              </w:rPr>
              <w:t>tikralaikį</w:t>
            </w:r>
            <w:proofErr w:type="spellEnd"/>
            <w:r w:rsidRPr="00521A0D">
              <w:rPr>
                <w:iCs/>
                <w:lang w:val="lt-LT"/>
              </w:rPr>
              <w:t xml:space="preserve"> krovinių ir traukinių monitoringą), rūšiavimo ir skirstymo </w:t>
            </w:r>
            <w:r w:rsidRPr="00521A0D">
              <w:rPr>
                <w:iCs/>
                <w:lang w:val="lt-LT"/>
              </w:rPr>
              <w:lastRenderedPageBreak/>
              <w:t>sistemas, išankstinių užsakymų, atsiskaitymų ir sąskaitų-faktūrų tvarkymo sistemas, traukinių tvarkaraščių derinimą su kitų transporto rūšių tvarkaraščiais ir elektroninių važtos dokumentų rengimą.</w:t>
            </w:r>
          </w:p>
          <w:p w14:paraId="0DA3F787" w14:textId="77777777" w:rsidR="004E1CD3" w:rsidRPr="00521A0D" w:rsidRDefault="004E1CD3" w:rsidP="004E1CD3">
            <w:pPr>
              <w:autoSpaceDE w:val="0"/>
              <w:autoSpaceDN w:val="0"/>
              <w:adjustRightInd w:val="0"/>
              <w:jc w:val="both"/>
              <w:rPr>
                <w:b/>
                <w:i/>
                <w:iCs/>
                <w:lang w:val="lt-LT"/>
              </w:rPr>
            </w:pPr>
          </w:p>
          <w:p w14:paraId="0DA3F788" w14:textId="77777777" w:rsidR="004E1CD3" w:rsidRPr="00521A0D" w:rsidRDefault="004E1CD3" w:rsidP="004E1CD3">
            <w:pPr>
              <w:autoSpaceDE w:val="0"/>
              <w:autoSpaceDN w:val="0"/>
              <w:adjustRightInd w:val="0"/>
              <w:jc w:val="both"/>
              <w:rPr>
                <w:iCs/>
                <w:lang w:val="lt-LT"/>
              </w:rPr>
            </w:pPr>
            <w:r w:rsidRPr="00521A0D">
              <w:rPr>
                <w:iCs/>
                <w:lang w:val="lt-LT"/>
              </w:rPr>
              <w:t>2.7.   Riedmenys</w:t>
            </w:r>
          </w:p>
          <w:p w14:paraId="0DA3F789" w14:textId="77777777" w:rsidR="004E1CD3" w:rsidRPr="00521A0D" w:rsidRDefault="004E1CD3" w:rsidP="004E1CD3">
            <w:pPr>
              <w:autoSpaceDE w:val="0"/>
              <w:autoSpaceDN w:val="0"/>
              <w:adjustRightInd w:val="0"/>
              <w:jc w:val="both"/>
              <w:rPr>
                <w:iCs/>
                <w:lang w:val="lt-LT"/>
              </w:rPr>
            </w:pPr>
            <w:r w:rsidRPr="00521A0D">
              <w:rPr>
                <w:iCs/>
                <w:lang w:val="lt-LT"/>
              </w:rPr>
              <w:t xml:space="preserve">Visos traukinių įrangos struktūrinis korpusas, valdymo ir kontrolės sistema, elektros srovės </w:t>
            </w:r>
            <w:proofErr w:type="spellStart"/>
            <w:r w:rsidRPr="00521A0D">
              <w:rPr>
                <w:iCs/>
                <w:lang w:val="lt-LT"/>
              </w:rPr>
              <w:t>ėmikliai</w:t>
            </w:r>
            <w:proofErr w:type="spellEnd"/>
            <w:r w:rsidRPr="00521A0D">
              <w:rPr>
                <w:iCs/>
                <w:lang w:val="lt-LT"/>
              </w:rPr>
              <w:t>, traukos ir energijos transformavimo vienetai, riedmens elektros energijos suvartojimo matavimo ir įkrovimo įranga, stabdymo, sukabinimo ir važiuoklės įtaisai (vežimėliai, ašys ir kt.) bei pakaba, durys, žmogaus ir mechanizmų sąsajos (mašinisto, traukinio brigados ir keleivių, įskaitant prieinamumo elementus, būtinus asmenims turintiems negalią bei riboto judumo asmenims), pasyvieji ar aktyvieji saugos įtaisai bei su keleivių ir traukinio brigados narių sveikata susiję reikmenys.</w:t>
            </w:r>
          </w:p>
          <w:p w14:paraId="0DA3F78A" w14:textId="77777777" w:rsidR="004E1CD3" w:rsidRPr="00521A0D" w:rsidRDefault="004E1CD3" w:rsidP="004E1CD3">
            <w:pPr>
              <w:autoSpaceDE w:val="0"/>
              <w:autoSpaceDN w:val="0"/>
              <w:adjustRightInd w:val="0"/>
              <w:jc w:val="both"/>
              <w:rPr>
                <w:b/>
                <w:i/>
                <w:iCs/>
                <w:lang w:val="lt-LT"/>
              </w:rPr>
            </w:pPr>
          </w:p>
          <w:p w14:paraId="0DA3F78B" w14:textId="77777777" w:rsidR="004E1CD3" w:rsidRPr="00521A0D" w:rsidRDefault="004E1CD3" w:rsidP="004E1CD3">
            <w:pPr>
              <w:autoSpaceDE w:val="0"/>
              <w:autoSpaceDN w:val="0"/>
              <w:adjustRightInd w:val="0"/>
              <w:jc w:val="both"/>
              <w:rPr>
                <w:iCs/>
                <w:lang w:val="lt-LT"/>
              </w:rPr>
            </w:pPr>
            <w:r w:rsidRPr="00521A0D">
              <w:rPr>
                <w:iCs/>
                <w:lang w:val="lt-LT"/>
              </w:rPr>
              <w:t>2.8.  Techninė priežiūra</w:t>
            </w:r>
          </w:p>
          <w:p w14:paraId="0DA3F78D" w14:textId="41543238" w:rsidR="004E1CD3" w:rsidRPr="00521A0D" w:rsidRDefault="004E1CD3" w:rsidP="008F461C">
            <w:pPr>
              <w:pStyle w:val="BodyText1"/>
              <w:ind w:firstLine="0"/>
            </w:pPr>
            <w:r w:rsidRPr="00521A0D">
              <w:rPr>
                <w:rFonts w:ascii="Times New Roman" w:hAnsi="Times New Roman"/>
                <w:iCs/>
                <w:sz w:val="24"/>
                <w:szCs w:val="24"/>
                <w:lang w:val="lt-LT"/>
              </w:rPr>
              <w:t>Techninės priežiūros darbų tvarka, su technine priežiūra susijusi įranga, logistikos centrai ir ištekliai privalomai korekcinei ir profilaktinei techninei priežiūrai, kad būtų užtikrinta Sąjungos geležinkelių sistemos sąveika ir garantuotos reikalingos eksploatacinės savybės.</w:t>
            </w:r>
          </w:p>
        </w:tc>
        <w:tc>
          <w:tcPr>
            <w:tcW w:w="8192" w:type="dxa"/>
            <w:tcBorders>
              <w:top w:val="single" w:sz="4" w:space="0" w:color="auto"/>
              <w:left w:val="single" w:sz="4" w:space="0" w:color="auto"/>
              <w:bottom w:val="single" w:sz="4" w:space="0" w:color="auto"/>
              <w:right w:val="single" w:sz="4" w:space="0" w:color="auto"/>
            </w:tcBorders>
          </w:tcPr>
          <w:p w14:paraId="0DA3F78E" w14:textId="77777777" w:rsidR="004E1CD3" w:rsidRPr="00521A0D" w:rsidRDefault="004E1CD3" w:rsidP="001B0384">
            <w:pPr>
              <w:tabs>
                <w:tab w:val="num" w:pos="1430"/>
              </w:tabs>
              <w:jc w:val="both"/>
              <w:rPr>
                <w:b/>
                <w:lang w:val="lt-LT"/>
              </w:rPr>
            </w:pPr>
            <w:r w:rsidRPr="00521A0D">
              <w:rPr>
                <w:lang w:val="lt-LT" w:eastAsia="lt-LT"/>
              </w:rPr>
              <w:lastRenderedPageBreak/>
              <w:t xml:space="preserve"> </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78F" w14:textId="77777777" w:rsidR="004E1CD3" w:rsidRPr="00521A0D" w:rsidRDefault="001B0384" w:rsidP="00D47ABD">
            <w:pPr>
              <w:pStyle w:val="Pagrindinistekstas"/>
              <w:spacing w:after="0"/>
              <w:rPr>
                <w:lang w:val="lt-LT"/>
              </w:rPr>
            </w:pPr>
            <w:r w:rsidRPr="00521A0D">
              <w:rPr>
                <w:lang w:val="lt-LT"/>
              </w:rPr>
              <w:t xml:space="preserve">Bus įgyvendinta Susisiekimo ministerijai patikslinus </w:t>
            </w:r>
            <w:proofErr w:type="spellStart"/>
            <w:r w:rsidRPr="00521A0D">
              <w:rPr>
                <w:lang w:val="lt-LT"/>
              </w:rPr>
              <w:t>Transeuropinės</w:t>
            </w:r>
            <w:proofErr w:type="spellEnd"/>
            <w:r w:rsidRPr="00521A0D">
              <w:rPr>
                <w:lang w:val="lt-LT"/>
              </w:rPr>
              <w:t xml:space="preserve"> sąveikos taisykles ir </w:t>
            </w:r>
            <w:r w:rsidRPr="00521A0D">
              <w:rPr>
                <w:bCs/>
                <w:lang w:val="lt-LT"/>
              </w:rPr>
              <w:t>Geležinkelių sistemos sąveikos reikalavimų nustatymo ir taikymo taisykles</w:t>
            </w:r>
          </w:p>
        </w:tc>
      </w:tr>
      <w:tr w:rsidR="004E1CD3" w:rsidRPr="00521A0D" w14:paraId="0DA3F7C8"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791" w14:textId="77777777" w:rsidR="004E1CD3" w:rsidRPr="00521A0D" w:rsidRDefault="004E1CD3" w:rsidP="004E1CD3">
            <w:pPr>
              <w:autoSpaceDE w:val="0"/>
              <w:autoSpaceDN w:val="0"/>
              <w:adjustRightInd w:val="0"/>
              <w:jc w:val="center"/>
              <w:rPr>
                <w:b/>
                <w:iCs/>
                <w:lang w:val="lt-LT"/>
              </w:rPr>
            </w:pPr>
            <w:r w:rsidRPr="00521A0D">
              <w:rPr>
                <w:b/>
                <w:iCs/>
                <w:lang w:val="lt-LT"/>
              </w:rPr>
              <w:lastRenderedPageBreak/>
              <w:t>III PRIEDAS</w:t>
            </w:r>
          </w:p>
          <w:p w14:paraId="0DA3F792" w14:textId="77777777" w:rsidR="004E1CD3" w:rsidRPr="00521A0D" w:rsidRDefault="004E1CD3" w:rsidP="004E1CD3">
            <w:pPr>
              <w:autoSpaceDE w:val="0"/>
              <w:autoSpaceDN w:val="0"/>
              <w:adjustRightInd w:val="0"/>
              <w:jc w:val="center"/>
              <w:rPr>
                <w:b/>
                <w:iCs/>
                <w:lang w:val="lt-LT"/>
              </w:rPr>
            </w:pPr>
            <w:r w:rsidRPr="00521A0D">
              <w:rPr>
                <w:b/>
                <w:iCs/>
                <w:lang w:val="lt-LT"/>
              </w:rPr>
              <w:t>ESMINIAI REIKALAVIMAI</w:t>
            </w:r>
          </w:p>
          <w:p w14:paraId="0DA3F793" w14:textId="77777777" w:rsidR="004E1CD3" w:rsidRPr="00521A0D" w:rsidRDefault="004E1CD3" w:rsidP="004E1CD3">
            <w:pPr>
              <w:autoSpaceDE w:val="0"/>
              <w:autoSpaceDN w:val="0"/>
              <w:adjustRightInd w:val="0"/>
              <w:jc w:val="both"/>
              <w:rPr>
                <w:iCs/>
                <w:lang w:val="lt-LT"/>
              </w:rPr>
            </w:pPr>
          </w:p>
          <w:p w14:paraId="0DA3F794" w14:textId="77777777" w:rsidR="004E1CD3" w:rsidRPr="00521A0D" w:rsidRDefault="004E1CD3" w:rsidP="004E1CD3">
            <w:pPr>
              <w:autoSpaceDE w:val="0"/>
              <w:autoSpaceDN w:val="0"/>
              <w:adjustRightInd w:val="0"/>
              <w:jc w:val="both"/>
              <w:rPr>
                <w:iCs/>
                <w:lang w:val="lt-LT"/>
              </w:rPr>
            </w:pPr>
            <w:r w:rsidRPr="00521A0D">
              <w:rPr>
                <w:iCs/>
                <w:lang w:val="lt-LT"/>
              </w:rPr>
              <w:t>1.   Bendrieji reikalavimai</w:t>
            </w:r>
          </w:p>
          <w:p w14:paraId="0DA3F795" w14:textId="77777777" w:rsidR="004E1CD3" w:rsidRPr="00521A0D" w:rsidRDefault="004E1CD3" w:rsidP="004E1CD3">
            <w:pPr>
              <w:autoSpaceDE w:val="0"/>
              <w:autoSpaceDN w:val="0"/>
              <w:adjustRightInd w:val="0"/>
              <w:jc w:val="both"/>
              <w:rPr>
                <w:iCs/>
                <w:lang w:val="lt-LT"/>
              </w:rPr>
            </w:pPr>
          </w:p>
          <w:p w14:paraId="0DA3F796" w14:textId="77777777" w:rsidR="004E1CD3" w:rsidRPr="00521A0D" w:rsidRDefault="004E1CD3" w:rsidP="004E1CD3">
            <w:pPr>
              <w:autoSpaceDE w:val="0"/>
              <w:autoSpaceDN w:val="0"/>
              <w:adjustRightInd w:val="0"/>
              <w:jc w:val="both"/>
              <w:rPr>
                <w:iCs/>
                <w:lang w:val="lt-LT"/>
              </w:rPr>
            </w:pPr>
            <w:r w:rsidRPr="00521A0D">
              <w:rPr>
                <w:iCs/>
                <w:lang w:val="lt-LT"/>
              </w:rPr>
              <w:t>1.1. Sauga</w:t>
            </w:r>
          </w:p>
          <w:p w14:paraId="0DA3F797" w14:textId="77777777" w:rsidR="004E1CD3" w:rsidRPr="00521A0D" w:rsidRDefault="004E1CD3" w:rsidP="004E1CD3">
            <w:pPr>
              <w:autoSpaceDE w:val="0"/>
              <w:autoSpaceDN w:val="0"/>
              <w:adjustRightInd w:val="0"/>
              <w:jc w:val="both"/>
              <w:rPr>
                <w:iCs/>
                <w:lang w:val="lt-LT"/>
              </w:rPr>
            </w:pPr>
          </w:p>
          <w:p w14:paraId="0DA3F798" w14:textId="77777777" w:rsidR="004E1CD3" w:rsidRPr="00521A0D" w:rsidRDefault="004E1CD3" w:rsidP="004E1CD3">
            <w:pPr>
              <w:autoSpaceDE w:val="0"/>
              <w:autoSpaceDN w:val="0"/>
              <w:adjustRightInd w:val="0"/>
              <w:jc w:val="both"/>
              <w:rPr>
                <w:iCs/>
                <w:lang w:val="lt-LT"/>
              </w:rPr>
            </w:pPr>
            <w:r w:rsidRPr="00521A0D">
              <w:rPr>
                <w:iCs/>
                <w:lang w:val="lt-LT"/>
              </w:rPr>
              <w:lastRenderedPageBreak/>
              <w:t>1.1.1. Saugai svarbių sudedamųjų dalių ir, dar konkrečiau, sudedamųjų dalių, kurios dalyvauja traukiniui judant, projektavimas, konstravimas ar surinkimas, techninė priežiūra ir monitoringas, turi garantuoti tokį saugos lygį, kuris atitinka tinklui nustatytus tikslus, įskaitant tuos, kurie numatyti konkretiems ypatingiems atvejams.</w:t>
            </w:r>
          </w:p>
          <w:p w14:paraId="0DA3F799" w14:textId="77777777" w:rsidR="004E1CD3" w:rsidRPr="00521A0D" w:rsidRDefault="004E1CD3" w:rsidP="004E1CD3">
            <w:pPr>
              <w:autoSpaceDE w:val="0"/>
              <w:autoSpaceDN w:val="0"/>
              <w:adjustRightInd w:val="0"/>
              <w:jc w:val="both"/>
              <w:rPr>
                <w:iCs/>
                <w:lang w:val="lt-LT"/>
              </w:rPr>
            </w:pPr>
          </w:p>
          <w:p w14:paraId="0DA3F79A" w14:textId="77777777" w:rsidR="004E1CD3" w:rsidRPr="00521A0D" w:rsidRDefault="004E1CD3" w:rsidP="004E1CD3">
            <w:pPr>
              <w:autoSpaceDE w:val="0"/>
              <w:autoSpaceDN w:val="0"/>
              <w:adjustRightInd w:val="0"/>
              <w:jc w:val="both"/>
              <w:rPr>
                <w:iCs/>
                <w:lang w:val="lt-LT"/>
              </w:rPr>
            </w:pPr>
            <w:r w:rsidRPr="00521A0D">
              <w:rPr>
                <w:iCs/>
                <w:lang w:val="lt-LT"/>
              </w:rPr>
              <w:t>1.1.2. Parametrai, susiję su ratų ir bėgių sąlyčiu, turi atitikti stabilumo reikalavimus, reikalingus siekiant garantuoti saugų judėjimą didžiausiu leistinu greičiu. Stabdymo įrangos parametrai turi užtikrinti, kad važiuojant didžiausiu leistinu greičiu būtų įmanoma sustoti nurodytame stabdymo atstume.</w:t>
            </w:r>
          </w:p>
          <w:p w14:paraId="0DA3F79B" w14:textId="77777777" w:rsidR="004E1CD3" w:rsidRPr="00521A0D" w:rsidRDefault="004E1CD3" w:rsidP="004E1CD3">
            <w:pPr>
              <w:autoSpaceDE w:val="0"/>
              <w:autoSpaceDN w:val="0"/>
              <w:adjustRightInd w:val="0"/>
              <w:jc w:val="both"/>
              <w:rPr>
                <w:iCs/>
                <w:lang w:val="lt-LT"/>
              </w:rPr>
            </w:pPr>
          </w:p>
          <w:p w14:paraId="0DA3F79C" w14:textId="77777777" w:rsidR="004E1CD3" w:rsidRPr="00521A0D" w:rsidRDefault="004E1CD3" w:rsidP="004E1CD3">
            <w:pPr>
              <w:autoSpaceDE w:val="0"/>
              <w:autoSpaceDN w:val="0"/>
              <w:adjustRightInd w:val="0"/>
              <w:jc w:val="both"/>
              <w:rPr>
                <w:iCs/>
                <w:lang w:val="lt-LT"/>
              </w:rPr>
            </w:pPr>
            <w:r w:rsidRPr="00521A0D">
              <w:rPr>
                <w:iCs/>
                <w:lang w:val="lt-LT"/>
              </w:rPr>
              <w:t>1.1.3. Naudojamos sudedamosios dalys turi išlaikyti bet kuriuos įprastinius ar išskirtinius įtempius, kurie buvo nurodyti per jų naudojimo laikotarpį. Kiekvieno atsitiktinio gedimo neigiamos pasekmės saugai turi būti apribotos tinkamomis priemonėmis.</w:t>
            </w:r>
          </w:p>
          <w:p w14:paraId="0DA3F79D" w14:textId="77777777" w:rsidR="004E1CD3" w:rsidRPr="00521A0D" w:rsidRDefault="004E1CD3" w:rsidP="004E1CD3">
            <w:pPr>
              <w:autoSpaceDE w:val="0"/>
              <w:autoSpaceDN w:val="0"/>
              <w:adjustRightInd w:val="0"/>
              <w:jc w:val="both"/>
              <w:rPr>
                <w:iCs/>
                <w:lang w:val="lt-LT"/>
              </w:rPr>
            </w:pPr>
          </w:p>
          <w:p w14:paraId="0DA3F79E" w14:textId="77777777" w:rsidR="004E1CD3" w:rsidRPr="00521A0D" w:rsidRDefault="004E1CD3" w:rsidP="004E1CD3">
            <w:pPr>
              <w:autoSpaceDE w:val="0"/>
              <w:autoSpaceDN w:val="0"/>
              <w:adjustRightInd w:val="0"/>
              <w:jc w:val="both"/>
              <w:rPr>
                <w:iCs/>
                <w:lang w:val="lt-LT"/>
              </w:rPr>
            </w:pPr>
            <w:r w:rsidRPr="00521A0D">
              <w:rPr>
                <w:iCs/>
                <w:lang w:val="lt-LT"/>
              </w:rPr>
              <w:t>1.1.4. Projektuojant stacionarius įrenginius ir riedmenis bei parenkant naudojamas medžiagas turi būti siekiama riboti ugnies ir dūmų atsiradimą, sklidimą ir poveikį kilus gaisrui.</w:t>
            </w:r>
          </w:p>
          <w:p w14:paraId="0DA3F79F" w14:textId="77777777" w:rsidR="004E1CD3" w:rsidRPr="00521A0D" w:rsidRDefault="004E1CD3" w:rsidP="004E1CD3">
            <w:pPr>
              <w:autoSpaceDE w:val="0"/>
              <w:autoSpaceDN w:val="0"/>
              <w:adjustRightInd w:val="0"/>
              <w:jc w:val="both"/>
              <w:rPr>
                <w:iCs/>
                <w:lang w:val="lt-LT"/>
              </w:rPr>
            </w:pPr>
          </w:p>
          <w:p w14:paraId="0DA3F7A0" w14:textId="77777777" w:rsidR="004E1CD3" w:rsidRPr="00521A0D" w:rsidRDefault="004E1CD3" w:rsidP="004E1CD3">
            <w:pPr>
              <w:autoSpaceDE w:val="0"/>
              <w:autoSpaceDN w:val="0"/>
              <w:adjustRightInd w:val="0"/>
              <w:jc w:val="both"/>
              <w:rPr>
                <w:iCs/>
                <w:lang w:val="lt-LT"/>
              </w:rPr>
            </w:pPr>
            <w:r w:rsidRPr="00521A0D">
              <w:rPr>
                <w:iCs/>
                <w:lang w:val="lt-LT"/>
              </w:rPr>
              <w:t>1.1.5. Visi naudotojams skirti įtaisai turi būti suprojektuoti taip, kad juos naudojant iš anksto įmanomu numatyti būdu ne pagal iškabintas instrukcijas, nebūtų pakenkta saugiam įtaisų veikimui arba naudotojų sveikatai ir saugai.</w:t>
            </w:r>
          </w:p>
          <w:p w14:paraId="0DA3F7A1" w14:textId="77777777" w:rsidR="004E1CD3" w:rsidRPr="00521A0D" w:rsidRDefault="004E1CD3" w:rsidP="004E1CD3">
            <w:pPr>
              <w:autoSpaceDE w:val="0"/>
              <w:autoSpaceDN w:val="0"/>
              <w:adjustRightInd w:val="0"/>
              <w:jc w:val="both"/>
              <w:rPr>
                <w:iCs/>
                <w:lang w:val="lt-LT"/>
              </w:rPr>
            </w:pPr>
          </w:p>
          <w:p w14:paraId="0DA3F7A2" w14:textId="77777777" w:rsidR="004E1CD3" w:rsidRPr="00521A0D" w:rsidRDefault="004E1CD3" w:rsidP="004E1CD3">
            <w:pPr>
              <w:autoSpaceDE w:val="0"/>
              <w:autoSpaceDN w:val="0"/>
              <w:adjustRightInd w:val="0"/>
              <w:jc w:val="both"/>
              <w:rPr>
                <w:iCs/>
                <w:lang w:val="lt-LT"/>
              </w:rPr>
            </w:pPr>
            <w:r w:rsidRPr="00521A0D">
              <w:rPr>
                <w:iCs/>
                <w:lang w:val="lt-LT"/>
              </w:rPr>
              <w:t>1.2. Patikimumas ir prieinamumas</w:t>
            </w:r>
          </w:p>
          <w:p w14:paraId="0DA3F7A3" w14:textId="77777777" w:rsidR="004E1CD3" w:rsidRPr="00521A0D" w:rsidRDefault="004E1CD3" w:rsidP="004E1CD3">
            <w:pPr>
              <w:autoSpaceDE w:val="0"/>
              <w:autoSpaceDN w:val="0"/>
              <w:adjustRightInd w:val="0"/>
              <w:jc w:val="both"/>
              <w:rPr>
                <w:iCs/>
                <w:lang w:val="lt-LT"/>
              </w:rPr>
            </w:pPr>
          </w:p>
          <w:p w14:paraId="0DA3F7A4" w14:textId="77777777" w:rsidR="004E1CD3" w:rsidRPr="00521A0D" w:rsidRDefault="004E1CD3" w:rsidP="004E1CD3">
            <w:pPr>
              <w:autoSpaceDE w:val="0"/>
              <w:autoSpaceDN w:val="0"/>
              <w:adjustRightInd w:val="0"/>
              <w:jc w:val="both"/>
              <w:rPr>
                <w:iCs/>
                <w:lang w:val="lt-LT"/>
              </w:rPr>
            </w:pPr>
            <w:r w:rsidRPr="00521A0D">
              <w:rPr>
                <w:iCs/>
                <w:lang w:val="lt-LT"/>
              </w:rPr>
              <w:lastRenderedPageBreak/>
              <w:t>Traukiniui judant, dalyvaujančių stacionarių ar judančių sudedamųjų dalių monitoringas ir techninė priežiūra turi būti organizuojama, atliekama ir įvertinama taip, kad būtų išlaikytas jų veikimas numatytomis sąlygomis.</w:t>
            </w:r>
          </w:p>
          <w:p w14:paraId="0DA3F7A5" w14:textId="77777777" w:rsidR="004E1CD3" w:rsidRPr="00521A0D" w:rsidRDefault="004E1CD3" w:rsidP="004E1CD3">
            <w:pPr>
              <w:autoSpaceDE w:val="0"/>
              <w:autoSpaceDN w:val="0"/>
              <w:adjustRightInd w:val="0"/>
              <w:jc w:val="both"/>
              <w:rPr>
                <w:iCs/>
                <w:lang w:val="lt-LT"/>
              </w:rPr>
            </w:pPr>
          </w:p>
          <w:p w14:paraId="0DA3F7A6" w14:textId="77777777" w:rsidR="004E1CD3" w:rsidRPr="00521A0D" w:rsidRDefault="004E1CD3" w:rsidP="004E1CD3">
            <w:pPr>
              <w:autoSpaceDE w:val="0"/>
              <w:autoSpaceDN w:val="0"/>
              <w:adjustRightInd w:val="0"/>
              <w:jc w:val="both"/>
              <w:rPr>
                <w:iCs/>
                <w:lang w:val="lt-LT"/>
              </w:rPr>
            </w:pPr>
            <w:r w:rsidRPr="00521A0D">
              <w:rPr>
                <w:iCs/>
                <w:lang w:val="lt-LT"/>
              </w:rPr>
              <w:t>1.3. Sveikata</w:t>
            </w:r>
          </w:p>
          <w:p w14:paraId="0DA3F7A7" w14:textId="77777777" w:rsidR="004E1CD3" w:rsidRPr="00521A0D" w:rsidRDefault="004E1CD3" w:rsidP="004E1CD3">
            <w:pPr>
              <w:autoSpaceDE w:val="0"/>
              <w:autoSpaceDN w:val="0"/>
              <w:adjustRightInd w:val="0"/>
              <w:jc w:val="both"/>
              <w:rPr>
                <w:iCs/>
                <w:lang w:val="lt-LT"/>
              </w:rPr>
            </w:pPr>
          </w:p>
          <w:p w14:paraId="0DA3F7A8" w14:textId="77777777" w:rsidR="004E1CD3" w:rsidRPr="00521A0D" w:rsidRDefault="004E1CD3" w:rsidP="004E1CD3">
            <w:pPr>
              <w:autoSpaceDE w:val="0"/>
              <w:autoSpaceDN w:val="0"/>
              <w:adjustRightInd w:val="0"/>
              <w:jc w:val="both"/>
              <w:rPr>
                <w:iCs/>
                <w:lang w:val="lt-LT"/>
              </w:rPr>
            </w:pPr>
            <w:r w:rsidRPr="00521A0D">
              <w:rPr>
                <w:iCs/>
                <w:lang w:val="lt-LT"/>
              </w:rPr>
              <w:t>1.3.1. Traukiniuose ir geležinkelių infrastruktūroje negali būti naudojamos medžiagos, dėl jų naudojimo būdo galinčios kelti pavojų sveikatai tų, kuriems jos yra prieinamos.</w:t>
            </w:r>
          </w:p>
          <w:p w14:paraId="0DA3F7A9" w14:textId="77777777" w:rsidR="004E1CD3" w:rsidRPr="00521A0D" w:rsidRDefault="004E1CD3" w:rsidP="004E1CD3">
            <w:pPr>
              <w:autoSpaceDE w:val="0"/>
              <w:autoSpaceDN w:val="0"/>
              <w:adjustRightInd w:val="0"/>
              <w:jc w:val="both"/>
              <w:rPr>
                <w:iCs/>
                <w:lang w:val="lt-LT"/>
              </w:rPr>
            </w:pPr>
          </w:p>
          <w:p w14:paraId="0DA3F7AA" w14:textId="77777777" w:rsidR="004E1CD3" w:rsidRPr="00521A0D" w:rsidRDefault="004E1CD3" w:rsidP="004E1CD3">
            <w:pPr>
              <w:autoSpaceDE w:val="0"/>
              <w:autoSpaceDN w:val="0"/>
              <w:adjustRightInd w:val="0"/>
              <w:jc w:val="both"/>
              <w:rPr>
                <w:iCs/>
                <w:lang w:val="lt-LT"/>
              </w:rPr>
            </w:pPr>
            <w:r w:rsidRPr="00521A0D">
              <w:rPr>
                <w:iCs/>
                <w:lang w:val="lt-LT"/>
              </w:rPr>
              <w:t>1.3.2. Tos medžiagos turi būti atrenkamos, laikomos ir naudojamos taip, kad būtų galima apriboti žalingų ir pavojingų dūmų ar dujų išmetimą, ypač kilus gaisrui.</w:t>
            </w:r>
          </w:p>
          <w:p w14:paraId="0DA3F7AB" w14:textId="77777777" w:rsidR="004E1CD3" w:rsidRPr="00521A0D" w:rsidRDefault="004E1CD3" w:rsidP="004E1CD3">
            <w:pPr>
              <w:autoSpaceDE w:val="0"/>
              <w:autoSpaceDN w:val="0"/>
              <w:adjustRightInd w:val="0"/>
              <w:jc w:val="both"/>
              <w:rPr>
                <w:iCs/>
                <w:lang w:val="lt-LT"/>
              </w:rPr>
            </w:pPr>
          </w:p>
          <w:p w14:paraId="0DA3F7AC" w14:textId="77777777" w:rsidR="004E1CD3" w:rsidRPr="00521A0D" w:rsidRDefault="004E1CD3" w:rsidP="004E1CD3">
            <w:pPr>
              <w:autoSpaceDE w:val="0"/>
              <w:autoSpaceDN w:val="0"/>
              <w:adjustRightInd w:val="0"/>
              <w:jc w:val="both"/>
              <w:rPr>
                <w:iCs/>
                <w:lang w:val="lt-LT"/>
              </w:rPr>
            </w:pPr>
            <w:r w:rsidRPr="00521A0D">
              <w:rPr>
                <w:iCs/>
                <w:lang w:val="lt-LT"/>
              </w:rPr>
              <w:t>1.4. Aplinkosauga</w:t>
            </w:r>
          </w:p>
          <w:p w14:paraId="0DA3F7AD" w14:textId="77777777" w:rsidR="004E1CD3" w:rsidRPr="00521A0D" w:rsidRDefault="004E1CD3" w:rsidP="004E1CD3">
            <w:pPr>
              <w:autoSpaceDE w:val="0"/>
              <w:autoSpaceDN w:val="0"/>
              <w:adjustRightInd w:val="0"/>
              <w:jc w:val="both"/>
              <w:rPr>
                <w:iCs/>
                <w:lang w:val="lt-LT"/>
              </w:rPr>
            </w:pPr>
          </w:p>
          <w:p w14:paraId="0DA3F7AE" w14:textId="77777777" w:rsidR="004E1CD3" w:rsidRPr="00521A0D" w:rsidRDefault="004E1CD3" w:rsidP="004E1CD3">
            <w:pPr>
              <w:autoSpaceDE w:val="0"/>
              <w:autoSpaceDN w:val="0"/>
              <w:adjustRightInd w:val="0"/>
              <w:jc w:val="both"/>
              <w:rPr>
                <w:iCs/>
                <w:lang w:val="lt-LT"/>
              </w:rPr>
            </w:pPr>
            <w:r w:rsidRPr="00521A0D">
              <w:rPr>
                <w:iCs/>
                <w:lang w:val="lt-LT"/>
              </w:rPr>
              <w:t>1.4.1. Geležinkelių sistemos sukūrimo ir eksploatavimo poveikis aplinkai turi būti įvertintas ir į jį atsižvelgta pagal Sąjungos teisę sistemas dar projektuojant.</w:t>
            </w:r>
          </w:p>
          <w:p w14:paraId="0DA3F7AF" w14:textId="77777777" w:rsidR="004E1CD3" w:rsidRPr="00521A0D" w:rsidRDefault="004E1CD3" w:rsidP="004E1CD3">
            <w:pPr>
              <w:autoSpaceDE w:val="0"/>
              <w:autoSpaceDN w:val="0"/>
              <w:adjustRightInd w:val="0"/>
              <w:jc w:val="both"/>
              <w:rPr>
                <w:iCs/>
                <w:lang w:val="lt-LT"/>
              </w:rPr>
            </w:pPr>
          </w:p>
          <w:p w14:paraId="0DA3F7B0" w14:textId="77777777" w:rsidR="004E1CD3" w:rsidRPr="00521A0D" w:rsidRDefault="004E1CD3" w:rsidP="004E1CD3">
            <w:pPr>
              <w:autoSpaceDE w:val="0"/>
              <w:autoSpaceDN w:val="0"/>
              <w:adjustRightInd w:val="0"/>
              <w:jc w:val="both"/>
              <w:rPr>
                <w:iCs/>
                <w:lang w:val="lt-LT"/>
              </w:rPr>
            </w:pPr>
            <w:r w:rsidRPr="00521A0D">
              <w:rPr>
                <w:iCs/>
                <w:lang w:val="lt-LT"/>
              </w:rPr>
              <w:t>1.4.2. Traukiniuose ir infrastruktūroje naudojamos medžiagos turi neleisti atsirasti aplinkai kenksmingiems ir pavojingiems dūmams ar dujoms, ypač kilus gaisrui.</w:t>
            </w:r>
          </w:p>
          <w:p w14:paraId="0DA3F7B1" w14:textId="77777777" w:rsidR="004E1CD3" w:rsidRPr="00521A0D" w:rsidRDefault="004E1CD3" w:rsidP="004E1CD3">
            <w:pPr>
              <w:autoSpaceDE w:val="0"/>
              <w:autoSpaceDN w:val="0"/>
              <w:adjustRightInd w:val="0"/>
              <w:jc w:val="both"/>
              <w:rPr>
                <w:iCs/>
                <w:lang w:val="lt-LT"/>
              </w:rPr>
            </w:pPr>
          </w:p>
          <w:p w14:paraId="0DA3F7B2" w14:textId="77777777" w:rsidR="004E1CD3" w:rsidRPr="00521A0D" w:rsidRDefault="004E1CD3" w:rsidP="004E1CD3">
            <w:pPr>
              <w:autoSpaceDE w:val="0"/>
              <w:autoSpaceDN w:val="0"/>
              <w:adjustRightInd w:val="0"/>
              <w:jc w:val="both"/>
              <w:rPr>
                <w:iCs/>
                <w:lang w:val="lt-LT"/>
              </w:rPr>
            </w:pPr>
            <w:r w:rsidRPr="00521A0D">
              <w:rPr>
                <w:iCs/>
                <w:lang w:val="lt-LT"/>
              </w:rPr>
              <w:t>1.4.3. Riedmenų ir energijos tiekimo sistemos turi būti suprojektuotos ir pagamintos taip, kad elektromagnetiniu atžvilgiu būtų suderinamos su įrenginiais, įranga ir viešaisiais ar privačiais tinklais, kuriems jos galėtų trukdyti.</w:t>
            </w:r>
          </w:p>
          <w:p w14:paraId="0DA3F7B3" w14:textId="77777777" w:rsidR="004E1CD3" w:rsidRPr="00521A0D" w:rsidRDefault="004E1CD3" w:rsidP="004E1CD3">
            <w:pPr>
              <w:autoSpaceDE w:val="0"/>
              <w:autoSpaceDN w:val="0"/>
              <w:adjustRightInd w:val="0"/>
              <w:jc w:val="both"/>
              <w:rPr>
                <w:iCs/>
                <w:lang w:val="lt-LT"/>
              </w:rPr>
            </w:pPr>
          </w:p>
          <w:p w14:paraId="0DA3F7B4" w14:textId="77777777" w:rsidR="004E1CD3" w:rsidRPr="00521A0D" w:rsidRDefault="004E1CD3" w:rsidP="004E1CD3">
            <w:pPr>
              <w:autoSpaceDE w:val="0"/>
              <w:autoSpaceDN w:val="0"/>
              <w:adjustRightInd w:val="0"/>
              <w:jc w:val="both"/>
              <w:rPr>
                <w:iCs/>
                <w:lang w:val="lt-LT"/>
              </w:rPr>
            </w:pPr>
            <w:r w:rsidRPr="00521A0D">
              <w:rPr>
                <w:iCs/>
                <w:lang w:val="lt-LT"/>
              </w:rPr>
              <w:lastRenderedPageBreak/>
              <w:t>1.4.4. Geležinkelių sistema turi būti suprojektuota ir eksploatuojama taip, kad nebūtų viršytas leidžiamas jos skleidžiamo triukšmo lygis:</w:t>
            </w:r>
          </w:p>
          <w:p w14:paraId="0DA3F7B5" w14:textId="77777777" w:rsidR="004E1CD3" w:rsidRPr="00521A0D" w:rsidRDefault="004E1CD3" w:rsidP="000813B5">
            <w:pPr>
              <w:numPr>
                <w:ilvl w:val="0"/>
                <w:numId w:val="4"/>
              </w:numPr>
              <w:autoSpaceDE w:val="0"/>
              <w:autoSpaceDN w:val="0"/>
              <w:adjustRightInd w:val="0"/>
              <w:jc w:val="both"/>
              <w:rPr>
                <w:iCs/>
                <w:lang w:val="lt-LT"/>
              </w:rPr>
            </w:pPr>
            <w:r w:rsidRPr="00521A0D">
              <w:rPr>
                <w:iCs/>
                <w:lang w:val="lt-LT"/>
              </w:rPr>
              <w:t>šalia infrastruktūros, apibrėžtos Direktyvos 2012/34/ES 3 straipsnio 3 punkte, esančiose vietovėse ir</w:t>
            </w:r>
          </w:p>
          <w:p w14:paraId="0DA3F7B6" w14:textId="77777777" w:rsidR="004E1CD3" w:rsidRPr="00521A0D" w:rsidRDefault="004E1CD3" w:rsidP="000813B5">
            <w:pPr>
              <w:numPr>
                <w:ilvl w:val="0"/>
                <w:numId w:val="4"/>
              </w:numPr>
              <w:autoSpaceDE w:val="0"/>
              <w:autoSpaceDN w:val="0"/>
              <w:adjustRightInd w:val="0"/>
              <w:jc w:val="both"/>
              <w:rPr>
                <w:iCs/>
                <w:lang w:val="lt-LT"/>
              </w:rPr>
            </w:pPr>
            <w:r w:rsidRPr="00521A0D">
              <w:rPr>
                <w:iCs/>
                <w:lang w:val="lt-LT"/>
              </w:rPr>
              <w:t>mašinisto kabinoje.</w:t>
            </w:r>
          </w:p>
          <w:p w14:paraId="0DA3F7B7" w14:textId="77777777" w:rsidR="004E1CD3" w:rsidRPr="00521A0D" w:rsidRDefault="004E1CD3" w:rsidP="004E1CD3">
            <w:pPr>
              <w:autoSpaceDE w:val="0"/>
              <w:autoSpaceDN w:val="0"/>
              <w:adjustRightInd w:val="0"/>
              <w:jc w:val="both"/>
              <w:rPr>
                <w:iCs/>
                <w:lang w:val="lt-LT"/>
              </w:rPr>
            </w:pPr>
          </w:p>
          <w:p w14:paraId="0DA3F7B8" w14:textId="77777777" w:rsidR="004E1CD3" w:rsidRPr="00521A0D" w:rsidRDefault="004E1CD3" w:rsidP="004E1CD3">
            <w:pPr>
              <w:autoSpaceDE w:val="0"/>
              <w:autoSpaceDN w:val="0"/>
              <w:adjustRightInd w:val="0"/>
              <w:jc w:val="both"/>
              <w:rPr>
                <w:iCs/>
                <w:lang w:val="lt-LT"/>
              </w:rPr>
            </w:pPr>
            <w:r w:rsidRPr="00521A0D">
              <w:rPr>
                <w:iCs/>
                <w:lang w:val="lt-LT"/>
              </w:rPr>
              <w:t>1.4.5. Geležinkelių sistemos eksploatavimas neturi sukelti neleistino lygio žemės virpesių netoli infrastruktūros esančiose tvarkingai prižiūrimose vietose ir jose vykdomai veiklai.</w:t>
            </w:r>
          </w:p>
          <w:p w14:paraId="0DA3F7B9" w14:textId="77777777" w:rsidR="004E1CD3" w:rsidRPr="00521A0D" w:rsidRDefault="004E1CD3" w:rsidP="004E1CD3">
            <w:pPr>
              <w:autoSpaceDE w:val="0"/>
              <w:autoSpaceDN w:val="0"/>
              <w:adjustRightInd w:val="0"/>
              <w:jc w:val="both"/>
              <w:rPr>
                <w:iCs/>
                <w:lang w:val="lt-LT"/>
              </w:rPr>
            </w:pPr>
          </w:p>
          <w:p w14:paraId="0DA3F7BA" w14:textId="77777777" w:rsidR="004E1CD3" w:rsidRPr="00521A0D" w:rsidRDefault="004E1CD3" w:rsidP="004E1CD3">
            <w:pPr>
              <w:autoSpaceDE w:val="0"/>
              <w:autoSpaceDN w:val="0"/>
              <w:adjustRightInd w:val="0"/>
              <w:jc w:val="both"/>
              <w:rPr>
                <w:iCs/>
                <w:lang w:val="lt-LT"/>
              </w:rPr>
            </w:pPr>
            <w:r w:rsidRPr="00521A0D">
              <w:rPr>
                <w:iCs/>
                <w:lang w:val="lt-LT"/>
              </w:rPr>
              <w:t>1.5. Techninis suderinamumas</w:t>
            </w:r>
          </w:p>
          <w:p w14:paraId="0DA3F7BB" w14:textId="77777777" w:rsidR="004E1CD3" w:rsidRPr="00521A0D" w:rsidRDefault="004E1CD3" w:rsidP="004E1CD3">
            <w:pPr>
              <w:autoSpaceDE w:val="0"/>
              <w:autoSpaceDN w:val="0"/>
              <w:adjustRightInd w:val="0"/>
              <w:jc w:val="both"/>
              <w:rPr>
                <w:iCs/>
                <w:lang w:val="lt-LT"/>
              </w:rPr>
            </w:pPr>
          </w:p>
          <w:p w14:paraId="0DA3F7BC" w14:textId="77777777" w:rsidR="004E1CD3" w:rsidRPr="00521A0D" w:rsidRDefault="004E1CD3" w:rsidP="004E1CD3">
            <w:pPr>
              <w:autoSpaceDE w:val="0"/>
              <w:autoSpaceDN w:val="0"/>
              <w:adjustRightInd w:val="0"/>
              <w:jc w:val="both"/>
              <w:rPr>
                <w:iCs/>
                <w:lang w:val="lt-LT"/>
              </w:rPr>
            </w:pPr>
            <w:r w:rsidRPr="00521A0D">
              <w:rPr>
                <w:iCs/>
                <w:lang w:val="lt-LT"/>
              </w:rPr>
              <w:t>Infrastruktūros ir stacionarių įrenginių techninės charakteristikos turi būti suderinamos tarpusavyje ir su geležinkelių sistemoje naudojamų traukinių charakteristikomis. Šis reikalavimas apima saugų transporto priemonės posistemio integravimą į infrastruktūrą.</w:t>
            </w:r>
          </w:p>
          <w:p w14:paraId="0DA3F7BD" w14:textId="77777777" w:rsidR="004E1CD3" w:rsidRPr="00521A0D" w:rsidRDefault="004E1CD3" w:rsidP="004E1CD3">
            <w:pPr>
              <w:autoSpaceDE w:val="0"/>
              <w:autoSpaceDN w:val="0"/>
              <w:adjustRightInd w:val="0"/>
              <w:jc w:val="both"/>
              <w:rPr>
                <w:iCs/>
                <w:lang w:val="lt-LT"/>
              </w:rPr>
            </w:pPr>
          </w:p>
          <w:p w14:paraId="0DA3F7BE" w14:textId="77777777" w:rsidR="004E1CD3" w:rsidRPr="00521A0D" w:rsidRDefault="004E1CD3" w:rsidP="004E1CD3">
            <w:pPr>
              <w:autoSpaceDE w:val="0"/>
              <w:autoSpaceDN w:val="0"/>
              <w:adjustRightInd w:val="0"/>
              <w:jc w:val="both"/>
              <w:rPr>
                <w:iCs/>
                <w:lang w:val="lt-LT"/>
              </w:rPr>
            </w:pPr>
            <w:r w:rsidRPr="00521A0D">
              <w:rPr>
                <w:iCs/>
                <w:lang w:val="lt-LT"/>
              </w:rPr>
              <w:t>Jei tam tikruose tinklo ruožuose šių charakteristikų atitiktis pasirodytų esanti sunkiai pasiekiama, gali būti įgyvendinami laikini sprendimai, užtikrinantys suderinamumą ateityje.</w:t>
            </w:r>
          </w:p>
          <w:p w14:paraId="0DA3F7BF" w14:textId="77777777" w:rsidR="004E1CD3" w:rsidRPr="00521A0D" w:rsidRDefault="004E1CD3" w:rsidP="004E1CD3">
            <w:pPr>
              <w:autoSpaceDE w:val="0"/>
              <w:autoSpaceDN w:val="0"/>
              <w:adjustRightInd w:val="0"/>
              <w:jc w:val="both"/>
              <w:rPr>
                <w:iCs/>
                <w:lang w:val="lt-LT"/>
              </w:rPr>
            </w:pPr>
          </w:p>
          <w:p w14:paraId="0DA3F7C0" w14:textId="77777777" w:rsidR="004E1CD3" w:rsidRPr="00521A0D" w:rsidRDefault="004E1CD3" w:rsidP="004E1CD3">
            <w:pPr>
              <w:autoSpaceDE w:val="0"/>
              <w:autoSpaceDN w:val="0"/>
              <w:adjustRightInd w:val="0"/>
              <w:jc w:val="both"/>
              <w:rPr>
                <w:iCs/>
                <w:lang w:val="lt-LT"/>
              </w:rPr>
            </w:pPr>
            <w:r w:rsidRPr="00521A0D">
              <w:rPr>
                <w:iCs/>
                <w:lang w:val="lt-LT"/>
              </w:rPr>
              <w:t>1.6. Prieinamumas</w:t>
            </w:r>
          </w:p>
          <w:p w14:paraId="0DA3F7C1" w14:textId="77777777" w:rsidR="004E1CD3" w:rsidRPr="00521A0D" w:rsidRDefault="004E1CD3" w:rsidP="004E1CD3">
            <w:pPr>
              <w:autoSpaceDE w:val="0"/>
              <w:autoSpaceDN w:val="0"/>
              <w:adjustRightInd w:val="0"/>
              <w:jc w:val="both"/>
              <w:rPr>
                <w:iCs/>
                <w:lang w:val="lt-LT"/>
              </w:rPr>
            </w:pPr>
          </w:p>
          <w:p w14:paraId="0DA3F7C2" w14:textId="77777777" w:rsidR="004E1CD3" w:rsidRPr="00521A0D" w:rsidRDefault="004E1CD3" w:rsidP="004E1CD3">
            <w:pPr>
              <w:autoSpaceDE w:val="0"/>
              <w:autoSpaceDN w:val="0"/>
              <w:adjustRightInd w:val="0"/>
              <w:jc w:val="both"/>
              <w:rPr>
                <w:iCs/>
                <w:lang w:val="lt-LT"/>
              </w:rPr>
            </w:pPr>
            <w:r w:rsidRPr="00521A0D">
              <w:rPr>
                <w:iCs/>
                <w:lang w:val="lt-LT"/>
              </w:rPr>
              <w:t xml:space="preserve">1.6.1. „Infrastruktūros“ ir „riedmenų“ posistemiai turi būti prieinami asmenims turintiems negalią ir riboto judumo asmenims, kad, nesudarant kliūčių ar jas pašalinant ir taikant kitas tinkamas priemones, jiems būtų užtikrinta galimybė tais posistemiais naudotis taip pat, kaip ir kitiems asmenims. Tai apima viešai prieinamų posistemių </w:t>
            </w:r>
            <w:r w:rsidRPr="00521A0D">
              <w:rPr>
                <w:iCs/>
                <w:lang w:val="lt-LT"/>
              </w:rPr>
              <w:lastRenderedPageBreak/>
              <w:t>atitinkamų dalių projektavimą, konstravimą, atnaujinimą, patobulinimus, techninę priežiūrą ir veikimą.</w:t>
            </w:r>
          </w:p>
          <w:p w14:paraId="0DA3F7C3" w14:textId="77777777" w:rsidR="004E1CD3" w:rsidRPr="00521A0D" w:rsidRDefault="004E1CD3" w:rsidP="004E1CD3">
            <w:pPr>
              <w:autoSpaceDE w:val="0"/>
              <w:autoSpaceDN w:val="0"/>
              <w:adjustRightInd w:val="0"/>
              <w:jc w:val="both"/>
              <w:rPr>
                <w:iCs/>
                <w:lang w:val="lt-LT"/>
              </w:rPr>
            </w:pPr>
          </w:p>
          <w:p w14:paraId="0DA3F7C5" w14:textId="58EDFCCD" w:rsidR="004E1CD3" w:rsidRPr="00521A0D" w:rsidRDefault="004E1CD3" w:rsidP="008F461C">
            <w:pPr>
              <w:autoSpaceDE w:val="0"/>
              <w:autoSpaceDN w:val="0"/>
              <w:adjustRightInd w:val="0"/>
              <w:jc w:val="both"/>
            </w:pPr>
            <w:r w:rsidRPr="00521A0D">
              <w:rPr>
                <w:iCs/>
                <w:lang w:val="lt-LT"/>
              </w:rPr>
              <w:t>1.6.2. „Eksploatavimo“ ir „keleiviams skirtų telematikos priemonių“ posistemiuose turi būti numatytos reikiamos funkcinės savybės, kad, nesudarant kliūčių ar jas pašalinant ir taikant kitas tinkamas priemones, asmenims turintiems negalią ir riboto judumo asmenims būtų užtikrinta galimybė tais posistemiais naudotis taip pat, kaip ir kitiems asmenims</w:t>
            </w:r>
            <w:r w:rsidR="000C6102" w:rsidRPr="00521A0D">
              <w:rPr>
                <w:iCs/>
                <w:lang w:val="lt-LT"/>
              </w:rPr>
              <w:t>.</w:t>
            </w:r>
          </w:p>
        </w:tc>
        <w:tc>
          <w:tcPr>
            <w:tcW w:w="8192" w:type="dxa"/>
            <w:tcBorders>
              <w:top w:val="single" w:sz="4" w:space="0" w:color="auto"/>
              <w:left w:val="single" w:sz="4" w:space="0" w:color="auto"/>
              <w:bottom w:val="single" w:sz="4" w:space="0" w:color="auto"/>
              <w:right w:val="single" w:sz="4" w:space="0" w:color="auto"/>
            </w:tcBorders>
          </w:tcPr>
          <w:p w14:paraId="0DA3F7C6" w14:textId="77777777" w:rsidR="004E1CD3" w:rsidRPr="00521A0D" w:rsidRDefault="004E1CD3" w:rsidP="001B0384">
            <w:pPr>
              <w:jc w:val="both"/>
              <w:rPr>
                <w:lang w:val="lt-LT" w:eastAsia="zh-TW"/>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7C7" w14:textId="77777777" w:rsidR="004E1CD3" w:rsidRPr="00521A0D" w:rsidRDefault="001B0384" w:rsidP="004E1CD3">
            <w:pPr>
              <w:pStyle w:val="Pagrindinistekstas"/>
              <w:spacing w:after="0"/>
              <w:jc w:val="both"/>
              <w:rPr>
                <w:lang w:val="lt-LT"/>
              </w:rPr>
            </w:pPr>
            <w:r w:rsidRPr="00521A0D">
              <w:rPr>
                <w:lang w:val="lt-LT"/>
              </w:rPr>
              <w:t xml:space="preserve">Bus įgyvendinta Susisiekimo ministerijai patikslinus </w:t>
            </w:r>
            <w:proofErr w:type="spellStart"/>
            <w:r w:rsidRPr="00521A0D">
              <w:rPr>
                <w:lang w:val="lt-LT"/>
              </w:rPr>
              <w:t>Transeuropinės</w:t>
            </w:r>
            <w:proofErr w:type="spellEnd"/>
            <w:r w:rsidRPr="00521A0D">
              <w:rPr>
                <w:lang w:val="lt-LT"/>
              </w:rPr>
              <w:t xml:space="preserve"> sąveikos taisykles </w:t>
            </w:r>
          </w:p>
        </w:tc>
      </w:tr>
      <w:tr w:rsidR="004E1CD3" w:rsidRPr="00521A0D" w14:paraId="0DA3F863"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7C9" w14:textId="77777777" w:rsidR="004E1CD3" w:rsidRPr="00521A0D" w:rsidRDefault="004E1CD3" w:rsidP="004E1CD3">
            <w:pPr>
              <w:autoSpaceDE w:val="0"/>
              <w:autoSpaceDN w:val="0"/>
              <w:adjustRightInd w:val="0"/>
              <w:jc w:val="both"/>
              <w:rPr>
                <w:iCs/>
                <w:lang w:val="lt-LT"/>
              </w:rPr>
            </w:pPr>
            <w:r w:rsidRPr="00521A0D">
              <w:rPr>
                <w:iCs/>
                <w:lang w:val="lt-LT"/>
              </w:rPr>
              <w:lastRenderedPageBreak/>
              <w:t>2. Konkretūs kiekvieno posistemio reikalavimai</w:t>
            </w:r>
          </w:p>
          <w:p w14:paraId="0DA3F7CA" w14:textId="77777777" w:rsidR="004E1CD3" w:rsidRPr="00521A0D" w:rsidRDefault="004E1CD3" w:rsidP="004E1CD3">
            <w:pPr>
              <w:autoSpaceDE w:val="0"/>
              <w:autoSpaceDN w:val="0"/>
              <w:adjustRightInd w:val="0"/>
              <w:jc w:val="both"/>
              <w:rPr>
                <w:iCs/>
                <w:lang w:val="lt-LT"/>
              </w:rPr>
            </w:pPr>
          </w:p>
          <w:p w14:paraId="0DA3F7CB" w14:textId="77777777" w:rsidR="004E1CD3" w:rsidRPr="00521A0D" w:rsidRDefault="004E1CD3" w:rsidP="004E1CD3">
            <w:pPr>
              <w:autoSpaceDE w:val="0"/>
              <w:autoSpaceDN w:val="0"/>
              <w:adjustRightInd w:val="0"/>
              <w:jc w:val="both"/>
              <w:rPr>
                <w:iCs/>
                <w:lang w:val="lt-LT"/>
              </w:rPr>
            </w:pPr>
            <w:r w:rsidRPr="00521A0D">
              <w:rPr>
                <w:iCs/>
                <w:lang w:val="lt-LT"/>
              </w:rPr>
              <w:t>2.1. Infrastruktūra</w:t>
            </w:r>
          </w:p>
          <w:p w14:paraId="0DA3F7CC" w14:textId="77777777" w:rsidR="004E1CD3" w:rsidRPr="00521A0D" w:rsidRDefault="004E1CD3" w:rsidP="004E1CD3">
            <w:pPr>
              <w:autoSpaceDE w:val="0"/>
              <w:autoSpaceDN w:val="0"/>
              <w:adjustRightInd w:val="0"/>
              <w:jc w:val="both"/>
              <w:rPr>
                <w:iCs/>
                <w:lang w:val="lt-LT"/>
              </w:rPr>
            </w:pPr>
          </w:p>
          <w:p w14:paraId="0DA3F7CD" w14:textId="77777777" w:rsidR="004E1CD3" w:rsidRPr="00521A0D" w:rsidRDefault="004E1CD3" w:rsidP="004E1CD3">
            <w:pPr>
              <w:autoSpaceDE w:val="0"/>
              <w:autoSpaceDN w:val="0"/>
              <w:adjustRightInd w:val="0"/>
              <w:jc w:val="both"/>
              <w:rPr>
                <w:iCs/>
                <w:lang w:val="lt-LT"/>
              </w:rPr>
            </w:pPr>
            <w:r w:rsidRPr="00521A0D">
              <w:rPr>
                <w:iCs/>
                <w:lang w:val="lt-LT"/>
              </w:rPr>
              <w:t>2.1.1. Sauga</w:t>
            </w:r>
          </w:p>
          <w:p w14:paraId="0DA3F7CE" w14:textId="77777777" w:rsidR="004E1CD3" w:rsidRPr="00521A0D" w:rsidRDefault="004E1CD3" w:rsidP="004E1CD3">
            <w:pPr>
              <w:autoSpaceDE w:val="0"/>
              <w:autoSpaceDN w:val="0"/>
              <w:adjustRightInd w:val="0"/>
              <w:jc w:val="both"/>
              <w:rPr>
                <w:iCs/>
                <w:lang w:val="lt-LT"/>
              </w:rPr>
            </w:pPr>
          </w:p>
          <w:p w14:paraId="0DA3F7CF" w14:textId="77777777" w:rsidR="004E1CD3" w:rsidRPr="00521A0D" w:rsidRDefault="004E1CD3" w:rsidP="004E1CD3">
            <w:pPr>
              <w:autoSpaceDE w:val="0"/>
              <w:autoSpaceDN w:val="0"/>
              <w:adjustRightInd w:val="0"/>
              <w:jc w:val="both"/>
              <w:rPr>
                <w:iCs/>
                <w:lang w:val="lt-LT"/>
              </w:rPr>
            </w:pPr>
            <w:r w:rsidRPr="00521A0D">
              <w:rPr>
                <w:iCs/>
                <w:lang w:val="lt-LT"/>
              </w:rPr>
              <w:t>Turi būti imamasi tinkamų priemonių, kad būtų neleidžiama patekti arba be leidimo nebūtų patenkama į įrenginius.</w:t>
            </w:r>
          </w:p>
          <w:p w14:paraId="0DA3F7D0" w14:textId="77777777" w:rsidR="004E1CD3" w:rsidRPr="00521A0D" w:rsidRDefault="004E1CD3" w:rsidP="004E1CD3">
            <w:pPr>
              <w:autoSpaceDE w:val="0"/>
              <w:autoSpaceDN w:val="0"/>
              <w:adjustRightInd w:val="0"/>
              <w:jc w:val="both"/>
              <w:rPr>
                <w:iCs/>
                <w:lang w:val="lt-LT"/>
              </w:rPr>
            </w:pPr>
          </w:p>
          <w:p w14:paraId="0DA3F7D1" w14:textId="77777777" w:rsidR="004E1CD3" w:rsidRPr="00521A0D" w:rsidRDefault="004E1CD3" w:rsidP="004E1CD3">
            <w:pPr>
              <w:autoSpaceDE w:val="0"/>
              <w:autoSpaceDN w:val="0"/>
              <w:adjustRightInd w:val="0"/>
              <w:jc w:val="both"/>
              <w:rPr>
                <w:iCs/>
                <w:lang w:val="lt-LT"/>
              </w:rPr>
            </w:pPr>
            <w:r w:rsidRPr="00521A0D">
              <w:rPr>
                <w:iCs/>
                <w:lang w:val="lt-LT"/>
              </w:rPr>
              <w:t>Turi būti imamasi priemonių, kad būtų apriboti asmenims kylantys pavojai, ypač traukiniams pravažiuojant pro stotis.</w:t>
            </w:r>
          </w:p>
          <w:p w14:paraId="0DA3F7D2" w14:textId="77777777" w:rsidR="004E1CD3" w:rsidRPr="00521A0D" w:rsidRDefault="004E1CD3" w:rsidP="004E1CD3">
            <w:pPr>
              <w:autoSpaceDE w:val="0"/>
              <w:autoSpaceDN w:val="0"/>
              <w:adjustRightInd w:val="0"/>
              <w:jc w:val="both"/>
              <w:rPr>
                <w:iCs/>
                <w:lang w:val="lt-LT"/>
              </w:rPr>
            </w:pPr>
          </w:p>
          <w:p w14:paraId="0DA3F7D3" w14:textId="77777777" w:rsidR="004E1CD3" w:rsidRPr="00521A0D" w:rsidRDefault="004E1CD3" w:rsidP="004E1CD3">
            <w:pPr>
              <w:autoSpaceDE w:val="0"/>
              <w:autoSpaceDN w:val="0"/>
              <w:adjustRightInd w:val="0"/>
              <w:jc w:val="both"/>
              <w:rPr>
                <w:iCs/>
                <w:lang w:val="lt-LT"/>
              </w:rPr>
            </w:pPr>
            <w:r w:rsidRPr="00521A0D">
              <w:rPr>
                <w:iCs/>
                <w:lang w:val="lt-LT"/>
              </w:rPr>
              <w:t>Viešai prieinama infrastruktūra turi būti suprojektuota ir pastatyta taip, kad būtų apriboti žmonių saugai kylantys pavojai (stabilumas, priešgaisrinė sauga, prieinamumas, evakuacija, platformos ir kt.).</w:t>
            </w:r>
          </w:p>
          <w:p w14:paraId="0DA3F7D4" w14:textId="77777777" w:rsidR="004E1CD3" w:rsidRPr="00521A0D" w:rsidRDefault="004E1CD3" w:rsidP="004E1CD3">
            <w:pPr>
              <w:autoSpaceDE w:val="0"/>
              <w:autoSpaceDN w:val="0"/>
              <w:adjustRightInd w:val="0"/>
              <w:jc w:val="both"/>
              <w:rPr>
                <w:iCs/>
                <w:lang w:val="lt-LT"/>
              </w:rPr>
            </w:pPr>
          </w:p>
          <w:p w14:paraId="0DA3F7D5" w14:textId="77777777" w:rsidR="004E1CD3" w:rsidRPr="00521A0D" w:rsidRDefault="004E1CD3" w:rsidP="004E1CD3">
            <w:pPr>
              <w:autoSpaceDE w:val="0"/>
              <w:autoSpaceDN w:val="0"/>
              <w:adjustRightInd w:val="0"/>
              <w:jc w:val="both"/>
              <w:rPr>
                <w:iCs/>
                <w:lang w:val="lt-LT"/>
              </w:rPr>
            </w:pPr>
            <w:r w:rsidRPr="00521A0D">
              <w:rPr>
                <w:iCs/>
                <w:lang w:val="lt-LT"/>
              </w:rPr>
              <w:t>Turi būti numatytos atitinkamos atsargos priemonės, kad būtų atsižvelgta į ypatingas saugos sąlygas labai ilguose tuneliuose ir viadukuose.</w:t>
            </w:r>
          </w:p>
          <w:p w14:paraId="0DA3F7D6" w14:textId="77777777" w:rsidR="004E1CD3" w:rsidRPr="00521A0D" w:rsidRDefault="004E1CD3" w:rsidP="004E1CD3">
            <w:pPr>
              <w:autoSpaceDE w:val="0"/>
              <w:autoSpaceDN w:val="0"/>
              <w:adjustRightInd w:val="0"/>
              <w:jc w:val="both"/>
              <w:rPr>
                <w:iCs/>
                <w:lang w:val="lt-LT"/>
              </w:rPr>
            </w:pPr>
          </w:p>
          <w:p w14:paraId="0DA3F7D7" w14:textId="77777777" w:rsidR="004E1CD3" w:rsidRPr="00521A0D" w:rsidRDefault="004E1CD3" w:rsidP="004E1CD3">
            <w:pPr>
              <w:autoSpaceDE w:val="0"/>
              <w:autoSpaceDN w:val="0"/>
              <w:adjustRightInd w:val="0"/>
              <w:jc w:val="both"/>
              <w:rPr>
                <w:iCs/>
                <w:lang w:val="lt-LT"/>
              </w:rPr>
            </w:pPr>
            <w:r w:rsidRPr="00521A0D">
              <w:rPr>
                <w:iCs/>
                <w:lang w:val="lt-LT"/>
              </w:rPr>
              <w:lastRenderedPageBreak/>
              <w:t>2.1.2. Prieinamumas</w:t>
            </w:r>
          </w:p>
          <w:p w14:paraId="0DA3F7D8" w14:textId="77777777" w:rsidR="004E1CD3" w:rsidRPr="00521A0D" w:rsidRDefault="004E1CD3" w:rsidP="004E1CD3">
            <w:pPr>
              <w:autoSpaceDE w:val="0"/>
              <w:autoSpaceDN w:val="0"/>
              <w:adjustRightInd w:val="0"/>
              <w:jc w:val="both"/>
              <w:rPr>
                <w:iCs/>
                <w:lang w:val="lt-LT"/>
              </w:rPr>
            </w:pPr>
          </w:p>
          <w:p w14:paraId="0DA3F7D9" w14:textId="77777777" w:rsidR="004E1CD3" w:rsidRPr="00521A0D" w:rsidRDefault="004E1CD3" w:rsidP="004E1CD3">
            <w:pPr>
              <w:autoSpaceDE w:val="0"/>
              <w:autoSpaceDN w:val="0"/>
              <w:adjustRightInd w:val="0"/>
              <w:jc w:val="both"/>
              <w:rPr>
                <w:iCs/>
                <w:lang w:val="lt-LT"/>
              </w:rPr>
            </w:pPr>
            <w:r w:rsidRPr="00521A0D">
              <w:rPr>
                <w:iCs/>
                <w:lang w:val="lt-LT"/>
              </w:rPr>
              <w:t>Viešai prieinami infrastruktūros posistemiai turi būti prieinami asmenims turintiems negalią ir riboto judumo asmenims pagal 1.6 punktą.</w:t>
            </w:r>
          </w:p>
          <w:p w14:paraId="0DA3F7DA" w14:textId="77777777" w:rsidR="004E1CD3" w:rsidRPr="00521A0D" w:rsidRDefault="004E1CD3" w:rsidP="004E1CD3">
            <w:pPr>
              <w:autoSpaceDE w:val="0"/>
              <w:autoSpaceDN w:val="0"/>
              <w:adjustRightInd w:val="0"/>
              <w:jc w:val="both"/>
              <w:rPr>
                <w:iCs/>
                <w:lang w:val="lt-LT"/>
              </w:rPr>
            </w:pPr>
          </w:p>
          <w:p w14:paraId="0DA3F7DB" w14:textId="77777777" w:rsidR="004E1CD3" w:rsidRPr="00521A0D" w:rsidRDefault="004E1CD3" w:rsidP="004E1CD3">
            <w:pPr>
              <w:autoSpaceDE w:val="0"/>
              <w:autoSpaceDN w:val="0"/>
              <w:adjustRightInd w:val="0"/>
              <w:jc w:val="both"/>
              <w:rPr>
                <w:iCs/>
                <w:lang w:val="lt-LT"/>
              </w:rPr>
            </w:pPr>
            <w:r w:rsidRPr="00521A0D">
              <w:rPr>
                <w:iCs/>
                <w:lang w:val="lt-LT"/>
              </w:rPr>
              <w:t>2.2. Energija</w:t>
            </w:r>
          </w:p>
          <w:p w14:paraId="0DA3F7DC" w14:textId="77777777" w:rsidR="004E1CD3" w:rsidRPr="00521A0D" w:rsidRDefault="004E1CD3" w:rsidP="004E1CD3">
            <w:pPr>
              <w:autoSpaceDE w:val="0"/>
              <w:autoSpaceDN w:val="0"/>
              <w:adjustRightInd w:val="0"/>
              <w:jc w:val="both"/>
              <w:rPr>
                <w:iCs/>
                <w:lang w:val="lt-LT"/>
              </w:rPr>
            </w:pPr>
          </w:p>
          <w:p w14:paraId="0DA3F7DD" w14:textId="77777777" w:rsidR="004E1CD3" w:rsidRPr="00521A0D" w:rsidRDefault="004E1CD3" w:rsidP="004E1CD3">
            <w:pPr>
              <w:autoSpaceDE w:val="0"/>
              <w:autoSpaceDN w:val="0"/>
              <w:adjustRightInd w:val="0"/>
              <w:jc w:val="both"/>
              <w:rPr>
                <w:iCs/>
                <w:lang w:val="lt-LT"/>
              </w:rPr>
            </w:pPr>
            <w:r w:rsidRPr="00521A0D">
              <w:rPr>
                <w:iCs/>
                <w:lang w:val="lt-LT"/>
              </w:rPr>
              <w:t>2.2.1. Sauga</w:t>
            </w:r>
          </w:p>
          <w:p w14:paraId="0DA3F7DE" w14:textId="77777777" w:rsidR="004E1CD3" w:rsidRPr="00521A0D" w:rsidRDefault="004E1CD3" w:rsidP="004E1CD3">
            <w:pPr>
              <w:autoSpaceDE w:val="0"/>
              <w:autoSpaceDN w:val="0"/>
              <w:adjustRightInd w:val="0"/>
              <w:jc w:val="both"/>
              <w:rPr>
                <w:iCs/>
                <w:lang w:val="lt-LT"/>
              </w:rPr>
            </w:pPr>
          </w:p>
          <w:p w14:paraId="0DA3F7DF" w14:textId="77777777" w:rsidR="004E1CD3" w:rsidRPr="00521A0D" w:rsidRDefault="004E1CD3" w:rsidP="004E1CD3">
            <w:pPr>
              <w:autoSpaceDE w:val="0"/>
              <w:autoSpaceDN w:val="0"/>
              <w:adjustRightInd w:val="0"/>
              <w:jc w:val="both"/>
              <w:rPr>
                <w:iCs/>
                <w:lang w:val="lt-LT"/>
              </w:rPr>
            </w:pPr>
            <w:r w:rsidRPr="00521A0D">
              <w:rPr>
                <w:iCs/>
                <w:lang w:val="lt-LT"/>
              </w:rPr>
              <w:t>Energijos tiekimo sistemos eksploatavimas neturi pabloginti nei traukinių, nei asmenų (naudotojų, personalo, aplinkinių gyventojų ir trečiųjų asmenų) saugos sąlygų.</w:t>
            </w:r>
          </w:p>
          <w:p w14:paraId="0DA3F7E0" w14:textId="77777777" w:rsidR="004E1CD3" w:rsidRPr="00521A0D" w:rsidRDefault="004E1CD3" w:rsidP="004E1CD3">
            <w:pPr>
              <w:autoSpaceDE w:val="0"/>
              <w:autoSpaceDN w:val="0"/>
              <w:adjustRightInd w:val="0"/>
              <w:jc w:val="both"/>
              <w:rPr>
                <w:iCs/>
                <w:lang w:val="lt-LT"/>
              </w:rPr>
            </w:pPr>
          </w:p>
          <w:p w14:paraId="0DA3F7E1" w14:textId="77777777" w:rsidR="004E1CD3" w:rsidRPr="00521A0D" w:rsidRDefault="004E1CD3" w:rsidP="004E1CD3">
            <w:pPr>
              <w:autoSpaceDE w:val="0"/>
              <w:autoSpaceDN w:val="0"/>
              <w:adjustRightInd w:val="0"/>
              <w:jc w:val="both"/>
              <w:rPr>
                <w:iCs/>
                <w:lang w:val="lt-LT"/>
              </w:rPr>
            </w:pPr>
            <w:r w:rsidRPr="00521A0D">
              <w:rPr>
                <w:iCs/>
                <w:lang w:val="lt-LT"/>
              </w:rPr>
              <w:t>2.2.2. Aplinkosauga</w:t>
            </w:r>
          </w:p>
          <w:p w14:paraId="0DA3F7E2" w14:textId="77777777" w:rsidR="004E1CD3" w:rsidRPr="00521A0D" w:rsidRDefault="004E1CD3" w:rsidP="004E1CD3">
            <w:pPr>
              <w:autoSpaceDE w:val="0"/>
              <w:autoSpaceDN w:val="0"/>
              <w:adjustRightInd w:val="0"/>
              <w:jc w:val="both"/>
              <w:rPr>
                <w:iCs/>
                <w:lang w:val="lt-LT"/>
              </w:rPr>
            </w:pPr>
          </w:p>
          <w:p w14:paraId="0DA3F7E3" w14:textId="77777777" w:rsidR="004E1CD3" w:rsidRPr="00521A0D" w:rsidRDefault="004E1CD3" w:rsidP="004E1CD3">
            <w:pPr>
              <w:autoSpaceDE w:val="0"/>
              <w:autoSpaceDN w:val="0"/>
              <w:adjustRightInd w:val="0"/>
              <w:jc w:val="both"/>
              <w:rPr>
                <w:iCs/>
                <w:lang w:val="lt-LT"/>
              </w:rPr>
            </w:pPr>
            <w:r w:rsidRPr="00521A0D">
              <w:rPr>
                <w:iCs/>
                <w:lang w:val="lt-LT"/>
              </w:rPr>
              <w:t>Elektros ar šiluminės energijos tiekimo sistemų veikimas neturi kenkti aplinkai labiau, nei leidžia nustatytos ribos.</w:t>
            </w:r>
          </w:p>
          <w:p w14:paraId="0DA3F7E4" w14:textId="77777777" w:rsidR="004E1CD3" w:rsidRPr="00521A0D" w:rsidRDefault="004E1CD3" w:rsidP="004E1CD3">
            <w:pPr>
              <w:autoSpaceDE w:val="0"/>
              <w:autoSpaceDN w:val="0"/>
              <w:adjustRightInd w:val="0"/>
              <w:jc w:val="both"/>
              <w:rPr>
                <w:iCs/>
                <w:lang w:val="lt-LT"/>
              </w:rPr>
            </w:pPr>
          </w:p>
          <w:p w14:paraId="0DA3F7E5" w14:textId="77777777" w:rsidR="004E1CD3" w:rsidRPr="00521A0D" w:rsidRDefault="004E1CD3" w:rsidP="004E1CD3">
            <w:pPr>
              <w:autoSpaceDE w:val="0"/>
              <w:autoSpaceDN w:val="0"/>
              <w:adjustRightInd w:val="0"/>
              <w:jc w:val="both"/>
              <w:rPr>
                <w:iCs/>
                <w:lang w:val="lt-LT"/>
              </w:rPr>
            </w:pPr>
            <w:r w:rsidRPr="00521A0D">
              <w:rPr>
                <w:iCs/>
                <w:lang w:val="lt-LT"/>
              </w:rPr>
              <w:t>2.2.3. Techninis suderinamumas</w:t>
            </w:r>
          </w:p>
          <w:p w14:paraId="0DA3F7E6" w14:textId="77777777" w:rsidR="004E1CD3" w:rsidRPr="00521A0D" w:rsidRDefault="004E1CD3" w:rsidP="004E1CD3">
            <w:pPr>
              <w:autoSpaceDE w:val="0"/>
              <w:autoSpaceDN w:val="0"/>
              <w:adjustRightInd w:val="0"/>
              <w:jc w:val="both"/>
              <w:rPr>
                <w:iCs/>
                <w:lang w:val="lt-LT"/>
              </w:rPr>
            </w:pPr>
          </w:p>
          <w:p w14:paraId="0DA3F7E7" w14:textId="77777777" w:rsidR="004E1CD3" w:rsidRPr="00521A0D" w:rsidRDefault="004E1CD3" w:rsidP="004E1CD3">
            <w:pPr>
              <w:autoSpaceDE w:val="0"/>
              <w:autoSpaceDN w:val="0"/>
              <w:adjustRightInd w:val="0"/>
              <w:jc w:val="both"/>
              <w:rPr>
                <w:iCs/>
                <w:lang w:val="lt-LT"/>
              </w:rPr>
            </w:pPr>
            <w:r w:rsidRPr="00521A0D">
              <w:rPr>
                <w:iCs/>
                <w:lang w:val="lt-LT"/>
              </w:rPr>
              <w:t>Naudojamos elektros ar šiluminės energijos tiekimo sistemos turi:</w:t>
            </w:r>
          </w:p>
          <w:p w14:paraId="0DA3F7E8" w14:textId="77777777" w:rsidR="004E1CD3" w:rsidRPr="00521A0D" w:rsidRDefault="004E1CD3" w:rsidP="000813B5">
            <w:pPr>
              <w:numPr>
                <w:ilvl w:val="0"/>
                <w:numId w:val="4"/>
              </w:numPr>
              <w:tabs>
                <w:tab w:val="left" w:pos="290"/>
              </w:tabs>
              <w:autoSpaceDE w:val="0"/>
              <w:autoSpaceDN w:val="0"/>
              <w:adjustRightInd w:val="0"/>
              <w:ind w:left="0" w:firstLine="0"/>
              <w:jc w:val="both"/>
              <w:rPr>
                <w:iCs/>
                <w:lang w:val="lt-LT"/>
              </w:rPr>
            </w:pPr>
            <w:r w:rsidRPr="00521A0D">
              <w:rPr>
                <w:iCs/>
                <w:lang w:val="lt-LT"/>
              </w:rPr>
              <w:t>sudaryti sąlygas, kad traukinius būtų galima eksploatuoti pagal apibrėžtus tokių traukinių eksploatavimo lygius,</w:t>
            </w:r>
          </w:p>
          <w:p w14:paraId="0DA3F7E9" w14:textId="77777777" w:rsidR="004E1CD3" w:rsidRPr="00521A0D" w:rsidRDefault="004E1CD3" w:rsidP="000813B5">
            <w:pPr>
              <w:numPr>
                <w:ilvl w:val="0"/>
                <w:numId w:val="4"/>
              </w:numPr>
              <w:tabs>
                <w:tab w:val="left" w:pos="290"/>
              </w:tabs>
              <w:autoSpaceDE w:val="0"/>
              <w:autoSpaceDN w:val="0"/>
              <w:adjustRightInd w:val="0"/>
              <w:ind w:left="0" w:firstLine="0"/>
              <w:jc w:val="both"/>
              <w:rPr>
                <w:iCs/>
                <w:lang w:val="lt-LT"/>
              </w:rPr>
            </w:pPr>
            <w:r w:rsidRPr="00521A0D">
              <w:rPr>
                <w:iCs/>
                <w:lang w:val="lt-LT"/>
              </w:rPr>
              <w:t>naudojant elektros energijos tiekimo sistemas, būti suderinamos su traukiniuose esančiais elektra maitinamais įtaisais.</w:t>
            </w:r>
          </w:p>
          <w:p w14:paraId="0DA3F7EA" w14:textId="77777777" w:rsidR="004E1CD3" w:rsidRPr="00521A0D" w:rsidRDefault="004E1CD3" w:rsidP="004E1CD3">
            <w:pPr>
              <w:autoSpaceDE w:val="0"/>
              <w:autoSpaceDN w:val="0"/>
              <w:adjustRightInd w:val="0"/>
              <w:jc w:val="both"/>
              <w:rPr>
                <w:iCs/>
                <w:lang w:val="lt-LT"/>
              </w:rPr>
            </w:pPr>
          </w:p>
          <w:p w14:paraId="0DA3F7EB" w14:textId="77777777" w:rsidR="004E1CD3" w:rsidRPr="00521A0D" w:rsidRDefault="004E1CD3" w:rsidP="004E1CD3">
            <w:pPr>
              <w:autoSpaceDE w:val="0"/>
              <w:autoSpaceDN w:val="0"/>
              <w:adjustRightInd w:val="0"/>
              <w:jc w:val="both"/>
              <w:rPr>
                <w:iCs/>
                <w:lang w:val="lt-LT"/>
              </w:rPr>
            </w:pPr>
            <w:r w:rsidRPr="00521A0D">
              <w:rPr>
                <w:iCs/>
                <w:lang w:val="lt-LT"/>
              </w:rPr>
              <w:t>2.3.  Kontrolė, valdymas ir signalizacija</w:t>
            </w:r>
          </w:p>
          <w:p w14:paraId="0DA3F7EC" w14:textId="77777777" w:rsidR="004E1CD3" w:rsidRPr="00521A0D" w:rsidRDefault="004E1CD3" w:rsidP="004E1CD3">
            <w:pPr>
              <w:autoSpaceDE w:val="0"/>
              <w:autoSpaceDN w:val="0"/>
              <w:adjustRightInd w:val="0"/>
              <w:jc w:val="both"/>
              <w:rPr>
                <w:iCs/>
                <w:lang w:val="lt-LT"/>
              </w:rPr>
            </w:pPr>
          </w:p>
          <w:p w14:paraId="0DA3F7ED" w14:textId="77777777" w:rsidR="004E1CD3" w:rsidRPr="00521A0D" w:rsidRDefault="004E1CD3" w:rsidP="004E1CD3">
            <w:pPr>
              <w:autoSpaceDE w:val="0"/>
              <w:autoSpaceDN w:val="0"/>
              <w:adjustRightInd w:val="0"/>
              <w:jc w:val="both"/>
              <w:rPr>
                <w:iCs/>
                <w:lang w:val="lt-LT"/>
              </w:rPr>
            </w:pPr>
            <w:r w:rsidRPr="00521A0D">
              <w:rPr>
                <w:iCs/>
                <w:lang w:val="lt-LT"/>
              </w:rPr>
              <w:t>2.3.1. Sauga</w:t>
            </w:r>
          </w:p>
          <w:p w14:paraId="0DA3F7EE" w14:textId="77777777" w:rsidR="004E1CD3" w:rsidRPr="00521A0D" w:rsidRDefault="004E1CD3" w:rsidP="004E1CD3">
            <w:pPr>
              <w:autoSpaceDE w:val="0"/>
              <w:autoSpaceDN w:val="0"/>
              <w:adjustRightInd w:val="0"/>
              <w:jc w:val="both"/>
              <w:rPr>
                <w:iCs/>
                <w:lang w:val="lt-LT"/>
              </w:rPr>
            </w:pPr>
          </w:p>
          <w:p w14:paraId="0DA3F7EF" w14:textId="77777777" w:rsidR="004E1CD3" w:rsidRPr="00521A0D" w:rsidRDefault="004E1CD3" w:rsidP="004E1CD3">
            <w:pPr>
              <w:autoSpaceDE w:val="0"/>
              <w:autoSpaceDN w:val="0"/>
              <w:adjustRightInd w:val="0"/>
              <w:jc w:val="both"/>
              <w:rPr>
                <w:iCs/>
                <w:lang w:val="lt-LT"/>
              </w:rPr>
            </w:pPr>
            <w:r w:rsidRPr="00521A0D">
              <w:rPr>
                <w:iCs/>
                <w:lang w:val="lt-LT"/>
              </w:rPr>
              <w:lastRenderedPageBreak/>
              <w:t>Kontrolės, valdymo ir signalizacijos įrenginiai ir naudojamos procedūros turi sudaryti sąlygas pasiekti tokį traukinių važiavimo saugos lygį, kuris atitiktų tinklui nustatytus tikslus. Pablogėjus sąlygoms, kontrolės, valdymo ir signalizacijos sistemos turi ir toliau leisti saugų traukinių, kuriems leidžiama važiuoti, judėjimą.</w:t>
            </w:r>
          </w:p>
          <w:p w14:paraId="0DA3F7F0" w14:textId="77777777" w:rsidR="004E1CD3" w:rsidRPr="00521A0D" w:rsidRDefault="004E1CD3" w:rsidP="004E1CD3">
            <w:pPr>
              <w:autoSpaceDE w:val="0"/>
              <w:autoSpaceDN w:val="0"/>
              <w:adjustRightInd w:val="0"/>
              <w:jc w:val="both"/>
              <w:rPr>
                <w:iCs/>
                <w:lang w:val="lt-LT"/>
              </w:rPr>
            </w:pPr>
          </w:p>
          <w:p w14:paraId="0DA3F7F1" w14:textId="77777777" w:rsidR="004E1CD3" w:rsidRPr="00521A0D" w:rsidRDefault="004E1CD3" w:rsidP="004E1CD3">
            <w:pPr>
              <w:autoSpaceDE w:val="0"/>
              <w:autoSpaceDN w:val="0"/>
              <w:adjustRightInd w:val="0"/>
              <w:jc w:val="both"/>
              <w:rPr>
                <w:iCs/>
                <w:lang w:val="lt-LT"/>
              </w:rPr>
            </w:pPr>
            <w:r w:rsidRPr="00521A0D">
              <w:rPr>
                <w:iCs/>
                <w:lang w:val="lt-LT"/>
              </w:rPr>
              <w:t>2.3.2.  Techninis suderinamumas</w:t>
            </w:r>
          </w:p>
          <w:p w14:paraId="0DA3F7F2" w14:textId="77777777" w:rsidR="004E1CD3" w:rsidRPr="00521A0D" w:rsidRDefault="004E1CD3" w:rsidP="004E1CD3">
            <w:pPr>
              <w:autoSpaceDE w:val="0"/>
              <w:autoSpaceDN w:val="0"/>
              <w:adjustRightInd w:val="0"/>
              <w:jc w:val="both"/>
              <w:rPr>
                <w:iCs/>
                <w:lang w:val="lt-LT"/>
              </w:rPr>
            </w:pPr>
          </w:p>
          <w:p w14:paraId="0DA3F7F3" w14:textId="77777777" w:rsidR="004E1CD3" w:rsidRPr="00521A0D" w:rsidRDefault="004E1CD3" w:rsidP="004E1CD3">
            <w:pPr>
              <w:autoSpaceDE w:val="0"/>
              <w:autoSpaceDN w:val="0"/>
              <w:adjustRightInd w:val="0"/>
              <w:jc w:val="both"/>
              <w:rPr>
                <w:iCs/>
                <w:lang w:val="lt-LT"/>
              </w:rPr>
            </w:pPr>
            <w:r w:rsidRPr="00521A0D">
              <w:rPr>
                <w:iCs/>
                <w:lang w:val="lt-LT"/>
              </w:rPr>
              <w:t>Visa nauja infrastruktūra ir visi nauji riedmenys, pagaminti ar sukurti patvirtinus suderinamas kontrolės, valdymo ir signalizacijos sistemas, turi būti pritaikyti naudojimui tose sistemose.</w:t>
            </w:r>
          </w:p>
          <w:p w14:paraId="0DA3F7F4" w14:textId="77777777" w:rsidR="004E1CD3" w:rsidRPr="00521A0D" w:rsidRDefault="004E1CD3" w:rsidP="004E1CD3">
            <w:pPr>
              <w:autoSpaceDE w:val="0"/>
              <w:autoSpaceDN w:val="0"/>
              <w:adjustRightInd w:val="0"/>
              <w:jc w:val="both"/>
              <w:rPr>
                <w:iCs/>
                <w:lang w:val="lt-LT"/>
              </w:rPr>
            </w:pPr>
          </w:p>
          <w:p w14:paraId="0DA3F7F5" w14:textId="77777777" w:rsidR="004E1CD3" w:rsidRPr="00521A0D" w:rsidRDefault="004E1CD3" w:rsidP="004E1CD3">
            <w:pPr>
              <w:autoSpaceDE w:val="0"/>
              <w:autoSpaceDN w:val="0"/>
              <w:adjustRightInd w:val="0"/>
              <w:jc w:val="both"/>
              <w:rPr>
                <w:iCs/>
                <w:lang w:val="lt-LT"/>
              </w:rPr>
            </w:pPr>
            <w:r w:rsidRPr="00521A0D">
              <w:rPr>
                <w:iCs/>
                <w:lang w:val="lt-LT"/>
              </w:rPr>
              <w:t>Traukinio mašinistų kabinose įrengta kontrolės, valdymo ir signalizacijos įranga privalo leisti visoje geležinkelių sistemoje užtikrinti normalų darbą esant nustatytoms sąlygoms.</w:t>
            </w:r>
          </w:p>
          <w:p w14:paraId="0DA3F7F6" w14:textId="77777777" w:rsidR="004E1CD3" w:rsidRPr="00521A0D" w:rsidRDefault="004E1CD3" w:rsidP="004E1CD3">
            <w:pPr>
              <w:autoSpaceDE w:val="0"/>
              <w:autoSpaceDN w:val="0"/>
              <w:adjustRightInd w:val="0"/>
              <w:jc w:val="both"/>
              <w:rPr>
                <w:iCs/>
                <w:lang w:val="lt-LT"/>
              </w:rPr>
            </w:pPr>
          </w:p>
          <w:p w14:paraId="0DA3F7F7" w14:textId="77777777" w:rsidR="004E1CD3" w:rsidRPr="00521A0D" w:rsidRDefault="004E1CD3" w:rsidP="004E1CD3">
            <w:pPr>
              <w:autoSpaceDE w:val="0"/>
              <w:autoSpaceDN w:val="0"/>
              <w:adjustRightInd w:val="0"/>
              <w:jc w:val="both"/>
              <w:rPr>
                <w:iCs/>
                <w:lang w:val="lt-LT"/>
              </w:rPr>
            </w:pPr>
            <w:r w:rsidRPr="00521A0D">
              <w:rPr>
                <w:iCs/>
                <w:lang w:val="lt-LT"/>
              </w:rPr>
              <w:t>2.4. Riedmenys</w:t>
            </w:r>
          </w:p>
          <w:p w14:paraId="0DA3F7F8" w14:textId="77777777" w:rsidR="004E1CD3" w:rsidRPr="00521A0D" w:rsidRDefault="004E1CD3" w:rsidP="004E1CD3">
            <w:pPr>
              <w:autoSpaceDE w:val="0"/>
              <w:autoSpaceDN w:val="0"/>
              <w:adjustRightInd w:val="0"/>
              <w:jc w:val="both"/>
              <w:rPr>
                <w:iCs/>
                <w:lang w:val="lt-LT"/>
              </w:rPr>
            </w:pPr>
          </w:p>
          <w:p w14:paraId="0DA3F7F9" w14:textId="77777777" w:rsidR="004E1CD3" w:rsidRPr="00521A0D" w:rsidRDefault="004E1CD3" w:rsidP="004E1CD3">
            <w:pPr>
              <w:autoSpaceDE w:val="0"/>
              <w:autoSpaceDN w:val="0"/>
              <w:adjustRightInd w:val="0"/>
              <w:jc w:val="both"/>
              <w:rPr>
                <w:iCs/>
                <w:lang w:val="lt-LT"/>
              </w:rPr>
            </w:pPr>
            <w:r w:rsidRPr="00521A0D">
              <w:rPr>
                <w:iCs/>
                <w:lang w:val="lt-LT"/>
              </w:rPr>
              <w:t>2.4.1. Sauga</w:t>
            </w:r>
          </w:p>
          <w:p w14:paraId="0DA3F7FA" w14:textId="77777777" w:rsidR="004E1CD3" w:rsidRPr="00521A0D" w:rsidRDefault="004E1CD3" w:rsidP="004E1CD3">
            <w:pPr>
              <w:autoSpaceDE w:val="0"/>
              <w:autoSpaceDN w:val="0"/>
              <w:adjustRightInd w:val="0"/>
              <w:jc w:val="both"/>
              <w:rPr>
                <w:iCs/>
                <w:lang w:val="lt-LT"/>
              </w:rPr>
            </w:pPr>
          </w:p>
          <w:p w14:paraId="0DA3F7FB" w14:textId="77777777" w:rsidR="004E1CD3" w:rsidRPr="00521A0D" w:rsidRDefault="004E1CD3" w:rsidP="004E1CD3">
            <w:pPr>
              <w:autoSpaceDE w:val="0"/>
              <w:autoSpaceDN w:val="0"/>
              <w:adjustRightInd w:val="0"/>
              <w:jc w:val="both"/>
              <w:rPr>
                <w:iCs/>
                <w:lang w:val="lt-LT"/>
              </w:rPr>
            </w:pPr>
            <w:r w:rsidRPr="00521A0D">
              <w:rPr>
                <w:iCs/>
                <w:lang w:val="lt-LT"/>
              </w:rPr>
              <w:t>Riedmenų ir transporto priemonių jungčių konstrukcija turi būti suprojektuota taip, kad įvykus susidūrimui ar nuvažiavus nuo bėgių būtų apsaugotos keleivių kupė ir mašinisto kabina.</w:t>
            </w:r>
          </w:p>
          <w:p w14:paraId="0DA3F7FC" w14:textId="77777777" w:rsidR="004E1CD3" w:rsidRPr="00521A0D" w:rsidRDefault="004E1CD3" w:rsidP="004E1CD3">
            <w:pPr>
              <w:autoSpaceDE w:val="0"/>
              <w:autoSpaceDN w:val="0"/>
              <w:adjustRightInd w:val="0"/>
              <w:jc w:val="both"/>
              <w:rPr>
                <w:iCs/>
                <w:lang w:val="lt-LT"/>
              </w:rPr>
            </w:pPr>
          </w:p>
          <w:p w14:paraId="0DA3F7FD" w14:textId="77777777" w:rsidR="004E1CD3" w:rsidRPr="00521A0D" w:rsidRDefault="004E1CD3" w:rsidP="004E1CD3">
            <w:pPr>
              <w:autoSpaceDE w:val="0"/>
              <w:autoSpaceDN w:val="0"/>
              <w:adjustRightInd w:val="0"/>
              <w:jc w:val="both"/>
              <w:rPr>
                <w:iCs/>
                <w:lang w:val="lt-LT"/>
              </w:rPr>
            </w:pPr>
            <w:r w:rsidRPr="00521A0D">
              <w:rPr>
                <w:iCs/>
                <w:lang w:val="lt-LT"/>
              </w:rPr>
              <w:t>Elektros įranga negali pabloginti kontrolės, valdymo ir signalizacijos įrenginių saugos ir veikimo.</w:t>
            </w:r>
          </w:p>
          <w:p w14:paraId="0DA3F7FE" w14:textId="77777777" w:rsidR="004E1CD3" w:rsidRPr="00521A0D" w:rsidRDefault="004E1CD3" w:rsidP="004E1CD3">
            <w:pPr>
              <w:autoSpaceDE w:val="0"/>
              <w:autoSpaceDN w:val="0"/>
              <w:adjustRightInd w:val="0"/>
              <w:jc w:val="both"/>
              <w:rPr>
                <w:iCs/>
                <w:lang w:val="lt-LT"/>
              </w:rPr>
            </w:pPr>
          </w:p>
          <w:p w14:paraId="0DA3F7FF" w14:textId="77777777" w:rsidR="004E1CD3" w:rsidRPr="00521A0D" w:rsidRDefault="004E1CD3" w:rsidP="004E1CD3">
            <w:pPr>
              <w:autoSpaceDE w:val="0"/>
              <w:autoSpaceDN w:val="0"/>
              <w:adjustRightInd w:val="0"/>
              <w:jc w:val="both"/>
              <w:rPr>
                <w:iCs/>
                <w:lang w:val="lt-LT"/>
              </w:rPr>
            </w:pPr>
            <w:r w:rsidRPr="00521A0D">
              <w:rPr>
                <w:iCs/>
                <w:lang w:val="lt-LT"/>
              </w:rPr>
              <w:t>Stabdymo metodai ir įtempiai turi būti suderinami su kelio, inžinerinių statinių ir signalizacijos sistemų konstrukcija.</w:t>
            </w:r>
          </w:p>
          <w:p w14:paraId="0DA3F800" w14:textId="77777777" w:rsidR="004E1CD3" w:rsidRPr="00521A0D" w:rsidRDefault="004E1CD3" w:rsidP="004E1CD3">
            <w:pPr>
              <w:autoSpaceDE w:val="0"/>
              <w:autoSpaceDN w:val="0"/>
              <w:adjustRightInd w:val="0"/>
              <w:jc w:val="both"/>
              <w:rPr>
                <w:iCs/>
                <w:lang w:val="lt-LT"/>
              </w:rPr>
            </w:pPr>
          </w:p>
          <w:p w14:paraId="0DA3F801" w14:textId="77777777" w:rsidR="004E1CD3" w:rsidRPr="00521A0D" w:rsidRDefault="004E1CD3" w:rsidP="004E1CD3">
            <w:pPr>
              <w:autoSpaceDE w:val="0"/>
              <w:autoSpaceDN w:val="0"/>
              <w:adjustRightInd w:val="0"/>
              <w:jc w:val="both"/>
              <w:rPr>
                <w:iCs/>
                <w:lang w:val="lt-LT"/>
              </w:rPr>
            </w:pPr>
            <w:r w:rsidRPr="00521A0D">
              <w:rPr>
                <w:iCs/>
                <w:lang w:val="lt-LT"/>
              </w:rPr>
              <w:t>Siekiant nekelti pavojaus asmenų saugai turi būti imamasi priemonių, kad jiems nebūtų pasiekiamos elektra veikiančios sudedamosios dalys.</w:t>
            </w:r>
          </w:p>
          <w:p w14:paraId="0DA3F802" w14:textId="77777777" w:rsidR="004E1CD3" w:rsidRPr="00521A0D" w:rsidRDefault="004E1CD3" w:rsidP="004E1CD3">
            <w:pPr>
              <w:autoSpaceDE w:val="0"/>
              <w:autoSpaceDN w:val="0"/>
              <w:adjustRightInd w:val="0"/>
              <w:jc w:val="both"/>
              <w:rPr>
                <w:iCs/>
                <w:lang w:val="lt-LT"/>
              </w:rPr>
            </w:pPr>
          </w:p>
          <w:p w14:paraId="0DA3F803" w14:textId="77777777" w:rsidR="004E1CD3" w:rsidRPr="00521A0D" w:rsidRDefault="004E1CD3" w:rsidP="004E1CD3">
            <w:pPr>
              <w:autoSpaceDE w:val="0"/>
              <w:autoSpaceDN w:val="0"/>
              <w:adjustRightInd w:val="0"/>
              <w:jc w:val="both"/>
              <w:rPr>
                <w:iCs/>
                <w:lang w:val="lt-LT"/>
              </w:rPr>
            </w:pPr>
            <w:r w:rsidRPr="00521A0D">
              <w:rPr>
                <w:iCs/>
                <w:lang w:val="lt-LT"/>
              </w:rPr>
              <w:t>Kilus pavojui, įtaisai turi sudaryti sąlygas keleiviams pranešti apie tai mašinistui, o palydovams – su jais susisiekti.</w:t>
            </w:r>
          </w:p>
          <w:p w14:paraId="0DA3F804" w14:textId="77777777" w:rsidR="004E1CD3" w:rsidRPr="00521A0D" w:rsidRDefault="004E1CD3" w:rsidP="004E1CD3">
            <w:pPr>
              <w:autoSpaceDE w:val="0"/>
              <w:autoSpaceDN w:val="0"/>
              <w:adjustRightInd w:val="0"/>
              <w:jc w:val="both"/>
              <w:rPr>
                <w:iCs/>
                <w:lang w:val="lt-LT"/>
              </w:rPr>
            </w:pPr>
          </w:p>
          <w:p w14:paraId="0DA3F805" w14:textId="77777777" w:rsidR="004E1CD3" w:rsidRPr="00521A0D" w:rsidRDefault="004E1CD3" w:rsidP="004E1CD3">
            <w:pPr>
              <w:autoSpaceDE w:val="0"/>
              <w:autoSpaceDN w:val="0"/>
              <w:adjustRightInd w:val="0"/>
              <w:jc w:val="both"/>
              <w:rPr>
                <w:iCs/>
                <w:lang w:val="lt-LT"/>
              </w:rPr>
            </w:pPr>
            <w:r w:rsidRPr="00521A0D">
              <w:rPr>
                <w:iCs/>
                <w:lang w:val="lt-LT"/>
              </w:rPr>
              <w:t>Turi būti užtikrinta į traukinius įlipančių ir iš jų išlipančių keleivių sauga. Įėjimo durys turi turėti keleivių saugą garantuojančią atidarymo ir uždarymo sistemą.</w:t>
            </w:r>
          </w:p>
          <w:p w14:paraId="0DA3F806" w14:textId="77777777" w:rsidR="004E1CD3" w:rsidRPr="00521A0D" w:rsidRDefault="004E1CD3" w:rsidP="004E1CD3">
            <w:pPr>
              <w:autoSpaceDE w:val="0"/>
              <w:autoSpaceDN w:val="0"/>
              <w:adjustRightInd w:val="0"/>
              <w:jc w:val="both"/>
              <w:rPr>
                <w:iCs/>
                <w:lang w:val="lt-LT"/>
              </w:rPr>
            </w:pPr>
          </w:p>
          <w:p w14:paraId="0DA3F807" w14:textId="77777777" w:rsidR="004E1CD3" w:rsidRPr="00521A0D" w:rsidRDefault="004E1CD3" w:rsidP="004E1CD3">
            <w:pPr>
              <w:autoSpaceDE w:val="0"/>
              <w:autoSpaceDN w:val="0"/>
              <w:adjustRightInd w:val="0"/>
              <w:jc w:val="both"/>
              <w:rPr>
                <w:iCs/>
                <w:lang w:val="lt-LT"/>
              </w:rPr>
            </w:pPr>
            <w:r w:rsidRPr="00521A0D">
              <w:rPr>
                <w:iCs/>
                <w:lang w:val="lt-LT"/>
              </w:rPr>
              <w:t>Turi būti įrengti ir nurodyti avariniai išėjimai.</w:t>
            </w:r>
          </w:p>
          <w:p w14:paraId="0DA3F808" w14:textId="77777777" w:rsidR="004E1CD3" w:rsidRPr="00521A0D" w:rsidRDefault="004E1CD3" w:rsidP="004E1CD3">
            <w:pPr>
              <w:autoSpaceDE w:val="0"/>
              <w:autoSpaceDN w:val="0"/>
              <w:adjustRightInd w:val="0"/>
              <w:jc w:val="both"/>
              <w:rPr>
                <w:iCs/>
                <w:lang w:val="lt-LT"/>
              </w:rPr>
            </w:pPr>
          </w:p>
          <w:p w14:paraId="0DA3F809" w14:textId="77777777" w:rsidR="004E1CD3" w:rsidRPr="00521A0D" w:rsidRDefault="004E1CD3" w:rsidP="004E1CD3">
            <w:pPr>
              <w:autoSpaceDE w:val="0"/>
              <w:autoSpaceDN w:val="0"/>
              <w:adjustRightInd w:val="0"/>
              <w:jc w:val="both"/>
              <w:rPr>
                <w:iCs/>
                <w:lang w:val="lt-LT"/>
              </w:rPr>
            </w:pPr>
            <w:r w:rsidRPr="00521A0D">
              <w:rPr>
                <w:iCs/>
                <w:lang w:val="lt-LT"/>
              </w:rPr>
              <w:t>Turi būti numatytos atitinkamos atsargos priemonės, kad būtų atsižvelgta į ypatingas saugos sąlygas labai ilguose tuneliuose.</w:t>
            </w:r>
          </w:p>
          <w:p w14:paraId="0DA3F80A" w14:textId="77777777" w:rsidR="004E1CD3" w:rsidRPr="00521A0D" w:rsidRDefault="004E1CD3" w:rsidP="004E1CD3">
            <w:pPr>
              <w:autoSpaceDE w:val="0"/>
              <w:autoSpaceDN w:val="0"/>
              <w:adjustRightInd w:val="0"/>
              <w:jc w:val="both"/>
              <w:rPr>
                <w:iCs/>
                <w:lang w:val="lt-LT"/>
              </w:rPr>
            </w:pPr>
          </w:p>
          <w:p w14:paraId="0DA3F80B" w14:textId="77777777" w:rsidR="004E1CD3" w:rsidRPr="00521A0D" w:rsidRDefault="004E1CD3" w:rsidP="004E1CD3">
            <w:pPr>
              <w:autoSpaceDE w:val="0"/>
              <w:autoSpaceDN w:val="0"/>
              <w:adjustRightInd w:val="0"/>
              <w:jc w:val="both"/>
              <w:rPr>
                <w:iCs/>
                <w:lang w:val="lt-LT"/>
              </w:rPr>
            </w:pPr>
            <w:r w:rsidRPr="00521A0D">
              <w:rPr>
                <w:iCs/>
                <w:lang w:val="lt-LT"/>
              </w:rPr>
              <w:t>Traukiniuose besąlygiškai privaloma įrengti pakankamo galingumo ir trukmės avarinio apšvietimo sistemą.</w:t>
            </w:r>
          </w:p>
          <w:p w14:paraId="0DA3F80C" w14:textId="77777777" w:rsidR="004E1CD3" w:rsidRPr="00521A0D" w:rsidRDefault="004E1CD3" w:rsidP="004E1CD3">
            <w:pPr>
              <w:autoSpaceDE w:val="0"/>
              <w:autoSpaceDN w:val="0"/>
              <w:adjustRightInd w:val="0"/>
              <w:jc w:val="both"/>
              <w:rPr>
                <w:iCs/>
                <w:lang w:val="lt-LT"/>
              </w:rPr>
            </w:pPr>
          </w:p>
          <w:p w14:paraId="0DA3F80D" w14:textId="77777777" w:rsidR="004E1CD3" w:rsidRPr="00521A0D" w:rsidRDefault="004E1CD3" w:rsidP="004E1CD3">
            <w:pPr>
              <w:autoSpaceDE w:val="0"/>
              <w:autoSpaceDN w:val="0"/>
              <w:adjustRightInd w:val="0"/>
              <w:jc w:val="both"/>
              <w:rPr>
                <w:iCs/>
                <w:lang w:val="lt-LT"/>
              </w:rPr>
            </w:pPr>
            <w:r w:rsidRPr="00521A0D">
              <w:rPr>
                <w:iCs/>
                <w:lang w:val="lt-LT"/>
              </w:rPr>
              <w:t>Traukiniai turi būti aprūpinti keleivių informavimo sistema, kad traukinio personalas turėtų ryšį su keleiviais.</w:t>
            </w:r>
          </w:p>
          <w:p w14:paraId="0DA3F80E" w14:textId="77777777" w:rsidR="004E1CD3" w:rsidRPr="00521A0D" w:rsidRDefault="004E1CD3" w:rsidP="004E1CD3">
            <w:pPr>
              <w:autoSpaceDE w:val="0"/>
              <w:autoSpaceDN w:val="0"/>
              <w:adjustRightInd w:val="0"/>
              <w:jc w:val="both"/>
              <w:rPr>
                <w:iCs/>
                <w:lang w:val="lt-LT"/>
              </w:rPr>
            </w:pPr>
          </w:p>
          <w:p w14:paraId="0DA3F80F" w14:textId="77777777" w:rsidR="004E1CD3" w:rsidRPr="00521A0D" w:rsidRDefault="004E1CD3" w:rsidP="004E1CD3">
            <w:pPr>
              <w:autoSpaceDE w:val="0"/>
              <w:autoSpaceDN w:val="0"/>
              <w:adjustRightInd w:val="0"/>
              <w:jc w:val="both"/>
              <w:rPr>
                <w:iCs/>
                <w:lang w:val="lt-LT"/>
              </w:rPr>
            </w:pPr>
            <w:r w:rsidRPr="00521A0D">
              <w:rPr>
                <w:iCs/>
                <w:lang w:val="lt-LT"/>
              </w:rPr>
              <w:t>Keleiviams turi būti suteikta lengvai suprantama ir išsami informacija apie geležinkelio stotyse ir traukiniuose jiems taikomas taisykles.</w:t>
            </w:r>
          </w:p>
          <w:p w14:paraId="0DA3F810" w14:textId="77777777" w:rsidR="004E1CD3" w:rsidRPr="00521A0D" w:rsidRDefault="004E1CD3" w:rsidP="004E1CD3">
            <w:pPr>
              <w:autoSpaceDE w:val="0"/>
              <w:autoSpaceDN w:val="0"/>
              <w:adjustRightInd w:val="0"/>
              <w:jc w:val="both"/>
              <w:rPr>
                <w:iCs/>
                <w:lang w:val="lt-LT"/>
              </w:rPr>
            </w:pPr>
          </w:p>
          <w:p w14:paraId="0DA3F811" w14:textId="77777777" w:rsidR="004E1CD3" w:rsidRPr="00521A0D" w:rsidRDefault="004E1CD3" w:rsidP="004E1CD3">
            <w:pPr>
              <w:autoSpaceDE w:val="0"/>
              <w:autoSpaceDN w:val="0"/>
              <w:adjustRightInd w:val="0"/>
              <w:jc w:val="both"/>
              <w:rPr>
                <w:iCs/>
                <w:lang w:val="lt-LT"/>
              </w:rPr>
            </w:pPr>
            <w:r w:rsidRPr="00521A0D">
              <w:rPr>
                <w:iCs/>
                <w:lang w:val="lt-LT"/>
              </w:rPr>
              <w:t>2.4.2. Patikimumas ir prieinamumas</w:t>
            </w:r>
          </w:p>
          <w:p w14:paraId="0DA3F812" w14:textId="77777777" w:rsidR="004E1CD3" w:rsidRPr="00521A0D" w:rsidRDefault="004E1CD3" w:rsidP="004E1CD3">
            <w:pPr>
              <w:autoSpaceDE w:val="0"/>
              <w:autoSpaceDN w:val="0"/>
              <w:adjustRightInd w:val="0"/>
              <w:jc w:val="both"/>
              <w:rPr>
                <w:iCs/>
                <w:lang w:val="lt-LT"/>
              </w:rPr>
            </w:pPr>
          </w:p>
          <w:p w14:paraId="0DA3F813" w14:textId="77777777" w:rsidR="004E1CD3" w:rsidRPr="00521A0D" w:rsidRDefault="004E1CD3" w:rsidP="004E1CD3">
            <w:pPr>
              <w:autoSpaceDE w:val="0"/>
              <w:autoSpaceDN w:val="0"/>
              <w:adjustRightInd w:val="0"/>
              <w:jc w:val="both"/>
              <w:rPr>
                <w:iCs/>
                <w:lang w:val="lt-LT"/>
              </w:rPr>
            </w:pPr>
            <w:r w:rsidRPr="00521A0D">
              <w:rPr>
                <w:iCs/>
                <w:lang w:val="lt-LT"/>
              </w:rPr>
              <w:t xml:space="preserve">Svarbiausios įrangos, važiavimo, traukos ir stabdymo įrangos, taip pat kontrolės ir valdymo </w:t>
            </w:r>
            <w:r w:rsidRPr="00521A0D">
              <w:rPr>
                <w:iCs/>
                <w:lang w:val="lt-LT"/>
              </w:rPr>
              <w:lastRenderedPageBreak/>
              <w:t>sistemos konstrukcija turi būti tokia, kad leistų traukiniui toliau važiuoti esant konkrečiam ypatingam atvejui ir nesukeltų neigiamų padarinių tebeveikiančiai įrangai.</w:t>
            </w:r>
          </w:p>
          <w:p w14:paraId="0DA3F814" w14:textId="77777777" w:rsidR="004E1CD3" w:rsidRPr="00521A0D" w:rsidRDefault="004E1CD3" w:rsidP="004E1CD3">
            <w:pPr>
              <w:autoSpaceDE w:val="0"/>
              <w:autoSpaceDN w:val="0"/>
              <w:adjustRightInd w:val="0"/>
              <w:jc w:val="both"/>
              <w:rPr>
                <w:iCs/>
                <w:lang w:val="lt-LT"/>
              </w:rPr>
            </w:pPr>
          </w:p>
          <w:p w14:paraId="0DA3F815" w14:textId="77777777" w:rsidR="004E1CD3" w:rsidRPr="00521A0D" w:rsidRDefault="004E1CD3" w:rsidP="004E1CD3">
            <w:pPr>
              <w:autoSpaceDE w:val="0"/>
              <w:autoSpaceDN w:val="0"/>
              <w:adjustRightInd w:val="0"/>
              <w:jc w:val="both"/>
              <w:rPr>
                <w:iCs/>
                <w:lang w:val="lt-LT"/>
              </w:rPr>
            </w:pPr>
            <w:r w:rsidRPr="00521A0D">
              <w:rPr>
                <w:iCs/>
                <w:lang w:val="lt-LT"/>
              </w:rPr>
              <w:t>2.4.3. Techninis suderinamumas</w:t>
            </w:r>
          </w:p>
          <w:p w14:paraId="0DA3F816" w14:textId="77777777" w:rsidR="004E1CD3" w:rsidRPr="00521A0D" w:rsidRDefault="004E1CD3" w:rsidP="004E1CD3">
            <w:pPr>
              <w:autoSpaceDE w:val="0"/>
              <w:autoSpaceDN w:val="0"/>
              <w:adjustRightInd w:val="0"/>
              <w:jc w:val="both"/>
              <w:rPr>
                <w:iCs/>
                <w:lang w:val="lt-LT"/>
              </w:rPr>
            </w:pPr>
          </w:p>
          <w:p w14:paraId="0DA3F817" w14:textId="77777777" w:rsidR="004E1CD3" w:rsidRPr="00521A0D" w:rsidRDefault="004E1CD3" w:rsidP="004E1CD3">
            <w:pPr>
              <w:autoSpaceDE w:val="0"/>
              <w:autoSpaceDN w:val="0"/>
              <w:adjustRightInd w:val="0"/>
              <w:jc w:val="both"/>
              <w:rPr>
                <w:iCs/>
                <w:lang w:val="lt-LT"/>
              </w:rPr>
            </w:pPr>
            <w:r w:rsidRPr="00521A0D">
              <w:rPr>
                <w:iCs/>
                <w:lang w:val="lt-LT"/>
              </w:rPr>
              <w:t>Elektros įranga turi būti suderinama su kontrolės, valdymo ir signalizacijos įrenginių veikimu.</w:t>
            </w:r>
          </w:p>
          <w:p w14:paraId="0DA3F818" w14:textId="77777777" w:rsidR="004E1CD3" w:rsidRPr="00521A0D" w:rsidRDefault="004E1CD3" w:rsidP="004E1CD3">
            <w:pPr>
              <w:autoSpaceDE w:val="0"/>
              <w:autoSpaceDN w:val="0"/>
              <w:adjustRightInd w:val="0"/>
              <w:jc w:val="both"/>
              <w:rPr>
                <w:iCs/>
                <w:lang w:val="lt-LT"/>
              </w:rPr>
            </w:pPr>
          </w:p>
          <w:p w14:paraId="0DA3F819" w14:textId="77777777" w:rsidR="004E1CD3" w:rsidRPr="00521A0D" w:rsidRDefault="004E1CD3" w:rsidP="004E1CD3">
            <w:pPr>
              <w:autoSpaceDE w:val="0"/>
              <w:autoSpaceDN w:val="0"/>
              <w:adjustRightInd w:val="0"/>
              <w:jc w:val="both"/>
              <w:rPr>
                <w:iCs/>
                <w:lang w:val="lt-LT"/>
              </w:rPr>
            </w:pPr>
            <w:r w:rsidRPr="00521A0D">
              <w:rPr>
                <w:iCs/>
                <w:lang w:val="lt-LT"/>
              </w:rPr>
              <w:t>Elektrinės traukos atveju srovės imtuvai turi būti tokie, kad traukiniai galėtų važiuoti naudodamiesi geležinkelių sistemos energijos tiekimo sistemomis.</w:t>
            </w:r>
          </w:p>
          <w:p w14:paraId="0DA3F81A" w14:textId="77777777" w:rsidR="004E1CD3" w:rsidRPr="00521A0D" w:rsidRDefault="004E1CD3" w:rsidP="004E1CD3">
            <w:pPr>
              <w:autoSpaceDE w:val="0"/>
              <w:autoSpaceDN w:val="0"/>
              <w:adjustRightInd w:val="0"/>
              <w:jc w:val="both"/>
              <w:rPr>
                <w:iCs/>
                <w:lang w:val="lt-LT"/>
              </w:rPr>
            </w:pPr>
          </w:p>
          <w:p w14:paraId="0DA3F81B" w14:textId="77777777" w:rsidR="004E1CD3" w:rsidRPr="00521A0D" w:rsidRDefault="004E1CD3" w:rsidP="004E1CD3">
            <w:pPr>
              <w:autoSpaceDE w:val="0"/>
              <w:autoSpaceDN w:val="0"/>
              <w:adjustRightInd w:val="0"/>
              <w:jc w:val="both"/>
              <w:rPr>
                <w:iCs/>
                <w:lang w:val="lt-LT"/>
              </w:rPr>
            </w:pPr>
            <w:r w:rsidRPr="00521A0D">
              <w:rPr>
                <w:iCs/>
                <w:lang w:val="lt-LT"/>
              </w:rPr>
              <w:t>Riedmenų charakteristikos turi būti tokios, kad leistų jiems važiuoti visomis linijomis, kuriomis važiuoti jie numatyti, atsižvelgiant į atitinkamas klimato sąlygas.</w:t>
            </w:r>
          </w:p>
          <w:p w14:paraId="0DA3F81C" w14:textId="77777777" w:rsidR="004E1CD3" w:rsidRPr="00521A0D" w:rsidRDefault="004E1CD3" w:rsidP="004E1CD3">
            <w:pPr>
              <w:autoSpaceDE w:val="0"/>
              <w:autoSpaceDN w:val="0"/>
              <w:adjustRightInd w:val="0"/>
              <w:jc w:val="both"/>
              <w:rPr>
                <w:iCs/>
                <w:lang w:val="lt-LT"/>
              </w:rPr>
            </w:pPr>
          </w:p>
          <w:p w14:paraId="0DA3F81D" w14:textId="77777777" w:rsidR="004E1CD3" w:rsidRPr="00521A0D" w:rsidRDefault="004E1CD3" w:rsidP="004E1CD3">
            <w:pPr>
              <w:autoSpaceDE w:val="0"/>
              <w:autoSpaceDN w:val="0"/>
              <w:adjustRightInd w:val="0"/>
              <w:jc w:val="both"/>
              <w:rPr>
                <w:iCs/>
                <w:lang w:val="lt-LT"/>
              </w:rPr>
            </w:pPr>
            <w:r w:rsidRPr="00521A0D">
              <w:rPr>
                <w:iCs/>
                <w:lang w:val="lt-LT"/>
              </w:rPr>
              <w:t>2.4.4. Kontrolė</w:t>
            </w:r>
          </w:p>
          <w:p w14:paraId="0DA3F81E" w14:textId="77777777" w:rsidR="004E1CD3" w:rsidRPr="00521A0D" w:rsidRDefault="004E1CD3" w:rsidP="004E1CD3">
            <w:pPr>
              <w:autoSpaceDE w:val="0"/>
              <w:autoSpaceDN w:val="0"/>
              <w:adjustRightInd w:val="0"/>
              <w:jc w:val="both"/>
              <w:rPr>
                <w:iCs/>
                <w:lang w:val="lt-LT"/>
              </w:rPr>
            </w:pPr>
          </w:p>
          <w:p w14:paraId="0DA3F81F" w14:textId="77777777" w:rsidR="004E1CD3" w:rsidRPr="00521A0D" w:rsidRDefault="004E1CD3" w:rsidP="004E1CD3">
            <w:pPr>
              <w:autoSpaceDE w:val="0"/>
              <w:autoSpaceDN w:val="0"/>
              <w:adjustRightInd w:val="0"/>
              <w:jc w:val="both"/>
              <w:rPr>
                <w:iCs/>
                <w:lang w:val="lt-LT"/>
              </w:rPr>
            </w:pPr>
            <w:r w:rsidRPr="00521A0D">
              <w:rPr>
                <w:iCs/>
                <w:lang w:val="lt-LT"/>
              </w:rPr>
              <w:t>Traukiniuose turi būti įrengtas registravimo įtaisas. To įtaiso surenkama informacija ir jos apdorojimas turi būti suderinti.</w:t>
            </w:r>
          </w:p>
          <w:p w14:paraId="0DA3F820" w14:textId="77777777" w:rsidR="004E1CD3" w:rsidRPr="00521A0D" w:rsidRDefault="004E1CD3" w:rsidP="004E1CD3">
            <w:pPr>
              <w:autoSpaceDE w:val="0"/>
              <w:autoSpaceDN w:val="0"/>
              <w:adjustRightInd w:val="0"/>
              <w:jc w:val="both"/>
              <w:rPr>
                <w:iCs/>
                <w:lang w:val="lt-LT"/>
              </w:rPr>
            </w:pPr>
          </w:p>
          <w:p w14:paraId="0DA3F821" w14:textId="77777777" w:rsidR="004E1CD3" w:rsidRPr="00521A0D" w:rsidRDefault="004E1CD3" w:rsidP="004E1CD3">
            <w:pPr>
              <w:autoSpaceDE w:val="0"/>
              <w:autoSpaceDN w:val="0"/>
              <w:adjustRightInd w:val="0"/>
              <w:jc w:val="both"/>
              <w:rPr>
                <w:iCs/>
                <w:lang w:val="lt-LT"/>
              </w:rPr>
            </w:pPr>
            <w:r w:rsidRPr="00521A0D">
              <w:rPr>
                <w:iCs/>
                <w:lang w:val="lt-LT"/>
              </w:rPr>
              <w:t>2.4.5. Prieinamumas</w:t>
            </w:r>
          </w:p>
          <w:p w14:paraId="0DA3F822" w14:textId="77777777" w:rsidR="004E1CD3" w:rsidRPr="00521A0D" w:rsidRDefault="004E1CD3" w:rsidP="004E1CD3">
            <w:pPr>
              <w:autoSpaceDE w:val="0"/>
              <w:autoSpaceDN w:val="0"/>
              <w:adjustRightInd w:val="0"/>
              <w:jc w:val="both"/>
              <w:rPr>
                <w:iCs/>
                <w:lang w:val="lt-LT"/>
              </w:rPr>
            </w:pPr>
          </w:p>
          <w:p w14:paraId="0DA3F823" w14:textId="77777777" w:rsidR="004E1CD3" w:rsidRPr="00521A0D" w:rsidRDefault="004E1CD3" w:rsidP="004E1CD3">
            <w:pPr>
              <w:autoSpaceDE w:val="0"/>
              <w:autoSpaceDN w:val="0"/>
              <w:adjustRightInd w:val="0"/>
              <w:jc w:val="both"/>
              <w:rPr>
                <w:iCs/>
                <w:lang w:val="lt-LT"/>
              </w:rPr>
            </w:pPr>
            <w:r w:rsidRPr="00521A0D">
              <w:rPr>
                <w:iCs/>
                <w:lang w:val="lt-LT"/>
              </w:rPr>
              <w:t>Viešai prieinami riedmenų posistemiai turi būti prieinami asmenims turintiems negalią ir riboto judumo asmenims pagal 1.6 punktą.</w:t>
            </w:r>
          </w:p>
          <w:p w14:paraId="0DA3F824" w14:textId="77777777" w:rsidR="004E1CD3" w:rsidRPr="00521A0D" w:rsidRDefault="004E1CD3" w:rsidP="004E1CD3">
            <w:pPr>
              <w:autoSpaceDE w:val="0"/>
              <w:autoSpaceDN w:val="0"/>
              <w:adjustRightInd w:val="0"/>
              <w:jc w:val="both"/>
              <w:rPr>
                <w:iCs/>
                <w:lang w:val="lt-LT"/>
              </w:rPr>
            </w:pPr>
          </w:p>
          <w:p w14:paraId="0DA3F825" w14:textId="77777777" w:rsidR="004E1CD3" w:rsidRPr="00521A0D" w:rsidRDefault="004E1CD3" w:rsidP="004E1CD3">
            <w:pPr>
              <w:autoSpaceDE w:val="0"/>
              <w:autoSpaceDN w:val="0"/>
              <w:adjustRightInd w:val="0"/>
              <w:jc w:val="both"/>
              <w:rPr>
                <w:iCs/>
                <w:lang w:val="lt-LT"/>
              </w:rPr>
            </w:pPr>
            <w:r w:rsidRPr="00521A0D">
              <w:rPr>
                <w:iCs/>
                <w:lang w:val="lt-LT"/>
              </w:rPr>
              <w:t>2.5. Techninė priežiūra</w:t>
            </w:r>
          </w:p>
          <w:p w14:paraId="0DA3F826" w14:textId="77777777" w:rsidR="004E1CD3" w:rsidRPr="00521A0D" w:rsidRDefault="004E1CD3" w:rsidP="004E1CD3">
            <w:pPr>
              <w:autoSpaceDE w:val="0"/>
              <w:autoSpaceDN w:val="0"/>
              <w:adjustRightInd w:val="0"/>
              <w:jc w:val="both"/>
              <w:rPr>
                <w:iCs/>
                <w:lang w:val="lt-LT"/>
              </w:rPr>
            </w:pPr>
          </w:p>
          <w:p w14:paraId="0DA3F827" w14:textId="77777777" w:rsidR="004E1CD3" w:rsidRPr="00521A0D" w:rsidRDefault="004E1CD3" w:rsidP="004E1CD3">
            <w:pPr>
              <w:autoSpaceDE w:val="0"/>
              <w:autoSpaceDN w:val="0"/>
              <w:adjustRightInd w:val="0"/>
              <w:jc w:val="both"/>
              <w:rPr>
                <w:iCs/>
                <w:lang w:val="lt-LT"/>
              </w:rPr>
            </w:pPr>
            <w:r w:rsidRPr="00521A0D">
              <w:rPr>
                <w:iCs/>
                <w:lang w:val="lt-LT"/>
              </w:rPr>
              <w:t>2.5.1. Sveikata ir sauga</w:t>
            </w:r>
          </w:p>
          <w:p w14:paraId="0DA3F828" w14:textId="77777777" w:rsidR="004E1CD3" w:rsidRPr="00521A0D" w:rsidRDefault="004E1CD3" w:rsidP="004E1CD3">
            <w:pPr>
              <w:autoSpaceDE w:val="0"/>
              <w:autoSpaceDN w:val="0"/>
              <w:adjustRightInd w:val="0"/>
              <w:jc w:val="both"/>
              <w:rPr>
                <w:iCs/>
                <w:lang w:val="lt-LT"/>
              </w:rPr>
            </w:pPr>
          </w:p>
          <w:p w14:paraId="0DA3F829" w14:textId="77777777" w:rsidR="004E1CD3" w:rsidRPr="00521A0D" w:rsidRDefault="004E1CD3" w:rsidP="004E1CD3">
            <w:pPr>
              <w:autoSpaceDE w:val="0"/>
              <w:autoSpaceDN w:val="0"/>
              <w:adjustRightInd w:val="0"/>
              <w:jc w:val="both"/>
              <w:rPr>
                <w:iCs/>
                <w:lang w:val="lt-LT"/>
              </w:rPr>
            </w:pPr>
            <w:r w:rsidRPr="00521A0D">
              <w:rPr>
                <w:iCs/>
                <w:lang w:val="lt-LT"/>
              </w:rPr>
              <w:lastRenderedPageBreak/>
              <w:t>Techniniai įrenginiai ir techninės priežiūros centruose taikomos procedūros turi užtikrinti saugų posistemio veikimą ir nekelti pavojaus sveikatai ir saugai.</w:t>
            </w:r>
          </w:p>
          <w:p w14:paraId="0DA3F82A" w14:textId="77777777" w:rsidR="004E1CD3" w:rsidRPr="00521A0D" w:rsidRDefault="004E1CD3" w:rsidP="004E1CD3">
            <w:pPr>
              <w:autoSpaceDE w:val="0"/>
              <w:autoSpaceDN w:val="0"/>
              <w:adjustRightInd w:val="0"/>
              <w:jc w:val="both"/>
              <w:rPr>
                <w:iCs/>
                <w:lang w:val="lt-LT"/>
              </w:rPr>
            </w:pPr>
          </w:p>
          <w:p w14:paraId="0DA3F82B" w14:textId="77777777" w:rsidR="004E1CD3" w:rsidRPr="00521A0D" w:rsidRDefault="004E1CD3" w:rsidP="004E1CD3">
            <w:pPr>
              <w:autoSpaceDE w:val="0"/>
              <w:autoSpaceDN w:val="0"/>
              <w:adjustRightInd w:val="0"/>
              <w:jc w:val="both"/>
              <w:rPr>
                <w:iCs/>
                <w:lang w:val="lt-LT"/>
              </w:rPr>
            </w:pPr>
            <w:r w:rsidRPr="00521A0D">
              <w:rPr>
                <w:iCs/>
                <w:lang w:val="lt-LT"/>
              </w:rPr>
              <w:t>2.5.2.  Aplinkosauga</w:t>
            </w:r>
          </w:p>
          <w:p w14:paraId="0DA3F82C" w14:textId="77777777" w:rsidR="004E1CD3" w:rsidRPr="00521A0D" w:rsidRDefault="004E1CD3" w:rsidP="004E1CD3">
            <w:pPr>
              <w:autoSpaceDE w:val="0"/>
              <w:autoSpaceDN w:val="0"/>
              <w:adjustRightInd w:val="0"/>
              <w:jc w:val="both"/>
              <w:rPr>
                <w:iCs/>
                <w:lang w:val="lt-LT"/>
              </w:rPr>
            </w:pPr>
          </w:p>
          <w:p w14:paraId="0DA3F82D" w14:textId="77777777" w:rsidR="004E1CD3" w:rsidRPr="00521A0D" w:rsidRDefault="004E1CD3" w:rsidP="004E1CD3">
            <w:pPr>
              <w:autoSpaceDE w:val="0"/>
              <w:autoSpaceDN w:val="0"/>
              <w:adjustRightInd w:val="0"/>
              <w:jc w:val="both"/>
              <w:rPr>
                <w:iCs/>
                <w:lang w:val="lt-LT"/>
              </w:rPr>
            </w:pPr>
            <w:r w:rsidRPr="00521A0D">
              <w:rPr>
                <w:iCs/>
                <w:lang w:val="lt-LT"/>
              </w:rPr>
              <w:t>Techniniai įrenginiai ir techninės priežiūros centruose taikomos procedūros negali viršyti leistinų kenksmingo poveikio artimai aplinkai dydžių.</w:t>
            </w:r>
          </w:p>
          <w:p w14:paraId="0DA3F82E" w14:textId="77777777" w:rsidR="004E1CD3" w:rsidRPr="00521A0D" w:rsidRDefault="004E1CD3" w:rsidP="004E1CD3">
            <w:pPr>
              <w:autoSpaceDE w:val="0"/>
              <w:autoSpaceDN w:val="0"/>
              <w:adjustRightInd w:val="0"/>
              <w:jc w:val="both"/>
              <w:rPr>
                <w:iCs/>
                <w:lang w:val="lt-LT"/>
              </w:rPr>
            </w:pPr>
          </w:p>
          <w:p w14:paraId="0DA3F82F" w14:textId="77777777" w:rsidR="004E1CD3" w:rsidRPr="00521A0D" w:rsidRDefault="004E1CD3" w:rsidP="004E1CD3">
            <w:pPr>
              <w:autoSpaceDE w:val="0"/>
              <w:autoSpaceDN w:val="0"/>
              <w:adjustRightInd w:val="0"/>
              <w:jc w:val="both"/>
              <w:rPr>
                <w:iCs/>
                <w:lang w:val="lt-LT"/>
              </w:rPr>
            </w:pPr>
            <w:r w:rsidRPr="00521A0D">
              <w:rPr>
                <w:iCs/>
                <w:lang w:val="lt-LT"/>
              </w:rPr>
              <w:t>2.5.3. Techninis suderinamumas</w:t>
            </w:r>
          </w:p>
          <w:p w14:paraId="0DA3F830" w14:textId="77777777" w:rsidR="004E1CD3" w:rsidRPr="00521A0D" w:rsidRDefault="004E1CD3" w:rsidP="004E1CD3">
            <w:pPr>
              <w:autoSpaceDE w:val="0"/>
              <w:autoSpaceDN w:val="0"/>
              <w:adjustRightInd w:val="0"/>
              <w:jc w:val="both"/>
              <w:rPr>
                <w:iCs/>
                <w:lang w:val="lt-LT"/>
              </w:rPr>
            </w:pPr>
          </w:p>
          <w:p w14:paraId="0DA3F831" w14:textId="77777777" w:rsidR="004E1CD3" w:rsidRPr="00521A0D" w:rsidRDefault="004E1CD3" w:rsidP="004E1CD3">
            <w:pPr>
              <w:autoSpaceDE w:val="0"/>
              <w:autoSpaceDN w:val="0"/>
              <w:adjustRightInd w:val="0"/>
              <w:jc w:val="both"/>
              <w:rPr>
                <w:iCs/>
                <w:lang w:val="lt-LT"/>
              </w:rPr>
            </w:pPr>
            <w:r w:rsidRPr="00521A0D">
              <w:rPr>
                <w:iCs/>
                <w:lang w:val="lt-LT"/>
              </w:rPr>
              <w:t>Riedmenų techninės priežiūros įrenginiai turi būti tokie, kad būtų galima atlikti su sauga, sveikata ir komfortu susijusius darbus visiems riedmenims, kuriems tie darbai buvo numatyti.</w:t>
            </w:r>
          </w:p>
          <w:p w14:paraId="0DA3F832" w14:textId="77777777" w:rsidR="004E1CD3" w:rsidRPr="00521A0D" w:rsidRDefault="004E1CD3" w:rsidP="004E1CD3">
            <w:pPr>
              <w:autoSpaceDE w:val="0"/>
              <w:autoSpaceDN w:val="0"/>
              <w:adjustRightInd w:val="0"/>
              <w:jc w:val="both"/>
              <w:rPr>
                <w:iCs/>
                <w:lang w:val="lt-LT"/>
              </w:rPr>
            </w:pPr>
          </w:p>
          <w:p w14:paraId="0DA3F833" w14:textId="77777777" w:rsidR="004E1CD3" w:rsidRPr="00521A0D" w:rsidRDefault="004E1CD3" w:rsidP="004E1CD3">
            <w:pPr>
              <w:autoSpaceDE w:val="0"/>
              <w:autoSpaceDN w:val="0"/>
              <w:adjustRightInd w:val="0"/>
              <w:jc w:val="both"/>
              <w:rPr>
                <w:iCs/>
                <w:lang w:val="lt-LT"/>
              </w:rPr>
            </w:pPr>
            <w:r w:rsidRPr="00521A0D">
              <w:rPr>
                <w:iCs/>
                <w:lang w:val="lt-LT"/>
              </w:rPr>
              <w:t>2.6. Traukinių eismo organizavimas ir valdymas</w:t>
            </w:r>
          </w:p>
          <w:p w14:paraId="0DA3F834" w14:textId="77777777" w:rsidR="004E1CD3" w:rsidRPr="00521A0D" w:rsidRDefault="004E1CD3" w:rsidP="004E1CD3">
            <w:pPr>
              <w:autoSpaceDE w:val="0"/>
              <w:autoSpaceDN w:val="0"/>
              <w:adjustRightInd w:val="0"/>
              <w:jc w:val="both"/>
              <w:rPr>
                <w:iCs/>
                <w:lang w:val="lt-LT"/>
              </w:rPr>
            </w:pPr>
          </w:p>
          <w:p w14:paraId="0DA3F835" w14:textId="77777777" w:rsidR="004E1CD3" w:rsidRPr="00521A0D" w:rsidRDefault="004E1CD3" w:rsidP="004E1CD3">
            <w:pPr>
              <w:autoSpaceDE w:val="0"/>
              <w:autoSpaceDN w:val="0"/>
              <w:adjustRightInd w:val="0"/>
              <w:jc w:val="both"/>
              <w:rPr>
                <w:iCs/>
                <w:lang w:val="lt-LT"/>
              </w:rPr>
            </w:pPr>
            <w:r w:rsidRPr="00521A0D">
              <w:rPr>
                <w:iCs/>
                <w:lang w:val="lt-LT"/>
              </w:rPr>
              <w:t>2.6.1. Sauga</w:t>
            </w:r>
          </w:p>
          <w:p w14:paraId="0DA3F836" w14:textId="77777777" w:rsidR="004E1CD3" w:rsidRPr="00521A0D" w:rsidRDefault="004E1CD3" w:rsidP="004E1CD3">
            <w:pPr>
              <w:autoSpaceDE w:val="0"/>
              <w:autoSpaceDN w:val="0"/>
              <w:adjustRightInd w:val="0"/>
              <w:jc w:val="both"/>
              <w:rPr>
                <w:iCs/>
                <w:lang w:val="lt-LT"/>
              </w:rPr>
            </w:pPr>
          </w:p>
          <w:p w14:paraId="0DA3F837" w14:textId="77777777" w:rsidR="004E1CD3" w:rsidRPr="00521A0D" w:rsidRDefault="004E1CD3" w:rsidP="004E1CD3">
            <w:pPr>
              <w:autoSpaceDE w:val="0"/>
              <w:autoSpaceDN w:val="0"/>
              <w:adjustRightInd w:val="0"/>
              <w:jc w:val="both"/>
              <w:rPr>
                <w:iCs/>
                <w:lang w:val="lt-LT"/>
              </w:rPr>
            </w:pPr>
            <w:r w:rsidRPr="00521A0D">
              <w:rPr>
                <w:iCs/>
                <w:lang w:val="lt-LT"/>
              </w:rPr>
              <w:t>Tinklo eksploatacijos taisyklių darna ir mašinistų, traukinio personalo ir valdymo centrų darbuotojų kvalifikacija turi būti tokia, kad užtikrintų saugią eksploataciją atsižvelgiant į įvairius tarpvalstybinio ir vidaus vežimo reikalavimus.</w:t>
            </w:r>
          </w:p>
          <w:p w14:paraId="0DA3F838" w14:textId="77777777" w:rsidR="004E1CD3" w:rsidRPr="00521A0D" w:rsidRDefault="004E1CD3" w:rsidP="004E1CD3">
            <w:pPr>
              <w:autoSpaceDE w:val="0"/>
              <w:autoSpaceDN w:val="0"/>
              <w:adjustRightInd w:val="0"/>
              <w:jc w:val="both"/>
              <w:rPr>
                <w:iCs/>
                <w:lang w:val="lt-LT"/>
              </w:rPr>
            </w:pPr>
          </w:p>
          <w:p w14:paraId="0DA3F839" w14:textId="77777777" w:rsidR="004E1CD3" w:rsidRPr="00521A0D" w:rsidRDefault="004E1CD3" w:rsidP="004E1CD3">
            <w:pPr>
              <w:autoSpaceDE w:val="0"/>
              <w:autoSpaceDN w:val="0"/>
              <w:adjustRightInd w:val="0"/>
              <w:jc w:val="both"/>
              <w:rPr>
                <w:iCs/>
                <w:lang w:val="lt-LT"/>
              </w:rPr>
            </w:pPr>
            <w:r w:rsidRPr="00521A0D">
              <w:rPr>
                <w:iCs/>
                <w:lang w:val="lt-LT"/>
              </w:rPr>
              <w:t>Techninės priežiūros darbai ir jų periodiškumas, techninės priežiūros ir valdymo centrų darbuotojų mokymas bei kvalifikacija ir atitinkamų operatorių sudaryta kokybės užtikrinimo sistema valdymo ir techninės priežiūros centruose turi užtikrinti aukšto lygio saugą.</w:t>
            </w:r>
          </w:p>
          <w:p w14:paraId="0DA3F83A" w14:textId="77777777" w:rsidR="004E1CD3" w:rsidRPr="00521A0D" w:rsidRDefault="004E1CD3" w:rsidP="004E1CD3">
            <w:pPr>
              <w:autoSpaceDE w:val="0"/>
              <w:autoSpaceDN w:val="0"/>
              <w:adjustRightInd w:val="0"/>
              <w:jc w:val="both"/>
              <w:rPr>
                <w:iCs/>
                <w:lang w:val="lt-LT"/>
              </w:rPr>
            </w:pPr>
          </w:p>
          <w:p w14:paraId="0DA3F83B" w14:textId="77777777" w:rsidR="004E1CD3" w:rsidRPr="00521A0D" w:rsidRDefault="004E1CD3" w:rsidP="004E1CD3">
            <w:pPr>
              <w:autoSpaceDE w:val="0"/>
              <w:autoSpaceDN w:val="0"/>
              <w:adjustRightInd w:val="0"/>
              <w:jc w:val="both"/>
              <w:rPr>
                <w:iCs/>
                <w:lang w:val="lt-LT"/>
              </w:rPr>
            </w:pPr>
            <w:r w:rsidRPr="00521A0D">
              <w:rPr>
                <w:iCs/>
                <w:lang w:val="lt-LT"/>
              </w:rPr>
              <w:lastRenderedPageBreak/>
              <w:t>2.6.2. Patikimumas ir prieinamumas</w:t>
            </w:r>
          </w:p>
          <w:p w14:paraId="0DA3F83C" w14:textId="77777777" w:rsidR="004E1CD3" w:rsidRPr="00521A0D" w:rsidRDefault="004E1CD3" w:rsidP="004E1CD3">
            <w:pPr>
              <w:autoSpaceDE w:val="0"/>
              <w:autoSpaceDN w:val="0"/>
              <w:adjustRightInd w:val="0"/>
              <w:jc w:val="both"/>
              <w:rPr>
                <w:iCs/>
                <w:lang w:val="lt-LT"/>
              </w:rPr>
            </w:pPr>
          </w:p>
          <w:p w14:paraId="0DA3F83D" w14:textId="77777777" w:rsidR="004E1CD3" w:rsidRPr="00521A0D" w:rsidRDefault="004E1CD3" w:rsidP="004E1CD3">
            <w:pPr>
              <w:autoSpaceDE w:val="0"/>
              <w:autoSpaceDN w:val="0"/>
              <w:adjustRightInd w:val="0"/>
              <w:jc w:val="both"/>
              <w:rPr>
                <w:iCs/>
                <w:lang w:val="lt-LT"/>
              </w:rPr>
            </w:pPr>
            <w:r w:rsidRPr="00521A0D">
              <w:rPr>
                <w:iCs/>
                <w:lang w:val="lt-LT"/>
              </w:rPr>
              <w:t>Techninės priežiūros darbai ir jų periodiškumas, techninės priežiūros ir valdymo centrų darbuotojų mokymas bei kvalifikacija ir atitinkamų operatorių nustatyta kokybės užtikrinimo sistema valdymo ir techninės priežiūros centruose turi užtikrinti aukštą sistemos patikimumo ir prieinamumo lygį.</w:t>
            </w:r>
          </w:p>
          <w:p w14:paraId="0DA3F83E" w14:textId="77777777" w:rsidR="004E1CD3" w:rsidRPr="00521A0D" w:rsidRDefault="004E1CD3" w:rsidP="004E1CD3">
            <w:pPr>
              <w:autoSpaceDE w:val="0"/>
              <w:autoSpaceDN w:val="0"/>
              <w:adjustRightInd w:val="0"/>
              <w:jc w:val="both"/>
              <w:rPr>
                <w:iCs/>
                <w:lang w:val="lt-LT"/>
              </w:rPr>
            </w:pPr>
          </w:p>
          <w:p w14:paraId="0DA3F83F" w14:textId="77777777" w:rsidR="004E1CD3" w:rsidRPr="00521A0D" w:rsidRDefault="004E1CD3" w:rsidP="004E1CD3">
            <w:pPr>
              <w:autoSpaceDE w:val="0"/>
              <w:autoSpaceDN w:val="0"/>
              <w:adjustRightInd w:val="0"/>
              <w:jc w:val="both"/>
              <w:rPr>
                <w:iCs/>
                <w:lang w:val="lt-LT"/>
              </w:rPr>
            </w:pPr>
            <w:r w:rsidRPr="00521A0D">
              <w:rPr>
                <w:iCs/>
                <w:lang w:val="lt-LT"/>
              </w:rPr>
              <w:t>2.6.3. Techninis suderinamumas</w:t>
            </w:r>
          </w:p>
          <w:p w14:paraId="0DA3F840" w14:textId="77777777" w:rsidR="004E1CD3" w:rsidRPr="00521A0D" w:rsidRDefault="004E1CD3" w:rsidP="004E1CD3">
            <w:pPr>
              <w:autoSpaceDE w:val="0"/>
              <w:autoSpaceDN w:val="0"/>
              <w:adjustRightInd w:val="0"/>
              <w:jc w:val="both"/>
              <w:rPr>
                <w:iCs/>
                <w:lang w:val="lt-LT"/>
              </w:rPr>
            </w:pPr>
          </w:p>
          <w:p w14:paraId="0DA3F841" w14:textId="77777777" w:rsidR="004E1CD3" w:rsidRPr="00521A0D" w:rsidRDefault="004E1CD3" w:rsidP="004E1CD3">
            <w:pPr>
              <w:autoSpaceDE w:val="0"/>
              <w:autoSpaceDN w:val="0"/>
              <w:adjustRightInd w:val="0"/>
              <w:jc w:val="both"/>
              <w:rPr>
                <w:iCs/>
                <w:lang w:val="lt-LT"/>
              </w:rPr>
            </w:pPr>
            <w:r w:rsidRPr="00521A0D">
              <w:rPr>
                <w:iCs/>
                <w:lang w:val="lt-LT"/>
              </w:rPr>
              <w:t>Tinklo eksploatacijos taisyklių darna ir mašinistų, traukinio personalo ir traukinių eismo valdymo darbuotojų kvalifikacija turi užtikrinti geležinkelių sistemos eksploatacinį efektyvumą atsižvelgiant į įvairius tarpvalstybinio ir vidaus vežimo reikalavimus.</w:t>
            </w:r>
          </w:p>
          <w:p w14:paraId="0DA3F842" w14:textId="77777777" w:rsidR="004E1CD3" w:rsidRPr="00521A0D" w:rsidRDefault="004E1CD3" w:rsidP="004E1CD3">
            <w:pPr>
              <w:autoSpaceDE w:val="0"/>
              <w:autoSpaceDN w:val="0"/>
              <w:adjustRightInd w:val="0"/>
              <w:jc w:val="both"/>
              <w:rPr>
                <w:iCs/>
                <w:lang w:val="lt-LT"/>
              </w:rPr>
            </w:pPr>
          </w:p>
          <w:p w14:paraId="0DA3F843" w14:textId="77777777" w:rsidR="004E1CD3" w:rsidRPr="00521A0D" w:rsidRDefault="004E1CD3" w:rsidP="004E1CD3">
            <w:pPr>
              <w:autoSpaceDE w:val="0"/>
              <w:autoSpaceDN w:val="0"/>
              <w:adjustRightInd w:val="0"/>
              <w:jc w:val="both"/>
              <w:rPr>
                <w:iCs/>
                <w:lang w:val="lt-LT"/>
              </w:rPr>
            </w:pPr>
            <w:r w:rsidRPr="00521A0D">
              <w:rPr>
                <w:iCs/>
                <w:lang w:val="lt-LT"/>
              </w:rPr>
              <w:t>2.6.4. Prieinamumas</w:t>
            </w:r>
          </w:p>
          <w:p w14:paraId="0DA3F844" w14:textId="77777777" w:rsidR="004E1CD3" w:rsidRPr="00521A0D" w:rsidRDefault="004E1CD3" w:rsidP="004E1CD3">
            <w:pPr>
              <w:autoSpaceDE w:val="0"/>
              <w:autoSpaceDN w:val="0"/>
              <w:adjustRightInd w:val="0"/>
              <w:jc w:val="both"/>
              <w:rPr>
                <w:iCs/>
                <w:lang w:val="lt-LT"/>
              </w:rPr>
            </w:pPr>
          </w:p>
          <w:p w14:paraId="0DA3F845" w14:textId="77777777" w:rsidR="004E1CD3" w:rsidRPr="00521A0D" w:rsidRDefault="004E1CD3" w:rsidP="004E1CD3">
            <w:pPr>
              <w:autoSpaceDE w:val="0"/>
              <w:autoSpaceDN w:val="0"/>
              <w:adjustRightInd w:val="0"/>
              <w:jc w:val="both"/>
              <w:rPr>
                <w:iCs/>
                <w:lang w:val="lt-LT"/>
              </w:rPr>
            </w:pPr>
            <w:r w:rsidRPr="00521A0D">
              <w:rPr>
                <w:iCs/>
                <w:lang w:val="lt-LT"/>
              </w:rPr>
              <w:t>Turi būti imtasi tinkamų priemonių siekiant užtikrinti, kad eksploatavimo taisyklėse būtų numatytos reikiamos funkcinės savybės, būtinos užtikrinti prieinamumą asmenims turintiems negalią ir riboto judumo asmenims.</w:t>
            </w:r>
          </w:p>
          <w:p w14:paraId="0DA3F846" w14:textId="77777777" w:rsidR="004E1CD3" w:rsidRPr="00521A0D" w:rsidRDefault="004E1CD3" w:rsidP="004E1CD3">
            <w:pPr>
              <w:autoSpaceDE w:val="0"/>
              <w:autoSpaceDN w:val="0"/>
              <w:adjustRightInd w:val="0"/>
              <w:jc w:val="both"/>
              <w:rPr>
                <w:iCs/>
                <w:lang w:val="lt-LT"/>
              </w:rPr>
            </w:pPr>
          </w:p>
          <w:p w14:paraId="0DA3F847" w14:textId="77777777" w:rsidR="004E1CD3" w:rsidRPr="00521A0D" w:rsidRDefault="004E1CD3" w:rsidP="004E1CD3">
            <w:pPr>
              <w:autoSpaceDE w:val="0"/>
              <w:autoSpaceDN w:val="0"/>
              <w:adjustRightInd w:val="0"/>
              <w:jc w:val="both"/>
              <w:rPr>
                <w:iCs/>
                <w:lang w:val="lt-LT"/>
              </w:rPr>
            </w:pPr>
            <w:r w:rsidRPr="00521A0D">
              <w:rPr>
                <w:iCs/>
                <w:lang w:val="lt-LT"/>
              </w:rPr>
              <w:t>2.7. Telematikos priemonės krovinių ir keleivių vežimui</w:t>
            </w:r>
          </w:p>
          <w:p w14:paraId="0DA3F848" w14:textId="77777777" w:rsidR="004E1CD3" w:rsidRPr="00521A0D" w:rsidRDefault="004E1CD3" w:rsidP="004E1CD3">
            <w:pPr>
              <w:autoSpaceDE w:val="0"/>
              <w:autoSpaceDN w:val="0"/>
              <w:adjustRightInd w:val="0"/>
              <w:jc w:val="both"/>
              <w:rPr>
                <w:iCs/>
                <w:lang w:val="lt-LT"/>
              </w:rPr>
            </w:pPr>
          </w:p>
          <w:p w14:paraId="0DA3F849" w14:textId="77777777" w:rsidR="004E1CD3" w:rsidRPr="00521A0D" w:rsidRDefault="004E1CD3" w:rsidP="004E1CD3">
            <w:pPr>
              <w:autoSpaceDE w:val="0"/>
              <w:autoSpaceDN w:val="0"/>
              <w:adjustRightInd w:val="0"/>
              <w:jc w:val="both"/>
              <w:rPr>
                <w:iCs/>
                <w:lang w:val="lt-LT"/>
              </w:rPr>
            </w:pPr>
            <w:r w:rsidRPr="00521A0D">
              <w:rPr>
                <w:iCs/>
                <w:lang w:val="lt-LT"/>
              </w:rPr>
              <w:t>2.7.1. Techninis suderinamumas</w:t>
            </w:r>
          </w:p>
          <w:p w14:paraId="0DA3F84A" w14:textId="77777777" w:rsidR="004E1CD3" w:rsidRPr="00521A0D" w:rsidRDefault="004E1CD3" w:rsidP="004E1CD3">
            <w:pPr>
              <w:autoSpaceDE w:val="0"/>
              <w:autoSpaceDN w:val="0"/>
              <w:adjustRightInd w:val="0"/>
              <w:jc w:val="both"/>
              <w:rPr>
                <w:iCs/>
                <w:lang w:val="lt-LT"/>
              </w:rPr>
            </w:pPr>
          </w:p>
          <w:p w14:paraId="0DA3F84B" w14:textId="77777777" w:rsidR="004E1CD3" w:rsidRPr="00521A0D" w:rsidRDefault="004E1CD3" w:rsidP="004E1CD3">
            <w:pPr>
              <w:autoSpaceDE w:val="0"/>
              <w:autoSpaceDN w:val="0"/>
              <w:adjustRightInd w:val="0"/>
              <w:jc w:val="both"/>
              <w:rPr>
                <w:iCs/>
                <w:lang w:val="lt-LT"/>
              </w:rPr>
            </w:pPr>
            <w:r w:rsidRPr="00521A0D">
              <w:rPr>
                <w:iCs/>
                <w:lang w:val="lt-LT"/>
              </w:rPr>
              <w:t>Esminiai reikalavimai telematikos priemonėms garantuoja būtiniausią keleivių ir krovinių vežėjų aptarnavimo kokybę, ypač techninio suderinamumo atžvilgiu.</w:t>
            </w:r>
          </w:p>
          <w:p w14:paraId="0DA3F84C" w14:textId="77777777" w:rsidR="004E1CD3" w:rsidRPr="00521A0D" w:rsidRDefault="004E1CD3" w:rsidP="004E1CD3">
            <w:pPr>
              <w:autoSpaceDE w:val="0"/>
              <w:autoSpaceDN w:val="0"/>
              <w:adjustRightInd w:val="0"/>
              <w:jc w:val="both"/>
              <w:rPr>
                <w:iCs/>
                <w:lang w:val="lt-LT"/>
              </w:rPr>
            </w:pPr>
          </w:p>
          <w:p w14:paraId="0DA3F84D" w14:textId="77777777" w:rsidR="004E1CD3" w:rsidRPr="00521A0D" w:rsidRDefault="004E1CD3" w:rsidP="004E1CD3">
            <w:pPr>
              <w:autoSpaceDE w:val="0"/>
              <w:autoSpaceDN w:val="0"/>
              <w:adjustRightInd w:val="0"/>
              <w:jc w:val="both"/>
              <w:rPr>
                <w:iCs/>
                <w:lang w:val="lt-LT"/>
              </w:rPr>
            </w:pPr>
            <w:r w:rsidRPr="00521A0D">
              <w:rPr>
                <w:iCs/>
                <w:lang w:val="lt-LT"/>
              </w:rPr>
              <w:lastRenderedPageBreak/>
              <w:t>Turi būti imtasi priemonių siekiant užtikrinti:</w:t>
            </w:r>
          </w:p>
          <w:p w14:paraId="0DA3F84E" w14:textId="77777777" w:rsidR="004E1CD3" w:rsidRPr="00521A0D" w:rsidRDefault="004E1CD3" w:rsidP="004E1CD3">
            <w:pPr>
              <w:autoSpaceDE w:val="0"/>
              <w:autoSpaceDN w:val="0"/>
              <w:adjustRightInd w:val="0"/>
              <w:jc w:val="both"/>
              <w:rPr>
                <w:iCs/>
                <w:lang w:val="lt-LT"/>
              </w:rPr>
            </w:pPr>
          </w:p>
          <w:p w14:paraId="0DA3F84F" w14:textId="77777777" w:rsidR="004E1CD3" w:rsidRPr="00521A0D" w:rsidRDefault="004E1CD3" w:rsidP="000813B5">
            <w:pPr>
              <w:numPr>
                <w:ilvl w:val="0"/>
                <w:numId w:val="4"/>
              </w:numPr>
              <w:tabs>
                <w:tab w:val="left" w:pos="398"/>
              </w:tabs>
              <w:autoSpaceDE w:val="0"/>
              <w:autoSpaceDN w:val="0"/>
              <w:adjustRightInd w:val="0"/>
              <w:ind w:left="72" w:firstLine="0"/>
              <w:jc w:val="both"/>
              <w:rPr>
                <w:iCs/>
                <w:lang w:val="lt-LT"/>
              </w:rPr>
            </w:pPr>
            <w:r w:rsidRPr="00521A0D">
              <w:rPr>
                <w:iCs/>
                <w:lang w:val="lt-LT"/>
              </w:rPr>
              <w:t>kad duomenų bazės, programinė įranga ir duomenų perdavimo protokolai būtų rengiami taip, kad būtų sudarytos sąlygos maksimaliems duomenų mainams tarp įvairių programų ir operatorių, išskyrus konfidencialius komercinius duomenis,</w:t>
            </w:r>
          </w:p>
          <w:p w14:paraId="0DA3F850" w14:textId="77777777" w:rsidR="004E1CD3" w:rsidRPr="00521A0D" w:rsidRDefault="004E1CD3" w:rsidP="000813B5">
            <w:pPr>
              <w:numPr>
                <w:ilvl w:val="0"/>
                <w:numId w:val="4"/>
              </w:numPr>
              <w:tabs>
                <w:tab w:val="left" w:pos="398"/>
              </w:tabs>
              <w:autoSpaceDE w:val="0"/>
              <w:autoSpaceDN w:val="0"/>
              <w:adjustRightInd w:val="0"/>
              <w:ind w:left="72" w:firstLine="0"/>
              <w:jc w:val="both"/>
              <w:rPr>
                <w:iCs/>
                <w:lang w:val="lt-LT"/>
              </w:rPr>
            </w:pPr>
            <w:r w:rsidRPr="00521A0D">
              <w:rPr>
                <w:iCs/>
                <w:lang w:val="lt-LT"/>
              </w:rPr>
              <w:t>nesudėtingą informacijos prieinamumą naudotojams.</w:t>
            </w:r>
          </w:p>
          <w:p w14:paraId="0DA3F851" w14:textId="77777777" w:rsidR="004E1CD3" w:rsidRPr="00521A0D" w:rsidRDefault="004E1CD3" w:rsidP="004E1CD3">
            <w:pPr>
              <w:autoSpaceDE w:val="0"/>
              <w:autoSpaceDN w:val="0"/>
              <w:adjustRightInd w:val="0"/>
              <w:jc w:val="both"/>
              <w:rPr>
                <w:iCs/>
                <w:lang w:val="lt-LT"/>
              </w:rPr>
            </w:pPr>
          </w:p>
          <w:p w14:paraId="0DA3F852" w14:textId="77777777" w:rsidR="004E1CD3" w:rsidRPr="00521A0D" w:rsidRDefault="004E1CD3" w:rsidP="004E1CD3">
            <w:pPr>
              <w:autoSpaceDE w:val="0"/>
              <w:autoSpaceDN w:val="0"/>
              <w:adjustRightInd w:val="0"/>
              <w:jc w:val="both"/>
              <w:rPr>
                <w:iCs/>
                <w:lang w:val="lt-LT"/>
              </w:rPr>
            </w:pPr>
            <w:r w:rsidRPr="00521A0D">
              <w:rPr>
                <w:iCs/>
                <w:lang w:val="lt-LT"/>
              </w:rPr>
              <w:t>2.7.2. Patikimumas ir prieinamumas</w:t>
            </w:r>
          </w:p>
          <w:p w14:paraId="0DA3F853" w14:textId="77777777" w:rsidR="004E1CD3" w:rsidRPr="00521A0D" w:rsidRDefault="004E1CD3" w:rsidP="004E1CD3">
            <w:pPr>
              <w:autoSpaceDE w:val="0"/>
              <w:autoSpaceDN w:val="0"/>
              <w:adjustRightInd w:val="0"/>
              <w:jc w:val="both"/>
              <w:rPr>
                <w:iCs/>
                <w:lang w:val="lt-LT"/>
              </w:rPr>
            </w:pPr>
          </w:p>
          <w:p w14:paraId="0DA3F854" w14:textId="77777777" w:rsidR="004E1CD3" w:rsidRPr="00521A0D" w:rsidRDefault="004E1CD3" w:rsidP="004E1CD3">
            <w:pPr>
              <w:autoSpaceDE w:val="0"/>
              <w:autoSpaceDN w:val="0"/>
              <w:adjustRightInd w:val="0"/>
              <w:jc w:val="both"/>
              <w:rPr>
                <w:iCs/>
                <w:lang w:val="lt-LT"/>
              </w:rPr>
            </w:pPr>
            <w:r w:rsidRPr="00521A0D">
              <w:rPr>
                <w:iCs/>
                <w:lang w:val="lt-LT"/>
              </w:rPr>
              <w:t>Šių duomenų bazių naudojimo, tvarkymo, atnaujinimo ir techninės priežiūros būdai, programinė įranga ir duomenų perdavimo protokolai turi garantuoti šių sistemų veiksmingumą ir paslaugų kokybę.</w:t>
            </w:r>
          </w:p>
          <w:p w14:paraId="0DA3F855" w14:textId="77777777" w:rsidR="004E1CD3" w:rsidRPr="00521A0D" w:rsidRDefault="004E1CD3" w:rsidP="004E1CD3">
            <w:pPr>
              <w:autoSpaceDE w:val="0"/>
              <w:autoSpaceDN w:val="0"/>
              <w:adjustRightInd w:val="0"/>
              <w:jc w:val="both"/>
              <w:rPr>
                <w:iCs/>
                <w:lang w:val="lt-LT"/>
              </w:rPr>
            </w:pPr>
          </w:p>
          <w:p w14:paraId="0DA3F856" w14:textId="77777777" w:rsidR="004E1CD3" w:rsidRPr="00521A0D" w:rsidRDefault="004E1CD3" w:rsidP="004E1CD3">
            <w:pPr>
              <w:autoSpaceDE w:val="0"/>
              <w:autoSpaceDN w:val="0"/>
              <w:adjustRightInd w:val="0"/>
              <w:jc w:val="both"/>
              <w:rPr>
                <w:iCs/>
                <w:lang w:val="lt-LT"/>
              </w:rPr>
            </w:pPr>
            <w:r w:rsidRPr="00521A0D">
              <w:rPr>
                <w:iCs/>
                <w:lang w:val="lt-LT"/>
              </w:rPr>
              <w:t>2.7.3. Sveikata</w:t>
            </w:r>
          </w:p>
          <w:p w14:paraId="0DA3F857" w14:textId="77777777" w:rsidR="004E1CD3" w:rsidRPr="00521A0D" w:rsidRDefault="004E1CD3" w:rsidP="004E1CD3">
            <w:pPr>
              <w:autoSpaceDE w:val="0"/>
              <w:autoSpaceDN w:val="0"/>
              <w:adjustRightInd w:val="0"/>
              <w:jc w:val="both"/>
              <w:rPr>
                <w:iCs/>
                <w:lang w:val="lt-LT"/>
              </w:rPr>
            </w:pPr>
          </w:p>
          <w:p w14:paraId="0DA3F858" w14:textId="77777777" w:rsidR="004E1CD3" w:rsidRPr="00521A0D" w:rsidRDefault="004E1CD3" w:rsidP="004E1CD3">
            <w:pPr>
              <w:autoSpaceDE w:val="0"/>
              <w:autoSpaceDN w:val="0"/>
              <w:adjustRightInd w:val="0"/>
              <w:jc w:val="both"/>
              <w:rPr>
                <w:iCs/>
                <w:lang w:val="lt-LT"/>
              </w:rPr>
            </w:pPr>
            <w:r w:rsidRPr="00521A0D">
              <w:rPr>
                <w:iCs/>
                <w:lang w:val="lt-LT"/>
              </w:rPr>
              <w:t>Šių sistemų ir naudotojų sąsajos turi atitikti būtiniausias ergonomikos ir sveikatos apsaugos taisykles.</w:t>
            </w:r>
          </w:p>
          <w:p w14:paraId="0DA3F859" w14:textId="77777777" w:rsidR="004E1CD3" w:rsidRPr="00521A0D" w:rsidRDefault="004E1CD3" w:rsidP="004E1CD3">
            <w:pPr>
              <w:autoSpaceDE w:val="0"/>
              <w:autoSpaceDN w:val="0"/>
              <w:adjustRightInd w:val="0"/>
              <w:jc w:val="both"/>
              <w:rPr>
                <w:iCs/>
                <w:lang w:val="lt-LT"/>
              </w:rPr>
            </w:pPr>
          </w:p>
          <w:p w14:paraId="0DA3F85A" w14:textId="77777777" w:rsidR="004E1CD3" w:rsidRPr="00521A0D" w:rsidRDefault="004E1CD3" w:rsidP="004E1CD3">
            <w:pPr>
              <w:autoSpaceDE w:val="0"/>
              <w:autoSpaceDN w:val="0"/>
              <w:adjustRightInd w:val="0"/>
              <w:jc w:val="both"/>
              <w:rPr>
                <w:iCs/>
                <w:lang w:val="lt-LT"/>
              </w:rPr>
            </w:pPr>
            <w:r w:rsidRPr="00521A0D">
              <w:rPr>
                <w:iCs/>
                <w:lang w:val="lt-LT"/>
              </w:rPr>
              <w:t>2.7.4. Sauga</w:t>
            </w:r>
          </w:p>
          <w:p w14:paraId="0DA3F85B" w14:textId="77777777" w:rsidR="004E1CD3" w:rsidRPr="00521A0D" w:rsidRDefault="004E1CD3" w:rsidP="004E1CD3">
            <w:pPr>
              <w:autoSpaceDE w:val="0"/>
              <w:autoSpaceDN w:val="0"/>
              <w:adjustRightInd w:val="0"/>
              <w:jc w:val="both"/>
              <w:rPr>
                <w:iCs/>
                <w:lang w:val="lt-LT"/>
              </w:rPr>
            </w:pPr>
          </w:p>
          <w:p w14:paraId="0DA3F85C" w14:textId="77777777" w:rsidR="004E1CD3" w:rsidRPr="00521A0D" w:rsidRDefault="004E1CD3" w:rsidP="004E1CD3">
            <w:pPr>
              <w:autoSpaceDE w:val="0"/>
              <w:autoSpaceDN w:val="0"/>
              <w:adjustRightInd w:val="0"/>
              <w:jc w:val="both"/>
              <w:rPr>
                <w:iCs/>
                <w:lang w:val="lt-LT"/>
              </w:rPr>
            </w:pPr>
            <w:r w:rsidRPr="00521A0D">
              <w:rPr>
                <w:iCs/>
                <w:lang w:val="lt-LT"/>
              </w:rPr>
              <w:t>Kaupiant ar perduodant su sauga susijusią informaciją turi būti užtikrintas tinkamas sąžiningumo ir patikimumo lygis.</w:t>
            </w:r>
          </w:p>
          <w:p w14:paraId="0DA3F85D" w14:textId="77777777" w:rsidR="004E1CD3" w:rsidRPr="00521A0D" w:rsidRDefault="004E1CD3" w:rsidP="004E1CD3">
            <w:pPr>
              <w:autoSpaceDE w:val="0"/>
              <w:autoSpaceDN w:val="0"/>
              <w:adjustRightInd w:val="0"/>
              <w:jc w:val="both"/>
              <w:rPr>
                <w:iCs/>
                <w:lang w:val="lt-LT"/>
              </w:rPr>
            </w:pPr>
          </w:p>
          <w:p w14:paraId="0DA3F85E" w14:textId="77777777" w:rsidR="004E1CD3" w:rsidRPr="00521A0D" w:rsidRDefault="004E1CD3" w:rsidP="004E1CD3">
            <w:pPr>
              <w:autoSpaceDE w:val="0"/>
              <w:autoSpaceDN w:val="0"/>
              <w:adjustRightInd w:val="0"/>
              <w:jc w:val="both"/>
              <w:rPr>
                <w:iCs/>
                <w:lang w:val="lt-LT"/>
              </w:rPr>
            </w:pPr>
            <w:r w:rsidRPr="00521A0D">
              <w:rPr>
                <w:iCs/>
                <w:lang w:val="lt-LT"/>
              </w:rPr>
              <w:t>2.7.5. Prieinamumas</w:t>
            </w:r>
          </w:p>
          <w:p w14:paraId="0DA3F85F" w14:textId="77777777" w:rsidR="004E1CD3" w:rsidRPr="00521A0D" w:rsidRDefault="004E1CD3" w:rsidP="004E1CD3">
            <w:pPr>
              <w:autoSpaceDE w:val="0"/>
              <w:autoSpaceDN w:val="0"/>
              <w:adjustRightInd w:val="0"/>
              <w:jc w:val="both"/>
              <w:rPr>
                <w:iCs/>
                <w:lang w:val="lt-LT"/>
              </w:rPr>
            </w:pPr>
          </w:p>
          <w:p w14:paraId="0DA3F860" w14:textId="77777777" w:rsidR="004E1CD3" w:rsidRPr="00521A0D" w:rsidRDefault="004E1CD3" w:rsidP="004E1CD3">
            <w:pPr>
              <w:pStyle w:val="Normal1"/>
              <w:jc w:val="both"/>
            </w:pPr>
            <w:r w:rsidRPr="00521A0D">
              <w:rPr>
                <w:iCs/>
              </w:rPr>
              <w:t xml:space="preserve">Turi būti imtasi tinkamų priemonių siekiant užtikrinti, kad keleiviams skirtų telematikos </w:t>
            </w:r>
            <w:r w:rsidRPr="00521A0D">
              <w:rPr>
                <w:iCs/>
              </w:rPr>
              <w:lastRenderedPageBreak/>
              <w:t>priemonių posistemiuose būtų numatytos reikiamos funkcinės savybės, būtinos užtikrinti prieinamumą asmenims turintiems negalią ir riboto judumo asmenims.</w:t>
            </w:r>
          </w:p>
        </w:tc>
        <w:tc>
          <w:tcPr>
            <w:tcW w:w="8192" w:type="dxa"/>
            <w:tcBorders>
              <w:top w:val="single" w:sz="4" w:space="0" w:color="auto"/>
              <w:left w:val="single" w:sz="4" w:space="0" w:color="auto"/>
              <w:bottom w:val="single" w:sz="4" w:space="0" w:color="auto"/>
              <w:right w:val="single" w:sz="4" w:space="0" w:color="auto"/>
            </w:tcBorders>
          </w:tcPr>
          <w:p w14:paraId="0DA3F861" w14:textId="77777777" w:rsidR="004E1CD3" w:rsidRPr="00521A0D" w:rsidRDefault="004E1CD3" w:rsidP="00C333AD">
            <w:pPr>
              <w:jc w:val="both"/>
              <w:rPr>
                <w:b/>
                <w:lang w:val="lt-LT"/>
              </w:rPr>
            </w:pPr>
            <w:bookmarkStart w:id="43" w:name="part_149c49d5fb4e4dd39df6139ef9fa0f14"/>
            <w:bookmarkEnd w:id="43"/>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862" w14:textId="77777777" w:rsidR="004E1CD3" w:rsidRPr="00521A0D" w:rsidRDefault="001B0384" w:rsidP="00D47ABD">
            <w:pPr>
              <w:pStyle w:val="Pagrindinistekstas"/>
              <w:spacing w:after="0"/>
              <w:rPr>
                <w:lang w:val="lt-LT"/>
              </w:rPr>
            </w:pPr>
            <w:r w:rsidRPr="00521A0D">
              <w:rPr>
                <w:lang w:val="lt-LT"/>
              </w:rPr>
              <w:t xml:space="preserve">Bus įgyvendinta Susisiekimo ministerijai patikslinus </w:t>
            </w:r>
            <w:r w:rsidRPr="00521A0D">
              <w:rPr>
                <w:bCs/>
                <w:lang w:val="lt-LT"/>
              </w:rPr>
              <w:t>Geležinkelių sistemos sąveikos reikalavimų nustatymo ir taikymo taisykles</w:t>
            </w:r>
          </w:p>
        </w:tc>
      </w:tr>
      <w:tr w:rsidR="004E1CD3" w:rsidRPr="00521A0D" w14:paraId="0DA3F86C"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864" w14:textId="77777777" w:rsidR="004E1CD3" w:rsidRPr="00521A0D" w:rsidRDefault="004E1CD3" w:rsidP="004E1CD3">
            <w:pPr>
              <w:autoSpaceDE w:val="0"/>
              <w:autoSpaceDN w:val="0"/>
              <w:adjustRightInd w:val="0"/>
              <w:jc w:val="center"/>
              <w:rPr>
                <w:b/>
                <w:iCs/>
                <w:lang w:val="lt-LT"/>
              </w:rPr>
            </w:pPr>
            <w:r w:rsidRPr="00521A0D">
              <w:rPr>
                <w:b/>
                <w:iCs/>
                <w:lang w:val="lt-LT"/>
              </w:rPr>
              <w:lastRenderedPageBreak/>
              <w:t>IV PRIEDAS</w:t>
            </w:r>
          </w:p>
          <w:p w14:paraId="0DA3F865" w14:textId="77777777" w:rsidR="004E1CD3" w:rsidRPr="00521A0D" w:rsidRDefault="004E1CD3" w:rsidP="004E1CD3">
            <w:pPr>
              <w:autoSpaceDE w:val="0"/>
              <w:autoSpaceDN w:val="0"/>
              <w:adjustRightInd w:val="0"/>
              <w:jc w:val="center"/>
              <w:rPr>
                <w:b/>
                <w:iCs/>
                <w:lang w:val="lt-LT"/>
              </w:rPr>
            </w:pPr>
            <w:r w:rsidRPr="00521A0D">
              <w:rPr>
                <w:b/>
                <w:iCs/>
                <w:lang w:val="lt-LT"/>
              </w:rPr>
              <w:t>POSISTEMIŲ EB PATIKROS PROCEDŪRA</w:t>
            </w:r>
          </w:p>
          <w:p w14:paraId="0DA3F866" w14:textId="77777777" w:rsidR="004E1CD3" w:rsidRPr="00521A0D" w:rsidRDefault="004E1CD3" w:rsidP="004E1CD3">
            <w:pPr>
              <w:autoSpaceDE w:val="0"/>
              <w:autoSpaceDN w:val="0"/>
              <w:adjustRightInd w:val="0"/>
              <w:jc w:val="both"/>
              <w:rPr>
                <w:iCs/>
                <w:lang w:val="lt-LT"/>
              </w:rPr>
            </w:pPr>
          </w:p>
          <w:p w14:paraId="0DA3F867" w14:textId="77777777" w:rsidR="004E1CD3" w:rsidRPr="00521A0D" w:rsidRDefault="004E1CD3" w:rsidP="004E1CD3">
            <w:pPr>
              <w:autoSpaceDE w:val="0"/>
              <w:autoSpaceDN w:val="0"/>
              <w:adjustRightInd w:val="0"/>
              <w:jc w:val="both"/>
              <w:rPr>
                <w:iCs/>
                <w:lang w:val="lt-LT"/>
              </w:rPr>
            </w:pPr>
            <w:r w:rsidRPr="00521A0D">
              <w:rPr>
                <w:iCs/>
                <w:lang w:val="lt-LT"/>
              </w:rPr>
              <w:t>1.   BENDRIEJI PRINCIPAI</w:t>
            </w:r>
          </w:p>
          <w:p w14:paraId="0DA3F868" w14:textId="77777777" w:rsidR="004E1CD3" w:rsidRPr="00521A0D" w:rsidRDefault="004E1CD3" w:rsidP="004E1CD3">
            <w:pPr>
              <w:autoSpaceDE w:val="0"/>
              <w:autoSpaceDN w:val="0"/>
              <w:adjustRightInd w:val="0"/>
              <w:jc w:val="both"/>
              <w:rPr>
                <w:iCs/>
                <w:lang w:val="lt-LT"/>
              </w:rPr>
            </w:pPr>
          </w:p>
          <w:p w14:paraId="0DA3F869" w14:textId="77777777" w:rsidR="004E1CD3" w:rsidRPr="00521A0D" w:rsidRDefault="004E1CD3" w:rsidP="00C333AD">
            <w:pPr>
              <w:autoSpaceDE w:val="0"/>
              <w:autoSpaceDN w:val="0"/>
              <w:adjustRightInd w:val="0"/>
              <w:jc w:val="both"/>
              <w:rPr>
                <w:iCs/>
                <w:lang w:val="lt-LT"/>
              </w:rPr>
            </w:pPr>
            <w:r w:rsidRPr="00521A0D">
              <w:rPr>
                <w:iCs/>
                <w:lang w:val="lt-LT"/>
              </w:rPr>
              <w:t>EB patikros procedūra – 15 straipsnyje nurodyto pareiškėjo vykdoma procedūra siekiant patvirtinti, kad įvykdyti su posistemiu susijusios atitinkamos Sąjungos teisės ir nacionalinėmis taisyklėmis nustatyti reikalavimai ir posistemį galima leisti pradėti eksploatuoti</w:t>
            </w:r>
            <w:r w:rsidR="00C333AD" w:rsidRPr="00521A0D">
              <w:rPr>
                <w:iCs/>
                <w:lang w:val="lt-LT"/>
              </w:rPr>
              <w:t>.</w:t>
            </w:r>
          </w:p>
        </w:tc>
        <w:tc>
          <w:tcPr>
            <w:tcW w:w="8192" w:type="dxa"/>
            <w:tcBorders>
              <w:top w:val="single" w:sz="4" w:space="0" w:color="auto"/>
              <w:left w:val="single" w:sz="4" w:space="0" w:color="auto"/>
              <w:bottom w:val="single" w:sz="4" w:space="0" w:color="auto"/>
              <w:right w:val="single" w:sz="4" w:space="0" w:color="auto"/>
            </w:tcBorders>
          </w:tcPr>
          <w:p w14:paraId="0DA3F86A" w14:textId="77777777" w:rsidR="004E1CD3" w:rsidRPr="00521A0D" w:rsidRDefault="004E1CD3" w:rsidP="004E1CD3">
            <w:pPr>
              <w:jc w:val="both"/>
              <w:rPr>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86B" w14:textId="77777777" w:rsidR="004E1CD3" w:rsidRPr="00521A0D" w:rsidRDefault="00C333AD" w:rsidP="004E1CD3">
            <w:pPr>
              <w:pStyle w:val="Pagrindinistekstas"/>
              <w:spacing w:after="0"/>
              <w:jc w:val="both"/>
              <w:rPr>
                <w:lang w:val="lt-LT"/>
              </w:rPr>
            </w:pPr>
            <w:r w:rsidRPr="00521A0D">
              <w:rPr>
                <w:lang w:val="lt-LT"/>
              </w:rPr>
              <w:t xml:space="preserve">Bus įgyvendinta Susisiekimo ministerijai patikslinus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p>
        </w:tc>
      </w:tr>
      <w:tr w:rsidR="004E1CD3" w:rsidRPr="00521A0D" w14:paraId="0DA3F876"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86D" w14:textId="77777777" w:rsidR="004E1CD3" w:rsidRPr="00521A0D" w:rsidRDefault="004E1CD3" w:rsidP="004E1CD3">
            <w:pPr>
              <w:autoSpaceDE w:val="0"/>
              <w:autoSpaceDN w:val="0"/>
              <w:adjustRightInd w:val="0"/>
              <w:jc w:val="both"/>
              <w:rPr>
                <w:iCs/>
                <w:lang w:val="lt-LT"/>
              </w:rPr>
            </w:pPr>
            <w:r w:rsidRPr="00521A0D">
              <w:rPr>
                <w:iCs/>
                <w:lang w:val="lt-LT"/>
              </w:rPr>
              <w:t>2. NOTIFIKUOTOSIOS ĮSTAIGOS IŠDUODAMAS PATIKROS SERTIFIKATAS</w:t>
            </w:r>
          </w:p>
          <w:p w14:paraId="0DA3F86E" w14:textId="77777777" w:rsidR="004E1CD3" w:rsidRPr="00521A0D" w:rsidRDefault="004E1CD3" w:rsidP="004E1CD3">
            <w:pPr>
              <w:autoSpaceDE w:val="0"/>
              <w:autoSpaceDN w:val="0"/>
              <w:adjustRightInd w:val="0"/>
              <w:jc w:val="both"/>
              <w:rPr>
                <w:iCs/>
                <w:lang w:val="lt-LT"/>
              </w:rPr>
            </w:pPr>
          </w:p>
          <w:p w14:paraId="0DA3F86F" w14:textId="77777777" w:rsidR="004E1CD3" w:rsidRPr="00521A0D" w:rsidRDefault="004E1CD3" w:rsidP="004E1CD3">
            <w:pPr>
              <w:autoSpaceDE w:val="0"/>
              <w:autoSpaceDN w:val="0"/>
              <w:adjustRightInd w:val="0"/>
              <w:jc w:val="both"/>
              <w:rPr>
                <w:iCs/>
                <w:lang w:val="lt-LT"/>
              </w:rPr>
            </w:pPr>
            <w:r w:rsidRPr="00521A0D">
              <w:rPr>
                <w:iCs/>
                <w:lang w:val="lt-LT"/>
              </w:rPr>
              <w:t>2.1.   Įvadas</w:t>
            </w:r>
          </w:p>
          <w:p w14:paraId="0DA3F870" w14:textId="77777777" w:rsidR="004E1CD3" w:rsidRPr="00521A0D" w:rsidRDefault="004E1CD3" w:rsidP="004E1CD3">
            <w:pPr>
              <w:autoSpaceDE w:val="0"/>
              <w:autoSpaceDN w:val="0"/>
              <w:adjustRightInd w:val="0"/>
              <w:jc w:val="both"/>
              <w:rPr>
                <w:iCs/>
                <w:lang w:val="lt-LT"/>
              </w:rPr>
            </w:pPr>
          </w:p>
          <w:p w14:paraId="0DA3F871" w14:textId="77777777" w:rsidR="004E1CD3" w:rsidRPr="00521A0D" w:rsidRDefault="004E1CD3" w:rsidP="004E1CD3">
            <w:pPr>
              <w:autoSpaceDE w:val="0"/>
              <w:autoSpaceDN w:val="0"/>
              <w:adjustRightInd w:val="0"/>
              <w:jc w:val="both"/>
              <w:rPr>
                <w:iCs/>
                <w:lang w:val="lt-LT"/>
              </w:rPr>
            </w:pPr>
            <w:r w:rsidRPr="00521A0D">
              <w:rPr>
                <w:iCs/>
                <w:lang w:val="lt-LT"/>
              </w:rPr>
              <w:t>Šioje direktyvoje EB patikra remiantis TSS – procedūra, kurią vykdydama notifikuotoji įstaiga tikrina ir patvirtina, kad posistemis atitinka reikiamas technines sąveikos specifikacijas (TSS).</w:t>
            </w:r>
          </w:p>
          <w:p w14:paraId="0DA3F872" w14:textId="77777777" w:rsidR="004E1CD3" w:rsidRPr="00521A0D" w:rsidRDefault="004E1CD3" w:rsidP="004E1CD3">
            <w:pPr>
              <w:autoSpaceDE w:val="0"/>
              <w:autoSpaceDN w:val="0"/>
              <w:adjustRightInd w:val="0"/>
              <w:jc w:val="both"/>
              <w:rPr>
                <w:iCs/>
                <w:lang w:val="lt-LT"/>
              </w:rPr>
            </w:pPr>
          </w:p>
          <w:p w14:paraId="0DA3F873" w14:textId="77777777" w:rsidR="004E1CD3" w:rsidRPr="00521A0D" w:rsidRDefault="004E1CD3" w:rsidP="00C333AD">
            <w:pPr>
              <w:autoSpaceDE w:val="0"/>
              <w:autoSpaceDN w:val="0"/>
              <w:adjustRightInd w:val="0"/>
              <w:jc w:val="both"/>
              <w:rPr>
                <w:iCs/>
                <w:lang w:val="lt-LT"/>
              </w:rPr>
            </w:pPr>
            <w:r w:rsidRPr="00521A0D">
              <w:rPr>
                <w:iCs/>
                <w:lang w:val="lt-LT"/>
              </w:rPr>
              <w:t>Tai nedaro poveikio pareiškėjo pareigoms laikytis kitų Sąjungos taikomų teisės aktų ir kitose taisyklėse numatytų patikrų, atliekamų vertinimo įstaigų</w:t>
            </w:r>
            <w:r w:rsidR="00C333AD" w:rsidRPr="00521A0D">
              <w:rPr>
                <w:iCs/>
                <w:lang w:val="lt-LT"/>
              </w:rPr>
              <w:t>.</w:t>
            </w:r>
          </w:p>
        </w:tc>
        <w:tc>
          <w:tcPr>
            <w:tcW w:w="8192" w:type="dxa"/>
            <w:tcBorders>
              <w:top w:val="single" w:sz="4" w:space="0" w:color="auto"/>
              <w:left w:val="single" w:sz="4" w:space="0" w:color="auto"/>
              <w:bottom w:val="single" w:sz="4" w:space="0" w:color="auto"/>
              <w:right w:val="single" w:sz="4" w:space="0" w:color="auto"/>
            </w:tcBorders>
          </w:tcPr>
          <w:p w14:paraId="0DA3F874" w14:textId="77777777" w:rsidR="004E1CD3" w:rsidRPr="00521A0D" w:rsidRDefault="004E1CD3" w:rsidP="00C333AD">
            <w:pPr>
              <w:jc w:val="both"/>
            </w:pPr>
            <w:r w:rsidRPr="00521A0D">
              <w:rPr>
                <w:sz w:val="27"/>
                <w:szCs w:val="27"/>
                <w:lang w:val="lt-LT"/>
              </w:rPr>
              <w:t xml:space="preserve"> </w:t>
            </w:r>
            <w:bookmarkStart w:id="44" w:name="part_ca3b9050dbb94b9ea1115a3d02cc8c0c"/>
            <w:bookmarkEnd w:id="44"/>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875" w14:textId="77777777" w:rsidR="004E1CD3" w:rsidRPr="00521A0D" w:rsidRDefault="00C333AD" w:rsidP="00D47ABD">
            <w:pPr>
              <w:pStyle w:val="Pagrindinistekstas"/>
              <w:spacing w:after="0"/>
              <w:rPr>
                <w:lang w:val="lt-LT"/>
              </w:rPr>
            </w:pPr>
            <w:r w:rsidRPr="00521A0D">
              <w:rPr>
                <w:lang w:val="lt-LT"/>
              </w:rPr>
              <w:t xml:space="preserve">Bus įgyvendinta Susisiekimo ministerijai patikslinus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p>
        </w:tc>
      </w:tr>
      <w:tr w:rsidR="004E1CD3" w:rsidRPr="00521A0D" w14:paraId="0DA3F88F"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877" w14:textId="77777777" w:rsidR="004E1CD3" w:rsidRPr="00521A0D" w:rsidRDefault="004E1CD3" w:rsidP="004E1CD3">
            <w:pPr>
              <w:autoSpaceDE w:val="0"/>
              <w:autoSpaceDN w:val="0"/>
              <w:adjustRightInd w:val="0"/>
              <w:jc w:val="both"/>
              <w:rPr>
                <w:iCs/>
                <w:lang w:val="lt-LT"/>
              </w:rPr>
            </w:pPr>
            <w:r w:rsidRPr="00521A0D">
              <w:rPr>
                <w:iCs/>
                <w:lang w:val="lt-LT"/>
              </w:rPr>
              <w:t>2.2.   Tarpinė posistemio patikra (TPP)</w:t>
            </w:r>
          </w:p>
          <w:p w14:paraId="0DA3F878" w14:textId="77777777" w:rsidR="004E1CD3" w:rsidRPr="00521A0D" w:rsidRDefault="004E1CD3" w:rsidP="004E1CD3">
            <w:pPr>
              <w:autoSpaceDE w:val="0"/>
              <w:autoSpaceDN w:val="0"/>
              <w:adjustRightInd w:val="0"/>
              <w:jc w:val="both"/>
              <w:rPr>
                <w:iCs/>
                <w:lang w:val="lt-LT"/>
              </w:rPr>
            </w:pPr>
          </w:p>
          <w:p w14:paraId="0DA3F879" w14:textId="77777777" w:rsidR="004E1CD3" w:rsidRPr="00521A0D" w:rsidRDefault="004E1CD3" w:rsidP="004E1CD3">
            <w:pPr>
              <w:autoSpaceDE w:val="0"/>
              <w:autoSpaceDN w:val="0"/>
              <w:adjustRightInd w:val="0"/>
              <w:jc w:val="both"/>
              <w:rPr>
                <w:iCs/>
                <w:lang w:val="lt-LT"/>
              </w:rPr>
            </w:pPr>
            <w:r w:rsidRPr="00521A0D">
              <w:rPr>
                <w:iCs/>
                <w:lang w:val="lt-LT"/>
              </w:rPr>
              <w:lastRenderedPageBreak/>
              <w:t>2.2.1.   Principai</w:t>
            </w:r>
          </w:p>
          <w:p w14:paraId="0DA3F87A" w14:textId="77777777" w:rsidR="004E1CD3" w:rsidRPr="00521A0D" w:rsidRDefault="004E1CD3" w:rsidP="004E1CD3">
            <w:pPr>
              <w:autoSpaceDE w:val="0"/>
              <w:autoSpaceDN w:val="0"/>
              <w:adjustRightInd w:val="0"/>
              <w:jc w:val="both"/>
              <w:rPr>
                <w:iCs/>
                <w:lang w:val="lt-LT"/>
              </w:rPr>
            </w:pPr>
          </w:p>
          <w:p w14:paraId="0DA3F87B" w14:textId="77777777" w:rsidR="004E1CD3" w:rsidRPr="00521A0D" w:rsidRDefault="004E1CD3" w:rsidP="004E1CD3">
            <w:pPr>
              <w:autoSpaceDE w:val="0"/>
              <w:autoSpaceDN w:val="0"/>
              <w:adjustRightInd w:val="0"/>
              <w:jc w:val="both"/>
              <w:rPr>
                <w:iCs/>
                <w:lang w:val="lt-LT"/>
              </w:rPr>
            </w:pPr>
            <w:r w:rsidRPr="00521A0D">
              <w:rPr>
                <w:iCs/>
                <w:lang w:val="lt-LT"/>
              </w:rPr>
              <w:t>Pareiškėjo prašymu gali būti tikrinamos posistemio dalys arba gali būti apsiribojama tam tikrais patikros procedūros etapais. Šiais atvejais patikros rezultatai gali būti užfiksuojami tarpinės posistemio patikros (TPP) sertifikate, kurį išduoda pareiškėjo pasirinkta notifikuotoji įstaiga.</w:t>
            </w:r>
          </w:p>
          <w:p w14:paraId="0DA3F87C" w14:textId="77777777" w:rsidR="004E1CD3" w:rsidRPr="00521A0D" w:rsidRDefault="004E1CD3" w:rsidP="004E1CD3">
            <w:pPr>
              <w:autoSpaceDE w:val="0"/>
              <w:autoSpaceDN w:val="0"/>
              <w:adjustRightInd w:val="0"/>
              <w:jc w:val="both"/>
              <w:rPr>
                <w:iCs/>
                <w:lang w:val="lt-LT"/>
              </w:rPr>
            </w:pPr>
          </w:p>
          <w:p w14:paraId="0DA3F87D" w14:textId="77777777" w:rsidR="004E1CD3" w:rsidRPr="00521A0D" w:rsidRDefault="004E1CD3" w:rsidP="004E1CD3">
            <w:pPr>
              <w:autoSpaceDE w:val="0"/>
              <w:autoSpaceDN w:val="0"/>
              <w:adjustRightInd w:val="0"/>
              <w:jc w:val="both"/>
              <w:rPr>
                <w:iCs/>
                <w:lang w:val="lt-LT"/>
              </w:rPr>
            </w:pPr>
            <w:r w:rsidRPr="00521A0D">
              <w:rPr>
                <w:iCs/>
                <w:lang w:val="lt-LT"/>
              </w:rPr>
              <w:t>TPP sertifikate turi būti nurodyta, pagal kurias techninės sąveikos specifikacijas įvertinta atitiktis.</w:t>
            </w:r>
          </w:p>
          <w:p w14:paraId="0DA3F87E" w14:textId="77777777" w:rsidR="004E1CD3" w:rsidRPr="00521A0D" w:rsidRDefault="004E1CD3" w:rsidP="004E1CD3">
            <w:pPr>
              <w:autoSpaceDE w:val="0"/>
              <w:autoSpaceDN w:val="0"/>
              <w:adjustRightInd w:val="0"/>
              <w:jc w:val="both"/>
              <w:rPr>
                <w:iCs/>
                <w:lang w:val="lt-LT"/>
              </w:rPr>
            </w:pPr>
          </w:p>
          <w:p w14:paraId="0DA3F87F" w14:textId="77777777" w:rsidR="004E1CD3" w:rsidRPr="00521A0D" w:rsidRDefault="004E1CD3" w:rsidP="004E1CD3">
            <w:pPr>
              <w:autoSpaceDE w:val="0"/>
              <w:autoSpaceDN w:val="0"/>
              <w:adjustRightInd w:val="0"/>
              <w:jc w:val="both"/>
              <w:rPr>
                <w:iCs/>
                <w:lang w:val="lt-LT"/>
              </w:rPr>
            </w:pPr>
            <w:r w:rsidRPr="00521A0D">
              <w:rPr>
                <w:iCs/>
                <w:lang w:val="lt-LT"/>
              </w:rPr>
              <w:t>2.2.2.   Posistemio dalys</w:t>
            </w:r>
          </w:p>
          <w:p w14:paraId="0DA3F880" w14:textId="77777777" w:rsidR="004E1CD3" w:rsidRPr="00521A0D" w:rsidRDefault="004E1CD3" w:rsidP="004E1CD3">
            <w:pPr>
              <w:autoSpaceDE w:val="0"/>
              <w:autoSpaceDN w:val="0"/>
              <w:adjustRightInd w:val="0"/>
              <w:jc w:val="both"/>
              <w:rPr>
                <w:iCs/>
                <w:lang w:val="lt-LT"/>
              </w:rPr>
            </w:pPr>
          </w:p>
          <w:p w14:paraId="0DA3F881" w14:textId="77777777" w:rsidR="004E1CD3" w:rsidRPr="00521A0D" w:rsidRDefault="004E1CD3" w:rsidP="004E1CD3">
            <w:pPr>
              <w:autoSpaceDE w:val="0"/>
              <w:autoSpaceDN w:val="0"/>
              <w:adjustRightInd w:val="0"/>
              <w:jc w:val="both"/>
              <w:rPr>
                <w:iCs/>
                <w:lang w:val="lt-LT"/>
              </w:rPr>
            </w:pPr>
            <w:r w:rsidRPr="00521A0D">
              <w:rPr>
                <w:iCs/>
                <w:lang w:val="lt-LT"/>
              </w:rPr>
              <w:t>Pareiškėjas gali pateikti prašymą dėl bet kurios dalies, į kurias jis nusprendė suskaidyti posistemį, TPP. Kiekviena dalis tikrinama visais 2.2.3 punkte nustatytais etapais.</w:t>
            </w:r>
          </w:p>
          <w:p w14:paraId="0DA3F882" w14:textId="77777777" w:rsidR="004E1CD3" w:rsidRPr="00521A0D" w:rsidRDefault="004E1CD3" w:rsidP="004E1CD3">
            <w:pPr>
              <w:autoSpaceDE w:val="0"/>
              <w:autoSpaceDN w:val="0"/>
              <w:adjustRightInd w:val="0"/>
              <w:jc w:val="both"/>
              <w:rPr>
                <w:iCs/>
                <w:lang w:val="lt-LT"/>
              </w:rPr>
            </w:pPr>
          </w:p>
          <w:p w14:paraId="0DA3F883" w14:textId="77777777" w:rsidR="004E1CD3" w:rsidRPr="00521A0D" w:rsidRDefault="004E1CD3" w:rsidP="004E1CD3">
            <w:pPr>
              <w:autoSpaceDE w:val="0"/>
              <w:autoSpaceDN w:val="0"/>
              <w:adjustRightInd w:val="0"/>
              <w:jc w:val="both"/>
              <w:rPr>
                <w:iCs/>
                <w:lang w:val="lt-LT"/>
              </w:rPr>
            </w:pPr>
          </w:p>
          <w:p w14:paraId="0DA3F884" w14:textId="77777777" w:rsidR="004E1CD3" w:rsidRPr="00521A0D" w:rsidRDefault="004E1CD3" w:rsidP="004E1CD3">
            <w:pPr>
              <w:autoSpaceDE w:val="0"/>
              <w:autoSpaceDN w:val="0"/>
              <w:adjustRightInd w:val="0"/>
              <w:jc w:val="both"/>
              <w:rPr>
                <w:iCs/>
                <w:lang w:val="lt-LT"/>
              </w:rPr>
            </w:pPr>
            <w:r w:rsidRPr="00521A0D">
              <w:rPr>
                <w:iCs/>
                <w:lang w:val="lt-LT"/>
              </w:rPr>
              <w:t>2.2.3.   Patikros procedūros etapai</w:t>
            </w:r>
          </w:p>
          <w:p w14:paraId="0DA3F885" w14:textId="77777777" w:rsidR="004E1CD3" w:rsidRPr="00521A0D" w:rsidRDefault="004E1CD3" w:rsidP="004E1CD3">
            <w:pPr>
              <w:autoSpaceDE w:val="0"/>
              <w:autoSpaceDN w:val="0"/>
              <w:adjustRightInd w:val="0"/>
              <w:jc w:val="both"/>
              <w:rPr>
                <w:iCs/>
                <w:lang w:val="lt-LT"/>
              </w:rPr>
            </w:pPr>
          </w:p>
          <w:p w14:paraId="0DA3F886" w14:textId="77777777" w:rsidR="004E1CD3" w:rsidRPr="00521A0D" w:rsidRDefault="004E1CD3" w:rsidP="004E1CD3">
            <w:pPr>
              <w:autoSpaceDE w:val="0"/>
              <w:autoSpaceDN w:val="0"/>
              <w:adjustRightInd w:val="0"/>
              <w:jc w:val="both"/>
              <w:rPr>
                <w:iCs/>
                <w:lang w:val="lt-LT"/>
              </w:rPr>
            </w:pPr>
            <w:r w:rsidRPr="00521A0D">
              <w:rPr>
                <w:iCs/>
                <w:lang w:val="lt-LT"/>
              </w:rPr>
              <w:t>Posistemis arba tam tikros posistemio dalys tikrinami visais toliau išvardytais etapais:</w:t>
            </w:r>
          </w:p>
          <w:p w14:paraId="0DA3F887" w14:textId="77777777" w:rsidR="004E1CD3" w:rsidRPr="00521A0D" w:rsidRDefault="004E1CD3" w:rsidP="004E1CD3">
            <w:pPr>
              <w:autoSpaceDE w:val="0"/>
              <w:autoSpaceDN w:val="0"/>
              <w:adjustRightInd w:val="0"/>
              <w:jc w:val="both"/>
              <w:rPr>
                <w:iCs/>
                <w:lang w:val="lt-LT"/>
              </w:rPr>
            </w:pPr>
            <w:r w:rsidRPr="00521A0D">
              <w:rPr>
                <w:iCs/>
                <w:lang w:val="lt-LT"/>
              </w:rPr>
              <w:t>a) bendras projektas,</w:t>
            </w:r>
          </w:p>
          <w:p w14:paraId="0DA3F888" w14:textId="77777777" w:rsidR="004E1CD3" w:rsidRPr="00521A0D" w:rsidRDefault="004E1CD3" w:rsidP="004E1CD3">
            <w:pPr>
              <w:autoSpaceDE w:val="0"/>
              <w:autoSpaceDN w:val="0"/>
              <w:adjustRightInd w:val="0"/>
              <w:jc w:val="both"/>
              <w:rPr>
                <w:iCs/>
                <w:lang w:val="lt-LT"/>
              </w:rPr>
            </w:pPr>
            <w:r w:rsidRPr="00521A0D">
              <w:rPr>
                <w:iCs/>
                <w:lang w:val="lt-LT"/>
              </w:rPr>
              <w:t>b) gamyba: konstravimas, įskaitant visų pirma civilinės inžinerijos darbus, gaminimą, sudedamųjų dalių surinkimą ir bendrą suderinimą;</w:t>
            </w:r>
          </w:p>
          <w:p w14:paraId="0DA3F889" w14:textId="77777777" w:rsidR="004E1CD3" w:rsidRPr="00521A0D" w:rsidRDefault="004E1CD3" w:rsidP="004E1CD3">
            <w:pPr>
              <w:autoSpaceDE w:val="0"/>
              <w:autoSpaceDN w:val="0"/>
              <w:adjustRightInd w:val="0"/>
              <w:jc w:val="both"/>
              <w:rPr>
                <w:iCs/>
                <w:lang w:val="lt-LT"/>
              </w:rPr>
            </w:pPr>
            <w:r w:rsidRPr="00521A0D">
              <w:rPr>
                <w:iCs/>
                <w:lang w:val="lt-LT"/>
              </w:rPr>
              <w:t>c) galutinis išbandymas.</w:t>
            </w:r>
          </w:p>
          <w:p w14:paraId="0DA3F88A" w14:textId="77777777" w:rsidR="004E1CD3" w:rsidRPr="00521A0D" w:rsidRDefault="004E1CD3" w:rsidP="004E1CD3">
            <w:pPr>
              <w:autoSpaceDE w:val="0"/>
              <w:autoSpaceDN w:val="0"/>
              <w:adjustRightInd w:val="0"/>
              <w:jc w:val="both"/>
              <w:rPr>
                <w:iCs/>
                <w:lang w:val="lt-LT"/>
              </w:rPr>
            </w:pPr>
          </w:p>
          <w:p w14:paraId="0DA3F88C" w14:textId="3D081D1D" w:rsidR="004E1CD3" w:rsidRPr="00521A0D" w:rsidRDefault="004E1CD3" w:rsidP="008F461C">
            <w:pPr>
              <w:autoSpaceDE w:val="0"/>
              <w:autoSpaceDN w:val="0"/>
              <w:adjustRightInd w:val="0"/>
              <w:jc w:val="both"/>
            </w:pPr>
            <w:r w:rsidRPr="00521A0D">
              <w:rPr>
                <w:iCs/>
                <w:lang w:val="lt-LT"/>
              </w:rPr>
              <w:t>Pareiškėjas gali pateikti prašymą dėl viso posistemio ar bet kurios jo dalies, į kurias jis nusprendė suskaidyti posistemį (žr. 2.2.2 punktą), projektavimo (įskaitant tipo bandymų) etapo ir gamybos etapo TPP.</w:t>
            </w:r>
          </w:p>
        </w:tc>
        <w:tc>
          <w:tcPr>
            <w:tcW w:w="8192" w:type="dxa"/>
            <w:tcBorders>
              <w:top w:val="single" w:sz="4" w:space="0" w:color="auto"/>
              <w:left w:val="single" w:sz="4" w:space="0" w:color="auto"/>
              <w:bottom w:val="single" w:sz="4" w:space="0" w:color="auto"/>
              <w:right w:val="single" w:sz="4" w:space="0" w:color="auto"/>
            </w:tcBorders>
          </w:tcPr>
          <w:p w14:paraId="0DA3F88D" w14:textId="77777777" w:rsidR="004E1CD3" w:rsidRPr="00521A0D" w:rsidRDefault="004E1CD3" w:rsidP="00C333AD">
            <w:pPr>
              <w:pStyle w:val="bodytext"/>
              <w:spacing w:before="0" w:beforeAutospacing="0" w:after="0" w:afterAutospacing="0"/>
              <w:jc w:val="both"/>
              <w:rPr>
                <w:b/>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88E" w14:textId="77777777" w:rsidR="004E1CD3" w:rsidRPr="00521A0D" w:rsidRDefault="00C333AD" w:rsidP="00D47ABD">
            <w:pPr>
              <w:pStyle w:val="Pagrindinistekstas"/>
              <w:spacing w:after="0"/>
              <w:rPr>
                <w:lang w:val="lt-LT"/>
              </w:rPr>
            </w:pPr>
            <w:r w:rsidRPr="00521A0D">
              <w:rPr>
                <w:lang w:val="lt-LT"/>
              </w:rPr>
              <w:t xml:space="preserve">Bus įgyvendinta Susisiekimo </w:t>
            </w:r>
            <w:r w:rsidRPr="00521A0D">
              <w:rPr>
                <w:lang w:val="lt-LT"/>
              </w:rPr>
              <w:lastRenderedPageBreak/>
              <w:t xml:space="preserve">ministerijai patikslinus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p>
        </w:tc>
      </w:tr>
      <w:tr w:rsidR="004E1CD3" w:rsidRPr="00521A0D" w14:paraId="0DA3F8A2"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890" w14:textId="77777777" w:rsidR="004E1CD3" w:rsidRPr="00521A0D" w:rsidRDefault="004E1CD3" w:rsidP="004E1CD3">
            <w:pPr>
              <w:autoSpaceDE w:val="0"/>
              <w:autoSpaceDN w:val="0"/>
              <w:adjustRightInd w:val="0"/>
              <w:jc w:val="both"/>
              <w:rPr>
                <w:iCs/>
                <w:lang w:val="lt-LT"/>
              </w:rPr>
            </w:pPr>
            <w:r w:rsidRPr="00521A0D">
              <w:rPr>
                <w:iCs/>
                <w:lang w:val="lt-LT"/>
              </w:rPr>
              <w:lastRenderedPageBreak/>
              <w:t>2.3.   Patikros sertifikatas</w:t>
            </w:r>
          </w:p>
          <w:p w14:paraId="0DA3F891" w14:textId="77777777" w:rsidR="004E1CD3" w:rsidRPr="00521A0D" w:rsidRDefault="004E1CD3" w:rsidP="004E1CD3">
            <w:pPr>
              <w:autoSpaceDE w:val="0"/>
              <w:autoSpaceDN w:val="0"/>
              <w:adjustRightInd w:val="0"/>
              <w:jc w:val="both"/>
              <w:rPr>
                <w:iCs/>
                <w:lang w:val="lt-LT"/>
              </w:rPr>
            </w:pPr>
          </w:p>
          <w:p w14:paraId="0DA3F892" w14:textId="77777777" w:rsidR="004E1CD3" w:rsidRPr="00521A0D" w:rsidRDefault="004E1CD3" w:rsidP="004E1CD3">
            <w:pPr>
              <w:autoSpaceDE w:val="0"/>
              <w:autoSpaceDN w:val="0"/>
              <w:adjustRightInd w:val="0"/>
              <w:jc w:val="both"/>
              <w:rPr>
                <w:iCs/>
                <w:lang w:val="lt-LT"/>
              </w:rPr>
            </w:pPr>
            <w:r w:rsidRPr="00521A0D">
              <w:rPr>
                <w:iCs/>
                <w:lang w:val="lt-LT"/>
              </w:rPr>
              <w:t>2.3.1. Už patikrą atsakingos notifikuotosios įstaigos įvertina posistemio projektą, gamybą ir galutinį išbandymą ir parengia patikros sertifikatą, skirtą pareiškėjui, kuris savo ruožtu parengia EB patikros deklaraciją. Patikros sertifikate turi būti nurodyta, pagal kurias techninės sąveikos specifikacijas įvertinta atitiktis.</w:t>
            </w:r>
          </w:p>
          <w:p w14:paraId="0DA3F893" w14:textId="77777777" w:rsidR="004E1CD3" w:rsidRPr="00521A0D" w:rsidRDefault="004E1CD3" w:rsidP="004E1CD3">
            <w:pPr>
              <w:autoSpaceDE w:val="0"/>
              <w:autoSpaceDN w:val="0"/>
              <w:adjustRightInd w:val="0"/>
              <w:jc w:val="both"/>
              <w:rPr>
                <w:iCs/>
                <w:lang w:val="lt-LT"/>
              </w:rPr>
            </w:pPr>
          </w:p>
          <w:p w14:paraId="0DA3F894" w14:textId="77777777" w:rsidR="004E1CD3" w:rsidRPr="00521A0D" w:rsidRDefault="004E1CD3" w:rsidP="004E1CD3">
            <w:pPr>
              <w:autoSpaceDE w:val="0"/>
              <w:autoSpaceDN w:val="0"/>
              <w:adjustRightInd w:val="0"/>
              <w:jc w:val="both"/>
              <w:rPr>
                <w:iCs/>
                <w:lang w:val="lt-LT"/>
              </w:rPr>
            </w:pPr>
          </w:p>
          <w:p w14:paraId="0DA3F895" w14:textId="77777777" w:rsidR="004E1CD3" w:rsidRPr="00521A0D" w:rsidRDefault="004E1CD3" w:rsidP="004E1CD3">
            <w:pPr>
              <w:autoSpaceDE w:val="0"/>
              <w:autoSpaceDN w:val="0"/>
              <w:adjustRightInd w:val="0"/>
              <w:jc w:val="both"/>
              <w:rPr>
                <w:iCs/>
                <w:lang w:val="lt-LT"/>
              </w:rPr>
            </w:pPr>
            <w:r w:rsidRPr="00521A0D">
              <w:rPr>
                <w:iCs/>
                <w:lang w:val="lt-LT"/>
              </w:rPr>
              <w:t>Jei posistemio atitiktis susijusiai (-</w:t>
            </w:r>
            <w:proofErr w:type="spellStart"/>
            <w:r w:rsidRPr="00521A0D">
              <w:rPr>
                <w:iCs/>
                <w:lang w:val="lt-LT"/>
              </w:rPr>
              <w:t>oms</w:t>
            </w:r>
            <w:proofErr w:type="spellEnd"/>
            <w:r w:rsidRPr="00521A0D">
              <w:rPr>
                <w:iCs/>
                <w:lang w:val="lt-LT"/>
              </w:rPr>
              <w:t>) TSS neįvertinta (pavyzdžiui, jei taikoma, jei patobulinimui ar atnaujinimui taikomos ne visos TSS, jei TSS numatytas pereinamasis laikotarpis arba specifinis atvejis), patikros sertifikate tiksliai nurodoma, pagal kurią (-</w:t>
            </w:r>
            <w:proofErr w:type="spellStart"/>
            <w:r w:rsidRPr="00521A0D">
              <w:rPr>
                <w:iCs/>
                <w:lang w:val="lt-LT"/>
              </w:rPr>
              <w:t>ias</w:t>
            </w:r>
            <w:proofErr w:type="spellEnd"/>
            <w:r w:rsidRPr="00521A0D">
              <w:rPr>
                <w:iCs/>
                <w:lang w:val="lt-LT"/>
              </w:rPr>
              <w:t>) TSS ar jos (jų) dalį (-</w:t>
            </w:r>
            <w:proofErr w:type="spellStart"/>
            <w:r w:rsidRPr="00521A0D">
              <w:rPr>
                <w:iCs/>
                <w:lang w:val="lt-LT"/>
              </w:rPr>
              <w:t>is</w:t>
            </w:r>
            <w:proofErr w:type="spellEnd"/>
            <w:r w:rsidRPr="00521A0D">
              <w:rPr>
                <w:iCs/>
                <w:lang w:val="lt-LT"/>
              </w:rPr>
              <w:t>) notifikuotoji įstaiga, vykdydama patikros procedūrą, atitikties netikrino.</w:t>
            </w:r>
          </w:p>
          <w:p w14:paraId="0DA3F896" w14:textId="77777777" w:rsidR="004E1CD3" w:rsidRPr="00521A0D" w:rsidRDefault="004E1CD3" w:rsidP="004E1CD3">
            <w:pPr>
              <w:autoSpaceDE w:val="0"/>
              <w:autoSpaceDN w:val="0"/>
              <w:adjustRightInd w:val="0"/>
              <w:jc w:val="both"/>
              <w:rPr>
                <w:iCs/>
                <w:lang w:val="lt-LT"/>
              </w:rPr>
            </w:pPr>
          </w:p>
          <w:p w14:paraId="0DA3F897" w14:textId="77777777" w:rsidR="004E1CD3" w:rsidRPr="00521A0D" w:rsidRDefault="004E1CD3" w:rsidP="004E1CD3">
            <w:pPr>
              <w:autoSpaceDE w:val="0"/>
              <w:autoSpaceDN w:val="0"/>
              <w:adjustRightInd w:val="0"/>
              <w:jc w:val="both"/>
              <w:rPr>
                <w:iCs/>
                <w:lang w:val="lt-LT"/>
              </w:rPr>
            </w:pPr>
            <w:r w:rsidRPr="00521A0D">
              <w:rPr>
                <w:iCs/>
                <w:lang w:val="lt-LT"/>
              </w:rPr>
              <w:t>2.3.2. Kai buvo išduoti TPP sertifikatai, už posistemio patikrą atsakinga notifikuotoji įstaiga atsižvelgia į šiuos TPP sertifikatus ir, prieš išduodama savo patikros sertifikatą,</w:t>
            </w:r>
          </w:p>
          <w:p w14:paraId="0DA3F898" w14:textId="77777777" w:rsidR="004E1CD3" w:rsidRPr="00521A0D" w:rsidRDefault="004E1CD3" w:rsidP="004E1CD3">
            <w:pPr>
              <w:autoSpaceDE w:val="0"/>
              <w:autoSpaceDN w:val="0"/>
              <w:adjustRightInd w:val="0"/>
              <w:jc w:val="both"/>
              <w:rPr>
                <w:iCs/>
                <w:lang w:val="lt-LT"/>
              </w:rPr>
            </w:pPr>
            <w:r w:rsidRPr="00521A0D">
              <w:rPr>
                <w:iCs/>
                <w:lang w:val="lt-LT"/>
              </w:rPr>
              <w:t>a) patikrina, ar TPP sertifikatai tinkamai apima reikiamus TSS reikalavimus;</w:t>
            </w:r>
          </w:p>
          <w:p w14:paraId="0DA3F899" w14:textId="77777777" w:rsidR="004E1CD3" w:rsidRPr="00521A0D" w:rsidRDefault="004E1CD3" w:rsidP="004E1CD3">
            <w:pPr>
              <w:autoSpaceDE w:val="0"/>
              <w:autoSpaceDN w:val="0"/>
              <w:adjustRightInd w:val="0"/>
              <w:jc w:val="both"/>
              <w:rPr>
                <w:iCs/>
                <w:lang w:val="lt-LT"/>
              </w:rPr>
            </w:pPr>
            <w:r w:rsidRPr="00521A0D">
              <w:rPr>
                <w:iCs/>
                <w:lang w:val="lt-LT"/>
              </w:rPr>
              <w:t>b) patikrina visus į TPP sertifikatą neįtrauktus aspektus;</w:t>
            </w:r>
          </w:p>
          <w:p w14:paraId="0DA3F89A" w14:textId="77777777" w:rsidR="004E1CD3" w:rsidRPr="00521A0D" w:rsidRDefault="004E1CD3" w:rsidP="004E1CD3">
            <w:pPr>
              <w:autoSpaceDE w:val="0"/>
              <w:autoSpaceDN w:val="0"/>
              <w:adjustRightInd w:val="0"/>
              <w:jc w:val="both"/>
              <w:rPr>
                <w:iCs/>
                <w:lang w:val="lt-LT"/>
              </w:rPr>
            </w:pPr>
            <w:r w:rsidRPr="00521A0D">
              <w:rPr>
                <w:iCs/>
                <w:lang w:val="lt-LT"/>
              </w:rPr>
              <w:t>c) patikrina galutinį viso posistemio išbandymą.</w:t>
            </w:r>
          </w:p>
          <w:p w14:paraId="0DA3F89B" w14:textId="77777777" w:rsidR="004E1CD3" w:rsidRPr="00521A0D" w:rsidRDefault="004E1CD3" w:rsidP="004E1CD3">
            <w:pPr>
              <w:autoSpaceDE w:val="0"/>
              <w:autoSpaceDN w:val="0"/>
              <w:adjustRightInd w:val="0"/>
              <w:jc w:val="both"/>
              <w:rPr>
                <w:iCs/>
                <w:lang w:val="lt-LT"/>
              </w:rPr>
            </w:pPr>
          </w:p>
          <w:p w14:paraId="0DA3F89C" w14:textId="77777777" w:rsidR="004E1CD3" w:rsidRPr="00521A0D" w:rsidRDefault="004E1CD3" w:rsidP="004E1CD3">
            <w:pPr>
              <w:autoSpaceDE w:val="0"/>
              <w:autoSpaceDN w:val="0"/>
              <w:adjustRightInd w:val="0"/>
              <w:jc w:val="both"/>
              <w:rPr>
                <w:iCs/>
                <w:lang w:val="lt-LT"/>
              </w:rPr>
            </w:pPr>
            <w:r w:rsidRPr="00521A0D">
              <w:rPr>
                <w:iCs/>
                <w:lang w:val="lt-LT"/>
              </w:rPr>
              <w:t>2.3.3. Jeigu daromi į patikros sertifikatą jau įtraukto posistemio pakeitimai, notifikuotoji įstaiga atlieka tik tas ekspertizes ir bandymus, kurie yra svarbūs ir būtini, t. y. vertinamos tik tos posistemio dalys, kurios buvo pakeistos, ir jų sąsajos su nepakeistomis posistemio dalimis.</w:t>
            </w:r>
          </w:p>
          <w:p w14:paraId="0DA3F89D" w14:textId="77777777" w:rsidR="004E1CD3" w:rsidRPr="00521A0D" w:rsidRDefault="004E1CD3" w:rsidP="004E1CD3">
            <w:pPr>
              <w:autoSpaceDE w:val="0"/>
              <w:autoSpaceDN w:val="0"/>
              <w:adjustRightInd w:val="0"/>
              <w:jc w:val="both"/>
              <w:rPr>
                <w:iCs/>
                <w:lang w:val="lt-LT"/>
              </w:rPr>
            </w:pPr>
          </w:p>
          <w:p w14:paraId="0DA3F89F" w14:textId="7B51B6CD" w:rsidR="004E1CD3" w:rsidRPr="00521A0D" w:rsidRDefault="004E1CD3" w:rsidP="008F461C">
            <w:pPr>
              <w:autoSpaceDE w:val="0"/>
              <w:autoSpaceDN w:val="0"/>
              <w:adjustRightInd w:val="0"/>
              <w:jc w:val="both"/>
            </w:pPr>
            <w:r w:rsidRPr="00521A0D">
              <w:rPr>
                <w:iCs/>
                <w:lang w:val="lt-LT"/>
              </w:rPr>
              <w:t>2.3.4. Kiekviena posistemio patikroje dalyvaujanti notifikuotoji įstaiga parengia jos veiklos sritį atitinkančią bylą pagal 15 straipsnio 4 dalį.</w:t>
            </w:r>
          </w:p>
        </w:tc>
        <w:tc>
          <w:tcPr>
            <w:tcW w:w="8192" w:type="dxa"/>
            <w:tcBorders>
              <w:top w:val="single" w:sz="4" w:space="0" w:color="auto"/>
              <w:left w:val="single" w:sz="4" w:space="0" w:color="auto"/>
              <w:bottom w:val="single" w:sz="4" w:space="0" w:color="auto"/>
              <w:right w:val="single" w:sz="4" w:space="0" w:color="auto"/>
            </w:tcBorders>
          </w:tcPr>
          <w:p w14:paraId="0DA3F8A0" w14:textId="77777777" w:rsidR="004E1CD3" w:rsidRPr="00521A0D" w:rsidRDefault="004E1CD3" w:rsidP="00C333AD">
            <w:pPr>
              <w:jc w:val="both"/>
              <w:rPr>
                <w:b/>
                <w:lang w:val="lt-LT"/>
              </w:rPr>
            </w:pPr>
            <w:r w:rsidRPr="00521A0D">
              <w:lastRenderedPageBreak/>
              <w:t xml:space="preserve"> </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8A1" w14:textId="77777777" w:rsidR="004E1CD3" w:rsidRPr="00521A0D" w:rsidRDefault="00C333AD" w:rsidP="00D47ABD">
            <w:pPr>
              <w:pStyle w:val="Pagrindinistekstas"/>
              <w:spacing w:after="0"/>
              <w:rPr>
                <w:lang w:val="lt-LT"/>
              </w:rPr>
            </w:pPr>
            <w:r w:rsidRPr="00521A0D">
              <w:rPr>
                <w:lang w:val="lt-LT"/>
              </w:rPr>
              <w:t xml:space="preserve">Bus įgyvendinta Susisiekimo ministerijai patikslinus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p>
        </w:tc>
      </w:tr>
      <w:tr w:rsidR="004E1CD3" w:rsidRPr="00521A0D" w14:paraId="0DA3F8B4"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8A3" w14:textId="77777777" w:rsidR="004E1CD3" w:rsidRPr="00521A0D" w:rsidRDefault="004E1CD3" w:rsidP="004E1CD3">
            <w:pPr>
              <w:autoSpaceDE w:val="0"/>
              <w:autoSpaceDN w:val="0"/>
              <w:adjustRightInd w:val="0"/>
              <w:jc w:val="both"/>
              <w:rPr>
                <w:iCs/>
                <w:lang w:val="lt-LT"/>
              </w:rPr>
            </w:pPr>
            <w:r w:rsidRPr="00521A0D">
              <w:rPr>
                <w:iCs/>
                <w:lang w:val="lt-LT"/>
              </w:rPr>
              <w:t>2.4. Prie EB patikros deklaracijos pridedama techninė byla</w:t>
            </w:r>
          </w:p>
          <w:p w14:paraId="0DA3F8A4" w14:textId="77777777" w:rsidR="004E1CD3" w:rsidRPr="00521A0D" w:rsidRDefault="004E1CD3" w:rsidP="004E1CD3">
            <w:pPr>
              <w:autoSpaceDE w:val="0"/>
              <w:autoSpaceDN w:val="0"/>
              <w:adjustRightInd w:val="0"/>
              <w:jc w:val="both"/>
              <w:rPr>
                <w:iCs/>
                <w:lang w:val="lt-LT"/>
              </w:rPr>
            </w:pPr>
          </w:p>
          <w:p w14:paraId="0DA3F8A5" w14:textId="77777777" w:rsidR="004E1CD3" w:rsidRPr="00521A0D" w:rsidRDefault="004E1CD3" w:rsidP="004E1CD3">
            <w:pPr>
              <w:autoSpaceDE w:val="0"/>
              <w:autoSpaceDN w:val="0"/>
              <w:adjustRightInd w:val="0"/>
              <w:jc w:val="both"/>
              <w:rPr>
                <w:iCs/>
                <w:lang w:val="lt-LT"/>
              </w:rPr>
            </w:pPr>
            <w:r w:rsidRPr="00521A0D">
              <w:rPr>
                <w:iCs/>
                <w:lang w:val="lt-LT"/>
              </w:rPr>
              <w:t>Prie EB patikros deklaracijos pridedamą techninę bylą sudaro pareiškėjas; joje turi būti:</w:t>
            </w:r>
          </w:p>
          <w:p w14:paraId="0DA3F8A6" w14:textId="77777777" w:rsidR="004E1CD3" w:rsidRPr="00521A0D" w:rsidRDefault="004E1CD3" w:rsidP="004E1CD3">
            <w:pPr>
              <w:autoSpaceDE w:val="0"/>
              <w:autoSpaceDN w:val="0"/>
              <w:adjustRightInd w:val="0"/>
              <w:jc w:val="both"/>
              <w:rPr>
                <w:iCs/>
                <w:lang w:val="lt-LT"/>
              </w:rPr>
            </w:pPr>
          </w:p>
          <w:p w14:paraId="0DA3F8A7" w14:textId="77777777" w:rsidR="004E1CD3" w:rsidRPr="00521A0D" w:rsidRDefault="004E1CD3" w:rsidP="004E1CD3">
            <w:pPr>
              <w:autoSpaceDE w:val="0"/>
              <w:autoSpaceDN w:val="0"/>
              <w:adjustRightInd w:val="0"/>
              <w:jc w:val="both"/>
              <w:rPr>
                <w:iCs/>
                <w:lang w:val="lt-LT"/>
              </w:rPr>
            </w:pPr>
          </w:p>
          <w:p w14:paraId="0DA3F8A8" w14:textId="77777777" w:rsidR="004E1CD3" w:rsidRPr="00521A0D" w:rsidRDefault="004E1CD3" w:rsidP="004E1CD3">
            <w:pPr>
              <w:autoSpaceDE w:val="0"/>
              <w:autoSpaceDN w:val="0"/>
              <w:adjustRightInd w:val="0"/>
              <w:jc w:val="both"/>
              <w:rPr>
                <w:iCs/>
                <w:lang w:val="lt-LT"/>
              </w:rPr>
            </w:pPr>
            <w:r w:rsidRPr="00521A0D">
              <w:rPr>
                <w:iCs/>
                <w:lang w:val="lt-LT"/>
              </w:rPr>
              <w:t xml:space="preserve">a) su projektu susijusios techninės charakteristikos, įskaitant atitinkamo posistemio bendruosius ir detalius projektinius brėžinius, elektrines ir hidraulines schemas, valdymo </w:t>
            </w:r>
            <w:proofErr w:type="spellStart"/>
            <w:r w:rsidRPr="00521A0D">
              <w:rPr>
                <w:iCs/>
                <w:lang w:val="lt-LT"/>
              </w:rPr>
              <w:t>grandynus</w:t>
            </w:r>
            <w:proofErr w:type="spellEnd"/>
            <w:r w:rsidRPr="00521A0D">
              <w:rPr>
                <w:iCs/>
                <w:lang w:val="lt-LT"/>
              </w:rPr>
              <w:t>, duomenų apdorojimo ir automatinių sistemų aprašymą, kuriame pakankamai išsamiai pagrindžiama atlikta atitikties patikra, eksploatavimo ir techninės priežiūros dokumentus ir t. t.;</w:t>
            </w:r>
          </w:p>
          <w:p w14:paraId="0DA3F8A9" w14:textId="77777777" w:rsidR="004E1CD3" w:rsidRPr="00521A0D" w:rsidRDefault="004E1CD3" w:rsidP="004E1CD3">
            <w:pPr>
              <w:autoSpaceDE w:val="0"/>
              <w:autoSpaceDN w:val="0"/>
              <w:adjustRightInd w:val="0"/>
              <w:jc w:val="both"/>
              <w:rPr>
                <w:iCs/>
                <w:lang w:val="lt-LT"/>
              </w:rPr>
            </w:pPr>
            <w:r w:rsidRPr="00521A0D">
              <w:rPr>
                <w:iCs/>
                <w:lang w:val="lt-LT"/>
              </w:rPr>
              <w:t>b) 4 straipsnio 3 dalies d punkte nurodytų posistemio sąveikos sudedamųjų dalių sąrašas;</w:t>
            </w:r>
          </w:p>
          <w:p w14:paraId="0DA3F8AA" w14:textId="77777777" w:rsidR="004E1CD3" w:rsidRPr="00521A0D" w:rsidRDefault="004E1CD3" w:rsidP="004E1CD3">
            <w:pPr>
              <w:autoSpaceDE w:val="0"/>
              <w:autoSpaceDN w:val="0"/>
              <w:adjustRightInd w:val="0"/>
              <w:jc w:val="both"/>
              <w:rPr>
                <w:iCs/>
                <w:lang w:val="lt-LT"/>
              </w:rPr>
            </w:pPr>
            <w:r w:rsidRPr="00521A0D">
              <w:rPr>
                <w:iCs/>
                <w:lang w:val="lt-LT"/>
              </w:rPr>
              <w:t>c) 15 straipsnio 4 dalyje nurodytos bylos, kurias sudaro kiekviena posistemio patikroje dalyvaujanti notifikuotoji įstaiga ir į kurias įtraukiamos:</w:t>
            </w:r>
          </w:p>
          <w:p w14:paraId="0DA3F8AB" w14:textId="77777777" w:rsidR="004E1CD3" w:rsidRPr="00521A0D" w:rsidRDefault="004E1CD3" w:rsidP="000813B5">
            <w:pPr>
              <w:numPr>
                <w:ilvl w:val="0"/>
                <w:numId w:val="4"/>
              </w:numPr>
              <w:tabs>
                <w:tab w:val="left" w:pos="356"/>
              </w:tabs>
              <w:autoSpaceDE w:val="0"/>
              <w:autoSpaceDN w:val="0"/>
              <w:adjustRightInd w:val="0"/>
              <w:ind w:left="72" w:firstLine="0"/>
              <w:jc w:val="both"/>
              <w:rPr>
                <w:iCs/>
                <w:lang w:val="lt-LT"/>
              </w:rPr>
            </w:pPr>
            <w:r w:rsidRPr="00521A0D">
              <w:rPr>
                <w:iCs/>
                <w:lang w:val="lt-LT"/>
              </w:rPr>
              <w:t>EB patikros deklaracijų ir, jeigu taikoma, EB tinkamumo naudoti deklaracijų, parengtų 4 straipsnio 3 dalies d punkte nurodytoms sąveikos sudedamosioms dalims, kopijos ir tam tikrais atvejais – atitinkami skaičiavimai bei notifikuotųjų įstaigų remiantis bendromis techninėmis specifikacijomis atliktų bandymų ir ekspertizių dokumentų kopijos,</w:t>
            </w:r>
          </w:p>
          <w:p w14:paraId="0DA3F8AC" w14:textId="77777777" w:rsidR="004E1CD3" w:rsidRPr="00521A0D" w:rsidRDefault="004E1CD3" w:rsidP="000813B5">
            <w:pPr>
              <w:numPr>
                <w:ilvl w:val="0"/>
                <w:numId w:val="4"/>
              </w:numPr>
              <w:tabs>
                <w:tab w:val="left" w:pos="498"/>
              </w:tabs>
              <w:autoSpaceDE w:val="0"/>
              <w:autoSpaceDN w:val="0"/>
              <w:adjustRightInd w:val="0"/>
              <w:ind w:left="72" w:firstLine="0"/>
              <w:jc w:val="both"/>
              <w:rPr>
                <w:iCs/>
                <w:lang w:val="lt-LT"/>
              </w:rPr>
            </w:pPr>
            <w:r w:rsidRPr="00521A0D">
              <w:rPr>
                <w:iCs/>
                <w:lang w:val="lt-LT"/>
              </w:rPr>
              <w:t xml:space="preserve">jei turima, TPP sertifikatas, pridedamas prie patikros sertifikato, įskaitant notifikuotosios </w:t>
            </w:r>
            <w:r w:rsidRPr="00521A0D">
              <w:rPr>
                <w:iCs/>
                <w:lang w:val="lt-LT"/>
              </w:rPr>
              <w:lastRenderedPageBreak/>
              <w:t>įstaigos atliktos TPP galiojimo patikros rezultatus,</w:t>
            </w:r>
          </w:p>
          <w:p w14:paraId="0DA3F8AD" w14:textId="77777777" w:rsidR="004E1CD3" w:rsidRPr="00521A0D" w:rsidRDefault="004E1CD3" w:rsidP="000813B5">
            <w:pPr>
              <w:numPr>
                <w:ilvl w:val="0"/>
                <w:numId w:val="4"/>
              </w:numPr>
              <w:tabs>
                <w:tab w:val="left" w:pos="498"/>
              </w:tabs>
              <w:autoSpaceDE w:val="0"/>
              <w:autoSpaceDN w:val="0"/>
              <w:adjustRightInd w:val="0"/>
              <w:ind w:left="72" w:firstLine="0"/>
              <w:jc w:val="both"/>
              <w:rPr>
                <w:iCs/>
                <w:lang w:val="lt-LT"/>
              </w:rPr>
            </w:pPr>
            <w:r w:rsidRPr="00521A0D">
              <w:rPr>
                <w:iCs/>
                <w:lang w:val="lt-LT"/>
              </w:rPr>
              <w:t>už patikrą atsakingos notifikuotosios įstaigos pasirašytas patikros sertifikatas su atitinkamais skaičiavimais, kuriame patvirtinama, kad posistemis atitinka susijusios (-ų) techninės (-</w:t>
            </w:r>
            <w:proofErr w:type="spellStart"/>
            <w:r w:rsidRPr="00521A0D">
              <w:rPr>
                <w:iCs/>
                <w:lang w:val="lt-LT"/>
              </w:rPr>
              <w:t>ių</w:t>
            </w:r>
            <w:proofErr w:type="spellEnd"/>
            <w:r w:rsidRPr="00521A0D">
              <w:rPr>
                <w:iCs/>
                <w:lang w:val="lt-LT"/>
              </w:rPr>
              <w:t>) sąveikos specifikacijos (-ų) reikalavimus, ir nurodomos visos per patikrą užfiksuotos ir nepašalintos abejonės; prie patikros sertifikato taip pat turėtų būti pridėtos tikrinimo ir audito ataskaitos, kurias parengia ta pati įstaiga, atlikdama savo užduotį, nurodytą 2.5.2 ir 2.5.3 punktuose;</w:t>
            </w:r>
          </w:p>
          <w:p w14:paraId="0DA3F8AE" w14:textId="77777777" w:rsidR="004E1CD3" w:rsidRPr="00521A0D" w:rsidRDefault="004E1CD3" w:rsidP="004E1CD3">
            <w:pPr>
              <w:autoSpaceDE w:val="0"/>
              <w:autoSpaceDN w:val="0"/>
              <w:adjustRightInd w:val="0"/>
              <w:jc w:val="both"/>
              <w:rPr>
                <w:iCs/>
                <w:lang w:val="lt-LT"/>
              </w:rPr>
            </w:pPr>
          </w:p>
          <w:p w14:paraId="0DA3F8AF" w14:textId="77777777" w:rsidR="004E1CD3" w:rsidRPr="00521A0D" w:rsidRDefault="004E1CD3" w:rsidP="004E1CD3">
            <w:pPr>
              <w:autoSpaceDE w:val="0"/>
              <w:autoSpaceDN w:val="0"/>
              <w:adjustRightInd w:val="0"/>
              <w:jc w:val="both"/>
              <w:rPr>
                <w:iCs/>
                <w:lang w:val="lt-LT"/>
              </w:rPr>
            </w:pPr>
            <w:r w:rsidRPr="00521A0D">
              <w:rPr>
                <w:iCs/>
                <w:lang w:val="lt-LT"/>
              </w:rPr>
              <w:t>d) patikros sertifikatai, išduoti pagal kitus Sąjungos teisės aktus;</w:t>
            </w:r>
          </w:p>
          <w:p w14:paraId="0DA3F8B1" w14:textId="662F4FFE" w:rsidR="004E1CD3" w:rsidRPr="00521A0D" w:rsidRDefault="004E1CD3" w:rsidP="008F461C">
            <w:pPr>
              <w:autoSpaceDE w:val="0"/>
              <w:autoSpaceDN w:val="0"/>
              <w:adjustRightInd w:val="0"/>
              <w:jc w:val="both"/>
            </w:pPr>
            <w:r w:rsidRPr="00521A0D">
              <w:rPr>
                <w:iCs/>
                <w:lang w:val="lt-LT"/>
              </w:rPr>
              <w:t>e) jei pagal 18 straipsnio 4 dalies c punktą ir 21 straipsnio 3 dalies c punktą būtina saugaus integravimo patikra, į atitinkamą techninę bylą įtraukiama vertintojų parengta (-</w:t>
            </w:r>
            <w:proofErr w:type="spellStart"/>
            <w:r w:rsidRPr="00521A0D">
              <w:rPr>
                <w:iCs/>
                <w:lang w:val="lt-LT"/>
              </w:rPr>
              <w:t>os</w:t>
            </w:r>
            <w:proofErr w:type="spellEnd"/>
            <w:r w:rsidRPr="00521A0D">
              <w:rPr>
                <w:iCs/>
                <w:lang w:val="lt-LT"/>
              </w:rPr>
              <w:t>) Direktyvos 2004/49/EB (1) 6 straipsnio 3 dalyje nurodytų BSB pavojui įvertinti ataskaita (-</w:t>
            </w:r>
            <w:proofErr w:type="spellStart"/>
            <w:r w:rsidRPr="00521A0D">
              <w:rPr>
                <w:iCs/>
                <w:lang w:val="lt-LT"/>
              </w:rPr>
              <w:t>os</w:t>
            </w:r>
            <w:proofErr w:type="spellEnd"/>
            <w:r w:rsidRPr="00521A0D">
              <w:rPr>
                <w:iCs/>
                <w:lang w:val="lt-LT"/>
              </w:rPr>
              <w:t>)</w:t>
            </w:r>
            <w:r w:rsidR="000C6102" w:rsidRPr="00521A0D">
              <w:rPr>
                <w:iCs/>
                <w:lang w:val="lt-LT"/>
              </w:rPr>
              <w:t>.</w:t>
            </w:r>
          </w:p>
        </w:tc>
        <w:tc>
          <w:tcPr>
            <w:tcW w:w="8192" w:type="dxa"/>
            <w:tcBorders>
              <w:top w:val="single" w:sz="4" w:space="0" w:color="auto"/>
              <w:left w:val="single" w:sz="4" w:space="0" w:color="auto"/>
              <w:bottom w:val="single" w:sz="4" w:space="0" w:color="auto"/>
              <w:right w:val="single" w:sz="4" w:space="0" w:color="auto"/>
            </w:tcBorders>
          </w:tcPr>
          <w:p w14:paraId="0DA3F8B2" w14:textId="77777777" w:rsidR="004E1CD3" w:rsidRPr="00521A0D" w:rsidRDefault="004E1CD3" w:rsidP="00C333AD">
            <w:pPr>
              <w:rPr>
                <w:b/>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8B3" w14:textId="77777777" w:rsidR="004E1CD3" w:rsidRPr="00521A0D" w:rsidRDefault="00C333AD" w:rsidP="00D47ABD">
            <w:pPr>
              <w:pStyle w:val="Pagrindinistekstas"/>
              <w:spacing w:after="0"/>
              <w:rPr>
                <w:lang w:val="lt-LT"/>
              </w:rPr>
            </w:pPr>
            <w:r w:rsidRPr="00521A0D">
              <w:rPr>
                <w:lang w:val="lt-LT"/>
              </w:rPr>
              <w:t xml:space="preserve">Bus įgyvendinta Susisiekimo ministerijai patikslinus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p>
        </w:tc>
      </w:tr>
      <w:tr w:rsidR="004E1CD3" w:rsidRPr="00521A0D" w14:paraId="0DA3F8CB"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8B5" w14:textId="77777777" w:rsidR="004E1CD3" w:rsidRPr="00521A0D" w:rsidRDefault="004E1CD3" w:rsidP="004E1CD3">
            <w:pPr>
              <w:autoSpaceDE w:val="0"/>
              <w:autoSpaceDN w:val="0"/>
              <w:adjustRightInd w:val="0"/>
              <w:jc w:val="both"/>
              <w:rPr>
                <w:iCs/>
                <w:lang w:val="lt-LT"/>
              </w:rPr>
            </w:pPr>
            <w:r w:rsidRPr="00521A0D">
              <w:rPr>
                <w:iCs/>
                <w:lang w:val="lt-LT"/>
              </w:rPr>
              <w:t>2.5.   Notifikuotųjų įstaigų vykdoma priežiūra</w:t>
            </w:r>
          </w:p>
          <w:p w14:paraId="0DA3F8B6" w14:textId="77777777" w:rsidR="004E1CD3" w:rsidRPr="00521A0D" w:rsidRDefault="004E1CD3" w:rsidP="004E1CD3">
            <w:pPr>
              <w:autoSpaceDE w:val="0"/>
              <w:autoSpaceDN w:val="0"/>
              <w:adjustRightInd w:val="0"/>
              <w:jc w:val="both"/>
              <w:rPr>
                <w:iCs/>
                <w:lang w:val="lt-LT"/>
              </w:rPr>
            </w:pPr>
          </w:p>
          <w:p w14:paraId="0DA3F8B7" w14:textId="77777777" w:rsidR="004E1CD3" w:rsidRPr="00521A0D" w:rsidRDefault="004E1CD3" w:rsidP="004E1CD3">
            <w:pPr>
              <w:autoSpaceDE w:val="0"/>
              <w:autoSpaceDN w:val="0"/>
              <w:adjustRightInd w:val="0"/>
              <w:jc w:val="both"/>
              <w:rPr>
                <w:iCs/>
                <w:lang w:val="lt-LT"/>
              </w:rPr>
            </w:pPr>
            <w:r w:rsidRPr="00521A0D">
              <w:rPr>
                <w:iCs/>
                <w:lang w:val="lt-LT"/>
              </w:rPr>
              <w:t>2.5.1. Už gamybos tikrinimą atsakinga notifikuotoji įstaiga turi turėti galimybę nuolat patekti į statybos aikšteles, gamybos cechus, sandėliavimo patalpas ir tam tikrais atvejais – į ruošinių gamybos arba bandymų atlikimo patalpas ir apskritai į visas patalpas, kurios, jos manymu, turi būti prieinamos, kad ji galėtų atlikti savo užduotį. Notifikuotoji įstaiga turi iš pareiškėjo gauti visus tam tikslui reikalingus dokumentus, visų pirma įgyvendinimo planus ir su posistemiu susijusius techninius dokumentus.</w:t>
            </w:r>
          </w:p>
          <w:p w14:paraId="0DA3F8B8" w14:textId="77777777" w:rsidR="004E1CD3" w:rsidRPr="00521A0D" w:rsidRDefault="004E1CD3" w:rsidP="004E1CD3">
            <w:pPr>
              <w:autoSpaceDE w:val="0"/>
              <w:autoSpaceDN w:val="0"/>
              <w:adjustRightInd w:val="0"/>
              <w:jc w:val="both"/>
              <w:rPr>
                <w:iCs/>
                <w:lang w:val="lt-LT"/>
              </w:rPr>
            </w:pPr>
          </w:p>
          <w:p w14:paraId="0DA3F8B9" w14:textId="77777777" w:rsidR="004E1CD3" w:rsidRPr="00521A0D" w:rsidRDefault="004E1CD3" w:rsidP="004E1CD3">
            <w:pPr>
              <w:autoSpaceDE w:val="0"/>
              <w:autoSpaceDN w:val="0"/>
              <w:adjustRightInd w:val="0"/>
              <w:jc w:val="both"/>
              <w:rPr>
                <w:iCs/>
                <w:lang w:val="lt-LT"/>
              </w:rPr>
            </w:pPr>
          </w:p>
          <w:p w14:paraId="0DA3F8BA" w14:textId="77777777" w:rsidR="004E1CD3" w:rsidRPr="00521A0D" w:rsidRDefault="004E1CD3" w:rsidP="004E1CD3">
            <w:pPr>
              <w:autoSpaceDE w:val="0"/>
              <w:autoSpaceDN w:val="0"/>
              <w:adjustRightInd w:val="0"/>
              <w:jc w:val="both"/>
              <w:rPr>
                <w:iCs/>
                <w:lang w:val="lt-LT"/>
              </w:rPr>
            </w:pPr>
          </w:p>
          <w:p w14:paraId="0DA3F8BB" w14:textId="77777777" w:rsidR="004E1CD3" w:rsidRPr="00521A0D" w:rsidRDefault="004E1CD3" w:rsidP="004E1CD3">
            <w:pPr>
              <w:autoSpaceDE w:val="0"/>
              <w:autoSpaceDN w:val="0"/>
              <w:adjustRightInd w:val="0"/>
              <w:jc w:val="both"/>
              <w:rPr>
                <w:iCs/>
                <w:lang w:val="lt-LT"/>
              </w:rPr>
            </w:pPr>
            <w:r w:rsidRPr="00521A0D">
              <w:rPr>
                <w:iCs/>
                <w:lang w:val="lt-LT"/>
              </w:rPr>
              <w:t>2.5.2. Už įgyvendinimo tikrinimą atsakinga notifikuotoji įstaiga turi atlikti periodinį auditą, kad patvirtintų, jog laikomasi reikiamos (-ų) techninės (-</w:t>
            </w:r>
            <w:proofErr w:type="spellStart"/>
            <w:r w:rsidRPr="00521A0D">
              <w:rPr>
                <w:iCs/>
                <w:lang w:val="lt-LT"/>
              </w:rPr>
              <w:t>ių</w:t>
            </w:r>
            <w:proofErr w:type="spellEnd"/>
            <w:r w:rsidRPr="00521A0D">
              <w:rPr>
                <w:iCs/>
                <w:lang w:val="lt-LT"/>
              </w:rPr>
              <w:t>) sąveikos specifikacijos (-ų). Tiems, kurie yra atsakingi už įgyvendinimą, ji turi pateikti audito ataskaitą. Gali būti būtina, kad ji dalyvautų tam tikruose statybos darbų etapuose.</w:t>
            </w:r>
          </w:p>
          <w:p w14:paraId="0DA3F8BC" w14:textId="77777777" w:rsidR="004E1CD3" w:rsidRPr="00521A0D" w:rsidRDefault="004E1CD3" w:rsidP="004E1CD3">
            <w:pPr>
              <w:autoSpaceDE w:val="0"/>
              <w:autoSpaceDN w:val="0"/>
              <w:adjustRightInd w:val="0"/>
              <w:jc w:val="both"/>
              <w:rPr>
                <w:iCs/>
                <w:lang w:val="lt-LT"/>
              </w:rPr>
            </w:pPr>
          </w:p>
          <w:p w14:paraId="0DA3F8BD" w14:textId="77777777" w:rsidR="004E1CD3" w:rsidRPr="00521A0D" w:rsidRDefault="004E1CD3" w:rsidP="004E1CD3">
            <w:pPr>
              <w:autoSpaceDE w:val="0"/>
              <w:autoSpaceDN w:val="0"/>
              <w:adjustRightInd w:val="0"/>
              <w:jc w:val="both"/>
              <w:rPr>
                <w:iCs/>
                <w:lang w:val="lt-LT"/>
              </w:rPr>
            </w:pPr>
            <w:r w:rsidRPr="00521A0D">
              <w:rPr>
                <w:iCs/>
                <w:lang w:val="lt-LT"/>
              </w:rPr>
              <w:t>2.5.3. Be to, notifikuotoji įstaiga gali neįspėdama apsilankyti darbų aikštelėse arba gamybos cechuose. Tokių apsilankymų metu notifikuotoji įstaiga gali atlikti visą arba dalinį auditą. Tiems, kurie yra atsakingi už įgyvendinimą, ji turi pateikti tikrinimo protokolą ir, jei reikia, audito ataskaitą.</w:t>
            </w:r>
          </w:p>
          <w:p w14:paraId="0DA3F8BE" w14:textId="77777777" w:rsidR="004E1CD3" w:rsidRPr="00521A0D" w:rsidRDefault="004E1CD3" w:rsidP="004E1CD3">
            <w:pPr>
              <w:autoSpaceDE w:val="0"/>
              <w:autoSpaceDN w:val="0"/>
              <w:adjustRightInd w:val="0"/>
              <w:jc w:val="both"/>
              <w:rPr>
                <w:iCs/>
                <w:lang w:val="lt-LT"/>
              </w:rPr>
            </w:pPr>
          </w:p>
          <w:p w14:paraId="0DA3F8BF" w14:textId="77777777" w:rsidR="004E1CD3" w:rsidRPr="00521A0D" w:rsidRDefault="004E1CD3" w:rsidP="004E1CD3">
            <w:pPr>
              <w:autoSpaceDE w:val="0"/>
              <w:autoSpaceDN w:val="0"/>
              <w:adjustRightInd w:val="0"/>
              <w:jc w:val="both"/>
              <w:rPr>
                <w:iCs/>
                <w:lang w:val="lt-LT"/>
              </w:rPr>
            </w:pPr>
            <w:r w:rsidRPr="00521A0D">
              <w:rPr>
                <w:iCs/>
                <w:lang w:val="lt-LT"/>
              </w:rPr>
              <w:t>2.5.4. Notifikuotoji įstaiga turi turėti galimybę stebėti posistemį, kuriame įmontuotos sąveikos sudedamosios dalys, kad įvertintų, jei reikalaujama pagal atitinkamą techninę sąveikos specifikaciją, tų dalių tinkamumą naudoti numatytoje geležinkelių aplinkoje.</w:t>
            </w:r>
          </w:p>
        </w:tc>
        <w:tc>
          <w:tcPr>
            <w:tcW w:w="8192" w:type="dxa"/>
            <w:tcBorders>
              <w:top w:val="single" w:sz="4" w:space="0" w:color="auto"/>
              <w:left w:val="single" w:sz="4" w:space="0" w:color="auto"/>
              <w:bottom w:val="single" w:sz="4" w:space="0" w:color="auto"/>
              <w:right w:val="single" w:sz="4" w:space="0" w:color="auto"/>
            </w:tcBorders>
          </w:tcPr>
          <w:p w14:paraId="0DA3F8C0" w14:textId="77777777" w:rsidR="002E2707" w:rsidRPr="00521A0D" w:rsidRDefault="002E2707" w:rsidP="004E1CD3">
            <w:pPr>
              <w:rPr>
                <w:b/>
                <w:bCs/>
                <w:lang w:val="lt-LT"/>
              </w:rPr>
            </w:pPr>
            <w:proofErr w:type="spellStart"/>
            <w:r w:rsidRPr="00521A0D">
              <w:rPr>
                <w:b/>
                <w:bCs/>
              </w:rPr>
              <w:lastRenderedPageBreak/>
              <w:t>Leidimų</w:t>
            </w:r>
            <w:proofErr w:type="spellEnd"/>
            <w:r w:rsidRPr="00521A0D">
              <w:rPr>
                <w:b/>
                <w:bCs/>
              </w:rPr>
              <w:t xml:space="preserve"> </w:t>
            </w:r>
            <w:proofErr w:type="spellStart"/>
            <w:r w:rsidRPr="00521A0D">
              <w:rPr>
                <w:b/>
                <w:bCs/>
              </w:rPr>
              <w:t>pradėti</w:t>
            </w:r>
            <w:proofErr w:type="spellEnd"/>
            <w:r w:rsidRPr="00521A0D">
              <w:rPr>
                <w:b/>
                <w:bCs/>
              </w:rPr>
              <w:t xml:space="preserve"> </w:t>
            </w:r>
            <w:proofErr w:type="spellStart"/>
            <w:r w:rsidRPr="00521A0D">
              <w:rPr>
                <w:b/>
                <w:bCs/>
              </w:rPr>
              <w:t>naudoti</w:t>
            </w:r>
            <w:proofErr w:type="spellEnd"/>
            <w:r w:rsidRPr="00521A0D">
              <w:rPr>
                <w:b/>
                <w:bCs/>
              </w:rPr>
              <w:t xml:space="preserve"> </w:t>
            </w:r>
            <w:proofErr w:type="spellStart"/>
            <w:r w:rsidRPr="00521A0D">
              <w:rPr>
                <w:b/>
                <w:bCs/>
              </w:rPr>
              <w:t>Lietuvos</w:t>
            </w:r>
            <w:proofErr w:type="spellEnd"/>
            <w:r w:rsidRPr="00521A0D">
              <w:rPr>
                <w:b/>
                <w:bCs/>
              </w:rPr>
              <w:t xml:space="preserve"> </w:t>
            </w:r>
            <w:proofErr w:type="spellStart"/>
            <w:r w:rsidRPr="00521A0D">
              <w:rPr>
                <w:b/>
                <w:bCs/>
              </w:rPr>
              <w:t>Respublikoje</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sistemos</w:t>
            </w:r>
            <w:proofErr w:type="spellEnd"/>
            <w:r w:rsidRPr="00521A0D">
              <w:rPr>
                <w:b/>
                <w:bCs/>
              </w:rPr>
              <w:t xml:space="preserve"> </w:t>
            </w:r>
            <w:proofErr w:type="spellStart"/>
            <w:r w:rsidRPr="00521A0D">
              <w:rPr>
                <w:b/>
                <w:bCs/>
              </w:rPr>
              <w:t>struktūrinius</w:t>
            </w:r>
            <w:proofErr w:type="spellEnd"/>
            <w:r w:rsidRPr="00521A0D">
              <w:rPr>
                <w:b/>
                <w:bCs/>
              </w:rPr>
              <w:t xml:space="preserve"> </w:t>
            </w:r>
            <w:proofErr w:type="spellStart"/>
            <w:r w:rsidRPr="00521A0D">
              <w:rPr>
                <w:b/>
                <w:bCs/>
              </w:rPr>
              <w:t>posistemius</w:t>
            </w:r>
            <w:proofErr w:type="spellEnd"/>
            <w:r w:rsidRPr="00521A0D">
              <w:rPr>
                <w:b/>
                <w:bCs/>
              </w:rPr>
              <w:t xml:space="preserve"> </w:t>
            </w:r>
            <w:proofErr w:type="spellStart"/>
            <w:r w:rsidRPr="00521A0D">
              <w:rPr>
                <w:b/>
                <w:bCs/>
              </w:rPr>
              <w:t>ir</w:t>
            </w:r>
            <w:proofErr w:type="spellEnd"/>
            <w:r w:rsidRPr="00521A0D">
              <w:rPr>
                <w:b/>
                <w:bCs/>
              </w:rPr>
              <w:t xml:space="preserve"> </w:t>
            </w:r>
            <w:proofErr w:type="spellStart"/>
            <w:r w:rsidRPr="00521A0D">
              <w:rPr>
                <w:b/>
                <w:bCs/>
              </w:rPr>
              <w:t>geležinkelių</w:t>
            </w:r>
            <w:proofErr w:type="spellEnd"/>
            <w:r w:rsidRPr="00521A0D">
              <w:rPr>
                <w:b/>
                <w:bCs/>
              </w:rPr>
              <w:t xml:space="preserve"> </w:t>
            </w:r>
            <w:proofErr w:type="spellStart"/>
            <w:r w:rsidRPr="00521A0D">
              <w:rPr>
                <w:b/>
                <w:bCs/>
              </w:rPr>
              <w:t>riedmenis</w:t>
            </w:r>
            <w:proofErr w:type="spellEnd"/>
            <w:r w:rsidRPr="00521A0D">
              <w:rPr>
                <w:b/>
                <w:bCs/>
              </w:rPr>
              <w:t xml:space="preserve"> </w:t>
            </w:r>
            <w:proofErr w:type="spellStart"/>
            <w:r w:rsidRPr="00521A0D">
              <w:rPr>
                <w:b/>
                <w:bCs/>
              </w:rPr>
              <w:t>išdavimo</w:t>
            </w:r>
            <w:proofErr w:type="spellEnd"/>
            <w:r w:rsidRPr="00521A0D">
              <w:rPr>
                <w:b/>
                <w:bCs/>
              </w:rPr>
              <w:t xml:space="preserve"> </w:t>
            </w:r>
            <w:proofErr w:type="spellStart"/>
            <w:r w:rsidRPr="00521A0D">
              <w:rPr>
                <w:b/>
                <w:bCs/>
              </w:rPr>
              <w:t>taisyklės</w:t>
            </w:r>
            <w:proofErr w:type="spellEnd"/>
            <w:r w:rsidRPr="00521A0D">
              <w:rPr>
                <w:b/>
                <w:bCs/>
                <w:lang w:val="lt-LT"/>
              </w:rPr>
              <w:t xml:space="preserve"> </w:t>
            </w:r>
          </w:p>
          <w:p w14:paraId="0DA3F8C1" w14:textId="77777777" w:rsidR="004E1CD3" w:rsidRPr="00521A0D" w:rsidRDefault="004E1CD3" w:rsidP="004E1CD3">
            <w:pPr>
              <w:rPr>
                <w:b/>
                <w:lang w:val="lt-LT"/>
              </w:rPr>
            </w:pPr>
            <w:r w:rsidRPr="00521A0D">
              <w:rPr>
                <w:b/>
                <w:lang w:val="lt-LT"/>
              </w:rPr>
              <w:t xml:space="preserve">EB PATIKROS </w:t>
            </w:r>
            <w:r w:rsidR="002E2707" w:rsidRPr="00521A0D">
              <w:rPr>
                <w:b/>
                <w:lang w:val="lt-LT"/>
              </w:rPr>
              <w:t xml:space="preserve">ATLIKIMO TVARKOS </w:t>
            </w:r>
            <w:r w:rsidRPr="00521A0D">
              <w:rPr>
                <w:b/>
                <w:lang w:val="lt-LT"/>
              </w:rPr>
              <w:t>APRAŠAS</w:t>
            </w:r>
          </w:p>
          <w:p w14:paraId="0DA3F8C2" w14:textId="77777777" w:rsidR="002E2707" w:rsidRPr="00521A0D" w:rsidRDefault="002E2707" w:rsidP="002E2707">
            <w:pPr>
              <w:jc w:val="both"/>
              <w:rPr>
                <w:lang w:eastAsia="lt-LT"/>
              </w:rPr>
            </w:pPr>
            <w:r w:rsidRPr="00521A0D">
              <w:t xml:space="preserve">8. </w:t>
            </w:r>
            <w:proofErr w:type="spellStart"/>
            <w:r w:rsidRPr="00521A0D">
              <w:t>Pareiškėjas</w:t>
            </w:r>
            <w:proofErr w:type="spellEnd"/>
            <w:r w:rsidRPr="00521A0D">
              <w:t xml:space="preserve"> </w:t>
            </w:r>
            <w:proofErr w:type="spellStart"/>
            <w:r w:rsidRPr="00521A0D">
              <w:t>paskelbtajai</w:t>
            </w:r>
            <w:proofErr w:type="spellEnd"/>
            <w:r w:rsidRPr="00521A0D">
              <w:t xml:space="preserve"> </w:t>
            </w:r>
            <w:proofErr w:type="spellStart"/>
            <w:r w:rsidRPr="00521A0D">
              <w:t>įstaigai</w:t>
            </w:r>
            <w:proofErr w:type="spellEnd"/>
            <w:r w:rsidRPr="00521A0D">
              <w:t xml:space="preserve">, </w:t>
            </w:r>
            <w:proofErr w:type="spellStart"/>
            <w:r w:rsidRPr="00521A0D">
              <w:t>atsakingai</w:t>
            </w:r>
            <w:proofErr w:type="spellEnd"/>
            <w:r w:rsidRPr="00521A0D">
              <w:t xml:space="preserve"> </w:t>
            </w:r>
            <w:proofErr w:type="spellStart"/>
            <w:r w:rsidRPr="00521A0D">
              <w:t>už</w:t>
            </w:r>
            <w:proofErr w:type="spellEnd"/>
            <w:r w:rsidRPr="00521A0D">
              <w:t xml:space="preserve"> </w:t>
            </w:r>
            <w:proofErr w:type="spellStart"/>
            <w:r w:rsidRPr="00521A0D">
              <w:t>struktūrinio</w:t>
            </w:r>
            <w:proofErr w:type="spellEnd"/>
            <w:r w:rsidRPr="00521A0D">
              <w:t xml:space="preserve"> </w:t>
            </w:r>
            <w:proofErr w:type="spellStart"/>
            <w:r w:rsidRPr="00521A0D">
              <w:t>posistemio</w:t>
            </w:r>
            <w:proofErr w:type="spellEnd"/>
            <w:r w:rsidRPr="00521A0D">
              <w:t xml:space="preserve"> </w:t>
            </w:r>
            <w:proofErr w:type="spellStart"/>
            <w:r w:rsidRPr="00521A0D">
              <w:t>ar</w:t>
            </w:r>
            <w:proofErr w:type="spellEnd"/>
            <w:r w:rsidRPr="00521A0D">
              <w:t xml:space="preserve"> </w:t>
            </w:r>
            <w:proofErr w:type="spellStart"/>
            <w:r w:rsidRPr="00521A0D">
              <w:t>geležinkelių</w:t>
            </w:r>
            <w:proofErr w:type="spellEnd"/>
            <w:r w:rsidRPr="00521A0D">
              <w:t xml:space="preserve"> </w:t>
            </w:r>
            <w:proofErr w:type="spellStart"/>
            <w:r w:rsidRPr="00521A0D">
              <w:t>riedmenų</w:t>
            </w:r>
            <w:proofErr w:type="spellEnd"/>
            <w:r w:rsidRPr="00521A0D">
              <w:t xml:space="preserve"> </w:t>
            </w:r>
            <w:proofErr w:type="spellStart"/>
            <w:r w:rsidRPr="00521A0D">
              <w:t>gamybos</w:t>
            </w:r>
            <w:proofErr w:type="spellEnd"/>
            <w:r w:rsidRPr="00521A0D">
              <w:t xml:space="preserve"> </w:t>
            </w:r>
            <w:proofErr w:type="spellStart"/>
            <w:r w:rsidRPr="00521A0D">
              <w:t>proceso</w:t>
            </w:r>
            <w:proofErr w:type="spellEnd"/>
            <w:r w:rsidRPr="00521A0D">
              <w:t xml:space="preserve"> </w:t>
            </w:r>
            <w:proofErr w:type="spellStart"/>
            <w:r w:rsidRPr="00521A0D">
              <w:t>tikrinimą</w:t>
            </w:r>
            <w:proofErr w:type="spellEnd"/>
            <w:r w:rsidRPr="00521A0D">
              <w:t xml:space="preserve">, </w:t>
            </w:r>
            <w:proofErr w:type="spellStart"/>
            <w:r w:rsidRPr="00521A0D">
              <w:t>turi</w:t>
            </w:r>
            <w:proofErr w:type="spellEnd"/>
            <w:r w:rsidRPr="00521A0D">
              <w:t xml:space="preserve"> </w:t>
            </w:r>
            <w:proofErr w:type="spellStart"/>
            <w:r w:rsidRPr="00521A0D">
              <w:t>suteikti</w:t>
            </w:r>
            <w:proofErr w:type="spellEnd"/>
            <w:r w:rsidRPr="00521A0D">
              <w:t xml:space="preserve"> </w:t>
            </w:r>
            <w:proofErr w:type="spellStart"/>
            <w:r w:rsidRPr="00521A0D">
              <w:t>galimybę</w:t>
            </w:r>
            <w:proofErr w:type="spellEnd"/>
            <w:r w:rsidRPr="00521A0D">
              <w:t xml:space="preserve"> EB </w:t>
            </w:r>
            <w:proofErr w:type="spellStart"/>
            <w:r w:rsidRPr="00521A0D">
              <w:t>patikros</w:t>
            </w:r>
            <w:proofErr w:type="spellEnd"/>
            <w:r w:rsidRPr="00521A0D">
              <w:t xml:space="preserve"> </w:t>
            </w:r>
            <w:proofErr w:type="spellStart"/>
            <w:r w:rsidRPr="00521A0D">
              <w:t>metu</w:t>
            </w:r>
            <w:proofErr w:type="spellEnd"/>
            <w:r w:rsidRPr="00521A0D">
              <w:t xml:space="preserve"> </w:t>
            </w:r>
            <w:proofErr w:type="spellStart"/>
            <w:r w:rsidRPr="00521A0D">
              <w:t>nuolat</w:t>
            </w:r>
            <w:proofErr w:type="spellEnd"/>
            <w:r w:rsidRPr="00521A0D">
              <w:t xml:space="preserve"> </w:t>
            </w:r>
            <w:proofErr w:type="spellStart"/>
            <w:r w:rsidRPr="00521A0D">
              <w:t>patekti</w:t>
            </w:r>
            <w:proofErr w:type="spellEnd"/>
            <w:r w:rsidRPr="00521A0D">
              <w:t xml:space="preserve"> į </w:t>
            </w:r>
            <w:proofErr w:type="spellStart"/>
            <w:r w:rsidRPr="00521A0D">
              <w:t>statybos</w:t>
            </w:r>
            <w:proofErr w:type="spellEnd"/>
            <w:r w:rsidRPr="00521A0D">
              <w:t xml:space="preserve"> </w:t>
            </w:r>
            <w:proofErr w:type="spellStart"/>
            <w:r w:rsidRPr="00521A0D">
              <w:t>aikšteles</w:t>
            </w:r>
            <w:proofErr w:type="spellEnd"/>
            <w:r w:rsidRPr="00521A0D">
              <w:t xml:space="preserve">, </w:t>
            </w:r>
            <w:proofErr w:type="spellStart"/>
            <w:r w:rsidRPr="00521A0D">
              <w:t>gamybos</w:t>
            </w:r>
            <w:proofErr w:type="spellEnd"/>
            <w:r w:rsidRPr="00521A0D">
              <w:t xml:space="preserve"> </w:t>
            </w:r>
            <w:proofErr w:type="spellStart"/>
            <w:r w:rsidRPr="00521A0D">
              <w:t>cechus</w:t>
            </w:r>
            <w:proofErr w:type="spellEnd"/>
            <w:r w:rsidRPr="00521A0D">
              <w:t xml:space="preserve">, </w:t>
            </w:r>
            <w:proofErr w:type="spellStart"/>
            <w:r w:rsidRPr="00521A0D">
              <w:t>sandėliavimo</w:t>
            </w:r>
            <w:proofErr w:type="spellEnd"/>
            <w:r w:rsidRPr="00521A0D">
              <w:t xml:space="preserve"> </w:t>
            </w:r>
            <w:proofErr w:type="spellStart"/>
            <w:r w:rsidRPr="00521A0D">
              <w:t>patalpas</w:t>
            </w:r>
            <w:proofErr w:type="spellEnd"/>
            <w:r w:rsidRPr="00521A0D">
              <w:t xml:space="preserve">, </w:t>
            </w:r>
            <w:proofErr w:type="spellStart"/>
            <w:r w:rsidRPr="00521A0D">
              <w:t>ruošinių</w:t>
            </w:r>
            <w:proofErr w:type="spellEnd"/>
            <w:r w:rsidRPr="00521A0D">
              <w:t xml:space="preserve"> </w:t>
            </w:r>
            <w:proofErr w:type="spellStart"/>
            <w:r w:rsidRPr="00521A0D">
              <w:t>gamybos</w:t>
            </w:r>
            <w:proofErr w:type="spellEnd"/>
            <w:r w:rsidRPr="00521A0D">
              <w:t xml:space="preserve"> </w:t>
            </w:r>
            <w:proofErr w:type="spellStart"/>
            <w:r w:rsidRPr="00521A0D">
              <w:t>arba</w:t>
            </w:r>
            <w:proofErr w:type="spellEnd"/>
            <w:r w:rsidRPr="00521A0D">
              <w:t xml:space="preserve"> </w:t>
            </w:r>
            <w:proofErr w:type="spellStart"/>
            <w:r w:rsidRPr="00521A0D">
              <w:t>bandymų</w:t>
            </w:r>
            <w:proofErr w:type="spellEnd"/>
            <w:r w:rsidRPr="00521A0D">
              <w:t xml:space="preserve"> </w:t>
            </w:r>
            <w:proofErr w:type="spellStart"/>
            <w:r w:rsidRPr="00521A0D">
              <w:t>atlikimo</w:t>
            </w:r>
            <w:proofErr w:type="spellEnd"/>
            <w:r w:rsidRPr="00521A0D">
              <w:t xml:space="preserve"> </w:t>
            </w:r>
            <w:proofErr w:type="spellStart"/>
            <w:r w:rsidRPr="00521A0D">
              <w:t>patalpas</w:t>
            </w:r>
            <w:proofErr w:type="spellEnd"/>
            <w:r w:rsidRPr="00521A0D">
              <w:t xml:space="preserve"> </w:t>
            </w:r>
            <w:proofErr w:type="spellStart"/>
            <w:r w:rsidRPr="00521A0D">
              <w:t>ir</w:t>
            </w:r>
            <w:proofErr w:type="spellEnd"/>
            <w:r w:rsidRPr="00521A0D">
              <w:t xml:space="preserve"> </w:t>
            </w:r>
            <w:proofErr w:type="spellStart"/>
            <w:r w:rsidRPr="00521A0D">
              <w:t>kitas</w:t>
            </w:r>
            <w:proofErr w:type="spellEnd"/>
            <w:r w:rsidRPr="00521A0D">
              <w:t xml:space="preserve"> </w:t>
            </w:r>
            <w:proofErr w:type="spellStart"/>
            <w:r w:rsidRPr="00521A0D">
              <w:t>patalpas</w:t>
            </w:r>
            <w:proofErr w:type="spellEnd"/>
            <w:r w:rsidRPr="00521A0D">
              <w:t xml:space="preserve">, kai </w:t>
            </w:r>
            <w:proofErr w:type="spellStart"/>
            <w:r w:rsidRPr="00521A0D">
              <w:t>paskelbtoji</w:t>
            </w:r>
            <w:proofErr w:type="spellEnd"/>
            <w:r w:rsidRPr="00521A0D">
              <w:t xml:space="preserve"> </w:t>
            </w:r>
            <w:proofErr w:type="spellStart"/>
            <w:r w:rsidRPr="00521A0D">
              <w:t>įstaiga</w:t>
            </w:r>
            <w:proofErr w:type="spellEnd"/>
            <w:r w:rsidRPr="00521A0D">
              <w:t xml:space="preserve"> </w:t>
            </w:r>
            <w:proofErr w:type="spellStart"/>
            <w:r w:rsidRPr="00521A0D">
              <w:t>nustato</w:t>
            </w:r>
            <w:proofErr w:type="spellEnd"/>
            <w:r w:rsidRPr="00521A0D">
              <w:t xml:space="preserve">, </w:t>
            </w:r>
            <w:proofErr w:type="spellStart"/>
            <w:r w:rsidRPr="00521A0D">
              <w:t>kad</w:t>
            </w:r>
            <w:proofErr w:type="spellEnd"/>
            <w:r w:rsidRPr="00521A0D">
              <w:t xml:space="preserve"> </w:t>
            </w:r>
            <w:proofErr w:type="spellStart"/>
            <w:r w:rsidRPr="00521A0D">
              <w:t>šios</w:t>
            </w:r>
            <w:proofErr w:type="spellEnd"/>
            <w:r w:rsidRPr="00521A0D">
              <w:t xml:space="preserve"> </w:t>
            </w:r>
            <w:proofErr w:type="spellStart"/>
            <w:r w:rsidRPr="00521A0D">
              <w:t>patalpos</w:t>
            </w:r>
            <w:proofErr w:type="spellEnd"/>
            <w:r w:rsidRPr="00521A0D">
              <w:t xml:space="preserve"> </w:t>
            </w:r>
            <w:proofErr w:type="spellStart"/>
            <w:r w:rsidRPr="00521A0D">
              <w:t>turi</w:t>
            </w:r>
            <w:proofErr w:type="spellEnd"/>
            <w:r w:rsidRPr="00521A0D">
              <w:t xml:space="preserve"> </w:t>
            </w:r>
            <w:proofErr w:type="spellStart"/>
            <w:r w:rsidRPr="00521A0D">
              <w:t>būti</w:t>
            </w:r>
            <w:proofErr w:type="spellEnd"/>
            <w:r w:rsidRPr="00521A0D">
              <w:t xml:space="preserve"> </w:t>
            </w:r>
            <w:proofErr w:type="spellStart"/>
            <w:r w:rsidRPr="00521A0D">
              <w:t>prieinamos</w:t>
            </w:r>
            <w:proofErr w:type="spellEnd"/>
            <w:r w:rsidRPr="00521A0D">
              <w:t xml:space="preserve">, </w:t>
            </w:r>
            <w:proofErr w:type="spellStart"/>
            <w:r w:rsidRPr="00521A0D">
              <w:t>siekiant</w:t>
            </w:r>
            <w:proofErr w:type="spellEnd"/>
            <w:r w:rsidRPr="00521A0D">
              <w:t xml:space="preserve"> </w:t>
            </w:r>
            <w:proofErr w:type="spellStart"/>
            <w:r w:rsidRPr="00521A0D">
              <w:t>atlikti</w:t>
            </w:r>
            <w:proofErr w:type="spellEnd"/>
            <w:r w:rsidRPr="00521A0D">
              <w:t xml:space="preserve"> jai </w:t>
            </w:r>
            <w:proofErr w:type="spellStart"/>
            <w:r w:rsidRPr="00521A0D">
              <w:t>pavestas</w:t>
            </w:r>
            <w:proofErr w:type="spellEnd"/>
            <w:r w:rsidRPr="00521A0D">
              <w:t xml:space="preserve"> </w:t>
            </w:r>
            <w:proofErr w:type="spellStart"/>
            <w:r w:rsidRPr="00521A0D">
              <w:t>užduotis</w:t>
            </w:r>
            <w:proofErr w:type="spellEnd"/>
            <w:r w:rsidRPr="00521A0D">
              <w:t xml:space="preserve">, </w:t>
            </w:r>
            <w:proofErr w:type="spellStart"/>
            <w:r w:rsidRPr="00521A0D">
              <w:t>ir</w:t>
            </w:r>
            <w:proofErr w:type="spellEnd"/>
            <w:r w:rsidRPr="00521A0D">
              <w:t xml:space="preserve"> </w:t>
            </w:r>
            <w:proofErr w:type="spellStart"/>
            <w:r w:rsidRPr="00521A0D">
              <w:t>pateikti</w:t>
            </w:r>
            <w:proofErr w:type="spellEnd"/>
            <w:r w:rsidRPr="00521A0D">
              <w:t xml:space="preserve"> </w:t>
            </w:r>
            <w:proofErr w:type="spellStart"/>
            <w:r w:rsidRPr="00521A0D">
              <w:t>visus</w:t>
            </w:r>
            <w:proofErr w:type="spellEnd"/>
            <w:r w:rsidRPr="00521A0D">
              <w:t xml:space="preserve"> EB </w:t>
            </w:r>
            <w:proofErr w:type="spellStart"/>
            <w:r w:rsidRPr="00521A0D">
              <w:t>patikrai</w:t>
            </w:r>
            <w:proofErr w:type="spellEnd"/>
            <w:r w:rsidRPr="00521A0D">
              <w:t xml:space="preserve"> </w:t>
            </w:r>
            <w:proofErr w:type="spellStart"/>
            <w:r w:rsidRPr="00521A0D">
              <w:t>reikalingus</w:t>
            </w:r>
            <w:proofErr w:type="spellEnd"/>
            <w:r w:rsidRPr="00521A0D">
              <w:t xml:space="preserve"> </w:t>
            </w:r>
            <w:proofErr w:type="spellStart"/>
            <w:r w:rsidRPr="00521A0D">
              <w:t>dokumentus</w:t>
            </w:r>
            <w:proofErr w:type="spellEnd"/>
            <w:r w:rsidRPr="00521A0D">
              <w:t xml:space="preserve">, </w:t>
            </w:r>
            <w:proofErr w:type="spellStart"/>
            <w:r w:rsidRPr="00521A0D">
              <w:t>įskaitant</w:t>
            </w:r>
            <w:proofErr w:type="spellEnd"/>
            <w:r w:rsidRPr="00521A0D">
              <w:t xml:space="preserve"> </w:t>
            </w:r>
            <w:proofErr w:type="spellStart"/>
            <w:r w:rsidRPr="00521A0D">
              <w:t>darbų</w:t>
            </w:r>
            <w:proofErr w:type="spellEnd"/>
            <w:r w:rsidRPr="00521A0D">
              <w:t xml:space="preserve"> </w:t>
            </w:r>
            <w:proofErr w:type="spellStart"/>
            <w:r w:rsidRPr="00521A0D">
              <w:t>atlikimo</w:t>
            </w:r>
            <w:proofErr w:type="spellEnd"/>
            <w:r w:rsidRPr="00521A0D">
              <w:t xml:space="preserve"> </w:t>
            </w:r>
            <w:proofErr w:type="spellStart"/>
            <w:r w:rsidRPr="00521A0D">
              <w:t>grafikus</w:t>
            </w:r>
            <w:proofErr w:type="spellEnd"/>
            <w:r w:rsidRPr="00521A0D">
              <w:t xml:space="preserve"> </w:t>
            </w:r>
            <w:proofErr w:type="spellStart"/>
            <w:r w:rsidRPr="00521A0D">
              <w:t>ir</w:t>
            </w:r>
            <w:proofErr w:type="spellEnd"/>
            <w:r w:rsidRPr="00521A0D">
              <w:t xml:space="preserve"> </w:t>
            </w:r>
            <w:proofErr w:type="spellStart"/>
            <w:r w:rsidRPr="00521A0D">
              <w:t>su</w:t>
            </w:r>
            <w:proofErr w:type="spellEnd"/>
            <w:r w:rsidRPr="00521A0D">
              <w:t xml:space="preserve"> </w:t>
            </w:r>
            <w:proofErr w:type="spellStart"/>
            <w:r w:rsidRPr="00521A0D">
              <w:t>struktūriniu</w:t>
            </w:r>
            <w:proofErr w:type="spellEnd"/>
            <w:r w:rsidRPr="00521A0D">
              <w:t xml:space="preserve"> </w:t>
            </w:r>
            <w:proofErr w:type="spellStart"/>
            <w:r w:rsidRPr="00521A0D">
              <w:t>posistemiu</w:t>
            </w:r>
            <w:proofErr w:type="spellEnd"/>
            <w:r w:rsidRPr="00521A0D">
              <w:t xml:space="preserve"> </w:t>
            </w:r>
            <w:proofErr w:type="spellStart"/>
            <w:r w:rsidRPr="00521A0D">
              <w:t>ar</w:t>
            </w:r>
            <w:proofErr w:type="spellEnd"/>
            <w:r w:rsidRPr="00521A0D">
              <w:t xml:space="preserve"> </w:t>
            </w:r>
            <w:proofErr w:type="spellStart"/>
            <w:r w:rsidRPr="00521A0D">
              <w:t>geležinkelių</w:t>
            </w:r>
            <w:proofErr w:type="spellEnd"/>
            <w:r w:rsidRPr="00521A0D">
              <w:t xml:space="preserve"> </w:t>
            </w:r>
            <w:proofErr w:type="spellStart"/>
            <w:r w:rsidRPr="00521A0D">
              <w:t>riedmenimis</w:t>
            </w:r>
            <w:proofErr w:type="spellEnd"/>
            <w:r w:rsidRPr="00521A0D">
              <w:t xml:space="preserve"> </w:t>
            </w:r>
            <w:proofErr w:type="spellStart"/>
            <w:r w:rsidRPr="00521A0D">
              <w:t>susijusius</w:t>
            </w:r>
            <w:proofErr w:type="spellEnd"/>
            <w:r w:rsidRPr="00521A0D">
              <w:t xml:space="preserve"> </w:t>
            </w:r>
            <w:proofErr w:type="spellStart"/>
            <w:r w:rsidRPr="00521A0D">
              <w:t>techninius</w:t>
            </w:r>
            <w:proofErr w:type="spellEnd"/>
            <w:r w:rsidRPr="00521A0D">
              <w:t xml:space="preserve"> </w:t>
            </w:r>
            <w:proofErr w:type="spellStart"/>
            <w:r w:rsidRPr="00521A0D">
              <w:t>dokumentus</w:t>
            </w:r>
            <w:proofErr w:type="spellEnd"/>
            <w:r w:rsidRPr="00521A0D">
              <w:t>.</w:t>
            </w:r>
          </w:p>
          <w:p w14:paraId="0DA3F8C3" w14:textId="77777777" w:rsidR="002E2707" w:rsidRPr="00521A0D" w:rsidRDefault="002E2707" w:rsidP="002E2707">
            <w:pPr>
              <w:jc w:val="both"/>
            </w:pPr>
            <w:bookmarkStart w:id="45" w:name="part_6cd35523a93c464a94bd27eda613dd32"/>
            <w:bookmarkEnd w:id="45"/>
            <w:r w:rsidRPr="00521A0D">
              <w:t xml:space="preserve">9. </w:t>
            </w:r>
            <w:proofErr w:type="spellStart"/>
            <w:r w:rsidRPr="00521A0D">
              <w:t>Paskelbtoji</w:t>
            </w:r>
            <w:proofErr w:type="spellEnd"/>
            <w:r w:rsidRPr="00521A0D">
              <w:t xml:space="preserve"> </w:t>
            </w:r>
            <w:proofErr w:type="spellStart"/>
            <w:r w:rsidRPr="00521A0D">
              <w:t>įstaiga</w:t>
            </w:r>
            <w:proofErr w:type="spellEnd"/>
            <w:r w:rsidRPr="00521A0D">
              <w:t xml:space="preserve"> </w:t>
            </w:r>
            <w:proofErr w:type="spellStart"/>
            <w:r w:rsidRPr="00521A0D">
              <w:t>turi</w:t>
            </w:r>
            <w:proofErr w:type="spellEnd"/>
            <w:r w:rsidRPr="00521A0D">
              <w:t xml:space="preserve"> </w:t>
            </w:r>
            <w:proofErr w:type="spellStart"/>
            <w:r w:rsidRPr="00521A0D">
              <w:t>atlikti</w:t>
            </w:r>
            <w:proofErr w:type="spellEnd"/>
            <w:r w:rsidRPr="00521A0D">
              <w:t xml:space="preserve"> </w:t>
            </w:r>
            <w:proofErr w:type="spellStart"/>
            <w:r w:rsidRPr="00521A0D">
              <w:t>periodinį</w:t>
            </w:r>
            <w:proofErr w:type="spellEnd"/>
            <w:r w:rsidRPr="00521A0D">
              <w:t xml:space="preserve"> </w:t>
            </w:r>
            <w:proofErr w:type="spellStart"/>
            <w:r w:rsidRPr="00521A0D">
              <w:t>auditą</w:t>
            </w:r>
            <w:proofErr w:type="spellEnd"/>
            <w:r w:rsidRPr="00521A0D">
              <w:t xml:space="preserve">, </w:t>
            </w:r>
            <w:proofErr w:type="spellStart"/>
            <w:r w:rsidRPr="00521A0D">
              <w:t>kurio</w:t>
            </w:r>
            <w:proofErr w:type="spellEnd"/>
            <w:r w:rsidRPr="00521A0D">
              <w:t xml:space="preserve"> </w:t>
            </w:r>
            <w:proofErr w:type="spellStart"/>
            <w:r w:rsidRPr="00521A0D">
              <w:t>metu</w:t>
            </w:r>
            <w:proofErr w:type="spellEnd"/>
            <w:r w:rsidRPr="00521A0D">
              <w:t xml:space="preserve"> </w:t>
            </w:r>
            <w:proofErr w:type="spellStart"/>
            <w:r w:rsidRPr="00521A0D">
              <w:t>tikrinama</w:t>
            </w:r>
            <w:proofErr w:type="spellEnd"/>
            <w:r w:rsidRPr="00521A0D">
              <w:t xml:space="preserve">, </w:t>
            </w:r>
            <w:proofErr w:type="spellStart"/>
            <w:r w:rsidRPr="00521A0D">
              <w:t>ar</w:t>
            </w:r>
            <w:proofErr w:type="spellEnd"/>
            <w:r w:rsidRPr="00521A0D">
              <w:t xml:space="preserve"> </w:t>
            </w:r>
            <w:proofErr w:type="spellStart"/>
            <w:r w:rsidRPr="00521A0D">
              <w:t>struktūrinio</w:t>
            </w:r>
            <w:proofErr w:type="spellEnd"/>
            <w:r w:rsidRPr="00521A0D">
              <w:t xml:space="preserve"> </w:t>
            </w:r>
            <w:proofErr w:type="spellStart"/>
            <w:r w:rsidRPr="00521A0D">
              <w:t>posistemio</w:t>
            </w:r>
            <w:proofErr w:type="spellEnd"/>
            <w:r w:rsidRPr="00521A0D">
              <w:t xml:space="preserve"> </w:t>
            </w:r>
            <w:proofErr w:type="spellStart"/>
            <w:r w:rsidRPr="00521A0D">
              <w:t>ar</w:t>
            </w:r>
            <w:proofErr w:type="spellEnd"/>
            <w:r w:rsidRPr="00521A0D">
              <w:t xml:space="preserve"> </w:t>
            </w:r>
            <w:proofErr w:type="spellStart"/>
            <w:r w:rsidRPr="00521A0D">
              <w:t>geležinkelių</w:t>
            </w:r>
            <w:proofErr w:type="spellEnd"/>
            <w:r w:rsidRPr="00521A0D">
              <w:t xml:space="preserve"> </w:t>
            </w:r>
            <w:proofErr w:type="spellStart"/>
            <w:r w:rsidRPr="00521A0D">
              <w:t>riedmenų</w:t>
            </w:r>
            <w:proofErr w:type="spellEnd"/>
            <w:r w:rsidRPr="00521A0D">
              <w:t xml:space="preserve"> </w:t>
            </w:r>
            <w:proofErr w:type="spellStart"/>
            <w:r w:rsidRPr="00521A0D">
              <w:t>gamybos</w:t>
            </w:r>
            <w:proofErr w:type="spellEnd"/>
            <w:r w:rsidRPr="00521A0D">
              <w:t xml:space="preserve"> </w:t>
            </w:r>
            <w:proofErr w:type="spellStart"/>
            <w:r w:rsidRPr="00521A0D">
              <w:t>metu</w:t>
            </w:r>
            <w:proofErr w:type="spellEnd"/>
            <w:r w:rsidRPr="00521A0D">
              <w:t xml:space="preserve"> </w:t>
            </w:r>
            <w:proofErr w:type="spellStart"/>
            <w:r w:rsidRPr="00521A0D">
              <w:t>laikomasi</w:t>
            </w:r>
            <w:proofErr w:type="spellEnd"/>
            <w:r w:rsidRPr="00521A0D">
              <w:t xml:space="preserve"> </w:t>
            </w:r>
            <w:proofErr w:type="spellStart"/>
            <w:r w:rsidRPr="00521A0D">
              <w:lastRenderedPageBreak/>
              <w:t>atitinkamų</w:t>
            </w:r>
            <w:proofErr w:type="spellEnd"/>
            <w:r w:rsidRPr="00521A0D">
              <w:t xml:space="preserve"> TSS </w:t>
            </w:r>
            <w:proofErr w:type="spellStart"/>
            <w:r w:rsidRPr="00521A0D">
              <w:t>reikalavimų</w:t>
            </w:r>
            <w:proofErr w:type="spellEnd"/>
            <w:r w:rsidRPr="00521A0D">
              <w:t xml:space="preserve">, </w:t>
            </w:r>
            <w:proofErr w:type="spellStart"/>
            <w:r w:rsidRPr="00521A0D">
              <w:t>ir</w:t>
            </w:r>
            <w:proofErr w:type="spellEnd"/>
            <w:r w:rsidRPr="00521A0D">
              <w:t xml:space="preserve"> </w:t>
            </w:r>
            <w:proofErr w:type="spellStart"/>
            <w:r w:rsidRPr="00521A0D">
              <w:t>asmenims</w:t>
            </w:r>
            <w:proofErr w:type="spellEnd"/>
            <w:r w:rsidRPr="00521A0D">
              <w:t xml:space="preserve">, </w:t>
            </w:r>
            <w:proofErr w:type="spellStart"/>
            <w:r w:rsidRPr="00521A0D">
              <w:t>atsakingiems</w:t>
            </w:r>
            <w:proofErr w:type="spellEnd"/>
            <w:r w:rsidRPr="00521A0D">
              <w:t xml:space="preserve"> </w:t>
            </w:r>
            <w:proofErr w:type="spellStart"/>
            <w:r w:rsidRPr="00521A0D">
              <w:t>už</w:t>
            </w:r>
            <w:proofErr w:type="spellEnd"/>
            <w:r w:rsidRPr="00521A0D">
              <w:t xml:space="preserve"> </w:t>
            </w:r>
            <w:proofErr w:type="spellStart"/>
            <w:r w:rsidRPr="00521A0D">
              <w:t>struktūrinio</w:t>
            </w:r>
            <w:proofErr w:type="spellEnd"/>
            <w:r w:rsidRPr="00521A0D">
              <w:t xml:space="preserve"> </w:t>
            </w:r>
            <w:proofErr w:type="spellStart"/>
            <w:r w:rsidRPr="00521A0D">
              <w:t>posistemio</w:t>
            </w:r>
            <w:proofErr w:type="spellEnd"/>
            <w:r w:rsidRPr="00521A0D">
              <w:t xml:space="preserve"> </w:t>
            </w:r>
            <w:proofErr w:type="spellStart"/>
            <w:r w:rsidRPr="00521A0D">
              <w:t>ar</w:t>
            </w:r>
            <w:proofErr w:type="spellEnd"/>
            <w:r w:rsidRPr="00521A0D">
              <w:t xml:space="preserve"> </w:t>
            </w:r>
            <w:proofErr w:type="spellStart"/>
            <w:r w:rsidRPr="00521A0D">
              <w:t>geležinkelių</w:t>
            </w:r>
            <w:proofErr w:type="spellEnd"/>
            <w:r w:rsidRPr="00521A0D">
              <w:t xml:space="preserve"> </w:t>
            </w:r>
            <w:proofErr w:type="spellStart"/>
            <w:r w:rsidRPr="00521A0D">
              <w:t>riedmenų</w:t>
            </w:r>
            <w:proofErr w:type="spellEnd"/>
            <w:r w:rsidRPr="00521A0D">
              <w:t xml:space="preserve"> </w:t>
            </w:r>
            <w:proofErr w:type="spellStart"/>
            <w:r w:rsidRPr="00521A0D">
              <w:t>projekto</w:t>
            </w:r>
            <w:proofErr w:type="spellEnd"/>
            <w:r w:rsidRPr="00521A0D">
              <w:t xml:space="preserve"> </w:t>
            </w:r>
            <w:proofErr w:type="spellStart"/>
            <w:r w:rsidRPr="00521A0D">
              <w:t>įgyvendinimą</w:t>
            </w:r>
            <w:proofErr w:type="spellEnd"/>
            <w:r w:rsidRPr="00521A0D">
              <w:t xml:space="preserve">, </w:t>
            </w:r>
            <w:proofErr w:type="spellStart"/>
            <w:r w:rsidRPr="00521A0D">
              <w:t>pateikti</w:t>
            </w:r>
            <w:proofErr w:type="spellEnd"/>
            <w:r w:rsidRPr="00521A0D">
              <w:t xml:space="preserve"> </w:t>
            </w:r>
            <w:proofErr w:type="spellStart"/>
            <w:r w:rsidRPr="00521A0D">
              <w:t>audito</w:t>
            </w:r>
            <w:proofErr w:type="spellEnd"/>
            <w:r w:rsidRPr="00521A0D">
              <w:t xml:space="preserve"> </w:t>
            </w:r>
            <w:proofErr w:type="spellStart"/>
            <w:r w:rsidRPr="00521A0D">
              <w:t>ataskaitą</w:t>
            </w:r>
            <w:proofErr w:type="spellEnd"/>
            <w:r w:rsidRPr="00521A0D">
              <w:t xml:space="preserve">. </w:t>
            </w:r>
          </w:p>
          <w:p w14:paraId="0DA3F8C4" w14:textId="77777777" w:rsidR="002E2707" w:rsidRPr="00521A0D" w:rsidRDefault="002E2707" w:rsidP="002E2707">
            <w:pPr>
              <w:jc w:val="both"/>
            </w:pPr>
            <w:bookmarkStart w:id="46" w:name="part_114c28431a7640149c9813873198a700"/>
            <w:bookmarkEnd w:id="46"/>
            <w:r w:rsidRPr="00521A0D">
              <w:t xml:space="preserve">10. </w:t>
            </w:r>
            <w:proofErr w:type="spellStart"/>
            <w:r w:rsidRPr="00521A0D">
              <w:t>Paskelbtoji</w:t>
            </w:r>
            <w:proofErr w:type="spellEnd"/>
            <w:r w:rsidRPr="00521A0D">
              <w:t xml:space="preserve"> </w:t>
            </w:r>
            <w:proofErr w:type="spellStart"/>
            <w:r w:rsidRPr="00521A0D">
              <w:t>įstaiga</w:t>
            </w:r>
            <w:proofErr w:type="spellEnd"/>
            <w:r w:rsidRPr="00521A0D">
              <w:t xml:space="preserve"> </w:t>
            </w:r>
            <w:proofErr w:type="spellStart"/>
            <w:r w:rsidRPr="00521A0D">
              <w:t>gali</w:t>
            </w:r>
            <w:proofErr w:type="spellEnd"/>
            <w:r w:rsidRPr="00521A0D">
              <w:t xml:space="preserve"> </w:t>
            </w:r>
            <w:proofErr w:type="spellStart"/>
            <w:r w:rsidRPr="00521A0D">
              <w:t>neplanuotų</w:t>
            </w:r>
            <w:proofErr w:type="spellEnd"/>
            <w:r w:rsidRPr="00521A0D">
              <w:t xml:space="preserve"> </w:t>
            </w:r>
            <w:proofErr w:type="spellStart"/>
            <w:r w:rsidRPr="00521A0D">
              <w:t>apsilankymų</w:t>
            </w:r>
            <w:proofErr w:type="spellEnd"/>
            <w:r w:rsidRPr="00521A0D">
              <w:t xml:space="preserve"> </w:t>
            </w:r>
            <w:proofErr w:type="spellStart"/>
            <w:r w:rsidRPr="00521A0D">
              <w:t>darbų</w:t>
            </w:r>
            <w:proofErr w:type="spellEnd"/>
            <w:r w:rsidRPr="00521A0D">
              <w:t xml:space="preserve"> </w:t>
            </w:r>
            <w:proofErr w:type="spellStart"/>
            <w:r w:rsidRPr="00521A0D">
              <w:t>aikštelėse</w:t>
            </w:r>
            <w:proofErr w:type="spellEnd"/>
            <w:r w:rsidRPr="00521A0D">
              <w:t xml:space="preserve"> </w:t>
            </w:r>
            <w:proofErr w:type="spellStart"/>
            <w:r w:rsidRPr="00521A0D">
              <w:t>arba</w:t>
            </w:r>
            <w:proofErr w:type="spellEnd"/>
            <w:r w:rsidRPr="00521A0D">
              <w:t xml:space="preserve"> </w:t>
            </w:r>
            <w:proofErr w:type="spellStart"/>
            <w:r w:rsidRPr="00521A0D">
              <w:t>gamybos</w:t>
            </w:r>
            <w:proofErr w:type="spellEnd"/>
            <w:r w:rsidRPr="00521A0D">
              <w:t xml:space="preserve"> </w:t>
            </w:r>
            <w:proofErr w:type="spellStart"/>
            <w:r w:rsidRPr="00521A0D">
              <w:t>cechuose</w:t>
            </w:r>
            <w:proofErr w:type="spellEnd"/>
            <w:r w:rsidRPr="00521A0D">
              <w:t xml:space="preserve"> </w:t>
            </w:r>
            <w:proofErr w:type="spellStart"/>
            <w:r w:rsidRPr="00521A0D">
              <w:t>metu</w:t>
            </w:r>
            <w:proofErr w:type="spellEnd"/>
            <w:r w:rsidRPr="00521A0D">
              <w:t xml:space="preserve"> </w:t>
            </w:r>
            <w:proofErr w:type="spellStart"/>
            <w:r w:rsidRPr="00521A0D">
              <w:t>atlikti</w:t>
            </w:r>
            <w:proofErr w:type="spellEnd"/>
            <w:r w:rsidRPr="00521A0D">
              <w:t xml:space="preserve"> </w:t>
            </w:r>
            <w:proofErr w:type="spellStart"/>
            <w:r w:rsidRPr="00521A0D">
              <w:t>visišką</w:t>
            </w:r>
            <w:proofErr w:type="spellEnd"/>
            <w:r w:rsidRPr="00521A0D">
              <w:t xml:space="preserve"> </w:t>
            </w:r>
            <w:proofErr w:type="spellStart"/>
            <w:r w:rsidRPr="00521A0D">
              <w:t>arba</w:t>
            </w:r>
            <w:proofErr w:type="spellEnd"/>
            <w:r w:rsidRPr="00521A0D">
              <w:t xml:space="preserve"> </w:t>
            </w:r>
            <w:proofErr w:type="spellStart"/>
            <w:r w:rsidRPr="00521A0D">
              <w:t>dalinį</w:t>
            </w:r>
            <w:proofErr w:type="spellEnd"/>
            <w:r w:rsidRPr="00521A0D">
              <w:t xml:space="preserve"> </w:t>
            </w:r>
            <w:proofErr w:type="spellStart"/>
            <w:r w:rsidRPr="00521A0D">
              <w:t>auditą</w:t>
            </w:r>
            <w:proofErr w:type="spellEnd"/>
            <w:r w:rsidRPr="00521A0D">
              <w:t xml:space="preserve">, po </w:t>
            </w:r>
            <w:proofErr w:type="spellStart"/>
            <w:r w:rsidRPr="00521A0D">
              <w:t>kurio</w:t>
            </w:r>
            <w:proofErr w:type="spellEnd"/>
            <w:r w:rsidRPr="00521A0D">
              <w:t xml:space="preserve"> </w:t>
            </w:r>
            <w:proofErr w:type="spellStart"/>
            <w:r w:rsidRPr="00521A0D">
              <w:t>atlikimo</w:t>
            </w:r>
            <w:proofErr w:type="spellEnd"/>
            <w:r w:rsidRPr="00521A0D">
              <w:t xml:space="preserve"> </w:t>
            </w:r>
            <w:proofErr w:type="spellStart"/>
            <w:r w:rsidRPr="00521A0D">
              <w:t>asmenims</w:t>
            </w:r>
            <w:proofErr w:type="spellEnd"/>
            <w:r w:rsidRPr="00521A0D">
              <w:t xml:space="preserve">, </w:t>
            </w:r>
            <w:proofErr w:type="spellStart"/>
            <w:r w:rsidRPr="00521A0D">
              <w:t>atsakingiems</w:t>
            </w:r>
            <w:proofErr w:type="spellEnd"/>
            <w:r w:rsidRPr="00521A0D">
              <w:t xml:space="preserve"> </w:t>
            </w:r>
            <w:proofErr w:type="spellStart"/>
            <w:r w:rsidRPr="00521A0D">
              <w:t>už</w:t>
            </w:r>
            <w:proofErr w:type="spellEnd"/>
            <w:r w:rsidRPr="00521A0D">
              <w:t xml:space="preserve"> </w:t>
            </w:r>
            <w:proofErr w:type="spellStart"/>
            <w:r w:rsidRPr="00521A0D">
              <w:t>struktūrinio</w:t>
            </w:r>
            <w:proofErr w:type="spellEnd"/>
            <w:r w:rsidRPr="00521A0D">
              <w:t xml:space="preserve"> </w:t>
            </w:r>
            <w:proofErr w:type="spellStart"/>
            <w:r w:rsidRPr="00521A0D">
              <w:t>posistemio</w:t>
            </w:r>
            <w:proofErr w:type="spellEnd"/>
            <w:r w:rsidRPr="00521A0D">
              <w:t xml:space="preserve"> </w:t>
            </w:r>
            <w:proofErr w:type="spellStart"/>
            <w:r w:rsidRPr="00521A0D">
              <w:t>ar</w:t>
            </w:r>
            <w:proofErr w:type="spellEnd"/>
            <w:r w:rsidRPr="00521A0D">
              <w:t xml:space="preserve"> </w:t>
            </w:r>
            <w:proofErr w:type="spellStart"/>
            <w:r w:rsidRPr="00521A0D">
              <w:t>geležinkelių</w:t>
            </w:r>
            <w:proofErr w:type="spellEnd"/>
            <w:r w:rsidRPr="00521A0D">
              <w:t xml:space="preserve"> </w:t>
            </w:r>
            <w:proofErr w:type="spellStart"/>
            <w:r w:rsidRPr="00521A0D">
              <w:t>riedmenų</w:t>
            </w:r>
            <w:proofErr w:type="spellEnd"/>
            <w:r w:rsidRPr="00521A0D">
              <w:t xml:space="preserve"> </w:t>
            </w:r>
            <w:proofErr w:type="spellStart"/>
            <w:r w:rsidRPr="00521A0D">
              <w:t>projekto</w:t>
            </w:r>
            <w:proofErr w:type="spellEnd"/>
            <w:r w:rsidRPr="00521A0D">
              <w:t xml:space="preserve"> </w:t>
            </w:r>
            <w:proofErr w:type="spellStart"/>
            <w:r w:rsidRPr="00521A0D">
              <w:t>įgyvendinimą</w:t>
            </w:r>
            <w:proofErr w:type="spellEnd"/>
            <w:r w:rsidRPr="00521A0D">
              <w:t xml:space="preserve">, </w:t>
            </w:r>
            <w:proofErr w:type="spellStart"/>
            <w:r w:rsidRPr="00521A0D">
              <w:t>yra</w:t>
            </w:r>
            <w:proofErr w:type="spellEnd"/>
            <w:r w:rsidRPr="00521A0D">
              <w:t xml:space="preserve"> </w:t>
            </w:r>
            <w:proofErr w:type="spellStart"/>
            <w:r w:rsidRPr="00521A0D">
              <w:t>pateikiami</w:t>
            </w:r>
            <w:proofErr w:type="spellEnd"/>
            <w:r w:rsidRPr="00521A0D">
              <w:t xml:space="preserve"> </w:t>
            </w:r>
            <w:proofErr w:type="spellStart"/>
            <w:r w:rsidRPr="00521A0D">
              <w:t>tikrinimo</w:t>
            </w:r>
            <w:proofErr w:type="spellEnd"/>
            <w:r w:rsidRPr="00521A0D">
              <w:t xml:space="preserve"> </w:t>
            </w:r>
            <w:proofErr w:type="spellStart"/>
            <w:r w:rsidRPr="00521A0D">
              <w:t>protokolai</w:t>
            </w:r>
            <w:proofErr w:type="spellEnd"/>
            <w:r w:rsidRPr="00521A0D">
              <w:t xml:space="preserve"> </w:t>
            </w:r>
            <w:proofErr w:type="spellStart"/>
            <w:r w:rsidRPr="00521A0D">
              <w:t>ir</w:t>
            </w:r>
            <w:proofErr w:type="spellEnd"/>
            <w:r w:rsidRPr="00521A0D">
              <w:t xml:space="preserve">, </w:t>
            </w:r>
            <w:proofErr w:type="spellStart"/>
            <w:r w:rsidRPr="00521A0D">
              <w:t>jeigu</w:t>
            </w:r>
            <w:proofErr w:type="spellEnd"/>
            <w:r w:rsidRPr="00521A0D">
              <w:t xml:space="preserve"> </w:t>
            </w:r>
            <w:proofErr w:type="spellStart"/>
            <w:r w:rsidRPr="00521A0D">
              <w:t>reikia</w:t>
            </w:r>
            <w:proofErr w:type="spellEnd"/>
            <w:r w:rsidRPr="00521A0D">
              <w:t xml:space="preserve">, </w:t>
            </w:r>
            <w:proofErr w:type="spellStart"/>
            <w:r w:rsidRPr="00521A0D">
              <w:t>audito</w:t>
            </w:r>
            <w:proofErr w:type="spellEnd"/>
            <w:r w:rsidRPr="00521A0D">
              <w:t xml:space="preserve"> </w:t>
            </w:r>
            <w:proofErr w:type="spellStart"/>
            <w:r w:rsidRPr="00521A0D">
              <w:t>ataskaita</w:t>
            </w:r>
            <w:proofErr w:type="spellEnd"/>
            <w:r w:rsidRPr="00521A0D">
              <w:t>.</w:t>
            </w:r>
          </w:p>
          <w:p w14:paraId="0DA3F8C5" w14:textId="77777777" w:rsidR="002E2707" w:rsidRPr="00521A0D" w:rsidRDefault="002E2707" w:rsidP="002E2707">
            <w:pPr>
              <w:jc w:val="both"/>
            </w:pPr>
            <w:bookmarkStart w:id="47" w:name="part_e2f1a98b4e2e428aa4b68cd44e611038"/>
            <w:bookmarkEnd w:id="47"/>
            <w:r w:rsidRPr="00521A0D">
              <w:t xml:space="preserve">11. </w:t>
            </w:r>
            <w:proofErr w:type="spellStart"/>
            <w:r w:rsidRPr="00521A0D">
              <w:t>Paskelbtoji</w:t>
            </w:r>
            <w:proofErr w:type="spellEnd"/>
            <w:r w:rsidRPr="00521A0D">
              <w:t xml:space="preserve"> </w:t>
            </w:r>
            <w:proofErr w:type="spellStart"/>
            <w:r w:rsidRPr="00521A0D">
              <w:t>įstaiga</w:t>
            </w:r>
            <w:proofErr w:type="spellEnd"/>
            <w:r w:rsidRPr="00521A0D">
              <w:t xml:space="preserve"> </w:t>
            </w:r>
            <w:proofErr w:type="spellStart"/>
            <w:r w:rsidRPr="00521A0D">
              <w:t>turi</w:t>
            </w:r>
            <w:proofErr w:type="spellEnd"/>
            <w:r w:rsidRPr="00521A0D">
              <w:t xml:space="preserve"> </w:t>
            </w:r>
            <w:proofErr w:type="spellStart"/>
            <w:r w:rsidRPr="00521A0D">
              <w:t>turėti</w:t>
            </w:r>
            <w:proofErr w:type="spellEnd"/>
            <w:r w:rsidRPr="00521A0D">
              <w:t xml:space="preserve"> </w:t>
            </w:r>
            <w:proofErr w:type="spellStart"/>
            <w:r w:rsidRPr="00521A0D">
              <w:t>galimybę</w:t>
            </w:r>
            <w:proofErr w:type="spellEnd"/>
            <w:r w:rsidRPr="00521A0D">
              <w:t xml:space="preserve"> </w:t>
            </w:r>
            <w:proofErr w:type="spellStart"/>
            <w:r w:rsidRPr="00521A0D">
              <w:t>stebėti</w:t>
            </w:r>
            <w:proofErr w:type="spellEnd"/>
            <w:r w:rsidRPr="00521A0D">
              <w:t xml:space="preserve"> </w:t>
            </w:r>
            <w:proofErr w:type="spellStart"/>
            <w:r w:rsidRPr="00521A0D">
              <w:t>struktūrinį</w:t>
            </w:r>
            <w:proofErr w:type="spellEnd"/>
            <w:r w:rsidRPr="00521A0D">
              <w:t xml:space="preserve"> </w:t>
            </w:r>
            <w:proofErr w:type="spellStart"/>
            <w:r w:rsidRPr="00521A0D">
              <w:t>posistemį</w:t>
            </w:r>
            <w:proofErr w:type="spellEnd"/>
            <w:r w:rsidRPr="00521A0D">
              <w:t xml:space="preserve"> </w:t>
            </w:r>
            <w:proofErr w:type="spellStart"/>
            <w:r w:rsidRPr="00521A0D">
              <w:t>ar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kuriuose</w:t>
            </w:r>
            <w:proofErr w:type="spellEnd"/>
            <w:r w:rsidRPr="00521A0D">
              <w:t xml:space="preserve"> </w:t>
            </w:r>
            <w:proofErr w:type="spellStart"/>
            <w:r w:rsidRPr="00521A0D">
              <w:t>įmontuotos</w:t>
            </w:r>
            <w:proofErr w:type="spellEnd"/>
            <w:r w:rsidRPr="00521A0D">
              <w:t xml:space="preserve"> </w:t>
            </w:r>
            <w:proofErr w:type="spellStart"/>
            <w:r w:rsidRPr="00521A0D">
              <w:t>sąveikos</w:t>
            </w:r>
            <w:proofErr w:type="spellEnd"/>
            <w:r w:rsidRPr="00521A0D">
              <w:t xml:space="preserve"> </w:t>
            </w:r>
            <w:proofErr w:type="spellStart"/>
            <w:r w:rsidRPr="00521A0D">
              <w:t>sudedamosios</w:t>
            </w:r>
            <w:proofErr w:type="spellEnd"/>
            <w:r w:rsidRPr="00521A0D">
              <w:t xml:space="preserve"> </w:t>
            </w:r>
            <w:proofErr w:type="spellStart"/>
            <w:r w:rsidRPr="00521A0D">
              <w:t>dalys</w:t>
            </w:r>
            <w:proofErr w:type="spellEnd"/>
            <w:r w:rsidRPr="00521A0D">
              <w:t xml:space="preserve">, </w:t>
            </w:r>
            <w:proofErr w:type="spellStart"/>
            <w:r w:rsidRPr="00521A0D">
              <w:t>kad</w:t>
            </w:r>
            <w:proofErr w:type="spellEnd"/>
            <w:r w:rsidRPr="00521A0D">
              <w:t xml:space="preserve"> </w:t>
            </w:r>
            <w:proofErr w:type="spellStart"/>
            <w:r w:rsidRPr="00521A0D">
              <w:t>įvertintų</w:t>
            </w:r>
            <w:proofErr w:type="spellEnd"/>
            <w:r w:rsidRPr="00521A0D">
              <w:t xml:space="preserve">, </w:t>
            </w:r>
            <w:proofErr w:type="spellStart"/>
            <w:r w:rsidRPr="00521A0D">
              <w:t>jeigu</w:t>
            </w:r>
            <w:proofErr w:type="spellEnd"/>
            <w:r w:rsidRPr="00521A0D">
              <w:t xml:space="preserve"> </w:t>
            </w:r>
            <w:proofErr w:type="spellStart"/>
            <w:r w:rsidRPr="00521A0D">
              <w:t>reikalaujama</w:t>
            </w:r>
            <w:proofErr w:type="spellEnd"/>
            <w:r w:rsidRPr="00521A0D">
              <w:t xml:space="preserve"> </w:t>
            </w:r>
            <w:proofErr w:type="spellStart"/>
            <w:r w:rsidRPr="00521A0D">
              <w:t>pagal</w:t>
            </w:r>
            <w:proofErr w:type="spellEnd"/>
            <w:r w:rsidRPr="00521A0D">
              <w:t xml:space="preserve"> </w:t>
            </w:r>
            <w:proofErr w:type="spellStart"/>
            <w:r w:rsidRPr="00521A0D">
              <w:t>atitinkamą</w:t>
            </w:r>
            <w:proofErr w:type="spellEnd"/>
            <w:r w:rsidRPr="00521A0D">
              <w:t xml:space="preserve"> TSS, </w:t>
            </w:r>
            <w:proofErr w:type="spellStart"/>
            <w:r w:rsidRPr="00521A0D">
              <w:t>tų</w:t>
            </w:r>
            <w:proofErr w:type="spellEnd"/>
            <w:r w:rsidRPr="00521A0D">
              <w:t xml:space="preserve"> </w:t>
            </w:r>
            <w:proofErr w:type="spellStart"/>
            <w:r w:rsidRPr="00521A0D">
              <w:t>dalių</w:t>
            </w:r>
            <w:proofErr w:type="spellEnd"/>
            <w:r w:rsidRPr="00521A0D">
              <w:t xml:space="preserve"> </w:t>
            </w:r>
            <w:proofErr w:type="spellStart"/>
            <w:r w:rsidRPr="00521A0D">
              <w:t>tinkamumą</w:t>
            </w:r>
            <w:proofErr w:type="spellEnd"/>
            <w:r w:rsidRPr="00521A0D">
              <w:t xml:space="preserve"> </w:t>
            </w:r>
            <w:proofErr w:type="spellStart"/>
            <w:r w:rsidRPr="00521A0D">
              <w:t>naudoti</w:t>
            </w:r>
            <w:proofErr w:type="spellEnd"/>
            <w:r w:rsidRPr="00521A0D">
              <w:t xml:space="preserve"> </w:t>
            </w:r>
            <w:proofErr w:type="spellStart"/>
            <w:r w:rsidRPr="00521A0D">
              <w:t>numatytoje</w:t>
            </w:r>
            <w:proofErr w:type="spellEnd"/>
            <w:r w:rsidRPr="00521A0D">
              <w:t xml:space="preserve"> </w:t>
            </w:r>
            <w:proofErr w:type="spellStart"/>
            <w:r w:rsidRPr="00521A0D">
              <w:t>geležinkelių</w:t>
            </w:r>
            <w:proofErr w:type="spellEnd"/>
            <w:r w:rsidRPr="00521A0D">
              <w:t xml:space="preserve"> </w:t>
            </w:r>
            <w:proofErr w:type="spellStart"/>
            <w:r w:rsidRPr="00521A0D">
              <w:t>aplinkoje</w:t>
            </w:r>
            <w:proofErr w:type="spellEnd"/>
            <w:r w:rsidRPr="00521A0D">
              <w:t xml:space="preserve">. </w:t>
            </w:r>
          </w:p>
          <w:p w14:paraId="0DA3F8C6" w14:textId="77777777" w:rsidR="004E1CD3" w:rsidRPr="00521A0D" w:rsidRDefault="004E1CD3" w:rsidP="004E1CD3">
            <w:pPr>
              <w:jc w:val="both"/>
              <w:rPr>
                <w:lang w:val="lt-LT" w:eastAsia="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8C7" w14:textId="77777777" w:rsidR="004E1CD3" w:rsidRPr="00521A0D" w:rsidRDefault="00C333AD" w:rsidP="004E1CD3">
            <w:pPr>
              <w:pStyle w:val="Pagrindinistekstas"/>
              <w:spacing w:after="0"/>
              <w:jc w:val="both"/>
              <w:rPr>
                <w:lang w:val="lt-LT"/>
              </w:rPr>
            </w:pPr>
            <w:r w:rsidRPr="00521A0D">
              <w:rPr>
                <w:lang w:val="lt-LT"/>
              </w:rPr>
              <w:lastRenderedPageBreak/>
              <w:t>Dalinis</w:t>
            </w:r>
          </w:p>
          <w:p w14:paraId="0DA3F8C8" w14:textId="77777777" w:rsidR="002E2707" w:rsidRPr="00521A0D" w:rsidRDefault="002E2707" w:rsidP="004E1CD3">
            <w:pPr>
              <w:pStyle w:val="Pagrindinistekstas"/>
              <w:spacing w:after="0"/>
              <w:jc w:val="both"/>
              <w:rPr>
                <w:lang w:val="lt-LT"/>
              </w:rPr>
            </w:pPr>
          </w:p>
          <w:p w14:paraId="0DA3F8C9" w14:textId="77777777" w:rsidR="002E2707" w:rsidRPr="00521A0D" w:rsidRDefault="002E2707" w:rsidP="002E2707">
            <w:pPr>
              <w:rPr>
                <w:b/>
                <w:bCs/>
                <w:lang w:val="lt-LT"/>
              </w:rPr>
            </w:pPr>
            <w:r w:rsidRPr="00521A0D">
              <w:rPr>
                <w:lang w:val="lt-LT"/>
              </w:rPr>
              <w:t xml:space="preserve">Bus visiškai įgyvendinta Susisiekimo ministerijai patikslinus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lastRenderedPageBreak/>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r w:rsidRPr="00521A0D">
              <w:rPr>
                <w:b/>
                <w:bCs/>
                <w:lang w:val="lt-LT"/>
              </w:rPr>
              <w:t xml:space="preserve"> </w:t>
            </w:r>
          </w:p>
          <w:p w14:paraId="0DA3F8CA" w14:textId="77777777" w:rsidR="002E2707" w:rsidRPr="00521A0D" w:rsidRDefault="002E2707" w:rsidP="004E1CD3">
            <w:pPr>
              <w:pStyle w:val="Pagrindinistekstas"/>
              <w:spacing w:after="0"/>
              <w:jc w:val="both"/>
              <w:rPr>
                <w:lang w:val="lt-LT"/>
              </w:rPr>
            </w:pPr>
          </w:p>
        </w:tc>
      </w:tr>
      <w:tr w:rsidR="002E2707" w:rsidRPr="00521A0D" w14:paraId="0DA3F8D7"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8CC" w14:textId="77777777" w:rsidR="002E2707" w:rsidRPr="00521A0D" w:rsidRDefault="002E2707" w:rsidP="002E2707">
            <w:pPr>
              <w:autoSpaceDE w:val="0"/>
              <w:autoSpaceDN w:val="0"/>
              <w:adjustRightInd w:val="0"/>
              <w:jc w:val="both"/>
              <w:rPr>
                <w:iCs/>
                <w:lang w:val="lt-LT"/>
              </w:rPr>
            </w:pPr>
            <w:r w:rsidRPr="00521A0D">
              <w:rPr>
                <w:iCs/>
                <w:lang w:val="lt-LT"/>
              </w:rPr>
              <w:lastRenderedPageBreak/>
              <w:t>2.6.  Teikimas</w:t>
            </w:r>
          </w:p>
          <w:p w14:paraId="0DA3F8CD" w14:textId="77777777" w:rsidR="002E2707" w:rsidRPr="00521A0D" w:rsidRDefault="002E2707" w:rsidP="002E2707">
            <w:pPr>
              <w:autoSpaceDE w:val="0"/>
              <w:autoSpaceDN w:val="0"/>
              <w:adjustRightInd w:val="0"/>
              <w:jc w:val="both"/>
              <w:rPr>
                <w:iCs/>
                <w:lang w:val="lt-LT"/>
              </w:rPr>
            </w:pPr>
          </w:p>
          <w:p w14:paraId="0DA3F8CE" w14:textId="77777777" w:rsidR="002E2707" w:rsidRPr="00521A0D" w:rsidRDefault="002E2707" w:rsidP="002E2707">
            <w:pPr>
              <w:autoSpaceDE w:val="0"/>
              <w:autoSpaceDN w:val="0"/>
              <w:adjustRightInd w:val="0"/>
              <w:jc w:val="both"/>
              <w:rPr>
                <w:iCs/>
                <w:lang w:val="lt-LT"/>
              </w:rPr>
            </w:pPr>
            <w:r w:rsidRPr="00521A0D">
              <w:rPr>
                <w:iCs/>
                <w:lang w:val="lt-LT"/>
              </w:rPr>
              <w:t>Prie EB patikros deklaracijos pridedamos techninės bylos kopiją pareiškėjas turi laikyti visą posistemio eksploatavimo laiką. Paprašius ji turi būti nusiųsta bet kuriai valstybei narei ar Agentūrai.</w:t>
            </w:r>
          </w:p>
          <w:p w14:paraId="0DA3F8CF" w14:textId="77777777" w:rsidR="002E2707" w:rsidRPr="00521A0D" w:rsidRDefault="002E2707" w:rsidP="002E2707">
            <w:pPr>
              <w:autoSpaceDE w:val="0"/>
              <w:autoSpaceDN w:val="0"/>
              <w:adjustRightInd w:val="0"/>
              <w:jc w:val="both"/>
              <w:rPr>
                <w:iCs/>
                <w:lang w:val="lt-LT"/>
              </w:rPr>
            </w:pPr>
          </w:p>
          <w:p w14:paraId="0DA3F8D0" w14:textId="77777777" w:rsidR="002E2707" w:rsidRPr="00521A0D" w:rsidRDefault="002E2707" w:rsidP="002E2707">
            <w:pPr>
              <w:autoSpaceDE w:val="0"/>
              <w:autoSpaceDN w:val="0"/>
              <w:adjustRightInd w:val="0"/>
              <w:jc w:val="both"/>
              <w:rPr>
                <w:iCs/>
                <w:lang w:val="lt-LT"/>
              </w:rPr>
            </w:pPr>
          </w:p>
          <w:p w14:paraId="0DA3F8D2" w14:textId="401CA7FA" w:rsidR="002E2707" w:rsidRPr="00521A0D" w:rsidRDefault="002E2707" w:rsidP="008F461C">
            <w:pPr>
              <w:autoSpaceDE w:val="0"/>
              <w:autoSpaceDN w:val="0"/>
              <w:adjustRightInd w:val="0"/>
              <w:jc w:val="both"/>
            </w:pPr>
            <w:r w:rsidRPr="00521A0D">
              <w:rPr>
                <w:iCs/>
                <w:lang w:val="lt-LT"/>
              </w:rPr>
              <w:t xml:space="preserve">Dokumentai, teikiami prašant leidimo pradėti eksploatuoti, pateikiami valdžios institucijai, kurioje siekiama gauti leidimą. Nacionalinė saugos institucija ar Agentūra gali paprašyti, kad </w:t>
            </w:r>
            <w:r w:rsidRPr="00521A0D">
              <w:rPr>
                <w:iCs/>
                <w:lang w:val="lt-LT"/>
              </w:rPr>
              <w:lastRenderedPageBreak/>
              <w:t>kartu su leidimu teikiamų dokumentų dalis -(</w:t>
            </w:r>
            <w:proofErr w:type="spellStart"/>
            <w:r w:rsidRPr="00521A0D">
              <w:rPr>
                <w:iCs/>
                <w:lang w:val="lt-LT"/>
              </w:rPr>
              <w:t>ys</w:t>
            </w:r>
            <w:proofErr w:type="spellEnd"/>
            <w:r w:rsidRPr="00521A0D">
              <w:rPr>
                <w:iCs/>
                <w:lang w:val="lt-LT"/>
              </w:rPr>
              <w:t>) būtų išversta (-</w:t>
            </w:r>
            <w:proofErr w:type="spellStart"/>
            <w:r w:rsidRPr="00521A0D">
              <w:rPr>
                <w:iCs/>
                <w:lang w:val="lt-LT"/>
              </w:rPr>
              <w:t>os</w:t>
            </w:r>
            <w:proofErr w:type="spellEnd"/>
            <w:r w:rsidRPr="00521A0D">
              <w:rPr>
                <w:iCs/>
                <w:lang w:val="lt-LT"/>
              </w:rPr>
              <w:t>) į jos kalbą.</w:t>
            </w:r>
          </w:p>
        </w:tc>
        <w:tc>
          <w:tcPr>
            <w:tcW w:w="8192" w:type="dxa"/>
            <w:tcBorders>
              <w:top w:val="single" w:sz="4" w:space="0" w:color="auto"/>
              <w:left w:val="single" w:sz="4" w:space="0" w:color="auto"/>
              <w:bottom w:val="single" w:sz="4" w:space="0" w:color="auto"/>
              <w:right w:val="single" w:sz="4" w:space="0" w:color="auto"/>
            </w:tcBorders>
          </w:tcPr>
          <w:p w14:paraId="0DA3F8D3" w14:textId="77777777" w:rsidR="002E2707" w:rsidRPr="00521A0D" w:rsidRDefault="002E2707" w:rsidP="002E2707">
            <w:pPr>
              <w:pStyle w:val="bodytext"/>
              <w:tabs>
                <w:tab w:val="num" w:pos="1440"/>
                <w:tab w:val="num" w:pos="1567"/>
                <w:tab w:val="num" w:pos="5394"/>
              </w:tabs>
              <w:spacing w:before="0" w:beforeAutospacing="0" w:after="0" w:afterAutospacing="0"/>
              <w:jc w:val="both"/>
            </w:pPr>
            <w:r w:rsidRPr="00521A0D">
              <w:lastRenderedPageBreak/>
              <w:t xml:space="preserve"> </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8D4" w14:textId="77777777" w:rsidR="002E2707" w:rsidRPr="00521A0D" w:rsidRDefault="002E2707" w:rsidP="002E2707">
            <w:pPr>
              <w:pStyle w:val="Pagrindinistekstas"/>
              <w:spacing w:after="0"/>
              <w:jc w:val="both"/>
              <w:rPr>
                <w:lang w:val="lt-LT"/>
              </w:rPr>
            </w:pPr>
          </w:p>
          <w:p w14:paraId="0DA3F8D6" w14:textId="26650075" w:rsidR="002E2707" w:rsidRPr="00521A0D" w:rsidRDefault="002E2707" w:rsidP="008F461C">
            <w:pPr>
              <w:rPr>
                <w:lang w:val="lt-LT"/>
              </w:rPr>
            </w:pPr>
            <w:r w:rsidRPr="00521A0D">
              <w:rPr>
                <w:lang w:val="lt-LT"/>
              </w:rPr>
              <w:t xml:space="preserve">Bus įgyvendinta Susisiekimo ministerijai patikslinus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lastRenderedPageBreak/>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r w:rsidRPr="00521A0D">
              <w:rPr>
                <w:b/>
                <w:bCs/>
                <w:lang w:val="lt-LT"/>
              </w:rPr>
              <w:t xml:space="preserve"> </w:t>
            </w:r>
          </w:p>
        </w:tc>
      </w:tr>
      <w:tr w:rsidR="002E2707" w:rsidRPr="00521A0D" w14:paraId="0DA3F8F1"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8D8" w14:textId="77777777" w:rsidR="002E2707" w:rsidRPr="00521A0D" w:rsidRDefault="002E2707" w:rsidP="002E2707">
            <w:pPr>
              <w:autoSpaceDE w:val="0"/>
              <w:autoSpaceDN w:val="0"/>
              <w:adjustRightInd w:val="0"/>
              <w:jc w:val="both"/>
              <w:rPr>
                <w:iCs/>
                <w:lang w:val="lt-LT"/>
              </w:rPr>
            </w:pPr>
            <w:r w:rsidRPr="00521A0D">
              <w:rPr>
                <w:iCs/>
                <w:lang w:val="lt-LT"/>
              </w:rPr>
              <w:lastRenderedPageBreak/>
              <w:t>2.7.   Skelbimas</w:t>
            </w:r>
          </w:p>
          <w:p w14:paraId="0DA3F8D9" w14:textId="77777777" w:rsidR="002E2707" w:rsidRPr="00521A0D" w:rsidRDefault="002E2707" w:rsidP="002E2707">
            <w:pPr>
              <w:autoSpaceDE w:val="0"/>
              <w:autoSpaceDN w:val="0"/>
              <w:adjustRightInd w:val="0"/>
              <w:jc w:val="both"/>
              <w:rPr>
                <w:iCs/>
                <w:lang w:val="lt-LT"/>
              </w:rPr>
            </w:pPr>
          </w:p>
          <w:p w14:paraId="0DA3F8DA" w14:textId="77777777" w:rsidR="002E2707" w:rsidRPr="00521A0D" w:rsidRDefault="002E2707" w:rsidP="002E2707">
            <w:pPr>
              <w:autoSpaceDE w:val="0"/>
              <w:autoSpaceDN w:val="0"/>
              <w:adjustRightInd w:val="0"/>
              <w:jc w:val="both"/>
              <w:rPr>
                <w:iCs/>
                <w:lang w:val="lt-LT"/>
              </w:rPr>
            </w:pPr>
            <w:r w:rsidRPr="00521A0D">
              <w:rPr>
                <w:iCs/>
                <w:lang w:val="lt-LT"/>
              </w:rPr>
              <w:t>Kiekviena notifikuotoji įstaiga turi periodiškai skelbti svarbią informaciją apie:</w:t>
            </w:r>
          </w:p>
          <w:p w14:paraId="0DA3F8DB" w14:textId="77777777" w:rsidR="002E2707" w:rsidRPr="00521A0D" w:rsidRDefault="002E2707" w:rsidP="002E2707">
            <w:pPr>
              <w:autoSpaceDE w:val="0"/>
              <w:autoSpaceDN w:val="0"/>
              <w:adjustRightInd w:val="0"/>
              <w:jc w:val="both"/>
              <w:rPr>
                <w:iCs/>
                <w:lang w:val="lt-LT"/>
              </w:rPr>
            </w:pPr>
          </w:p>
          <w:p w14:paraId="0DA3F8DC" w14:textId="77777777" w:rsidR="002E2707" w:rsidRPr="00521A0D" w:rsidRDefault="002E2707" w:rsidP="002E2707">
            <w:pPr>
              <w:autoSpaceDE w:val="0"/>
              <w:autoSpaceDN w:val="0"/>
              <w:adjustRightInd w:val="0"/>
              <w:jc w:val="both"/>
              <w:rPr>
                <w:iCs/>
                <w:lang w:val="lt-LT"/>
              </w:rPr>
            </w:pPr>
            <w:r w:rsidRPr="00521A0D">
              <w:rPr>
                <w:iCs/>
                <w:lang w:val="lt-LT"/>
              </w:rPr>
              <w:t>a) gautus patikros ir TPP prašymus;</w:t>
            </w:r>
          </w:p>
          <w:p w14:paraId="0DA3F8DD" w14:textId="77777777" w:rsidR="002E2707" w:rsidRPr="00521A0D" w:rsidRDefault="002E2707" w:rsidP="002E2707">
            <w:pPr>
              <w:autoSpaceDE w:val="0"/>
              <w:autoSpaceDN w:val="0"/>
              <w:adjustRightInd w:val="0"/>
              <w:jc w:val="both"/>
              <w:rPr>
                <w:iCs/>
                <w:lang w:val="lt-LT"/>
              </w:rPr>
            </w:pPr>
            <w:r w:rsidRPr="00521A0D">
              <w:rPr>
                <w:iCs/>
                <w:lang w:val="lt-LT"/>
              </w:rPr>
              <w:t>b) sąveikos sudedamųjų dalių atitikties ir tinkamumo naudoti įvertinimo prašymus;</w:t>
            </w:r>
          </w:p>
          <w:p w14:paraId="0DA3F8DE" w14:textId="77777777" w:rsidR="002E2707" w:rsidRPr="00521A0D" w:rsidRDefault="002E2707" w:rsidP="002E2707">
            <w:pPr>
              <w:autoSpaceDE w:val="0"/>
              <w:autoSpaceDN w:val="0"/>
              <w:adjustRightInd w:val="0"/>
              <w:jc w:val="both"/>
              <w:rPr>
                <w:iCs/>
                <w:lang w:val="lt-LT"/>
              </w:rPr>
            </w:pPr>
            <w:r w:rsidRPr="00521A0D">
              <w:rPr>
                <w:iCs/>
                <w:lang w:val="lt-LT"/>
              </w:rPr>
              <w:t>c) išduotus arba atsisakytus išduoti TPP sertifikatus;</w:t>
            </w:r>
          </w:p>
          <w:p w14:paraId="0DA3F8DF" w14:textId="77777777" w:rsidR="002E2707" w:rsidRPr="00521A0D" w:rsidRDefault="002E2707" w:rsidP="002E2707">
            <w:pPr>
              <w:autoSpaceDE w:val="0"/>
              <w:autoSpaceDN w:val="0"/>
              <w:adjustRightInd w:val="0"/>
              <w:jc w:val="both"/>
              <w:rPr>
                <w:iCs/>
                <w:lang w:val="lt-LT"/>
              </w:rPr>
            </w:pPr>
            <w:r w:rsidRPr="00521A0D">
              <w:rPr>
                <w:iCs/>
                <w:lang w:val="lt-LT"/>
              </w:rPr>
              <w:t>d) išduotus arba atsisakytus išduoti patikros sertifikatus ir EB tinkamumo naudoti sertifikatus;</w:t>
            </w:r>
          </w:p>
          <w:p w14:paraId="0DA3F8E0" w14:textId="77777777" w:rsidR="002E2707" w:rsidRPr="00521A0D" w:rsidRDefault="002E2707" w:rsidP="002E2707">
            <w:pPr>
              <w:autoSpaceDE w:val="0"/>
              <w:autoSpaceDN w:val="0"/>
              <w:adjustRightInd w:val="0"/>
              <w:jc w:val="both"/>
              <w:rPr>
                <w:iCs/>
                <w:lang w:val="lt-LT"/>
              </w:rPr>
            </w:pPr>
            <w:r w:rsidRPr="00521A0D">
              <w:rPr>
                <w:iCs/>
                <w:lang w:val="lt-LT"/>
              </w:rPr>
              <w:t>e) išduotus arba atsisakytus išduoti patikros sertifikatus.</w:t>
            </w:r>
          </w:p>
          <w:p w14:paraId="0DA3F8E1" w14:textId="77777777" w:rsidR="002E2707" w:rsidRPr="00521A0D" w:rsidRDefault="002E2707" w:rsidP="002E2707">
            <w:pPr>
              <w:pStyle w:val="Normal1"/>
              <w:jc w:val="both"/>
            </w:pPr>
          </w:p>
        </w:tc>
        <w:tc>
          <w:tcPr>
            <w:tcW w:w="8192" w:type="dxa"/>
            <w:tcBorders>
              <w:top w:val="single" w:sz="4" w:space="0" w:color="auto"/>
              <w:left w:val="single" w:sz="4" w:space="0" w:color="auto"/>
              <w:bottom w:val="single" w:sz="4" w:space="0" w:color="auto"/>
              <w:right w:val="single" w:sz="4" w:space="0" w:color="auto"/>
            </w:tcBorders>
          </w:tcPr>
          <w:p w14:paraId="0DA3F8E2" w14:textId="77777777" w:rsidR="002E2707" w:rsidRPr="00521A0D" w:rsidRDefault="002E2707" w:rsidP="002E2707">
            <w:pPr>
              <w:pStyle w:val="bodytext"/>
              <w:tabs>
                <w:tab w:val="num" w:pos="794"/>
              </w:tabs>
              <w:spacing w:before="0" w:beforeAutospacing="0" w:after="0" w:afterAutospacing="0"/>
              <w:jc w:val="both"/>
              <w:rPr>
                <w:b/>
              </w:rPr>
            </w:pPr>
            <w:r w:rsidRPr="00521A0D">
              <w:rPr>
                <w:b/>
              </w:rPr>
              <w:t xml:space="preserve">Leidimų pradėti naudoti Lietuvos Respublikoje geležinkelių sistemos struktūrinius posistemius ir geležinkelių riedmenis išdavimo taisyklės </w:t>
            </w:r>
          </w:p>
          <w:p w14:paraId="0DA3F8E3" w14:textId="77777777" w:rsidR="002E2707" w:rsidRPr="00521A0D" w:rsidRDefault="002E2707" w:rsidP="002E2707">
            <w:pPr>
              <w:ind w:firstLine="4962"/>
              <w:jc w:val="both"/>
              <w:rPr>
                <w:sz w:val="27"/>
                <w:szCs w:val="27"/>
                <w:lang w:val="lt-LT"/>
              </w:rPr>
            </w:pPr>
          </w:p>
          <w:p w14:paraId="0DA3F8E4" w14:textId="77777777" w:rsidR="002E2707" w:rsidRPr="00521A0D" w:rsidRDefault="002E2707" w:rsidP="002E2707">
            <w:pPr>
              <w:ind w:firstLine="4962"/>
              <w:jc w:val="both"/>
              <w:rPr>
                <w:sz w:val="27"/>
                <w:szCs w:val="27"/>
                <w:lang w:val="lt-LT" w:eastAsia="lt-LT"/>
              </w:rPr>
            </w:pPr>
            <w:r w:rsidRPr="00521A0D">
              <w:rPr>
                <w:sz w:val="27"/>
                <w:szCs w:val="27"/>
                <w:lang w:val="lt-LT"/>
              </w:rPr>
              <w:t>4 priedas</w:t>
            </w:r>
          </w:p>
          <w:p w14:paraId="0DA3F8E5" w14:textId="77777777" w:rsidR="002E2707" w:rsidRPr="00521A0D" w:rsidRDefault="002E2707" w:rsidP="002E2707">
            <w:pPr>
              <w:ind w:firstLine="4962"/>
              <w:jc w:val="both"/>
              <w:rPr>
                <w:b/>
                <w:sz w:val="27"/>
                <w:szCs w:val="27"/>
                <w:lang w:val="lt-LT"/>
              </w:rPr>
            </w:pPr>
            <w:r w:rsidRPr="00521A0D">
              <w:rPr>
                <w:b/>
                <w:sz w:val="27"/>
                <w:szCs w:val="27"/>
                <w:lang w:val="lt-LT"/>
              </w:rPr>
              <w:t> </w:t>
            </w:r>
          </w:p>
          <w:p w14:paraId="0DA3F8E6" w14:textId="77777777" w:rsidR="002E2707" w:rsidRPr="00521A0D" w:rsidRDefault="002E2707" w:rsidP="002E2707">
            <w:pPr>
              <w:jc w:val="center"/>
              <w:rPr>
                <w:sz w:val="27"/>
                <w:szCs w:val="27"/>
                <w:lang w:val="lt-LT"/>
              </w:rPr>
            </w:pPr>
            <w:r w:rsidRPr="00521A0D">
              <w:rPr>
                <w:b/>
                <w:bCs/>
                <w:sz w:val="27"/>
                <w:szCs w:val="27"/>
                <w:lang w:val="lt-LT"/>
              </w:rPr>
              <w:t>EB PATIKROS ATLIKIMO TVARKOS APRAŠAS</w:t>
            </w:r>
          </w:p>
          <w:p w14:paraId="0DA3F8E7" w14:textId="77777777" w:rsidR="002E2707" w:rsidRPr="00521A0D" w:rsidRDefault="002E2707" w:rsidP="002E2707">
            <w:pPr>
              <w:jc w:val="both"/>
              <w:rPr>
                <w:lang w:val="lt-LT"/>
              </w:rPr>
            </w:pPr>
            <w:r w:rsidRPr="00521A0D">
              <w:rPr>
                <w:lang w:val="lt-LT"/>
              </w:rPr>
              <w:t>28. Paskelbtoji įstaiga savo interneto svetainėje turi periodiškai skelbti informaciją apie:</w:t>
            </w:r>
          </w:p>
          <w:p w14:paraId="0DA3F8E8" w14:textId="77777777" w:rsidR="002E2707" w:rsidRPr="00521A0D" w:rsidRDefault="002E2707" w:rsidP="002E2707">
            <w:pPr>
              <w:jc w:val="both"/>
              <w:rPr>
                <w:lang w:val="lt-LT"/>
              </w:rPr>
            </w:pPr>
            <w:r w:rsidRPr="00521A0D">
              <w:rPr>
                <w:lang w:val="lt-LT"/>
              </w:rPr>
              <w:t>28.1. gautus EB patikros ir tarpinės EB patikros prašymus;</w:t>
            </w:r>
          </w:p>
          <w:p w14:paraId="0DA3F8E9" w14:textId="77777777" w:rsidR="002E2707" w:rsidRPr="00521A0D" w:rsidRDefault="002E2707" w:rsidP="002E2707">
            <w:pPr>
              <w:jc w:val="both"/>
              <w:rPr>
                <w:lang w:val="lt-LT"/>
              </w:rPr>
            </w:pPr>
            <w:r w:rsidRPr="00521A0D">
              <w:rPr>
                <w:lang w:val="lt-LT"/>
              </w:rPr>
              <w:t>28.2. sąveikos sudedamųjų dalių atitikties ir tinkamumo naudoti įvertinimo prašymus;</w:t>
            </w:r>
          </w:p>
          <w:p w14:paraId="0DA3F8EA" w14:textId="77777777" w:rsidR="002E2707" w:rsidRPr="00521A0D" w:rsidRDefault="002E2707" w:rsidP="002E2707">
            <w:pPr>
              <w:jc w:val="both"/>
            </w:pPr>
            <w:r w:rsidRPr="00521A0D">
              <w:t xml:space="preserve">28.3.  </w:t>
            </w:r>
            <w:proofErr w:type="spellStart"/>
            <w:r w:rsidRPr="00521A0D">
              <w:t>išduotus</w:t>
            </w:r>
            <w:proofErr w:type="spellEnd"/>
            <w:r w:rsidRPr="00521A0D">
              <w:t xml:space="preserve"> </w:t>
            </w:r>
            <w:proofErr w:type="spellStart"/>
            <w:r w:rsidRPr="00521A0D">
              <w:t>arba</w:t>
            </w:r>
            <w:proofErr w:type="spellEnd"/>
            <w:r w:rsidRPr="00521A0D">
              <w:t xml:space="preserve"> </w:t>
            </w:r>
            <w:proofErr w:type="spellStart"/>
            <w:r w:rsidRPr="00521A0D">
              <w:t>atsisakytus</w:t>
            </w:r>
            <w:proofErr w:type="spellEnd"/>
            <w:r w:rsidRPr="00521A0D">
              <w:t xml:space="preserve"> </w:t>
            </w:r>
            <w:proofErr w:type="spellStart"/>
            <w:r w:rsidRPr="00521A0D">
              <w:t>išduoti</w:t>
            </w:r>
            <w:proofErr w:type="spellEnd"/>
            <w:r w:rsidRPr="00521A0D">
              <w:t xml:space="preserve"> </w:t>
            </w:r>
            <w:proofErr w:type="spellStart"/>
            <w:r w:rsidRPr="00521A0D">
              <w:t>tarpinės</w:t>
            </w:r>
            <w:proofErr w:type="spellEnd"/>
            <w:r w:rsidRPr="00521A0D">
              <w:t xml:space="preserve"> EB </w:t>
            </w:r>
            <w:proofErr w:type="spellStart"/>
            <w:r w:rsidRPr="00521A0D">
              <w:t>patikros</w:t>
            </w:r>
            <w:proofErr w:type="spellEnd"/>
            <w:r w:rsidRPr="00521A0D">
              <w:t xml:space="preserve"> </w:t>
            </w:r>
            <w:proofErr w:type="spellStart"/>
            <w:r w:rsidRPr="00521A0D">
              <w:t>sertifikatus</w:t>
            </w:r>
            <w:proofErr w:type="spellEnd"/>
            <w:r w:rsidRPr="00521A0D">
              <w:t>;</w:t>
            </w:r>
          </w:p>
          <w:p w14:paraId="0DA3F8EB" w14:textId="77777777" w:rsidR="002E2707" w:rsidRPr="00521A0D" w:rsidRDefault="002E2707" w:rsidP="002E2707">
            <w:pPr>
              <w:jc w:val="both"/>
            </w:pPr>
            <w:r w:rsidRPr="00521A0D">
              <w:t xml:space="preserve">28.4. </w:t>
            </w:r>
            <w:proofErr w:type="spellStart"/>
            <w:r w:rsidRPr="00521A0D">
              <w:t>išduotus</w:t>
            </w:r>
            <w:proofErr w:type="spellEnd"/>
            <w:r w:rsidRPr="00521A0D">
              <w:t xml:space="preserve"> </w:t>
            </w:r>
            <w:proofErr w:type="spellStart"/>
            <w:r w:rsidRPr="00521A0D">
              <w:t>arba</w:t>
            </w:r>
            <w:proofErr w:type="spellEnd"/>
            <w:r w:rsidRPr="00521A0D">
              <w:t xml:space="preserve"> </w:t>
            </w:r>
            <w:proofErr w:type="spellStart"/>
            <w:r w:rsidRPr="00521A0D">
              <w:t>atsisakytus</w:t>
            </w:r>
            <w:proofErr w:type="spellEnd"/>
            <w:r w:rsidRPr="00521A0D">
              <w:t xml:space="preserve"> </w:t>
            </w:r>
            <w:proofErr w:type="spellStart"/>
            <w:r w:rsidRPr="00521A0D">
              <w:t>išduoti</w:t>
            </w:r>
            <w:proofErr w:type="spellEnd"/>
            <w:r w:rsidRPr="00521A0D">
              <w:t xml:space="preserve"> </w:t>
            </w:r>
            <w:proofErr w:type="spellStart"/>
            <w:r w:rsidRPr="00521A0D">
              <w:t>atitikties</w:t>
            </w:r>
            <w:proofErr w:type="spellEnd"/>
            <w:r w:rsidRPr="00521A0D">
              <w:t xml:space="preserve"> </w:t>
            </w:r>
            <w:proofErr w:type="spellStart"/>
            <w:r w:rsidRPr="00521A0D">
              <w:t>sertifikatus</w:t>
            </w:r>
            <w:proofErr w:type="spellEnd"/>
            <w:r w:rsidRPr="00521A0D">
              <w:t xml:space="preserve"> </w:t>
            </w:r>
            <w:proofErr w:type="spellStart"/>
            <w:r w:rsidRPr="00521A0D">
              <w:t>ir</w:t>
            </w:r>
            <w:proofErr w:type="spellEnd"/>
            <w:r w:rsidRPr="00521A0D">
              <w:t xml:space="preserve"> EB </w:t>
            </w:r>
            <w:proofErr w:type="spellStart"/>
            <w:r w:rsidRPr="00521A0D">
              <w:t>tinkamumo</w:t>
            </w:r>
            <w:proofErr w:type="spellEnd"/>
            <w:r w:rsidRPr="00521A0D">
              <w:t xml:space="preserve"> </w:t>
            </w:r>
            <w:proofErr w:type="spellStart"/>
            <w:r w:rsidRPr="00521A0D">
              <w:t>naudoti</w:t>
            </w:r>
            <w:proofErr w:type="spellEnd"/>
            <w:r w:rsidRPr="00521A0D">
              <w:t xml:space="preserve"> </w:t>
            </w:r>
            <w:proofErr w:type="spellStart"/>
            <w:r w:rsidRPr="00521A0D">
              <w:t>sertifikatus</w:t>
            </w:r>
            <w:proofErr w:type="spellEnd"/>
            <w:r w:rsidRPr="00521A0D">
              <w:t>;</w:t>
            </w:r>
          </w:p>
          <w:p w14:paraId="0DA3F8EC" w14:textId="77777777" w:rsidR="002E2707" w:rsidRPr="00521A0D" w:rsidRDefault="002E2707" w:rsidP="002E2707">
            <w:pPr>
              <w:jc w:val="both"/>
              <w:rPr>
                <w:b/>
                <w:lang w:val="lt-LT"/>
              </w:rPr>
            </w:pPr>
            <w:r w:rsidRPr="00521A0D">
              <w:t xml:space="preserve">28.5. </w:t>
            </w:r>
            <w:proofErr w:type="spellStart"/>
            <w:r w:rsidRPr="00521A0D">
              <w:t>išduotus</w:t>
            </w:r>
            <w:proofErr w:type="spellEnd"/>
            <w:r w:rsidRPr="00521A0D">
              <w:t xml:space="preserve"> </w:t>
            </w:r>
            <w:proofErr w:type="spellStart"/>
            <w:r w:rsidRPr="00521A0D">
              <w:t>arba</w:t>
            </w:r>
            <w:proofErr w:type="spellEnd"/>
            <w:r w:rsidRPr="00521A0D">
              <w:t xml:space="preserve"> </w:t>
            </w:r>
            <w:proofErr w:type="spellStart"/>
            <w:r w:rsidRPr="00521A0D">
              <w:t>atsisakytus</w:t>
            </w:r>
            <w:proofErr w:type="spellEnd"/>
            <w:r w:rsidRPr="00521A0D">
              <w:t xml:space="preserve"> </w:t>
            </w:r>
            <w:proofErr w:type="spellStart"/>
            <w:r w:rsidRPr="00521A0D">
              <w:t>išduoti</w:t>
            </w:r>
            <w:proofErr w:type="spellEnd"/>
            <w:r w:rsidRPr="00521A0D">
              <w:t xml:space="preserve"> EB </w:t>
            </w:r>
            <w:proofErr w:type="spellStart"/>
            <w:r w:rsidRPr="00521A0D">
              <w:t>patikros</w:t>
            </w:r>
            <w:proofErr w:type="spellEnd"/>
            <w:r w:rsidRPr="00521A0D">
              <w:t xml:space="preserve"> </w:t>
            </w:r>
            <w:proofErr w:type="spellStart"/>
            <w:r w:rsidRPr="00521A0D">
              <w:t>sertifikatus</w:t>
            </w:r>
            <w:proofErr w:type="spellEnd"/>
            <w:r w:rsidRPr="00521A0D">
              <w: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8EE" w14:textId="00EA2545" w:rsidR="002E2707" w:rsidRPr="00521A0D" w:rsidRDefault="002E2707" w:rsidP="002E2707">
            <w:pPr>
              <w:pStyle w:val="Pagrindinistekstas"/>
              <w:spacing w:after="0"/>
              <w:jc w:val="both"/>
              <w:rPr>
                <w:lang w:val="lt-LT"/>
              </w:rPr>
            </w:pPr>
            <w:r w:rsidRPr="00521A0D">
              <w:rPr>
                <w:lang w:val="lt-LT"/>
              </w:rPr>
              <w:t>Dalinis</w:t>
            </w:r>
          </w:p>
          <w:p w14:paraId="0DA3F8F0" w14:textId="0BCF4BCB" w:rsidR="002E2707" w:rsidRPr="00521A0D" w:rsidRDefault="002E2707" w:rsidP="008F461C">
            <w:pPr>
              <w:rPr>
                <w:lang w:val="lt-LT"/>
              </w:rPr>
            </w:pPr>
            <w:r w:rsidRPr="00521A0D">
              <w:rPr>
                <w:lang w:val="lt-LT"/>
              </w:rPr>
              <w:t xml:space="preserve">Bus visiškai įgyvendinta Susisiekimo ministerijai patikslinus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r w:rsidRPr="00521A0D">
              <w:rPr>
                <w:b/>
                <w:bCs/>
                <w:lang w:val="lt-LT"/>
              </w:rPr>
              <w:t xml:space="preserve"> </w:t>
            </w:r>
          </w:p>
        </w:tc>
      </w:tr>
      <w:tr w:rsidR="002E2707" w:rsidRPr="00521A0D" w14:paraId="0DA3F8FA"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8F2" w14:textId="77777777" w:rsidR="002E2707" w:rsidRPr="00521A0D" w:rsidRDefault="002E2707" w:rsidP="002E2707">
            <w:pPr>
              <w:autoSpaceDE w:val="0"/>
              <w:autoSpaceDN w:val="0"/>
              <w:adjustRightInd w:val="0"/>
              <w:jc w:val="both"/>
              <w:rPr>
                <w:iCs/>
                <w:lang w:val="lt-LT"/>
              </w:rPr>
            </w:pPr>
            <w:r w:rsidRPr="00521A0D">
              <w:rPr>
                <w:iCs/>
                <w:lang w:val="lt-LT"/>
              </w:rPr>
              <w:t>2.8.   Kalba</w:t>
            </w:r>
          </w:p>
          <w:p w14:paraId="0DA3F8F3" w14:textId="77777777" w:rsidR="002E2707" w:rsidRPr="00521A0D" w:rsidRDefault="002E2707" w:rsidP="002E2707">
            <w:pPr>
              <w:autoSpaceDE w:val="0"/>
              <w:autoSpaceDN w:val="0"/>
              <w:adjustRightInd w:val="0"/>
              <w:jc w:val="both"/>
              <w:rPr>
                <w:iCs/>
                <w:lang w:val="lt-LT"/>
              </w:rPr>
            </w:pPr>
          </w:p>
          <w:p w14:paraId="0DA3F8F4" w14:textId="77777777" w:rsidR="002E2707" w:rsidRPr="00521A0D" w:rsidRDefault="002E2707" w:rsidP="002E2707">
            <w:pPr>
              <w:autoSpaceDE w:val="0"/>
              <w:autoSpaceDN w:val="0"/>
              <w:adjustRightInd w:val="0"/>
              <w:jc w:val="both"/>
              <w:rPr>
                <w:iCs/>
                <w:lang w:val="lt-LT"/>
              </w:rPr>
            </w:pPr>
            <w:r w:rsidRPr="00521A0D">
              <w:rPr>
                <w:iCs/>
                <w:lang w:val="lt-LT"/>
              </w:rPr>
              <w:t>Bylos ir su EB patikros procedūra susijusi korespondencija turi būti rašomos valstybės narės, kurioje yra įsisteigęs pareiškėjas, Sąjungos oficialiąja kalba arba pareiškėjo vartojama Sąjungos oficialiąja kalba.</w:t>
            </w:r>
          </w:p>
          <w:p w14:paraId="0DA3F8F5" w14:textId="77777777" w:rsidR="002E2707" w:rsidRPr="00521A0D" w:rsidRDefault="002E2707" w:rsidP="002E2707">
            <w:pPr>
              <w:pStyle w:val="Normal1"/>
              <w:jc w:val="both"/>
            </w:pPr>
          </w:p>
        </w:tc>
        <w:tc>
          <w:tcPr>
            <w:tcW w:w="8192" w:type="dxa"/>
            <w:tcBorders>
              <w:top w:val="single" w:sz="4" w:space="0" w:color="auto"/>
              <w:left w:val="single" w:sz="4" w:space="0" w:color="auto"/>
              <w:bottom w:val="single" w:sz="4" w:space="0" w:color="auto"/>
              <w:right w:val="single" w:sz="4" w:space="0" w:color="auto"/>
            </w:tcBorders>
          </w:tcPr>
          <w:p w14:paraId="0DA3F8F6" w14:textId="77777777" w:rsidR="002E2707" w:rsidRPr="00521A0D" w:rsidRDefault="002E2707" w:rsidP="002E2707">
            <w:pPr>
              <w:pStyle w:val="bodytext"/>
              <w:tabs>
                <w:tab w:val="num" w:pos="794"/>
              </w:tabs>
              <w:spacing w:before="0" w:beforeAutospacing="0" w:after="0" w:afterAutospacing="0"/>
              <w:jc w:val="both"/>
              <w:rPr>
                <w:b/>
              </w:rPr>
            </w:pPr>
            <w:r w:rsidRPr="00521A0D">
              <w:rPr>
                <w:b/>
              </w:rPr>
              <w:t xml:space="preserve">Leidimų pradėti naudoti Lietuvos Respublikoje geležinkelių sistemos struktūrinius posistemius ir geležinkelių riedmenis išdavimo taisyklės </w:t>
            </w:r>
          </w:p>
          <w:p w14:paraId="0DA3F8F7" w14:textId="77777777" w:rsidR="002E2707" w:rsidRPr="00521A0D" w:rsidRDefault="002E2707" w:rsidP="002E2707">
            <w:pPr>
              <w:pStyle w:val="bodytext"/>
              <w:spacing w:before="0" w:beforeAutospacing="0" w:after="0" w:afterAutospacing="0"/>
              <w:jc w:val="both"/>
              <w:rPr>
                <w:rStyle w:val="dpav"/>
                <w:b/>
                <w:sz w:val="24"/>
                <w:szCs w:val="24"/>
              </w:rPr>
            </w:pPr>
            <w:r w:rsidRPr="00521A0D">
              <w:rPr>
                <w:rStyle w:val="dpav"/>
                <w:b/>
                <w:sz w:val="24"/>
                <w:szCs w:val="24"/>
              </w:rPr>
              <w:t>4 priedas</w:t>
            </w:r>
          </w:p>
          <w:p w14:paraId="0DA3F8F8" w14:textId="77777777" w:rsidR="002E2707" w:rsidRPr="00521A0D" w:rsidRDefault="002E2707" w:rsidP="002E2707">
            <w:pPr>
              <w:jc w:val="both"/>
              <w:rPr>
                <w:b/>
                <w:lang w:val="lt-LT"/>
              </w:rPr>
            </w:pPr>
            <w:r w:rsidRPr="00521A0D">
              <w:rPr>
                <w:lang w:val="lt-LT"/>
              </w:rPr>
              <w:t>25. Prie EB patikros deklaracijos pridedama techninė byla ir kita EB patikros procedūrų dokumentacija turi būti parengta Europos Sąjungos oficialiąja kalba, kurią vartoja pareiškėjas arba kuri yra pareiškėjo registracijos valstybės narės valstybinė kalba,</w:t>
            </w:r>
            <w:r w:rsidRPr="00521A0D">
              <w:rPr>
                <w:rStyle w:val="apple-converted-space"/>
                <w:lang w:val="lt-LT"/>
              </w:rPr>
              <w:t> </w:t>
            </w:r>
            <w:r w:rsidRPr="00521A0D">
              <w:rPr>
                <w:lang w:val="lt-LT"/>
              </w:rPr>
              <w:t>ir pasirašyta pareiškėjo. EB patikros deklaracija turi būti parengta ta pačia kalba kaip ir prie jos pridedama techninė byla.</w:t>
            </w:r>
            <w:r w:rsidRPr="00521A0D">
              <w:rPr>
                <w:rStyle w:val="apple-converted-space"/>
                <w:lang w:val="lt-LT"/>
              </w:rPr>
              <w:t> </w:t>
            </w:r>
            <w:r w:rsidRPr="00521A0D">
              <w:rPr>
                <w:lang w:val="lt-LT"/>
              </w:rPr>
              <w:t>Inspekcija gali paprašyti, kad kartu su prašymu išduoti leidimą struktūriniam posistemiui ar geležinkelių riedmenims teikiamų dokumentų dalis (-</w:t>
            </w:r>
            <w:proofErr w:type="spellStart"/>
            <w:r w:rsidRPr="00521A0D">
              <w:rPr>
                <w:lang w:val="lt-LT"/>
              </w:rPr>
              <w:t>ys</w:t>
            </w:r>
            <w:proofErr w:type="spellEnd"/>
            <w:r w:rsidRPr="00521A0D">
              <w:rPr>
                <w:lang w:val="lt-LT"/>
              </w:rPr>
              <w:t>) būtų išversta (-</w:t>
            </w:r>
            <w:proofErr w:type="spellStart"/>
            <w:r w:rsidRPr="00521A0D">
              <w:rPr>
                <w:lang w:val="lt-LT"/>
              </w:rPr>
              <w:t>os</w:t>
            </w:r>
            <w:proofErr w:type="spellEnd"/>
            <w:r w:rsidRPr="00521A0D">
              <w:rPr>
                <w:lang w:val="lt-LT"/>
              </w:rPr>
              <w:t>) į lietuvių kalbą.</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8F9" w14:textId="77777777" w:rsidR="002E2707" w:rsidRPr="00521A0D" w:rsidRDefault="002E2707" w:rsidP="002E2707">
            <w:pPr>
              <w:pStyle w:val="Pagrindinistekstas"/>
              <w:spacing w:after="0"/>
              <w:jc w:val="both"/>
              <w:rPr>
                <w:lang w:val="lt-LT"/>
              </w:rPr>
            </w:pPr>
            <w:r w:rsidRPr="00521A0D">
              <w:rPr>
                <w:lang w:val="lt-LT"/>
              </w:rPr>
              <w:t>Visiškas</w:t>
            </w:r>
          </w:p>
        </w:tc>
      </w:tr>
      <w:tr w:rsidR="002E2707" w:rsidRPr="00521A0D" w14:paraId="0DA3F90A"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8FB" w14:textId="77777777" w:rsidR="002E2707" w:rsidRPr="00521A0D" w:rsidRDefault="002E2707" w:rsidP="002E2707">
            <w:pPr>
              <w:autoSpaceDE w:val="0"/>
              <w:autoSpaceDN w:val="0"/>
              <w:adjustRightInd w:val="0"/>
              <w:jc w:val="both"/>
              <w:rPr>
                <w:iCs/>
                <w:lang w:val="lt-LT"/>
              </w:rPr>
            </w:pPr>
            <w:r w:rsidRPr="00521A0D">
              <w:rPr>
                <w:iCs/>
                <w:lang w:val="lt-LT"/>
              </w:rPr>
              <w:t>3. PASKIRTOSIOS ĮSTAIGOS IŠDUODAMAS PATIKROS SERTIFIKATAS</w:t>
            </w:r>
          </w:p>
          <w:p w14:paraId="0DA3F8FC" w14:textId="77777777" w:rsidR="002E2707" w:rsidRPr="00521A0D" w:rsidRDefault="002E2707" w:rsidP="002E2707">
            <w:pPr>
              <w:autoSpaceDE w:val="0"/>
              <w:autoSpaceDN w:val="0"/>
              <w:adjustRightInd w:val="0"/>
              <w:jc w:val="both"/>
              <w:rPr>
                <w:iCs/>
                <w:lang w:val="lt-LT"/>
              </w:rPr>
            </w:pPr>
          </w:p>
          <w:p w14:paraId="0DA3F8FD" w14:textId="77777777" w:rsidR="002E2707" w:rsidRPr="00521A0D" w:rsidRDefault="002E2707" w:rsidP="002E2707">
            <w:pPr>
              <w:autoSpaceDE w:val="0"/>
              <w:autoSpaceDN w:val="0"/>
              <w:adjustRightInd w:val="0"/>
              <w:jc w:val="both"/>
              <w:rPr>
                <w:iCs/>
                <w:lang w:val="lt-LT"/>
              </w:rPr>
            </w:pPr>
            <w:r w:rsidRPr="00521A0D">
              <w:rPr>
                <w:iCs/>
                <w:lang w:val="lt-LT"/>
              </w:rPr>
              <w:t>3.1. Įvadas</w:t>
            </w:r>
          </w:p>
          <w:p w14:paraId="0DA3F8FE" w14:textId="77777777" w:rsidR="002E2707" w:rsidRPr="00521A0D" w:rsidRDefault="002E2707" w:rsidP="002E2707">
            <w:pPr>
              <w:autoSpaceDE w:val="0"/>
              <w:autoSpaceDN w:val="0"/>
              <w:adjustRightInd w:val="0"/>
              <w:jc w:val="both"/>
              <w:rPr>
                <w:iCs/>
                <w:lang w:val="lt-LT"/>
              </w:rPr>
            </w:pPr>
          </w:p>
          <w:p w14:paraId="0DA3F8FF" w14:textId="77777777" w:rsidR="002E2707" w:rsidRPr="00521A0D" w:rsidRDefault="002E2707" w:rsidP="002E2707">
            <w:pPr>
              <w:autoSpaceDE w:val="0"/>
              <w:autoSpaceDN w:val="0"/>
              <w:adjustRightInd w:val="0"/>
              <w:jc w:val="both"/>
              <w:rPr>
                <w:iCs/>
                <w:lang w:val="lt-LT"/>
              </w:rPr>
            </w:pPr>
            <w:r w:rsidRPr="00521A0D">
              <w:rPr>
                <w:iCs/>
                <w:lang w:val="lt-LT"/>
              </w:rPr>
              <w:lastRenderedPageBreak/>
              <w:t>Jeigu taikomos nacionalinės taisyklės, patikra apima procedūrą, kurią vykdydama pagal 15 straipsnio 8 dalį paskirta įstaiga (paskirtoji įstaiga) tikrina ir patvirtina, kad posistemis kiekvienoje valstybėje narėje, kurioje ketinama leisti pradėti jį eksploatuoti, atitinka nacionalines taisykles, apie kurias pranešta pagal 14 straipsnį.</w:t>
            </w:r>
          </w:p>
          <w:p w14:paraId="0DA3F900" w14:textId="77777777" w:rsidR="002E2707" w:rsidRPr="00521A0D" w:rsidRDefault="002E2707" w:rsidP="002E2707">
            <w:pPr>
              <w:pStyle w:val="Normal1"/>
              <w:jc w:val="both"/>
            </w:pPr>
          </w:p>
        </w:tc>
        <w:tc>
          <w:tcPr>
            <w:tcW w:w="8192" w:type="dxa"/>
            <w:tcBorders>
              <w:top w:val="single" w:sz="4" w:space="0" w:color="auto"/>
              <w:left w:val="single" w:sz="4" w:space="0" w:color="auto"/>
              <w:bottom w:val="single" w:sz="4" w:space="0" w:color="auto"/>
              <w:right w:val="single" w:sz="4" w:space="0" w:color="auto"/>
            </w:tcBorders>
          </w:tcPr>
          <w:p w14:paraId="0DA3F901" w14:textId="77777777" w:rsidR="002E2707" w:rsidRPr="00521A0D" w:rsidRDefault="002E2707" w:rsidP="002E2707">
            <w:pPr>
              <w:pStyle w:val="bodytext"/>
              <w:tabs>
                <w:tab w:val="num" w:pos="794"/>
              </w:tabs>
              <w:spacing w:before="0" w:beforeAutospacing="0" w:after="0" w:afterAutospacing="0"/>
              <w:jc w:val="both"/>
              <w:rPr>
                <w:b/>
              </w:rPr>
            </w:pPr>
            <w:r w:rsidRPr="00521A0D">
              <w:rPr>
                <w:b/>
              </w:rPr>
              <w:lastRenderedPageBreak/>
              <w:t xml:space="preserve">Leidimų pradėti naudoti Lietuvos Respublikoje geležinkelių sistemos struktūrinius posistemius ir geležinkelių riedmenis išdavimo taisyklės </w:t>
            </w:r>
          </w:p>
          <w:p w14:paraId="0DA3F902" w14:textId="77777777" w:rsidR="002E2707" w:rsidRPr="00521A0D" w:rsidRDefault="002E2707" w:rsidP="002E2707">
            <w:pPr>
              <w:pStyle w:val="bodytext"/>
              <w:tabs>
                <w:tab w:val="num" w:pos="794"/>
              </w:tabs>
              <w:spacing w:before="0" w:beforeAutospacing="0" w:after="0" w:afterAutospacing="0"/>
              <w:jc w:val="both"/>
              <w:rPr>
                <w:b/>
              </w:rPr>
            </w:pPr>
            <w:r w:rsidRPr="00521A0D">
              <w:t>2 priedas</w:t>
            </w:r>
          </w:p>
          <w:p w14:paraId="0DA3F903" w14:textId="77777777" w:rsidR="002E2707" w:rsidRPr="00521A0D" w:rsidRDefault="002E2707" w:rsidP="002E2707">
            <w:pPr>
              <w:pStyle w:val="bodytext"/>
              <w:tabs>
                <w:tab w:val="num" w:pos="794"/>
              </w:tabs>
              <w:spacing w:before="0" w:beforeAutospacing="0" w:after="0" w:afterAutospacing="0"/>
              <w:jc w:val="both"/>
              <w:rPr>
                <w:b/>
              </w:rPr>
            </w:pPr>
            <w:r w:rsidRPr="00521A0D">
              <w:rPr>
                <w:b/>
                <w:bCs/>
              </w:rPr>
              <w:t>LT PATIKROS ATLIKIMO TVARKOS APRAŠAS</w:t>
            </w:r>
          </w:p>
          <w:p w14:paraId="0DA3F904" w14:textId="77777777" w:rsidR="002E2707" w:rsidRPr="00521A0D" w:rsidRDefault="002E2707" w:rsidP="003C644C">
            <w:pPr>
              <w:jc w:val="both"/>
              <w:rPr>
                <w:lang w:val="lt-LT"/>
              </w:rPr>
            </w:pPr>
            <w:r w:rsidRPr="00521A0D">
              <w:rPr>
                <w:lang w:val="lt-LT"/>
              </w:rPr>
              <w:t xml:space="preserve">14. Atlikusi visus Aprašo 8 punkte nurodytus LT patikros etapus ir, jeigu posistemiui buvo išduotas tarpinės LT patikros sertifikatas, Aprašo 13 punkte </w:t>
            </w:r>
            <w:r w:rsidRPr="00521A0D">
              <w:rPr>
                <w:lang w:val="lt-LT"/>
              </w:rPr>
              <w:lastRenderedPageBreak/>
              <w:t>nurodytus veiksmus, paskirtoji įstaiga parengia Taisyklių 1 priede patvirtintos formos LT patikros sertifikatą, kuriame nurodo:</w:t>
            </w:r>
          </w:p>
          <w:p w14:paraId="0DA3F905" w14:textId="77777777" w:rsidR="002E2707" w:rsidRPr="00521A0D" w:rsidRDefault="002E2707" w:rsidP="003C644C">
            <w:pPr>
              <w:jc w:val="both"/>
              <w:rPr>
                <w:lang w:val="lt-LT"/>
              </w:rPr>
            </w:pPr>
            <w:bookmarkStart w:id="48" w:name="part_2c5e43e400df4a3d8b825c2b0325f066"/>
            <w:bookmarkEnd w:id="48"/>
            <w:r w:rsidRPr="00521A0D">
              <w:rPr>
                <w:lang w:val="lt-LT"/>
              </w:rPr>
              <w:t>14.1. Geležinkelių posistemių technines taisykles ar jų dalis, pagal kurias įvertinta struktūrinio posistemio ar geležinkelių riedmenų atitiktis;</w:t>
            </w:r>
          </w:p>
          <w:p w14:paraId="0DA3F906" w14:textId="77777777" w:rsidR="002E2707" w:rsidRPr="00521A0D" w:rsidRDefault="002E2707" w:rsidP="003C644C">
            <w:pPr>
              <w:jc w:val="both"/>
              <w:rPr>
                <w:lang w:val="lt-LT"/>
              </w:rPr>
            </w:pPr>
            <w:bookmarkStart w:id="49" w:name="part_dc86a48545f44bf5865abbc7725c9577"/>
            <w:bookmarkEnd w:id="49"/>
            <w:r w:rsidRPr="00521A0D">
              <w:rPr>
                <w:lang w:val="lt-LT"/>
              </w:rPr>
              <w:t>14.2. Geležinkelių posistemių technines taisykles ar jų dalis, pagal kurias struktūrinio posistemio ar geležinkelių riedmenų atitiktis nebuvo įvertinta.</w:t>
            </w:r>
          </w:p>
          <w:p w14:paraId="0DA3F907" w14:textId="77777777" w:rsidR="002E2707" w:rsidRPr="00521A0D" w:rsidRDefault="002E2707" w:rsidP="003C644C">
            <w:pPr>
              <w:jc w:val="both"/>
              <w:rPr>
                <w:lang w:val="lt-LT"/>
              </w:rPr>
            </w:pPr>
            <w:bookmarkStart w:id="50" w:name="part_2e03716549f548118be4c729d3306da7"/>
            <w:bookmarkEnd w:id="50"/>
            <w:r w:rsidRPr="00521A0D">
              <w:rPr>
                <w:lang w:val="lt-LT"/>
              </w:rPr>
              <w:t>15. Paskirtoji įstaiga gali išduoti visos struktūrinių posistemių ar geležinkelių riedmenų grupės arba tam tikrų tų posistemių dalių patikros sertifikatus.</w:t>
            </w:r>
          </w:p>
          <w:p w14:paraId="0DA3F908" w14:textId="77777777" w:rsidR="002E2707" w:rsidRPr="00521A0D" w:rsidRDefault="002E2707" w:rsidP="002E2707">
            <w:pPr>
              <w:jc w:val="both"/>
              <w:rPr>
                <w:b/>
                <w:lang w:val="lt-LT"/>
              </w:rPr>
            </w:pPr>
            <w:bookmarkStart w:id="51" w:name="part_9b4e747d7f09482b8c15f7a2b194a327"/>
            <w:bookmarkEnd w:id="51"/>
            <w:r w:rsidRPr="00521A0D">
              <w:rPr>
                <w:lang w:val="lt-LT"/>
              </w:rPr>
              <w:t>16. Jeigu daromi į LT patikros sertifikatą jau įtraukto struktūrinio posistemio ar geležinkelių riedmenų pakeitimai, paskirtoji įstaiga atlieka tik tas ekspertizes ir bandymus, kurie yra svarbūs ir būtini, t. y. vertinamos tik tos struktūrinio posistemio ar geležinkelių riedmenų dalys, kurios buvo pakeistos, ir jų sąsajos su nepakeistomis dalimis.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909" w14:textId="77777777" w:rsidR="002E2707" w:rsidRPr="00521A0D" w:rsidRDefault="002E2707" w:rsidP="002E2707">
            <w:pPr>
              <w:pStyle w:val="Pagrindinistekstas"/>
              <w:spacing w:after="0"/>
              <w:jc w:val="both"/>
              <w:rPr>
                <w:lang w:val="lt-LT"/>
              </w:rPr>
            </w:pPr>
            <w:r w:rsidRPr="00521A0D">
              <w:rPr>
                <w:lang w:val="lt-LT"/>
              </w:rPr>
              <w:lastRenderedPageBreak/>
              <w:t>Visiškas</w:t>
            </w:r>
          </w:p>
        </w:tc>
      </w:tr>
      <w:tr w:rsidR="002E2707" w:rsidRPr="00521A0D" w14:paraId="0DA3F91D"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90B" w14:textId="77777777" w:rsidR="002E2707" w:rsidRPr="00521A0D" w:rsidRDefault="002E2707" w:rsidP="002E2707">
            <w:pPr>
              <w:autoSpaceDE w:val="0"/>
              <w:autoSpaceDN w:val="0"/>
              <w:adjustRightInd w:val="0"/>
              <w:jc w:val="both"/>
              <w:rPr>
                <w:iCs/>
                <w:lang w:val="lt-LT"/>
              </w:rPr>
            </w:pPr>
            <w:r w:rsidRPr="00521A0D">
              <w:rPr>
                <w:iCs/>
                <w:lang w:val="lt-LT"/>
              </w:rPr>
              <w:t>3.2.   Patikros sertifikatas</w:t>
            </w:r>
          </w:p>
          <w:p w14:paraId="0DA3F90C" w14:textId="77777777" w:rsidR="002E2707" w:rsidRPr="00521A0D" w:rsidRDefault="002E2707" w:rsidP="002E2707">
            <w:pPr>
              <w:autoSpaceDE w:val="0"/>
              <w:autoSpaceDN w:val="0"/>
              <w:adjustRightInd w:val="0"/>
              <w:jc w:val="both"/>
              <w:rPr>
                <w:iCs/>
                <w:lang w:val="lt-LT"/>
              </w:rPr>
            </w:pPr>
          </w:p>
          <w:p w14:paraId="0DA3F90D" w14:textId="77777777" w:rsidR="002E2707" w:rsidRPr="00521A0D" w:rsidRDefault="002E2707" w:rsidP="002E2707">
            <w:pPr>
              <w:autoSpaceDE w:val="0"/>
              <w:autoSpaceDN w:val="0"/>
              <w:adjustRightInd w:val="0"/>
              <w:jc w:val="both"/>
              <w:rPr>
                <w:iCs/>
                <w:lang w:val="lt-LT"/>
              </w:rPr>
            </w:pPr>
            <w:r w:rsidRPr="00521A0D">
              <w:rPr>
                <w:iCs/>
                <w:lang w:val="lt-LT"/>
              </w:rPr>
              <w:t>Paskirtoji įstaiga parengia patikros sertifikatą, skirtą pareiškėjui.</w:t>
            </w:r>
          </w:p>
          <w:p w14:paraId="0DA3F90E" w14:textId="77777777" w:rsidR="002E2707" w:rsidRPr="00521A0D" w:rsidRDefault="002E2707" w:rsidP="002E2707">
            <w:pPr>
              <w:autoSpaceDE w:val="0"/>
              <w:autoSpaceDN w:val="0"/>
              <w:adjustRightInd w:val="0"/>
              <w:jc w:val="both"/>
              <w:rPr>
                <w:iCs/>
                <w:lang w:val="lt-LT"/>
              </w:rPr>
            </w:pPr>
          </w:p>
          <w:p w14:paraId="0DA3F90F" w14:textId="77777777" w:rsidR="002E2707" w:rsidRPr="00521A0D" w:rsidRDefault="002E2707" w:rsidP="002E2707">
            <w:pPr>
              <w:autoSpaceDE w:val="0"/>
              <w:autoSpaceDN w:val="0"/>
              <w:adjustRightInd w:val="0"/>
              <w:jc w:val="both"/>
              <w:rPr>
                <w:iCs/>
                <w:lang w:val="lt-LT"/>
              </w:rPr>
            </w:pPr>
            <w:r w:rsidRPr="00521A0D">
              <w:rPr>
                <w:iCs/>
                <w:lang w:val="lt-LT"/>
              </w:rPr>
              <w:t>Sertifikate tiksliai nurodoma, pagal kurią (-</w:t>
            </w:r>
            <w:proofErr w:type="spellStart"/>
            <w:r w:rsidRPr="00521A0D">
              <w:rPr>
                <w:iCs/>
                <w:lang w:val="lt-LT"/>
              </w:rPr>
              <w:t>ias</w:t>
            </w:r>
            <w:proofErr w:type="spellEnd"/>
            <w:r w:rsidRPr="00521A0D">
              <w:rPr>
                <w:iCs/>
                <w:lang w:val="lt-LT"/>
              </w:rPr>
              <w:t>) nacionalinę (-</w:t>
            </w:r>
            <w:proofErr w:type="spellStart"/>
            <w:r w:rsidRPr="00521A0D">
              <w:rPr>
                <w:iCs/>
                <w:lang w:val="lt-LT"/>
              </w:rPr>
              <w:t>es</w:t>
            </w:r>
            <w:proofErr w:type="spellEnd"/>
            <w:r w:rsidRPr="00521A0D">
              <w:rPr>
                <w:iCs/>
                <w:lang w:val="lt-LT"/>
              </w:rPr>
              <w:t>) taisyklę (-</w:t>
            </w:r>
            <w:proofErr w:type="spellStart"/>
            <w:r w:rsidRPr="00521A0D">
              <w:rPr>
                <w:iCs/>
                <w:lang w:val="lt-LT"/>
              </w:rPr>
              <w:t>es</w:t>
            </w:r>
            <w:proofErr w:type="spellEnd"/>
            <w:r w:rsidRPr="00521A0D">
              <w:rPr>
                <w:iCs/>
                <w:lang w:val="lt-LT"/>
              </w:rPr>
              <w:t>) atitiktį patikrino paskirtoji įstaiga vykdydama patikros procedūrą.</w:t>
            </w:r>
          </w:p>
          <w:p w14:paraId="0DA3F910" w14:textId="77777777" w:rsidR="002E2707" w:rsidRPr="00521A0D" w:rsidRDefault="002E2707" w:rsidP="002E2707">
            <w:pPr>
              <w:autoSpaceDE w:val="0"/>
              <w:autoSpaceDN w:val="0"/>
              <w:adjustRightInd w:val="0"/>
              <w:jc w:val="both"/>
              <w:rPr>
                <w:iCs/>
                <w:lang w:val="lt-LT"/>
              </w:rPr>
            </w:pPr>
          </w:p>
          <w:p w14:paraId="0DA3F912" w14:textId="2A9B6292" w:rsidR="002E2707" w:rsidRPr="00521A0D" w:rsidRDefault="002E2707" w:rsidP="008F461C">
            <w:pPr>
              <w:autoSpaceDE w:val="0"/>
              <w:autoSpaceDN w:val="0"/>
              <w:adjustRightInd w:val="0"/>
              <w:jc w:val="both"/>
            </w:pPr>
            <w:r w:rsidRPr="00521A0D">
              <w:rPr>
                <w:iCs/>
                <w:lang w:val="lt-LT"/>
              </w:rPr>
              <w:t>Jeigu taikomos nacionalinės taisyklės, susijusios su transporto priemonę sudarančiais posistemiais, paskirtoji įstaiga padalija sertifikatą į dvi dalis: vienoje dalyje pateikiamos nuorodos į nacionalines taisykles, kurios susijusios tik su transporto priemonės ir atitinkamo tinklo techniniu suderinamumu, o kitoje dalyje nurodomos visos kitos nacionalinės taisyklės.</w:t>
            </w:r>
          </w:p>
        </w:tc>
        <w:tc>
          <w:tcPr>
            <w:tcW w:w="8192" w:type="dxa"/>
            <w:tcBorders>
              <w:top w:val="single" w:sz="4" w:space="0" w:color="auto"/>
              <w:left w:val="single" w:sz="4" w:space="0" w:color="auto"/>
              <w:bottom w:val="single" w:sz="4" w:space="0" w:color="auto"/>
              <w:right w:val="single" w:sz="4" w:space="0" w:color="auto"/>
            </w:tcBorders>
          </w:tcPr>
          <w:p w14:paraId="0DA3F913" w14:textId="77777777" w:rsidR="002E2707" w:rsidRPr="00521A0D" w:rsidRDefault="002E2707" w:rsidP="002E2707">
            <w:pPr>
              <w:pStyle w:val="bodytext"/>
              <w:tabs>
                <w:tab w:val="num" w:pos="794"/>
              </w:tabs>
              <w:spacing w:before="0" w:beforeAutospacing="0" w:after="0" w:afterAutospacing="0"/>
              <w:jc w:val="both"/>
              <w:rPr>
                <w:b/>
              </w:rPr>
            </w:pPr>
            <w:r w:rsidRPr="00521A0D">
              <w:rPr>
                <w:b/>
              </w:rPr>
              <w:t xml:space="preserve">Leidimų pradėti naudoti Lietuvos Respublikoje geležinkelių sistemos struktūrinius posistemius ir geležinkelių riedmenis išdavimo taisyklės </w:t>
            </w:r>
          </w:p>
          <w:p w14:paraId="0DA3F914" w14:textId="77777777" w:rsidR="002E2707" w:rsidRPr="00521A0D" w:rsidRDefault="002E2707" w:rsidP="002E2707">
            <w:pPr>
              <w:pStyle w:val="bodytext"/>
              <w:tabs>
                <w:tab w:val="num" w:pos="794"/>
              </w:tabs>
              <w:spacing w:before="0" w:beforeAutospacing="0" w:after="0" w:afterAutospacing="0"/>
              <w:jc w:val="both"/>
              <w:rPr>
                <w:b/>
              </w:rPr>
            </w:pPr>
            <w:r w:rsidRPr="00521A0D">
              <w:t>2 priedas</w:t>
            </w:r>
          </w:p>
          <w:p w14:paraId="0DA3F915" w14:textId="77777777" w:rsidR="002E2707" w:rsidRPr="00521A0D" w:rsidRDefault="002E2707" w:rsidP="002E2707">
            <w:pPr>
              <w:pStyle w:val="bodytext"/>
              <w:tabs>
                <w:tab w:val="num" w:pos="794"/>
              </w:tabs>
              <w:spacing w:before="0" w:beforeAutospacing="0" w:after="0" w:afterAutospacing="0"/>
              <w:jc w:val="both"/>
              <w:rPr>
                <w:b/>
              </w:rPr>
            </w:pPr>
            <w:r w:rsidRPr="00521A0D">
              <w:rPr>
                <w:b/>
                <w:bCs/>
              </w:rPr>
              <w:t>LT PATIKROS ATLIKIMO TVARKOS APRAŠAS</w:t>
            </w:r>
          </w:p>
          <w:p w14:paraId="0DA3F916" w14:textId="77777777" w:rsidR="002E2707" w:rsidRPr="00521A0D" w:rsidRDefault="002E2707" w:rsidP="002E2707">
            <w:pPr>
              <w:jc w:val="both"/>
              <w:rPr>
                <w:lang w:val="lt-LT"/>
              </w:rPr>
            </w:pPr>
            <w:r w:rsidRPr="00521A0D">
              <w:rPr>
                <w:lang w:val="lt-LT"/>
              </w:rPr>
              <w:t>14. Atlikusi visus Aprašo 8 punkte nurodytus LT patikros etapus ir, jeigu posistemiui buvo išduotas tarpinės LT patikros sertifikatas, Aprašo 13 punkte nurodytus veiksmus, paskirtoji įstaiga parengia Taisyklių 1 priede patvirtintos formos LT patikros sertifikatą, kuriame nurodo:</w:t>
            </w:r>
          </w:p>
          <w:p w14:paraId="0DA3F917" w14:textId="77777777" w:rsidR="002E2707" w:rsidRPr="00521A0D" w:rsidRDefault="002E2707" w:rsidP="002E2707">
            <w:pPr>
              <w:jc w:val="both"/>
              <w:rPr>
                <w:lang w:val="lt-LT"/>
              </w:rPr>
            </w:pPr>
            <w:r w:rsidRPr="00521A0D">
              <w:rPr>
                <w:lang w:val="lt-LT"/>
              </w:rPr>
              <w:t>14.1. Geležinkelių posistemių technines taisykles ar jų dalis, pagal kurias įvertinta struktūrinio posistemio ar geležinkelių riedmenų atitiktis;</w:t>
            </w:r>
          </w:p>
          <w:p w14:paraId="0DA3F918" w14:textId="77777777" w:rsidR="002E2707" w:rsidRPr="00521A0D" w:rsidRDefault="002E2707" w:rsidP="002E2707">
            <w:pPr>
              <w:jc w:val="both"/>
              <w:rPr>
                <w:lang w:val="lt-LT"/>
              </w:rPr>
            </w:pPr>
            <w:r w:rsidRPr="00521A0D">
              <w:rPr>
                <w:lang w:val="lt-LT"/>
              </w:rPr>
              <w:t>14.2. Geležinkelių posistemių technines taisykles ar jų dalis, pagal kurias struktūrinio posistemio ar geležinkelių riedmenų atitiktis nebuvo įvertinta.</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91A" w14:textId="31A472A0" w:rsidR="002E2707" w:rsidRPr="00521A0D" w:rsidRDefault="002E2707" w:rsidP="002E2707">
            <w:pPr>
              <w:pStyle w:val="Pagrindinistekstas"/>
              <w:spacing w:after="0"/>
              <w:jc w:val="both"/>
              <w:rPr>
                <w:lang w:val="lt-LT"/>
              </w:rPr>
            </w:pPr>
            <w:r w:rsidRPr="00521A0D">
              <w:rPr>
                <w:lang w:val="lt-LT"/>
              </w:rPr>
              <w:t>Dalinis</w:t>
            </w:r>
          </w:p>
          <w:p w14:paraId="0DA3F91B" w14:textId="77777777" w:rsidR="003C644C" w:rsidRPr="00521A0D" w:rsidRDefault="003C644C" w:rsidP="003C644C">
            <w:pPr>
              <w:rPr>
                <w:b/>
                <w:bCs/>
                <w:lang w:val="lt-LT"/>
              </w:rPr>
            </w:pPr>
            <w:r w:rsidRPr="00521A0D">
              <w:rPr>
                <w:lang w:val="lt-LT"/>
              </w:rPr>
              <w:t xml:space="preserve">Bus visiškai įgyvendinta Susisiekimo ministerijai patikslinus </w:t>
            </w:r>
            <w:proofErr w:type="spellStart"/>
            <w:r w:rsidRPr="00521A0D">
              <w:t>Leidimų</w:t>
            </w:r>
            <w:proofErr w:type="spellEnd"/>
            <w:r w:rsidRPr="00521A0D">
              <w:t xml:space="preserve"> </w:t>
            </w:r>
            <w:proofErr w:type="spellStart"/>
            <w:r w:rsidRPr="00521A0D">
              <w:t>pradėti</w:t>
            </w:r>
            <w:proofErr w:type="spellEnd"/>
            <w:r w:rsidRPr="00521A0D">
              <w:t xml:space="preserve"> </w:t>
            </w:r>
            <w:proofErr w:type="spellStart"/>
            <w:r w:rsidRPr="00521A0D">
              <w:t>naudoti</w:t>
            </w:r>
            <w:proofErr w:type="spellEnd"/>
            <w:r w:rsidRPr="00521A0D">
              <w:t xml:space="preserve"> </w:t>
            </w:r>
            <w:proofErr w:type="spellStart"/>
            <w:r w:rsidRPr="00521A0D">
              <w:t>Lietuvos</w:t>
            </w:r>
            <w:proofErr w:type="spellEnd"/>
            <w:r w:rsidRPr="00521A0D">
              <w:t xml:space="preserve"> </w:t>
            </w:r>
            <w:proofErr w:type="spellStart"/>
            <w:r w:rsidRPr="00521A0D">
              <w:t>Respublikoje</w:t>
            </w:r>
            <w:proofErr w:type="spellEnd"/>
            <w:r w:rsidRPr="00521A0D">
              <w:t xml:space="preserve"> </w:t>
            </w:r>
            <w:proofErr w:type="spellStart"/>
            <w:r w:rsidRPr="00521A0D">
              <w:t>geležinkelių</w:t>
            </w:r>
            <w:proofErr w:type="spellEnd"/>
            <w:r w:rsidRPr="00521A0D">
              <w:t xml:space="preserve"> </w:t>
            </w:r>
            <w:proofErr w:type="spellStart"/>
            <w:r w:rsidRPr="00521A0D">
              <w:t>sistemos</w:t>
            </w:r>
            <w:proofErr w:type="spellEnd"/>
            <w:r w:rsidRPr="00521A0D">
              <w:t xml:space="preserve"> </w:t>
            </w:r>
            <w:proofErr w:type="spellStart"/>
            <w:r w:rsidRPr="00521A0D">
              <w:t>struktūrinius</w:t>
            </w:r>
            <w:proofErr w:type="spellEnd"/>
            <w:r w:rsidRPr="00521A0D">
              <w:t xml:space="preserve"> </w:t>
            </w:r>
            <w:proofErr w:type="spellStart"/>
            <w:r w:rsidRPr="00521A0D">
              <w:t>posistemius</w:t>
            </w:r>
            <w:proofErr w:type="spellEnd"/>
            <w:r w:rsidRPr="00521A0D">
              <w:t xml:space="preserve"> </w:t>
            </w:r>
            <w:proofErr w:type="spellStart"/>
            <w:r w:rsidRPr="00521A0D">
              <w:t>ir</w:t>
            </w:r>
            <w:proofErr w:type="spellEnd"/>
            <w:r w:rsidRPr="00521A0D">
              <w:t xml:space="preserve"> </w:t>
            </w:r>
            <w:proofErr w:type="spellStart"/>
            <w:r w:rsidRPr="00521A0D">
              <w:t>geležinkelių</w:t>
            </w:r>
            <w:proofErr w:type="spellEnd"/>
            <w:r w:rsidRPr="00521A0D">
              <w:t xml:space="preserve"> </w:t>
            </w:r>
            <w:proofErr w:type="spellStart"/>
            <w:r w:rsidRPr="00521A0D">
              <w:t>riedmenis</w:t>
            </w:r>
            <w:proofErr w:type="spellEnd"/>
            <w:r w:rsidRPr="00521A0D">
              <w:t xml:space="preserve"> </w:t>
            </w:r>
            <w:proofErr w:type="spellStart"/>
            <w:r w:rsidRPr="00521A0D">
              <w:t>išdavimo</w:t>
            </w:r>
            <w:proofErr w:type="spellEnd"/>
            <w:r w:rsidRPr="00521A0D">
              <w:t xml:space="preserve"> </w:t>
            </w:r>
            <w:proofErr w:type="spellStart"/>
            <w:r w:rsidRPr="00521A0D">
              <w:t>taisykles</w:t>
            </w:r>
            <w:proofErr w:type="spellEnd"/>
            <w:r w:rsidRPr="00521A0D">
              <w:rPr>
                <w:b/>
                <w:bCs/>
                <w:lang w:val="lt-LT"/>
              </w:rPr>
              <w:t xml:space="preserve"> </w:t>
            </w:r>
          </w:p>
          <w:p w14:paraId="0DA3F91C" w14:textId="77777777" w:rsidR="002E2707" w:rsidRPr="00521A0D" w:rsidRDefault="002E2707" w:rsidP="002E2707">
            <w:pPr>
              <w:pStyle w:val="Pagrindinistekstas"/>
              <w:spacing w:after="0"/>
              <w:jc w:val="both"/>
              <w:rPr>
                <w:lang w:val="lt-LT"/>
              </w:rPr>
            </w:pPr>
          </w:p>
        </w:tc>
      </w:tr>
      <w:tr w:rsidR="002E2707" w:rsidRPr="00521A0D" w14:paraId="0DA3F92E"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91E" w14:textId="77777777" w:rsidR="002E2707" w:rsidRPr="00521A0D" w:rsidRDefault="002E2707" w:rsidP="002E2707">
            <w:pPr>
              <w:autoSpaceDE w:val="0"/>
              <w:autoSpaceDN w:val="0"/>
              <w:adjustRightInd w:val="0"/>
              <w:jc w:val="both"/>
              <w:rPr>
                <w:iCs/>
                <w:lang w:val="lt-LT"/>
              </w:rPr>
            </w:pPr>
            <w:r w:rsidRPr="00521A0D">
              <w:rPr>
                <w:iCs/>
                <w:lang w:val="lt-LT"/>
              </w:rPr>
              <w:t>3.3.   Byla</w:t>
            </w:r>
          </w:p>
          <w:p w14:paraId="0DA3F91F" w14:textId="77777777" w:rsidR="002E2707" w:rsidRPr="00521A0D" w:rsidRDefault="002E2707" w:rsidP="002E2707">
            <w:pPr>
              <w:autoSpaceDE w:val="0"/>
              <w:autoSpaceDN w:val="0"/>
              <w:adjustRightInd w:val="0"/>
              <w:jc w:val="both"/>
              <w:rPr>
                <w:iCs/>
                <w:lang w:val="lt-LT"/>
              </w:rPr>
            </w:pPr>
          </w:p>
          <w:p w14:paraId="0DA3F920" w14:textId="77777777" w:rsidR="002E2707" w:rsidRPr="00521A0D" w:rsidRDefault="002E2707" w:rsidP="002E2707">
            <w:pPr>
              <w:pStyle w:val="Normal1"/>
              <w:jc w:val="both"/>
            </w:pPr>
            <w:r w:rsidRPr="00521A0D">
              <w:rPr>
                <w:iCs/>
              </w:rPr>
              <w:t xml:space="preserve">Patikros, kai taikomos nacionalinės taisyklės, atveju į 2.4 punkte nurodytą prie EB patikros </w:t>
            </w:r>
            <w:r w:rsidRPr="00521A0D">
              <w:rPr>
                <w:iCs/>
              </w:rPr>
              <w:lastRenderedPageBreak/>
              <w:t>deklaracijos pridedamą bylą turi būti įtraukta paskirtosios įstaigos sudaryta ir prie patikros sertifikato pridedama techninė byla ir joje pateikiami posistemio atitikčiai toms nacionalinėms taisyklėms įvertinti būtini techniniai duomenys.</w:t>
            </w:r>
          </w:p>
        </w:tc>
        <w:tc>
          <w:tcPr>
            <w:tcW w:w="8192" w:type="dxa"/>
            <w:tcBorders>
              <w:top w:val="single" w:sz="4" w:space="0" w:color="auto"/>
              <w:left w:val="single" w:sz="4" w:space="0" w:color="auto"/>
              <w:bottom w:val="single" w:sz="4" w:space="0" w:color="auto"/>
              <w:right w:val="single" w:sz="4" w:space="0" w:color="auto"/>
            </w:tcBorders>
          </w:tcPr>
          <w:p w14:paraId="0DA3F921" w14:textId="77777777" w:rsidR="002E2707" w:rsidRPr="00521A0D" w:rsidRDefault="002E2707" w:rsidP="002E2707">
            <w:pPr>
              <w:pStyle w:val="bodytext"/>
              <w:tabs>
                <w:tab w:val="num" w:pos="794"/>
              </w:tabs>
              <w:spacing w:before="0" w:beforeAutospacing="0" w:after="0" w:afterAutospacing="0"/>
              <w:jc w:val="both"/>
              <w:rPr>
                <w:b/>
              </w:rPr>
            </w:pPr>
            <w:r w:rsidRPr="00521A0D">
              <w:rPr>
                <w:b/>
              </w:rPr>
              <w:lastRenderedPageBreak/>
              <w:t xml:space="preserve">Leidimų pradėti naudoti Lietuvos Respublikoje geležinkelių sistemos struktūrinius posistemius ir geležinkelių riedmenis išdavimo taisyklės </w:t>
            </w:r>
          </w:p>
          <w:p w14:paraId="0DA3F922" w14:textId="77777777" w:rsidR="002E2707" w:rsidRPr="00521A0D" w:rsidRDefault="002E2707" w:rsidP="002E2707">
            <w:pPr>
              <w:pStyle w:val="bodytext"/>
              <w:tabs>
                <w:tab w:val="num" w:pos="794"/>
              </w:tabs>
              <w:spacing w:before="0" w:beforeAutospacing="0" w:after="0" w:afterAutospacing="0"/>
              <w:jc w:val="both"/>
              <w:rPr>
                <w:b/>
              </w:rPr>
            </w:pPr>
            <w:r w:rsidRPr="00521A0D">
              <w:t>2 priedas</w:t>
            </w:r>
          </w:p>
          <w:p w14:paraId="0DA3F923" w14:textId="77777777" w:rsidR="002E2707" w:rsidRPr="00521A0D" w:rsidRDefault="002E2707" w:rsidP="002E2707">
            <w:pPr>
              <w:pStyle w:val="bodytext"/>
              <w:tabs>
                <w:tab w:val="num" w:pos="794"/>
              </w:tabs>
              <w:spacing w:before="0" w:beforeAutospacing="0" w:after="0" w:afterAutospacing="0"/>
              <w:jc w:val="both"/>
              <w:rPr>
                <w:b/>
              </w:rPr>
            </w:pPr>
            <w:r w:rsidRPr="00521A0D">
              <w:rPr>
                <w:b/>
                <w:bCs/>
              </w:rPr>
              <w:t>LT PATIKROS ATLIKIMO TVARKOS APRAŠAS</w:t>
            </w:r>
          </w:p>
          <w:p w14:paraId="0DA3F924" w14:textId="77777777" w:rsidR="002E2707" w:rsidRPr="00521A0D" w:rsidRDefault="002E2707" w:rsidP="002E2707">
            <w:pPr>
              <w:pStyle w:val="bodytext"/>
              <w:tabs>
                <w:tab w:val="num" w:pos="794"/>
              </w:tabs>
              <w:spacing w:before="0" w:beforeAutospacing="0" w:after="0" w:afterAutospacing="0"/>
              <w:jc w:val="both"/>
              <w:rPr>
                <w:b/>
              </w:rPr>
            </w:pPr>
            <w:r w:rsidRPr="00521A0D">
              <w:lastRenderedPageBreak/>
              <w:t>18. Paskirtoji įstaiga, atlikusi struktūrinio posistemio ar geležinkelių riedmenų LT patikrą, parengia jos veiklos sritį atitinkančią LT patikros techninę bylą, kurią sudaro:</w:t>
            </w:r>
          </w:p>
          <w:p w14:paraId="0DA3F925" w14:textId="77777777" w:rsidR="002E2707" w:rsidRPr="00521A0D" w:rsidRDefault="002E2707" w:rsidP="002E2707">
            <w:pPr>
              <w:ind w:firstLine="720"/>
              <w:jc w:val="both"/>
              <w:rPr>
                <w:lang w:val="lt-LT"/>
              </w:rPr>
            </w:pPr>
            <w:bookmarkStart w:id="52" w:name="part_ad42fac4669d467fb1f82b85dc757195"/>
            <w:bookmarkEnd w:id="52"/>
            <w:r w:rsidRPr="00521A0D">
              <w:rPr>
                <w:lang w:val="lt-LT"/>
              </w:rPr>
              <w:t>18.1. skaičiavimų ataskaitos, jeigu atitinkamoje Geležinkelių posistemių techninėje taisyklėje yra nustatyta, kad atsižvelgiant į atitinkamo struktūrinio posistemio ar geležinkelių riedmenų charakteristikas turi būti atlikti skaičiavimai;</w:t>
            </w:r>
          </w:p>
          <w:p w14:paraId="0DA3F926" w14:textId="77777777" w:rsidR="002E2707" w:rsidRPr="00521A0D" w:rsidRDefault="002E2707" w:rsidP="002E2707">
            <w:pPr>
              <w:ind w:firstLine="720"/>
              <w:jc w:val="both"/>
              <w:rPr>
                <w:lang w:val="lt-LT"/>
              </w:rPr>
            </w:pPr>
            <w:bookmarkStart w:id="53" w:name="part_450be09fd79e4ca9a5cc6ea244587273"/>
            <w:bookmarkEnd w:id="53"/>
            <w:r w:rsidRPr="00521A0D">
              <w:rPr>
                <w:lang w:val="lt-LT"/>
              </w:rPr>
              <w:t>18.2. turimi tarpinės struktūrinio posistemio ar geležinkelių riedmenų LT patikros sertifikatai ir paskirtosios įstaigos atliktos tarpinės posistemio patikros galiojimo rezultatai;</w:t>
            </w:r>
          </w:p>
          <w:p w14:paraId="0DA3F927" w14:textId="77777777" w:rsidR="002E2707" w:rsidRPr="00521A0D" w:rsidRDefault="002E2707" w:rsidP="002E2707">
            <w:pPr>
              <w:ind w:firstLine="720"/>
              <w:jc w:val="both"/>
              <w:rPr>
                <w:lang w:val="lt-LT"/>
              </w:rPr>
            </w:pPr>
            <w:bookmarkStart w:id="54" w:name="part_a699a7d7bae942a4ac9be007f248abf6"/>
            <w:bookmarkEnd w:id="54"/>
            <w:r w:rsidRPr="00521A0D">
              <w:rPr>
                <w:lang w:val="lt-LT"/>
              </w:rPr>
              <w:t>18.3. paskirtosios įstaigos pasirašytas LT patikros sertifikatas ir struktūrinio posistemio ar geležinkelių riedmenų tikrinimo ir audito ataskaitos;</w:t>
            </w:r>
          </w:p>
          <w:p w14:paraId="0DA3F928" w14:textId="77777777" w:rsidR="002E2707" w:rsidRPr="00521A0D" w:rsidRDefault="002E2707" w:rsidP="002E2707">
            <w:pPr>
              <w:ind w:firstLine="720"/>
              <w:jc w:val="both"/>
              <w:rPr>
                <w:lang w:val="lt-LT"/>
              </w:rPr>
            </w:pPr>
            <w:bookmarkStart w:id="55" w:name="part_d77a712e8c694e369484f4599c525bcb"/>
            <w:bookmarkEnd w:id="55"/>
            <w:r w:rsidRPr="00521A0D">
              <w:rPr>
                <w:lang w:val="lt-LT"/>
              </w:rPr>
              <w:t>18.4. vadovaujantis Reglamentu (ES) Nr. 402/2013 parengta saugos vertinimo ataskaita (jeigu pavojaus valdymo procesą atlikti privaloma).</w:t>
            </w:r>
          </w:p>
          <w:p w14:paraId="0DA3F929" w14:textId="77777777" w:rsidR="002E2707" w:rsidRPr="00521A0D" w:rsidRDefault="002E2707" w:rsidP="002E2707">
            <w:pPr>
              <w:ind w:firstLine="720"/>
              <w:jc w:val="both"/>
              <w:rPr>
                <w:lang w:val="lt-LT"/>
              </w:rPr>
            </w:pPr>
            <w:bookmarkStart w:id="56" w:name="part_d6a540b7769f4785a77c05471e19095f"/>
            <w:bookmarkEnd w:id="56"/>
            <w:r w:rsidRPr="00521A0D">
              <w:rPr>
                <w:lang w:val="lt-LT"/>
              </w:rPr>
              <w:t>19. Prie struktūrinio posistemio ar geležinkelių riedmenų EB patikros deklaracijos pridedamą techninę bylą rengia pareiškėjas. Bylą sudaro:</w:t>
            </w:r>
          </w:p>
          <w:p w14:paraId="0DA3F92A" w14:textId="77777777" w:rsidR="002E2707" w:rsidRPr="00521A0D" w:rsidRDefault="002E2707" w:rsidP="002E2707">
            <w:pPr>
              <w:ind w:firstLine="720"/>
              <w:jc w:val="both"/>
              <w:rPr>
                <w:lang w:val="lt-LT"/>
              </w:rPr>
            </w:pPr>
            <w:bookmarkStart w:id="57" w:name="part_518a9d0f62864b9d8a366a9e70872bfe"/>
            <w:bookmarkEnd w:id="57"/>
            <w:r w:rsidRPr="00521A0D">
              <w:rPr>
                <w:lang w:val="lt-LT"/>
              </w:rPr>
              <w:t xml:space="preserve">19.1. su projektu susijusios techninės charakteristikos, įskaitant atitinkamo struktūrinio posistemio ar geležinkelių riedmenų techninius ir darbo brėžinius, elektrines ir hidraulines schemas, valdymo </w:t>
            </w:r>
            <w:proofErr w:type="spellStart"/>
            <w:r w:rsidRPr="00521A0D">
              <w:rPr>
                <w:lang w:val="lt-LT"/>
              </w:rPr>
              <w:t>grandynus</w:t>
            </w:r>
            <w:proofErr w:type="spellEnd"/>
            <w:r w:rsidRPr="00521A0D">
              <w:rPr>
                <w:lang w:val="lt-LT"/>
              </w:rPr>
              <w:t>, duomenų apdorojimo ir automatinių sistemų aprašymą, eksploatavimo ir techninės priežiūros dokumentai;</w:t>
            </w:r>
          </w:p>
          <w:p w14:paraId="0DA3F92B" w14:textId="77777777" w:rsidR="002E2707" w:rsidRPr="00521A0D" w:rsidRDefault="002E2707" w:rsidP="002E2707">
            <w:pPr>
              <w:ind w:firstLine="720"/>
              <w:jc w:val="both"/>
              <w:rPr>
                <w:lang w:val="lt-LT"/>
              </w:rPr>
            </w:pPr>
            <w:bookmarkStart w:id="58" w:name="part_08e0abdc7eb440d2bb3bd51915ec8bdb"/>
            <w:bookmarkEnd w:id="58"/>
            <w:r w:rsidRPr="00521A0D">
              <w:rPr>
                <w:lang w:val="lt-LT"/>
              </w:rPr>
              <w:t>19.2. struktūrinio posistemio ar geležinkelių riedmenų patikroje dalyvavusios (-</w:t>
            </w:r>
            <w:proofErr w:type="spellStart"/>
            <w:r w:rsidRPr="00521A0D">
              <w:rPr>
                <w:lang w:val="lt-LT"/>
              </w:rPr>
              <w:t>ių</w:t>
            </w:r>
            <w:proofErr w:type="spellEnd"/>
            <w:r w:rsidRPr="00521A0D">
              <w:rPr>
                <w:lang w:val="lt-LT"/>
              </w:rPr>
              <w:t>) paskelbtosios (-</w:t>
            </w:r>
            <w:proofErr w:type="spellStart"/>
            <w:r w:rsidRPr="00521A0D">
              <w:rPr>
                <w:lang w:val="lt-LT"/>
              </w:rPr>
              <w:t>ųjų</w:t>
            </w:r>
            <w:proofErr w:type="spellEnd"/>
            <w:r w:rsidRPr="00521A0D">
              <w:rPr>
                <w:lang w:val="lt-LT"/>
              </w:rPr>
              <w:t>) įstaigos (-ų) parengta (-</w:t>
            </w:r>
            <w:proofErr w:type="spellStart"/>
            <w:r w:rsidRPr="00521A0D">
              <w:rPr>
                <w:lang w:val="lt-LT"/>
              </w:rPr>
              <w:t>os</w:t>
            </w:r>
            <w:proofErr w:type="spellEnd"/>
            <w:r w:rsidRPr="00521A0D">
              <w:rPr>
                <w:lang w:val="lt-LT"/>
              </w:rPr>
              <w:t>) EB patikros techninė (-ės) byla (-</w:t>
            </w:r>
            <w:proofErr w:type="spellStart"/>
            <w:r w:rsidRPr="00521A0D">
              <w:rPr>
                <w:lang w:val="lt-LT"/>
              </w:rPr>
              <w:t>os</w:t>
            </w:r>
            <w:proofErr w:type="spellEnd"/>
            <w:r w:rsidRPr="00521A0D">
              <w:rPr>
                <w:lang w:val="lt-LT"/>
              </w:rPr>
              <w:t>);</w:t>
            </w:r>
          </w:p>
          <w:p w14:paraId="0DA3F92C" w14:textId="77777777" w:rsidR="002E2707" w:rsidRPr="00521A0D" w:rsidRDefault="002E2707" w:rsidP="002E2707">
            <w:pPr>
              <w:ind w:firstLine="720"/>
              <w:jc w:val="both"/>
              <w:rPr>
                <w:lang w:val="lt-LT"/>
              </w:rPr>
            </w:pPr>
            <w:bookmarkStart w:id="59" w:name="part_15057210f50142da81d2a608939408c6"/>
            <w:bookmarkEnd w:id="59"/>
            <w:r w:rsidRPr="00521A0D">
              <w:rPr>
                <w:lang w:val="lt-LT"/>
              </w:rPr>
              <w:t>19.3. struktūrinio posistemio ar geležinkelių riedmenų patikroje dalyvavusios (-</w:t>
            </w:r>
            <w:proofErr w:type="spellStart"/>
            <w:r w:rsidRPr="00521A0D">
              <w:rPr>
                <w:lang w:val="lt-LT"/>
              </w:rPr>
              <w:t>ių</w:t>
            </w:r>
            <w:proofErr w:type="spellEnd"/>
            <w:r w:rsidRPr="00521A0D">
              <w:rPr>
                <w:lang w:val="lt-LT"/>
              </w:rPr>
              <w:t>) paskirtosios (-</w:t>
            </w:r>
            <w:proofErr w:type="spellStart"/>
            <w:r w:rsidRPr="00521A0D">
              <w:rPr>
                <w:lang w:val="lt-LT"/>
              </w:rPr>
              <w:t>ųjų</w:t>
            </w:r>
            <w:proofErr w:type="spellEnd"/>
            <w:r w:rsidRPr="00521A0D">
              <w:rPr>
                <w:lang w:val="lt-LT"/>
              </w:rPr>
              <w:t>) įstaigos (-ų) parengta (-</w:t>
            </w:r>
            <w:proofErr w:type="spellStart"/>
            <w:r w:rsidRPr="00521A0D">
              <w:rPr>
                <w:lang w:val="lt-LT"/>
              </w:rPr>
              <w:t>os</w:t>
            </w:r>
            <w:proofErr w:type="spellEnd"/>
            <w:r w:rsidRPr="00521A0D">
              <w:rPr>
                <w:lang w:val="lt-LT"/>
              </w:rPr>
              <w:t>) LT patikros techninė (-ės) byla (-</w:t>
            </w:r>
            <w:proofErr w:type="spellStart"/>
            <w:r w:rsidRPr="00521A0D">
              <w:rPr>
                <w:lang w:val="lt-LT"/>
              </w:rPr>
              <w:t>os</w:t>
            </w:r>
            <w:proofErr w:type="spellEnd"/>
            <w:r w:rsidRPr="00521A0D">
              <w:rPr>
                <w:lang w:val="lt-LT"/>
              </w:rPr>
              <w:t>).</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92D" w14:textId="77777777" w:rsidR="002E2707" w:rsidRPr="00521A0D" w:rsidRDefault="003C644C" w:rsidP="002E2707">
            <w:pPr>
              <w:pStyle w:val="Pagrindinistekstas"/>
              <w:spacing w:after="0"/>
              <w:jc w:val="both"/>
              <w:rPr>
                <w:lang w:val="lt-LT"/>
              </w:rPr>
            </w:pPr>
            <w:r w:rsidRPr="00521A0D">
              <w:rPr>
                <w:lang w:val="lt-LT"/>
              </w:rPr>
              <w:lastRenderedPageBreak/>
              <w:t>Visiškas</w:t>
            </w:r>
          </w:p>
        </w:tc>
      </w:tr>
      <w:tr w:rsidR="002E2707" w:rsidRPr="00521A0D" w14:paraId="0DA3F935"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92F" w14:textId="77777777" w:rsidR="002E2707" w:rsidRPr="00521A0D" w:rsidRDefault="002E2707" w:rsidP="002E2707">
            <w:pPr>
              <w:autoSpaceDE w:val="0"/>
              <w:autoSpaceDN w:val="0"/>
              <w:adjustRightInd w:val="0"/>
              <w:jc w:val="both"/>
              <w:rPr>
                <w:iCs/>
                <w:lang w:val="lt-LT"/>
              </w:rPr>
            </w:pPr>
            <w:r w:rsidRPr="00521A0D">
              <w:rPr>
                <w:iCs/>
                <w:lang w:val="lt-LT"/>
              </w:rPr>
              <w:t>3.4.   Kalba</w:t>
            </w:r>
          </w:p>
          <w:p w14:paraId="0DA3F930" w14:textId="77777777" w:rsidR="002E2707" w:rsidRPr="00521A0D" w:rsidRDefault="002E2707" w:rsidP="002E2707">
            <w:pPr>
              <w:autoSpaceDE w:val="0"/>
              <w:autoSpaceDN w:val="0"/>
              <w:adjustRightInd w:val="0"/>
              <w:jc w:val="both"/>
              <w:rPr>
                <w:iCs/>
                <w:lang w:val="lt-LT"/>
              </w:rPr>
            </w:pPr>
          </w:p>
          <w:p w14:paraId="0DA3F931" w14:textId="77777777" w:rsidR="002E2707" w:rsidRPr="00521A0D" w:rsidRDefault="002E2707" w:rsidP="002E2707">
            <w:pPr>
              <w:pStyle w:val="Normal1"/>
              <w:jc w:val="both"/>
            </w:pPr>
            <w:r w:rsidRPr="00521A0D">
              <w:rPr>
                <w:iCs/>
              </w:rPr>
              <w:t>Bylos ir su EB patikros procedūra susijusi korespondencija turi būti rašomos valstybės narės, kurioje yra įsisteigęs pareiškėjas, Sąjungos oficialiąja kalba arba pareiškėjo vartojama Sąjungos oficialiąja kalba.</w:t>
            </w:r>
          </w:p>
        </w:tc>
        <w:tc>
          <w:tcPr>
            <w:tcW w:w="8192" w:type="dxa"/>
            <w:tcBorders>
              <w:top w:val="single" w:sz="4" w:space="0" w:color="auto"/>
              <w:left w:val="single" w:sz="4" w:space="0" w:color="auto"/>
              <w:bottom w:val="single" w:sz="4" w:space="0" w:color="auto"/>
              <w:right w:val="single" w:sz="4" w:space="0" w:color="auto"/>
            </w:tcBorders>
          </w:tcPr>
          <w:p w14:paraId="0DA3F932" w14:textId="77777777" w:rsidR="002E2707" w:rsidRPr="00521A0D" w:rsidRDefault="002E2707" w:rsidP="002E2707">
            <w:pPr>
              <w:jc w:val="both"/>
              <w:rPr>
                <w:b/>
                <w:lang w:val="lt-LT"/>
              </w:rPr>
            </w:pPr>
            <w:r w:rsidRPr="00521A0D">
              <w:rPr>
                <w:lang w:val="lt-LT"/>
              </w:rPr>
              <w:t>20. LT patikros byla ir kita LT patikros procedūrų dokumentai turi būti parengta valstybine kalba arba Europos Sąjungos oficialiąja kalba, kurią vartoja pareiškėjas arba kuri yra pareiškėjo registracijos valstybės narės valstybinė kalba, ir pasirašyti pareiškėjo.</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934" w14:textId="61320D56" w:rsidR="002E2707" w:rsidRPr="00521A0D" w:rsidRDefault="001119D6" w:rsidP="00F747C6">
            <w:pPr>
              <w:rPr>
                <w:lang w:val="lt-LT"/>
              </w:rPr>
            </w:pPr>
            <w:r w:rsidRPr="00521A0D">
              <w:t xml:space="preserve"> </w:t>
            </w:r>
            <w:r w:rsidRPr="00521A0D">
              <w:rPr>
                <w:lang w:val="lt-LT"/>
              </w:rPr>
              <w:t xml:space="preserve">Bus visiškai įgyvendinta Susisiekimo ministerijai patikslinus Leidimų pradėti naudoti Lietuvos Respublikoje geležinkelių sistemos struktūrinius </w:t>
            </w:r>
            <w:r w:rsidRPr="00521A0D">
              <w:rPr>
                <w:lang w:val="lt-LT"/>
              </w:rPr>
              <w:lastRenderedPageBreak/>
              <w:t>posistemius ir geležinkelių riedmenis išdavimo taisykles</w:t>
            </w:r>
          </w:p>
        </w:tc>
      </w:tr>
      <w:tr w:rsidR="002E2707" w:rsidRPr="00521A0D" w14:paraId="0DA3F93B"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936" w14:textId="77777777" w:rsidR="002E2707" w:rsidRPr="00521A0D" w:rsidRDefault="002E2707" w:rsidP="002E2707">
            <w:pPr>
              <w:autoSpaceDE w:val="0"/>
              <w:autoSpaceDN w:val="0"/>
              <w:adjustRightInd w:val="0"/>
              <w:jc w:val="both"/>
              <w:rPr>
                <w:iCs/>
                <w:lang w:val="lt-LT"/>
              </w:rPr>
            </w:pPr>
            <w:r w:rsidRPr="00521A0D">
              <w:rPr>
                <w:iCs/>
                <w:lang w:val="lt-LT"/>
              </w:rPr>
              <w:lastRenderedPageBreak/>
              <w:t>4. POSISTEMIŲ DALIŲ PATIKRA PAGAL 15 STRAIPSNIO 7 DALĮ</w:t>
            </w:r>
          </w:p>
          <w:p w14:paraId="0DA3F937" w14:textId="77777777" w:rsidR="002E2707" w:rsidRPr="00521A0D" w:rsidRDefault="002E2707" w:rsidP="002E2707">
            <w:pPr>
              <w:autoSpaceDE w:val="0"/>
              <w:autoSpaceDN w:val="0"/>
              <w:adjustRightInd w:val="0"/>
              <w:jc w:val="both"/>
              <w:rPr>
                <w:iCs/>
                <w:lang w:val="lt-LT"/>
              </w:rPr>
            </w:pPr>
          </w:p>
          <w:p w14:paraId="0DA3F938" w14:textId="77777777" w:rsidR="002E2707" w:rsidRPr="00521A0D" w:rsidRDefault="002E2707" w:rsidP="002E2707">
            <w:pPr>
              <w:pStyle w:val="Normal1"/>
              <w:jc w:val="both"/>
            </w:pPr>
            <w:r w:rsidRPr="00521A0D">
              <w:rPr>
                <w:iCs/>
              </w:rPr>
              <w:t>Jeigu turi būti išduodamas tam tikrų posistemio dalių patikros sertifikatas, šio priedo nuostatos mutatis mutandis taikomos toms dalims.</w:t>
            </w:r>
          </w:p>
        </w:tc>
        <w:tc>
          <w:tcPr>
            <w:tcW w:w="8192" w:type="dxa"/>
            <w:tcBorders>
              <w:top w:val="single" w:sz="4" w:space="0" w:color="auto"/>
              <w:left w:val="single" w:sz="4" w:space="0" w:color="auto"/>
              <w:bottom w:val="single" w:sz="4" w:space="0" w:color="auto"/>
              <w:right w:val="single" w:sz="4" w:space="0" w:color="auto"/>
            </w:tcBorders>
          </w:tcPr>
          <w:p w14:paraId="0DA3F939" w14:textId="77777777" w:rsidR="002E2707" w:rsidRPr="00521A0D" w:rsidRDefault="002E2707" w:rsidP="002E2707">
            <w:pPr>
              <w:jc w:val="both"/>
              <w:rPr>
                <w:b/>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93A" w14:textId="77777777" w:rsidR="002E2707" w:rsidRPr="00521A0D" w:rsidRDefault="002E2707" w:rsidP="002E2707">
            <w:pPr>
              <w:pStyle w:val="Pagrindinistekstas"/>
              <w:spacing w:after="0"/>
              <w:jc w:val="both"/>
              <w:rPr>
                <w:lang w:val="lt-LT"/>
              </w:rPr>
            </w:pPr>
          </w:p>
        </w:tc>
      </w:tr>
      <w:tr w:rsidR="002E2707" w:rsidRPr="00521A0D" w14:paraId="0DA3F948"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93C" w14:textId="77777777" w:rsidR="002E2707" w:rsidRPr="00521A0D" w:rsidRDefault="002E2707" w:rsidP="002E2707">
            <w:pPr>
              <w:jc w:val="center"/>
              <w:rPr>
                <w:b/>
                <w:lang w:val="lt-LT"/>
              </w:rPr>
            </w:pPr>
            <w:r w:rsidRPr="00521A0D">
              <w:rPr>
                <w:b/>
                <w:lang w:val="lt-LT"/>
              </w:rPr>
              <w:t>V PRIEDAS</w:t>
            </w:r>
          </w:p>
          <w:p w14:paraId="0DA3F93D" w14:textId="77777777" w:rsidR="002E2707" w:rsidRPr="00521A0D" w:rsidRDefault="002E2707" w:rsidP="002E2707">
            <w:pPr>
              <w:jc w:val="center"/>
              <w:rPr>
                <w:lang w:val="lt-LT"/>
              </w:rPr>
            </w:pPr>
            <w:r w:rsidRPr="00521A0D">
              <w:rPr>
                <w:lang w:val="lt-LT"/>
              </w:rPr>
              <w:t>A DALIS</w:t>
            </w:r>
          </w:p>
          <w:p w14:paraId="0DA3F93E" w14:textId="77777777" w:rsidR="002E2707" w:rsidRPr="00521A0D" w:rsidRDefault="002E2707" w:rsidP="002E2707">
            <w:pPr>
              <w:jc w:val="center"/>
              <w:rPr>
                <w:lang w:val="lt-LT"/>
              </w:rPr>
            </w:pPr>
            <w:r w:rsidRPr="00521A0D">
              <w:rPr>
                <w:lang w:val="lt-LT"/>
              </w:rPr>
              <w:t>Panaikinamos direktyvos ir jų dalinių pakeitimų sąrašas</w:t>
            </w:r>
          </w:p>
          <w:p w14:paraId="0DA3F93F" w14:textId="77777777" w:rsidR="002E2707" w:rsidRPr="00521A0D" w:rsidRDefault="002E2707" w:rsidP="002E2707">
            <w:pPr>
              <w:jc w:val="center"/>
              <w:rPr>
                <w:lang w:val="lt-LT"/>
              </w:rPr>
            </w:pPr>
            <w:r w:rsidRPr="00521A0D">
              <w:rPr>
                <w:lang w:val="lt-LT"/>
              </w:rPr>
              <w:t>(nurodyta 58 straipsnyje)</w:t>
            </w:r>
          </w:p>
          <w:p w14:paraId="0DA3F940" w14:textId="77777777" w:rsidR="002E2707" w:rsidRPr="00521A0D" w:rsidRDefault="002E2707" w:rsidP="002E2707">
            <w:pPr>
              <w:jc w:val="both"/>
              <w:rPr>
                <w:b/>
                <w:lang w:val="lt-LT"/>
              </w:rPr>
            </w:pPr>
          </w:p>
          <w:p w14:paraId="0DA3F941" w14:textId="77777777" w:rsidR="002E2707" w:rsidRPr="00521A0D" w:rsidRDefault="002E2707" w:rsidP="002E2707">
            <w:pPr>
              <w:jc w:val="both"/>
              <w:rPr>
                <w:lang w:val="lt-LT"/>
              </w:rPr>
            </w:pPr>
            <w:r w:rsidRPr="00521A0D">
              <w:rPr>
                <w:lang w:val="lt-LT"/>
              </w:rPr>
              <w:t>Direktyva 2008/57/EB (OL L 191, 2008 7 18, p. 1)</w:t>
            </w:r>
          </w:p>
          <w:p w14:paraId="0DA3F942" w14:textId="77777777" w:rsidR="002E2707" w:rsidRPr="00521A0D" w:rsidRDefault="002E2707" w:rsidP="002E2707">
            <w:pPr>
              <w:jc w:val="both"/>
              <w:rPr>
                <w:lang w:val="lt-LT"/>
              </w:rPr>
            </w:pPr>
            <w:r w:rsidRPr="00521A0D">
              <w:rPr>
                <w:lang w:val="lt-LT"/>
              </w:rPr>
              <w:t>Direktyva 2009/131/EB (OL L 273, 2009 10 17, p. 12)</w:t>
            </w:r>
          </w:p>
          <w:p w14:paraId="0DA3F944" w14:textId="26213AE1" w:rsidR="002E2707" w:rsidRPr="00521A0D" w:rsidRDefault="002E2707" w:rsidP="008F461C">
            <w:pPr>
              <w:jc w:val="both"/>
            </w:pPr>
            <w:r w:rsidRPr="00521A0D">
              <w:rPr>
                <w:lang w:val="lt-LT"/>
              </w:rPr>
              <w:t>Direktyva 2011/18/ES (OL L 57, 2011 3 2, p. 21)</w:t>
            </w:r>
          </w:p>
        </w:tc>
        <w:tc>
          <w:tcPr>
            <w:tcW w:w="8192" w:type="dxa"/>
            <w:tcBorders>
              <w:top w:val="single" w:sz="4" w:space="0" w:color="auto"/>
              <w:left w:val="single" w:sz="4" w:space="0" w:color="auto"/>
              <w:bottom w:val="single" w:sz="4" w:space="0" w:color="auto"/>
              <w:right w:val="single" w:sz="4" w:space="0" w:color="auto"/>
            </w:tcBorders>
          </w:tcPr>
          <w:p w14:paraId="0DA3F945" w14:textId="77777777" w:rsidR="002E2707" w:rsidRPr="00521A0D" w:rsidRDefault="002E2707" w:rsidP="002E2707">
            <w:pPr>
              <w:jc w:val="both"/>
              <w:rPr>
                <w:b/>
                <w:i/>
                <w:lang w:val="lt-LT"/>
              </w:rPr>
            </w:pPr>
            <w:r w:rsidRPr="00521A0D">
              <w:rPr>
                <w:b/>
                <w:i/>
                <w:lang w:val="lt-LT"/>
              </w:rPr>
              <w:t>Direktyvos priedo dalies perkelti ir įgyvendinti nereikia, kadangi jos reglamentuoja ES teisės aktų pripažinimo netekusiais galios klausimus.</w:t>
            </w:r>
          </w:p>
          <w:p w14:paraId="0DA3F946" w14:textId="77777777" w:rsidR="002E2707" w:rsidRPr="00521A0D" w:rsidRDefault="002E2707" w:rsidP="002E2707">
            <w:pPr>
              <w:jc w:val="both"/>
              <w:rPr>
                <w:b/>
                <w:lang w:val="lt-L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947" w14:textId="77777777" w:rsidR="002E2707" w:rsidRPr="00521A0D" w:rsidRDefault="002E2707" w:rsidP="002E2707">
            <w:pPr>
              <w:jc w:val="both"/>
              <w:rPr>
                <w:lang w:val="lt-LT"/>
              </w:rPr>
            </w:pPr>
          </w:p>
        </w:tc>
      </w:tr>
      <w:tr w:rsidR="002E2707" w:rsidRPr="00521A0D" w14:paraId="0DA3F953"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949" w14:textId="77777777" w:rsidR="002E2707" w:rsidRPr="00521A0D" w:rsidRDefault="002E2707" w:rsidP="002E2707">
            <w:pPr>
              <w:jc w:val="center"/>
              <w:rPr>
                <w:lang w:val="lt-LT"/>
              </w:rPr>
            </w:pPr>
            <w:r w:rsidRPr="00521A0D">
              <w:rPr>
                <w:lang w:val="lt-LT"/>
              </w:rPr>
              <w:t>B DALIS</w:t>
            </w:r>
          </w:p>
          <w:p w14:paraId="0DA3F94A" w14:textId="77777777" w:rsidR="002E2707" w:rsidRPr="00521A0D" w:rsidRDefault="002E2707" w:rsidP="002E2707">
            <w:pPr>
              <w:jc w:val="center"/>
              <w:rPr>
                <w:lang w:val="lt-LT"/>
              </w:rPr>
            </w:pPr>
            <w:r w:rsidRPr="00521A0D">
              <w:rPr>
                <w:lang w:val="lt-LT"/>
              </w:rPr>
              <w:t>Perkėlimo į nacionalinę teisę terminai</w:t>
            </w:r>
          </w:p>
          <w:p w14:paraId="0DA3F94B" w14:textId="77777777" w:rsidR="002E2707" w:rsidRPr="00521A0D" w:rsidRDefault="002E2707" w:rsidP="002E2707">
            <w:pPr>
              <w:jc w:val="center"/>
              <w:rPr>
                <w:lang w:val="lt-LT"/>
              </w:rPr>
            </w:pPr>
            <w:r w:rsidRPr="00521A0D">
              <w:rPr>
                <w:lang w:val="lt-LT"/>
              </w:rPr>
              <w:t>(nurodyta 57 straipsnyje)</w:t>
            </w:r>
          </w:p>
          <w:p w14:paraId="0DA3F94C" w14:textId="77777777" w:rsidR="002E2707" w:rsidRPr="00521A0D" w:rsidRDefault="002E2707" w:rsidP="002E2707">
            <w:pPr>
              <w:jc w:val="both"/>
              <w:rPr>
                <w:lang w:val="lt-LT"/>
              </w:rPr>
            </w:pPr>
          </w:p>
          <w:p w14:paraId="0DA3F94D" w14:textId="77777777" w:rsidR="002E2707" w:rsidRPr="00521A0D" w:rsidRDefault="002E2707" w:rsidP="002E2707">
            <w:pPr>
              <w:jc w:val="both"/>
              <w:rPr>
                <w:lang w:val="lt-LT"/>
              </w:rPr>
            </w:pPr>
            <w:r w:rsidRPr="00521A0D">
              <w:rPr>
                <w:lang w:val="lt-LT"/>
              </w:rPr>
              <w:t>Direktyva                               Perkėlimo terminas</w:t>
            </w:r>
          </w:p>
          <w:p w14:paraId="0DA3F94E" w14:textId="77777777" w:rsidR="002E2707" w:rsidRPr="00521A0D" w:rsidRDefault="002E2707" w:rsidP="002E2707">
            <w:pPr>
              <w:jc w:val="both"/>
              <w:rPr>
                <w:lang w:val="lt-LT"/>
              </w:rPr>
            </w:pPr>
            <w:r w:rsidRPr="00521A0D">
              <w:rPr>
                <w:lang w:val="lt-LT"/>
              </w:rPr>
              <w:t>2008/57/EB                           2010 m. liepos 19 d.</w:t>
            </w:r>
          </w:p>
          <w:p w14:paraId="0DA3F94F" w14:textId="77777777" w:rsidR="002E2707" w:rsidRPr="00521A0D" w:rsidRDefault="002E2707" w:rsidP="002E2707">
            <w:pPr>
              <w:jc w:val="both"/>
              <w:rPr>
                <w:lang w:val="lt-LT"/>
              </w:rPr>
            </w:pPr>
            <w:r w:rsidRPr="00521A0D">
              <w:rPr>
                <w:lang w:val="lt-LT"/>
              </w:rPr>
              <w:t>2009/131/EB                         2010 m. liepos 19 d.</w:t>
            </w:r>
          </w:p>
          <w:p w14:paraId="0DA3F950" w14:textId="77777777" w:rsidR="002E2707" w:rsidRPr="00521A0D" w:rsidRDefault="002E2707" w:rsidP="002E2707">
            <w:pPr>
              <w:pStyle w:val="Normal1"/>
              <w:jc w:val="both"/>
            </w:pPr>
            <w:r w:rsidRPr="00521A0D">
              <w:t>2011/18/ES                       2011 m. gruodžio 31 d.</w:t>
            </w:r>
          </w:p>
        </w:tc>
        <w:tc>
          <w:tcPr>
            <w:tcW w:w="8192" w:type="dxa"/>
            <w:tcBorders>
              <w:top w:val="single" w:sz="4" w:space="0" w:color="auto"/>
              <w:left w:val="single" w:sz="4" w:space="0" w:color="auto"/>
              <w:bottom w:val="single" w:sz="4" w:space="0" w:color="auto"/>
              <w:right w:val="single" w:sz="4" w:space="0" w:color="auto"/>
            </w:tcBorders>
          </w:tcPr>
          <w:p w14:paraId="0DA3F951" w14:textId="77777777" w:rsidR="002E2707" w:rsidRPr="00521A0D" w:rsidRDefault="002E2707" w:rsidP="002E2707">
            <w:pPr>
              <w:jc w:val="both"/>
              <w:rPr>
                <w:b/>
                <w:lang w:val="lt-LT"/>
              </w:rPr>
            </w:pPr>
            <w:r w:rsidRPr="00521A0D">
              <w:rPr>
                <w:b/>
                <w:i/>
                <w:lang w:val="lt-LT"/>
              </w:rPr>
              <w:t>Direktyvos nuostatos jau įgyvendintos.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952" w14:textId="77777777" w:rsidR="002E2707" w:rsidRPr="00521A0D" w:rsidRDefault="002E2707" w:rsidP="002E2707">
            <w:pPr>
              <w:pStyle w:val="Pagrindinistekstas"/>
              <w:spacing w:after="0"/>
              <w:jc w:val="both"/>
              <w:rPr>
                <w:b/>
                <w:i/>
                <w:lang w:val="lt-LT"/>
              </w:rPr>
            </w:pPr>
          </w:p>
        </w:tc>
      </w:tr>
      <w:tr w:rsidR="002E2707" w:rsidRPr="00521A0D" w14:paraId="0DA3F958" w14:textId="77777777" w:rsidTr="00E25799">
        <w:trPr>
          <w:trHeight w:val="69"/>
        </w:trPr>
        <w:tc>
          <w:tcPr>
            <w:tcW w:w="5029" w:type="dxa"/>
            <w:tcBorders>
              <w:top w:val="single" w:sz="4" w:space="0" w:color="auto"/>
              <w:left w:val="single" w:sz="4" w:space="0" w:color="auto"/>
              <w:bottom w:val="single" w:sz="4" w:space="0" w:color="auto"/>
              <w:right w:val="single" w:sz="4" w:space="0" w:color="auto"/>
            </w:tcBorders>
          </w:tcPr>
          <w:p w14:paraId="0DA3F954" w14:textId="77777777" w:rsidR="002E2707" w:rsidRPr="00521A0D" w:rsidRDefault="002E2707" w:rsidP="002E2707">
            <w:pPr>
              <w:ind w:firstLine="720"/>
              <w:jc w:val="center"/>
              <w:rPr>
                <w:b/>
                <w:lang w:val="lt-LT"/>
              </w:rPr>
            </w:pPr>
            <w:r w:rsidRPr="00521A0D">
              <w:rPr>
                <w:b/>
                <w:lang w:val="lt-LT"/>
              </w:rPr>
              <w:t>VI PRIEDAS</w:t>
            </w:r>
          </w:p>
          <w:p w14:paraId="0DA3F955" w14:textId="77777777" w:rsidR="002E2707" w:rsidRPr="00521A0D" w:rsidRDefault="002E2707" w:rsidP="002E2707">
            <w:pPr>
              <w:pStyle w:val="Normal1"/>
              <w:jc w:val="both"/>
            </w:pPr>
            <w:r w:rsidRPr="00521A0D">
              <w:rPr>
                <w:b/>
              </w:rPr>
              <w:t>Atitikties lentelė</w:t>
            </w:r>
          </w:p>
        </w:tc>
        <w:tc>
          <w:tcPr>
            <w:tcW w:w="8192" w:type="dxa"/>
            <w:tcBorders>
              <w:top w:val="single" w:sz="4" w:space="0" w:color="auto"/>
              <w:left w:val="single" w:sz="4" w:space="0" w:color="auto"/>
              <w:bottom w:val="single" w:sz="4" w:space="0" w:color="auto"/>
              <w:right w:val="single" w:sz="4" w:space="0" w:color="auto"/>
            </w:tcBorders>
          </w:tcPr>
          <w:p w14:paraId="0DA3F956" w14:textId="77777777" w:rsidR="002E2707" w:rsidRPr="00521A0D" w:rsidRDefault="002E2707" w:rsidP="002E2707">
            <w:pPr>
              <w:jc w:val="both"/>
              <w:rPr>
                <w:b/>
                <w:lang w:val="lt-LT"/>
              </w:rPr>
            </w:pPr>
            <w:r w:rsidRPr="00521A0D">
              <w:rPr>
                <w:b/>
                <w:i/>
                <w:lang w:val="lt-LT"/>
              </w:rPr>
              <w:t>Direktyvos priedo perkelti ir įgyvendinti nereikia, kadangi jis reglamentuoja ES teisės aktų keitimo procedūrinius klausimus.</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A3F957" w14:textId="77777777" w:rsidR="002E2707" w:rsidRPr="00521A0D" w:rsidRDefault="002E2707" w:rsidP="002E2707">
            <w:pPr>
              <w:pStyle w:val="Pagrindinistekstas"/>
              <w:spacing w:after="0"/>
              <w:jc w:val="both"/>
              <w:rPr>
                <w:b/>
                <w:i/>
                <w:lang w:val="lt-LT"/>
              </w:rPr>
            </w:pPr>
          </w:p>
        </w:tc>
      </w:tr>
    </w:tbl>
    <w:p w14:paraId="0DA3F959" w14:textId="77777777" w:rsidR="00AE31D8" w:rsidRPr="00521A0D" w:rsidRDefault="00AE31D8" w:rsidP="00AE31D8">
      <w:pPr>
        <w:rPr>
          <w:vanish/>
          <w:lang w:val="lt-LT"/>
        </w:rPr>
      </w:pPr>
    </w:p>
    <w:p w14:paraId="0DA3F95A" w14:textId="77777777" w:rsidR="00AE31D8" w:rsidRPr="00521A0D" w:rsidRDefault="00AE31D8" w:rsidP="00AE31D8">
      <w:pPr>
        <w:rPr>
          <w:vanish/>
          <w:lang w:val="lt-LT"/>
        </w:rPr>
      </w:pPr>
    </w:p>
    <w:p w14:paraId="0DA3F95B" w14:textId="77777777" w:rsidR="00AE31D8" w:rsidRPr="00521A0D" w:rsidRDefault="00AE31D8" w:rsidP="00AE31D8">
      <w:pPr>
        <w:rPr>
          <w:vanish/>
          <w:lang w:val="lt-LT"/>
        </w:rPr>
      </w:pPr>
    </w:p>
    <w:p w14:paraId="0DA3F95C" w14:textId="77777777" w:rsidR="00AE31D8" w:rsidRPr="00521A0D" w:rsidRDefault="00AE31D8" w:rsidP="00AE31D8">
      <w:pPr>
        <w:rPr>
          <w:vanish/>
          <w:lang w:val="lt-LT"/>
        </w:rPr>
      </w:pPr>
    </w:p>
    <w:p w14:paraId="0DA3F95D" w14:textId="77777777" w:rsidR="00FD0CA0" w:rsidRPr="00D47ABD" w:rsidRDefault="007D77DF" w:rsidP="007D77DF">
      <w:pPr>
        <w:jc w:val="center"/>
        <w:rPr>
          <w:lang w:val="lt-LT"/>
        </w:rPr>
      </w:pPr>
      <w:r w:rsidRPr="00521A0D">
        <w:rPr>
          <w:lang w:val="lt-LT"/>
        </w:rPr>
        <w:t>________________</w:t>
      </w:r>
    </w:p>
    <w:sectPr w:rsidR="00FD0CA0" w:rsidRPr="00D47ABD" w:rsidSect="008F16AC">
      <w:footerReference w:type="default" r:id="rId8"/>
      <w:pgSz w:w="16840" w:h="11907" w:orient="landscape" w:code="9"/>
      <w:pgMar w:top="539" w:right="539" w:bottom="357"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486C1" w14:textId="77777777" w:rsidR="00B22F29" w:rsidRDefault="00B22F29" w:rsidP="00DB20C0">
      <w:r>
        <w:separator/>
      </w:r>
    </w:p>
  </w:endnote>
  <w:endnote w:type="continuationSeparator" w:id="0">
    <w:p w14:paraId="2BC3BC83" w14:textId="77777777" w:rsidR="00B22F29" w:rsidRDefault="00B22F29" w:rsidP="00DB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3F962" w14:textId="77777777" w:rsidR="002254DB" w:rsidRDefault="002254DB">
    <w:pPr>
      <w:pStyle w:val="Porat"/>
      <w:jc w:val="center"/>
    </w:pPr>
    <w:r>
      <w:fldChar w:fldCharType="begin"/>
    </w:r>
    <w:r>
      <w:instrText xml:space="preserve"> PAGE   \* MERGEFORMAT </w:instrText>
    </w:r>
    <w:r>
      <w:fldChar w:fldCharType="separate"/>
    </w:r>
    <w:r>
      <w:rPr>
        <w:noProof/>
      </w:rPr>
      <w:t>1</w:t>
    </w:r>
    <w:r>
      <w:fldChar w:fldCharType="end"/>
    </w:r>
  </w:p>
  <w:p w14:paraId="0DA3F963" w14:textId="77777777" w:rsidR="002254DB" w:rsidRDefault="002254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70EC7" w14:textId="77777777" w:rsidR="00B22F29" w:rsidRDefault="00B22F29" w:rsidP="00DB20C0">
      <w:r>
        <w:separator/>
      </w:r>
    </w:p>
  </w:footnote>
  <w:footnote w:type="continuationSeparator" w:id="0">
    <w:p w14:paraId="2A38E2A9" w14:textId="77777777" w:rsidR="00B22F29" w:rsidRDefault="00B22F29" w:rsidP="00DB2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72E74"/>
    <w:multiLevelType w:val="hybridMultilevel"/>
    <w:tmpl w:val="A4C83FFC"/>
    <w:lvl w:ilvl="0" w:tplc="04270017">
      <w:start w:val="1"/>
      <w:numFmt w:val="lowerLetter"/>
      <w:lvlText w:val="%1)"/>
      <w:lvlJc w:val="left"/>
      <w:pPr>
        <w:ind w:left="-1256" w:hanging="360"/>
      </w:pPr>
      <w:rPr>
        <w:rFonts w:hint="default"/>
      </w:rPr>
    </w:lvl>
    <w:lvl w:ilvl="1" w:tplc="04270019" w:tentative="1">
      <w:start w:val="1"/>
      <w:numFmt w:val="lowerLetter"/>
      <w:lvlText w:val="%2."/>
      <w:lvlJc w:val="left"/>
      <w:pPr>
        <w:ind w:left="-536" w:hanging="360"/>
      </w:pPr>
    </w:lvl>
    <w:lvl w:ilvl="2" w:tplc="0427001B" w:tentative="1">
      <w:start w:val="1"/>
      <w:numFmt w:val="lowerRoman"/>
      <w:lvlText w:val="%3."/>
      <w:lvlJc w:val="right"/>
      <w:pPr>
        <w:ind w:left="184" w:hanging="180"/>
      </w:pPr>
    </w:lvl>
    <w:lvl w:ilvl="3" w:tplc="0427000F" w:tentative="1">
      <w:start w:val="1"/>
      <w:numFmt w:val="decimal"/>
      <w:lvlText w:val="%4."/>
      <w:lvlJc w:val="left"/>
      <w:pPr>
        <w:ind w:left="904" w:hanging="360"/>
      </w:pPr>
    </w:lvl>
    <w:lvl w:ilvl="4" w:tplc="04270019" w:tentative="1">
      <w:start w:val="1"/>
      <w:numFmt w:val="lowerLetter"/>
      <w:lvlText w:val="%5."/>
      <w:lvlJc w:val="left"/>
      <w:pPr>
        <w:ind w:left="1624" w:hanging="360"/>
      </w:pPr>
    </w:lvl>
    <w:lvl w:ilvl="5" w:tplc="0427001B" w:tentative="1">
      <w:start w:val="1"/>
      <w:numFmt w:val="lowerRoman"/>
      <w:lvlText w:val="%6."/>
      <w:lvlJc w:val="right"/>
      <w:pPr>
        <w:ind w:left="2344" w:hanging="180"/>
      </w:pPr>
    </w:lvl>
    <w:lvl w:ilvl="6" w:tplc="0427000F" w:tentative="1">
      <w:start w:val="1"/>
      <w:numFmt w:val="decimal"/>
      <w:lvlText w:val="%7."/>
      <w:lvlJc w:val="left"/>
      <w:pPr>
        <w:ind w:left="3064" w:hanging="360"/>
      </w:pPr>
    </w:lvl>
    <w:lvl w:ilvl="7" w:tplc="04270019" w:tentative="1">
      <w:start w:val="1"/>
      <w:numFmt w:val="lowerLetter"/>
      <w:lvlText w:val="%8."/>
      <w:lvlJc w:val="left"/>
      <w:pPr>
        <w:ind w:left="3784" w:hanging="360"/>
      </w:pPr>
    </w:lvl>
    <w:lvl w:ilvl="8" w:tplc="0427001B" w:tentative="1">
      <w:start w:val="1"/>
      <w:numFmt w:val="lowerRoman"/>
      <w:lvlText w:val="%9."/>
      <w:lvlJc w:val="right"/>
      <w:pPr>
        <w:ind w:left="4504" w:hanging="180"/>
      </w:pPr>
    </w:lvl>
  </w:abstractNum>
  <w:abstractNum w:abstractNumId="1" w15:restartNumberingAfterBreak="0">
    <w:nsid w:val="04AE286B"/>
    <w:multiLevelType w:val="hybridMultilevel"/>
    <w:tmpl w:val="45483CC4"/>
    <w:lvl w:ilvl="0" w:tplc="14EACA0E">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6FF0562"/>
    <w:multiLevelType w:val="hybridMultilevel"/>
    <w:tmpl w:val="AE720272"/>
    <w:lvl w:ilvl="0" w:tplc="1EC82A84">
      <w:start w:val="1"/>
      <w:numFmt w:val="decimal"/>
      <w:lvlText w:val="%1"/>
      <w:lvlJc w:val="left"/>
      <w:pPr>
        <w:ind w:left="1069" w:hanging="360"/>
      </w:pPr>
      <w:rPr>
        <w:b/>
        <w:bC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07E17436"/>
    <w:multiLevelType w:val="hybridMultilevel"/>
    <w:tmpl w:val="80AA9C02"/>
    <w:lvl w:ilvl="0" w:tplc="446A11E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E962EE"/>
    <w:multiLevelType w:val="hybridMultilevel"/>
    <w:tmpl w:val="045E017E"/>
    <w:lvl w:ilvl="0" w:tplc="CFB6FDAA">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370B54"/>
    <w:multiLevelType w:val="hybridMultilevel"/>
    <w:tmpl w:val="A7E8E1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7270DE"/>
    <w:multiLevelType w:val="hybridMultilevel"/>
    <w:tmpl w:val="0A8612EC"/>
    <w:lvl w:ilvl="0" w:tplc="3886F580">
      <w:start w:val="1"/>
      <w:numFmt w:val="decimal"/>
      <w:lvlText w:val="%1."/>
      <w:lvlJc w:val="left"/>
      <w:pPr>
        <w:ind w:left="927" w:hanging="360"/>
      </w:pPr>
      <w:rPr>
        <w:rFonts w:ascii="Times New Roman" w:hAnsi="Times New Roman" w:cs="Times New Roman" w:hint="default"/>
        <w:b/>
        <w:bCs w:val="0"/>
        <w:strike w:val="0"/>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CCE75E4"/>
    <w:multiLevelType w:val="hybridMultilevel"/>
    <w:tmpl w:val="E7F439E2"/>
    <w:lvl w:ilvl="0" w:tplc="5C76AA0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326A60"/>
    <w:multiLevelType w:val="hybridMultilevel"/>
    <w:tmpl w:val="FD54020A"/>
    <w:lvl w:ilvl="0" w:tplc="B5A65A12">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22852"/>
    <w:multiLevelType w:val="hybridMultilevel"/>
    <w:tmpl w:val="55062E34"/>
    <w:lvl w:ilvl="0" w:tplc="969ECEA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D350ED"/>
    <w:multiLevelType w:val="hybridMultilevel"/>
    <w:tmpl w:val="731A2114"/>
    <w:lvl w:ilvl="0" w:tplc="40DCABA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BE6635"/>
    <w:multiLevelType w:val="hybridMultilevel"/>
    <w:tmpl w:val="E26277C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EA3F9C"/>
    <w:multiLevelType w:val="hybridMultilevel"/>
    <w:tmpl w:val="5BCE48B8"/>
    <w:lvl w:ilvl="0" w:tplc="9D4AABF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B54D7D"/>
    <w:multiLevelType w:val="multilevel"/>
    <w:tmpl w:val="D4380A16"/>
    <w:lvl w:ilvl="0">
      <w:start w:val="1"/>
      <w:numFmt w:val="decimal"/>
      <w:lvlText w:val="%1."/>
      <w:lvlJc w:val="left"/>
      <w:pPr>
        <w:ind w:left="1155" w:hanging="435"/>
      </w:pPr>
      <w:rPr>
        <w:b/>
        <w:bCs w:val="0"/>
      </w:rPr>
    </w:lvl>
    <w:lvl w:ilvl="1">
      <w:start w:val="1"/>
      <w:numFmt w:val="decimal"/>
      <w:lvlText w:val="%2)"/>
      <w:lvlJc w:val="left"/>
      <w:pPr>
        <w:ind w:left="1800" w:hanging="360"/>
      </w:pPr>
      <w:rPr>
        <w:rFonts w:ascii="Times New Roman" w:eastAsia="Calibri" w:hAnsi="Times New Roman" w:cs="Times New Roman"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2892306"/>
    <w:multiLevelType w:val="hybridMultilevel"/>
    <w:tmpl w:val="27D0D4D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B35ED2"/>
    <w:multiLevelType w:val="hybridMultilevel"/>
    <w:tmpl w:val="ED80DA10"/>
    <w:lvl w:ilvl="0" w:tplc="92042D2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7011D0B"/>
    <w:multiLevelType w:val="hybridMultilevel"/>
    <w:tmpl w:val="CCDA3E8C"/>
    <w:lvl w:ilvl="0" w:tplc="5202892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79A7FA2"/>
    <w:multiLevelType w:val="hybridMultilevel"/>
    <w:tmpl w:val="44C22DB8"/>
    <w:lvl w:ilvl="0" w:tplc="EE3C29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9C077B0"/>
    <w:multiLevelType w:val="hybridMultilevel"/>
    <w:tmpl w:val="17300A5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764D51"/>
    <w:multiLevelType w:val="hybridMultilevel"/>
    <w:tmpl w:val="6FC2C63A"/>
    <w:lvl w:ilvl="0" w:tplc="57500CF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405A3A"/>
    <w:multiLevelType w:val="hybridMultilevel"/>
    <w:tmpl w:val="E960B3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32F60B3"/>
    <w:multiLevelType w:val="hybridMultilevel"/>
    <w:tmpl w:val="E13EB69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5647DD"/>
    <w:multiLevelType w:val="hybridMultilevel"/>
    <w:tmpl w:val="8BE43C2E"/>
    <w:lvl w:ilvl="0" w:tplc="3A0EBA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365F0F0C"/>
    <w:multiLevelType w:val="multilevel"/>
    <w:tmpl w:val="F20C70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AA101CC"/>
    <w:multiLevelType w:val="hybridMultilevel"/>
    <w:tmpl w:val="0A8612EC"/>
    <w:lvl w:ilvl="0" w:tplc="3886F580">
      <w:start w:val="1"/>
      <w:numFmt w:val="decimal"/>
      <w:lvlText w:val="%1."/>
      <w:lvlJc w:val="left"/>
      <w:pPr>
        <w:ind w:left="927" w:hanging="360"/>
      </w:pPr>
      <w:rPr>
        <w:rFonts w:ascii="Times New Roman" w:hAnsi="Times New Roman" w:cs="Times New Roman" w:hint="default"/>
        <w:b/>
        <w:bCs w:val="0"/>
        <w:strike w:val="0"/>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3D4E22A1"/>
    <w:multiLevelType w:val="hybridMultilevel"/>
    <w:tmpl w:val="9184F440"/>
    <w:lvl w:ilvl="0" w:tplc="9DFC54D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511F3B"/>
    <w:multiLevelType w:val="hybridMultilevel"/>
    <w:tmpl w:val="08F61F1E"/>
    <w:lvl w:ilvl="0" w:tplc="AD041AD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DED7F53"/>
    <w:multiLevelType w:val="hybridMultilevel"/>
    <w:tmpl w:val="B4DCD85E"/>
    <w:lvl w:ilvl="0" w:tplc="478E8DCE">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E323487"/>
    <w:multiLevelType w:val="hybridMultilevel"/>
    <w:tmpl w:val="78C0C614"/>
    <w:lvl w:ilvl="0" w:tplc="D032ABEE">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E4C3D85"/>
    <w:multiLevelType w:val="hybridMultilevel"/>
    <w:tmpl w:val="60E6C14A"/>
    <w:lvl w:ilvl="0" w:tplc="B5B6A97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F914CA8"/>
    <w:multiLevelType w:val="hybridMultilevel"/>
    <w:tmpl w:val="CF324E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4C2156"/>
    <w:multiLevelType w:val="hybridMultilevel"/>
    <w:tmpl w:val="950A15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9BA2888"/>
    <w:multiLevelType w:val="hybridMultilevel"/>
    <w:tmpl w:val="637C1D14"/>
    <w:lvl w:ilvl="0" w:tplc="19A0777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BB4D5B"/>
    <w:multiLevelType w:val="hybridMultilevel"/>
    <w:tmpl w:val="56DC9EA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73684D"/>
    <w:multiLevelType w:val="hybridMultilevel"/>
    <w:tmpl w:val="9D206CB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B4849D2"/>
    <w:multiLevelType w:val="multilevel"/>
    <w:tmpl w:val="062050C0"/>
    <w:lvl w:ilvl="0">
      <w:start w:val="1"/>
      <w:numFmt w:val="decimal"/>
      <w:lvlText w:val="%1."/>
      <w:lvlJc w:val="left"/>
      <w:pPr>
        <w:ind w:left="1155" w:hanging="435"/>
      </w:pPr>
      <w:rPr>
        <w:b w:val="0"/>
      </w:rPr>
    </w:lvl>
    <w:lvl w:ilvl="1">
      <w:start w:val="1"/>
      <w:numFmt w:val="decimal"/>
      <w:lvlText w:val="%2)"/>
      <w:lvlJc w:val="left"/>
      <w:pPr>
        <w:ind w:left="1800" w:hanging="360"/>
      </w:pPr>
      <w:rPr>
        <w:rFonts w:ascii="Times New Roman" w:eastAsia="Calibri" w:hAnsi="Times New Roman" w:cs="Times New Roman"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4D8649FE"/>
    <w:multiLevelType w:val="hybridMultilevel"/>
    <w:tmpl w:val="9DD43BD6"/>
    <w:lvl w:ilvl="0" w:tplc="C8C25B64">
      <w:start w:val="38"/>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4EE03269"/>
    <w:multiLevelType w:val="hybridMultilevel"/>
    <w:tmpl w:val="AE00E9D6"/>
    <w:lvl w:ilvl="0" w:tplc="42181F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A61C0C"/>
    <w:multiLevelType w:val="hybridMultilevel"/>
    <w:tmpl w:val="CE5084F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1AD2434"/>
    <w:multiLevelType w:val="hybridMultilevel"/>
    <w:tmpl w:val="8F565FA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9D46F1E"/>
    <w:multiLevelType w:val="hybridMultilevel"/>
    <w:tmpl w:val="E47CEB0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B465A81"/>
    <w:multiLevelType w:val="hybridMultilevel"/>
    <w:tmpl w:val="7A30F756"/>
    <w:lvl w:ilvl="0" w:tplc="4F22361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F76758"/>
    <w:multiLevelType w:val="hybridMultilevel"/>
    <w:tmpl w:val="E3E2E4B8"/>
    <w:lvl w:ilvl="0" w:tplc="B7FCBE8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BFD41AD"/>
    <w:multiLevelType w:val="hybridMultilevel"/>
    <w:tmpl w:val="829E722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D1E1463"/>
    <w:multiLevelType w:val="multilevel"/>
    <w:tmpl w:val="062050C0"/>
    <w:lvl w:ilvl="0">
      <w:start w:val="1"/>
      <w:numFmt w:val="decimal"/>
      <w:lvlText w:val="%1."/>
      <w:lvlJc w:val="left"/>
      <w:pPr>
        <w:ind w:left="1286" w:hanging="435"/>
      </w:pPr>
      <w:rPr>
        <w:rFonts w:hint="default"/>
        <w:b w:val="0"/>
      </w:rPr>
    </w:lvl>
    <w:lvl w:ilvl="1">
      <w:start w:val="1"/>
      <w:numFmt w:val="decimal"/>
      <w:lvlText w:val="%2)"/>
      <w:lvlJc w:val="left"/>
      <w:pPr>
        <w:ind w:left="1800" w:hanging="360"/>
      </w:pPr>
      <w:rPr>
        <w:rFonts w:ascii="Times New Roman" w:eastAsiaTheme="minorHAnsi" w:hAnsi="Times New Roman" w:cs="Times New Roman" w:hint="default"/>
      </w:rPr>
    </w:lvl>
    <w:lvl w:ilvl="2">
      <w:start w:val="1"/>
      <w:numFmt w:val="lowerRoman"/>
      <w:lvlText w:val="%3."/>
      <w:lvlJc w:val="right"/>
      <w:pPr>
        <w:ind w:left="2520" w:hanging="180"/>
      </w:pPr>
      <w:rPr>
        <w:rFonts w:hint="default"/>
      </w:rPr>
    </w:lvl>
    <w:lvl w:ilvl="3">
      <w:start w:val="1"/>
      <w:numFmt w:val="decimal"/>
      <w:lvlText w:val="%4."/>
      <w:lvlJc w:val="left"/>
      <w:pPr>
        <w:ind w:left="4755"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5" w15:restartNumberingAfterBreak="0">
    <w:nsid w:val="5F103532"/>
    <w:multiLevelType w:val="hybridMultilevel"/>
    <w:tmpl w:val="FD0A1A4A"/>
    <w:lvl w:ilvl="0" w:tplc="11E25A48">
      <w:start w:val="2"/>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46" w15:restartNumberingAfterBreak="0">
    <w:nsid w:val="6301710C"/>
    <w:multiLevelType w:val="hybridMultilevel"/>
    <w:tmpl w:val="75721E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7A270D3"/>
    <w:multiLevelType w:val="hybridMultilevel"/>
    <w:tmpl w:val="DBB07C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8BB1286"/>
    <w:multiLevelType w:val="hybridMultilevel"/>
    <w:tmpl w:val="8E2E17D2"/>
    <w:lvl w:ilvl="0" w:tplc="01A4615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A965C00"/>
    <w:multiLevelType w:val="hybridMultilevel"/>
    <w:tmpl w:val="1DA23C1A"/>
    <w:lvl w:ilvl="0" w:tplc="8DDE0F1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BB713EA"/>
    <w:multiLevelType w:val="hybridMultilevel"/>
    <w:tmpl w:val="E9308B28"/>
    <w:lvl w:ilvl="0" w:tplc="C7386952">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D6C22DC"/>
    <w:multiLevelType w:val="hybridMultilevel"/>
    <w:tmpl w:val="24C4DA4A"/>
    <w:lvl w:ilvl="0" w:tplc="35AED86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F461999"/>
    <w:multiLevelType w:val="hybridMultilevel"/>
    <w:tmpl w:val="A7EEF7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1FB688D"/>
    <w:multiLevelType w:val="hybridMultilevel"/>
    <w:tmpl w:val="29EED69C"/>
    <w:lvl w:ilvl="0" w:tplc="46660AE4">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4" w15:restartNumberingAfterBreak="0">
    <w:nsid w:val="75192036"/>
    <w:multiLevelType w:val="hybridMultilevel"/>
    <w:tmpl w:val="2BB2CCD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5EB16D7"/>
    <w:multiLevelType w:val="hybridMultilevel"/>
    <w:tmpl w:val="4288B788"/>
    <w:lvl w:ilvl="0" w:tplc="55BC693A">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B0A13C0"/>
    <w:multiLevelType w:val="hybridMultilevel"/>
    <w:tmpl w:val="F9CA854C"/>
    <w:lvl w:ilvl="0" w:tplc="F6AA86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B747712"/>
    <w:multiLevelType w:val="hybridMultilevel"/>
    <w:tmpl w:val="1D2C9B2A"/>
    <w:lvl w:ilvl="0" w:tplc="B1B2734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C1806C9"/>
    <w:multiLevelType w:val="multilevel"/>
    <w:tmpl w:val="D4380A16"/>
    <w:lvl w:ilvl="0">
      <w:start w:val="1"/>
      <w:numFmt w:val="decimal"/>
      <w:lvlText w:val="%1."/>
      <w:lvlJc w:val="left"/>
      <w:pPr>
        <w:ind w:left="1155" w:hanging="435"/>
      </w:pPr>
      <w:rPr>
        <w:b/>
        <w:bCs w:val="0"/>
      </w:rPr>
    </w:lvl>
    <w:lvl w:ilvl="1">
      <w:start w:val="1"/>
      <w:numFmt w:val="decimal"/>
      <w:lvlText w:val="%2)"/>
      <w:lvlJc w:val="left"/>
      <w:pPr>
        <w:ind w:left="1800" w:hanging="360"/>
      </w:pPr>
      <w:rPr>
        <w:rFonts w:ascii="Times New Roman" w:eastAsia="Calibri" w:hAnsi="Times New Roman" w:cs="Times New Roman"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7F1B154A"/>
    <w:multiLevelType w:val="hybridMultilevel"/>
    <w:tmpl w:val="884E841A"/>
    <w:lvl w:ilvl="0" w:tplc="4854527E">
      <w:start w:val="1"/>
      <w:numFmt w:val="decimal"/>
      <w:lvlText w:val="%1."/>
      <w:lvlJc w:val="left"/>
      <w:pPr>
        <w:ind w:left="1495" w:hanging="360"/>
      </w:pPr>
      <w:rPr>
        <w:b w:val="0"/>
        <w:strike w:val="0"/>
        <w:sz w:val="24"/>
      </w:rPr>
    </w:lvl>
    <w:lvl w:ilvl="1" w:tplc="04270019">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num w:numId="1">
    <w:abstractNumId w:val="33"/>
  </w:num>
  <w:num w:numId="2">
    <w:abstractNumId w:val="21"/>
  </w:num>
  <w:num w:numId="3">
    <w:abstractNumId w:val="14"/>
  </w:num>
  <w:num w:numId="4">
    <w:abstractNumId w:val="16"/>
  </w:num>
  <w:num w:numId="5">
    <w:abstractNumId w:val="54"/>
  </w:num>
  <w:num w:numId="6">
    <w:abstractNumId w:val="43"/>
  </w:num>
  <w:num w:numId="7">
    <w:abstractNumId w:val="30"/>
  </w:num>
  <w:num w:numId="8">
    <w:abstractNumId w:val="18"/>
  </w:num>
  <w:num w:numId="9">
    <w:abstractNumId w:val="20"/>
  </w:num>
  <w:num w:numId="10">
    <w:abstractNumId w:val="11"/>
  </w:num>
  <w:num w:numId="11">
    <w:abstractNumId w:val="38"/>
  </w:num>
  <w:num w:numId="12">
    <w:abstractNumId w:val="46"/>
  </w:num>
  <w:num w:numId="13">
    <w:abstractNumId w:val="31"/>
  </w:num>
  <w:num w:numId="14">
    <w:abstractNumId w:val="52"/>
  </w:num>
  <w:num w:numId="15">
    <w:abstractNumId w:val="34"/>
  </w:num>
  <w:num w:numId="16">
    <w:abstractNumId w:val="5"/>
  </w:num>
  <w:num w:numId="17">
    <w:abstractNumId w:val="39"/>
  </w:num>
  <w:num w:numId="18">
    <w:abstractNumId w:val="0"/>
  </w:num>
  <w:num w:numId="19">
    <w:abstractNumId w:val="40"/>
  </w:num>
  <w:num w:numId="20">
    <w:abstractNumId w:val="47"/>
  </w:num>
  <w:num w:numId="21">
    <w:abstractNumId w:val="17"/>
  </w:num>
  <w:num w:numId="22">
    <w:abstractNumId w:val="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29"/>
  </w:num>
  <w:num w:numId="27">
    <w:abstractNumId w:val="15"/>
  </w:num>
  <w:num w:numId="28">
    <w:abstractNumId w:val="19"/>
  </w:num>
  <w:num w:numId="29">
    <w:abstractNumId w:val="7"/>
  </w:num>
  <w:num w:numId="30">
    <w:abstractNumId w:val="32"/>
  </w:num>
  <w:num w:numId="31">
    <w:abstractNumId w:val="55"/>
  </w:num>
  <w:num w:numId="32">
    <w:abstractNumId w:val="12"/>
  </w:num>
  <w:num w:numId="33">
    <w:abstractNumId w:val="50"/>
  </w:num>
  <w:num w:numId="34">
    <w:abstractNumId w:val="9"/>
  </w:num>
  <w:num w:numId="35">
    <w:abstractNumId w:val="59"/>
  </w:num>
  <w:num w:numId="36">
    <w:abstractNumId w:val="57"/>
  </w:num>
  <w:num w:numId="37">
    <w:abstractNumId w:val="3"/>
  </w:num>
  <w:num w:numId="38">
    <w:abstractNumId w:val="48"/>
  </w:num>
  <w:num w:numId="39">
    <w:abstractNumId w:val="42"/>
  </w:num>
  <w:num w:numId="40">
    <w:abstractNumId w:val="49"/>
  </w:num>
  <w:num w:numId="41">
    <w:abstractNumId w:val="56"/>
  </w:num>
  <w:num w:numId="42">
    <w:abstractNumId w:val="36"/>
  </w:num>
  <w:num w:numId="43">
    <w:abstractNumId w:val="51"/>
  </w:num>
  <w:num w:numId="44">
    <w:abstractNumId w:val="22"/>
  </w:num>
  <w:num w:numId="45">
    <w:abstractNumId w:val="24"/>
  </w:num>
  <w:num w:numId="46">
    <w:abstractNumId w:val="26"/>
  </w:num>
  <w:num w:numId="47">
    <w:abstractNumId w:val="53"/>
  </w:num>
  <w:num w:numId="48">
    <w:abstractNumId w:val="1"/>
  </w:num>
  <w:num w:numId="49">
    <w:abstractNumId w:val="27"/>
  </w:num>
  <w:num w:numId="50">
    <w:abstractNumId w:val="28"/>
  </w:num>
  <w:num w:numId="51">
    <w:abstractNumId w:val="25"/>
  </w:num>
  <w:num w:numId="52">
    <w:abstractNumId w:val="13"/>
  </w:num>
  <w:num w:numId="53">
    <w:abstractNumId w:val="6"/>
  </w:num>
  <w:num w:numId="54">
    <w:abstractNumId w:val="37"/>
  </w:num>
  <w:num w:numId="55">
    <w:abstractNumId w:val="10"/>
  </w:num>
  <w:num w:numId="56">
    <w:abstractNumId w:val="58"/>
  </w:num>
  <w:num w:numId="57">
    <w:abstractNumId w:val="8"/>
  </w:num>
  <w:num w:numId="58">
    <w:abstractNumId w:val="23"/>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5"/>
  </w:num>
  <w:num w:numId="68">
    <w:abstractNumId w:val="44"/>
  </w:num>
  <w:num w:numId="69">
    <w:abstractNumId w:val="4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E2C"/>
    <w:rsid w:val="00000A0A"/>
    <w:rsid w:val="00001703"/>
    <w:rsid w:val="00002F6A"/>
    <w:rsid w:val="0000303C"/>
    <w:rsid w:val="000033FB"/>
    <w:rsid w:val="00003933"/>
    <w:rsid w:val="0000425A"/>
    <w:rsid w:val="00005054"/>
    <w:rsid w:val="000054CD"/>
    <w:rsid w:val="000055BB"/>
    <w:rsid w:val="00006092"/>
    <w:rsid w:val="00006827"/>
    <w:rsid w:val="00006CC3"/>
    <w:rsid w:val="00006E44"/>
    <w:rsid w:val="000073C3"/>
    <w:rsid w:val="00007DEF"/>
    <w:rsid w:val="0001043C"/>
    <w:rsid w:val="00010A86"/>
    <w:rsid w:val="00010D86"/>
    <w:rsid w:val="00012630"/>
    <w:rsid w:val="0001353C"/>
    <w:rsid w:val="00013950"/>
    <w:rsid w:val="0001397C"/>
    <w:rsid w:val="000145D3"/>
    <w:rsid w:val="00014798"/>
    <w:rsid w:val="0001541C"/>
    <w:rsid w:val="00015D9E"/>
    <w:rsid w:val="00016534"/>
    <w:rsid w:val="00017146"/>
    <w:rsid w:val="0001733F"/>
    <w:rsid w:val="00017DC0"/>
    <w:rsid w:val="000204EA"/>
    <w:rsid w:val="000212F0"/>
    <w:rsid w:val="0002184D"/>
    <w:rsid w:val="0002192F"/>
    <w:rsid w:val="000223B1"/>
    <w:rsid w:val="00022486"/>
    <w:rsid w:val="000224C9"/>
    <w:rsid w:val="00022FFB"/>
    <w:rsid w:val="000236D8"/>
    <w:rsid w:val="00024CC7"/>
    <w:rsid w:val="000257DD"/>
    <w:rsid w:val="0002593A"/>
    <w:rsid w:val="000259D7"/>
    <w:rsid w:val="0002640F"/>
    <w:rsid w:val="0002665D"/>
    <w:rsid w:val="00026EE3"/>
    <w:rsid w:val="000271BE"/>
    <w:rsid w:val="00027C15"/>
    <w:rsid w:val="00027F53"/>
    <w:rsid w:val="00030289"/>
    <w:rsid w:val="00031889"/>
    <w:rsid w:val="000322DA"/>
    <w:rsid w:val="00035AAE"/>
    <w:rsid w:val="00035F01"/>
    <w:rsid w:val="00035F07"/>
    <w:rsid w:val="000366F7"/>
    <w:rsid w:val="00041AC3"/>
    <w:rsid w:val="00041B3B"/>
    <w:rsid w:val="0004203D"/>
    <w:rsid w:val="000430C2"/>
    <w:rsid w:val="000433D5"/>
    <w:rsid w:val="00043B19"/>
    <w:rsid w:val="00043CAE"/>
    <w:rsid w:val="00043E43"/>
    <w:rsid w:val="00044904"/>
    <w:rsid w:val="000454CB"/>
    <w:rsid w:val="000457E3"/>
    <w:rsid w:val="000459A1"/>
    <w:rsid w:val="000460DB"/>
    <w:rsid w:val="0004622C"/>
    <w:rsid w:val="0004635F"/>
    <w:rsid w:val="00047FFD"/>
    <w:rsid w:val="00050827"/>
    <w:rsid w:val="00050A12"/>
    <w:rsid w:val="0005144E"/>
    <w:rsid w:val="000516D9"/>
    <w:rsid w:val="00051C7F"/>
    <w:rsid w:val="00051EA5"/>
    <w:rsid w:val="00051EDD"/>
    <w:rsid w:val="00052196"/>
    <w:rsid w:val="00052923"/>
    <w:rsid w:val="00052C14"/>
    <w:rsid w:val="00052D57"/>
    <w:rsid w:val="00053C9B"/>
    <w:rsid w:val="00053F03"/>
    <w:rsid w:val="000549BA"/>
    <w:rsid w:val="00054D8B"/>
    <w:rsid w:val="00056302"/>
    <w:rsid w:val="000567E4"/>
    <w:rsid w:val="00056DEF"/>
    <w:rsid w:val="00057C80"/>
    <w:rsid w:val="00060306"/>
    <w:rsid w:val="00060D9E"/>
    <w:rsid w:val="0006187F"/>
    <w:rsid w:val="00062157"/>
    <w:rsid w:val="00062C5B"/>
    <w:rsid w:val="000632DD"/>
    <w:rsid w:val="00063BBE"/>
    <w:rsid w:val="000644E4"/>
    <w:rsid w:val="000652BC"/>
    <w:rsid w:val="00065F1E"/>
    <w:rsid w:val="000665C6"/>
    <w:rsid w:val="00066C66"/>
    <w:rsid w:val="00066CA6"/>
    <w:rsid w:val="00067EAD"/>
    <w:rsid w:val="000707F0"/>
    <w:rsid w:val="0007189E"/>
    <w:rsid w:val="0007199A"/>
    <w:rsid w:val="00071D2C"/>
    <w:rsid w:val="000729F2"/>
    <w:rsid w:val="0007366E"/>
    <w:rsid w:val="00073BAB"/>
    <w:rsid w:val="000742B3"/>
    <w:rsid w:val="00074AE5"/>
    <w:rsid w:val="00075A42"/>
    <w:rsid w:val="00076684"/>
    <w:rsid w:val="00076884"/>
    <w:rsid w:val="00076FCF"/>
    <w:rsid w:val="00077938"/>
    <w:rsid w:val="00077CC7"/>
    <w:rsid w:val="0008105F"/>
    <w:rsid w:val="000813B5"/>
    <w:rsid w:val="0008221F"/>
    <w:rsid w:val="0008233E"/>
    <w:rsid w:val="000837FB"/>
    <w:rsid w:val="00085115"/>
    <w:rsid w:val="000852A6"/>
    <w:rsid w:val="00085D26"/>
    <w:rsid w:val="00086A51"/>
    <w:rsid w:val="00086CDB"/>
    <w:rsid w:val="00086D49"/>
    <w:rsid w:val="000871DB"/>
    <w:rsid w:val="00087CAE"/>
    <w:rsid w:val="00090E67"/>
    <w:rsid w:val="00091002"/>
    <w:rsid w:val="00091254"/>
    <w:rsid w:val="00091434"/>
    <w:rsid w:val="00092276"/>
    <w:rsid w:val="00092C76"/>
    <w:rsid w:val="00093AEC"/>
    <w:rsid w:val="00093D2E"/>
    <w:rsid w:val="00094ED9"/>
    <w:rsid w:val="00095913"/>
    <w:rsid w:val="00095E6A"/>
    <w:rsid w:val="00096004"/>
    <w:rsid w:val="00096823"/>
    <w:rsid w:val="000969B0"/>
    <w:rsid w:val="00097755"/>
    <w:rsid w:val="000978CC"/>
    <w:rsid w:val="000A0DE3"/>
    <w:rsid w:val="000A58FF"/>
    <w:rsid w:val="000A66ED"/>
    <w:rsid w:val="000A6EAC"/>
    <w:rsid w:val="000A7749"/>
    <w:rsid w:val="000B0395"/>
    <w:rsid w:val="000B09F7"/>
    <w:rsid w:val="000B0DDC"/>
    <w:rsid w:val="000B124A"/>
    <w:rsid w:val="000B2067"/>
    <w:rsid w:val="000B4037"/>
    <w:rsid w:val="000B4342"/>
    <w:rsid w:val="000B48A3"/>
    <w:rsid w:val="000B4C28"/>
    <w:rsid w:val="000B5780"/>
    <w:rsid w:val="000B5A2C"/>
    <w:rsid w:val="000B7043"/>
    <w:rsid w:val="000B7115"/>
    <w:rsid w:val="000B7A63"/>
    <w:rsid w:val="000B7EE6"/>
    <w:rsid w:val="000C011C"/>
    <w:rsid w:val="000C1119"/>
    <w:rsid w:val="000C1BFF"/>
    <w:rsid w:val="000C2FC5"/>
    <w:rsid w:val="000C3123"/>
    <w:rsid w:val="000C3428"/>
    <w:rsid w:val="000C363A"/>
    <w:rsid w:val="000C3F11"/>
    <w:rsid w:val="000C49E0"/>
    <w:rsid w:val="000C4C09"/>
    <w:rsid w:val="000C4F17"/>
    <w:rsid w:val="000C5533"/>
    <w:rsid w:val="000C6102"/>
    <w:rsid w:val="000C7DC1"/>
    <w:rsid w:val="000D0519"/>
    <w:rsid w:val="000D1065"/>
    <w:rsid w:val="000D13ED"/>
    <w:rsid w:val="000D2645"/>
    <w:rsid w:val="000D287D"/>
    <w:rsid w:val="000D39AD"/>
    <w:rsid w:val="000D39FA"/>
    <w:rsid w:val="000D43F4"/>
    <w:rsid w:val="000D47F6"/>
    <w:rsid w:val="000D4C9D"/>
    <w:rsid w:val="000D51AC"/>
    <w:rsid w:val="000D53DA"/>
    <w:rsid w:val="000D5A2D"/>
    <w:rsid w:val="000D698F"/>
    <w:rsid w:val="000D6E00"/>
    <w:rsid w:val="000E04DF"/>
    <w:rsid w:val="000E1644"/>
    <w:rsid w:val="000E175D"/>
    <w:rsid w:val="000E1807"/>
    <w:rsid w:val="000E1928"/>
    <w:rsid w:val="000E2E49"/>
    <w:rsid w:val="000E30B8"/>
    <w:rsid w:val="000E3BCF"/>
    <w:rsid w:val="000E4297"/>
    <w:rsid w:val="000E4ED5"/>
    <w:rsid w:val="000E543E"/>
    <w:rsid w:val="000E6694"/>
    <w:rsid w:val="000E6BAF"/>
    <w:rsid w:val="000E75D7"/>
    <w:rsid w:val="000E7BF2"/>
    <w:rsid w:val="000E7C23"/>
    <w:rsid w:val="000F09A9"/>
    <w:rsid w:val="000F0BC2"/>
    <w:rsid w:val="000F0D19"/>
    <w:rsid w:val="000F0D7B"/>
    <w:rsid w:val="000F1C23"/>
    <w:rsid w:val="000F1CD5"/>
    <w:rsid w:val="000F304B"/>
    <w:rsid w:val="000F383C"/>
    <w:rsid w:val="000F41C1"/>
    <w:rsid w:val="000F4361"/>
    <w:rsid w:val="000F4E28"/>
    <w:rsid w:val="000F4EFD"/>
    <w:rsid w:val="000F66FD"/>
    <w:rsid w:val="000F696B"/>
    <w:rsid w:val="000F7557"/>
    <w:rsid w:val="000F760D"/>
    <w:rsid w:val="000F782D"/>
    <w:rsid w:val="000F7A74"/>
    <w:rsid w:val="00100638"/>
    <w:rsid w:val="00100D47"/>
    <w:rsid w:val="00100D8A"/>
    <w:rsid w:val="001010BB"/>
    <w:rsid w:val="00102F90"/>
    <w:rsid w:val="001031A5"/>
    <w:rsid w:val="001037AC"/>
    <w:rsid w:val="00103F1B"/>
    <w:rsid w:val="0010553F"/>
    <w:rsid w:val="001062A2"/>
    <w:rsid w:val="00106747"/>
    <w:rsid w:val="00110BB0"/>
    <w:rsid w:val="0011122C"/>
    <w:rsid w:val="001115F5"/>
    <w:rsid w:val="001119D6"/>
    <w:rsid w:val="00112CE0"/>
    <w:rsid w:val="0011320E"/>
    <w:rsid w:val="00113280"/>
    <w:rsid w:val="0011372B"/>
    <w:rsid w:val="00115B4C"/>
    <w:rsid w:val="001162C5"/>
    <w:rsid w:val="00116929"/>
    <w:rsid w:val="00117A2C"/>
    <w:rsid w:val="0012018E"/>
    <w:rsid w:val="00120410"/>
    <w:rsid w:val="00120F83"/>
    <w:rsid w:val="001222B0"/>
    <w:rsid w:val="001226DC"/>
    <w:rsid w:val="00122B0C"/>
    <w:rsid w:val="001230F0"/>
    <w:rsid w:val="00123870"/>
    <w:rsid w:val="00123B57"/>
    <w:rsid w:val="00123E8E"/>
    <w:rsid w:val="0012456C"/>
    <w:rsid w:val="001265BD"/>
    <w:rsid w:val="00126900"/>
    <w:rsid w:val="00126DF6"/>
    <w:rsid w:val="00126F79"/>
    <w:rsid w:val="0013038B"/>
    <w:rsid w:val="001304A1"/>
    <w:rsid w:val="00131232"/>
    <w:rsid w:val="00131456"/>
    <w:rsid w:val="00131ABA"/>
    <w:rsid w:val="00131C22"/>
    <w:rsid w:val="0013214C"/>
    <w:rsid w:val="0013214F"/>
    <w:rsid w:val="0013308D"/>
    <w:rsid w:val="00133736"/>
    <w:rsid w:val="00133BBC"/>
    <w:rsid w:val="001340F0"/>
    <w:rsid w:val="00134EC5"/>
    <w:rsid w:val="00135378"/>
    <w:rsid w:val="00135716"/>
    <w:rsid w:val="00135FFE"/>
    <w:rsid w:val="001367E3"/>
    <w:rsid w:val="00136D66"/>
    <w:rsid w:val="001401A5"/>
    <w:rsid w:val="00140430"/>
    <w:rsid w:val="001404C6"/>
    <w:rsid w:val="00142702"/>
    <w:rsid w:val="00142C12"/>
    <w:rsid w:val="00142EC7"/>
    <w:rsid w:val="001447C0"/>
    <w:rsid w:val="00145E8D"/>
    <w:rsid w:val="001461B7"/>
    <w:rsid w:val="00146472"/>
    <w:rsid w:val="00146812"/>
    <w:rsid w:val="00146BA1"/>
    <w:rsid w:val="00146F07"/>
    <w:rsid w:val="001470D6"/>
    <w:rsid w:val="001475F0"/>
    <w:rsid w:val="00147660"/>
    <w:rsid w:val="00147AAF"/>
    <w:rsid w:val="00150414"/>
    <w:rsid w:val="00150584"/>
    <w:rsid w:val="001507C6"/>
    <w:rsid w:val="00150AB5"/>
    <w:rsid w:val="00150C8F"/>
    <w:rsid w:val="0015121A"/>
    <w:rsid w:val="001515E5"/>
    <w:rsid w:val="00153165"/>
    <w:rsid w:val="0015323D"/>
    <w:rsid w:val="001533DE"/>
    <w:rsid w:val="0015388F"/>
    <w:rsid w:val="00153B18"/>
    <w:rsid w:val="001543A6"/>
    <w:rsid w:val="00155DEB"/>
    <w:rsid w:val="00156545"/>
    <w:rsid w:val="00157761"/>
    <w:rsid w:val="00157A71"/>
    <w:rsid w:val="00157CA1"/>
    <w:rsid w:val="00157DB7"/>
    <w:rsid w:val="00160630"/>
    <w:rsid w:val="0016085F"/>
    <w:rsid w:val="00162EB2"/>
    <w:rsid w:val="00162F31"/>
    <w:rsid w:val="00163AD4"/>
    <w:rsid w:val="0016633B"/>
    <w:rsid w:val="0016668D"/>
    <w:rsid w:val="0016686C"/>
    <w:rsid w:val="00166C05"/>
    <w:rsid w:val="0016707F"/>
    <w:rsid w:val="001671F3"/>
    <w:rsid w:val="00167412"/>
    <w:rsid w:val="0016784C"/>
    <w:rsid w:val="00167BDB"/>
    <w:rsid w:val="00167DA2"/>
    <w:rsid w:val="00170954"/>
    <w:rsid w:val="0017113C"/>
    <w:rsid w:val="00171B17"/>
    <w:rsid w:val="001727EA"/>
    <w:rsid w:val="00173BF6"/>
    <w:rsid w:val="00173DFC"/>
    <w:rsid w:val="001746E6"/>
    <w:rsid w:val="001754DA"/>
    <w:rsid w:val="00175D3A"/>
    <w:rsid w:val="00176246"/>
    <w:rsid w:val="001774FC"/>
    <w:rsid w:val="00180F3E"/>
    <w:rsid w:val="00181627"/>
    <w:rsid w:val="00181910"/>
    <w:rsid w:val="00181C7F"/>
    <w:rsid w:val="00181EA6"/>
    <w:rsid w:val="00182D24"/>
    <w:rsid w:val="00184008"/>
    <w:rsid w:val="00184914"/>
    <w:rsid w:val="00185100"/>
    <w:rsid w:val="001853BE"/>
    <w:rsid w:val="001871D8"/>
    <w:rsid w:val="00187862"/>
    <w:rsid w:val="00187CD1"/>
    <w:rsid w:val="00187E71"/>
    <w:rsid w:val="00190EE5"/>
    <w:rsid w:val="00191858"/>
    <w:rsid w:val="00192745"/>
    <w:rsid w:val="001936ED"/>
    <w:rsid w:val="00193733"/>
    <w:rsid w:val="00193B4F"/>
    <w:rsid w:val="00193EB3"/>
    <w:rsid w:val="00195E37"/>
    <w:rsid w:val="00196692"/>
    <w:rsid w:val="00196888"/>
    <w:rsid w:val="00196CA7"/>
    <w:rsid w:val="00196ECC"/>
    <w:rsid w:val="0019739A"/>
    <w:rsid w:val="001A018D"/>
    <w:rsid w:val="001A0354"/>
    <w:rsid w:val="001A0A29"/>
    <w:rsid w:val="001A1C5B"/>
    <w:rsid w:val="001A3090"/>
    <w:rsid w:val="001A5AE2"/>
    <w:rsid w:val="001A5DEF"/>
    <w:rsid w:val="001A5E3C"/>
    <w:rsid w:val="001A744B"/>
    <w:rsid w:val="001A7975"/>
    <w:rsid w:val="001A7C88"/>
    <w:rsid w:val="001B0051"/>
    <w:rsid w:val="001B014D"/>
    <w:rsid w:val="001B0384"/>
    <w:rsid w:val="001B0A6D"/>
    <w:rsid w:val="001B0E26"/>
    <w:rsid w:val="001B13AF"/>
    <w:rsid w:val="001B2639"/>
    <w:rsid w:val="001B2755"/>
    <w:rsid w:val="001B2BC8"/>
    <w:rsid w:val="001B3BBF"/>
    <w:rsid w:val="001B3E64"/>
    <w:rsid w:val="001B4211"/>
    <w:rsid w:val="001B639A"/>
    <w:rsid w:val="001B6D4A"/>
    <w:rsid w:val="001B6D4F"/>
    <w:rsid w:val="001C0224"/>
    <w:rsid w:val="001C02E1"/>
    <w:rsid w:val="001C070D"/>
    <w:rsid w:val="001C1157"/>
    <w:rsid w:val="001C11A4"/>
    <w:rsid w:val="001C1847"/>
    <w:rsid w:val="001C1884"/>
    <w:rsid w:val="001C1BD5"/>
    <w:rsid w:val="001C20C5"/>
    <w:rsid w:val="001C2685"/>
    <w:rsid w:val="001C28FF"/>
    <w:rsid w:val="001C391E"/>
    <w:rsid w:val="001C3B2E"/>
    <w:rsid w:val="001C44CE"/>
    <w:rsid w:val="001C4610"/>
    <w:rsid w:val="001C5106"/>
    <w:rsid w:val="001C5A31"/>
    <w:rsid w:val="001C5BED"/>
    <w:rsid w:val="001C5FDA"/>
    <w:rsid w:val="001C6ABD"/>
    <w:rsid w:val="001C77C2"/>
    <w:rsid w:val="001C79CF"/>
    <w:rsid w:val="001D0074"/>
    <w:rsid w:val="001D0097"/>
    <w:rsid w:val="001D214A"/>
    <w:rsid w:val="001D28FB"/>
    <w:rsid w:val="001D4142"/>
    <w:rsid w:val="001D4836"/>
    <w:rsid w:val="001D4A0D"/>
    <w:rsid w:val="001D58E3"/>
    <w:rsid w:val="001D5BEA"/>
    <w:rsid w:val="001D6870"/>
    <w:rsid w:val="001D6F0F"/>
    <w:rsid w:val="001D75CB"/>
    <w:rsid w:val="001E0A3B"/>
    <w:rsid w:val="001E0F68"/>
    <w:rsid w:val="001E10A0"/>
    <w:rsid w:val="001E1311"/>
    <w:rsid w:val="001E1982"/>
    <w:rsid w:val="001E1B12"/>
    <w:rsid w:val="001E2255"/>
    <w:rsid w:val="001E2BEE"/>
    <w:rsid w:val="001E4108"/>
    <w:rsid w:val="001E4F66"/>
    <w:rsid w:val="001E5248"/>
    <w:rsid w:val="001E6035"/>
    <w:rsid w:val="001E641E"/>
    <w:rsid w:val="001E6791"/>
    <w:rsid w:val="001E7028"/>
    <w:rsid w:val="001E74C6"/>
    <w:rsid w:val="001F0289"/>
    <w:rsid w:val="001F1A26"/>
    <w:rsid w:val="001F1D72"/>
    <w:rsid w:val="001F272D"/>
    <w:rsid w:val="001F36C9"/>
    <w:rsid w:val="001F37AF"/>
    <w:rsid w:val="001F3DAD"/>
    <w:rsid w:val="001F4467"/>
    <w:rsid w:val="001F556A"/>
    <w:rsid w:val="001F5B9E"/>
    <w:rsid w:val="001F6835"/>
    <w:rsid w:val="001F69BB"/>
    <w:rsid w:val="001F6E52"/>
    <w:rsid w:val="001F6EA6"/>
    <w:rsid w:val="001F7127"/>
    <w:rsid w:val="001F7299"/>
    <w:rsid w:val="00200C42"/>
    <w:rsid w:val="00200D3A"/>
    <w:rsid w:val="00201C71"/>
    <w:rsid w:val="00203119"/>
    <w:rsid w:val="002033C2"/>
    <w:rsid w:val="00203A07"/>
    <w:rsid w:val="00204958"/>
    <w:rsid w:val="00205187"/>
    <w:rsid w:val="0020551C"/>
    <w:rsid w:val="00205A3D"/>
    <w:rsid w:val="00206BA2"/>
    <w:rsid w:val="00206CFA"/>
    <w:rsid w:val="00207230"/>
    <w:rsid w:val="00207928"/>
    <w:rsid w:val="00207936"/>
    <w:rsid w:val="002101B0"/>
    <w:rsid w:val="0021020C"/>
    <w:rsid w:val="002110A1"/>
    <w:rsid w:val="00211E9F"/>
    <w:rsid w:val="00213C50"/>
    <w:rsid w:val="0021409B"/>
    <w:rsid w:val="00214422"/>
    <w:rsid w:val="0021464A"/>
    <w:rsid w:val="00214FA5"/>
    <w:rsid w:val="00214FF5"/>
    <w:rsid w:val="0021549D"/>
    <w:rsid w:val="0021628D"/>
    <w:rsid w:val="00216AB8"/>
    <w:rsid w:val="00220D4D"/>
    <w:rsid w:val="00220E42"/>
    <w:rsid w:val="00221734"/>
    <w:rsid w:val="002225B5"/>
    <w:rsid w:val="00222DE9"/>
    <w:rsid w:val="00222F6C"/>
    <w:rsid w:val="002237EE"/>
    <w:rsid w:val="00223F2C"/>
    <w:rsid w:val="002242A2"/>
    <w:rsid w:val="002251F8"/>
    <w:rsid w:val="00225326"/>
    <w:rsid w:val="002254DB"/>
    <w:rsid w:val="00227B9A"/>
    <w:rsid w:val="00230F67"/>
    <w:rsid w:val="0023184F"/>
    <w:rsid w:val="002327C2"/>
    <w:rsid w:val="00232D88"/>
    <w:rsid w:val="002332DB"/>
    <w:rsid w:val="00233689"/>
    <w:rsid w:val="00233981"/>
    <w:rsid w:val="00233B47"/>
    <w:rsid w:val="00233DB8"/>
    <w:rsid w:val="0023424B"/>
    <w:rsid w:val="00234627"/>
    <w:rsid w:val="00234793"/>
    <w:rsid w:val="002360BF"/>
    <w:rsid w:val="002362AE"/>
    <w:rsid w:val="002371DE"/>
    <w:rsid w:val="00240306"/>
    <w:rsid w:val="002410F3"/>
    <w:rsid w:val="002425C8"/>
    <w:rsid w:val="002429CC"/>
    <w:rsid w:val="00242FC6"/>
    <w:rsid w:val="00243CCB"/>
    <w:rsid w:val="00245262"/>
    <w:rsid w:val="0024572B"/>
    <w:rsid w:val="00245C7E"/>
    <w:rsid w:val="00246B00"/>
    <w:rsid w:val="0024756B"/>
    <w:rsid w:val="00247754"/>
    <w:rsid w:val="00251C91"/>
    <w:rsid w:val="002527D5"/>
    <w:rsid w:val="002527E5"/>
    <w:rsid w:val="0025289C"/>
    <w:rsid w:val="00252F20"/>
    <w:rsid w:val="00253A8F"/>
    <w:rsid w:val="0025460C"/>
    <w:rsid w:val="00255D8E"/>
    <w:rsid w:val="00256070"/>
    <w:rsid w:val="00256252"/>
    <w:rsid w:val="002563F7"/>
    <w:rsid w:val="0025733E"/>
    <w:rsid w:val="002578A1"/>
    <w:rsid w:val="00257A29"/>
    <w:rsid w:val="00260586"/>
    <w:rsid w:val="00260BB8"/>
    <w:rsid w:val="00260E19"/>
    <w:rsid w:val="0026107D"/>
    <w:rsid w:val="0026362D"/>
    <w:rsid w:val="00264587"/>
    <w:rsid w:val="00265468"/>
    <w:rsid w:val="002665C9"/>
    <w:rsid w:val="00266B08"/>
    <w:rsid w:val="00267560"/>
    <w:rsid w:val="00267F7A"/>
    <w:rsid w:val="00267FD9"/>
    <w:rsid w:val="002709B8"/>
    <w:rsid w:val="002716A2"/>
    <w:rsid w:val="002718C4"/>
    <w:rsid w:val="002726F6"/>
    <w:rsid w:val="00273874"/>
    <w:rsid w:val="002741CE"/>
    <w:rsid w:val="0027430C"/>
    <w:rsid w:val="0027518C"/>
    <w:rsid w:val="002753C0"/>
    <w:rsid w:val="00275607"/>
    <w:rsid w:val="00276866"/>
    <w:rsid w:val="002772E7"/>
    <w:rsid w:val="00277A1D"/>
    <w:rsid w:val="00277CD9"/>
    <w:rsid w:val="00277F2F"/>
    <w:rsid w:val="00280AE9"/>
    <w:rsid w:val="002823D8"/>
    <w:rsid w:val="002825AD"/>
    <w:rsid w:val="002825F8"/>
    <w:rsid w:val="00282612"/>
    <w:rsid w:val="00283087"/>
    <w:rsid w:val="00283FB7"/>
    <w:rsid w:val="00284269"/>
    <w:rsid w:val="00284A96"/>
    <w:rsid w:val="00284C46"/>
    <w:rsid w:val="00284E51"/>
    <w:rsid w:val="002853FE"/>
    <w:rsid w:val="0028672C"/>
    <w:rsid w:val="00287176"/>
    <w:rsid w:val="00287D32"/>
    <w:rsid w:val="00290431"/>
    <w:rsid w:val="0029053D"/>
    <w:rsid w:val="00290E59"/>
    <w:rsid w:val="0029216E"/>
    <w:rsid w:val="002936E9"/>
    <w:rsid w:val="002937AE"/>
    <w:rsid w:val="00293D8E"/>
    <w:rsid w:val="00294034"/>
    <w:rsid w:val="0029488C"/>
    <w:rsid w:val="00294C4F"/>
    <w:rsid w:val="00295639"/>
    <w:rsid w:val="00295A38"/>
    <w:rsid w:val="0029645E"/>
    <w:rsid w:val="00296827"/>
    <w:rsid w:val="002968C0"/>
    <w:rsid w:val="00297121"/>
    <w:rsid w:val="002A02AE"/>
    <w:rsid w:val="002A0CCB"/>
    <w:rsid w:val="002A12AB"/>
    <w:rsid w:val="002A1AFA"/>
    <w:rsid w:val="002A1D3C"/>
    <w:rsid w:val="002A1EE5"/>
    <w:rsid w:val="002A33EF"/>
    <w:rsid w:val="002A3B9F"/>
    <w:rsid w:val="002A3E47"/>
    <w:rsid w:val="002A408E"/>
    <w:rsid w:val="002A4191"/>
    <w:rsid w:val="002A460C"/>
    <w:rsid w:val="002A4748"/>
    <w:rsid w:val="002A4D41"/>
    <w:rsid w:val="002A5308"/>
    <w:rsid w:val="002A59E1"/>
    <w:rsid w:val="002A6311"/>
    <w:rsid w:val="002A70BA"/>
    <w:rsid w:val="002A72AA"/>
    <w:rsid w:val="002A73E8"/>
    <w:rsid w:val="002A7D93"/>
    <w:rsid w:val="002B2C66"/>
    <w:rsid w:val="002B4108"/>
    <w:rsid w:val="002B4372"/>
    <w:rsid w:val="002B438C"/>
    <w:rsid w:val="002B5AD8"/>
    <w:rsid w:val="002B7A77"/>
    <w:rsid w:val="002C0922"/>
    <w:rsid w:val="002C10F3"/>
    <w:rsid w:val="002C1704"/>
    <w:rsid w:val="002C202F"/>
    <w:rsid w:val="002C24AF"/>
    <w:rsid w:val="002C2789"/>
    <w:rsid w:val="002C28AB"/>
    <w:rsid w:val="002C2B09"/>
    <w:rsid w:val="002C3925"/>
    <w:rsid w:val="002C469C"/>
    <w:rsid w:val="002C4A61"/>
    <w:rsid w:val="002C5A3D"/>
    <w:rsid w:val="002C6BBC"/>
    <w:rsid w:val="002D017E"/>
    <w:rsid w:val="002D0782"/>
    <w:rsid w:val="002D0A5D"/>
    <w:rsid w:val="002D192B"/>
    <w:rsid w:val="002D1CE0"/>
    <w:rsid w:val="002D1D68"/>
    <w:rsid w:val="002D22F8"/>
    <w:rsid w:val="002D2BF1"/>
    <w:rsid w:val="002D52D3"/>
    <w:rsid w:val="002D58B1"/>
    <w:rsid w:val="002D5FE5"/>
    <w:rsid w:val="002D670B"/>
    <w:rsid w:val="002D724A"/>
    <w:rsid w:val="002D7C39"/>
    <w:rsid w:val="002E1B81"/>
    <w:rsid w:val="002E2599"/>
    <w:rsid w:val="002E2707"/>
    <w:rsid w:val="002E2F92"/>
    <w:rsid w:val="002E39E9"/>
    <w:rsid w:val="002E4A83"/>
    <w:rsid w:val="002E5208"/>
    <w:rsid w:val="002E6A1B"/>
    <w:rsid w:val="002E6BD2"/>
    <w:rsid w:val="002E6EC7"/>
    <w:rsid w:val="002E795F"/>
    <w:rsid w:val="002E7BEF"/>
    <w:rsid w:val="002F1E4F"/>
    <w:rsid w:val="002F28B7"/>
    <w:rsid w:val="002F3BC8"/>
    <w:rsid w:val="002F3BE5"/>
    <w:rsid w:val="002F5BA1"/>
    <w:rsid w:val="002F5CCE"/>
    <w:rsid w:val="002F7C56"/>
    <w:rsid w:val="002F7F37"/>
    <w:rsid w:val="0030100C"/>
    <w:rsid w:val="0030179F"/>
    <w:rsid w:val="00301A99"/>
    <w:rsid w:val="00301AEA"/>
    <w:rsid w:val="00302B76"/>
    <w:rsid w:val="00303B88"/>
    <w:rsid w:val="00303EAB"/>
    <w:rsid w:val="003050AE"/>
    <w:rsid w:val="0030563A"/>
    <w:rsid w:val="0030563F"/>
    <w:rsid w:val="0030647C"/>
    <w:rsid w:val="003079F3"/>
    <w:rsid w:val="0031077D"/>
    <w:rsid w:val="00311214"/>
    <w:rsid w:val="00311B98"/>
    <w:rsid w:val="003120BB"/>
    <w:rsid w:val="0031275D"/>
    <w:rsid w:val="00313022"/>
    <w:rsid w:val="00313045"/>
    <w:rsid w:val="00313949"/>
    <w:rsid w:val="003146D6"/>
    <w:rsid w:val="00314A78"/>
    <w:rsid w:val="00314B7D"/>
    <w:rsid w:val="00315166"/>
    <w:rsid w:val="00315C7E"/>
    <w:rsid w:val="003160A0"/>
    <w:rsid w:val="0031620B"/>
    <w:rsid w:val="003170B9"/>
    <w:rsid w:val="00317120"/>
    <w:rsid w:val="0031779C"/>
    <w:rsid w:val="00317C72"/>
    <w:rsid w:val="00320E93"/>
    <w:rsid w:val="003211E8"/>
    <w:rsid w:val="003237D9"/>
    <w:rsid w:val="00323B31"/>
    <w:rsid w:val="00325508"/>
    <w:rsid w:val="00325AF9"/>
    <w:rsid w:val="00325BB4"/>
    <w:rsid w:val="00326044"/>
    <w:rsid w:val="00326109"/>
    <w:rsid w:val="00326DD9"/>
    <w:rsid w:val="003279E2"/>
    <w:rsid w:val="00330143"/>
    <w:rsid w:val="003303FD"/>
    <w:rsid w:val="003318BC"/>
    <w:rsid w:val="003334BC"/>
    <w:rsid w:val="003336DE"/>
    <w:rsid w:val="00333F00"/>
    <w:rsid w:val="00334EDD"/>
    <w:rsid w:val="003357BF"/>
    <w:rsid w:val="00335A88"/>
    <w:rsid w:val="00335F69"/>
    <w:rsid w:val="003362AE"/>
    <w:rsid w:val="0033710D"/>
    <w:rsid w:val="00340056"/>
    <w:rsid w:val="00340253"/>
    <w:rsid w:val="003404DD"/>
    <w:rsid w:val="00341F14"/>
    <w:rsid w:val="00343233"/>
    <w:rsid w:val="00344120"/>
    <w:rsid w:val="00344591"/>
    <w:rsid w:val="00344C0C"/>
    <w:rsid w:val="0034561A"/>
    <w:rsid w:val="00345909"/>
    <w:rsid w:val="00346BB7"/>
    <w:rsid w:val="00346DF0"/>
    <w:rsid w:val="00347550"/>
    <w:rsid w:val="003476FE"/>
    <w:rsid w:val="0034799F"/>
    <w:rsid w:val="00347BD9"/>
    <w:rsid w:val="00350639"/>
    <w:rsid w:val="00352A95"/>
    <w:rsid w:val="00353190"/>
    <w:rsid w:val="00353DC9"/>
    <w:rsid w:val="0035437D"/>
    <w:rsid w:val="003548DF"/>
    <w:rsid w:val="00356954"/>
    <w:rsid w:val="00356D81"/>
    <w:rsid w:val="00356FF4"/>
    <w:rsid w:val="003574E4"/>
    <w:rsid w:val="00357883"/>
    <w:rsid w:val="00357D4D"/>
    <w:rsid w:val="003601CA"/>
    <w:rsid w:val="00360871"/>
    <w:rsid w:val="00360B39"/>
    <w:rsid w:val="00361BBB"/>
    <w:rsid w:val="00362EC6"/>
    <w:rsid w:val="00363BBE"/>
    <w:rsid w:val="003648CC"/>
    <w:rsid w:val="00364C0F"/>
    <w:rsid w:val="0036500D"/>
    <w:rsid w:val="003650A5"/>
    <w:rsid w:val="003661E4"/>
    <w:rsid w:val="003675E8"/>
    <w:rsid w:val="00371048"/>
    <w:rsid w:val="0037123D"/>
    <w:rsid w:val="003713F7"/>
    <w:rsid w:val="00371EA9"/>
    <w:rsid w:val="00372731"/>
    <w:rsid w:val="0037288F"/>
    <w:rsid w:val="0037372C"/>
    <w:rsid w:val="00375D32"/>
    <w:rsid w:val="00375FD9"/>
    <w:rsid w:val="003760FB"/>
    <w:rsid w:val="003777BA"/>
    <w:rsid w:val="0037785B"/>
    <w:rsid w:val="003778DB"/>
    <w:rsid w:val="003829C5"/>
    <w:rsid w:val="00382AB3"/>
    <w:rsid w:val="003831A2"/>
    <w:rsid w:val="00383861"/>
    <w:rsid w:val="0038456E"/>
    <w:rsid w:val="00384B8E"/>
    <w:rsid w:val="00384EC8"/>
    <w:rsid w:val="00385C30"/>
    <w:rsid w:val="00385E3E"/>
    <w:rsid w:val="0038646C"/>
    <w:rsid w:val="00386EF1"/>
    <w:rsid w:val="0039199C"/>
    <w:rsid w:val="00391B8E"/>
    <w:rsid w:val="00392D10"/>
    <w:rsid w:val="00393304"/>
    <w:rsid w:val="00394D2B"/>
    <w:rsid w:val="00394FA9"/>
    <w:rsid w:val="00395BEE"/>
    <w:rsid w:val="003968A0"/>
    <w:rsid w:val="00397386"/>
    <w:rsid w:val="00397A4C"/>
    <w:rsid w:val="003A0003"/>
    <w:rsid w:val="003A1762"/>
    <w:rsid w:val="003A2DA1"/>
    <w:rsid w:val="003A3845"/>
    <w:rsid w:val="003A3A1A"/>
    <w:rsid w:val="003A3CF4"/>
    <w:rsid w:val="003A4E41"/>
    <w:rsid w:val="003A50FE"/>
    <w:rsid w:val="003A53D2"/>
    <w:rsid w:val="003A74F6"/>
    <w:rsid w:val="003A7FA1"/>
    <w:rsid w:val="003B0086"/>
    <w:rsid w:val="003B1848"/>
    <w:rsid w:val="003B275B"/>
    <w:rsid w:val="003B2C80"/>
    <w:rsid w:val="003B34CA"/>
    <w:rsid w:val="003B3C0F"/>
    <w:rsid w:val="003B45C1"/>
    <w:rsid w:val="003B4822"/>
    <w:rsid w:val="003B5FA0"/>
    <w:rsid w:val="003B68F0"/>
    <w:rsid w:val="003B6ECD"/>
    <w:rsid w:val="003B7918"/>
    <w:rsid w:val="003C0490"/>
    <w:rsid w:val="003C146F"/>
    <w:rsid w:val="003C19CD"/>
    <w:rsid w:val="003C2C93"/>
    <w:rsid w:val="003C49FF"/>
    <w:rsid w:val="003C4D0C"/>
    <w:rsid w:val="003C4E4B"/>
    <w:rsid w:val="003C5A75"/>
    <w:rsid w:val="003C644C"/>
    <w:rsid w:val="003D09B3"/>
    <w:rsid w:val="003D1488"/>
    <w:rsid w:val="003D1C1B"/>
    <w:rsid w:val="003D2484"/>
    <w:rsid w:val="003D2AF4"/>
    <w:rsid w:val="003D2E1B"/>
    <w:rsid w:val="003D3196"/>
    <w:rsid w:val="003D354C"/>
    <w:rsid w:val="003D38D4"/>
    <w:rsid w:val="003D3E92"/>
    <w:rsid w:val="003D4A8C"/>
    <w:rsid w:val="003D4CF9"/>
    <w:rsid w:val="003D6183"/>
    <w:rsid w:val="003D6641"/>
    <w:rsid w:val="003D704F"/>
    <w:rsid w:val="003E0029"/>
    <w:rsid w:val="003E0706"/>
    <w:rsid w:val="003E0A65"/>
    <w:rsid w:val="003E0E69"/>
    <w:rsid w:val="003E0FD0"/>
    <w:rsid w:val="003E1024"/>
    <w:rsid w:val="003E1366"/>
    <w:rsid w:val="003E1C4A"/>
    <w:rsid w:val="003E2A1D"/>
    <w:rsid w:val="003E2DD1"/>
    <w:rsid w:val="003E4846"/>
    <w:rsid w:val="003E5360"/>
    <w:rsid w:val="003E7110"/>
    <w:rsid w:val="003F0913"/>
    <w:rsid w:val="003F100B"/>
    <w:rsid w:val="003F15CC"/>
    <w:rsid w:val="003F1E4F"/>
    <w:rsid w:val="003F3A42"/>
    <w:rsid w:val="003F3F34"/>
    <w:rsid w:val="003F5BDA"/>
    <w:rsid w:val="003F5F25"/>
    <w:rsid w:val="003F65AF"/>
    <w:rsid w:val="003F6E3E"/>
    <w:rsid w:val="00400B5E"/>
    <w:rsid w:val="004017EA"/>
    <w:rsid w:val="00402CAF"/>
    <w:rsid w:val="004039FB"/>
    <w:rsid w:val="0040573D"/>
    <w:rsid w:val="00406129"/>
    <w:rsid w:val="00407309"/>
    <w:rsid w:val="00407D37"/>
    <w:rsid w:val="00407DC7"/>
    <w:rsid w:val="00407EE2"/>
    <w:rsid w:val="00407F3F"/>
    <w:rsid w:val="0041012E"/>
    <w:rsid w:val="0041056C"/>
    <w:rsid w:val="00410DCC"/>
    <w:rsid w:val="00411804"/>
    <w:rsid w:val="00412429"/>
    <w:rsid w:val="00412B47"/>
    <w:rsid w:val="00415A21"/>
    <w:rsid w:val="00415D79"/>
    <w:rsid w:val="0041611A"/>
    <w:rsid w:val="004162B6"/>
    <w:rsid w:val="0041676F"/>
    <w:rsid w:val="00416806"/>
    <w:rsid w:val="00416893"/>
    <w:rsid w:val="004172AB"/>
    <w:rsid w:val="00420AAD"/>
    <w:rsid w:val="00420E73"/>
    <w:rsid w:val="004216DA"/>
    <w:rsid w:val="00423D4C"/>
    <w:rsid w:val="00425094"/>
    <w:rsid w:val="00425839"/>
    <w:rsid w:val="00425E35"/>
    <w:rsid w:val="00426D61"/>
    <w:rsid w:val="00426D8D"/>
    <w:rsid w:val="004275CA"/>
    <w:rsid w:val="00430033"/>
    <w:rsid w:val="004312AC"/>
    <w:rsid w:val="0043188E"/>
    <w:rsid w:val="00432F74"/>
    <w:rsid w:val="00433490"/>
    <w:rsid w:val="0043475C"/>
    <w:rsid w:val="004350D3"/>
    <w:rsid w:val="00436082"/>
    <w:rsid w:val="00436441"/>
    <w:rsid w:val="0043660A"/>
    <w:rsid w:val="004370F6"/>
    <w:rsid w:val="0043755C"/>
    <w:rsid w:val="004408D2"/>
    <w:rsid w:val="00440F62"/>
    <w:rsid w:val="0044103E"/>
    <w:rsid w:val="00441909"/>
    <w:rsid w:val="0044315D"/>
    <w:rsid w:val="004432CF"/>
    <w:rsid w:val="00443A77"/>
    <w:rsid w:val="0044422A"/>
    <w:rsid w:val="00444C01"/>
    <w:rsid w:val="00445845"/>
    <w:rsid w:val="00446412"/>
    <w:rsid w:val="00446B88"/>
    <w:rsid w:val="0045003D"/>
    <w:rsid w:val="004500DF"/>
    <w:rsid w:val="004509F1"/>
    <w:rsid w:val="00450A73"/>
    <w:rsid w:val="00450D58"/>
    <w:rsid w:val="00451157"/>
    <w:rsid w:val="00451975"/>
    <w:rsid w:val="0045240E"/>
    <w:rsid w:val="00453E0C"/>
    <w:rsid w:val="00453ED3"/>
    <w:rsid w:val="00454323"/>
    <w:rsid w:val="00454490"/>
    <w:rsid w:val="004547C5"/>
    <w:rsid w:val="0045549D"/>
    <w:rsid w:val="00455885"/>
    <w:rsid w:val="00457481"/>
    <w:rsid w:val="0045794E"/>
    <w:rsid w:val="0046029A"/>
    <w:rsid w:val="0046033F"/>
    <w:rsid w:val="00460CD4"/>
    <w:rsid w:val="0046139A"/>
    <w:rsid w:val="00461552"/>
    <w:rsid w:val="00461D9B"/>
    <w:rsid w:val="00462473"/>
    <w:rsid w:val="00462679"/>
    <w:rsid w:val="00462834"/>
    <w:rsid w:val="004643D8"/>
    <w:rsid w:val="00464CB4"/>
    <w:rsid w:val="00465A51"/>
    <w:rsid w:val="00465D80"/>
    <w:rsid w:val="00467A0D"/>
    <w:rsid w:val="00467BB6"/>
    <w:rsid w:val="00470502"/>
    <w:rsid w:val="00470A7B"/>
    <w:rsid w:val="0047106F"/>
    <w:rsid w:val="00472862"/>
    <w:rsid w:val="00472EC0"/>
    <w:rsid w:val="00473146"/>
    <w:rsid w:val="004738D8"/>
    <w:rsid w:val="00473A43"/>
    <w:rsid w:val="00473CCE"/>
    <w:rsid w:val="004742B8"/>
    <w:rsid w:val="00474738"/>
    <w:rsid w:val="00474C37"/>
    <w:rsid w:val="00476AFA"/>
    <w:rsid w:val="00477525"/>
    <w:rsid w:val="00477749"/>
    <w:rsid w:val="00477E97"/>
    <w:rsid w:val="00480263"/>
    <w:rsid w:val="004804F7"/>
    <w:rsid w:val="00480717"/>
    <w:rsid w:val="00482798"/>
    <w:rsid w:val="004833EF"/>
    <w:rsid w:val="004835F8"/>
    <w:rsid w:val="00484445"/>
    <w:rsid w:val="00486AD1"/>
    <w:rsid w:val="00486B57"/>
    <w:rsid w:val="00486ED7"/>
    <w:rsid w:val="00487557"/>
    <w:rsid w:val="00490ADF"/>
    <w:rsid w:val="00491746"/>
    <w:rsid w:val="00492054"/>
    <w:rsid w:val="0049249A"/>
    <w:rsid w:val="0049299B"/>
    <w:rsid w:val="004929A8"/>
    <w:rsid w:val="00492C4E"/>
    <w:rsid w:val="0049522E"/>
    <w:rsid w:val="004952F8"/>
    <w:rsid w:val="0049626C"/>
    <w:rsid w:val="00496AD0"/>
    <w:rsid w:val="00496B61"/>
    <w:rsid w:val="004977FF"/>
    <w:rsid w:val="004A1E06"/>
    <w:rsid w:val="004A1E10"/>
    <w:rsid w:val="004A2C0A"/>
    <w:rsid w:val="004A3509"/>
    <w:rsid w:val="004A36F4"/>
    <w:rsid w:val="004A3AA3"/>
    <w:rsid w:val="004A40AE"/>
    <w:rsid w:val="004A5385"/>
    <w:rsid w:val="004A55B8"/>
    <w:rsid w:val="004A5ED3"/>
    <w:rsid w:val="004A6626"/>
    <w:rsid w:val="004A6874"/>
    <w:rsid w:val="004A77BF"/>
    <w:rsid w:val="004A7A8B"/>
    <w:rsid w:val="004B033E"/>
    <w:rsid w:val="004B03D0"/>
    <w:rsid w:val="004B0D22"/>
    <w:rsid w:val="004B1248"/>
    <w:rsid w:val="004B2B84"/>
    <w:rsid w:val="004B368D"/>
    <w:rsid w:val="004B4403"/>
    <w:rsid w:val="004B4C58"/>
    <w:rsid w:val="004B73DE"/>
    <w:rsid w:val="004B79B5"/>
    <w:rsid w:val="004C12C2"/>
    <w:rsid w:val="004C15EE"/>
    <w:rsid w:val="004C1D34"/>
    <w:rsid w:val="004C372F"/>
    <w:rsid w:val="004C3A16"/>
    <w:rsid w:val="004C517D"/>
    <w:rsid w:val="004C51EE"/>
    <w:rsid w:val="004C73A1"/>
    <w:rsid w:val="004C7F63"/>
    <w:rsid w:val="004D01B8"/>
    <w:rsid w:val="004D09B9"/>
    <w:rsid w:val="004D11D6"/>
    <w:rsid w:val="004D1349"/>
    <w:rsid w:val="004D2350"/>
    <w:rsid w:val="004D331E"/>
    <w:rsid w:val="004D388F"/>
    <w:rsid w:val="004D3AEA"/>
    <w:rsid w:val="004D3C7E"/>
    <w:rsid w:val="004D3CCB"/>
    <w:rsid w:val="004D4120"/>
    <w:rsid w:val="004D594E"/>
    <w:rsid w:val="004D6A2A"/>
    <w:rsid w:val="004D6F8D"/>
    <w:rsid w:val="004D7E60"/>
    <w:rsid w:val="004E0889"/>
    <w:rsid w:val="004E0F7C"/>
    <w:rsid w:val="004E1CD3"/>
    <w:rsid w:val="004E2298"/>
    <w:rsid w:val="004E28F6"/>
    <w:rsid w:val="004E2D2B"/>
    <w:rsid w:val="004E371F"/>
    <w:rsid w:val="004E5CAD"/>
    <w:rsid w:val="004E77A4"/>
    <w:rsid w:val="004E7952"/>
    <w:rsid w:val="004E7AA1"/>
    <w:rsid w:val="004F012D"/>
    <w:rsid w:val="004F04AA"/>
    <w:rsid w:val="004F13CB"/>
    <w:rsid w:val="004F1F3D"/>
    <w:rsid w:val="004F237F"/>
    <w:rsid w:val="004F24D8"/>
    <w:rsid w:val="004F2B56"/>
    <w:rsid w:val="004F3585"/>
    <w:rsid w:val="004F3603"/>
    <w:rsid w:val="004F37CD"/>
    <w:rsid w:val="004F4A5C"/>
    <w:rsid w:val="004F4B15"/>
    <w:rsid w:val="004F5E69"/>
    <w:rsid w:val="004F6A49"/>
    <w:rsid w:val="004F6DC9"/>
    <w:rsid w:val="004F7153"/>
    <w:rsid w:val="00500822"/>
    <w:rsid w:val="00500E05"/>
    <w:rsid w:val="00501835"/>
    <w:rsid w:val="00502929"/>
    <w:rsid w:val="00503DD3"/>
    <w:rsid w:val="00505213"/>
    <w:rsid w:val="00505F39"/>
    <w:rsid w:val="00506C47"/>
    <w:rsid w:val="005071C5"/>
    <w:rsid w:val="00507F5D"/>
    <w:rsid w:val="005110BF"/>
    <w:rsid w:val="0051130E"/>
    <w:rsid w:val="0051149F"/>
    <w:rsid w:val="00511E25"/>
    <w:rsid w:val="00513149"/>
    <w:rsid w:val="00513B4F"/>
    <w:rsid w:val="00513CB8"/>
    <w:rsid w:val="005149EF"/>
    <w:rsid w:val="00514D1A"/>
    <w:rsid w:val="00515137"/>
    <w:rsid w:val="00516A8B"/>
    <w:rsid w:val="00517311"/>
    <w:rsid w:val="00517B5C"/>
    <w:rsid w:val="005206A3"/>
    <w:rsid w:val="00520F82"/>
    <w:rsid w:val="00521A0D"/>
    <w:rsid w:val="0052291F"/>
    <w:rsid w:val="005229E8"/>
    <w:rsid w:val="00522C4F"/>
    <w:rsid w:val="005230BE"/>
    <w:rsid w:val="00523495"/>
    <w:rsid w:val="00523E81"/>
    <w:rsid w:val="00523EEC"/>
    <w:rsid w:val="0052403F"/>
    <w:rsid w:val="005243EF"/>
    <w:rsid w:val="00526A8F"/>
    <w:rsid w:val="00527387"/>
    <w:rsid w:val="00532B0D"/>
    <w:rsid w:val="00532CF6"/>
    <w:rsid w:val="00533793"/>
    <w:rsid w:val="00533EF9"/>
    <w:rsid w:val="00535127"/>
    <w:rsid w:val="00535288"/>
    <w:rsid w:val="005358B5"/>
    <w:rsid w:val="00535A32"/>
    <w:rsid w:val="00536C41"/>
    <w:rsid w:val="005371AD"/>
    <w:rsid w:val="00540434"/>
    <w:rsid w:val="00540D91"/>
    <w:rsid w:val="005413AF"/>
    <w:rsid w:val="00541692"/>
    <w:rsid w:val="005422B9"/>
    <w:rsid w:val="00542547"/>
    <w:rsid w:val="00542690"/>
    <w:rsid w:val="00543775"/>
    <w:rsid w:val="005439CB"/>
    <w:rsid w:val="005442A8"/>
    <w:rsid w:val="00544DC7"/>
    <w:rsid w:val="00545958"/>
    <w:rsid w:val="00545E8C"/>
    <w:rsid w:val="00546405"/>
    <w:rsid w:val="00546599"/>
    <w:rsid w:val="00546AFD"/>
    <w:rsid w:val="005470C4"/>
    <w:rsid w:val="00547171"/>
    <w:rsid w:val="005477E8"/>
    <w:rsid w:val="00547C86"/>
    <w:rsid w:val="005508E0"/>
    <w:rsid w:val="005517D7"/>
    <w:rsid w:val="00551E13"/>
    <w:rsid w:val="0055257D"/>
    <w:rsid w:val="0055297C"/>
    <w:rsid w:val="00554216"/>
    <w:rsid w:val="00555446"/>
    <w:rsid w:val="0055548F"/>
    <w:rsid w:val="00555862"/>
    <w:rsid w:val="00555BEB"/>
    <w:rsid w:val="00556A5F"/>
    <w:rsid w:val="00557B64"/>
    <w:rsid w:val="00560654"/>
    <w:rsid w:val="00560A07"/>
    <w:rsid w:val="00560B0C"/>
    <w:rsid w:val="00560F43"/>
    <w:rsid w:val="00562936"/>
    <w:rsid w:val="00563B1B"/>
    <w:rsid w:val="00564673"/>
    <w:rsid w:val="00564825"/>
    <w:rsid w:val="005652E7"/>
    <w:rsid w:val="00565344"/>
    <w:rsid w:val="00565645"/>
    <w:rsid w:val="00566773"/>
    <w:rsid w:val="00566A74"/>
    <w:rsid w:val="00566D51"/>
    <w:rsid w:val="00566EAB"/>
    <w:rsid w:val="00566EB5"/>
    <w:rsid w:val="00567041"/>
    <w:rsid w:val="005709AA"/>
    <w:rsid w:val="005709EE"/>
    <w:rsid w:val="00570DC4"/>
    <w:rsid w:val="005727DE"/>
    <w:rsid w:val="00572CB2"/>
    <w:rsid w:val="0057395A"/>
    <w:rsid w:val="00573B98"/>
    <w:rsid w:val="00573E8A"/>
    <w:rsid w:val="00574800"/>
    <w:rsid w:val="005751D0"/>
    <w:rsid w:val="005751F0"/>
    <w:rsid w:val="005756B7"/>
    <w:rsid w:val="00575B88"/>
    <w:rsid w:val="00575DBD"/>
    <w:rsid w:val="00576547"/>
    <w:rsid w:val="00577A8F"/>
    <w:rsid w:val="00577D6E"/>
    <w:rsid w:val="00577EF5"/>
    <w:rsid w:val="005810B5"/>
    <w:rsid w:val="005828FD"/>
    <w:rsid w:val="005830FC"/>
    <w:rsid w:val="0058331A"/>
    <w:rsid w:val="00583DA6"/>
    <w:rsid w:val="005848C2"/>
    <w:rsid w:val="005849A4"/>
    <w:rsid w:val="0058508E"/>
    <w:rsid w:val="005853BF"/>
    <w:rsid w:val="005858DE"/>
    <w:rsid w:val="00585A12"/>
    <w:rsid w:val="00586696"/>
    <w:rsid w:val="00586E77"/>
    <w:rsid w:val="005877E3"/>
    <w:rsid w:val="00587A24"/>
    <w:rsid w:val="00590553"/>
    <w:rsid w:val="00590ADA"/>
    <w:rsid w:val="0059123C"/>
    <w:rsid w:val="00591996"/>
    <w:rsid w:val="00591D84"/>
    <w:rsid w:val="00591F1F"/>
    <w:rsid w:val="005920B7"/>
    <w:rsid w:val="00592A22"/>
    <w:rsid w:val="005934C7"/>
    <w:rsid w:val="00594F11"/>
    <w:rsid w:val="00595605"/>
    <w:rsid w:val="00595D56"/>
    <w:rsid w:val="00595FE9"/>
    <w:rsid w:val="00596233"/>
    <w:rsid w:val="005970BF"/>
    <w:rsid w:val="0059718B"/>
    <w:rsid w:val="0059768D"/>
    <w:rsid w:val="00597FC2"/>
    <w:rsid w:val="005A070C"/>
    <w:rsid w:val="005A132B"/>
    <w:rsid w:val="005A27B8"/>
    <w:rsid w:val="005A30EA"/>
    <w:rsid w:val="005A329D"/>
    <w:rsid w:val="005A3741"/>
    <w:rsid w:val="005A3AD3"/>
    <w:rsid w:val="005A3C77"/>
    <w:rsid w:val="005A5D86"/>
    <w:rsid w:val="005A68F6"/>
    <w:rsid w:val="005B050D"/>
    <w:rsid w:val="005B0B9D"/>
    <w:rsid w:val="005B10BA"/>
    <w:rsid w:val="005B24C4"/>
    <w:rsid w:val="005B2E46"/>
    <w:rsid w:val="005B5074"/>
    <w:rsid w:val="005B51DA"/>
    <w:rsid w:val="005B53E6"/>
    <w:rsid w:val="005B56A4"/>
    <w:rsid w:val="005B58CB"/>
    <w:rsid w:val="005B658E"/>
    <w:rsid w:val="005B7B12"/>
    <w:rsid w:val="005C0153"/>
    <w:rsid w:val="005C03DA"/>
    <w:rsid w:val="005C084E"/>
    <w:rsid w:val="005C1547"/>
    <w:rsid w:val="005C16F1"/>
    <w:rsid w:val="005C1D1D"/>
    <w:rsid w:val="005C28A6"/>
    <w:rsid w:val="005C6FE1"/>
    <w:rsid w:val="005C724B"/>
    <w:rsid w:val="005C7B2C"/>
    <w:rsid w:val="005D02AF"/>
    <w:rsid w:val="005D0CA8"/>
    <w:rsid w:val="005D1774"/>
    <w:rsid w:val="005D1776"/>
    <w:rsid w:val="005D180A"/>
    <w:rsid w:val="005D1AE9"/>
    <w:rsid w:val="005D222C"/>
    <w:rsid w:val="005D494E"/>
    <w:rsid w:val="005D4A90"/>
    <w:rsid w:val="005D50FA"/>
    <w:rsid w:val="005D6EF1"/>
    <w:rsid w:val="005E026A"/>
    <w:rsid w:val="005E0F51"/>
    <w:rsid w:val="005E15B2"/>
    <w:rsid w:val="005E1A0E"/>
    <w:rsid w:val="005E1A51"/>
    <w:rsid w:val="005E22B9"/>
    <w:rsid w:val="005E2A62"/>
    <w:rsid w:val="005E2B9B"/>
    <w:rsid w:val="005E2BE8"/>
    <w:rsid w:val="005E38CC"/>
    <w:rsid w:val="005E4024"/>
    <w:rsid w:val="005E4426"/>
    <w:rsid w:val="005E5256"/>
    <w:rsid w:val="005E5DE5"/>
    <w:rsid w:val="005E6BC7"/>
    <w:rsid w:val="005E762A"/>
    <w:rsid w:val="005E7A8E"/>
    <w:rsid w:val="005E7C39"/>
    <w:rsid w:val="005F0C27"/>
    <w:rsid w:val="005F2277"/>
    <w:rsid w:val="005F3C06"/>
    <w:rsid w:val="005F3CF3"/>
    <w:rsid w:val="005F5517"/>
    <w:rsid w:val="005F65DD"/>
    <w:rsid w:val="005F7DFF"/>
    <w:rsid w:val="00601174"/>
    <w:rsid w:val="00601451"/>
    <w:rsid w:val="00602325"/>
    <w:rsid w:val="00602C4B"/>
    <w:rsid w:val="0060383E"/>
    <w:rsid w:val="00603944"/>
    <w:rsid w:val="00604771"/>
    <w:rsid w:val="00605BBB"/>
    <w:rsid w:val="006063B1"/>
    <w:rsid w:val="0060651C"/>
    <w:rsid w:val="0060660F"/>
    <w:rsid w:val="00606B01"/>
    <w:rsid w:val="00606B9C"/>
    <w:rsid w:val="00606D43"/>
    <w:rsid w:val="00606FCA"/>
    <w:rsid w:val="00607728"/>
    <w:rsid w:val="00610460"/>
    <w:rsid w:val="0061081A"/>
    <w:rsid w:val="0061089D"/>
    <w:rsid w:val="00610943"/>
    <w:rsid w:val="00610B8E"/>
    <w:rsid w:val="00610D28"/>
    <w:rsid w:val="00610F5E"/>
    <w:rsid w:val="0061171A"/>
    <w:rsid w:val="00611ED3"/>
    <w:rsid w:val="00611F4B"/>
    <w:rsid w:val="006124F4"/>
    <w:rsid w:val="00612D08"/>
    <w:rsid w:val="006138CF"/>
    <w:rsid w:val="00614037"/>
    <w:rsid w:val="00614504"/>
    <w:rsid w:val="0061517A"/>
    <w:rsid w:val="006151F3"/>
    <w:rsid w:val="00615FA2"/>
    <w:rsid w:val="0061613B"/>
    <w:rsid w:val="00616B11"/>
    <w:rsid w:val="00616B95"/>
    <w:rsid w:val="00621409"/>
    <w:rsid w:val="00622C51"/>
    <w:rsid w:val="00622E8A"/>
    <w:rsid w:val="006235D9"/>
    <w:rsid w:val="00623E17"/>
    <w:rsid w:val="006242A8"/>
    <w:rsid w:val="006248EB"/>
    <w:rsid w:val="00624999"/>
    <w:rsid w:val="00625114"/>
    <w:rsid w:val="0062560E"/>
    <w:rsid w:val="00626688"/>
    <w:rsid w:val="00626A83"/>
    <w:rsid w:val="00626B6A"/>
    <w:rsid w:val="00626C39"/>
    <w:rsid w:val="006301BD"/>
    <w:rsid w:val="006305BA"/>
    <w:rsid w:val="00630ABA"/>
    <w:rsid w:val="00631458"/>
    <w:rsid w:val="00631602"/>
    <w:rsid w:val="00631D4B"/>
    <w:rsid w:val="00632432"/>
    <w:rsid w:val="00632983"/>
    <w:rsid w:val="00632C7E"/>
    <w:rsid w:val="00636861"/>
    <w:rsid w:val="00636E0D"/>
    <w:rsid w:val="0063770C"/>
    <w:rsid w:val="0063782D"/>
    <w:rsid w:val="00640BF9"/>
    <w:rsid w:val="0064155A"/>
    <w:rsid w:val="006436B1"/>
    <w:rsid w:val="00643BAC"/>
    <w:rsid w:val="00646683"/>
    <w:rsid w:val="00646BD3"/>
    <w:rsid w:val="00650133"/>
    <w:rsid w:val="006501B0"/>
    <w:rsid w:val="00650479"/>
    <w:rsid w:val="0065229D"/>
    <w:rsid w:val="00652CE5"/>
    <w:rsid w:val="00652EE6"/>
    <w:rsid w:val="00654AA8"/>
    <w:rsid w:val="0065516B"/>
    <w:rsid w:val="006559AB"/>
    <w:rsid w:val="00655F67"/>
    <w:rsid w:val="00656187"/>
    <w:rsid w:val="0065649A"/>
    <w:rsid w:val="006612B4"/>
    <w:rsid w:val="00661933"/>
    <w:rsid w:val="00662CA0"/>
    <w:rsid w:val="006647BE"/>
    <w:rsid w:val="0066596C"/>
    <w:rsid w:val="006667A0"/>
    <w:rsid w:val="00666B62"/>
    <w:rsid w:val="00667717"/>
    <w:rsid w:val="006701CE"/>
    <w:rsid w:val="00670895"/>
    <w:rsid w:val="006708A1"/>
    <w:rsid w:val="00670E2C"/>
    <w:rsid w:val="0067134D"/>
    <w:rsid w:val="006718CE"/>
    <w:rsid w:val="0067312B"/>
    <w:rsid w:val="00674DD0"/>
    <w:rsid w:val="006751F6"/>
    <w:rsid w:val="006756E1"/>
    <w:rsid w:val="00675AE1"/>
    <w:rsid w:val="00676829"/>
    <w:rsid w:val="00676FD9"/>
    <w:rsid w:val="006807C2"/>
    <w:rsid w:val="00681308"/>
    <w:rsid w:val="00682F48"/>
    <w:rsid w:val="00683042"/>
    <w:rsid w:val="00683893"/>
    <w:rsid w:val="00683A00"/>
    <w:rsid w:val="00684438"/>
    <w:rsid w:val="006847C8"/>
    <w:rsid w:val="00684B29"/>
    <w:rsid w:val="0068518F"/>
    <w:rsid w:val="0068555E"/>
    <w:rsid w:val="00685C15"/>
    <w:rsid w:val="00686173"/>
    <w:rsid w:val="00687406"/>
    <w:rsid w:val="00690569"/>
    <w:rsid w:val="0069058F"/>
    <w:rsid w:val="006908A0"/>
    <w:rsid w:val="00690D84"/>
    <w:rsid w:val="00691FEC"/>
    <w:rsid w:val="00692130"/>
    <w:rsid w:val="00693035"/>
    <w:rsid w:val="0069323C"/>
    <w:rsid w:val="006936D6"/>
    <w:rsid w:val="00693E01"/>
    <w:rsid w:val="006942A5"/>
    <w:rsid w:val="00694FBA"/>
    <w:rsid w:val="006959A7"/>
    <w:rsid w:val="006960F1"/>
    <w:rsid w:val="0069664B"/>
    <w:rsid w:val="006976B0"/>
    <w:rsid w:val="00697AB9"/>
    <w:rsid w:val="006A02A1"/>
    <w:rsid w:val="006A02C4"/>
    <w:rsid w:val="006A0969"/>
    <w:rsid w:val="006A1500"/>
    <w:rsid w:val="006A1527"/>
    <w:rsid w:val="006A2087"/>
    <w:rsid w:val="006A25D0"/>
    <w:rsid w:val="006A2BEF"/>
    <w:rsid w:val="006A47B2"/>
    <w:rsid w:val="006A4869"/>
    <w:rsid w:val="006A55DE"/>
    <w:rsid w:val="006A56F1"/>
    <w:rsid w:val="006A581E"/>
    <w:rsid w:val="006A5888"/>
    <w:rsid w:val="006A5C52"/>
    <w:rsid w:val="006A7C73"/>
    <w:rsid w:val="006A7CAE"/>
    <w:rsid w:val="006A7DCD"/>
    <w:rsid w:val="006B0C3D"/>
    <w:rsid w:val="006B0D0B"/>
    <w:rsid w:val="006B108E"/>
    <w:rsid w:val="006B1E3D"/>
    <w:rsid w:val="006B279E"/>
    <w:rsid w:val="006B3296"/>
    <w:rsid w:val="006B33BA"/>
    <w:rsid w:val="006B3461"/>
    <w:rsid w:val="006B3B69"/>
    <w:rsid w:val="006B4070"/>
    <w:rsid w:val="006B43A8"/>
    <w:rsid w:val="006B4FFC"/>
    <w:rsid w:val="006B5967"/>
    <w:rsid w:val="006B608D"/>
    <w:rsid w:val="006B6167"/>
    <w:rsid w:val="006B687A"/>
    <w:rsid w:val="006B6F5C"/>
    <w:rsid w:val="006B784B"/>
    <w:rsid w:val="006B7FF3"/>
    <w:rsid w:val="006C05DB"/>
    <w:rsid w:val="006C0EEE"/>
    <w:rsid w:val="006C0F9D"/>
    <w:rsid w:val="006C1409"/>
    <w:rsid w:val="006C3764"/>
    <w:rsid w:val="006C5772"/>
    <w:rsid w:val="006C674B"/>
    <w:rsid w:val="006C6828"/>
    <w:rsid w:val="006D04FA"/>
    <w:rsid w:val="006D0DE7"/>
    <w:rsid w:val="006D1247"/>
    <w:rsid w:val="006D1325"/>
    <w:rsid w:val="006D21CE"/>
    <w:rsid w:val="006D25B6"/>
    <w:rsid w:val="006D4C5A"/>
    <w:rsid w:val="006D4EF9"/>
    <w:rsid w:val="006D5F70"/>
    <w:rsid w:val="006D69E8"/>
    <w:rsid w:val="006D6D53"/>
    <w:rsid w:val="006D6DC0"/>
    <w:rsid w:val="006D7DAA"/>
    <w:rsid w:val="006E00C6"/>
    <w:rsid w:val="006E0545"/>
    <w:rsid w:val="006E0D62"/>
    <w:rsid w:val="006E15D4"/>
    <w:rsid w:val="006E1BBE"/>
    <w:rsid w:val="006E2256"/>
    <w:rsid w:val="006E301D"/>
    <w:rsid w:val="006E3051"/>
    <w:rsid w:val="006E3260"/>
    <w:rsid w:val="006E34F0"/>
    <w:rsid w:val="006E3824"/>
    <w:rsid w:val="006E3EBF"/>
    <w:rsid w:val="006E414C"/>
    <w:rsid w:val="006E611A"/>
    <w:rsid w:val="006E6C47"/>
    <w:rsid w:val="006E6DA2"/>
    <w:rsid w:val="006E7E5C"/>
    <w:rsid w:val="006F1591"/>
    <w:rsid w:val="006F3136"/>
    <w:rsid w:val="006F3B72"/>
    <w:rsid w:val="006F4388"/>
    <w:rsid w:val="006F4489"/>
    <w:rsid w:val="006F54AE"/>
    <w:rsid w:val="006F6910"/>
    <w:rsid w:val="006F7AC0"/>
    <w:rsid w:val="00700A62"/>
    <w:rsid w:val="00700B57"/>
    <w:rsid w:val="007010CA"/>
    <w:rsid w:val="00701E86"/>
    <w:rsid w:val="00701FCE"/>
    <w:rsid w:val="00702031"/>
    <w:rsid w:val="00703BDD"/>
    <w:rsid w:val="00703D01"/>
    <w:rsid w:val="007048C2"/>
    <w:rsid w:val="007048FE"/>
    <w:rsid w:val="00705A69"/>
    <w:rsid w:val="00705F68"/>
    <w:rsid w:val="00707952"/>
    <w:rsid w:val="00707C08"/>
    <w:rsid w:val="00707D87"/>
    <w:rsid w:val="00707DB6"/>
    <w:rsid w:val="00710D78"/>
    <w:rsid w:val="0071134F"/>
    <w:rsid w:val="0071145A"/>
    <w:rsid w:val="00711635"/>
    <w:rsid w:val="0071169B"/>
    <w:rsid w:val="007120E6"/>
    <w:rsid w:val="00712B1B"/>
    <w:rsid w:val="00712D43"/>
    <w:rsid w:val="007134FF"/>
    <w:rsid w:val="00713AF1"/>
    <w:rsid w:val="007144B5"/>
    <w:rsid w:val="0071593E"/>
    <w:rsid w:val="00716B0C"/>
    <w:rsid w:val="00717E6F"/>
    <w:rsid w:val="0072083D"/>
    <w:rsid w:val="007209F6"/>
    <w:rsid w:val="00720D17"/>
    <w:rsid w:val="00720E1F"/>
    <w:rsid w:val="00721322"/>
    <w:rsid w:val="007216D0"/>
    <w:rsid w:val="007216F7"/>
    <w:rsid w:val="0072184A"/>
    <w:rsid w:val="00721F64"/>
    <w:rsid w:val="0072231C"/>
    <w:rsid w:val="007223A5"/>
    <w:rsid w:val="007243D9"/>
    <w:rsid w:val="00724A03"/>
    <w:rsid w:val="00724C70"/>
    <w:rsid w:val="007260A7"/>
    <w:rsid w:val="0072639F"/>
    <w:rsid w:val="00726B2C"/>
    <w:rsid w:val="00726CA7"/>
    <w:rsid w:val="00727543"/>
    <w:rsid w:val="00727D53"/>
    <w:rsid w:val="00727E2B"/>
    <w:rsid w:val="00730877"/>
    <w:rsid w:val="00734950"/>
    <w:rsid w:val="00734DB5"/>
    <w:rsid w:val="0073569F"/>
    <w:rsid w:val="007358C1"/>
    <w:rsid w:val="00735968"/>
    <w:rsid w:val="007364A3"/>
    <w:rsid w:val="00736DF4"/>
    <w:rsid w:val="00737293"/>
    <w:rsid w:val="00737EBD"/>
    <w:rsid w:val="0074070D"/>
    <w:rsid w:val="00740AA0"/>
    <w:rsid w:val="00740BD7"/>
    <w:rsid w:val="00740CA9"/>
    <w:rsid w:val="0074135A"/>
    <w:rsid w:val="007417CF"/>
    <w:rsid w:val="00741AAD"/>
    <w:rsid w:val="00741AB6"/>
    <w:rsid w:val="00742399"/>
    <w:rsid w:val="00743CFF"/>
    <w:rsid w:val="00743EB0"/>
    <w:rsid w:val="00744A35"/>
    <w:rsid w:val="007508E6"/>
    <w:rsid w:val="00750ADF"/>
    <w:rsid w:val="00750E27"/>
    <w:rsid w:val="00751219"/>
    <w:rsid w:val="00751EE2"/>
    <w:rsid w:val="007533E0"/>
    <w:rsid w:val="0075434A"/>
    <w:rsid w:val="007545DD"/>
    <w:rsid w:val="00755222"/>
    <w:rsid w:val="00755D24"/>
    <w:rsid w:val="00756197"/>
    <w:rsid w:val="00756B0F"/>
    <w:rsid w:val="007605B2"/>
    <w:rsid w:val="00760BF0"/>
    <w:rsid w:val="00761F3A"/>
    <w:rsid w:val="00763842"/>
    <w:rsid w:val="00764FAD"/>
    <w:rsid w:val="00765020"/>
    <w:rsid w:val="007650ED"/>
    <w:rsid w:val="00765F31"/>
    <w:rsid w:val="00766D8F"/>
    <w:rsid w:val="0076711A"/>
    <w:rsid w:val="00770900"/>
    <w:rsid w:val="00771ABC"/>
    <w:rsid w:val="007724C0"/>
    <w:rsid w:val="00774EF6"/>
    <w:rsid w:val="0077580F"/>
    <w:rsid w:val="00775DD3"/>
    <w:rsid w:val="007774B0"/>
    <w:rsid w:val="00780161"/>
    <w:rsid w:val="00780A90"/>
    <w:rsid w:val="00781706"/>
    <w:rsid w:val="00782B57"/>
    <w:rsid w:val="007835DA"/>
    <w:rsid w:val="007836A7"/>
    <w:rsid w:val="007838F6"/>
    <w:rsid w:val="00783DC8"/>
    <w:rsid w:val="00784475"/>
    <w:rsid w:val="007845B6"/>
    <w:rsid w:val="00785BE2"/>
    <w:rsid w:val="00785F83"/>
    <w:rsid w:val="007862CE"/>
    <w:rsid w:val="00786C75"/>
    <w:rsid w:val="00786EA6"/>
    <w:rsid w:val="00786EDC"/>
    <w:rsid w:val="0078718C"/>
    <w:rsid w:val="007873F4"/>
    <w:rsid w:val="007874D9"/>
    <w:rsid w:val="00787A86"/>
    <w:rsid w:val="00787C97"/>
    <w:rsid w:val="00790123"/>
    <w:rsid w:val="00790770"/>
    <w:rsid w:val="0079112E"/>
    <w:rsid w:val="0079145D"/>
    <w:rsid w:val="00793239"/>
    <w:rsid w:val="007939FD"/>
    <w:rsid w:val="007945DA"/>
    <w:rsid w:val="00794B41"/>
    <w:rsid w:val="00794B56"/>
    <w:rsid w:val="00795817"/>
    <w:rsid w:val="00797C46"/>
    <w:rsid w:val="007A0CD4"/>
    <w:rsid w:val="007A11F4"/>
    <w:rsid w:val="007A1334"/>
    <w:rsid w:val="007A13C9"/>
    <w:rsid w:val="007A2D94"/>
    <w:rsid w:val="007A30DB"/>
    <w:rsid w:val="007A3653"/>
    <w:rsid w:val="007A3F12"/>
    <w:rsid w:val="007A43DF"/>
    <w:rsid w:val="007A555A"/>
    <w:rsid w:val="007A57D6"/>
    <w:rsid w:val="007A6FC1"/>
    <w:rsid w:val="007A7780"/>
    <w:rsid w:val="007A7FD0"/>
    <w:rsid w:val="007B02D4"/>
    <w:rsid w:val="007B1886"/>
    <w:rsid w:val="007B1FF8"/>
    <w:rsid w:val="007B2B25"/>
    <w:rsid w:val="007B3530"/>
    <w:rsid w:val="007B3BBA"/>
    <w:rsid w:val="007B41B5"/>
    <w:rsid w:val="007B518F"/>
    <w:rsid w:val="007C01D2"/>
    <w:rsid w:val="007C2C30"/>
    <w:rsid w:val="007C33CD"/>
    <w:rsid w:val="007C3468"/>
    <w:rsid w:val="007C5B69"/>
    <w:rsid w:val="007C761A"/>
    <w:rsid w:val="007C76F4"/>
    <w:rsid w:val="007C7C9D"/>
    <w:rsid w:val="007D0566"/>
    <w:rsid w:val="007D1721"/>
    <w:rsid w:val="007D1A84"/>
    <w:rsid w:val="007D2714"/>
    <w:rsid w:val="007D3483"/>
    <w:rsid w:val="007D388B"/>
    <w:rsid w:val="007D3C48"/>
    <w:rsid w:val="007D3F4A"/>
    <w:rsid w:val="007D5987"/>
    <w:rsid w:val="007D6385"/>
    <w:rsid w:val="007D7044"/>
    <w:rsid w:val="007D709C"/>
    <w:rsid w:val="007D7420"/>
    <w:rsid w:val="007D77DF"/>
    <w:rsid w:val="007E0124"/>
    <w:rsid w:val="007E2C9F"/>
    <w:rsid w:val="007E416A"/>
    <w:rsid w:val="007E4D7C"/>
    <w:rsid w:val="007E527A"/>
    <w:rsid w:val="007E54CA"/>
    <w:rsid w:val="007E5A6E"/>
    <w:rsid w:val="007E662E"/>
    <w:rsid w:val="007E6CE8"/>
    <w:rsid w:val="007F0015"/>
    <w:rsid w:val="007F07D6"/>
    <w:rsid w:val="007F0DBC"/>
    <w:rsid w:val="007F1D93"/>
    <w:rsid w:val="007F2520"/>
    <w:rsid w:val="007F2842"/>
    <w:rsid w:val="007F2858"/>
    <w:rsid w:val="007F2916"/>
    <w:rsid w:val="007F47FA"/>
    <w:rsid w:val="007F5668"/>
    <w:rsid w:val="007F5927"/>
    <w:rsid w:val="007F5B2B"/>
    <w:rsid w:val="007F6C26"/>
    <w:rsid w:val="007F6D6F"/>
    <w:rsid w:val="00800FF3"/>
    <w:rsid w:val="00801594"/>
    <w:rsid w:val="008021EF"/>
    <w:rsid w:val="00802F64"/>
    <w:rsid w:val="00805766"/>
    <w:rsid w:val="00805D0B"/>
    <w:rsid w:val="0080688E"/>
    <w:rsid w:val="008102F3"/>
    <w:rsid w:val="0081065F"/>
    <w:rsid w:val="00810F47"/>
    <w:rsid w:val="00811834"/>
    <w:rsid w:val="0081238C"/>
    <w:rsid w:val="00812799"/>
    <w:rsid w:val="00812986"/>
    <w:rsid w:val="00813180"/>
    <w:rsid w:val="00814780"/>
    <w:rsid w:val="00814922"/>
    <w:rsid w:val="00816332"/>
    <w:rsid w:val="00817169"/>
    <w:rsid w:val="00817689"/>
    <w:rsid w:val="00820162"/>
    <w:rsid w:val="00821AC8"/>
    <w:rsid w:val="008223E7"/>
    <w:rsid w:val="00822C5F"/>
    <w:rsid w:val="00822C93"/>
    <w:rsid w:val="00824934"/>
    <w:rsid w:val="008251BC"/>
    <w:rsid w:val="00826DDB"/>
    <w:rsid w:val="008277D0"/>
    <w:rsid w:val="00827B2C"/>
    <w:rsid w:val="00827DA7"/>
    <w:rsid w:val="00830804"/>
    <w:rsid w:val="00830815"/>
    <w:rsid w:val="00830C02"/>
    <w:rsid w:val="00830D5A"/>
    <w:rsid w:val="0083123B"/>
    <w:rsid w:val="008313BD"/>
    <w:rsid w:val="008325B4"/>
    <w:rsid w:val="00832FCA"/>
    <w:rsid w:val="00833092"/>
    <w:rsid w:val="00833347"/>
    <w:rsid w:val="00833BCE"/>
    <w:rsid w:val="00833DE7"/>
    <w:rsid w:val="0083549D"/>
    <w:rsid w:val="00835711"/>
    <w:rsid w:val="00835F7F"/>
    <w:rsid w:val="008360A8"/>
    <w:rsid w:val="008360F7"/>
    <w:rsid w:val="00836328"/>
    <w:rsid w:val="008367F1"/>
    <w:rsid w:val="00837593"/>
    <w:rsid w:val="00837671"/>
    <w:rsid w:val="00837901"/>
    <w:rsid w:val="00840079"/>
    <w:rsid w:val="00840D96"/>
    <w:rsid w:val="00842802"/>
    <w:rsid w:val="00842A25"/>
    <w:rsid w:val="008432B2"/>
    <w:rsid w:val="00843C3D"/>
    <w:rsid w:val="00844871"/>
    <w:rsid w:val="00845644"/>
    <w:rsid w:val="0084573A"/>
    <w:rsid w:val="00845791"/>
    <w:rsid w:val="00845C6D"/>
    <w:rsid w:val="00846E5E"/>
    <w:rsid w:val="00846F4F"/>
    <w:rsid w:val="008474BB"/>
    <w:rsid w:val="0084777F"/>
    <w:rsid w:val="00850500"/>
    <w:rsid w:val="008511D1"/>
    <w:rsid w:val="008515C8"/>
    <w:rsid w:val="008523B8"/>
    <w:rsid w:val="00852611"/>
    <w:rsid w:val="00852D39"/>
    <w:rsid w:val="00852E60"/>
    <w:rsid w:val="00853855"/>
    <w:rsid w:val="008543AA"/>
    <w:rsid w:val="0085497A"/>
    <w:rsid w:val="00854FA3"/>
    <w:rsid w:val="00855B26"/>
    <w:rsid w:val="008562D3"/>
    <w:rsid w:val="00856726"/>
    <w:rsid w:val="00857C1E"/>
    <w:rsid w:val="00861041"/>
    <w:rsid w:val="00861160"/>
    <w:rsid w:val="0086155E"/>
    <w:rsid w:val="00861A22"/>
    <w:rsid w:val="00862756"/>
    <w:rsid w:val="008627D7"/>
    <w:rsid w:val="00864501"/>
    <w:rsid w:val="00864C48"/>
    <w:rsid w:val="00864E68"/>
    <w:rsid w:val="00865671"/>
    <w:rsid w:val="008661E1"/>
    <w:rsid w:val="00866F30"/>
    <w:rsid w:val="00867BA1"/>
    <w:rsid w:val="00867D33"/>
    <w:rsid w:val="00872A85"/>
    <w:rsid w:val="00872F0D"/>
    <w:rsid w:val="008735DA"/>
    <w:rsid w:val="0087380C"/>
    <w:rsid w:val="00873ECE"/>
    <w:rsid w:val="00873F19"/>
    <w:rsid w:val="00874100"/>
    <w:rsid w:val="00874159"/>
    <w:rsid w:val="00874FC5"/>
    <w:rsid w:val="00875EE2"/>
    <w:rsid w:val="00875F25"/>
    <w:rsid w:val="00877E48"/>
    <w:rsid w:val="00882527"/>
    <w:rsid w:val="0088261A"/>
    <w:rsid w:val="00883686"/>
    <w:rsid w:val="00883B37"/>
    <w:rsid w:val="00883F65"/>
    <w:rsid w:val="00884997"/>
    <w:rsid w:val="008854E8"/>
    <w:rsid w:val="00885ADC"/>
    <w:rsid w:val="008870AA"/>
    <w:rsid w:val="008873B9"/>
    <w:rsid w:val="0088768E"/>
    <w:rsid w:val="00887AFD"/>
    <w:rsid w:val="00887E90"/>
    <w:rsid w:val="008902BE"/>
    <w:rsid w:val="0089193E"/>
    <w:rsid w:val="0089257A"/>
    <w:rsid w:val="00894D4E"/>
    <w:rsid w:val="00894D93"/>
    <w:rsid w:val="008950E0"/>
    <w:rsid w:val="0089579D"/>
    <w:rsid w:val="00896664"/>
    <w:rsid w:val="00896F02"/>
    <w:rsid w:val="00896FE9"/>
    <w:rsid w:val="008973CB"/>
    <w:rsid w:val="00897E6D"/>
    <w:rsid w:val="008A03FC"/>
    <w:rsid w:val="008A107B"/>
    <w:rsid w:val="008A1662"/>
    <w:rsid w:val="008A1C40"/>
    <w:rsid w:val="008A2D5C"/>
    <w:rsid w:val="008A304B"/>
    <w:rsid w:val="008A3279"/>
    <w:rsid w:val="008A40C0"/>
    <w:rsid w:val="008A550A"/>
    <w:rsid w:val="008A6365"/>
    <w:rsid w:val="008A64D0"/>
    <w:rsid w:val="008A6CAB"/>
    <w:rsid w:val="008A7027"/>
    <w:rsid w:val="008A7159"/>
    <w:rsid w:val="008B00B9"/>
    <w:rsid w:val="008B2353"/>
    <w:rsid w:val="008B2AFB"/>
    <w:rsid w:val="008B2D15"/>
    <w:rsid w:val="008B3385"/>
    <w:rsid w:val="008B372B"/>
    <w:rsid w:val="008B443B"/>
    <w:rsid w:val="008B4B67"/>
    <w:rsid w:val="008B4C32"/>
    <w:rsid w:val="008B5A96"/>
    <w:rsid w:val="008B634E"/>
    <w:rsid w:val="008B7511"/>
    <w:rsid w:val="008C040B"/>
    <w:rsid w:val="008C0495"/>
    <w:rsid w:val="008C11CE"/>
    <w:rsid w:val="008C14AD"/>
    <w:rsid w:val="008C159E"/>
    <w:rsid w:val="008C1761"/>
    <w:rsid w:val="008C4360"/>
    <w:rsid w:val="008C46E0"/>
    <w:rsid w:val="008C48F2"/>
    <w:rsid w:val="008C536B"/>
    <w:rsid w:val="008C557F"/>
    <w:rsid w:val="008C56E7"/>
    <w:rsid w:val="008C7A50"/>
    <w:rsid w:val="008D06FE"/>
    <w:rsid w:val="008D17AA"/>
    <w:rsid w:val="008D1FBE"/>
    <w:rsid w:val="008D286E"/>
    <w:rsid w:val="008D4D24"/>
    <w:rsid w:val="008D655C"/>
    <w:rsid w:val="008D77DF"/>
    <w:rsid w:val="008D7963"/>
    <w:rsid w:val="008E00D2"/>
    <w:rsid w:val="008E0F9C"/>
    <w:rsid w:val="008E1FCF"/>
    <w:rsid w:val="008E287D"/>
    <w:rsid w:val="008E3424"/>
    <w:rsid w:val="008E3693"/>
    <w:rsid w:val="008E3B54"/>
    <w:rsid w:val="008E3C61"/>
    <w:rsid w:val="008E4035"/>
    <w:rsid w:val="008E43E4"/>
    <w:rsid w:val="008E44A8"/>
    <w:rsid w:val="008E51CC"/>
    <w:rsid w:val="008E6A65"/>
    <w:rsid w:val="008E738B"/>
    <w:rsid w:val="008E7510"/>
    <w:rsid w:val="008E76A0"/>
    <w:rsid w:val="008E7A44"/>
    <w:rsid w:val="008F1669"/>
    <w:rsid w:val="008F16AC"/>
    <w:rsid w:val="008F1B45"/>
    <w:rsid w:val="008F1D32"/>
    <w:rsid w:val="008F220D"/>
    <w:rsid w:val="008F2B53"/>
    <w:rsid w:val="008F2D20"/>
    <w:rsid w:val="008F3A42"/>
    <w:rsid w:val="008F461C"/>
    <w:rsid w:val="008F4A89"/>
    <w:rsid w:val="008F4D8F"/>
    <w:rsid w:val="008F5933"/>
    <w:rsid w:val="008F60BC"/>
    <w:rsid w:val="008F71B9"/>
    <w:rsid w:val="00901221"/>
    <w:rsid w:val="009014DD"/>
    <w:rsid w:val="009018E3"/>
    <w:rsid w:val="00901D6C"/>
    <w:rsid w:val="00902855"/>
    <w:rsid w:val="00902ECD"/>
    <w:rsid w:val="009033E6"/>
    <w:rsid w:val="00903D27"/>
    <w:rsid w:val="00904846"/>
    <w:rsid w:val="00905223"/>
    <w:rsid w:val="00905477"/>
    <w:rsid w:val="00905A1C"/>
    <w:rsid w:val="00906B57"/>
    <w:rsid w:val="00907D59"/>
    <w:rsid w:val="0091061A"/>
    <w:rsid w:val="00910A44"/>
    <w:rsid w:val="00912357"/>
    <w:rsid w:val="00913C24"/>
    <w:rsid w:val="00913F5E"/>
    <w:rsid w:val="009149CA"/>
    <w:rsid w:val="00914C5C"/>
    <w:rsid w:val="00915A46"/>
    <w:rsid w:val="00915AF9"/>
    <w:rsid w:val="00916145"/>
    <w:rsid w:val="00916BEF"/>
    <w:rsid w:val="00920505"/>
    <w:rsid w:val="00921371"/>
    <w:rsid w:val="00921570"/>
    <w:rsid w:val="0092190A"/>
    <w:rsid w:val="00921C20"/>
    <w:rsid w:val="00921CE9"/>
    <w:rsid w:val="00921E47"/>
    <w:rsid w:val="009225B1"/>
    <w:rsid w:val="00924F6F"/>
    <w:rsid w:val="00925878"/>
    <w:rsid w:val="0092601E"/>
    <w:rsid w:val="00926131"/>
    <w:rsid w:val="009279EA"/>
    <w:rsid w:val="009316C1"/>
    <w:rsid w:val="00931E64"/>
    <w:rsid w:val="009320FA"/>
    <w:rsid w:val="009328AB"/>
    <w:rsid w:val="00934F2F"/>
    <w:rsid w:val="009356D4"/>
    <w:rsid w:val="0093646A"/>
    <w:rsid w:val="00936827"/>
    <w:rsid w:val="00937138"/>
    <w:rsid w:val="00940405"/>
    <w:rsid w:val="0094060C"/>
    <w:rsid w:val="00940761"/>
    <w:rsid w:val="00940CAA"/>
    <w:rsid w:val="0094145D"/>
    <w:rsid w:val="00941EAF"/>
    <w:rsid w:val="00942337"/>
    <w:rsid w:val="0094239A"/>
    <w:rsid w:val="00942926"/>
    <w:rsid w:val="00942995"/>
    <w:rsid w:val="009444F0"/>
    <w:rsid w:val="00945414"/>
    <w:rsid w:val="00945FC2"/>
    <w:rsid w:val="009467BA"/>
    <w:rsid w:val="00946EDA"/>
    <w:rsid w:val="009476A1"/>
    <w:rsid w:val="009479F7"/>
    <w:rsid w:val="00950570"/>
    <w:rsid w:val="00950EDF"/>
    <w:rsid w:val="0095355D"/>
    <w:rsid w:val="009538AC"/>
    <w:rsid w:val="009538F1"/>
    <w:rsid w:val="00954F1E"/>
    <w:rsid w:val="009556B5"/>
    <w:rsid w:val="0095576F"/>
    <w:rsid w:val="00955869"/>
    <w:rsid w:val="00955E0F"/>
    <w:rsid w:val="009569FD"/>
    <w:rsid w:val="009570AD"/>
    <w:rsid w:val="009572FE"/>
    <w:rsid w:val="00960745"/>
    <w:rsid w:val="0096118A"/>
    <w:rsid w:val="009625EA"/>
    <w:rsid w:val="00962E0A"/>
    <w:rsid w:val="00963521"/>
    <w:rsid w:val="00963D08"/>
    <w:rsid w:val="009653E0"/>
    <w:rsid w:val="0096545D"/>
    <w:rsid w:val="00965F86"/>
    <w:rsid w:val="0096629C"/>
    <w:rsid w:val="00966C6B"/>
    <w:rsid w:val="009675D2"/>
    <w:rsid w:val="00967A99"/>
    <w:rsid w:val="009700C9"/>
    <w:rsid w:val="00971799"/>
    <w:rsid w:val="00971DA0"/>
    <w:rsid w:val="00971E03"/>
    <w:rsid w:val="00971ECE"/>
    <w:rsid w:val="00971F77"/>
    <w:rsid w:val="009724AA"/>
    <w:rsid w:val="009732FD"/>
    <w:rsid w:val="009733FF"/>
    <w:rsid w:val="00973A0F"/>
    <w:rsid w:val="0097407C"/>
    <w:rsid w:val="00974D9C"/>
    <w:rsid w:val="0097598D"/>
    <w:rsid w:val="00975B10"/>
    <w:rsid w:val="00975BFF"/>
    <w:rsid w:val="00975F23"/>
    <w:rsid w:val="00975F74"/>
    <w:rsid w:val="009770F8"/>
    <w:rsid w:val="00977A62"/>
    <w:rsid w:val="00977C63"/>
    <w:rsid w:val="00977DAD"/>
    <w:rsid w:val="009804CD"/>
    <w:rsid w:val="00980BB3"/>
    <w:rsid w:val="00980DAC"/>
    <w:rsid w:val="00981D45"/>
    <w:rsid w:val="009833EA"/>
    <w:rsid w:val="00983F6B"/>
    <w:rsid w:val="00984BF6"/>
    <w:rsid w:val="009855E1"/>
    <w:rsid w:val="00985A5A"/>
    <w:rsid w:val="00985B6B"/>
    <w:rsid w:val="00985F62"/>
    <w:rsid w:val="009862B2"/>
    <w:rsid w:val="00986FAD"/>
    <w:rsid w:val="00990096"/>
    <w:rsid w:val="0099027B"/>
    <w:rsid w:val="00990C27"/>
    <w:rsid w:val="00991334"/>
    <w:rsid w:val="009918D1"/>
    <w:rsid w:val="00991F48"/>
    <w:rsid w:val="009938C4"/>
    <w:rsid w:val="00994743"/>
    <w:rsid w:val="00995150"/>
    <w:rsid w:val="00995250"/>
    <w:rsid w:val="00995CA5"/>
    <w:rsid w:val="00996544"/>
    <w:rsid w:val="0099684D"/>
    <w:rsid w:val="00996909"/>
    <w:rsid w:val="00996CAB"/>
    <w:rsid w:val="009A0083"/>
    <w:rsid w:val="009A0F12"/>
    <w:rsid w:val="009A1706"/>
    <w:rsid w:val="009A1CC2"/>
    <w:rsid w:val="009A22E1"/>
    <w:rsid w:val="009A25B3"/>
    <w:rsid w:val="009A25DB"/>
    <w:rsid w:val="009A2ABA"/>
    <w:rsid w:val="009A2FF6"/>
    <w:rsid w:val="009A3199"/>
    <w:rsid w:val="009A3649"/>
    <w:rsid w:val="009A37D4"/>
    <w:rsid w:val="009A3B1C"/>
    <w:rsid w:val="009A3C6D"/>
    <w:rsid w:val="009A3F05"/>
    <w:rsid w:val="009A426D"/>
    <w:rsid w:val="009A5192"/>
    <w:rsid w:val="009A57C8"/>
    <w:rsid w:val="009A634E"/>
    <w:rsid w:val="009A65AE"/>
    <w:rsid w:val="009A66F3"/>
    <w:rsid w:val="009B0A2B"/>
    <w:rsid w:val="009B120A"/>
    <w:rsid w:val="009B19F0"/>
    <w:rsid w:val="009B1CA9"/>
    <w:rsid w:val="009B1F31"/>
    <w:rsid w:val="009B4231"/>
    <w:rsid w:val="009B49CA"/>
    <w:rsid w:val="009B5883"/>
    <w:rsid w:val="009B58C5"/>
    <w:rsid w:val="009B5902"/>
    <w:rsid w:val="009B6178"/>
    <w:rsid w:val="009B74FB"/>
    <w:rsid w:val="009B7E44"/>
    <w:rsid w:val="009C09F1"/>
    <w:rsid w:val="009C15FC"/>
    <w:rsid w:val="009C19B1"/>
    <w:rsid w:val="009C22F7"/>
    <w:rsid w:val="009C2EF6"/>
    <w:rsid w:val="009C32FF"/>
    <w:rsid w:val="009C354B"/>
    <w:rsid w:val="009C3A22"/>
    <w:rsid w:val="009C3AD2"/>
    <w:rsid w:val="009C3DB1"/>
    <w:rsid w:val="009C4A89"/>
    <w:rsid w:val="009C4B87"/>
    <w:rsid w:val="009C4C4B"/>
    <w:rsid w:val="009C55D4"/>
    <w:rsid w:val="009C62DE"/>
    <w:rsid w:val="009C648E"/>
    <w:rsid w:val="009C7DB7"/>
    <w:rsid w:val="009D1A88"/>
    <w:rsid w:val="009D2D41"/>
    <w:rsid w:val="009D4056"/>
    <w:rsid w:val="009D4266"/>
    <w:rsid w:val="009D55F8"/>
    <w:rsid w:val="009D5B1B"/>
    <w:rsid w:val="009D6CD6"/>
    <w:rsid w:val="009D719B"/>
    <w:rsid w:val="009E0674"/>
    <w:rsid w:val="009E08FF"/>
    <w:rsid w:val="009E0C4C"/>
    <w:rsid w:val="009E0EDC"/>
    <w:rsid w:val="009E102D"/>
    <w:rsid w:val="009E13F2"/>
    <w:rsid w:val="009E1468"/>
    <w:rsid w:val="009E20BC"/>
    <w:rsid w:val="009E26B0"/>
    <w:rsid w:val="009E2868"/>
    <w:rsid w:val="009E2CF1"/>
    <w:rsid w:val="009E379A"/>
    <w:rsid w:val="009E3EBA"/>
    <w:rsid w:val="009E42E8"/>
    <w:rsid w:val="009E5C8E"/>
    <w:rsid w:val="009E73E6"/>
    <w:rsid w:val="009E7773"/>
    <w:rsid w:val="009E78EB"/>
    <w:rsid w:val="009E78F3"/>
    <w:rsid w:val="009F0750"/>
    <w:rsid w:val="009F0E79"/>
    <w:rsid w:val="009F1585"/>
    <w:rsid w:val="009F1D61"/>
    <w:rsid w:val="009F3BB9"/>
    <w:rsid w:val="009F4DC7"/>
    <w:rsid w:val="009F4F7E"/>
    <w:rsid w:val="009F578C"/>
    <w:rsid w:val="009F5805"/>
    <w:rsid w:val="009F5B9C"/>
    <w:rsid w:val="009F6203"/>
    <w:rsid w:val="009F7413"/>
    <w:rsid w:val="009F7AC0"/>
    <w:rsid w:val="00A008A2"/>
    <w:rsid w:val="00A01972"/>
    <w:rsid w:val="00A01F27"/>
    <w:rsid w:val="00A0301B"/>
    <w:rsid w:val="00A030B3"/>
    <w:rsid w:val="00A036F2"/>
    <w:rsid w:val="00A03E77"/>
    <w:rsid w:val="00A040DF"/>
    <w:rsid w:val="00A04F71"/>
    <w:rsid w:val="00A0530A"/>
    <w:rsid w:val="00A05643"/>
    <w:rsid w:val="00A056F4"/>
    <w:rsid w:val="00A057D8"/>
    <w:rsid w:val="00A0659B"/>
    <w:rsid w:val="00A06D31"/>
    <w:rsid w:val="00A07BBE"/>
    <w:rsid w:val="00A07BD5"/>
    <w:rsid w:val="00A07E12"/>
    <w:rsid w:val="00A104DE"/>
    <w:rsid w:val="00A114A0"/>
    <w:rsid w:val="00A11CB1"/>
    <w:rsid w:val="00A11DC7"/>
    <w:rsid w:val="00A12BD5"/>
    <w:rsid w:val="00A13A58"/>
    <w:rsid w:val="00A13D9A"/>
    <w:rsid w:val="00A14C35"/>
    <w:rsid w:val="00A152DA"/>
    <w:rsid w:val="00A156DD"/>
    <w:rsid w:val="00A15E45"/>
    <w:rsid w:val="00A16311"/>
    <w:rsid w:val="00A16517"/>
    <w:rsid w:val="00A16FEB"/>
    <w:rsid w:val="00A17DB8"/>
    <w:rsid w:val="00A17F58"/>
    <w:rsid w:val="00A20AFE"/>
    <w:rsid w:val="00A21F42"/>
    <w:rsid w:val="00A21FC4"/>
    <w:rsid w:val="00A22A6D"/>
    <w:rsid w:val="00A232BA"/>
    <w:rsid w:val="00A234D9"/>
    <w:rsid w:val="00A23646"/>
    <w:rsid w:val="00A24984"/>
    <w:rsid w:val="00A25288"/>
    <w:rsid w:val="00A2589D"/>
    <w:rsid w:val="00A25D69"/>
    <w:rsid w:val="00A269BC"/>
    <w:rsid w:val="00A27313"/>
    <w:rsid w:val="00A3033E"/>
    <w:rsid w:val="00A30887"/>
    <w:rsid w:val="00A32382"/>
    <w:rsid w:val="00A324D8"/>
    <w:rsid w:val="00A335AF"/>
    <w:rsid w:val="00A33944"/>
    <w:rsid w:val="00A3397B"/>
    <w:rsid w:val="00A339E9"/>
    <w:rsid w:val="00A33A9B"/>
    <w:rsid w:val="00A3413C"/>
    <w:rsid w:val="00A34431"/>
    <w:rsid w:val="00A35276"/>
    <w:rsid w:val="00A35331"/>
    <w:rsid w:val="00A3564B"/>
    <w:rsid w:val="00A364A2"/>
    <w:rsid w:val="00A36D21"/>
    <w:rsid w:val="00A374A9"/>
    <w:rsid w:val="00A377C3"/>
    <w:rsid w:val="00A40E2D"/>
    <w:rsid w:val="00A40ED2"/>
    <w:rsid w:val="00A416F6"/>
    <w:rsid w:val="00A418DA"/>
    <w:rsid w:val="00A4266B"/>
    <w:rsid w:val="00A426CB"/>
    <w:rsid w:val="00A44B57"/>
    <w:rsid w:val="00A455AA"/>
    <w:rsid w:val="00A4690C"/>
    <w:rsid w:val="00A474F5"/>
    <w:rsid w:val="00A47DE4"/>
    <w:rsid w:val="00A50BCC"/>
    <w:rsid w:val="00A51051"/>
    <w:rsid w:val="00A518D6"/>
    <w:rsid w:val="00A5236A"/>
    <w:rsid w:val="00A54017"/>
    <w:rsid w:val="00A543E5"/>
    <w:rsid w:val="00A5605E"/>
    <w:rsid w:val="00A62921"/>
    <w:rsid w:val="00A63504"/>
    <w:rsid w:val="00A639D6"/>
    <w:rsid w:val="00A643CD"/>
    <w:rsid w:val="00A64FD8"/>
    <w:rsid w:val="00A666EF"/>
    <w:rsid w:val="00A67362"/>
    <w:rsid w:val="00A67898"/>
    <w:rsid w:val="00A7015C"/>
    <w:rsid w:val="00A705A9"/>
    <w:rsid w:val="00A70EBF"/>
    <w:rsid w:val="00A7132C"/>
    <w:rsid w:val="00A722E3"/>
    <w:rsid w:val="00A7243B"/>
    <w:rsid w:val="00A72D86"/>
    <w:rsid w:val="00A7309E"/>
    <w:rsid w:val="00A731FD"/>
    <w:rsid w:val="00A73393"/>
    <w:rsid w:val="00A743A2"/>
    <w:rsid w:val="00A747E9"/>
    <w:rsid w:val="00A74A84"/>
    <w:rsid w:val="00A75A05"/>
    <w:rsid w:val="00A76A57"/>
    <w:rsid w:val="00A77144"/>
    <w:rsid w:val="00A80B48"/>
    <w:rsid w:val="00A81E83"/>
    <w:rsid w:val="00A822D9"/>
    <w:rsid w:val="00A823E7"/>
    <w:rsid w:val="00A8272D"/>
    <w:rsid w:val="00A82816"/>
    <w:rsid w:val="00A82FA2"/>
    <w:rsid w:val="00A8344A"/>
    <w:rsid w:val="00A8390C"/>
    <w:rsid w:val="00A84B81"/>
    <w:rsid w:val="00A85221"/>
    <w:rsid w:val="00A8697D"/>
    <w:rsid w:val="00A87B16"/>
    <w:rsid w:val="00A904C6"/>
    <w:rsid w:val="00A90FC2"/>
    <w:rsid w:val="00A911FE"/>
    <w:rsid w:val="00A92590"/>
    <w:rsid w:val="00A93FF6"/>
    <w:rsid w:val="00A94885"/>
    <w:rsid w:val="00A94C4B"/>
    <w:rsid w:val="00A94EDD"/>
    <w:rsid w:val="00A95AD3"/>
    <w:rsid w:val="00AA0E5C"/>
    <w:rsid w:val="00AA1D04"/>
    <w:rsid w:val="00AA269E"/>
    <w:rsid w:val="00AA3058"/>
    <w:rsid w:val="00AA31C4"/>
    <w:rsid w:val="00AA36C0"/>
    <w:rsid w:val="00AA4202"/>
    <w:rsid w:val="00AA6DD5"/>
    <w:rsid w:val="00AB01E7"/>
    <w:rsid w:val="00AB0295"/>
    <w:rsid w:val="00AB1BA0"/>
    <w:rsid w:val="00AB214D"/>
    <w:rsid w:val="00AB2356"/>
    <w:rsid w:val="00AB3DFA"/>
    <w:rsid w:val="00AB3E3E"/>
    <w:rsid w:val="00AB4074"/>
    <w:rsid w:val="00AB63E6"/>
    <w:rsid w:val="00AB6585"/>
    <w:rsid w:val="00AB6659"/>
    <w:rsid w:val="00AB6D84"/>
    <w:rsid w:val="00AB768F"/>
    <w:rsid w:val="00AC04D8"/>
    <w:rsid w:val="00AC07DA"/>
    <w:rsid w:val="00AC1C9D"/>
    <w:rsid w:val="00AC2D95"/>
    <w:rsid w:val="00AC3D6B"/>
    <w:rsid w:val="00AC4005"/>
    <w:rsid w:val="00AC5B5F"/>
    <w:rsid w:val="00AC68AB"/>
    <w:rsid w:val="00AC6D64"/>
    <w:rsid w:val="00AC7A51"/>
    <w:rsid w:val="00AC7EBB"/>
    <w:rsid w:val="00AD008F"/>
    <w:rsid w:val="00AD02B3"/>
    <w:rsid w:val="00AD075D"/>
    <w:rsid w:val="00AD0860"/>
    <w:rsid w:val="00AD0AC1"/>
    <w:rsid w:val="00AD182E"/>
    <w:rsid w:val="00AD3A59"/>
    <w:rsid w:val="00AD4136"/>
    <w:rsid w:val="00AD43C7"/>
    <w:rsid w:val="00AD457E"/>
    <w:rsid w:val="00AD5061"/>
    <w:rsid w:val="00AD5842"/>
    <w:rsid w:val="00AD7C91"/>
    <w:rsid w:val="00AE02FB"/>
    <w:rsid w:val="00AE03D1"/>
    <w:rsid w:val="00AE18A1"/>
    <w:rsid w:val="00AE31C9"/>
    <w:rsid w:val="00AE31D8"/>
    <w:rsid w:val="00AE4095"/>
    <w:rsid w:val="00AE40E6"/>
    <w:rsid w:val="00AE41AF"/>
    <w:rsid w:val="00AE4B61"/>
    <w:rsid w:val="00AE4D6F"/>
    <w:rsid w:val="00AF02AA"/>
    <w:rsid w:val="00AF05FF"/>
    <w:rsid w:val="00AF08A2"/>
    <w:rsid w:val="00AF0F73"/>
    <w:rsid w:val="00AF164B"/>
    <w:rsid w:val="00AF1A40"/>
    <w:rsid w:val="00AF1AB3"/>
    <w:rsid w:val="00AF1CE5"/>
    <w:rsid w:val="00AF2DDF"/>
    <w:rsid w:val="00AF3220"/>
    <w:rsid w:val="00AF3CD0"/>
    <w:rsid w:val="00AF438D"/>
    <w:rsid w:val="00AF4A28"/>
    <w:rsid w:val="00AF5073"/>
    <w:rsid w:val="00AF58B0"/>
    <w:rsid w:val="00AF5BD3"/>
    <w:rsid w:val="00AF5C07"/>
    <w:rsid w:val="00AF5F6C"/>
    <w:rsid w:val="00AF5F8A"/>
    <w:rsid w:val="00AF7D49"/>
    <w:rsid w:val="00B00096"/>
    <w:rsid w:val="00B00F71"/>
    <w:rsid w:val="00B0208B"/>
    <w:rsid w:val="00B02DCA"/>
    <w:rsid w:val="00B030BB"/>
    <w:rsid w:val="00B0317C"/>
    <w:rsid w:val="00B037E2"/>
    <w:rsid w:val="00B03CFD"/>
    <w:rsid w:val="00B0438D"/>
    <w:rsid w:val="00B04B66"/>
    <w:rsid w:val="00B05308"/>
    <w:rsid w:val="00B05B0F"/>
    <w:rsid w:val="00B07146"/>
    <w:rsid w:val="00B073D6"/>
    <w:rsid w:val="00B07EAE"/>
    <w:rsid w:val="00B10752"/>
    <w:rsid w:val="00B10AC6"/>
    <w:rsid w:val="00B10C25"/>
    <w:rsid w:val="00B11B0F"/>
    <w:rsid w:val="00B13898"/>
    <w:rsid w:val="00B1391F"/>
    <w:rsid w:val="00B14FCF"/>
    <w:rsid w:val="00B152F6"/>
    <w:rsid w:val="00B1583A"/>
    <w:rsid w:val="00B161C7"/>
    <w:rsid w:val="00B1636A"/>
    <w:rsid w:val="00B16C05"/>
    <w:rsid w:val="00B16C6D"/>
    <w:rsid w:val="00B172DC"/>
    <w:rsid w:val="00B20A9B"/>
    <w:rsid w:val="00B20F46"/>
    <w:rsid w:val="00B21046"/>
    <w:rsid w:val="00B22116"/>
    <w:rsid w:val="00B22728"/>
    <w:rsid w:val="00B22851"/>
    <w:rsid w:val="00B229AE"/>
    <w:rsid w:val="00B22F29"/>
    <w:rsid w:val="00B22F38"/>
    <w:rsid w:val="00B23A19"/>
    <w:rsid w:val="00B23C13"/>
    <w:rsid w:val="00B24881"/>
    <w:rsid w:val="00B26F7F"/>
    <w:rsid w:val="00B27D5F"/>
    <w:rsid w:val="00B3049E"/>
    <w:rsid w:val="00B30E8E"/>
    <w:rsid w:val="00B31070"/>
    <w:rsid w:val="00B3153A"/>
    <w:rsid w:val="00B32600"/>
    <w:rsid w:val="00B32F02"/>
    <w:rsid w:val="00B337E3"/>
    <w:rsid w:val="00B33AA1"/>
    <w:rsid w:val="00B33E40"/>
    <w:rsid w:val="00B33E6B"/>
    <w:rsid w:val="00B3402A"/>
    <w:rsid w:val="00B3423A"/>
    <w:rsid w:val="00B34365"/>
    <w:rsid w:val="00B34E99"/>
    <w:rsid w:val="00B34FEE"/>
    <w:rsid w:val="00B36465"/>
    <w:rsid w:val="00B3757B"/>
    <w:rsid w:val="00B3767B"/>
    <w:rsid w:val="00B376E6"/>
    <w:rsid w:val="00B37AE5"/>
    <w:rsid w:val="00B401A1"/>
    <w:rsid w:val="00B405EE"/>
    <w:rsid w:val="00B40F94"/>
    <w:rsid w:val="00B4299F"/>
    <w:rsid w:val="00B43F81"/>
    <w:rsid w:val="00B451A3"/>
    <w:rsid w:val="00B468A2"/>
    <w:rsid w:val="00B46B86"/>
    <w:rsid w:val="00B47946"/>
    <w:rsid w:val="00B47D02"/>
    <w:rsid w:val="00B47F57"/>
    <w:rsid w:val="00B50E5C"/>
    <w:rsid w:val="00B51532"/>
    <w:rsid w:val="00B52079"/>
    <w:rsid w:val="00B522C9"/>
    <w:rsid w:val="00B52E1B"/>
    <w:rsid w:val="00B5358F"/>
    <w:rsid w:val="00B53D8B"/>
    <w:rsid w:val="00B54051"/>
    <w:rsid w:val="00B54069"/>
    <w:rsid w:val="00B54800"/>
    <w:rsid w:val="00B549F7"/>
    <w:rsid w:val="00B56BD0"/>
    <w:rsid w:val="00B56E07"/>
    <w:rsid w:val="00B576CC"/>
    <w:rsid w:val="00B579B1"/>
    <w:rsid w:val="00B6007E"/>
    <w:rsid w:val="00B60C97"/>
    <w:rsid w:val="00B60DD0"/>
    <w:rsid w:val="00B62D35"/>
    <w:rsid w:val="00B62DD3"/>
    <w:rsid w:val="00B63F44"/>
    <w:rsid w:val="00B64516"/>
    <w:rsid w:val="00B6464F"/>
    <w:rsid w:val="00B6484A"/>
    <w:rsid w:val="00B64C69"/>
    <w:rsid w:val="00B65F42"/>
    <w:rsid w:val="00B65FD6"/>
    <w:rsid w:val="00B6621B"/>
    <w:rsid w:val="00B66EDC"/>
    <w:rsid w:val="00B67A1A"/>
    <w:rsid w:val="00B70882"/>
    <w:rsid w:val="00B7109B"/>
    <w:rsid w:val="00B71505"/>
    <w:rsid w:val="00B71643"/>
    <w:rsid w:val="00B72206"/>
    <w:rsid w:val="00B72754"/>
    <w:rsid w:val="00B72A91"/>
    <w:rsid w:val="00B72B45"/>
    <w:rsid w:val="00B73FC6"/>
    <w:rsid w:val="00B77613"/>
    <w:rsid w:val="00B77721"/>
    <w:rsid w:val="00B77FE4"/>
    <w:rsid w:val="00B8047E"/>
    <w:rsid w:val="00B8072F"/>
    <w:rsid w:val="00B8154B"/>
    <w:rsid w:val="00B81A0B"/>
    <w:rsid w:val="00B81E7C"/>
    <w:rsid w:val="00B8294E"/>
    <w:rsid w:val="00B82B3A"/>
    <w:rsid w:val="00B8465D"/>
    <w:rsid w:val="00B8486F"/>
    <w:rsid w:val="00B853D3"/>
    <w:rsid w:val="00B90D9B"/>
    <w:rsid w:val="00B90DCA"/>
    <w:rsid w:val="00B91776"/>
    <w:rsid w:val="00B91E07"/>
    <w:rsid w:val="00B9231F"/>
    <w:rsid w:val="00B923FD"/>
    <w:rsid w:val="00B923FE"/>
    <w:rsid w:val="00B932E8"/>
    <w:rsid w:val="00B93344"/>
    <w:rsid w:val="00B9363F"/>
    <w:rsid w:val="00B93E34"/>
    <w:rsid w:val="00B94017"/>
    <w:rsid w:val="00B94F51"/>
    <w:rsid w:val="00B951BB"/>
    <w:rsid w:val="00B9542E"/>
    <w:rsid w:val="00B970AF"/>
    <w:rsid w:val="00B971D1"/>
    <w:rsid w:val="00B9750E"/>
    <w:rsid w:val="00BA1B6F"/>
    <w:rsid w:val="00BA21FD"/>
    <w:rsid w:val="00BA22CC"/>
    <w:rsid w:val="00BA22EA"/>
    <w:rsid w:val="00BA3338"/>
    <w:rsid w:val="00BA3BCC"/>
    <w:rsid w:val="00BA45C9"/>
    <w:rsid w:val="00BA4B48"/>
    <w:rsid w:val="00BA537E"/>
    <w:rsid w:val="00BA53C8"/>
    <w:rsid w:val="00BA5A7B"/>
    <w:rsid w:val="00BB2366"/>
    <w:rsid w:val="00BB2879"/>
    <w:rsid w:val="00BB2A46"/>
    <w:rsid w:val="00BB3077"/>
    <w:rsid w:val="00BB31AB"/>
    <w:rsid w:val="00BB3EFD"/>
    <w:rsid w:val="00BB5DA6"/>
    <w:rsid w:val="00BB6089"/>
    <w:rsid w:val="00BB71C1"/>
    <w:rsid w:val="00BB79EB"/>
    <w:rsid w:val="00BC0E7B"/>
    <w:rsid w:val="00BC15E4"/>
    <w:rsid w:val="00BC1C68"/>
    <w:rsid w:val="00BC3582"/>
    <w:rsid w:val="00BC48BF"/>
    <w:rsid w:val="00BC655E"/>
    <w:rsid w:val="00BC6836"/>
    <w:rsid w:val="00BC6963"/>
    <w:rsid w:val="00BC6B05"/>
    <w:rsid w:val="00BC74C2"/>
    <w:rsid w:val="00BC77A2"/>
    <w:rsid w:val="00BD0C9C"/>
    <w:rsid w:val="00BD13E7"/>
    <w:rsid w:val="00BD1497"/>
    <w:rsid w:val="00BD2198"/>
    <w:rsid w:val="00BD27BD"/>
    <w:rsid w:val="00BD29DE"/>
    <w:rsid w:val="00BD2CAC"/>
    <w:rsid w:val="00BD2E75"/>
    <w:rsid w:val="00BD3C3E"/>
    <w:rsid w:val="00BD455D"/>
    <w:rsid w:val="00BD5812"/>
    <w:rsid w:val="00BD5C1D"/>
    <w:rsid w:val="00BD5EA2"/>
    <w:rsid w:val="00BD7689"/>
    <w:rsid w:val="00BD7B2F"/>
    <w:rsid w:val="00BE04CC"/>
    <w:rsid w:val="00BE06CD"/>
    <w:rsid w:val="00BE07C1"/>
    <w:rsid w:val="00BE087A"/>
    <w:rsid w:val="00BE0C51"/>
    <w:rsid w:val="00BE1F22"/>
    <w:rsid w:val="00BE22F3"/>
    <w:rsid w:val="00BE2F18"/>
    <w:rsid w:val="00BE303F"/>
    <w:rsid w:val="00BE40E3"/>
    <w:rsid w:val="00BE4705"/>
    <w:rsid w:val="00BE4B6B"/>
    <w:rsid w:val="00BE4DBF"/>
    <w:rsid w:val="00BE5185"/>
    <w:rsid w:val="00BE6C01"/>
    <w:rsid w:val="00BE6EA2"/>
    <w:rsid w:val="00BE7781"/>
    <w:rsid w:val="00BF0F4C"/>
    <w:rsid w:val="00BF0F8D"/>
    <w:rsid w:val="00BF0FDA"/>
    <w:rsid w:val="00BF1324"/>
    <w:rsid w:val="00BF1B69"/>
    <w:rsid w:val="00BF2300"/>
    <w:rsid w:val="00BF24AE"/>
    <w:rsid w:val="00BF28A7"/>
    <w:rsid w:val="00BF2E2C"/>
    <w:rsid w:val="00BF3040"/>
    <w:rsid w:val="00BF304E"/>
    <w:rsid w:val="00BF3B64"/>
    <w:rsid w:val="00BF4343"/>
    <w:rsid w:val="00BF435C"/>
    <w:rsid w:val="00BF5114"/>
    <w:rsid w:val="00BF540D"/>
    <w:rsid w:val="00BF56F3"/>
    <w:rsid w:val="00C01135"/>
    <w:rsid w:val="00C013DF"/>
    <w:rsid w:val="00C01575"/>
    <w:rsid w:val="00C01C8C"/>
    <w:rsid w:val="00C02465"/>
    <w:rsid w:val="00C02956"/>
    <w:rsid w:val="00C045A9"/>
    <w:rsid w:val="00C04905"/>
    <w:rsid w:val="00C06095"/>
    <w:rsid w:val="00C062B0"/>
    <w:rsid w:val="00C0636C"/>
    <w:rsid w:val="00C06780"/>
    <w:rsid w:val="00C069AF"/>
    <w:rsid w:val="00C06D74"/>
    <w:rsid w:val="00C07B92"/>
    <w:rsid w:val="00C10E1F"/>
    <w:rsid w:val="00C11A84"/>
    <w:rsid w:val="00C12EBD"/>
    <w:rsid w:val="00C13718"/>
    <w:rsid w:val="00C13B78"/>
    <w:rsid w:val="00C14C2A"/>
    <w:rsid w:val="00C1569C"/>
    <w:rsid w:val="00C162F2"/>
    <w:rsid w:val="00C20301"/>
    <w:rsid w:val="00C255D7"/>
    <w:rsid w:val="00C2585B"/>
    <w:rsid w:val="00C26759"/>
    <w:rsid w:val="00C27304"/>
    <w:rsid w:val="00C27312"/>
    <w:rsid w:val="00C3008E"/>
    <w:rsid w:val="00C30E8E"/>
    <w:rsid w:val="00C3103E"/>
    <w:rsid w:val="00C315D1"/>
    <w:rsid w:val="00C3222F"/>
    <w:rsid w:val="00C32D80"/>
    <w:rsid w:val="00C333AD"/>
    <w:rsid w:val="00C33D64"/>
    <w:rsid w:val="00C33F92"/>
    <w:rsid w:val="00C3521E"/>
    <w:rsid w:val="00C352B2"/>
    <w:rsid w:val="00C3695D"/>
    <w:rsid w:val="00C4022F"/>
    <w:rsid w:val="00C40B88"/>
    <w:rsid w:val="00C4173F"/>
    <w:rsid w:val="00C417A6"/>
    <w:rsid w:val="00C41D13"/>
    <w:rsid w:val="00C41FCB"/>
    <w:rsid w:val="00C434CF"/>
    <w:rsid w:val="00C44B04"/>
    <w:rsid w:val="00C450D3"/>
    <w:rsid w:val="00C45594"/>
    <w:rsid w:val="00C4643B"/>
    <w:rsid w:val="00C47032"/>
    <w:rsid w:val="00C4715C"/>
    <w:rsid w:val="00C5052F"/>
    <w:rsid w:val="00C50878"/>
    <w:rsid w:val="00C50ABB"/>
    <w:rsid w:val="00C50FC6"/>
    <w:rsid w:val="00C5136B"/>
    <w:rsid w:val="00C519AE"/>
    <w:rsid w:val="00C521CC"/>
    <w:rsid w:val="00C53CB2"/>
    <w:rsid w:val="00C53EDD"/>
    <w:rsid w:val="00C55476"/>
    <w:rsid w:val="00C55671"/>
    <w:rsid w:val="00C55CFF"/>
    <w:rsid w:val="00C56152"/>
    <w:rsid w:val="00C5650D"/>
    <w:rsid w:val="00C5671B"/>
    <w:rsid w:val="00C56E75"/>
    <w:rsid w:val="00C570FF"/>
    <w:rsid w:val="00C603EA"/>
    <w:rsid w:val="00C6079B"/>
    <w:rsid w:val="00C61591"/>
    <w:rsid w:val="00C62AF2"/>
    <w:rsid w:val="00C62D93"/>
    <w:rsid w:val="00C62EA1"/>
    <w:rsid w:val="00C63BAE"/>
    <w:rsid w:val="00C64868"/>
    <w:rsid w:val="00C64A90"/>
    <w:rsid w:val="00C65119"/>
    <w:rsid w:val="00C6567A"/>
    <w:rsid w:val="00C6677E"/>
    <w:rsid w:val="00C66A70"/>
    <w:rsid w:val="00C66BDA"/>
    <w:rsid w:val="00C70394"/>
    <w:rsid w:val="00C71182"/>
    <w:rsid w:val="00C71CDC"/>
    <w:rsid w:val="00C72380"/>
    <w:rsid w:val="00C75587"/>
    <w:rsid w:val="00C75A1E"/>
    <w:rsid w:val="00C75AFF"/>
    <w:rsid w:val="00C776D4"/>
    <w:rsid w:val="00C81047"/>
    <w:rsid w:val="00C81D33"/>
    <w:rsid w:val="00C83717"/>
    <w:rsid w:val="00C839AF"/>
    <w:rsid w:val="00C84FD6"/>
    <w:rsid w:val="00C857C8"/>
    <w:rsid w:val="00C85D55"/>
    <w:rsid w:val="00C87211"/>
    <w:rsid w:val="00C8752E"/>
    <w:rsid w:val="00C90773"/>
    <w:rsid w:val="00C90E95"/>
    <w:rsid w:val="00C91038"/>
    <w:rsid w:val="00C9238C"/>
    <w:rsid w:val="00C925D5"/>
    <w:rsid w:val="00C92ED4"/>
    <w:rsid w:val="00C930C9"/>
    <w:rsid w:val="00C933CF"/>
    <w:rsid w:val="00C93F3B"/>
    <w:rsid w:val="00C94D29"/>
    <w:rsid w:val="00C95B08"/>
    <w:rsid w:val="00C95B7E"/>
    <w:rsid w:val="00C95CE4"/>
    <w:rsid w:val="00C96343"/>
    <w:rsid w:val="00C9662E"/>
    <w:rsid w:val="00C9693C"/>
    <w:rsid w:val="00C96CDF"/>
    <w:rsid w:val="00C97B0A"/>
    <w:rsid w:val="00CA0BF6"/>
    <w:rsid w:val="00CA0C05"/>
    <w:rsid w:val="00CA1961"/>
    <w:rsid w:val="00CA244A"/>
    <w:rsid w:val="00CA35D4"/>
    <w:rsid w:val="00CA3896"/>
    <w:rsid w:val="00CA38DA"/>
    <w:rsid w:val="00CA3D29"/>
    <w:rsid w:val="00CA4079"/>
    <w:rsid w:val="00CA698B"/>
    <w:rsid w:val="00CA6AFC"/>
    <w:rsid w:val="00CA7BA1"/>
    <w:rsid w:val="00CA7D8A"/>
    <w:rsid w:val="00CB0DAA"/>
    <w:rsid w:val="00CB114D"/>
    <w:rsid w:val="00CB138C"/>
    <w:rsid w:val="00CB1A79"/>
    <w:rsid w:val="00CB1DC9"/>
    <w:rsid w:val="00CB2C48"/>
    <w:rsid w:val="00CB2F52"/>
    <w:rsid w:val="00CB4690"/>
    <w:rsid w:val="00CB4C22"/>
    <w:rsid w:val="00CB5272"/>
    <w:rsid w:val="00CB69C2"/>
    <w:rsid w:val="00CB6D47"/>
    <w:rsid w:val="00CB73BC"/>
    <w:rsid w:val="00CB74C9"/>
    <w:rsid w:val="00CB7863"/>
    <w:rsid w:val="00CC0DCD"/>
    <w:rsid w:val="00CC10F8"/>
    <w:rsid w:val="00CC124F"/>
    <w:rsid w:val="00CC155D"/>
    <w:rsid w:val="00CC20FD"/>
    <w:rsid w:val="00CC210C"/>
    <w:rsid w:val="00CC268D"/>
    <w:rsid w:val="00CC2B38"/>
    <w:rsid w:val="00CC2FD8"/>
    <w:rsid w:val="00CC3DBE"/>
    <w:rsid w:val="00CC6215"/>
    <w:rsid w:val="00CC686F"/>
    <w:rsid w:val="00CC6CAD"/>
    <w:rsid w:val="00CC6DEF"/>
    <w:rsid w:val="00CC7D15"/>
    <w:rsid w:val="00CD006B"/>
    <w:rsid w:val="00CD0489"/>
    <w:rsid w:val="00CD0697"/>
    <w:rsid w:val="00CD072A"/>
    <w:rsid w:val="00CD10B0"/>
    <w:rsid w:val="00CD2420"/>
    <w:rsid w:val="00CD3130"/>
    <w:rsid w:val="00CD3890"/>
    <w:rsid w:val="00CD3999"/>
    <w:rsid w:val="00CD3EEB"/>
    <w:rsid w:val="00CD5466"/>
    <w:rsid w:val="00CD5CC6"/>
    <w:rsid w:val="00CD6299"/>
    <w:rsid w:val="00CD632A"/>
    <w:rsid w:val="00CD67F0"/>
    <w:rsid w:val="00CD738F"/>
    <w:rsid w:val="00CD761D"/>
    <w:rsid w:val="00CD7FBB"/>
    <w:rsid w:val="00CE0EDD"/>
    <w:rsid w:val="00CE1294"/>
    <w:rsid w:val="00CE21BC"/>
    <w:rsid w:val="00CE236D"/>
    <w:rsid w:val="00CE28EB"/>
    <w:rsid w:val="00CE365C"/>
    <w:rsid w:val="00CE3A4B"/>
    <w:rsid w:val="00CE41F0"/>
    <w:rsid w:val="00CE5031"/>
    <w:rsid w:val="00CE5581"/>
    <w:rsid w:val="00CE6748"/>
    <w:rsid w:val="00CE69B7"/>
    <w:rsid w:val="00CF0141"/>
    <w:rsid w:val="00CF02DC"/>
    <w:rsid w:val="00CF0A32"/>
    <w:rsid w:val="00CF1D06"/>
    <w:rsid w:val="00CF2244"/>
    <w:rsid w:val="00CF2803"/>
    <w:rsid w:val="00CF3594"/>
    <w:rsid w:val="00CF3663"/>
    <w:rsid w:val="00CF3872"/>
    <w:rsid w:val="00CF3A4A"/>
    <w:rsid w:val="00CF3D13"/>
    <w:rsid w:val="00CF505B"/>
    <w:rsid w:val="00CF5B90"/>
    <w:rsid w:val="00CF5D0F"/>
    <w:rsid w:val="00CF7AC9"/>
    <w:rsid w:val="00D01135"/>
    <w:rsid w:val="00D01307"/>
    <w:rsid w:val="00D0155A"/>
    <w:rsid w:val="00D01761"/>
    <w:rsid w:val="00D01C06"/>
    <w:rsid w:val="00D01EA6"/>
    <w:rsid w:val="00D02187"/>
    <w:rsid w:val="00D02516"/>
    <w:rsid w:val="00D030B6"/>
    <w:rsid w:val="00D035E8"/>
    <w:rsid w:val="00D043B9"/>
    <w:rsid w:val="00D04AC2"/>
    <w:rsid w:val="00D0649A"/>
    <w:rsid w:val="00D07694"/>
    <w:rsid w:val="00D07C08"/>
    <w:rsid w:val="00D11274"/>
    <w:rsid w:val="00D12F36"/>
    <w:rsid w:val="00D13771"/>
    <w:rsid w:val="00D13C0A"/>
    <w:rsid w:val="00D1518A"/>
    <w:rsid w:val="00D1596C"/>
    <w:rsid w:val="00D16D6C"/>
    <w:rsid w:val="00D17380"/>
    <w:rsid w:val="00D216C8"/>
    <w:rsid w:val="00D22B54"/>
    <w:rsid w:val="00D22D34"/>
    <w:rsid w:val="00D23135"/>
    <w:rsid w:val="00D2467F"/>
    <w:rsid w:val="00D25C9C"/>
    <w:rsid w:val="00D26047"/>
    <w:rsid w:val="00D262CB"/>
    <w:rsid w:val="00D26A31"/>
    <w:rsid w:val="00D2758E"/>
    <w:rsid w:val="00D27B5E"/>
    <w:rsid w:val="00D305A4"/>
    <w:rsid w:val="00D306EE"/>
    <w:rsid w:val="00D319AA"/>
    <w:rsid w:val="00D31A00"/>
    <w:rsid w:val="00D31EEB"/>
    <w:rsid w:val="00D31EF2"/>
    <w:rsid w:val="00D325A3"/>
    <w:rsid w:val="00D333FB"/>
    <w:rsid w:val="00D33629"/>
    <w:rsid w:val="00D33F30"/>
    <w:rsid w:val="00D34301"/>
    <w:rsid w:val="00D354CA"/>
    <w:rsid w:val="00D3552F"/>
    <w:rsid w:val="00D357E0"/>
    <w:rsid w:val="00D35CEC"/>
    <w:rsid w:val="00D369CF"/>
    <w:rsid w:val="00D36A02"/>
    <w:rsid w:val="00D36A5E"/>
    <w:rsid w:val="00D36B04"/>
    <w:rsid w:val="00D373B2"/>
    <w:rsid w:val="00D405C0"/>
    <w:rsid w:val="00D40A51"/>
    <w:rsid w:val="00D41056"/>
    <w:rsid w:val="00D41C1C"/>
    <w:rsid w:val="00D4246F"/>
    <w:rsid w:val="00D42AC4"/>
    <w:rsid w:val="00D440F8"/>
    <w:rsid w:val="00D44416"/>
    <w:rsid w:val="00D44514"/>
    <w:rsid w:val="00D44ABE"/>
    <w:rsid w:val="00D45185"/>
    <w:rsid w:val="00D460EF"/>
    <w:rsid w:val="00D4629E"/>
    <w:rsid w:val="00D47ABD"/>
    <w:rsid w:val="00D504A9"/>
    <w:rsid w:val="00D50525"/>
    <w:rsid w:val="00D51764"/>
    <w:rsid w:val="00D52393"/>
    <w:rsid w:val="00D52ECA"/>
    <w:rsid w:val="00D53671"/>
    <w:rsid w:val="00D5379D"/>
    <w:rsid w:val="00D53BAD"/>
    <w:rsid w:val="00D546DB"/>
    <w:rsid w:val="00D54B9F"/>
    <w:rsid w:val="00D55473"/>
    <w:rsid w:val="00D559DC"/>
    <w:rsid w:val="00D55E00"/>
    <w:rsid w:val="00D56957"/>
    <w:rsid w:val="00D569CC"/>
    <w:rsid w:val="00D60237"/>
    <w:rsid w:val="00D603D9"/>
    <w:rsid w:val="00D606DD"/>
    <w:rsid w:val="00D60958"/>
    <w:rsid w:val="00D61B25"/>
    <w:rsid w:val="00D61D96"/>
    <w:rsid w:val="00D62163"/>
    <w:rsid w:val="00D62AF9"/>
    <w:rsid w:val="00D62D3D"/>
    <w:rsid w:val="00D62DBA"/>
    <w:rsid w:val="00D6308E"/>
    <w:rsid w:val="00D63E23"/>
    <w:rsid w:val="00D63ECB"/>
    <w:rsid w:val="00D64570"/>
    <w:rsid w:val="00D648D2"/>
    <w:rsid w:val="00D652B6"/>
    <w:rsid w:val="00D65A2F"/>
    <w:rsid w:val="00D65B55"/>
    <w:rsid w:val="00D65FEB"/>
    <w:rsid w:val="00D672DF"/>
    <w:rsid w:val="00D67DAC"/>
    <w:rsid w:val="00D70446"/>
    <w:rsid w:val="00D708F5"/>
    <w:rsid w:val="00D70E7D"/>
    <w:rsid w:val="00D715E4"/>
    <w:rsid w:val="00D71D52"/>
    <w:rsid w:val="00D73342"/>
    <w:rsid w:val="00D73E75"/>
    <w:rsid w:val="00D74600"/>
    <w:rsid w:val="00D74FFC"/>
    <w:rsid w:val="00D75297"/>
    <w:rsid w:val="00D75CFF"/>
    <w:rsid w:val="00D77B2B"/>
    <w:rsid w:val="00D8027D"/>
    <w:rsid w:val="00D80949"/>
    <w:rsid w:val="00D80DD2"/>
    <w:rsid w:val="00D812B6"/>
    <w:rsid w:val="00D8141A"/>
    <w:rsid w:val="00D81FF1"/>
    <w:rsid w:val="00D82315"/>
    <w:rsid w:val="00D82A90"/>
    <w:rsid w:val="00D82BF0"/>
    <w:rsid w:val="00D83198"/>
    <w:rsid w:val="00D84E20"/>
    <w:rsid w:val="00D851C5"/>
    <w:rsid w:val="00D85E93"/>
    <w:rsid w:val="00D86024"/>
    <w:rsid w:val="00D86C20"/>
    <w:rsid w:val="00D875AC"/>
    <w:rsid w:val="00D90FEB"/>
    <w:rsid w:val="00D913FF"/>
    <w:rsid w:val="00D914DD"/>
    <w:rsid w:val="00D91F74"/>
    <w:rsid w:val="00D9219D"/>
    <w:rsid w:val="00D93118"/>
    <w:rsid w:val="00D94175"/>
    <w:rsid w:val="00D948DC"/>
    <w:rsid w:val="00D95791"/>
    <w:rsid w:val="00D95C0D"/>
    <w:rsid w:val="00D95F9E"/>
    <w:rsid w:val="00D96337"/>
    <w:rsid w:val="00D96564"/>
    <w:rsid w:val="00D970AB"/>
    <w:rsid w:val="00D973F5"/>
    <w:rsid w:val="00DA022C"/>
    <w:rsid w:val="00DA0242"/>
    <w:rsid w:val="00DA040E"/>
    <w:rsid w:val="00DA0907"/>
    <w:rsid w:val="00DA115A"/>
    <w:rsid w:val="00DA1367"/>
    <w:rsid w:val="00DA2AE4"/>
    <w:rsid w:val="00DA37E8"/>
    <w:rsid w:val="00DA52FA"/>
    <w:rsid w:val="00DA58A3"/>
    <w:rsid w:val="00DA5B38"/>
    <w:rsid w:val="00DA6405"/>
    <w:rsid w:val="00DA686E"/>
    <w:rsid w:val="00DA68CB"/>
    <w:rsid w:val="00DA7EF4"/>
    <w:rsid w:val="00DB01D5"/>
    <w:rsid w:val="00DB0A19"/>
    <w:rsid w:val="00DB10FC"/>
    <w:rsid w:val="00DB19EA"/>
    <w:rsid w:val="00DB20C0"/>
    <w:rsid w:val="00DB20DE"/>
    <w:rsid w:val="00DB26A8"/>
    <w:rsid w:val="00DB4C8D"/>
    <w:rsid w:val="00DB4FE8"/>
    <w:rsid w:val="00DB6C9A"/>
    <w:rsid w:val="00DB73E8"/>
    <w:rsid w:val="00DB7A3E"/>
    <w:rsid w:val="00DC1457"/>
    <w:rsid w:val="00DC15BB"/>
    <w:rsid w:val="00DC284A"/>
    <w:rsid w:val="00DC2B94"/>
    <w:rsid w:val="00DC2F6B"/>
    <w:rsid w:val="00DC3134"/>
    <w:rsid w:val="00DC3A2D"/>
    <w:rsid w:val="00DC3E19"/>
    <w:rsid w:val="00DC3E31"/>
    <w:rsid w:val="00DC4754"/>
    <w:rsid w:val="00DC672C"/>
    <w:rsid w:val="00DC6913"/>
    <w:rsid w:val="00DC7155"/>
    <w:rsid w:val="00DD09CF"/>
    <w:rsid w:val="00DD0BF3"/>
    <w:rsid w:val="00DD0D34"/>
    <w:rsid w:val="00DD0E86"/>
    <w:rsid w:val="00DD1260"/>
    <w:rsid w:val="00DD1648"/>
    <w:rsid w:val="00DD1711"/>
    <w:rsid w:val="00DD1CA4"/>
    <w:rsid w:val="00DD5FEF"/>
    <w:rsid w:val="00DD6835"/>
    <w:rsid w:val="00DD6A42"/>
    <w:rsid w:val="00DD7169"/>
    <w:rsid w:val="00DD7F9E"/>
    <w:rsid w:val="00DE11BF"/>
    <w:rsid w:val="00DE27BE"/>
    <w:rsid w:val="00DE324F"/>
    <w:rsid w:val="00DE32EA"/>
    <w:rsid w:val="00DE4C70"/>
    <w:rsid w:val="00DE589B"/>
    <w:rsid w:val="00DE5F9C"/>
    <w:rsid w:val="00DE7056"/>
    <w:rsid w:val="00DE78B5"/>
    <w:rsid w:val="00DF0121"/>
    <w:rsid w:val="00DF2AAB"/>
    <w:rsid w:val="00DF2D0A"/>
    <w:rsid w:val="00DF2F87"/>
    <w:rsid w:val="00DF3DAB"/>
    <w:rsid w:val="00DF5224"/>
    <w:rsid w:val="00DF6A6A"/>
    <w:rsid w:val="00DF6F6F"/>
    <w:rsid w:val="00DF748B"/>
    <w:rsid w:val="00DF7DE1"/>
    <w:rsid w:val="00E00AB7"/>
    <w:rsid w:val="00E01FB8"/>
    <w:rsid w:val="00E02985"/>
    <w:rsid w:val="00E031C3"/>
    <w:rsid w:val="00E048C3"/>
    <w:rsid w:val="00E0566A"/>
    <w:rsid w:val="00E065AE"/>
    <w:rsid w:val="00E065C9"/>
    <w:rsid w:val="00E069E9"/>
    <w:rsid w:val="00E070C9"/>
    <w:rsid w:val="00E07DE6"/>
    <w:rsid w:val="00E103C8"/>
    <w:rsid w:val="00E11859"/>
    <w:rsid w:val="00E13407"/>
    <w:rsid w:val="00E136B2"/>
    <w:rsid w:val="00E1460A"/>
    <w:rsid w:val="00E1473C"/>
    <w:rsid w:val="00E14E5B"/>
    <w:rsid w:val="00E14FEF"/>
    <w:rsid w:val="00E15C20"/>
    <w:rsid w:val="00E1660E"/>
    <w:rsid w:val="00E17688"/>
    <w:rsid w:val="00E17911"/>
    <w:rsid w:val="00E206CC"/>
    <w:rsid w:val="00E20EF4"/>
    <w:rsid w:val="00E21D62"/>
    <w:rsid w:val="00E21DD0"/>
    <w:rsid w:val="00E227C0"/>
    <w:rsid w:val="00E22E4D"/>
    <w:rsid w:val="00E22F6D"/>
    <w:rsid w:val="00E231C6"/>
    <w:rsid w:val="00E238A6"/>
    <w:rsid w:val="00E24477"/>
    <w:rsid w:val="00E254CF"/>
    <w:rsid w:val="00E255D3"/>
    <w:rsid w:val="00E25799"/>
    <w:rsid w:val="00E25C0C"/>
    <w:rsid w:val="00E2665E"/>
    <w:rsid w:val="00E279F1"/>
    <w:rsid w:val="00E311E8"/>
    <w:rsid w:val="00E32135"/>
    <w:rsid w:val="00E325A4"/>
    <w:rsid w:val="00E3273D"/>
    <w:rsid w:val="00E33DC6"/>
    <w:rsid w:val="00E34285"/>
    <w:rsid w:val="00E34648"/>
    <w:rsid w:val="00E34955"/>
    <w:rsid w:val="00E36891"/>
    <w:rsid w:val="00E36A6B"/>
    <w:rsid w:val="00E37600"/>
    <w:rsid w:val="00E401A5"/>
    <w:rsid w:val="00E40368"/>
    <w:rsid w:val="00E41238"/>
    <w:rsid w:val="00E41276"/>
    <w:rsid w:val="00E4156E"/>
    <w:rsid w:val="00E42D75"/>
    <w:rsid w:val="00E438E3"/>
    <w:rsid w:val="00E45B82"/>
    <w:rsid w:val="00E45F66"/>
    <w:rsid w:val="00E45F73"/>
    <w:rsid w:val="00E477AF"/>
    <w:rsid w:val="00E47ADE"/>
    <w:rsid w:val="00E501AB"/>
    <w:rsid w:val="00E5026B"/>
    <w:rsid w:val="00E504CB"/>
    <w:rsid w:val="00E50F9F"/>
    <w:rsid w:val="00E51574"/>
    <w:rsid w:val="00E51785"/>
    <w:rsid w:val="00E51869"/>
    <w:rsid w:val="00E51AC1"/>
    <w:rsid w:val="00E51AF1"/>
    <w:rsid w:val="00E52144"/>
    <w:rsid w:val="00E527DC"/>
    <w:rsid w:val="00E5341D"/>
    <w:rsid w:val="00E54FA7"/>
    <w:rsid w:val="00E5574F"/>
    <w:rsid w:val="00E55C03"/>
    <w:rsid w:val="00E56D86"/>
    <w:rsid w:val="00E56E2F"/>
    <w:rsid w:val="00E57EE5"/>
    <w:rsid w:val="00E60CF4"/>
    <w:rsid w:val="00E62028"/>
    <w:rsid w:val="00E62FA3"/>
    <w:rsid w:val="00E635EB"/>
    <w:rsid w:val="00E6381A"/>
    <w:rsid w:val="00E6383B"/>
    <w:rsid w:val="00E63B17"/>
    <w:rsid w:val="00E63D47"/>
    <w:rsid w:val="00E63DEB"/>
    <w:rsid w:val="00E6401A"/>
    <w:rsid w:val="00E65BFA"/>
    <w:rsid w:val="00E65E9B"/>
    <w:rsid w:val="00E66659"/>
    <w:rsid w:val="00E736FE"/>
    <w:rsid w:val="00E73A61"/>
    <w:rsid w:val="00E750EA"/>
    <w:rsid w:val="00E755F4"/>
    <w:rsid w:val="00E75EA9"/>
    <w:rsid w:val="00E770FF"/>
    <w:rsid w:val="00E773A3"/>
    <w:rsid w:val="00E77990"/>
    <w:rsid w:val="00E816E7"/>
    <w:rsid w:val="00E81943"/>
    <w:rsid w:val="00E8205A"/>
    <w:rsid w:val="00E82F67"/>
    <w:rsid w:val="00E83997"/>
    <w:rsid w:val="00E83A68"/>
    <w:rsid w:val="00E83F1D"/>
    <w:rsid w:val="00E8413D"/>
    <w:rsid w:val="00E8489A"/>
    <w:rsid w:val="00E84A00"/>
    <w:rsid w:val="00E84CED"/>
    <w:rsid w:val="00E8686E"/>
    <w:rsid w:val="00E90150"/>
    <w:rsid w:val="00E90547"/>
    <w:rsid w:val="00E90C83"/>
    <w:rsid w:val="00E911EF"/>
    <w:rsid w:val="00E91BCE"/>
    <w:rsid w:val="00E91F78"/>
    <w:rsid w:val="00E9366B"/>
    <w:rsid w:val="00E9370E"/>
    <w:rsid w:val="00E94075"/>
    <w:rsid w:val="00E948E4"/>
    <w:rsid w:val="00E94B6F"/>
    <w:rsid w:val="00E94C92"/>
    <w:rsid w:val="00E95742"/>
    <w:rsid w:val="00E96811"/>
    <w:rsid w:val="00E96A8C"/>
    <w:rsid w:val="00E96C44"/>
    <w:rsid w:val="00E96F50"/>
    <w:rsid w:val="00E97944"/>
    <w:rsid w:val="00EA0524"/>
    <w:rsid w:val="00EA3364"/>
    <w:rsid w:val="00EA3614"/>
    <w:rsid w:val="00EA42CB"/>
    <w:rsid w:val="00EA4EA0"/>
    <w:rsid w:val="00EA5167"/>
    <w:rsid w:val="00EA54B7"/>
    <w:rsid w:val="00EA6CBF"/>
    <w:rsid w:val="00EA7479"/>
    <w:rsid w:val="00EA7664"/>
    <w:rsid w:val="00EA7892"/>
    <w:rsid w:val="00EA7AF4"/>
    <w:rsid w:val="00EB03D2"/>
    <w:rsid w:val="00EB0F0A"/>
    <w:rsid w:val="00EB27DD"/>
    <w:rsid w:val="00EB4036"/>
    <w:rsid w:val="00EB4140"/>
    <w:rsid w:val="00EB5215"/>
    <w:rsid w:val="00EB5288"/>
    <w:rsid w:val="00EB6C1A"/>
    <w:rsid w:val="00EB719D"/>
    <w:rsid w:val="00EB7593"/>
    <w:rsid w:val="00EB75A0"/>
    <w:rsid w:val="00EB75B6"/>
    <w:rsid w:val="00EB7711"/>
    <w:rsid w:val="00EB7A6C"/>
    <w:rsid w:val="00EC0268"/>
    <w:rsid w:val="00EC0B40"/>
    <w:rsid w:val="00EC101C"/>
    <w:rsid w:val="00EC113C"/>
    <w:rsid w:val="00EC1DF9"/>
    <w:rsid w:val="00EC29BC"/>
    <w:rsid w:val="00EC2FE1"/>
    <w:rsid w:val="00EC30D4"/>
    <w:rsid w:val="00EC356F"/>
    <w:rsid w:val="00EC3D77"/>
    <w:rsid w:val="00EC4108"/>
    <w:rsid w:val="00EC4C6D"/>
    <w:rsid w:val="00EC4CAA"/>
    <w:rsid w:val="00EC5159"/>
    <w:rsid w:val="00EC5422"/>
    <w:rsid w:val="00EC54F8"/>
    <w:rsid w:val="00EC6808"/>
    <w:rsid w:val="00EC6D88"/>
    <w:rsid w:val="00EC6DE4"/>
    <w:rsid w:val="00EC7DF9"/>
    <w:rsid w:val="00ED0C45"/>
    <w:rsid w:val="00ED0C76"/>
    <w:rsid w:val="00ED0DBE"/>
    <w:rsid w:val="00ED1819"/>
    <w:rsid w:val="00ED3546"/>
    <w:rsid w:val="00ED3B87"/>
    <w:rsid w:val="00ED43F0"/>
    <w:rsid w:val="00ED4FED"/>
    <w:rsid w:val="00ED512B"/>
    <w:rsid w:val="00ED5808"/>
    <w:rsid w:val="00ED5B8E"/>
    <w:rsid w:val="00ED5E74"/>
    <w:rsid w:val="00ED5FA5"/>
    <w:rsid w:val="00ED61B1"/>
    <w:rsid w:val="00ED6395"/>
    <w:rsid w:val="00ED6C63"/>
    <w:rsid w:val="00ED6DDD"/>
    <w:rsid w:val="00ED76EB"/>
    <w:rsid w:val="00EE1CD5"/>
    <w:rsid w:val="00EE2776"/>
    <w:rsid w:val="00EE27AF"/>
    <w:rsid w:val="00EE2B05"/>
    <w:rsid w:val="00EE2CCA"/>
    <w:rsid w:val="00EE32B5"/>
    <w:rsid w:val="00EE3BCD"/>
    <w:rsid w:val="00EE4773"/>
    <w:rsid w:val="00EE4F3F"/>
    <w:rsid w:val="00EE5229"/>
    <w:rsid w:val="00EE6B9A"/>
    <w:rsid w:val="00EE6C50"/>
    <w:rsid w:val="00EE6C9C"/>
    <w:rsid w:val="00EE72E7"/>
    <w:rsid w:val="00EE7A90"/>
    <w:rsid w:val="00EF07FB"/>
    <w:rsid w:val="00EF0B4E"/>
    <w:rsid w:val="00EF1213"/>
    <w:rsid w:val="00EF291F"/>
    <w:rsid w:val="00EF2963"/>
    <w:rsid w:val="00EF301E"/>
    <w:rsid w:val="00EF3A82"/>
    <w:rsid w:val="00EF3CD0"/>
    <w:rsid w:val="00EF400A"/>
    <w:rsid w:val="00EF417D"/>
    <w:rsid w:val="00EF4722"/>
    <w:rsid w:val="00EF5782"/>
    <w:rsid w:val="00EF6C1A"/>
    <w:rsid w:val="00EF7648"/>
    <w:rsid w:val="00EF7A60"/>
    <w:rsid w:val="00F00330"/>
    <w:rsid w:val="00F00B7C"/>
    <w:rsid w:val="00F01EBE"/>
    <w:rsid w:val="00F03965"/>
    <w:rsid w:val="00F03B7A"/>
    <w:rsid w:val="00F0447E"/>
    <w:rsid w:val="00F062EF"/>
    <w:rsid w:val="00F06780"/>
    <w:rsid w:val="00F06B3A"/>
    <w:rsid w:val="00F071D9"/>
    <w:rsid w:val="00F072A3"/>
    <w:rsid w:val="00F07661"/>
    <w:rsid w:val="00F07771"/>
    <w:rsid w:val="00F07A70"/>
    <w:rsid w:val="00F10AB6"/>
    <w:rsid w:val="00F11484"/>
    <w:rsid w:val="00F11F06"/>
    <w:rsid w:val="00F144C0"/>
    <w:rsid w:val="00F1556F"/>
    <w:rsid w:val="00F1657A"/>
    <w:rsid w:val="00F209ED"/>
    <w:rsid w:val="00F20A2B"/>
    <w:rsid w:val="00F21B1C"/>
    <w:rsid w:val="00F2249A"/>
    <w:rsid w:val="00F237EF"/>
    <w:rsid w:val="00F239DA"/>
    <w:rsid w:val="00F25F9C"/>
    <w:rsid w:val="00F2658C"/>
    <w:rsid w:val="00F2665C"/>
    <w:rsid w:val="00F2756F"/>
    <w:rsid w:val="00F27E7D"/>
    <w:rsid w:val="00F27F9E"/>
    <w:rsid w:val="00F30DA5"/>
    <w:rsid w:val="00F3216F"/>
    <w:rsid w:val="00F346E5"/>
    <w:rsid w:val="00F351FD"/>
    <w:rsid w:val="00F35C49"/>
    <w:rsid w:val="00F35DAC"/>
    <w:rsid w:val="00F3697E"/>
    <w:rsid w:val="00F378A9"/>
    <w:rsid w:val="00F37B4A"/>
    <w:rsid w:val="00F37F04"/>
    <w:rsid w:val="00F404BA"/>
    <w:rsid w:val="00F40876"/>
    <w:rsid w:val="00F416A7"/>
    <w:rsid w:val="00F41826"/>
    <w:rsid w:val="00F42652"/>
    <w:rsid w:val="00F42F04"/>
    <w:rsid w:val="00F45CEB"/>
    <w:rsid w:val="00F46351"/>
    <w:rsid w:val="00F463DD"/>
    <w:rsid w:val="00F46EFC"/>
    <w:rsid w:val="00F47705"/>
    <w:rsid w:val="00F47BFC"/>
    <w:rsid w:val="00F50A47"/>
    <w:rsid w:val="00F51CB3"/>
    <w:rsid w:val="00F51D34"/>
    <w:rsid w:val="00F52F86"/>
    <w:rsid w:val="00F53BF2"/>
    <w:rsid w:val="00F543D8"/>
    <w:rsid w:val="00F54D9F"/>
    <w:rsid w:val="00F5526E"/>
    <w:rsid w:val="00F55DC2"/>
    <w:rsid w:val="00F56898"/>
    <w:rsid w:val="00F56CD0"/>
    <w:rsid w:val="00F56E0C"/>
    <w:rsid w:val="00F575F1"/>
    <w:rsid w:val="00F57F63"/>
    <w:rsid w:val="00F6070D"/>
    <w:rsid w:val="00F60748"/>
    <w:rsid w:val="00F6075F"/>
    <w:rsid w:val="00F60F82"/>
    <w:rsid w:val="00F61F81"/>
    <w:rsid w:val="00F62FD6"/>
    <w:rsid w:val="00F632C1"/>
    <w:rsid w:val="00F63E34"/>
    <w:rsid w:val="00F64E42"/>
    <w:rsid w:val="00F64E45"/>
    <w:rsid w:val="00F656FD"/>
    <w:rsid w:val="00F66A01"/>
    <w:rsid w:val="00F66B0A"/>
    <w:rsid w:val="00F66CEF"/>
    <w:rsid w:val="00F66F87"/>
    <w:rsid w:val="00F67A58"/>
    <w:rsid w:val="00F700FE"/>
    <w:rsid w:val="00F7014D"/>
    <w:rsid w:val="00F70408"/>
    <w:rsid w:val="00F7073F"/>
    <w:rsid w:val="00F727BF"/>
    <w:rsid w:val="00F728A7"/>
    <w:rsid w:val="00F729D3"/>
    <w:rsid w:val="00F7391A"/>
    <w:rsid w:val="00F73D3A"/>
    <w:rsid w:val="00F74621"/>
    <w:rsid w:val="00F747C6"/>
    <w:rsid w:val="00F749B6"/>
    <w:rsid w:val="00F76D08"/>
    <w:rsid w:val="00F76DFB"/>
    <w:rsid w:val="00F77126"/>
    <w:rsid w:val="00F772CA"/>
    <w:rsid w:val="00F80013"/>
    <w:rsid w:val="00F8121F"/>
    <w:rsid w:val="00F81D46"/>
    <w:rsid w:val="00F81D76"/>
    <w:rsid w:val="00F82293"/>
    <w:rsid w:val="00F82886"/>
    <w:rsid w:val="00F82E15"/>
    <w:rsid w:val="00F83130"/>
    <w:rsid w:val="00F834E0"/>
    <w:rsid w:val="00F84A9B"/>
    <w:rsid w:val="00F85029"/>
    <w:rsid w:val="00F855B9"/>
    <w:rsid w:val="00F85AA8"/>
    <w:rsid w:val="00F86034"/>
    <w:rsid w:val="00F86F24"/>
    <w:rsid w:val="00F87069"/>
    <w:rsid w:val="00F877BF"/>
    <w:rsid w:val="00F8799A"/>
    <w:rsid w:val="00F9013B"/>
    <w:rsid w:val="00F90D38"/>
    <w:rsid w:val="00F90DAC"/>
    <w:rsid w:val="00F91744"/>
    <w:rsid w:val="00F920A6"/>
    <w:rsid w:val="00F922E3"/>
    <w:rsid w:val="00F92C28"/>
    <w:rsid w:val="00F94119"/>
    <w:rsid w:val="00F94B65"/>
    <w:rsid w:val="00F94BEA"/>
    <w:rsid w:val="00F954B5"/>
    <w:rsid w:val="00F954B6"/>
    <w:rsid w:val="00F957DA"/>
    <w:rsid w:val="00F9658A"/>
    <w:rsid w:val="00F96869"/>
    <w:rsid w:val="00F96D2F"/>
    <w:rsid w:val="00F9773C"/>
    <w:rsid w:val="00FA05E5"/>
    <w:rsid w:val="00FA0BE2"/>
    <w:rsid w:val="00FA0CB3"/>
    <w:rsid w:val="00FA2144"/>
    <w:rsid w:val="00FA2378"/>
    <w:rsid w:val="00FA411F"/>
    <w:rsid w:val="00FA42B1"/>
    <w:rsid w:val="00FA4473"/>
    <w:rsid w:val="00FA4E12"/>
    <w:rsid w:val="00FA4F7E"/>
    <w:rsid w:val="00FA6FAF"/>
    <w:rsid w:val="00FA7500"/>
    <w:rsid w:val="00FA7DC0"/>
    <w:rsid w:val="00FB01A1"/>
    <w:rsid w:val="00FB15AA"/>
    <w:rsid w:val="00FB1957"/>
    <w:rsid w:val="00FB1E2C"/>
    <w:rsid w:val="00FB2303"/>
    <w:rsid w:val="00FB2F2D"/>
    <w:rsid w:val="00FB31DF"/>
    <w:rsid w:val="00FB34EE"/>
    <w:rsid w:val="00FB3E59"/>
    <w:rsid w:val="00FB42AD"/>
    <w:rsid w:val="00FB59F4"/>
    <w:rsid w:val="00FB6AE2"/>
    <w:rsid w:val="00FB7449"/>
    <w:rsid w:val="00FC01E8"/>
    <w:rsid w:val="00FC0B41"/>
    <w:rsid w:val="00FC0E5D"/>
    <w:rsid w:val="00FC1BE1"/>
    <w:rsid w:val="00FC24AF"/>
    <w:rsid w:val="00FC26D6"/>
    <w:rsid w:val="00FC3039"/>
    <w:rsid w:val="00FC34A8"/>
    <w:rsid w:val="00FC452B"/>
    <w:rsid w:val="00FC5217"/>
    <w:rsid w:val="00FC6812"/>
    <w:rsid w:val="00FC750D"/>
    <w:rsid w:val="00FC7A52"/>
    <w:rsid w:val="00FD0C33"/>
    <w:rsid w:val="00FD0CA0"/>
    <w:rsid w:val="00FD0EA2"/>
    <w:rsid w:val="00FD164E"/>
    <w:rsid w:val="00FD3DBF"/>
    <w:rsid w:val="00FD3E1F"/>
    <w:rsid w:val="00FD4E17"/>
    <w:rsid w:val="00FD52BB"/>
    <w:rsid w:val="00FD52CF"/>
    <w:rsid w:val="00FD5530"/>
    <w:rsid w:val="00FD5AA5"/>
    <w:rsid w:val="00FD60FC"/>
    <w:rsid w:val="00FD6A54"/>
    <w:rsid w:val="00FE0901"/>
    <w:rsid w:val="00FE0FFF"/>
    <w:rsid w:val="00FE1124"/>
    <w:rsid w:val="00FE18D2"/>
    <w:rsid w:val="00FE19DA"/>
    <w:rsid w:val="00FE19DB"/>
    <w:rsid w:val="00FE25D1"/>
    <w:rsid w:val="00FE278B"/>
    <w:rsid w:val="00FE2F34"/>
    <w:rsid w:val="00FE3A8A"/>
    <w:rsid w:val="00FE3AA1"/>
    <w:rsid w:val="00FE3B19"/>
    <w:rsid w:val="00FE5E22"/>
    <w:rsid w:val="00FE6405"/>
    <w:rsid w:val="00FE6E71"/>
    <w:rsid w:val="00FE7768"/>
    <w:rsid w:val="00FF01AF"/>
    <w:rsid w:val="00FF0F79"/>
    <w:rsid w:val="00FF1953"/>
    <w:rsid w:val="00FF2D9B"/>
    <w:rsid w:val="00FF374D"/>
    <w:rsid w:val="00FF386E"/>
    <w:rsid w:val="00FF4ECF"/>
    <w:rsid w:val="00FF686F"/>
    <w:rsid w:val="00FF6BE7"/>
    <w:rsid w:val="00FF6D18"/>
    <w:rsid w:val="00FF712E"/>
    <w:rsid w:val="00FF732D"/>
    <w:rsid w:val="00FF7B4A"/>
    <w:rsid w:val="00FF7E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DA3EBA8"/>
  <w15:docId w15:val="{A9DD9764-9D55-4964-AB41-A3C76288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7144"/>
    <w:rPr>
      <w:sz w:val="24"/>
      <w:szCs w:val="24"/>
      <w:lang w:val="en-US" w:eastAsia="en-US"/>
    </w:rPr>
  </w:style>
  <w:style w:type="paragraph" w:styleId="Antrat2">
    <w:name w:val="heading 2"/>
    <w:basedOn w:val="prastasis"/>
    <w:qFormat/>
    <w:rsid w:val="002371DE"/>
    <w:pPr>
      <w:spacing w:before="100" w:beforeAutospacing="1" w:after="100" w:afterAutospacing="1"/>
      <w:jc w:val="center"/>
      <w:outlineLvl w:val="1"/>
    </w:pPr>
    <w:rPr>
      <w:rFonts w:ascii="Tahoma" w:hAnsi="Tahoma" w:cs="Tahoma"/>
      <w:b/>
      <w:bCs/>
      <w:sz w:val="28"/>
      <w:szCs w:val="2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Diagrama">
    <w:name w:val="Char Char Diagrama"/>
    <w:basedOn w:val="prastasis"/>
    <w:rsid w:val="00BF2E2C"/>
    <w:pPr>
      <w:spacing w:after="160" w:line="240" w:lineRule="exact"/>
    </w:pPr>
    <w:rPr>
      <w:rFonts w:ascii="Tahoma" w:hAnsi="Tahoma"/>
      <w:sz w:val="20"/>
      <w:szCs w:val="20"/>
    </w:rPr>
  </w:style>
  <w:style w:type="paragraph" w:styleId="Pagrindinistekstas3">
    <w:name w:val="Body Text 3"/>
    <w:basedOn w:val="prastasis"/>
    <w:rsid w:val="00BF2E2C"/>
    <w:pPr>
      <w:jc w:val="center"/>
    </w:pPr>
    <w:rPr>
      <w:b/>
      <w:szCs w:val="20"/>
      <w:lang w:val="lt-LT" w:eastAsia="lt-LT"/>
    </w:rPr>
  </w:style>
  <w:style w:type="character" w:styleId="Hipersaitas">
    <w:name w:val="Hyperlink"/>
    <w:uiPriority w:val="99"/>
    <w:rsid w:val="00BF2E2C"/>
    <w:rPr>
      <w:color w:val="0000FF"/>
      <w:u w:val="single"/>
    </w:rPr>
  </w:style>
  <w:style w:type="paragraph" w:styleId="HTMLiankstoformatuotas">
    <w:name w:val="HTML Preformatted"/>
    <w:basedOn w:val="prastasis"/>
    <w:link w:val="HTMLiankstoformatuotasDiagrama"/>
    <w:uiPriority w:val="99"/>
    <w:unhideWhenUsed/>
    <w:rsid w:val="00BF2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BF2E2C"/>
    <w:rPr>
      <w:rFonts w:ascii="Courier New" w:hAnsi="Courier New" w:cs="Courier New"/>
      <w:lang w:val="lt-LT" w:eastAsia="lt-LT" w:bidi="ar-SA"/>
    </w:rPr>
  </w:style>
  <w:style w:type="character" w:styleId="Grietas">
    <w:name w:val="Strong"/>
    <w:qFormat/>
    <w:rsid w:val="00BF2E2C"/>
    <w:rPr>
      <w:b/>
      <w:bCs/>
    </w:rPr>
  </w:style>
  <w:style w:type="paragraph" w:styleId="Pagrindinistekstas">
    <w:name w:val="Body Text"/>
    <w:basedOn w:val="prastasis"/>
    <w:link w:val="PagrindinistekstasDiagrama"/>
    <w:rsid w:val="00BF2E2C"/>
    <w:pPr>
      <w:spacing w:after="120"/>
    </w:pPr>
  </w:style>
  <w:style w:type="paragraph" w:customStyle="1" w:styleId="BodyText1">
    <w:name w:val="Body Text1"/>
    <w:rsid w:val="00BF2E2C"/>
    <w:pPr>
      <w:autoSpaceDE w:val="0"/>
      <w:autoSpaceDN w:val="0"/>
      <w:adjustRightInd w:val="0"/>
      <w:ind w:firstLine="312"/>
      <w:jc w:val="both"/>
    </w:pPr>
    <w:rPr>
      <w:rFonts w:ascii="TimesLT" w:hAnsi="TimesLT"/>
      <w:lang w:val="en-US" w:eastAsia="en-US"/>
    </w:rPr>
  </w:style>
  <w:style w:type="paragraph" w:styleId="Pagrindiniotekstotrauka">
    <w:name w:val="Body Text Indent"/>
    <w:basedOn w:val="prastasis"/>
    <w:rsid w:val="00BF2E2C"/>
    <w:pPr>
      <w:spacing w:after="120"/>
      <w:ind w:left="283"/>
    </w:pPr>
  </w:style>
  <w:style w:type="paragraph" w:customStyle="1" w:styleId="centrbold">
    <w:name w:val="centrbold"/>
    <w:basedOn w:val="prastasis"/>
    <w:rsid w:val="00BF2E2C"/>
    <w:pPr>
      <w:spacing w:before="100" w:beforeAutospacing="1" w:after="100" w:afterAutospacing="1"/>
    </w:pPr>
  </w:style>
  <w:style w:type="paragraph" w:customStyle="1" w:styleId="CharCharDiagrama0">
    <w:name w:val="Char Char Diagrama"/>
    <w:basedOn w:val="prastasis"/>
    <w:rsid w:val="00D8141A"/>
    <w:pPr>
      <w:spacing w:after="160" w:line="240" w:lineRule="exact"/>
    </w:pPr>
    <w:rPr>
      <w:rFonts w:ascii="Tahoma" w:hAnsi="Tahoma"/>
      <w:sz w:val="20"/>
      <w:szCs w:val="20"/>
    </w:rPr>
  </w:style>
  <w:style w:type="paragraph" w:customStyle="1" w:styleId="MAZAS">
    <w:name w:val="MAZAS"/>
    <w:rsid w:val="00712D43"/>
    <w:pPr>
      <w:autoSpaceDE w:val="0"/>
      <w:autoSpaceDN w:val="0"/>
      <w:adjustRightInd w:val="0"/>
      <w:ind w:firstLine="312"/>
      <w:jc w:val="both"/>
    </w:pPr>
    <w:rPr>
      <w:rFonts w:ascii="TimesLT" w:hAnsi="TimesLT"/>
      <w:color w:val="000000"/>
      <w:sz w:val="8"/>
      <w:szCs w:val="8"/>
      <w:lang w:val="en-US" w:eastAsia="en-US"/>
    </w:rPr>
  </w:style>
  <w:style w:type="paragraph" w:customStyle="1" w:styleId="CentrBold0">
    <w:name w:val="CentrBold"/>
    <w:rsid w:val="00BF2300"/>
    <w:pPr>
      <w:autoSpaceDE w:val="0"/>
      <w:autoSpaceDN w:val="0"/>
      <w:adjustRightInd w:val="0"/>
      <w:jc w:val="center"/>
    </w:pPr>
    <w:rPr>
      <w:rFonts w:ascii="TimesLT" w:hAnsi="TimesLT"/>
      <w:b/>
      <w:bCs/>
      <w:caps/>
      <w:lang w:val="en-US" w:eastAsia="en-US"/>
    </w:rPr>
  </w:style>
  <w:style w:type="paragraph" w:styleId="Antrats">
    <w:name w:val="header"/>
    <w:basedOn w:val="prastasis"/>
    <w:link w:val="AntratsDiagrama"/>
    <w:rsid w:val="00DB20C0"/>
    <w:pPr>
      <w:tabs>
        <w:tab w:val="center" w:pos="4819"/>
        <w:tab w:val="right" w:pos="9638"/>
      </w:tabs>
    </w:pPr>
  </w:style>
  <w:style w:type="character" w:customStyle="1" w:styleId="AntratsDiagrama">
    <w:name w:val="Antraštės Diagrama"/>
    <w:link w:val="Antrats"/>
    <w:rsid w:val="00DB20C0"/>
    <w:rPr>
      <w:sz w:val="24"/>
      <w:szCs w:val="24"/>
      <w:lang w:val="en-US" w:eastAsia="en-US"/>
    </w:rPr>
  </w:style>
  <w:style w:type="paragraph" w:styleId="Porat">
    <w:name w:val="footer"/>
    <w:basedOn w:val="prastasis"/>
    <w:link w:val="PoratDiagrama"/>
    <w:uiPriority w:val="99"/>
    <w:rsid w:val="00DB20C0"/>
    <w:pPr>
      <w:tabs>
        <w:tab w:val="center" w:pos="4819"/>
        <w:tab w:val="right" w:pos="9638"/>
      </w:tabs>
    </w:pPr>
  </w:style>
  <w:style w:type="character" w:customStyle="1" w:styleId="PoratDiagrama">
    <w:name w:val="Poraštė Diagrama"/>
    <w:link w:val="Porat"/>
    <w:uiPriority w:val="99"/>
    <w:rsid w:val="00DB20C0"/>
    <w:rPr>
      <w:sz w:val="24"/>
      <w:szCs w:val="24"/>
      <w:lang w:val="en-US" w:eastAsia="en-US"/>
    </w:rPr>
  </w:style>
  <w:style w:type="character" w:customStyle="1" w:styleId="PaprastasistekstasDiagrama">
    <w:name w:val="Paprastasis tekstas Diagrama"/>
    <w:link w:val="Paprastasistekstas"/>
    <w:rsid w:val="009E78F3"/>
    <w:rPr>
      <w:rFonts w:ascii="Courier New" w:hAnsi="Courier New"/>
      <w:lang w:bidi="ar-SA"/>
    </w:rPr>
  </w:style>
  <w:style w:type="paragraph" w:styleId="Paprastasistekstas">
    <w:name w:val="Plain Text"/>
    <w:basedOn w:val="prastasis"/>
    <w:link w:val="PaprastasistekstasDiagrama"/>
    <w:rsid w:val="009E78F3"/>
    <w:rPr>
      <w:rFonts w:ascii="Courier New" w:hAnsi="Courier New"/>
      <w:sz w:val="20"/>
      <w:szCs w:val="20"/>
      <w:lang w:val="lt-LT" w:eastAsia="lt-LT"/>
    </w:rPr>
  </w:style>
  <w:style w:type="paragraph" w:styleId="Komentarotekstas">
    <w:name w:val="annotation text"/>
    <w:basedOn w:val="prastasis"/>
    <w:link w:val="KomentarotekstasDiagrama"/>
    <w:rsid w:val="008C7A50"/>
    <w:rPr>
      <w:sz w:val="20"/>
      <w:szCs w:val="20"/>
      <w:lang w:val="lt-LT" w:eastAsia="lt-LT"/>
    </w:rPr>
  </w:style>
  <w:style w:type="character" w:customStyle="1" w:styleId="statymonr">
    <w:name w:val="statymonr"/>
    <w:basedOn w:val="Numatytasispastraiposriftas"/>
    <w:rsid w:val="00E63B17"/>
  </w:style>
  <w:style w:type="paragraph" w:customStyle="1" w:styleId="bodytext">
    <w:name w:val="bodytext"/>
    <w:basedOn w:val="prastasis"/>
    <w:rsid w:val="00B56BD0"/>
    <w:pPr>
      <w:spacing w:before="100" w:beforeAutospacing="1" w:after="100" w:afterAutospacing="1"/>
    </w:pPr>
    <w:rPr>
      <w:lang w:val="lt-LT" w:eastAsia="lt-LT"/>
    </w:rPr>
  </w:style>
  <w:style w:type="paragraph" w:styleId="Debesliotekstas">
    <w:name w:val="Balloon Text"/>
    <w:basedOn w:val="prastasis"/>
    <w:link w:val="DebesliotekstasDiagrama"/>
    <w:uiPriority w:val="99"/>
    <w:semiHidden/>
    <w:unhideWhenUsed/>
    <w:rsid w:val="0029488C"/>
    <w:rPr>
      <w:rFonts w:ascii="Tahoma" w:hAnsi="Tahoma" w:cs="Tahoma"/>
      <w:sz w:val="16"/>
      <w:szCs w:val="16"/>
    </w:rPr>
  </w:style>
  <w:style w:type="character" w:customStyle="1" w:styleId="DebesliotekstasDiagrama">
    <w:name w:val="Debesėlio tekstas Diagrama"/>
    <w:link w:val="Debesliotekstas"/>
    <w:uiPriority w:val="99"/>
    <w:semiHidden/>
    <w:rsid w:val="0029488C"/>
    <w:rPr>
      <w:rFonts w:ascii="Tahoma" w:hAnsi="Tahoma" w:cs="Tahoma"/>
      <w:sz w:val="16"/>
      <w:szCs w:val="16"/>
      <w:lang w:val="en-US" w:eastAsia="en-US"/>
    </w:rPr>
  </w:style>
  <w:style w:type="character" w:styleId="Komentaronuoroda">
    <w:name w:val="annotation reference"/>
    <w:uiPriority w:val="99"/>
    <w:semiHidden/>
    <w:unhideWhenUsed/>
    <w:rsid w:val="00FD4E17"/>
    <w:rPr>
      <w:sz w:val="16"/>
      <w:szCs w:val="16"/>
    </w:rPr>
  </w:style>
  <w:style w:type="paragraph" w:styleId="Komentarotema">
    <w:name w:val="annotation subject"/>
    <w:basedOn w:val="Komentarotekstas"/>
    <w:next w:val="Komentarotekstas"/>
    <w:link w:val="KomentarotemaDiagrama"/>
    <w:uiPriority w:val="99"/>
    <w:semiHidden/>
    <w:unhideWhenUsed/>
    <w:rsid w:val="00FD4E17"/>
    <w:rPr>
      <w:b/>
      <w:bCs/>
      <w:lang w:val="en-US" w:eastAsia="en-US"/>
    </w:rPr>
  </w:style>
  <w:style w:type="character" w:customStyle="1" w:styleId="KomentarotekstasDiagrama">
    <w:name w:val="Komentaro tekstas Diagrama"/>
    <w:basedOn w:val="Numatytasispastraiposriftas"/>
    <w:link w:val="Komentarotekstas"/>
    <w:rsid w:val="00FD4E17"/>
  </w:style>
  <w:style w:type="character" w:customStyle="1" w:styleId="KomentarotemaDiagrama">
    <w:name w:val="Komentaro tema Diagrama"/>
    <w:basedOn w:val="KomentarotekstasDiagrama"/>
    <w:link w:val="Komentarotema"/>
    <w:rsid w:val="00FD4E17"/>
  </w:style>
  <w:style w:type="paragraph" w:customStyle="1" w:styleId="preformatted">
    <w:name w:val="preformatted"/>
    <w:basedOn w:val="prastasis"/>
    <w:rsid w:val="00133736"/>
    <w:pPr>
      <w:spacing w:before="100" w:beforeAutospacing="1" w:after="100" w:afterAutospacing="1"/>
    </w:pPr>
    <w:rPr>
      <w:lang w:val="lt-LT" w:eastAsia="lt-LT"/>
    </w:rPr>
  </w:style>
  <w:style w:type="character" w:customStyle="1" w:styleId="typewriter">
    <w:name w:val="typewriter"/>
    <w:basedOn w:val="Numatytasispastraiposriftas"/>
    <w:rsid w:val="00133736"/>
  </w:style>
  <w:style w:type="paragraph" w:customStyle="1" w:styleId="statymopavad">
    <w:name w:val="statymopavad"/>
    <w:basedOn w:val="prastasis"/>
    <w:rsid w:val="00ED6395"/>
    <w:pPr>
      <w:spacing w:before="100" w:beforeAutospacing="1" w:after="100" w:afterAutospacing="1"/>
    </w:pPr>
    <w:rPr>
      <w:lang w:val="lt-LT" w:eastAsia="lt-LT"/>
    </w:rPr>
  </w:style>
  <w:style w:type="paragraph" w:customStyle="1" w:styleId="dokantraste">
    <w:name w:val="dokantraste"/>
    <w:basedOn w:val="prastasis"/>
    <w:rsid w:val="00ED6395"/>
    <w:pPr>
      <w:spacing w:before="100" w:beforeAutospacing="1" w:after="100" w:afterAutospacing="1"/>
    </w:pPr>
    <w:rPr>
      <w:lang w:val="lt-LT" w:eastAsia="lt-LT"/>
    </w:rPr>
  </w:style>
  <w:style w:type="character" w:customStyle="1" w:styleId="dpav">
    <w:name w:val="dpav"/>
    <w:rsid w:val="005B53E6"/>
    <w:rPr>
      <w:sz w:val="26"/>
      <w:szCs w:val="26"/>
    </w:rPr>
  </w:style>
  <w:style w:type="paragraph" w:styleId="Pagrindiniotekstotrauka2">
    <w:name w:val="Body Text Indent 2"/>
    <w:basedOn w:val="prastasis"/>
    <w:link w:val="Pagrindiniotekstotrauka2Diagrama"/>
    <w:uiPriority w:val="99"/>
    <w:semiHidden/>
    <w:unhideWhenUsed/>
    <w:rsid w:val="00700A62"/>
    <w:pPr>
      <w:spacing w:after="120" w:line="480" w:lineRule="auto"/>
      <w:ind w:left="283"/>
    </w:pPr>
  </w:style>
  <w:style w:type="character" w:customStyle="1" w:styleId="Pagrindiniotekstotrauka2Diagrama">
    <w:name w:val="Pagrindinio teksto įtrauka 2 Diagrama"/>
    <w:link w:val="Pagrindiniotekstotrauka2"/>
    <w:uiPriority w:val="99"/>
    <w:semiHidden/>
    <w:rsid w:val="00700A62"/>
    <w:rPr>
      <w:sz w:val="24"/>
      <w:szCs w:val="24"/>
      <w:lang w:val="en-US" w:eastAsia="en-US"/>
    </w:rPr>
  </w:style>
  <w:style w:type="paragraph" w:customStyle="1" w:styleId="pagrindinistekstas1">
    <w:name w:val="pagrindinistekstas1"/>
    <w:basedOn w:val="prastasis"/>
    <w:rsid w:val="00BE07C1"/>
    <w:pPr>
      <w:spacing w:before="100" w:beforeAutospacing="1" w:after="100" w:afterAutospacing="1"/>
    </w:pPr>
    <w:rPr>
      <w:lang w:val="lt-LT" w:eastAsia="lt-LT"/>
    </w:rPr>
  </w:style>
  <w:style w:type="paragraph" w:styleId="Sraopastraipa">
    <w:name w:val="List Paragraph"/>
    <w:basedOn w:val="prastasis"/>
    <w:uiPriority w:val="34"/>
    <w:qFormat/>
    <w:rsid w:val="00626C39"/>
    <w:pPr>
      <w:ind w:left="720"/>
      <w:contextualSpacing/>
    </w:pPr>
    <w:rPr>
      <w:lang w:val="lt-LT" w:eastAsia="lt-LT"/>
    </w:rPr>
  </w:style>
  <w:style w:type="character" w:customStyle="1" w:styleId="apple-converted-space">
    <w:name w:val="apple-converted-space"/>
    <w:rsid w:val="00C603EA"/>
  </w:style>
  <w:style w:type="paragraph" w:customStyle="1" w:styleId="Normal1">
    <w:name w:val="Normal1"/>
    <w:basedOn w:val="prastasis"/>
    <w:rsid w:val="002A72AA"/>
    <w:pPr>
      <w:spacing w:before="100" w:beforeAutospacing="1" w:after="100" w:afterAutospacing="1"/>
    </w:pPr>
    <w:rPr>
      <w:lang w:val="lt-LT" w:eastAsia="ja-JP"/>
    </w:rPr>
  </w:style>
  <w:style w:type="character" w:customStyle="1" w:styleId="bold">
    <w:name w:val="bold"/>
    <w:rsid w:val="00126900"/>
  </w:style>
  <w:style w:type="paragraph" w:customStyle="1" w:styleId="ti-art">
    <w:name w:val="ti-art"/>
    <w:basedOn w:val="prastasis"/>
    <w:rsid w:val="008627D7"/>
    <w:pPr>
      <w:spacing w:before="100" w:beforeAutospacing="1" w:after="100" w:afterAutospacing="1"/>
    </w:pPr>
    <w:rPr>
      <w:lang w:val="lt-LT" w:eastAsia="lt-LT"/>
    </w:rPr>
  </w:style>
  <w:style w:type="paragraph" w:customStyle="1" w:styleId="sti-art">
    <w:name w:val="sti-art"/>
    <w:basedOn w:val="prastasis"/>
    <w:rsid w:val="008627D7"/>
    <w:pPr>
      <w:spacing w:before="100" w:beforeAutospacing="1" w:after="100" w:afterAutospacing="1"/>
    </w:pPr>
    <w:rPr>
      <w:lang w:val="lt-LT" w:eastAsia="lt-LT"/>
    </w:rPr>
  </w:style>
  <w:style w:type="paragraph" w:styleId="Puslapioinaostekstas">
    <w:name w:val="footnote text"/>
    <w:basedOn w:val="prastasis"/>
    <w:link w:val="PuslapioinaostekstasDiagrama"/>
    <w:uiPriority w:val="99"/>
    <w:semiHidden/>
    <w:unhideWhenUsed/>
    <w:rsid w:val="00CF2244"/>
    <w:rPr>
      <w:sz w:val="20"/>
      <w:szCs w:val="20"/>
    </w:rPr>
  </w:style>
  <w:style w:type="character" w:customStyle="1" w:styleId="PuslapioinaostekstasDiagrama">
    <w:name w:val="Puslapio išnašos tekstas Diagrama"/>
    <w:link w:val="Puslapioinaostekstas"/>
    <w:uiPriority w:val="99"/>
    <w:semiHidden/>
    <w:rsid w:val="00CF2244"/>
    <w:rPr>
      <w:lang w:val="en-US" w:eastAsia="en-US"/>
    </w:rPr>
  </w:style>
  <w:style w:type="character" w:styleId="Puslapioinaosnuoroda">
    <w:name w:val="footnote reference"/>
    <w:uiPriority w:val="99"/>
    <w:semiHidden/>
    <w:unhideWhenUsed/>
    <w:rsid w:val="00CF2244"/>
    <w:rPr>
      <w:vertAlign w:val="superscript"/>
    </w:rPr>
  </w:style>
  <w:style w:type="character" w:styleId="Perirtashipersaitas">
    <w:name w:val="FollowedHyperlink"/>
    <w:uiPriority w:val="99"/>
    <w:semiHidden/>
    <w:unhideWhenUsed/>
    <w:rsid w:val="00B81E7C"/>
    <w:rPr>
      <w:color w:val="954F72"/>
      <w:u w:val="single"/>
    </w:rPr>
  </w:style>
  <w:style w:type="character" w:customStyle="1" w:styleId="italic">
    <w:name w:val="italic"/>
    <w:rsid w:val="00E816E7"/>
  </w:style>
  <w:style w:type="paragraph" w:customStyle="1" w:styleId="doc-ti">
    <w:name w:val="doc-ti"/>
    <w:basedOn w:val="prastasis"/>
    <w:rsid w:val="00945FC2"/>
    <w:pPr>
      <w:spacing w:before="100" w:beforeAutospacing="1" w:after="100" w:afterAutospacing="1"/>
    </w:pPr>
    <w:rPr>
      <w:lang w:val="lt-LT" w:eastAsia="lt-LT"/>
    </w:rPr>
  </w:style>
  <w:style w:type="paragraph" w:customStyle="1" w:styleId="ti-grseq-1">
    <w:name w:val="ti-grseq-1"/>
    <w:basedOn w:val="prastasis"/>
    <w:rsid w:val="00945FC2"/>
    <w:pPr>
      <w:spacing w:before="100" w:beforeAutospacing="1" w:after="100" w:afterAutospacing="1"/>
    </w:pPr>
    <w:rPr>
      <w:lang w:val="lt-LT" w:eastAsia="lt-LT"/>
    </w:rPr>
  </w:style>
  <w:style w:type="paragraph" w:customStyle="1" w:styleId="tbl-txt">
    <w:name w:val="tbl-txt"/>
    <w:basedOn w:val="prastasis"/>
    <w:rsid w:val="00945FC2"/>
    <w:pPr>
      <w:spacing w:before="100" w:beforeAutospacing="1" w:after="100" w:afterAutospacing="1"/>
    </w:pPr>
    <w:rPr>
      <w:lang w:val="lt-LT" w:eastAsia="lt-LT"/>
    </w:rPr>
  </w:style>
  <w:style w:type="paragraph" w:customStyle="1" w:styleId="tbl-hdr">
    <w:name w:val="tbl-hdr"/>
    <w:basedOn w:val="prastasis"/>
    <w:rsid w:val="00945FC2"/>
    <w:pPr>
      <w:spacing w:before="100" w:beforeAutospacing="1" w:after="100" w:afterAutospacing="1"/>
    </w:pPr>
    <w:rPr>
      <w:lang w:val="lt-LT" w:eastAsia="lt-LT"/>
    </w:rPr>
  </w:style>
  <w:style w:type="paragraph" w:customStyle="1" w:styleId="ti-tbl">
    <w:name w:val="ti-tbl"/>
    <w:basedOn w:val="prastasis"/>
    <w:rsid w:val="00945FC2"/>
    <w:pPr>
      <w:spacing w:before="100" w:beforeAutospacing="1" w:after="100" w:afterAutospacing="1"/>
    </w:pPr>
    <w:rPr>
      <w:lang w:val="lt-LT" w:eastAsia="lt-LT"/>
    </w:rPr>
  </w:style>
  <w:style w:type="paragraph" w:styleId="Pataisymai">
    <w:name w:val="Revision"/>
    <w:hidden/>
    <w:uiPriority w:val="99"/>
    <w:semiHidden/>
    <w:rsid w:val="00945FC2"/>
    <w:rPr>
      <w:sz w:val="24"/>
      <w:szCs w:val="24"/>
      <w:lang w:val="en-US" w:eastAsia="en-US"/>
    </w:rPr>
  </w:style>
  <w:style w:type="character" w:customStyle="1" w:styleId="PagrindinistekstasDiagrama">
    <w:name w:val="Pagrindinis tekstas Diagrama"/>
    <w:link w:val="Pagrindinistekstas"/>
    <w:rsid w:val="006647BE"/>
    <w:rPr>
      <w:sz w:val="24"/>
      <w:szCs w:val="24"/>
      <w:lang w:val="en-US" w:eastAsia="en-US"/>
    </w:rPr>
  </w:style>
  <w:style w:type="table" w:styleId="Lentelstinklelis">
    <w:name w:val="Table Grid"/>
    <w:basedOn w:val="prastojilentel"/>
    <w:uiPriority w:val="59"/>
    <w:rsid w:val="00AA31C4"/>
    <w:pPr>
      <w:jc w:val="both"/>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prastasis"/>
    <w:rsid w:val="005B7B12"/>
    <w:pPr>
      <w:spacing w:before="120"/>
      <w:jc w:val="both"/>
    </w:pPr>
  </w:style>
  <w:style w:type="paragraph" w:customStyle="1" w:styleId="title-gr-seq-level-1">
    <w:name w:val="title-gr-seq-level-1"/>
    <w:basedOn w:val="prastasis"/>
    <w:rsid w:val="008F71B9"/>
    <w:pPr>
      <w:spacing w:before="100" w:beforeAutospacing="1" w:after="100" w:afterAutospacing="1"/>
    </w:pPr>
    <w:rPr>
      <w:lang w:val="lt-LT" w:eastAsia="lt-LT"/>
    </w:rPr>
  </w:style>
  <w:style w:type="character" w:customStyle="1" w:styleId="boldface">
    <w:name w:val="boldface"/>
    <w:rsid w:val="008F71B9"/>
  </w:style>
  <w:style w:type="character" w:customStyle="1" w:styleId="italics">
    <w:name w:val="italics"/>
    <w:rsid w:val="008F71B9"/>
  </w:style>
  <w:style w:type="paragraph" w:customStyle="1" w:styleId="norm">
    <w:name w:val="norm"/>
    <w:basedOn w:val="prastasis"/>
    <w:rsid w:val="008F71B9"/>
    <w:pPr>
      <w:spacing w:before="100" w:beforeAutospacing="1" w:after="100" w:afterAutospacing="1"/>
    </w:pPr>
    <w:rPr>
      <w:lang w:val="lt-LT" w:eastAsia="lt-LT"/>
    </w:rPr>
  </w:style>
  <w:style w:type="paragraph" w:customStyle="1" w:styleId="htmlpreformatted1">
    <w:name w:val="htmlpreformatted1"/>
    <w:basedOn w:val="prastasis"/>
    <w:rsid w:val="00920505"/>
    <w:pPr>
      <w:spacing w:before="100" w:beforeAutospacing="1" w:after="100" w:afterAutospacing="1"/>
    </w:pPr>
    <w:rPr>
      <w:lang w:val="lt-LT" w:eastAsia="lt-LT"/>
    </w:rPr>
  </w:style>
  <w:style w:type="paragraph" w:customStyle="1" w:styleId="Hyperlink1">
    <w:name w:val="Hyperlink1"/>
    <w:rsid w:val="00D22B54"/>
    <w:pPr>
      <w:autoSpaceDE w:val="0"/>
      <w:autoSpaceDN w:val="0"/>
      <w:adjustRightInd w:val="0"/>
      <w:ind w:firstLine="312"/>
      <w:jc w:val="both"/>
    </w:pPr>
    <w:rPr>
      <w:rFonts w:ascii="TimesLT" w:hAnsi="TimesLT"/>
      <w:lang w:val="en-US" w:eastAsia="en-US"/>
    </w:rPr>
  </w:style>
  <w:style w:type="paragraph" w:styleId="prastasiniatinklio">
    <w:name w:val="Normal (Web)"/>
    <w:basedOn w:val="prastasis"/>
    <w:uiPriority w:val="99"/>
    <w:rsid w:val="006B7FF3"/>
    <w:pPr>
      <w:spacing w:before="100" w:beforeAutospacing="1" w:after="100" w:afterAutospacing="1"/>
    </w:pPr>
    <w:rPr>
      <w:lang w:val="ru-RU" w:eastAsia="ru-RU"/>
    </w:rPr>
  </w:style>
  <w:style w:type="character" w:customStyle="1" w:styleId="expanded">
    <w:name w:val="expanded"/>
    <w:rsid w:val="004A2C0A"/>
  </w:style>
  <w:style w:type="paragraph" w:customStyle="1" w:styleId="title-annex-2">
    <w:name w:val="title-annex-2"/>
    <w:basedOn w:val="prastasis"/>
    <w:rsid w:val="00A418DA"/>
    <w:pPr>
      <w:spacing w:before="100" w:beforeAutospacing="1" w:after="100" w:afterAutospacing="1"/>
    </w:pPr>
    <w:rPr>
      <w:lang w:val="lt-LT" w:eastAsia="lt-LT"/>
    </w:rPr>
  </w:style>
  <w:style w:type="paragraph" w:customStyle="1" w:styleId="Pagrindinistekstas10">
    <w:name w:val="Pagrindinis tekstas1"/>
    <w:rsid w:val="00ED76EB"/>
    <w:pPr>
      <w:autoSpaceDE w:val="0"/>
      <w:autoSpaceDN w:val="0"/>
      <w:adjustRightInd w:val="0"/>
      <w:ind w:firstLine="312"/>
      <w:jc w:val="both"/>
    </w:pPr>
    <w:rPr>
      <w:rFonts w:ascii="TimesLT" w:hAnsi="TimesLT"/>
      <w:lang w:val="en-US" w:eastAsia="en-US"/>
    </w:rPr>
  </w:style>
  <w:style w:type="paragraph" w:customStyle="1" w:styleId="prastasis2">
    <w:name w:val="Įprastasis2"/>
    <w:basedOn w:val="prastasis"/>
    <w:rsid w:val="005F7DFF"/>
    <w:pPr>
      <w:spacing w:before="100" w:beforeAutospacing="1" w:after="100" w:afterAutospacing="1"/>
    </w:pPr>
  </w:style>
  <w:style w:type="character" w:customStyle="1" w:styleId="Neapdorotaspaminjimas1">
    <w:name w:val="Neapdorotas paminėjimas1"/>
    <w:basedOn w:val="Numatytasispastraiposriftas"/>
    <w:uiPriority w:val="99"/>
    <w:semiHidden/>
    <w:unhideWhenUsed/>
    <w:rsid w:val="00FE1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5290">
      <w:bodyDiv w:val="1"/>
      <w:marLeft w:val="225"/>
      <w:marRight w:val="225"/>
      <w:marTop w:val="0"/>
      <w:marBottom w:val="0"/>
      <w:divBdr>
        <w:top w:val="none" w:sz="0" w:space="0" w:color="auto"/>
        <w:left w:val="none" w:sz="0" w:space="0" w:color="auto"/>
        <w:bottom w:val="none" w:sz="0" w:space="0" w:color="auto"/>
        <w:right w:val="none" w:sz="0" w:space="0" w:color="auto"/>
      </w:divBdr>
      <w:divsChild>
        <w:div w:id="1350061218">
          <w:marLeft w:val="0"/>
          <w:marRight w:val="0"/>
          <w:marTop w:val="0"/>
          <w:marBottom w:val="0"/>
          <w:divBdr>
            <w:top w:val="none" w:sz="0" w:space="0" w:color="auto"/>
            <w:left w:val="none" w:sz="0" w:space="0" w:color="auto"/>
            <w:bottom w:val="none" w:sz="0" w:space="0" w:color="auto"/>
            <w:right w:val="none" w:sz="0" w:space="0" w:color="auto"/>
          </w:divBdr>
        </w:div>
      </w:divsChild>
    </w:div>
    <w:div w:id="9531708">
      <w:bodyDiv w:val="1"/>
      <w:marLeft w:val="0"/>
      <w:marRight w:val="0"/>
      <w:marTop w:val="0"/>
      <w:marBottom w:val="0"/>
      <w:divBdr>
        <w:top w:val="none" w:sz="0" w:space="0" w:color="auto"/>
        <w:left w:val="none" w:sz="0" w:space="0" w:color="auto"/>
        <w:bottom w:val="none" w:sz="0" w:space="0" w:color="auto"/>
        <w:right w:val="none" w:sz="0" w:space="0" w:color="auto"/>
      </w:divBdr>
    </w:div>
    <w:div w:id="12655947">
      <w:bodyDiv w:val="1"/>
      <w:marLeft w:val="0"/>
      <w:marRight w:val="0"/>
      <w:marTop w:val="0"/>
      <w:marBottom w:val="0"/>
      <w:divBdr>
        <w:top w:val="none" w:sz="0" w:space="0" w:color="auto"/>
        <w:left w:val="none" w:sz="0" w:space="0" w:color="auto"/>
        <w:bottom w:val="none" w:sz="0" w:space="0" w:color="auto"/>
        <w:right w:val="none" w:sz="0" w:space="0" w:color="auto"/>
      </w:divBdr>
      <w:divsChild>
        <w:div w:id="1525241762">
          <w:marLeft w:val="0"/>
          <w:marRight w:val="0"/>
          <w:marTop w:val="0"/>
          <w:marBottom w:val="0"/>
          <w:divBdr>
            <w:top w:val="none" w:sz="0" w:space="0" w:color="auto"/>
            <w:left w:val="none" w:sz="0" w:space="0" w:color="auto"/>
            <w:bottom w:val="none" w:sz="0" w:space="0" w:color="auto"/>
            <w:right w:val="none" w:sz="0" w:space="0" w:color="auto"/>
          </w:divBdr>
        </w:div>
      </w:divsChild>
    </w:div>
    <w:div w:id="23098463">
      <w:bodyDiv w:val="1"/>
      <w:marLeft w:val="225"/>
      <w:marRight w:val="225"/>
      <w:marTop w:val="0"/>
      <w:marBottom w:val="0"/>
      <w:divBdr>
        <w:top w:val="none" w:sz="0" w:space="0" w:color="auto"/>
        <w:left w:val="none" w:sz="0" w:space="0" w:color="auto"/>
        <w:bottom w:val="none" w:sz="0" w:space="0" w:color="auto"/>
        <w:right w:val="none" w:sz="0" w:space="0" w:color="auto"/>
      </w:divBdr>
    </w:div>
    <w:div w:id="25256400">
      <w:bodyDiv w:val="1"/>
      <w:marLeft w:val="225"/>
      <w:marRight w:val="225"/>
      <w:marTop w:val="0"/>
      <w:marBottom w:val="0"/>
      <w:divBdr>
        <w:top w:val="none" w:sz="0" w:space="0" w:color="auto"/>
        <w:left w:val="none" w:sz="0" w:space="0" w:color="auto"/>
        <w:bottom w:val="none" w:sz="0" w:space="0" w:color="auto"/>
        <w:right w:val="none" w:sz="0" w:space="0" w:color="auto"/>
      </w:divBdr>
      <w:divsChild>
        <w:div w:id="1204176177">
          <w:marLeft w:val="0"/>
          <w:marRight w:val="0"/>
          <w:marTop w:val="0"/>
          <w:marBottom w:val="0"/>
          <w:divBdr>
            <w:top w:val="none" w:sz="0" w:space="0" w:color="auto"/>
            <w:left w:val="none" w:sz="0" w:space="0" w:color="auto"/>
            <w:bottom w:val="none" w:sz="0" w:space="0" w:color="auto"/>
            <w:right w:val="none" w:sz="0" w:space="0" w:color="auto"/>
          </w:divBdr>
        </w:div>
      </w:divsChild>
    </w:div>
    <w:div w:id="27950222">
      <w:bodyDiv w:val="1"/>
      <w:marLeft w:val="0"/>
      <w:marRight w:val="0"/>
      <w:marTop w:val="0"/>
      <w:marBottom w:val="0"/>
      <w:divBdr>
        <w:top w:val="none" w:sz="0" w:space="0" w:color="auto"/>
        <w:left w:val="none" w:sz="0" w:space="0" w:color="auto"/>
        <w:bottom w:val="none" w:sz="0" w:space="0" w:color="auto"/>
        <w:right w:val="none" w:sz="0" w:space="0" w:color="auto"/>
      </w:divBdr>
    </w:div>
    <w:div w:id="29376810">
      <w:bodyDiv w:val="1"/>
      <w:marLeft w:val="0"/>
      <w:marRight w:val="0"/>
      <w:marTop w:val="0"/>
      <w:marBottom w:val="0"/>
      <w:divBdr>
        <w:top w:val="none" w:sz="0" w:space="0" w:color="auto"/>
        <w:left w:val="none" w:sz="0" w:space="0" w:color="auto"/>
        <w:bottom w:val="none" w:sz="0" w:space="0" w:color="auto"/>
        <w:right w:val="none" w:sz="0" w:space="0" w:color="auto"/>
      </w:divBdr>
    </w:div>
    <w:div w:id="31615573">
      <w:bodyDiv w:val="1"/>
      <w:marLeft w:val="225"/>
      <w:marRight w:val="225"/>
      <w:marTop w:val="0"/>
      <w:marBottom w:val="0"/>
      <w:divBdr>
        <w:top w:val="none" w:sz="0" w:space="0" w:color="auto"/>
        <w:left w:val="none" w:sz="0" w:space="0" w:color="auto"/>
        <w:bottom w:val="none" w:sz="0" w:space="0" w:color="auto"/>
        <w:right w:val="none" w:sz="0" w:space="0" w:color="auto"/>
      </w:divBdr>
      <w:divsChild>
        <w:div w:id="841430897">
          <w:marLeft w:val="0"/>
          <w:marRight w:val="0"/>
          <w:marTop w:val="0"/>
          <w:marBottom w:val="0"/>
          <w:divBdr>
            <w:top w:val="none" w:sz="0" w:space="0" w:color="auto"/>
            <w:left w:val="none" w:sz="0" w:space="0" w:color="auto"/>
            <w:bottom w:val="none" w:sz="0" w:space="0" w:color="auto"/>
            <w:right w:val="none" w:sz="0" w:space="0" w:color="auto"/>
          </w:divBdr>
        </w:div>
      </w:divsChild>
    </w:div>
    <w:div w:id="49117378">
      <w:bodyDiv w:val="1"/>
      <w:marLeft w:val="0"/>
      <w:marRight w:val="0"/>
      <w:marTop w:val="0"/>
      <w:marBottom w:val="0"/>
      <w:divBdr>
        <w:top w:val="none" w:sz="0" w:space="0" w:color="auto"/>
        <w:left w:val="none" w:sz="0" w:space="0" w:color="auto"/>
        <w:bottom w:val="none" w:sz="0" w:space="0" w:color="auto"/>
        <w:right w:val="none" w:sz="0" w:space="0" w:color="auto"/>
      </w:divBdr>
    </w:div>
    <w:div w:id="53938939">
      <w:bodyDiv w:val="1"/>
      <w:marLeft w:val="0"/>
      <w:marRight w:val="0"/>
      <w:marTop w:val="0"/>
      <w:marBottom w:val="0"/>
      <w:divBdr>
        <w:top w:val="none" w:sz="0" w:space="0" w:color="auto"/>
        <w:left w:val="none" w:sz="0" w:space="0" w:color="auto"/>
        <w:bottom w:val="none" w:sz="0" w:space="0" w:color="auto"/>
        <w:right w:val="none" w:sz="0" w:space="0" w:color="auto"/>
      </w:divBdr>
      <w:divsChild>
        <w:div w:id="436802181">
          <w:marLeft w:val="0"/>
          <w:marRight w:val="0"/>
          <w:marTop w:val="0"/>
          <w:marBottom w:val="0"/>
          <w:divBdr>
            <w:top w:val="none" w:sz="0" w:space="0" w:color="auto"/>
            <w:left w:val="none" w:sz="0" w:space="0" w:color="auto"/>
            <w:bottom w:val="none" w:sz="0" w:space="0" w:color="auto"/>
            <w:right w:val="none" w:sz="0" w:space="0" w:color="auto"/>
          </w:divBdr>
        </w:div>
      </w:divsChild>
    </w:div>
    <w:div w:id="55013146">
      <w:bodyDiv w:val="1"/>
      <w:marLeft w:val="0"/>
      <w:marRight w:val="0"/>
      <w:marTop w:val="0"/>
      <w:marBottom w:val="0"/>
      <w:divBdr>
        <w:top w:val="none" w:sz="0" w:space="0" w:color="auto"/>
        <w:left w:val="none" w:sz="0" w:space="0" w:color="auto"/>
        <w:bottom w:val="none" w:sz="0" w:space="0" w:color="auto"/>
        <w:right w:val="none" w:sz="0" w:space="0" w:color="auto"/>
      </w:divBdr>
    </w:div>
    <w:div w:id="57363168">
      <w:bodyDiv w:val="1"/>
      <w:marLeft w:val="0"/>
      <w:marRight w:val="0"/>
      <w:marTop w:val="0"/>
      <w:marBottom w:val="0"/>
      <w:divBdr>
        <w:top w:val="none" w:sz="0" w:space="0" w:color="auto"/>
        <w:left w:val="none" w:sz="0" w:space="0" w:color="auto"/>
        <w:bottom w:val="none" w:sz="0" w:space="0" w:color="auto"/>
        <w:right w:val="none" w:sz="0" w:space="0" w:color="auto"/>
      </w:divBdr>
    </w:div>
    <w:div w:id="59907350">
      <w:bodyDiv w:val="1"/>
      <w:marLeft w:val="225"/>
      <w:marRight w:val="225"/>
      <w:marTop w:val="0"/>
      <w:marBottom w:val="0"/>
      <w:divBdr>
        <w:top w:val="none" w:sz="0" w:space="0" w:color="auto"/>
        <w:left w:val="none" w:sz="0" w:space="0" w:color="auto"/>
        <w:bottom w:val="none" w:sz="0" w:space="0" w:color="auto"/>
        <w:right w:val="none" w:sz="0" w:space="0" w:color="auto"/>
      </w:divBdr>
      <w:divsChild>
        <w:div w:id="372197875">
          <w:marLeft w:val="0"/>
          <w:marRight w:val="0"/>
          <w:marTop w:val="0"/>
          <w:marBottom w:val="0"/>
          <w:divBdr>
            <w:top w:val="none" w:sz="0" w:space="0" w:color="auto"/>
            <w:left w:val="none" w:sz="0" w:space="0" w:color="auto"/>
            <w:bottom w:val="none" w:sz="0" w:space="0" w:color="auto"/>
            <w:right w:val="none" w:sz="0" w:space="0" w:color="auto"/>
          </w:divBdr>
        </w:div>
      </w:divsChild>
    </w:div>
    <w:div w:id="70666752">
      <w:bodyDiv w:val="1"/>
      <w:marLeft w:val="0"/>
      <w:marRight w:val="0"/>
      <w:marTop w:val="0"/>
      <w:marBottom w:val="0"/>
      <w:divBdr>
        <w:top w:val="none" w:sz="0" w:space="0" w:color="auto"/>
        <w:left w:val="none" w:sz="0" w:space="0" w:color="auto"/>
        <w:bottom w:val="none" w:sz="0" w:space="0" w:color="auto"/>
        <w:right w:val="none" w:sz="0" w:space="0" w:color="auto"/>
      </w:divBdr>
      <w:divsChild>
        <w:div w:id="672536311">
          <w:marLeft w:val="0"/>
          <w:marRight w:val="0"/>
          <w:marTop w:val="0"/>
          <w:marBottom w:val="0"/>
          <w:divBdr>
            <w:top w:val="none" w:sz="0" w:space="0" w:color="auto"/>
            <w:left w:val="none" w:sz="0" w:space="0" w:color="auto"/>
            <w:bottom w:val="none" w:sz="0" w:space="0" w:color="auto"/>
            <w:right w:val="none" w:sz="0" w:space="0" w:color="auto"/>
          </w:divBdr>
        </w:div>
        <w:div w:id="1876041731">
          <w:marLeft w:val="0"/>
          <w:marRight w:val="0"/>
          <w:marTop w:val="0"/>
          <w:marBottom w:val="0"/>
          <w:divBdr>
            <w:top w:val="none" w:sz="0" w:space="0" w:color="auto"/>
            <w:left w:val="none" w:sz="0" w:space="0" w:color="auto"/>
            <w:bottom w:val="none" w:sz="0" w:space="0" w:color="auto"/>
            <w:right w:val="none" w:sz="0" w:space="0" w:color="auto"/>
          </w:divBdr>
        </w:div>
      </w:divsChild>
    </w:div>
    <w:div w:id="80761930">
      <w:bodyDiv w:val="1"/>
      <w:marLeft w:val="0"/>
      <w:marRight w:val="0"/>
      <w:marTop w:val="0"/>
      <w:marBottom w:val="0"/>
      <w:divBdr>
        <w:top w:val="none" w:sz="0" w:space="0" w:color="auto"/>
        <w:left w:val="none" w:sz="0" w:space="0" w:color="auto"/>
        <w:bottom w:val="none" w:sz="0" w:space="0" w:color="auto"/>
        <w:right w:val="none" w:sz="0" w:space="0" w:color="auto"/>
      </w:divBdr>
      <w:divsChild>
        <w:div w:id="1846239599">
          <w:marLeft w:val="0"/>
          <w:marRight w:val="0"/>
          <w:marTop w:val="0"/>
          <w:marBottom w:val="0"/>
          <w:divBdr>
            <w:top w:val="none" w:sz="0" w:space="0" w:color="auto"/>
            <w:left w:val="none" w:sz="0" w:space="0" w:color="auto"/>
            <w:bottom w:val="none" w:sz="0" w:space="0" w:color="auto"/>
            <w:right w:val="none" w:sz="0" w:space="0" w:color="auto"/>
          </w:divBdr>
        </w:div>
      </w:divsChild>
    </w:div>
    <w:div w:id="88964988">
      <w:bodyDiv w:val="1"/>
      <w:marLeft w:val="0"/>
      <w:marRight w:val="0"/>
      <w:marTop w:val="0"/>
      <w:marBottom w:val="0"/>
      <w:divBdr>
        <w:top w:val="none" w:sz="0" w:space="0" w:color="auto"/>
        <w:left w:val="none" w:sz="0" w:space="0" w:color="auto"/>
        <w:bottom w:val="none" w:sz="0" w:space="0" w:color="auto"/>
        <w:right w:val="none" w:sz="0" w:space="0" w:color="auto"/>
      </w:divBdr>
    </w:div>
    <w:div w:id="94791648">
      <w:bodyDiv w:val="1"/>
      <w:marLeft w:val="0"/>
      <w:marRight w:val="0"/>
      <w:marTop w:val="0"/>
      <w:marBottom w:val="0"/>
      <w:divBdr>
        <w:top w:val="none" w:sz="0" w:space="0" w:color="auto"/>
        <w:left w:val="none" w:sz="0" w:space="0" w:color="auto"/>
        <w:bottom w:val="none" w:sz="0" w:space="0" w:color="auto"/>
        <w:right w:val="none" w:sz="0" w:space="0" w:color="auto"/>
      </w:divBdr>
    </w:div>
    <w:div w:id="100272519">
      <w:bodyDiv w:val="1"/>
      <w:marLeft w:val="0"/>
      <w:marRight w:val="0"/>
      <w:marTop w:val="0"/>
      <w:marBottom w:val="0"/>
      <w:divBdr>
        <w:top w:val="none" w:sz="0" w:space="0" w:color="auto"/>
        <w:left w:val="none" w:sz="0" w:space="0" w:color="auto"/>
        <w:bottom w:val="none" w:sz="0" w:space="0" w:color="auto"/>
        <w:right w:val="none" w:sz="0" w:space="0" w:color="auto"/>
      </w:divBdr>
    </w:div>
    <w:div w:id="100610804">
      <w:bodyDiv w:val="1"/>
      <w:marLeft w:val="0"/>
      <w:marRight w:val="0"/>
      <w:marTop w:val="0"/>
      <w:marBottom w:val="0"/>
      <w:divBdr>
        <w:top w:val="none" w:sz="0" w:space="0" w:color="auto"/>
        <w:left w:val="none" w:sz="0" w:space="0" w:color="auto"/>
        <w:bottom w:val="none" w:sz="0" w:space="0" w:color="auto"/>
        <w:right w:val="none" w:sz="0" w:space="0" w:color="auto"/>
      </w:divBdr>
    </w:div>
    <w:div w:id="100926520">
      <w:bodyDiv w:val="1"/>
      <w:marLeft w:val="225"/>
      <w:marRight w:val="225"/>
      <w:marTop w:val="0"/>
      <w:marBottom w:val="0"/>
      <w:divBdr>
        <w:top w:val="none" w:sz="0" w:space="0" w:color="auto"/>
        <w:left w:val="none" w:sz="0" w:space="0" w:color="auto"/>
        <w:bottom w:val="none" w:sz="0" w:space="0" w:color="auto"/>
        <w:right w:val="none" w:sz="0" w:space="0" w:color="auto"/>
      </w:divBdr>
      <w:divsChild>
        <w:div w:id="1482961056">
          <w:marLeft w:val="0"/>
          <w:marRight w:val="0"/>
          <w:marTop w:val="0"/>
          <w:marBottom w:val="0"/>
          <w:divBdr>
            <w:top w:val="none" w:sz="0" w:space="0" w:color="auto"/>
            <w:left w:val="none" w:sz="0" w:space="0" w:color="auto"/>
            <w:bottom w:val="none" w:sz="0" w:space="0" w:color="auto"/>
            <w:right w:val="none" w:sz="0" w:space="0" w:color="auto"/>
          </w:divBdr>
        </w:div>
      </w:divsChild>
    </w:div>
    <w:div w:id="104152311">
      <w:bodyDiv w:val="1"/>
      <w:marLeft w:val="0"/>
      <w:marRight w:val="0"/>
      <w:marTop w:val="0"/>
      <w:marBottom w:val="0"/>
      <w:divBdr>
        <w:top w:val="none" w:sz="0" w:space="0" w:color="auto"/>
        <w:left w:val="none" w:sz="0" w:space="0" w:color="auto"/>
        <w:bottom w:val="none" w:sz="0" w:space="0" w:color="auto"/>
        <w:right w:val="none" w:sz="0" w:space="0" w:color="auto"/>
      </w:divBdr>
    </w:div>
    <w:div w:id="107168532">
      <w:bodyDiv w:val="1"/>
      <w:marLeft w:val="225"/>
      <w:marRight w:val="225"/>
      <w:marTop w:val="0"/>
      <w:marBottom w:val="0"/>
      <w:divBdr>
        <w:top w:val="none" w:sz="0" w:space="0" w:color="auto"/>
        <w:left w:val="none" w:sz="0" w:space="0" w:color="auto"/>
        <w:bottom w:val="none" w:sz="0" w:space="0" w:color="auto"/>
        <w:right w:val="none" w:sz="0" w:space="0" w:color="auto"/>
      </w:divBdr>
      <w:divsChild>
        <w:div w:id="1696036572">
          <w:marLeft w:val="0"/>
          <w:marRight w:val="0"/>
          <w:marTop w:val="0"/>
          <w:marBottom w:val="0"/>
          <w:divBdr>
            <w:top w:val="none" w:sz="0" w:space="0" w:color="auto"/>
            <w:left w:val="none" w:sz="0" w:space="0" w:color="auto"/>
            <w:bottom w:val="none" w:sz="0" w:space="0" w:color="auto"/>
            <w:right w:val="none" w:sz="0" w:space="0" w:color="auto"/>
          </w:divBdr>
        </w:div>
      </w:divsChild>
    </w:div>
    <w:div w:id="126747050">
      <w:bodyDiv w:val="1"/>
      <w:marLeft w:val="0"/>
      <w:marRight w:val="0"/>
      <w:marTop w:val="0"/>
      <w:marBottom w:val="0"/>
      <w:divBdr>
        <w:top w:val="none" w:sz="0" w:space="0" w:color="auto"/>
        <w:left w:val="none" w:sz="0" w:space="0" w:color="auto"/>
        <w:bottom w:val="none" w:sz="0" w:space="0" w:color="auto"/>
        <w:right w:val="none" w:sz="0" w:space="0" w:color="auto"/>
      </w:divBdr>
      <w:divsChild>
        <w:div w:id="300816849">
          <w:marLeft w:val="0"/>
          <w:marRight w:val="0"/>
          <w:marTop w:val="0"/>
          <w:marBottom w:val="0"/>
          <w:divBdr>
            <w:top w:val="none" w:sz="0" w:space="0" w:color="auto"/>
            <w:left w:val="none" w:sz="0" w:space="0" w:color="auto"/>
            <w:bottom w:val="none" w:sz="0" w:space="0" w:color="auto"/>
            <w:right w:val="none" w:sz="0" w:space="0" w:color="auto"/>
          </w:divBdr>
          <w:divsChild>
            <w:div w:id="384990497">
              <w:marLeft w:val="0"/>
              <w:marRight w:val="0"/>
              <w:marTop w:val="0"/>
              <w:marBottom w:val="0"/>
              <w:divBdr>
                <w:top w:val="none" w:sz="0" w:space="0" w:color="auto"/>
                <w:left w:val="none" w:sz="0" w:space="0" w:color="auto"/>
                <w:bottom w:val="none" w:sz="0" w:space="0" w:color="auto"/>
                <w:right w:val="none" w:sz="0" w:space="0" w:color="auto"/>
              </w:divBdr>
              <w:divsChild>
                <w:div w:id="174418558">
                  <w:marLeft w:val="0"/>
                  <w:marRight w:val="0"/>
                  <w:marTop w:val="0"/>
                  <w:marBottom w:val="0"/>
                  <w:divBdr>
                    <w:top w:val="none" w:sz="0" w:space="0" w:color="auto"/>
                    <w:left w:val="none" w:sz="0" w:space="0" w:color="auto"/>
                    <w:bottom w:val="none" w:sz="0" w:space="0" w:color="auto"/>
                    <w:right w:val="none" w:sz="0" w:space="0" w:color="auto"/>
                  </w:divBdr>
                </w:div>
                <w:div w:id="1309162777">
                  <w:marLeft w:val="0"/>
                  <w:marRight w:val="0"/>
                  <w:marTop w:val="0"/>
                  <w:marBottom w:val="0"/>
                  <w:divBdr>
                    <w:top w:val="none" w:sz="0" w:space="0" w:color="auto"/>
                    <w:left w:val="none" w:sz="0" w:space="0" w:color="auto"/>
                    <w:bottom w:val="none" w:sz="0" w:space="0" w:color="auto"/>
                    <w:right w:val="none" w:sz="0" w:space="0" w:color="auto"/>
                  </w:divBdr>
                </w:div>
              </w:divsChild>
            </w:div>
            <w:div w:id="1085609224">
              <w:marLeft w:val="0"/>
              <w:marRight w:val="0"/>
              <w:marTop w:val="0"/>
              <w:marBottom w:val="0"/>
              <w:divBdr>
                <w:top w:val="none" w:sz="0" w:space="0" w:color="auto"/>
                <w:left w:val="none" w:sz="0" w:space="0" w:color="auto"/>
                <w:bottom w:val="none" w:sz="0" w:space="0" w:color="auto"/>
                <w:right w:val="none" w:sz="0" w:space="0" w:color="auto"/>
              </w:divBdr>
            </w:div>
            <w:div w:id="1098912775">
              <w:marLeft w:val="0"/>
              <w:marRight w:val="0"/>
              <w:marTop w:val="0"/>
              <w:marBottom w:val="0"/>
              <w:divBdr>
                <w:top w:val="none" w:sz="0" w:space="0" w:color="auto"/>
                <w:left w:val="none" w:sz="0" w:space="0" w:color="auto"/>
                <w:bottom w:val="none" w:sz="0" w:space="0" w:color="auto"/>
                <w:right w:val="none" w:sz="0" w:space="0" w:color="auto"/>
              </w:divBdr>
              <w:divsChild>
                <w:div w:id="617104347">
                  <w:marLeft w:val="0"/>
                  <w:marRight w:val="0"/>
                  <w:marTop w:val="0"/>
                  <w:marBottom w:val="0"/>
                  <w:divBdr>
                    <w:top w:val="none" w:sz="0" w:space="0" w:color="auto"/>
                    <w:left w:val="none" w:sz="0" w:space="0" w:color="auto"/>
                    <w:bottom w:val="none" w:sz="0" w:space="0" w:color="auto"/>
                    <w:right w:val="none" w:sz="0" w:space="0" w:color="auto"/>
                  </w:divBdr>
                </w:div>
                <w:div w:id="1766532353">
                  <w:marLeft w:val="0"/>
                  <w:marRight w:val="0"/>
                  <w:marTop w:val="0"/>
                  <w:marBottom w:val="0"/>
                  <w:divBdr>
                    <w:top w:val="none" w:sz="0" w:space="0" w:color="auto"/>
                    <w:left w:val="none" w:sz="0" w:space="0" w:color="auto"/>
                    <w:bottom w:val="none" w:sz="0" w:space="0" w:color="auto"/>
                    <w:right w:val="none" w:sz="0" w:space="0" w:color="auto"/>
                  </w:divBdr>
                </w:div>
              </w:divsChild>
            </w:div>
            <w:div w:id="1126658735">
              <w:marLeft w:val="0"/>
              <w:marRight w:val="0"/>
              <w:marTop w:val="0"/>
              <w:marBottom w:val="0"/>
              <w:divBdr>
                <w:top w:val="none" w:sz="0" w:space="0" w:color="auto"/>
                <w:left w:val="none" w:sz="0" w:space="0" w:color="auto"/>
                <w:bottom w:val="none" w:sz="0" w:space="0" w:color="auto"/>
                <w:right w:val="none" w:sz="0" w:space="0" w:color="auto"/>
              </w:divBdr>
              <w:divsChild>
                <w:div w:id="243028055">
                  <w:marLeft w:val="0"/>
                  <w:marRight w:val="0"/>
                  <w:marTop w:val="0"/>
                  <w:marBottom w:val="0"/>
                  <w:divBdr>
                    <w:top w:val="none" w:sz="0" w:space="0" w:color="auto"/>
                    <w:left w:val="none" w:sz="0" w:space="0" w:color="auto"/>
                    <w:bottom w:val="none" w:sz="0" w:space="0" w:color="auto"/>
                    <w:right w:val="none" w:sz="0" w:space="0" w:color="auto"/>
                  </w:divBdr>
                </w:div>
                <w:div w:id="343556640">
                  <w:marLeft w:val="0"/>
                  <w:marRight w:val="0"/>
                  <w:marTop w:val="0"/>
                  <w:marBottom w:val="0"/>
                  <w:divBdr>
                    <w:top w:val="none" w:sz="0" w:space="0" w:color="auto"/>
                    <w:left w:val="none" w:sz="0" w:space="0" w:color="auto"/>
                    <w:bottom w:val="none" w:sz="0" w:space="0" w:color="auto"/>
                    <w:right w:val="none" w:sz="0" w:space="0" w:color="auto"/>
                  </w:divBdr>
                </w:div>
                <w:div w:id="633563512">
                  <w:marLeft w:val="0"/>
                  <w:marRight w:val="0"/>
                  <w:marTop w:val="0"/>
                  <w:marBottom w:val="0"/>
                  <w:divBdr>
                    <w:top w:val="none" w:sz="0" w:space="0" w:color="auto"/>
                    <w:left w:val="none" w:sz="0" w:space="0" w:color="auto"/>
                    <w:bottom w:val="none" w:sz="0" w:space="0" w:color="auto"/>
                    <w:right w:val="none" w:sz="0" w:space="0" w:color="auto"/>
                  </w:divBdr>
                </w:div>
                <w:div w:id="845023116">
                  <w:marLeft w:val="0"/>
                  <w:marRight w:val="0"/>
                  <w:marTop w:val="0"/>
                  <w:marBottom w:val="0"/>
                  <w:divBdr>
                    <w:top w:val="none" w:sz="0" w:space="0" w:color="auto"/>
                    <w:left w:val="none" w:sz="0" w:space="0" w:color="auto"/>
                    <w:bottom w:val="none" w:sz="0" w:space="0" w:color="auto"/>
                    <w:right w:val="none" w:sz="0" w:space="0" w:color="auto"/>
                  </w:divBdr>
                </w:div>
                <w:div w:id="1382055469">
                  <w:marLeft w:val="0"/>
                  <w:marRight w:val="0"/>
                  <w:marTop w:val="0"/>
                  <w:marBottom w:val="0"/>
                  <w:divBdr>
                    <w:top w:val="none" w:sz="0" w:space="0" w:color="auto"/>
                    <w:left w:val="none" w:sz="0" w:space="0" w:color="auto"/>
                    <w:bottom w:val="none" w:sz="0" w:space="0" w:color="auto"/>
                    <w:right w:val="none" w:sz="0" w:space="0" w:color="auto"/>
                  </w:divBdr>
                </w:div>
              </w:divsChild>
            </w:div>
            <w:div w:id="1982156035">
              <w:marLeft w:val="0"/>
              <w:marRight w:val="0"/>
              <w:marTop w:val="0"/>
              <w:marBottom w:val="0"/>
              <w:divBdr>
                <w:top w:val="none" w:sz="0" w:space="0" w:color="auto"/>
                <w:left w:val="none" w:sz="0" w:space="0" w:color="auto"/>
                <w:bottom w:val="none" w:sz="0" w:space="0" w:color="auto"/>
                <w:right w:val="none" w:sz="0" w:space="0" w:color="auto"/>
              </w:divBdr>
            </w:div>
            <w:div w:id="2139519821">
              <w:marLeft w:val="0"/>
              <w:marRight w:val="0"/>
              <w:marTop w:val="0"/>
              <w:marBottom w:val="0"/>
              <w:divBdr>
                <w:top w:val="none" w:sz="0" w:space="0" w:color="auto"/>
                <w:left w:val="none" w:sz="0" w:space="0" w:color="auto"/>
                <w:bottom w:val="none" w:sz="0" w:space="0" w:color="auto"/>
                <w:right w:val="none" w:sz="0" w:space="0" w:color="auto"/>
              </w:divBdr>
              <w:divsChild>
                <w:div w:id="162286130">
                  <w:marLeft w:val="0"/>
                  <w:marRight w:val="0"/>
                  <w:marTop w:val="0"/>
                  <w:marBottom w:val="0"/>
                  <w:divBdr>
                    <w:top w:val="none" w:sz="0" w:space="0" w:color="auto"/>
                    <w:left w:val="none" w:sz="0" w:space="0" w:color="auto"/>
                    <w:bottom w:val="none" w:sz="0" w:space="0" w:color="auto"/>
                    <w:right w:val="none" w:sz="0" w:space="0" w:color="auto"/>
                  </w:divBdr>
                </w:div>
                <w:div w:id="313992989">
                  <w:marLeft w:val="0"/>
                  <w:marRight w:val="0"/>
                  <w:marTop w:val="0"/>
                  <w:marBottom w:val="0"/>
                  <w:divBdr>
                    <w:top w:val="none" w:sz="0" w:space="0" w:color="auto"/>
                    <w:left w:val="none" w:sz="0" w:space="0" w:color="auto"/>
                    <w:bottom w:val="none" w:sz="0" w:space="0" w:color="auto"/>
                    <w:right w:val="none" w:sz="0" w:space="0" w:color="auto"/>
                  </w:divBdr>
                </w:div>
                <w:div w:id="1716807329">
                  <w:marLeft w:val="0"/>
                  <w:marRight w:val="0"/>
                  <w:marTop w:val="0"/>
                  <w:marBottom w:val="0"/>
                  <w:divBdr>
                    <w:top w:val="none" w:sz="0" w:space="0" w:color="auto"/>
                    <w:left w:val="none" w:sz="0" w:space="0" w:color="auto"/>
                    <w:bottom w:val="none" w:sz="0" w:space="0" w:color="auto"/>
                    <w:right w:val="none" w:sz="0" w:space="0" w:color="auto"/>
                  </w:divBdr>
                </w:div>
                <w:div w:id="1728451252">
                  <w:marLeft w:val="0"/>
                  <w:marRight w:val="0"/>
                  <w:marTop w:val="0"/>
                  <w:marBottom w:val="0"/>
                  <w:divBdr>
                    <w:top w:val="none" w:sz="0" w:space="0" w:color="auto"/>
                    <w:left w:val="none" w:sz="0" w:space="0" w:color="auto"/>
                    <w:bottom w:val="none" w:sz="0" w:space="0" w:color="auto"/>
                    <w:right w:val="none" w:sz="0" w:space="0" w:color="auto"/>
                  </w:divBdr>
                </w:div>
                <w:div w:id="1992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68982">
          <w:marLeft w:val="0"/>
          <w:marRight w:val="0"/>
          <w:marTop w:val="0"/>
          <w:marBottom w:val="0"/>
          <w:divBdr>
            <w:top w:val="none" w:sz="0" w:space="0" w:color="auto"/>
            <w:left w:val="none" w:sz="0" w:space="0" w:color="auto"/>
            <w:bottom w:val="none" w:sz="0" w:space="0" w:color="auto"/>
            <w:right w:val="none" w:sz="0" w:space="0" w:color="auto"/>
          </w:divBdr>
        </w:div>
      </w:divsChild>
    </w:div>
    <w:div w:id="137111349">
      <w:bodyDiv w:val="1"/>
      <w:marLeft w:val="0"/>
      <w:marRight w:val="0"/>
      <w:marTop w:val="0"/>
      <w:marBottom w:val="0"/>
      <w:divBdr>
        <w:top w:val="none" w:sz="0" w:space="0" w:color="auto"/>
        <w:left w:val="none" w:sz="0" w:space="0" w:color="auto"/>
        <w:bottom w:val="none" w:sz="0" w:space="0" w:color="auto"/>
        <w:right w:val="none" w:sz="0" w:space="0" w:color="auto"/>
      </w:divBdr>
    </w:div>
    <w:div w:id="138310800">
      <w:bodyDiv w:val="1"/>
      <w:marLeft w:val="0"/>
      <w:marRight w:val="0"/>
      <w:marTop w:val="0"/>
      <w:marBottom w:val="0"/>
      <w:divBdr>
        <w:top w:val="none" w:sz="0" w:space="0" w:color="auto"/>
        <w:left w:val="none" w:sz="0" w:space="0" w:color="auto"/>
        <w:bottom w:val="none" w:sz="0" w:space="0" w:color="auto"/>
        <w:right w:val="none" w:sz="0" w:space="0" w:color="auto"/>
      </w:divBdr>
    </w:div>
    <w:div w:id="139077766">
      <w:bodyDiv w:val="1"/>
      <w:marLeft w:val="0"/>
      <w:marRight w:val="0"/>
      <w:marTop w:val="0"/>
      <w:marBottom w:val="0"/>
      <w:divBdr>
        <w:top w:val="none" w:sz="0" w:space="0" w:color="auto"/>
        <w:left w:val="none" w:sz="0" w:space="0" w:color="auto"/>
        <w:bottom w:val="none" w:sz="0" w:space="0" w:color="auto"/>
        <w:right w:val="none" w:sz="0" w:space="0" w:color="auto"/>
      </w:divBdr>
    </w:div>
    <w:div w:id="139422940">
      <w:bodyDiv w:val="1"/>
      <w:marLeft w:val="0"/>
      <w:marRight w:val="0"/>
      <w:marTop w:val="0"/>
      <w:marBottom w:val="0"/>
      <w:divBdr>
        <w:top w:val="none" w:sz="0" w:space="0" w:color="auto"/>
        <w:left w:val="none" w:sz="0" w:space="0" w:color="auto"/>
        <w:bottom w:val="none" w:sz="0" w:space="0" w:color="auto"/>
        <w:right w:val="none" w:sz="0" w:space="0" w:color="auto"/>
      </w:divBdr>
    </w:div>
    <w:div w:id="140927639">
      <w:bodyDiv w:val="1"/>
      <w:marLeft w:val="0"/>
      <w:marRight w:val="0"/>
      <w:marTop w:val="0"/>
      <w:marBottom w:val="0"/>
      <w:divBdr>
        <w:top w:val="none" w:sz="0" w:space="0" w:color="auto"/>
        <w:left w:val="none" w:sz="0" w:space="0" w:color="auto"/>
        <w:bottom w:val="none" w:sz="0" w:space="0" w:color="auto"/>
        <w:right w:val="none" w:sz="0" w:space="0" w:color="auto"/>
      </w:divBdr>
      <w:divsChild>
        <w:div w:id="285358752">
          <w:marLeft w:val="0"/>
          <w:marRight w:val="0"/>
          <w:marTop w:val="0"/>
          <w:marBottom w:val="0"/>
          <w:divBdr>
            <w:top w:val="none" w:sz="0" w:space="0" w:color="auto"/>
            <w:left w:val="none" w:sz="0" w:space="0" w:color="auto"/>
            <w:bottom w:val="none" w:sz="0" w:space="0" w:color="auto"/>
            <w:right w:val="none" w:sz="0" w:space="0" w:color="auto"/>
          </w:divBdr>
        </w:div>
        <w:div w:id="1876037857">
          <w:marLeft w:val="0"/>
          <w:marRight w:val="0"/>
          <w:marTop w:val="0"/>
          <w:marBottom w:val="0"/>
          <w:divBdr>
            <w:top w:val="none" w:sz="0" w:space="0" w:color="auto"/>
            <w:left w:val="none" w:sz="0" w:space="0" w:color="auto"/>
            <w:bottom w:val="none" w:sz="0" w:space="0" w:color="auto"/>
            <w:right w:val="none" w:sz="0" w:space="0" w:color="auto"/>
          </w:divBdr>
          <w:divsChild>
            <w:div w:id="521013199">
              <w:marLeft w:val="0"/>
              <w:marRight w:val="0"/>
              <w:marTop w:val="0"/>
              <w:marBottom w:val="0"/>
              <w:divBdr>
                <w:top w:val="none" w:sz="0" w:space="0" w:color="auto"/>
                <w:left w:val="none" w:sz="0" w:space="0" w:color="auto"/>
                <w:bottom w:val="none" w:sz="0" w:space="0" w:color="auto"/>
                <w:right w:val="none" w:sz="0" w:space="0" w:color="auto"/>
              </w:divBdr>
            </w:div>
            <w:div w:id="587616173">
              <w:marLeft w:val="0"/>
              <w:marRight w:val="0"/>
              <w:marTop w:val="0"/>
              <w:marBottom w:val="0"/>
              <w:divBdr>
                <w:top w:val="none" w:sz="0" w:space="0" w:color="auto"/>
                <w:left w:val="none" w:sz="0" w:space="0" w:color="auto"/>
                <w:bottom w:val="none" w:sz="0" w:space="0" w:color="auto"/>
                <w:right w:val="none" w:sz="0" w:space="0" w:color="auto"/>
              </w:divBdr>
            </w:div>
            <w:div w:id="697968567">
              <w:marLeft w:val="0"/>
              <w:marRight w:val="0"/>
              <w:marTop w:val="0"/>
              <w:marBottom w:val="0"/>
              <w:divBdr>
                <w:top w:val="none" w:sz="0" w:space="0" w:color="auto"/>
                <w:left w:val="none" w:sz="0" w:space="0" w:color="auto"/>
                <w:bottom w:val="none" w:sz="0" w:space="0" w:color="auto"/>
                <w:right w:val="none" w:sz="0" w:space="0" w:color="auto"/>
              </w:divBdr>
            </w:div>
            <w:div w:id="994186808">
              <w:marLeft w:val="0"/>
              <w:marRight w:val="0"/>
              <w:marTop w:val="0"/>
              <w:marBottom w:val="0"/>
              <w:divBdr>
                <w:top w:val="none" w:sz="0" w:space="0" w:color="auto"/>
                <w:left w:val="none" w:sz="0" w:space="0" w:color="auto"/>
                <w:bottom w:val="none" w:sz="0" w:space="0" w:color="auto"/>
                <w:right w:val="none" w:sz="0" w:space="0" w:color="auto"/>
              </w:divBdr>
            </w:div>
            <w:div w:id="1466315062">
              <w:marLeft w:val="0"/>
              <w:marRight w:val="0"/>
              <w:marTop w:val="0"/>
              <w:marBottom w:val="0"/>
              <w:divBdr>
                <w:top w:val="none" w:sz="0" w:space="0" w:color="auto"/>
                <w:left w:val="none" w:sz="0" w:space="0" w:color="auto"/>
                <w:bottom w:val="none" w:sz="0" w:space="0" w:color="auto"/>
                <w:right w:val="none" w:sz="0" w:space="0" w:color="auto"/>
              </w:divBdr>
            </w:div>
            <w:div w:id="21121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4705">
      <w:bodyDiv w:val="1"/>
      <w:marLeft w:val="0"/>
      <w:marRight w:val="0"/>
      <w:marTop w:val="0"/>
      <w:marBottom w:val="0"/>
      <w:divBdr>
        <w:top w:val="none" w:sz="0" w:space="0" w:color="auto"/>
        <w:left w:val="none" w:sz="0" w:space="0" w:color="auto"/>
        <w:bottom w:val="none" w:sz="0" w:space="0" w:color="auto"/>
        <w:right w:val="none" w:sz="0" w:space="0" w:color="auto"/>
      </w:divBdr>
    </w:div>
    <w:div w:id="146482485">
      <w:bodyDiv w:val="1"/>
      <w:marLeft w:val="0"/>
      <w:marRight w:val="0"/>
      <w:marTop w:val="0"/>
      <w:marBottom w:val="0"/>
      <w:divBdr>
        <w:top w:val="none" w:sz="0" w:space="0" w:color="auto"/>
        <w:left w:val="none" w:sz="0" w:space="0" w:color="auto"/>
        <w:bottom w:val="none" w:sz="0" w:space="0" w:color="auto"/>
        <w:right w:val="none" w:sz="0" w:space="0" w:color="auto"/>
      </w:divBdr>
    </w:div>
    <w:div w:id="148861410">
      <w:bodyDiv w:val="1"/>
      <w:marLeft w:val="225"/>
      <w:marRight w:val="225"/>
      <w:marTop w:val="0"/>
      <w:marBottom w:val="0"/>
      <w:divBdr>
        <w:top w:val="none" w:sz="0" w:space="0" w:color="auto"/>
        <w:left w:val="none" w:sz="0" w:space="0" w:color="auto"/>
        <w:bottom w:val="none" w:sz="0" w:space="0" w:color="auto"/>
        <w:right w:val="none" w:sz="0" w:space="0" w:color="auto"/>
      </w:divBdr>
      <w:divsChild>
        <w:div w:id="396588564">
          <w:marLeft w:val="0"/>
          <w:marRight w:val="0"/>
          <w:marTop w:val="0"/>
          <w:marBottom w:val="0"/>
          <w:divBdr>
            <w:top w:val="none" w:sz="0" w:space="0" w:color="auto"/>
            <w:left w:val="none" w:sz="0" w:space="0" w:color="auto"/>
            <w:bottom w:val="none" w:sz="0" w:space="0" w:color="auto"/>
            <w:right w:val="none" w:sz="0" w:space="0" w:color="auto"/>
          </w:divBdr>
        </w:div>
      </w:divsChild>
    </w:div>
    <w:div w:id="150802851">
      <w:bodyDiv w:val="1"/>
      <w:marLeft w:val="0"/>
      <w:marRight w:val="0"/>
      <w:marTop w:val="0"/>
      <w:marBottom w:val="0"/>
      <w:divBdr>
        <w:top w:val="none" w:sz="0" w:space="0" w:color="auto"/>
        <w:left w:val="none" w:sz="0" w:space="0" w:color="auto"/>
        <w:bottom w:val="none" w:sz="0" w:space="0" w:color="auto"/>
        <w:right w:val="none" w:sz="0" w:space="0" w:color="auto"/>
      </w:divBdr>
    </w:div>
    <w:div w:id="158232594">
      <w:bodyDiv w:val="1"/>
      <w:marLeft w:val="0"/>
      <w:marRight w:val="0"/>
      <w:marTop w:val="0"/>
      <w:marBottom w:val="0"/>
      <w:divBdr>
        <w:top w:val="none" w:sz="0" w:space="0" w:color="auto"/>
        <w:left w:val="none" w:sz="0" w:space="0" w:color="auto"/>
        <w:bottom w:val="none" w:sz="0" w:space="0" w:color="auto"/>
        <w:right w:val="none" w:sz="0" w:space="0" w:color="auto"/>
      </w:divBdr>
    </w:div>
    <w:div w:id="178786408">
      <w:bodyDiv w:val="1"/>
      <w:marLeft w:val="0"/>
      <w:marRight w:val="0"/>
      <w:marTop w:val="0"/>
      <w:marBottom w:val="0"/>
      <w:divBdr>
        <w:top w:val="none" w:sz="0" w:space="0" w:color="auto"/>
        <w:left w:val="none" w:sz="0" w:space="0" w:color="auto"/>
        <w:bottom w:val="none" w:sz="0" w:space="0" w:color="auto"/>
        <w:right w:val="none" w:sz="0" w:space="0" w:color="auto"/>
      </w:divBdr>
    </w:div>
    <w:div w:id="184489228">
      <w:bodyDiv w:val="1"/>
      <w:marLeft w:val="0"/>
      <w:marRight w:val="0"/>
      <w:marTop w:val="0"/>
      <w:marBottom w:val="0"/>
      <w:divBdr>
        <w:top w:val="none" w:sz="0" w:space="0" w:color="auto"/>
        <w:left w:val="none" w:sz="0" w:space="0" w:color="auto"/>
        <w:bottom w:val="none" w:sz="0" w:space="0" w:color="auto"/>
        <w:right w:val="none" w:sz="0" w:space="0" w:color="auto"/>
      </w:divBdr>
    </w:div>
    <w:div w:id="186527333">
      <w:bodyDiv w:val="1"/>
      <w:marLeft w:val="0"/>
      <w:marRight w:val="0"/>
      <w:marTop w:val="0"/>
      <w:marBottom w:val="0"/>
      <w:divBdr>
        <w:top w:val="none" w:sz="0" w:space="0" w:color="auto"/>
        <w:left w:val="none" w:sz="0" w:space="0" w:color="auto"/>
        <w:bottom w:val="none" w:sz="0" w:space="0" w:color="auto"/>
        <w:right w:val="none" w:sz="0" w:space="0" w:color="auto"/>
      </w:divBdr>
    </w:div>
    <w:div w:id="190924814">
      <w:bodyDiv w:val="1"/>
      <w:marLeft w:val="0"/>
      <w:marRight w:val="0"/>
      <w:marTop w:val="0"/>
      <w:marBottom w:val="0"/>
      <w:divBdr>
        <w:top w:val="none" w:sz="0" w:space="0" w:color="auto"/>
        <w:left w:val="none" w:sz="0" w:space="0" w:color="auto"/>
        <w:bottom w:val="none" w:sz="0" w:space="0" w:color="auto"/>
        <w:right w:val="none" w:sz="0" w:space="0" w:color="auto"/>
      </w:divBdr>
      <w:divsChild>
        <w:div w:id="65225419">
          <w:marLeft w:val="0"/>
          <w:marRight w:val="0"/>
          <w:marTop w:val="0"/>
          <w:marBottom w:val="0"/>
          <w:divBdr>
            <w:top w:val="none" w:sz="0" w:space="0" w:color="auto"/>
            <w:left w:val="none" w:sz="0" w:space="0" w:color="auto"/>
            <w:bottom w:val="none" w:sz="0" w:space="0" w:color="auto"/>
            <w:right w:val="none" w:sz="0" w:space="0" w:color="auto"/>
          </w:divBdr>
          <w:divsChild>
            <w:div w:id="1813670042">
              <w:marLeft w:val="0"/>
              <w:marRight w:val="0"/>
              <w:marTop w:val="0"/>
              <w:marBottom w:val="0"/>
              <w:divBdr>
                <w:top w:val="none" w:sz="0" w:space="0" w:color="auto"/>
                <w:left w:val="none" w:sz="0" w:space="0" w:color="auto"/>
                <w:bottom w:val="none" w:sz="0" w:space="0" w:color="auto"/>
                <w:right w:val="none" w:sz="0" w:space="0" w:color="auto"/>
              </w:divBdr>
              <w:divsChild>
                <w:div w:id="1036389430">
                  <w:marLeft w:val="0"/>
                  <w:marRight w:val="0"/>
                  <w:marTop w:val="0"/>
                  <w:marBottom w:val="0"/>
                  <w:divBdr>
                    <w:top w:val="none" w:sz="0" w:space="0" w:color="auto"/>
                    <w:left w:val="none" w:sz="0" w:space="0" w:color="auto"/>
                    <w:bottom w:val="none" w:sz="0" w:space="0" w:color="auto"/>
                    <w:right w:val="none" w:sz="0" w:space="0" w:color="auto"/>
                  </w:divBdr>
                  <w:divsChild>
                    <w:div w:id="1789465926">
                      <w:marLeft w:val="0"/>
                      <w:marRight w:val="0"/>
                      <w:marTop w:val="0"/>
                      <w:marBottom w:val="0"/>
                      <w:divBdr>
                        <w:top w:val="none" w:sz="0" w:space="0" w:color="auto"/>
                        <w:left w:val="none" w:sz="0" w:space="0" w:color="auto"/>
                        <w:bottom w:val="none" w:sz="0" w:space="0" w:color="auto"/>
                        <w:right w:val="none" w:sz="0" w:space="0" w:color="auto"/>
                      </w:divBdr>
                      <w:divsChild>
                        <w:div w:id="1687049575">
                          <w:marLeft w:val="0"/>
                          <w:marRight w:val="0"/>
                          <w:marTop w:val="0"/>
                          <w:marBottom w:val="0"/>
                          <w:divBdr>
                            <w:top w:val="none" w:sz="0" w:space="0" w:color="auto"/>
                            <w:left w:val="none" w:sz="0" w:space="0" w:color="auto"/>
                            <w:bottom w:val="none" w:sz="0" w:space="0" w:color="auto"/>
                            <w:right w:val="none" w:sz="0" w:space="0" w:color="auto"/>
                          </w:divBdr>
                          <w:divsChild>
                            <w:div w:id="512452945">
                              <w:marLeft w:val="0"/>
                              <w:marRight w:val="0"/>
                              <w:marTop w:val="0"/>
                              <w:marBottom w:val="0"/>
                              <w:divBdr>
                                <w:top w:val="none" w:sz="0" w:space="0" w:color="auto"/>
                                <w:left w:val="none" w:sz="0" w:space="0" w:color="auto"/>
                                <w:bottom w:val="none" w:sz="0" w:space="0" w:color="auto"/>
                                <w:right w:val="none" w:sz="0" w:space="0" w:color="auto"/>
                              </w:divBdr>
                            </w:div>
                            <w:div w:id="10688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62209">
      <w:bodyDiv w:val="1"/>
      <w:marLeft w:val="0"/>
      <w:marRight w:val="0"/>
      <w:marTop w:val="0"/>
      <w:marBottom w:val="0"/>
      <w:divBdr>
        <w:top w:val="none" w:sz="0" w:space="0" w:color="auto"/>
        <w:left w:val="none" w:sz="0" w:space="0" w:color="auto"/>
        <w:bottom w:val="none" w:sz="0" w:space="0" w:color="auto"/>
        <w:right w:val="none" w:sz="0" w:space="0" w:color="auto"/>
      </w:divBdr>
    </w:div>
    <w:div w:id="193422079">
      <w:bodyDiv w:val="1"/>
      <w:marLeft w:val="0"/>
      <w:marRight w:val="0"/>
      <w:marTop w:val="0"/>
      <w:marBottom w:val="0"/>
      <w:divBdr>
        <w:top w:val="none" w:sz="0" w:space="0" w:color="auto"/>
        <w:left w:val="none" w:sz="0" w:space="0" w:color="auto"/>
        <w:bottom w:val="none" w:sz="0" w:space="0" w:color="auto"/>
        <w:right w:val="none" w:sz="0" w:space="0" w:color="auto"/>
      </w:divBdr>
    </w:div>
    <w:div w:id="198861309">
      <w:bodyDiv w:val="1"/>
      <w:marLeft w:val="0"/>
      <w:marRight w:val="0"/>
      <w:marTop w:val="0"/>
      <w:marBottom w:val="0"/>
      <w:divBdr>
        <w:top w:val="none" w:sz="0" w:space="0" w:color="auto"/>
        <w:left w:val="none" w:sz="0" w:space="0" w:color="auto"/>
        <w:bottom w:val="none" w:sz="0" w:space="0" w:color="auto"/>
        <w:right w:val="none" w:sz="0" w:space="0" w:color="auto"/>
      </w:divBdr>
    </w:div>
    <w:div w:id="199100468">
      <w:bodyDiv w:val="1"/>
      <w:marLeft w:val="0"/>
      <w:marRight w:val="0"/>
      <w:marTop w:val="0"/>
      <w:marBottom w:val="0"/>
      <w:divBdr>
        <w:top w:val="none" w:sz="0" w:space="0" w:color="auto"/>
        <w:left w:val="none" w:sz="0" w:space="0" w:color="auto"/>
        <w:bottom w:val="none" w:sz="0" w:space="0" w:color="auto"/>
        <w:right w:val="none" w:sz="0" w:space="0" w:color="auto"/>
      </w:divBdr>
      <w:divsChild>
        <w:div w:id="290793344">
          <w:marLeft w:val="0"/>
          <w:marRight w:val="0"/>
          <w:marTop w:val="0"/>
          <w:marBottom w:val="0"/>
          <w:divBdr>
            <w:top w:val="none" w:sz="0" w:space="0" w:color="auto"/>
            <w:left w:val="none" w:sz="0" w:space="0" w:color="auto"/>
            <w:bottom w:val="none" w:sz="0" w:space="0" w:color="auto"/>
            <w:right w:val="none" w:sz="0" w:space="0" w:color="auto"/>
          </w:divBdr>
        </w:div>
        <w:div w:id="1793788081">
          <w:marLeft w:val="0"/>
          <w:marRight w:val="0"/>
          <w:marTop w:val="0"/>
          <w:marBottom w:val="0"/>
          <w:divBdr>
            <w:top w:val="none" w:sz="0" w:space="0" w:color="auto"/>
            <w:left w:val="none" w:sz="0" w:space="0" w:color="auto"/>
            <w:bottom w:val="none" w:sz="0" w:space="0" w:color="auto"/>
            <w:right w:val="none" w:sz="0" w:space="0" w:color="auto"/>
          </w:divBdr>
        </w:div>
      </w:divsChild>
    </w:div>
    <w:div w:id="210849958">
      <w:bodyDiv w:val="1"/>
      <w:marLeft w:val="0"/>
      <w:marRight w:val="0"/>
      <w:marTop w:val="0"/>
      <w:marBottom w:val="0"/>
      <w:divBdr>
        <w:top w:val="none" w:sz="0" w:space="0" w:color="auto"/>
        <w:left w:val="none" w:sz="0" w:space="0" w:color="auto"/>
        <w:bottom w:val="none" w:sz="0" w:space="0" w:color="auto"/>
        <w:right w:val="none" w:sz="0" w:space="0" w:color="auto"/>
      </w:divBdr>
    </w:div>
    <w:div w:id="215824693">
      <w:bodyDiv w:val="1"/>
      <w:marLeft w:val="0"/>
      <w:marRight w:val="0"/>
      <w:marTop w:val="0"/>
      <w:marBottom w:val="0"/>
      <w:divBdr>
        <w:top w:val="none" w:sz="0" w:space="0" w:color="auto"/>
        <w:left w:val="none" w:sz="0" w:space="0" w:color="auto"/>
        <w:bottom w:val="none" w:sz="0" w:space="0" w:color="auto"/>
        <w:right w:val="none" w:sz="0" w:space="0" w:color="auto"/>
      </w:divBdr>
    </w:div>
    <w:div w:id="216823236">
      <w:bodyDiv w:val="1"/>
      <w:marLeft w:val="0"/>
      <w:marRight w:val="0"/>
      <w:marTop w:val="0"/>
      <w:marBottom w:val="0"/>
      <w:divBdr>
        <w:top w:val="none" w:sz="0" w:space="0" w:color="auto"/>
        <w:left w:val="none" w:sz="0" w:space="0" w:color="auto"/>
        <w:bottom w:val="none" w:sz="0" w:space="0" w:color="auto"/>
        <w:right w:val="none" w:sz="0" w:space="0" w:color="auto"/>
      </w:divBdr>
    </w:div>
    <w:div w:id="217984427">
      <w:bodyDiv w:val="1"/>
      <w:marLeft w:val="0"/>
      <w:marRight w:val="0"/>
      <w:marTop w:val="0"/>
      <w:marBottom w:val="0"/>
      <w:divBdr>
        <w:top w:val="none" w:sz="0" w:space="0" w:color="auto"/>
        <w:left w:val="none" w:sz="0" w:space="0" w:color="auto"/>
        <w:bottom w:val="none" w:sz="0" w:space="0" w:color="auto"/>
        <w:right w:val="none" w:sz="0" w:space="0" w:color="auto"/>
      </w:divBdr>
      <w:divsChild>
        <w:div w:id="44761440">
          <w:marLeft w:val="0"/>
          <w:marRight w:val="0"/>
          <w:marTop w:val="0"/>
          <w:marBottom w:val="0"/>
          <w:divBdr>
            <w:top w:val="none" w:sz="0" w:space="0" w:color="auto"/>
            <w:left w:val="none" w:sz="0" w:space="0" w:color="auto"/>
            <w:bottom w:val="none" w:sz="0" w:space="0" w:color="auto"/>
            <w:right w:val="none" w:sz="0" w:space="0" w:color="auto"/>
          </w:divBdr>
          <w:divsChild>
            <w:div w:id="335694673">
              <w:marLeft w:val="0"/>
              <w:marRight w:val="0"/>
              <w:marTop w:val="0"/>
              <w:marBottom w:val="0"/>
              <w:divBdr>
                <w:top w:val="none" w:sz="0" w:space="0" w:color="auto"/>
                <w:left w:val="none" w:sz="0" w:space="0" w:color="auto"/>
                <w:bottom w:val="none" w:sz="0" w:space="0" w:color="auto"/>
                <w:right w:val="none" w:sz="0" w:space="0" w:color="auto"/>
              </w:divBdr>
            </w:div>
            <w:div w:id="578172018">
              <w:marLeft w:val="0"/>
              <w:marRight w:val="0"/>
              <w:marTop w:val="0"/>
              <w:marBottom w:val="0"/>
              <w:divBdr>
                <w:top w:val="none" w:sz="0" w:space="0" w:color="auto"/>
                <w:left w:val="none" w:sz="0" w:space="0" w:color="auto"/>
                <w:bottom w:val="none" w:sz="0" w:space="0" w:color="auto"/>
                <w:right w:val="none" w:sz="0" w:space="0" w:color="auto"/>
              </w:divBdr>
            </w:div>
            <w:div w:id="1322927049">
              <w:marLeft w:val="0"/>
              <w:marRight w:val="0"/>
              <w:marTop w:val="0"/>
              <w:marBottom w:val="0"/>
              <w:divBdr>
                <w:top w:val="none" w:sz="0" w:space="0" w:color="auto"/>
                <w:left w:val="none" w:sz="0" w:space="0" w:color="auto"/>
                <w:bottom w:val="none" w:sz="0" w:space="0" w:color="auto"/>
                <w:right w:val="none" w:sz="0" w:space="0" w:color="auto"/>
              </w:divBdr>
            </w:div>
            <w:div w:id="1950307392">
              <w:marLeft w:val="0"/>
              <w:marRight w:val="0"/>
              <w:marTop w:val="0"/>
              <w:marBottom w:val="0"/>
              <w:divBdr>
                <w:top w:val="none" w:sz="0" w:space="0" w:color="auto"/>
                <w:left w:val="none" w:sz="0" w:space="0" w:color="auto"/>
                <w:bottom w:val="none" w:sz="0" w:space="0" w:color="auto"/>
                <w:right w:val="none" w:sz="0" w:space="0" w:color="auto"/>
              </w:divBdr>
            </w:div>
          </w:divsChild>
        </w:div>
        <w:div w:id="1130172521">
          <w:marLeft w:val="0"/>
          <w:marRight w:val="0"/>
          <w:marTop w:val="0"/>
          <w:marBottom w:val="0"/>
          <w:divBdr>
            <w:top w:val="none" w:sz="0" w:space="0" w:color="auto"/>
            <w:left w:val="none" w:sz="0" w:space="0" w:color="auto"/>
            <w:bottom w:val="none" w:sz="0" w:space="0" w:color="auto"/>
            <w:right w:val="none" w:sz="0" w:space="0" w:color="auto"/>
          </w:divBdr>
          <w:divsChild>
            <w:div w:id="972829771">
              <w:marLeft w:val="0"/>
              <w:marRight w:val="0"/>
              <w:marTop w:val="0"/>
              <w:marBottom w:val="0"/>
              <w:divBdr>
                <w:top w:val="none" w:sz="0" w:space="0" w:color="auto"/>
                <w:left w:val="none" w:sz="0" w:space="0" w:color="auto"/>
                <w:bottom w:val="none" w:sz="0" w:space="0" w:color="auto"/>
                <w:right w:val="none" w:sz="0" w:space="0" w:color="auto"/>
              </w:divBdr>
            </w:div>
            <w:div w:id="1503619993">
              <w:marLeft w:val="0"/>
              <w:marRight w:val="0"/>
              <w:marTop w:val="0"/>
              <w:marBottom w:val="0"/>
              <w:divBdr>
                <w:top w:val="none" w:sz="0" w:space="0" w:color="auto"/>
                <w:left w:val="none" w:sz="0" w:space="0" w:color="auto"/>
                <w:bottom w:val="none" w:sz="0" w:space="0" w:color="auto"/>
                <w:right w:val="none" w:sz="0" w:space="0" w:color="auto"/>
              </w:divBdr>
            </w:div>
            <w:div w:id="16711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4011">
      <w:bodyDiv w:val="1"/>
      <w:marLeft w:val="0"/>
      <w:marRight w:val="0"/>
      <w:marTop w:val="0"/>
      <w:marBottom w:val="0"/>
      <w:divBdr>
        <w:top w:val="none" w:sz="0" w:space="0" w:color="auto"/>
        <w:left w:val="none" w:sz="0" w:space="0" w:color="auto"/>
        <w:bottom w:val="none" w:sz="0" w:space="0" w:color="auto"/>
        <w:right w:val="none" w:sz="0" w:space="0" w:color="auto"/>
      </w:divBdr>
    </w:div>
    <w:div w:id="231932262">
      <w:bodyDiv w:val="1"/>
      <w:marLeft w:val="0"/>
      <w:marRight w:val="0"/>
      <w:marTop w:val="0"/>
      <w:marBottom w:val="0"/>
      <w:divBdr>
        <w:top w:val="none" w:sz="0" w:space="0" w:color="auto"/>
        <w:left w:val="none" w:sz="0" w:space="0" w:color="auto"/>
        <w:bottom w:val="none" w:sz="0" w:space="0" w:color="auto"/>
        <w:right w:val="none" w:sz="0" w:space="0" w:color="auto"/>
      </w:divBdr>
      <w:divsChild>
        <w:div w:id="1301182857">
          <w:marLeft w:val="0"/>
          <w:marRight w:val="0"/>
          <w:marTop w:val="0"/>
          <w:marBottom w:val="0"/>
          <w:divBdr>
            <w:top w:val="none" w:sz="0" w:space="0" w:color="auto"/>
            <w:left w:val="none" w:sz="0" w:space="0" w:color="auto"/>
            <w:bottom w:val="none" w:sz="0" w:space="0" w:color="auto"/>
            <w:right w:val="none" w:sz="0" w:space="0" w:color="auto"/>
          </w:divBdr>
        </w:div>
      </w:divsChild>
    </w:div>
    <w:div w:id="242447203">
      <w:bodyDiv w:val="1"/>
      <w:marLeft w:val="225"/>
      <w:marRight w:val="225"/>
      <w:marTop w:val="0"/>
      <w:marBottom w:val="0"/>
      <w:divBdr>
        <w:top w:val="none" w:sz="0" w:space="0" w:color="auto"/>
        <w:left w:val="none" w:sz="0" w:space="0" w:color="auto"/>
        <w:bottom w:val="none" w:sz="0" w:space="0" w:color="auto"/>
        <w:right w:val="none" w:sz="0" w:space="0" w:color="auto"/>
      </w:divBdr>
      <w:divsChild>
        <w:div w:id="145901537">
          <w:marLeft w:val="0"/>
          <w:marRight w:val="0"/>
          <w:marTop w:val="0"/>
          <w:marBottom w:val="0"/>
          <w:divBdr>
            <w:top w:val="none" w:sz="0" w:space="0" w:color="auto"/>
            <w:left w:val="none" w:sz="0" w:space="0" w:color="auto"/>
            <w:bottom w:val="none" w:sz="0" w:space="0" w:color="auto"/>
            <w:right w:val="none" w:sz="0" w:space="0" w:color="auto"/>
          </w:divBdr>
        </w:div>
      </w:divsChild>
    </w:div>
    <w:div w:id="252209235">
      <w:bodyDiv w:val="1"/>
      <w:marLeft w:val="0"/>
      <w:marRight w:val="0"/>
      <w:marTop w:val="0"/>
      <w:marBottom w:val="0"/>
      <w:divBdr>
        <w:top w:val="none" w:sz="0" w:space="0" w:color="auto"/>
        <w:left w:val="none" w:sz="0" w:space="0" w:color="auto"/>
        <w:bottom w:val="none" w:sz="0" w:space="0" w:color="auto"/>
        <w:right w:val="none" w:sz="0" w:space="0" w:color="auto"/>
      </w:divBdr>
    </w:div>
    <w:div w:id="252907512">
      <w:bodyDiv w:val="1"/>
      <w:marLeft w:val="0"/>
      <w:marRight w:val="0"/>
      <w:marTop w:val="0"/>
      <w:marBottom w:val="0"/>
      <w:divBdr>
        <w:top w:val="none" w:sz="0" w:space="0" w:color="auto"/>
        <w:left w:val="none" w:sz="0" w:space="0" w:color="auto"/>
        <w:bottom w:val="none" w:sz="0" w:space="0" w:color="auto"/>
        <w:right w:val="none" w:sz="0" w:space="0" w:color="auto"/>
      </w:divBdr>
    </w:div>
    <w:div w:id="268709010">
      <w:bodyDiv w:val="1"/>
      <w:marLeft w:val="0"/>
      <w:marRight w:val="0"/>
      <w:marTop w:val="0"/>
      <w:marBottom w:val="0"/>
      <w:divBdr>
        <w:top w:val="none" w:sz="0" w:space="0" w:color="auto"/>
        <w:left w:val="none" w:sz="0" w:space="0" w:color="auto"/>
        <w:bottom w:val="none" w:sz="0" w:space="0" w:color="auto"/>
        <w:right w:val="none" w:sz="0" w:space="0" w:color="auto"/>
      </w:divBdr>
    </w:div>
    <w:div w:id="280960211">
      <w:bodyDiv w:val="1"/>
      <w:marLeft w:val="0"/>
      <w:marRight w:val="0"/>
      <w:marTop w:val="0"/>
      <w:marBottom w:val="0"/>
      <w:divBdr>
        <w:top w:val="none" w:sz="0" w:space="0" w:color="auto"/>
        <w:left w:val="none" w:sz="0" w:space="0" w:color="auto"/>
        <w:bottom w:val="none" w:sz="0" w:space="0" w:color="auto"/>
        <w:right w:val="none" w:sz="0" w:space="0" w:color="auto"/>
      </w:divBdr>
    </w:div>
    <w:div w:id="282350865">
      <w:bodyDiv w:val="1"/>
      <w:marLeft w:val="0"/>
      <w:marRight w:val="0"/>
      <w:marTop w:val="0"/>
      <w:marBottom w:val="0"/>
      <w:divBdr>
        <w:top w:val="none" w:sz="0" w:space="0" w:color="auto"/>
        <w:left w:val="none" w:sz="0" w:space="0" w:color="auto"/>
        <w:bottom w:val="none" w:sz="0" w:space="0" w:color="auto"/>
        <w:right w:val="none" w:sz="0" w:space="0" w:color="auto"/>
      </w:divBdr>
    </w:div>
    <w:div w:id="282462400">
      <w:bodyDiv w:val="1"/>
      <w:marLeft w:val="225"/>
      <w:marRight w:val="225"/>
      <w:marTop w:val="0"/>
      <w:marBottom w:val="0"/>
      <w:divBdr>
        <w:top w:val="none" w:sz="0" w:space="0" w:color="auto"/>
        <w:left w:val="none" w:sz="0" w:space="0" w:color="auto"/>
        <w:bottom w:val="none" w:sz="0" w:space="0" w:color="auto"/>
        <w:right w:val="none" w:sz="0" w:space="0" w:color="auto"/>
      </w:divBdr>
      <w:divsChild>
        <w:div w:id="609779591">
          <w:marLeft w:val="0"/>
          <w:marRight w:val="0"/>
          <w:marTop w:val="0"/>
          <w:marBottom w:val="0"/>
          <w:divBdr>
            <w:top w:val="none" w:sz="0" w:space="0" w:color="auto"/>
            <w:left w:val="none" w:sz="0" w:space="0" w:color="auto"/>
            <w:bottom w:val="none" w:sz="0" w:space="0" w:color="auto"/>
            <w:right w:val="none" w:sz="0" w:space="0" w:color="auto"/>
          </w:divBdr>
        </w:div>
      </w:divsChild>
    </w:div>
    <w:div w:id="290284977">
      <w:bodyDiv w:val="1"/>
      <w:marLeft w:val="251"/>
      <w:marRight w:val="251"/>
      <w:marTop w:val="0"/>
      <w:marBottom w:val="0"/>
      <w:divBdr>
        <w:top w:val="none" w:sz="0" w:space="0" w:color="auto"/>
        <w:left w:val="none" w:sz="0" w:space="0" w:color="auto"/>
        <w:bottom w:val="none" w:sz="0" w:space="0" w:color="auto"/>
        <w:right w:val="none" w:sz="0" w:space="0" w:color="auto"/>
      </w:divBdr>
    </w:div>
    <w:div w:id="292757309">
      <w:bodyDiv w:val="1"/>
      <w:marLeft w:val="225"/>
      <w:marRight w:val="225"/>
      <w:marTop w:val="0"/>
      <w:marBottom w:val="0"/>
      <w:divBdr>
        <w:top w:val="none" w:sz="0" w:space="0" w:color="auto"/>
        <w:left w:val="none" w:sz="0" w:space="0" w:color="auto"/>
        <w:bottom w:val="none" w:sz="0" w:space="0" w:color="auto"/>
        <w:right w:val="none" w:sz="0" w:space="0" w:color="auto"/>
      </w:divBdr>
      <w:divsChild>
        <w:div w:id="1949391725">
          <w:marLeft w:val="0"/>
          <w:marRight w:val="0"/>
          <w:marTop w:val="0"/>
          <w:marBottom w:val="0"/>
          <w:divBdr>
            <w:top w:val="none" w:sz="0" w:space="0" w:color="auto"/>
            <w:left w:val="none" w:sz="0" w:space="0" w:color="auto"/>
            <w:bottom w:val="none" w:sz="0" w:space="0" w:color="auto"/>
            <w:right w:val="none" w:sz="0" w:space="0" w:color="auto"/>
          </w:divBdr>
        </w:div>
      </w:divsChild>
    </w:div>
    <w:div w:id="296687188">
      <w:bodyDiv w:val="1"/>
      <w:marLeft w:val="0"/>
      <w:marRight w:val="0"/>
      <w:marTop w:val="0"/>
      <w:marBottom w:val="0"/>
      <w:divBdr>
        <w:top w:val="none" w:sz="0" w:space="0" w:color="auto"/>
        <w:left w:val="none" w:sz="0" w:space="0" w:color="auto"/>
        <w:bottom w:val="none" w:sz="0" w:space="0" w:color="auto"/>
        <w:right w:val="none" w:sz="0" w:space="0" w:color="auto"/>
      </w:divBdr>
    </w:div>
    <w:div w:id="299917235">
      <w:bodyDiv w:val="1"/>
      <w:marLeft w:val="0"/>
      <w:marRight w:val="0"/>
      <w:marTop w:val="0"/>
      <w:marBottom w:val="0"/>
      <w:divBdr>
        <w:top w:val="none" w:sz="0" w:space="0" w:color="auto"/>
        <w:left w:val="none" w:sz="0" w:space="0" w:color="auto"/>
        <w:bottom w:val="none" w:sz="0" w:space="0" w:color="auto"/>
        <w:right w:val="none" w:sz="0" w:space="0" w:color="auto"/>
      </w:divBdr>
    </w:div>
    <w:div w:id="300548684">
      <w:bodyDiv w:val="1"/>
      <w:marLeft w:val="0"/>
      <w:marRight w:val="0"/>
      <w:marTop w:val="0"/>
      <w:marBottom w:val="0"/>
      <w:divBdr>
        <w:top w:val="none" w:sz="0" w:space="0" w:color="auto"/>
        <w:left w:val="none" w:sz="0" w:space="0" w:color="auto"/>
        <w:bottom w:val="none" w:sz="0" w:space="0" w:color="auto"/>
        <w:right w:val="none" w:sz="0" w:space="0" w:color="auto"/>
      </w:divBdr>
    </w:div>
    <w:div w:id="308364656">
      <w:bodyDiv w:val="1"/>
      <w:marLeft w:val="0"/>
      <w:marRight w:val="0"/>
      <w:marTop w:val="0"/>
      <w:marBottom w:val="0"/>
      <w:divBdr>
        <w:top w:val="none" w:sz="0" w:space="0" w:color="auto"/>
        <w:left w:val="none" w:sz="0" w:space="0" w:color="auto"/>
        <w:bottom w:val="none" w:sz="0" w:space="0" w:color="auto"/>
        <w:right w:val="none" w:sz="0" w:space="0" w:color="auto"/>
      </w:divBdr>
    </w:div>
    <w:div w:id="314145336">
      <w:bodyDiv w:val="1"/>
      <w:marLeft w:val="0"/>
      <w:marRight w:val="0"/>
      <w:marTop w:val="0"/>
      <w:marBottom w:val="0"/>
      <w:divBdr>
        <w:top w:val="none" w:sz="0" w:space="0" w:color="auto"/>
        <w:left w:val="none" w:sz="0" w:space="0" w:color="auto"/>
        <w:bottom w:val="none" w:sz="0" w:space="0" w:color="auto"/>
        <w:right w:val="none" w:sz="0" w:space="0" w:color="auto"/>
      </w:divBdr>
    </w:div>
    <w:div w:id="320039623">
      <w:bodyDiv w:val="1"/>
      <w:marLeft w:val="0"/>
      <w:marRight w:val="0"/>
      <w:marTop w:val="0"/>
      <w:marBottom w:val="0"/>
      <w:divBdr>
        <w:top w:val="none" w:sz="0" w:space="0" w:color="auto"/>
        <w:left w:val="none" w:sz="0" w:space="0" w:color="auto"/>
        <w:bottom w:val="none" w:sz="0" w:space="0" w:color="auto"/>
        <w:right w:val="none" w:sz="0" w:space="0" w:color="auto"/>
      </w:divBdr>
    </w:div>
    <w:div w:id="334066782">
      <w:bodyDiv w:val="1"/>
      <w:marLeft w:val="0"/>
      <w:marRight w:val="0"/>
      <w:marTop w:val="0"/>
      <w:marBottom w:val="0"/>
      <w:divBdr>
        <w:top w:val="none" w:sz="0" w:space="0" w:color="auto"/>
        <w:left w:val="none" w:sz="0" w:space="0" w:color="auto"/>
        <w:bottom w:val="none" w:sz="0" w:space="0" w:color="auto"/>
        <w:right w:val="none" w:sz="0" w:space="0" w:color="auto"/>
      </w:divBdr>
    </w:div>
    <w:div w:id="334764889">
      <w:bodyDiv w:val="1"/>
      <w:marLeft w:val="0"/>
      <w:marRight w:val="0"/>
      <w:marTop w:val="0"/>
      <w:marBottom w:val="0"/>
      <w:divBdr>
        <w:top w:val="none" w:sz="0" w:space="0" w:color="auto"/>
        <w:left w:val="none" w:sz="0" w:space="0" w:color="auto"/>
        <w:bottom w:val="none" w:sz="0" w:space="0" w:color="auto"/>
        <w:right w:val="none" w:sz="0" w:space="0" w:color="auto"/>
      </w:divBdr>
    </w:div>
    <w:div w:id="334965721">
      <w:bodyDiv w:val="1"/>
      <w:marLeft w:val="0"/>
      <w:marRight w:val="0"/>
      <w:marTop w:val="0"/>
      <w:marBottom w:val="0"/>
      <w:divBdr>
        <w:top w:val="none" w:sz="0" w:space="0" w:color="auto"/>
        <w:left w:val="none" w:sz="0" w:space="0" w:color="auto"/>
        <w:bottom w:val="none" w:sz="0" w:space="0" w:color="auto"/>
        <w:right w:val="none" w:sz="0" w:space="0" w:color="auto"/>
      </w:divBdr>
    </w:div>
    <w:div w:id="346520825">
      <w:bodyDiv w:val="1"/>
      <w:marLeft w:val="225"/>
      <w:marRight w:val="225"/>
      <w:marTop w:val="0"/>
      <w:marBottom w:val="0"/>
      <w:divBdr>
        <w:top w:val="none" w:sz="0" w:space="0" w:color="auto"/>
        <w:left w:val="none" w:sz="0" w:space="0" w:color="auto"/>
        <w:bottom w:val="none" w:sz="0" w:space="0" w:color="auto"/>
        <w:right w:val="none" w:sz="0" w:space="0" w:color="auto"/>
      </w:divBdr>
      <w:divsChild>
        <w:div w:id="2047018785">
          <w:marLeft w:val="0"/>
          <w:marRight w:val="0"/>
          <w:marTop w:val="0"/>
          <w:marBottom w:val="0"/>
          <w:divBdr>
            <w:top w:val="none" w:sz="0" w:space="0" w:color="auto"/>
            <w:left w:val="none" w:sz="0" w:space="0" w:color="auto"/>
            <w:bottom w:val="none" w:sz="0" w:space="0" w:color="auto"/>
            <w:right w:val="none" w:sz="0" w:space="0" w:color="auto"/>
          </w:divBdr>
        </w:div>
      </w:divsChild>
    </w:div>
    <w:div w:id="356733803">
      <w:bodyDiv w:val="1"/>
      <w:marLeft w:val="0"/>
      <w:marRight w:val="0"/>
      <w:marTop w:val="0"/>
      <w:marBottom w:val="0"/>
      <w:divBdr>
        <w:top w:val="none" w:sz="0" w:space="0" w:color="auto"/>
        <w:left w:val="none" w:sz="0" w:space="0" w:color="auto"/>
        <w:bottom w:val="none" w:sz="0" w:space="0" w:color="auto"/>
        <w:right w:val="none" w:sz="0" w:space="0" w:color="auto"/>
      </w:divBdr>
    </w:div>
    <w:div w:id="358236251">
      <w:bodyDiv w:val="1"/>
      <w:marLeft w:val="0"/>
      <w:marRight w:val="0"/>
      <w:marTop w:val="0"/>
      <w:marBottom w:val="0"/>
      <w:divBdr>
        <w:top w:val="none" w:sz="0" w:space="0" w:color="auto"/>
        <w:left w:val="none" w:sz="0" w:space="0" w:color="auto"/>
        <w:bottom w:val="none" w:sz="0" w:space="0" w:color="auto"/>
        <w:right w:val="none" w:sz="0" w:space="0" w:color="auto"/>
      </w:divBdr>
    </w:div>
    <w:div w:id="362630885">
      <w:bodyDiv w:val="1"/>
      <w:marLeft w:val="0"/>
      <w:marRight w:val="0"/>
      <w:marTop w:val="0"/>
      <w:marBottom w:val="0"/>
      <w:divBdr>
        <w:top w:val="none" w:sz="0" w:space="0" w:color="auto"/>
        <w:left w:val="none" w:sz="0" w:space="0" w:color="auto"/>
        <w:bottom w:val="none" w:sz="0" w:space="0" w:color="auto"/>
        <w:right w:val="none" w:sz="0" w:space="0" w:color="auto"/>
      </w:divBdr>
    </w:div>
    <w:div w:id="366763304">
      <w:bodyDiv w:val="1"/>
      <w:marLeft w:val="0"/>
      <w:marRight w:val="0"/>
      <w:marTop w:val="0"/>
      <w:marBottom w:val="0"/>
      <w:divBdr>
        <w:top w:val="none" w:sz="0" w:space="0" w:color="auto"/>
        <w:left w:val="none" w:sz="0" w:space="0" w:color="auto"/>
        <w:bottom w:val="none" w:sz="0" w:space="0" w:color="auto"/>
        <w:right w:val="none" w:sz="0" w:space="0" w:color="auto"/>
      </w:divBdr>
    </w:div>
    <w:div w:id="371808389">
      <w:bodyDiv w:val="1"/>
      <w:marLeft w:val="0"/>
      <w:marRight w:val="0"/>
      <w:marTop w:val="0"/>
      <w:marBottom w:val="0"/>
      <w:divBdr>
        <w:top w:val="none" w:sz="0" w:space="0" w:color="auto"/>
        <w:left w:val="none" w:sz="0" w:space="0" w:color="auto"/>
        <w:bottom w:val="none" w:sz="0" w:space="0" w:color="auto"/>
        <w:right w:val="none" w:sz="0" w:space="0" w:color="auto"/>
      </w:divBdr>
    </w:div>
    <w:div w:id="376903024">
      <w:bodyDiv w:val="1"/>
      <w:marLeft w:val="225"/>
      <w:marRight w:val="225"/>
      <w:marTop w:val="0"/>
      <w:marBottom w:val="0"/>
      <w:divBdr>
        <w:top w:val="none" w:sz="0" w:space="0" w:color="auto"/>
        <w:left w:val="none" w:sz="0" w:space="0" w:color="auto"/>
        <w:bottom w:val="none" w:sz="0" w:space="0" w:color="auto"/>
        <w:right w:val="none" w:sz="0" w:space="0" w:color="auto"/>
      </w:divBdr>
      <w:divsChild>
        <w:div w:id="1911652084">
          <w:marLeft w:val="0"/>
          <w:marRight w:val="0"/>
          <w:marTop w:val="0"/>
          <w:marBottom w:val="0"/>
          <w:divBdr>
            <w:top w:val="none" w:sz="0" w:space="0" w:color="auto"/>
            <w:left w:val="none" w:sz="0" w:space="0" w:color="auto"/>
            <w:bottom w:val="none" w:sz="0" w:space="0" w:color="auto"/>
            <w:right w:val="none" w:sz="0" w:space="0" w:color="auto"/>
          </w:divBdr>
        </w:div>
      </w:divsChild>
    </w:div>
    <w:div w:id="379328122">
      <w:bodyDiv w:val="1"/>
      <w:marLeft w:val="0"/>
      <w:marRight w:val="0"/>
      <w:marTop w:val="0"/>
      <w:marBottom w:val="0"/>
      <w:divBdr>
        <w:top w:val="none" w:sz="0" w:space="0" w:color="auto"/>
        <w:left w:val="none" w:sz="0" w:space="0" w:color="auto"/>
        <w:bottom w:val="none" w:sz="0" w:space="0" w:color="auto"/>
        <w:right w:val="none" w:sz="0" w:space="0" w:color="auto"/>
      </w:divBdr>
    </w:div>
    <w:div w:id="379403012">
      <w:bodyDiv w:val="1"/>
      <w:marLeft w:val="0"/>
      <w:marRight w:val="0"/>
      <w:marTop w:val="0"/>
      <w:marBottom w:val="0"/>
      <w:divBdr>
        <w:top w:val="none" w:sz="0" w:space="0" w:color="auto"/>
        <w:left w:val="none" w:sz="0" w:space="0" w:color="auto"/>
        <w:bottom w:val="none" w:sz="0" w:space="0" w:color="auto"/>
        <w:right w:val="none" w:sz="0" w:space="0" w:color="auto"/>
      </w:divBdr>
      <w:divsChild>
        <w:div w:id="33046767">
          <w:marLeft w:val="0"/>
          <w:marRight w:val="0"/>
          <w:marTop w:val="0"/>
          <w:marBottom w:val="0"/>
          <w:divBdr>
            <w:top w:val="none" w:sz="0" w:space="0" w:color="auto"/>
            <w:left w:val="none" w:sz="0" w:space="0" w:color="auto"/>
            <w:bottom w:val="none" w:sz="0" w:space="0" w:color="auto"/>
            <w:right w:val="none" w:sz="0" w:space="0" w:color="auto"/>
          </w:divBdr>
        </w:div>
      </w:divsChild>
    </w:div>
    <w:div w:id="388194274">
      <w:bodyDiv w:val="1"/>
      <w:marLeft w:val="0"/>
      <w:marRight w:val="0"/>
      <w:marTop w:val="0"/>
      <w:marBottom w:val="0"/>
      <w:divBdr>
        <w:top w:val="none" w:sz="0" w:space="0" w:color="auto"/>
        <w:left w:val="none" w:sz="0" w:space="0" w:color="auto"/>
        <w:bottom w:val="none" w:sz="0" w:space="0" w:color="auto"/>
        <w:right w:val="none" w:sz="0" w:space="0" w:color="auto"/>
      </w:divBdr>
    </w:div>
    <w:div w:id="388966348">
      <w:bodyDiv w:val="1"/>
      <w:marLeft w:val="0"/>
      <w:marRight w:val="0"/>
      <w:marTop w:val="0"/>
      <w:marBottom w:val="0"/>
      <w:divBdr>
        <w:top w:val="none" w:sz="0" w:space="0" w:color="auto"/>
        <w:left w:val="none" w:sz="0" w:space="0" w:color="auto"/>
        <w:bottom w:val="none" w:sz="0" w:space="0" w:color="auto"/>
        <w:right w:val="none" w:sz="0" w:space="0" w:color="auto"/>
      </w:divBdr>
      <w:divsChild>
        <w:div w:id="301355168">
          <w:marLeft w:val="0"/>
          <w:marRight w:val="0"/>
          <w:marTop w:val="0"/>
          <w:marBottom w:val="0"/>
          <w:divBdr>
            <w:top w:val="none" w:sz="0" w:space="0" w:color="auto"/>
            <w:left w:val="none" w:sz="0" w:space="0" w:color="auto"/>
            <w:bottom w:val="none" w:sz="0" w:space="0" w:color="auto"/>
            <w:right w:val="none" w:sz="0" w:space="0" w:color="auto"/>
          </w:divBdr>
        </w:div>
        <w:div w:id="1023633646">
          <w:marLeft w:val="0"/>
          <w:marRight w:val="0"/>
          <w:marTop w:val="0"/>
          <w:marBottom w:val="0"/>
          <w:divBdr>
            <w:top w:val="none" w:sz="0" w:space="0" w:color="auto"/>
            <w:left w:val="none" w:sz="0" w:space="0" w:color="auto"/>
            <w:bottom w:val="none" w:sz="0" w:space="0" w:color="auto"/>
            <w:right w:val="none" w:sz="0" w:space="0" w:color="auto"/>
          </w:divBdr>
        </w:div>
      </w:divsChild>
    </w:div>
    <w:div w:id="390887766">
      <w:bodyDiv w:val="1"/>
      <w:marLeft w:val="225"/>
      <w:marRight w:val="225"/>
      <w:marTop w:val="0"/>
      <w:marBottom w:val="0"/>
      <w:divBdr>
        <w:top w:val="none" w:sz="0" w:space="0" w:color="auto"/>
        <w:left w:val="none" w:sz="0" w:space="0" w:color="auto"/>
        <w:bottom w:val="none" w:sz="0" w:space="0" w:color="auto"/>
        <w:right w:val="none" w:sz="0" w:space="0" w:color="auto"/>
      </w:divBdr>
      <w:divsChild>
        <w:div w:id="118963238">
          <w:marLeft w:val="0"/>
          <w:marRight w:val="0"/>
          <w:marTop w:val="0"/>
          <w:marBottom w:val="0"/>
          <w:divBdr>
            <w:top w:val="none" w:sz="0" w:space="0" w:color="auto"/>
            <w:left w:val="none" w:sz="0" w:space="0" w:color="auto"/>
            <w:bottom w:val="none" w:sz="0" w:space="0" w:color="auto"/>
            <w:right w:val="none" w:sz="0" w:space="0" w:color="auto"/>
          </w:divBdr>
        </w:div>
      </w:divsChild>
    </w:div>
    <w:div w:id="397214783">
      <w:bodyDiv w:val="1"/>
      <w:marLeft w:val="0"/>
      <w:marRight w:val="0"/>
      <w:marTop w:val="0"/>
      <w:marBottom w:val="0"/>
      <w:divBdr>
        <w:top w:val="none" w:sz="0" w:space="0" w:color="auto"/>
        <w:left w:val="none" w:sz="0" w:space="0" w:color="auto"/>
        <w:bottom w:val="none" w:sz="0" w:space="0" w:color="auto"/>
        <w:right w:val="none" w:sz="0" w:space="0" w:color="auto"/>
      </w:divBdr>
    </w:div>
    <w:div w:id="397485201">
      <w:bodyDiv w:val="1"/>
      <w:marLeft w:val="0"/>
      <w:marRight w:val="0"/>
      <w:marTop w:val="0"/>
      <w:marBottom w:val="0"/>
      <w:divBdr>
        <w:top w:val="none" w:sz="0" w:space="0" w:color="auto"/>
        <w:left w:val="none" w:sz="0" w:space="0" w:color="auto"/>
        <w:bottom w:val="none" w:sz="0" w:space="0" w:color="auto"/>
        <w:right w:val="none" w:sz="0" w:space="0" w:color="auto"/>
      </w:divBdr>
    </w:div>
    <w:div w:id="410661269">
      <w:bodyDiv w:val="1"/>
      <w:marLeft w:val="0"/>
      <w:marRight w:val="0"/>
      <w:marTop w:val="0"/>
      <w:marBottom w:val="0"/>
      <w:divBdr>
        <w:top w:val="none" w:sz="0" w:space="0" w:color="auto"/>
        <w:left w:val="none" w:sz="0" w:space="0" w:color="auto"/>
        <w:bottom w:val="none" w:sz="0" w:space="0" w:color="auto"/>
        <w:right w:val="none" w:sz="0" w:space="0" w:color="auto"/>
      </w:divBdr>
    </w:div>
    <w:div w:id="412552468">
      <w:bodyDiv w:val="1"/>
      <w:marLeft w:val="0"/>
      <w:marRight w:val="0"/>
      <w:marTop w:val="0"/>
      <w:marBottom w:val="0"/>
      <w:divBdr>
        <w:top w:val="none" w:sz="0" w:space="0" w:color="auto"/>
        <w:left w:val="none" w:sz="0" w:space="0" w:color="auto"/>
        <w:bottom w:val="none" w:sz="0" w:space="0" w:color="auto"/>
        <w:right w:val="none" w:sz="0" w:space="0" w:color="auto"/>
      </w:divBdr>
    </w:div>
    <w:div w:id="414858819">
      <w:bodyDiv w:val="1"/>
      <w:marLeft w:val="0"/>
      <w:marRight w:val="0"/>
      <w:marTop w:val="0"/>
      <w:marBottom w:val="0"/>
      <w:divBdr>
        <w:top w:val="none" w:sz="0" w:space="0" w:color="auto"/>
        <w:left w:val="none" w:sz="0" w:space="0" w:color="auto"/>
        <w:bottom w:val="none" w:sz="0" w:space="0" w:color="auto"/>
        <w:right w:val="none" w:sz="0" w:space="0" w:color="auto"/>
      </w:divBdr>
    </w:div>
    <w:div w:id="423038655">
      <w:bodyDiv w:val="1"/>
      <w:marLeft w:val="225"/>
      <w:marRight w:val="225"/>
      <w:marTop w:val="0"/>
      <w:marBottom w:val="0"/>
      <w:divBdr>
        <w:top w:val="none" w:sz="0" w:space="0" w:color="auto"/>
        <w:left w:val="none" w:sz="0" w:space="0" w:color="auto"/>
        <w:bottom w:val="none" w:sz="0" w:space="0" w:color="auto"/>
        <w:right w:val="none" w:sz="0" w:space="0" w:color="auto"/>
      </w:divBdr>
      <w:divsChild>
        <w:div w:id="1660843590">
          <w:marLeft w:val="0"/>
          <w:marRight w:val="0"/>
          <w:marTop w:val="0"/>
          <w:marBottom w:val="0"/>
          <w:divBdr>
            <w:top w:val="none" w:sz="0" w:space="0" w:color="auto"/>
            <w:left w:val="none" w:sz="0" w:space="0" w:color="auto"/>
            <w:bottom w:val="none" w:sz="0" w:space="0" w:color="auto"/>
            <w:right w:val="none" w:sz="0" w:space="0" w:color="auto"/>
          </w:divBdr>
        </w:div>
      </w:divsChild>
    </w:div>
    <w:div w:id="424154482">
      <w:bodyDiv w:val="1"/>
      <w:marLeft w:val="225"/>
      <w:marRight w:val="225"/>
      <w:marTop w:val="0"/>
      <w:marBottom w:val="0"/>
      <w:divBdr>
        <w:top w:val="none" w:sz="0" w:space="0" w:color="auto"/>
        <w:left w:val="none" w:sz="0" w:space="0" w:color="auto"/>
        <w:bottom w:val="none" w:sz="0" w:space="0" w:color="auto"/>
        <w:right w:val="none" w:sz="0" w:space="0" w:color="auto"/>
      </w:divBdr>
      <w:divsChild>
        <w:div w:id="515002988">
          <w:marLeft w:val="0"/>
          <w:marRight w:val="0"/>
          <w:marTop w:val="0"/>
          <w:marBottom w:val="0"/>
          <w:divBdr>
            <w:top w:val="none" w:sz="0" w:space="0" w:color="auto"/>
            <w:left w:val="none" w:sz="0" w:space="0" w:color="auto"/>
            <w:bottom w:val="none" w:sz="0" w:space="0" w:color="auto"/>
            <w:right w:val="none" w:sz="0" w:space="0" w:color="auto"/>
          </w:divBdr>
        </w:div>
      </w:divsChild>
    </w:div>
    <w:div w:id="424418211">
      <w:bodyDiv w:val="1"/>
      <w:marLeft w:val="225"/>
      <w:marRight w:val="225"/>
      <w:marTop w:val="0"/>
      <w:marBottom w:val="0"/>
      <w:divBdr>
        <w:top w:val="none" w:sz="0" w:space="0" w:color="auto"/>
        <w:left w:val="none" w:sz="0" w:space="0" w:color="auto"/>
        <w:bottom w:val="none" w:sz="0" w:space="0" w:color="auto"/>
        <w:right w:val="none" w:sz="0" w:space="0" w:color="auto"/>
      </w:divBdr>
      <w:divsChild>
        <w:div w:id="1425958109">
          <w:marLeft w:val="0"/>
          <w:marRight w:val="0"/>
          <w:marTop w:val="0"/>
          <w:marBottom w:val="0"/>
          <w:divBdr>
            <w:top w:val="none" w:sz="0" w:space="0" w:color="auto"/>
            <w:left w:val="none" w:sz="0" w:space="0" w:color="auto"/>
            <w:bottom w:val="none" w:sz="0" w:space="0" w:color="auto"/>
            <w:right w:val="none" w:sz="0" w:space="0" w:color="auto"/>
          </w:divBdr>
        </w:div>
      </w:divsChild>
    </w:div>
    <w:div w:id="427240766">
      <w:bodyDiv w:val="1"/>
      <w:marLeft w:val="0"/>
      <w:marRight w:val="0"/>
      <w:marTop w:val="0"/>
      <w:marBottom w:val="0"/>
      <w:divBdr>
        <w:top w:val="none" w:sz="0" w:space="0" w:color="auto"/>
        <w:left w:val="none" w:sz="0" w:space="0" w:color="auto"/>
        <w:bottom w:val="none" w:sz="0" w:space="0" w:color="auto"/>
        <w:right w:val="none" w:sz="0" w:space="0" w:color="auto"/>
      </w:divBdr>
      <w:divsChild>
        <w:div w:id="1330404549">
          <w:marLeft w:val="0"/>
          <w:marRight w:val="0"/>
          <w:marTop w:val="0"/>
          <w:marBottom w:val="0"/>
          <w:divBdr>
            <w:top w:val="none" w:sz="0" w:space="0" w:color="auto"/>
            <w:left w:val="none" w:sz="0" w:space="0" w:color="auto"/>
            <w:bottom w:val="none" w:sz="0" w:space="0" w:color="auto"/>
            <w:right w:val="none" w:sz="0" w:space="0" w:color="auto"/>
          </w:divBdr>
        </w:div>
      </w:divsChild>
    </w:div>
    <w:div w:id="428547215">
      <w:bodyDiv w:val="1"/>
      <w:marLeft w:val="0"/>
      <w:marRight w:val="0"/>
      <w:marTop w:val="0"/>
      <w:marBottom w:val="0"/>
      <w:divBdr>
        <w:top w:val="none" w:sz="0" w:space="0" w:color="auto"/>
        <w:left w:val="none" w:sz="0" w:space="0" w:color="auto"/>
        <w:bottom w:val="none" w:sz="0" w:space="0" w:color="auto"/>
        <w:right w:val="none" w:sz="0" w:space="0" w:color="auto"/>
      </w:divBdr>
    </w:div>
    <w:div w:id="435175791">
      <w:bodyDiv w:val="1"/>
      <w:marLeft w:val="0"/>
      <w:marRight w:val="0"/>
      <w:marTop w:val="0"/>
      <w:marBottom w:val="0"/>
      <w:divBdr>
        <w:top w:val="none" w:sz="0" w:space="0" w:color="auto"/>
        <w:left w:val="none" w:sz="0" w:space="0" w:color="auto"/>
        <w:bottom w:val="none" w:sz="0" w:space="0" w:color="auto"/>
        <w:right w:val="none" w:sz="0" w:space="0" w:color="auto"/>
      </w:divBdr>
    </w:div>
    <w:div w:id="440952033">
      <w:bodyDiv w:val="1"/>
      <w:marLeft w:val="225"/>
      <w:marRight w:val="225"/>
      <w:marTop w:val="0"/>
      <w:marBottom w:val="0"/>
      <w:divBdr>
        <w:top w:val="none" w:sz="0" w:space="0" w:color="auto"/>
        <w:left w:val="none" w:sz="0" w:space="0" w:color="auto"/>
        <w:bottom w:val="none" w:sz="0" w:space="0" w:color="auto"/>
        <w:right w:val="none" w:sz="0" w:space="0" w:color="auto"/>
      </w:divBdr>
      <w:divsChild>
        <w:div w:id="811484532">
          <w:marLeft w:val="0"/>
          <w:marRight w:val="0"/>
          <w:marTop w:val="0"/>
          <w:marBottom w:val="0"/>
          <w:divBdr>
            <w:top w:val="none" w:sz="0" w:space="0" w:color="auto"/>
            <w:left w:val="none" w:sz="0" w:space="0" w:color="auto"/>
            <w:bottom w:val="none" w:sz="0" w:space="0" w:color="auto"/>
            <w:right w:val="none" w:sz="0" w:space="0" w:color="auto"/>
          </w:divBdr>
        </w:div>
      </w:divsChild>
    </w:div>
    <w:div w:id="447160250">
      <w:bodyDiv w:val="1"/>
      <w:marLeft w:val="0"/>
      <w:marRight w:val="0"/>
      <w:marTop w:val="0"/>
      <w:marBottom w:val="0"/>
      <w:divBdr>
        <w:top w:val="none" w:sz="0" w:space="0" w:color="auto"/>
        <w:left w:val="none" w:sz="0" w:space="0" w:color="auto"/>
        <w:bottom w:val="none" w:sz="0" w:space="0" w:color="auto"/>
        <w:right w:val="none" w:sz="0" w:space="0" w:color="auto"/>
      </w:divBdr>
      <w:divsChild>
        <w:div w:id="1560245464">
          <w:marLeft w:val="0"/>
          <w:marRight w:val="0"/>
          <w:marTop w:val="0"/>
          <w:marBottom w:val="0"/>
          <w:divBdr>
            <w:top w:val="none" w:sz="0" w:space="0" w:color="auto"/>
            <w:left w:val="none" w:sz="0" w:space="0" w:color="auto"/>
            <w:bottom w:val="none" w:sz="0" w:space="0" w:color="auto"/>
            <w:right w:val="none" w:sz="0" w:space="0" w:color="auto"/>
          </w:divBdr>
        </w:div>
        <w:div w:id="2045791667">
          <w:marLeft w:val="0"/>
          <w:marRight w:val="0"/>
          <w:marTop w:val="0"/>
          <w:marBottom w:val="0"/>
          <w:divBdr>
            <w:top w:val="none" w:sz="0" w:space="0" w:color="auto"/>
            <w:left w:val="none" w:sz="0" w:space="0" w:color="auto"/>
            <w:bottom w:val="none" w:sz="0" w:space="0" w:color="auto"/>
            <w:right w:val="none" w:sz="0" w:space="0" w:color="auto"/>
          </w:divBdr>
        </w:div>
      </w:divsChild>
    </w:div>
    <w:div w:id="452947061">
      <w:bodyDiv w:val="1"/>
      <w:marLeft w:val="0"/>
      <w:marRight w:val="0"/>
      <w:marTop w:val="0"/>
      <w:marBottom w:val="0"/>
      <w:divBdr>
        <w:top w:val="none" w:sz="0" w:space="0" w:color="auto"/>
        <w:left w:val="none" w:sz="0" w:space="0" w:color="auto"/>
        <w:bottom w:val="none" w:sz="0" w:space="0" w:color="auto"/>
        <w:right w:val="none" w:sz="0" w:space="0" w:color="auto"/>
      </w:divBdr>
    </w:div>
    <w:div w:id="456265265">
      <w:bodyDiv w:val="1"/>
      <w:marLeft w:val="0"/>
      <w:marRight w:val="0"/>
      <w:marTop w:val="0"/>
      <w:marBottom w:val="0"/>
      <w:divBdr>
        <w:top w:val="none" w:sz="0" w:space="0" w:color="auto"/>
        <w:left w:val="none" w:sz="0" w:space="0" w:color="auto"/>
        <w:bottom w:val="none" w:sz="0" w:space="0" w:color="auto"/>
        <w:right w:val="none" w:sz="0" w:space="0" w:color="auto"/>
      </w:divBdr>
    </w:div>
    <w:div w:id="456533909">
      <w:bodyDiv w:val="1"/>
      <w:marLeft w:val="0"/>
      <w:marRight w:val="0"/>
      <w:marTop w:val="0"/>
      <w:marBottom w:val="0"/>
      <w:divBdr>
        <w:top w:val="none" w:sz="0" w:space="0" w:color="auto"/>
        <w:left w:val="none" w:sz="0" w:space="0" w:color="auto"/>
        <w:bottom w:val="none" w:sz="0" w:space="0" w:color="auto"/>
        <w:right w:val="none" w:sz="0" w:space="0" w:color="auto"/>
      </w:divBdr>
    </w:div>
    <w:div w:id="459540760">
      <w:bodyDiv w:val="1"/>
      <w:marLeft w:val="0"/>
      <w:marRight w:val="0"/>
      <w:marTop w:val="0"/>
      <w:marBottom w:val="0"/>
      <w:divBdr>
        <w:top w:val="none" w:sz="0" w:space="0" w:color="auto"/>
        <w:left w:val="none" w:sz="0" w:space="0" w:color="auto"/>
        <w:bottom w:val="none" w:sz="0" w:space="0" w:color="auto"/>
        <w:right w:val="none" w:sz="0" w:space="0" w:color="auto"/>
      </w:divBdr>
      <w:divsChild>
        <w:div w:id="1152990837">
          <w:marLeft w:val="0"/>
          <w:marRight w:val="0"/>
          <w:marTop w:val="0"/>
          <w:marBottom w:val="0"/>
          <w:divBdr>
            <w:top w:val="none" w:sz="0" w:space="0" w:color="auto"/>
            <w:left w:val="none" w:sz="0" w:space="0" w:color="auto"/>
            <w:bottom w:val="none" w:sz="0" w:space="0" w:color="auto"/>
            <w:right w:val="none" w:sz="0" w:space="0" w:color="auto"/>
          </w:divBdr>
        </w:div>
      </w:divsChild>
    </w:div>
    <w:div w:id="461003514">
      <w:bodyDiv w:val="1"/>
      <w:marLeft w:val="225"/>
      <w:marRight w:val="225"/>
      <w:marTop w:val="0"/>
      <w:marBottom w:val="0"/>
      <w:divBdr>
        <w:top w:val="none" w:sz="0" w:space="0" w:color="auto"/>
        <w:left w:val="none" w:sz="0" w:space="0" w:color="auto"/>
        <w:bottom w:val="none" w:sz="0" w:space="0" w:color="auto"/>
        <w:right w:val="none" w:sz="0" w:space="0" w:color="auto"/>
      </w:divBdr>
      <w:divsChild>
        <w:div w:id="892666544">
          <w:marLeft w:val="0"/>
          <w:marRight w:val="0"/>
          <w:marTop w:val="0"/>
          <w:marBottom w:val="0"/>
          <w:divBdr>
            <w:top w:val="none" w:sz="0" w:space="0" w:color="auto"/>
            <w:left w:val="none" w:sz="0" w:space="0" w:color="auto"/>
            <w:bottom w:val="none" w:sz="0" w:space="0" w:color="auto"/>
            <w:right w:val="none" w:sz="0" w:space="0" w:color="auto"/>
          </w:divBdr>
        </w:div>
      </w:divsChild>
    </w:div>
    <w:div w:id="461653843">
      <w:bodyDiv w:val="1"/>
      <w:marLeft w:val="0"/>
      <w:marRight w:val="0"/>
      <w:marTop w:val="0"/>
      <w:marBottom w:val="0"/>
      <w:divBdr>
        <w:top w:val="none" w:sz="0" w:space="0" w:color="auto"/>
        <w:left w:val="none" w:sz="0" w:space="0" w:color="auto"/>
        <w:bottom w:val="none" w:sz="0" w:space="0" w:color="auto"/>
        <w:right w:val="none" w:sz="0" w:space="0" w:color="auto"/>
      </w:divBdr>
    </w:div>
    <w:div w:id="462771779">
      <w:bodyDiv w:val="1"/>
      <w:marLeft w:val="0"/>
      <w:marRight w:val="0"/>
      <w:marTop w:val="0"/>
      <w:marBottom w:val="0"/>
      <w:divBdr>
        <w:top w:val="none" w:sz="0" w:space="0" w:color="auto"/>
        <w:left w:val="none" w:sz="0" w:space="0" w:color="auto"/>
        <w:bottom w:val="none" w:sz="0" w:space="0" w:color="auto"/>
        <w:right w:val="none" w:sz="0" w:space="0" w:color="auto"/>
      </w:divBdr>
    </w:div>
    <w:div w:id="463742987">
      <w:bodyDiv w:val="1"/>
      <w:marLeft w:val="225"/>
      <w:marRight w:val="225"/>
      <w:marTop w:val="0"/>
      <w:marBottom w:val="0"/>
      <w:divBdr>
        <w:top w:val="none" w:sz="0" w:space="0" w:color="auto"/>
        <w:left w:val="none" w:sz="0" w:space="0" w:color="auto"/>
        <w:bottom w:val="none" w:sz="0" w:space="0" w:color="auto"/>
        <w:right w:val="none" w:sz="0" w:space="0" w:color="auto"/>
      </w:divBdr>
    </w:div>
    <w:div w:id="470287924">
      <w:bodyDiv w:val="1"/>
      <w:marLeft w:val="0"/>
      <w:marRight w:val="0"/>
      <w:marTop w:val="0"/>
      <w:marBottom w:val="0"/>
      <w:divBdr>
        <w:top w:val="none" w:sz="0" w:space="0" w:color="auto"/>
        <w:left w:val="none" w:sz="0" w:space="0" w:color="auto"/>
        <w:bottom w:val="none" w:sz="0" w:space="0" w:color="auto"/>
        <w:right w:val="none" w:sz="0" w:space="0" w:color="auto"/>
      </w:divBdr>
    </w:div>
    <w:div w:id="478308694">
      <w:bodyDiv w:val="1"/>
      <w:marLeft w:val="0"/>
      <w:marRight w:val="0"/>
      <w:marTop w:val="0"/>
      <w:marBottom w:val="0"/>
      <w:divBdr>
        <w:top w:val="none" w:sz="0" w:space="0" w:color="auto"/>
        <w:left w:val="none" w:sz="0" w:space="0" w:color="auto"/>
        <w:bottom w:val="none" w:sz="0" w:space="0" w:color="auto"/>
        <w:right w:val="none" w:sz="0" w:space="0" w:color="auto"/>
      </w:divBdr>
      <w:divsChild>
        <w:div w:id="816265752">
          <w:marLeft w:val="0"/>
          <w:marRight w:val="0"/>
          <w:marTop w:val="0"/>
          <w:marBottom w:val="0"/>
          <w:divBdr>
            <w:top w:val="none" w:sz="0" w:space="0" w:color="auto"/>
            <w:left w:val="none" w:sz="0" w:space="0" w:color="auto"/>
            <w:bottom w:val="none" w:sz="0" w:space="0" w:color="auto"/>
            <w:right w:val="none" w:sz="0" w:space="0" w:color="auto"/>
          </w:divBdr>
        </w:div>
        <w:div w:id="1114593521">
          <w:marLeft w:val="0"/>
          <w:marRight w:val="0"/>
          <w:marTop w:val="0"/>
          <w:marBottom w:val="0"/>
          <w:divBdr>
            <w:top w:val="none" w:sz="0" w:space="0" w:color="auto"/>
            <w:left w:val="none" w:sz="0" w:space="0" w:color="auto"/>
            <w:bottom w:val="none" w:sz="0" w:space="0" w:color="auto"/>
            <w:right w:val="none" w:sz="0" w:space="0" w:color="auto"/>
          </w:divBdr>
        </w:div>
        <w:div w:id="1309162758">
          <w:marLeft w:val="0"/>
          <w:marRight w:val="0"/>
          <w:marTop w:val="0"/>
          <w:marBottom w:val="0"/>
          <w:divBdr>
            <w:top w:val="none" w:sz="0" w:space="0" w:color="auto"/>
            <w:left w:val="none" w:sz="0" w:space="0" w:color="auto"/>
            <w:bottom w:val="none" w:sz="0" w:space="0" w:color="auto"/>
            <w:right w:val="none" w:sz="0" w:space="0" w:color="auto"/>
          </w:divBdr>
          <w:divsChild>
            <w:div w:id="13206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5703">
      <w:bodyDiv w:val="1"/>
      <w:marLeft w:val="0"/>
      <w:marRight w:val="0"/>
      <w:marTop w:val="0"/>
      <w:marBottom w:val="0"/>
      <w:divBdr>
        <w:top w:val="none" w:sz="0" w:space="0" w:color="auto"/>
        <w:left w:val="none" w:sz="0" w:space="0" w:color="auto"/>
        <w:bottom w:val="none" w:sz="0" w:space="0" w:color="auto"/>
        <w:right w:val="none" w:sz="0" w:space="0" w:color="auto"/>
      </w:divBdr>
    </w:div>
    <w:div w:id="482888903">
      <w:bodyDiv w:val="1"/>
      <w:marLeft w:val="0"/>
      <w:marRight w:val="0"/>
      <w:marTop w:val="0"/>
      <w:marBottom w:val="0"/>
      <w:divBdr>
        <w:top w:val="none" w:sz="0" w:space="0" w:color="auto"/>
        <w:left w:val="none" w:sz="0" w:space="0" w:color="auto"/>
        <w:bottom w:val="none" w:sz="0" w:space="0" w:color="auto"/>
        <w:right w:val="none" w:sz="0" w:space="0" w:color="auto"/>
      </w:divBdr>
      <w:divsChild>
        <w:div w:id="297229630">
          <w:marLeft w:val="0"/>
          <w:marRight w:val="0"/>
          <w:marTop w:val="0"/>
          <w:marBottom w:val="0"/>
          <w:divBdr>
            <w:top w:val="none" w:sz="0" w:space="0" w:color="auto"/>
            <w:left w:val="none" w:sz="0" w:space="0" w:color="auto"/>
            <w:bottom w:val="none" w:sz="0" w:space="0" w:color="auto"/>
            <w:right w:val="none" w:sz="0" w:space="0" w:color="auto"/>
          </w:divBdr>
        </w:div>
        <w:div w:id="1003971752">
          <w:marLeft w:val="0"/>
          <w:marRight w:val="0"/>
          <w:marTop w:val="0"/>
          <w:marBottom w:val="0"/>
          <w:divBdr>
            <w:top w:val="none" w:sz="0" w:space="0" w:color="auto"/>
            <w:left w:val="none" w:sz="0" w:space="0" w:color="auto"/>
            <w:bottom w:val="none" w:sz="0" w:space="0" w:color="auto"/>
            <w:right w:val="none" w:sz="0" w:space="0" w:color="auto"/>
          </w:divBdr>
          <w:divsChild>
            <w:div w:id="252208132">
              <w:marLeft w:val="0"/>
              <w:marRight w:val="0"/>
              <w:marTop w:val="0"/>
              <w:marBottom w:val="0"/>
              <w:divBdr>
                <w:top w:val="none" w:sz="0" w:space="0" w:color="auto"/>
                <w:left w:val="none" w:sz="0" w:space="0" w:color="auto"/>
                <w:bottom w:val="none" w:sz="0" w:space="0" w:color="auto"/>
                <w:right w:val="none" w:sz="0" w:space="0" w:color="auto"/>
              </w:divBdr>
            </w:div>
            <w:div w:id="363294076">
              <w:marLeft w:val="0"/>
              <w:marRight w:val="0"/>
              <w:marTop w:val="0"/>
              <w:marBottom w:val="0"/>
              <w:divBdr>
                <w:top w:val="none" w:sz="0" w:space="0" w:color="auto"/>
                <w:left w:val="none" w:sz="0" w:space="0" w:color="auto"/>
                <w:bottom w:val="none" w:sz="0" w:space="0" w:color="auto"/>
                <w:right w:val="none" w:sz="0" w:space="0" w:color="auto"/>
              </w:divBdr>
            </w:div>
            <w:div w:id="400950477">
              <w:marLeft w:val="0"/>
              <w:marRight w:val="0"/>
              <w:marTop w:val="0"/>
              <w:marBottom w:val="0"/>
              <w:divBdr>
                <w:top w:val="none" w:sz="0" w:space="0" w:color="auto"/>
                <w:left w:val="none" w:sz="0" w:space="0" w:color="auto"/>
                <w:bottom w:val="none" w:sz="0" w:space="0" w:color="auto"/>
                <w:right w:val="none" w:sz="0" w:space="0" w:color="auto"/>
              </w:divBdr>
            </w:div>
            <w:div w:id="452140208">
              <w:marLeft w:val="0"/>
              <w:marRight w:val="0"/>
              <w:marTop w:val="0"/>
              <w:marBottom w:val="0"/>
              <w:divBdr>
                <w:top w:val="none" w:sz="0" w:space="0" w:color="auto"/>
                <w:left w:val="none" w:sz="0" w:space="0" w:color="auto"/>
                <w:bottom w:val="none" w:sz="0" w:space="0" w:color="auto"/>
                <w:right w:val="none" w:sz="0" w:space="0" w:color="auto"/>
              </w:divBdr>
            </w:div>
            <w:div w:id="506871100">
              <w:marLeft w:val="0"/>
              <w:marRight w:val="0"/>
              <w:marTop w:val="0"/>
              <w:marBottom w:val="0"/>
              <w:divBdr>
                <w:top w:val="none" w:sz="0" w:space="0" w:color="auto"/>
                <w:left w:val="none" w:sz="0" w:space="0" w:color="auto"/>
                <w:bottom w:val="none" w:sz="0" w:space="0" w:color="auto"/>
                <w:right w:val="none" w:sz="0" w:space="0" w:color="auto"/>
              </w:divBdr>
            </w:div>
            <w:div w:id="508257053">
              <w:marLeft w:val="0"/>
              <w:marRight w:val="0"/>
              <w:marTop w:val="0"/>
              <w:marBottom w:val="0"/>
              <w:divBdr>
                <w:top w:val="none" w:sz="0" w:space="0" w:color="auto"/>
                <w:left w:val="none" w:sz="0" w:space="0" w:color="auto"/>
                <w:bottom w:val="none" w:sz="0" w:space="0" w:color="auto"/>
                <w:right w:val="none" w:sz="0" w:space="0" w:color="auto"/>
              </w:divBdr>
            </w:div>
            <w:div w:id="757335993">
              <w:marLeft w:val="0"/>
              <w:marRight w:val="0"/>
              <w:marTop w:val="0"/>
              <w:marBottom w:val="0"/>
              <w:divBdr>
                <w:top w:val="none" w:sz="0" w:space="0" w:color="auto"/>
                <w:left w:val="none" w:sz="0" w:space="0" w:color="auto"/>
                <w:bottom w:val="none" w:sz="0" w:space="0" w:color="auto"/>
                <w:right w:val="none" w:sz="0" w:space="0" w:color="auto"/>
              </w:divBdr>
            </w:div>
            <w:div w:id="929312361">
              <w:marLeft w:val="0"/>
              <w:marRight w:val="0"/>
              <w:marTop w:val="0"/>
              <w:marBottom w:val="0"/>
              <w:divBdr>
                <w:top w:val="none" w:sz="0" w:space="0" w:color="auto"/>
                <w:left w:val="none" w:sz="0" w:space="0" w:color="auto"/>
                <w:bottom w:val="none" w:sz="0" w:space="0" w:color="auto"/>
                <w:right w:val="none" w:sz="0" w:space="0" w:color="auto"/>
              </w:divBdr>
            </w:div>
            <w:div w:id="1015764428">
              <w:marLeft w:val="0"/>
              <w:marRight w:val="0"/>
              <w:marTop w:val="0"/>
              <w:marBottom w:val="0"/>
              <w:divBdr>
                <w:top w:val="none" w:sz="0" w:space="0" w:color="auto"/>
                <w:left w:val="none" w:sz="0" w:space="0" w:color="auto"/>
                <w:bottom w:val="none" w:sz="0" w:space="0" w:color="auto"/>
                <w:right w:val="none" w:sz="0" w:space="0" w:color="auto"/>
              </w:divBdr>
            </w:div>
            <w:div w:id="1081872352">
              <w:marLeft w:val="0"/>
              <w:marRight w:val="0"/>
              <w:marTop w:val="0"/>
              <w:marBottom w:val="0"/>
              <w:divBdr>
                <w:top w:val="none" w:sz="0" w:space="0" w:color="auto"/>
                <w:left w:val="none" w:sz="0" w:space="0" w:color="auto"/>
                <w:bottom w:val="none" w:sz="0" w:space="0" w:color="auto"/>
                <w:right w:val="none" w:sz="0" w:space="0" w:color="auto"/>
              </w:divBdr>
            </w:div>
            <w:div w:id="1204904691">
              <w:marLeft w:val="0"/>
              <w:marRight w:val="0"/>
              <w:marTop w:val="0"/>
              <w:marBottom w:val="0"/>
              <w:divBdr>
                <w:top w:val="none" w:sz="0" w:space="0" w:color="auto"/>
                <w:left w:val="none" w:sz="0" w:space="0" w:color="auto"/>
                <w:bottom w:val="none" w:sz="0" w:space="0" w:color="auto"/>
                <w:right w:val="none" w:sz="0" w:space="0" w:color="auto"/>
              </w:divBdr>
            </w:div>
            <w:div w:id="1246577198">
              <w:marLeft w:val="0"/>
              <w:marRight w:val="0"/>
              <w:marTop w:val="0"/>
              <w:marBottom w:val="0"/>
              <w:divBdr>
                <w:top w:val="none" w:sz="0" w:space="0" w:color="auto"/>
                <w:left w:val="none" w:sz="0" w:space="0" w:color="auto"/>
                <w:bottom w:val="none" w:sz="0" w:space="0" w:color="auto"/>
                <w:right w:val="none" w:sz="0" w:space="0" w:color="auto"/>
              </w:divBdr>
            </w:div>
            <w:div w:id="1650330279">
              <w:marLeft w:val="0"/>
              <w:marRight w:val="0"/>
              <w:marTop w:val="0"/>
              <w:marBottom w:val="0"/>
              <w:divBdr>
                <w:top w:val="none" w:sz="0" w:space="0" w:color="auto"/>
                <w:left w:val="none" w:sz="0" w:space="0" w:color="auto"/>
                <w:bottom w:val="none" w:sz="0" w:space="0" w:color="auto"/>
                <w:right w:val="none" w:sz="0" w:space="0" w:color="auto"/>
              </w:divBdr>
            </w:div>
            <w:div w:id="2018073453">
              <w:marLeft w:val="0"/>
              <w:marRight w:val="0"/>
              <w:marTop w:val="0"/>
              <w:marBottom w:val="0"/>
              <w:divBdr>
                <w:top w:val="none" w:sz="0" w:space="0" w:color="auto"/>
                <w:left w:val="none" w:sz="0" w:space="0" w:color="auto"/>
                <w:bottom w:val="none" w:sz="0" w:space="0" w:color="auto"/>
                <w:right w:val="none" w:sz="0" w:space="0" w:color="auto"/>
              </w:divBdr>
            </w:div>
            <w:div w:id="2124107373">
              <w:marLeft w:val="0"/>
              <w:marRight w:val="0"/>
              <w:marTop w:val="0"/>
              <w:marBottom w:val="0"/>
              <w:divBdr>
                <w:top w:val="none" w:sz="0" w:space="0" w:color="auto"/>
                <w:left w:val="none" w:sz="0" w:space="0" w:color="auto"/>
                <w:bottom w:val="none" w:sz="0" w:space="0" w:color="auto"/>
                <w:right w:val="none" w:sz="0" w:space="0" w:color="auto"/>
              </w:divBdr>
            </w:div>
          </w:divsChild>
        </w:div>
        <w:div w:id="1749880266">
          <w:marLeft w:val="0"/>
          <w:marRight w:val="0"/>
          <w:marTop w:val="0"/>
          <w:marBottom w:val="0"/>
          <w:divBdr>
            <w:top w:val="none" w:sz="0" w:space="0" w:color="auto"/>
            <w:left w:val="none" w:sz="0" w:space="0" w:color="auto"/>
            <w:bottom w:val="none" w:sz="0" w:space="0" w:color="auto"/>
            <w:right w:val="none" w:sz="0" w:space="0" w:color="auto"/>
          </w:divBdr>
        </w:div>
      </w:divsChild>
    </w:div>
    <w:div w:id="483011565">
      <w:bodyDiv w:val="1"/>
      <w:marLeft w:val="0"/>
      <w:marRight w:val="0"/>
      <w:marTop w:val="0"/>
      <w:marBottom w:val="0"/>
      <w:divBdr>
        <w:top w:val="none" w:sz="0" w:space="0" w:color="auto"/>
        <w:left w:val="none" w:sz="0" w:space="0" w:color="auto"/>
        <w:bottom w:val="none" w:sz="0" w:space="0" w:color="auto"/>
        <w:right w:val="none" w:sz="0" w:space="0" w:color="auto"/>
      </w:divBdr>
    </w:div>
    <w:div w:id="486945521">
      <w:bodyDiv w:val="1"/>
      <w:marLeft w:val="225"/>
      <w:marRight w:val="225"/>
      <w:marTop w:val="0"/>
      <w:marBottom w:val="0"/>
      <w:divBdr>
        <w:top w:val="none" w:sz="0" w:space="0" w:color="auto"/>
        <w:left w:val="none" w:sz="0" w:space="0" w:color="auto"/>
        <w:bottom w:val="none" w:sz="0" w:space="0" w:color="auto"/>
        <w:right w:val="none" w:sz="0" w:space="0" w:color="auto"/>
      </w:divBdr>
      <w:divsChild>
        <w:div w:id="997148491">
          <w:marLeft w:val="0"/>
          <w:marRight w:val="0"/>
          <w:marTop w:val="0"/>
          <w:marBottom w:val="0"/>
          <w:divBdr>
            <w:top w:val="none" w:sz="0" w:space="0" w:color="auto"/>
            <w:left w:val="none" w:sz="0" w:space="0" w:color="auto"/>
            <w:bottom w:val="none" w:sz="0" w:space="0" w:color="auto"/>
            <w:right w:val="none" w:sz="0" w:space="0" w:color="auto"/>
          </w:divBdr>
        </w:div>
      </w:divsChild>
    </w:div>
    <w:div w:id="491260820">
      <w:bodyDiv w:val="1"/>
      <w:marLeft w:val="0"/>
      <w:marRight w:val="0"/>
      <w:marTop w:val="0"/>
      <w:marBottom w:val="0"/>
      <w:divBdr>
        <w:top w:val="none" w:sz="0" w:space="0" w:color="auto"/>
        <w:left w:val="none" w:sz="0" w:space="0" w:color="auto"/>
        <w:bottom w:val="none" w:sz="0" w:space="0" w:color="auto"/>
        <w:right w:val="none" w:sz="0" w:space="0" w:color="auto"/>
      </w:divBdr>
    </w:div>
    <w:div w:id="495266233">
      <w:bodyDiv w:val="1"/>
      <w:marLeft w:val="0"/>
      <w:marRight w:val="0"/>
      <w:marTop w:val="0"/>
      <w:marBottom w:val="0"/>
      <w:divBdr>
        <w:top w:val="none" w:sz="0" w:space="0" w:color="auto"/>
        <w:left w:val="none" w:sz="0" w:space="0" w:color="auto"/>
        <w:bottom w:val="none" w:sz="0" w:space="0" w:color="auto"/>
        <w:right w:val="none" w:sz="0" w:space="0" w:color="auto"/>
      </w:divBdr>
    </w:div>
    <w:div w:id="495338267">
      <w:bodyDiv w:val="1"/>
      <w:marLeft w:val="225"/>
      <w:marRight w:val="225"/>
      <w:marTop w:val="0"/>
      <w:marBottom w:val="0"/>
      <w:divBdr>
        <w:top w:val="none" w:sz="0" w:space="0" w:color="auto"/>
        <w:left w:val="none" w:sz="0" w:space="0" w:color="auto"/>
        <w:bottom w:val="none" w:sz="0" w:space="0" w:color="auto"/>
        <w:right w:val="none" w:sz="0" w:space="0" w:color="auto"/>
      </w:divBdr>
      <w:divsChild>
        <w:div w:id="1034039243">
          <w:marLeft w:val="0"/>
          <w:marRight w:val="0"/>
          <w:marTop w:val="0"/>
          <w:marBottom w:val="0"/>
          <w:divBdr>
            <w:top w:val="none" w:sz="0" w:space="0" w:color="auto"/>
            <w:left w:val="none" w:sz="0" w:space="0" w:color="auto"/>
            <w:bottom w:val="none" w:sz="0" w:space="0" w:color="auto"/>
            <w:right w:val="none" w:sz="0" w:space="0" w:color="auto"/>
          </w:divBdr>
        </w:div>
      </w:divsChild>
    </w:div>
    <w:div w:id="496771582">
      <w:bodyDiv w:val="1"/>
      <w:marLeft w:val="0"/>
      <w:marRight w:val="0"/>
      <w:marTop w:val="0"/>
      <w:marBottom w:val="0"/>
      <w:divBdr>
        <w:top w:val="none" w:sz="0" w:space="0" w:color="auto"/>
        <w:left w:val="none" w:sz="0" w:space="0" w:color="auto"/>
        <w:bottom w:val="none" w:sz="0" w:space="0" w:color="auto"/>
        <w:right w:val="none" w:sz="0" w:space="0" w:color="auto"/>
      </w:divBdr>
      <w:divsChild>
        <w:div w:id="466163995">
          <w:marLeft w:val="0"/>
          <w:marRight w:val="0"/>
          <w:marTop w:val="0"/>
          <w:marBottom w:val="0"/>
          <w:divBdr>
            <w:top w:val="none" w:sz="0" w:space="0" w:color="auto"/>
            <w:left w:val="none" w:sz="0" w:space="0" w:color="auto"/>
            <w:bottom w:val="none" w:sz="0" w:space="0" w:color="auto"/>
            <w:right w:val="none" w:sz="0" w:space="0" w:color="auto"/>
          </w:divBdr>
          <w:divsChild>
            <w:div w:id="51346044">
              <w:marLeft w:val="0"/>
              <w:marRight w:val="0"/>
              <w:marTop w:val="0"/>
              <w:marBottom w:val="0"/>
              <w:divBdr>
                <w:top w:val="none" w:sz="0" w:space="0" w:color="auto"/>
                <w:left w:val="none" w:sz="0" w:space="0" w:color="auto"/>
                <w:bottom w:val="none" w:sz="0" w:space="0" w:color="auto"/>
                <w:right w:val="none" w:sz="0" w:space="0" w:color="auto"/>
              </w:divBdr>
              <w:divsChild>
                <w:div w:id="68425059">
                  <w:marLeft w:val="0"/>
                  <w:marRight w:val="0"/>
                  <w:marTop w:val="0"/>
                  <w:marBottom w:val="0"/>
                  <w:divBdr>
                    <w:top w:val="none" w:sz="0" w:space="0" w:color="auto"/>
                    <w:left w:val="none" w:sz="0" w:space="0" w:color="auto"/>
                    <w:bottom w:val="none" w:sz="0" w:space="0" w:color="auto"/>
                    <w:right w:val="none" w:sz="0" w:space="0" w:color="auto"/>
                  </w:divBdr>
                  <w:divsChild>
                    <w:div w:id="487064487">
                      <w:marLeft w:val="0"/>
                      <w:marRight w:val="0"/>
                      <w:marTop w:val="0"/>
                      <w:marBottom w:val="0"/>
                      <w:divBdr>
                        <w:top w:val="none" w:sz="0" w:space="0" w:color="auto"/>
                        <w:left w:val="none" w:sz="0" w:space="0" w:color="auto"/>
                        <w:bottom w:val="none" w:sz="0" w:space="0" w:color="auto"/>
                        <w:right w:val="none" w:sz="0" w:space="0" w:color="auto"/>
                      </w:divBdr>
                    </w:div>
                    <w:div w:id="883252667">
                      <w:marLeft w:val="0"/>
                      <w:marRight w:val="0"/>
                      <w:marTop w:val="0"/>
                      <w:marBottom w:val="0"/>
                      <w:divBdr>
                        <w:top w:val="none" w:sz="0" w:space="0" w:color="auto"/>
                        <w:left w:val="none" w:sz="0" w:space="0" w:color="auto"/>
                        <w:bottom w:val="none" w:sz="0" w:space="0" w:color="auto"/>
                        <w:right w:val="none" w:sz="0" w:space="0" w:color="auto"/>
                      </w:divBdr>
                    </w:div>
                    <w:div w:id="1648129289">
                      <w:marLeft w:val="0"/>
                      <w:marRight w:val="0"/>
                      <w:marTop w:val="0"/>
                      <w:marBottom w:val="0"/>
                      <w:divBdr>
                        <w:top w:val="none" w:sz="0" w:space="0" w:color="auto"/>
                        <w:left w:val="none" w:sz="0" w:space="0" w:color="auto"/>
                        <w:bottom w:val="none" w:sz="0" w:space="0" w:color="auto"/>
                        <w:right w:val="none" w:sz="0" w:space="0" w:color="auto"/>
                      </w:divBdr>
                    </w:div>
                    <w:div w:id="1819834791">
                      <w:marLeft w:val="0"/>
                      <w:marRight w:val="0"/>
                      <w:marTop w:val="0"/>
                      <w:marBottom w:val="0"/>
                      <w:divBdr>
                        <w:top w:val="none" w:sz="0" w:space="0" w:color="auto"/>
                        <w:left w:val="none" w:sz="0" w:space="0" w:color="auto"/>
                        <w:bottom w:val="none" w:sz="0" w:space="0" w:color="auto"/>
                        <w:right w:val="none" w:sz="0" w:space="0" w:color="auto"/>
                      </w:divBdr>
                    </w:div>
                  </w:divsChild>
                </w:div>
                <w:div w:id="6300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277499">
      <w:bodyDiv w:val="1"/>
      <w:marLeft w:val="0"/>
      <w:marRight w:val="0"/>
      <w:marTop w:val="0"/>
      <w:marBottom w:val="0"/>
      <w:divBdr>
        <w:top w:val="none" w:sz="0" w:space="0" w:color="auto"/>
        <w:left w:val="none" w:sz="0" w:space="0" w:color="auto"/>
        <w:bottom w:val="none" w:sz="0" w:space="0" w:color="auto"/>
        <w:right w:val="none" w:sz="0" w:space="0" w:color="auto"/>
      </w:divBdr>
      <w:divsChild>
        <w:div w:id="1720008662">
          <w:marLeft w:val="0"/>
          <w:marRight w:val="0"/>
          <w:marTop w:val="0"/>
          <w:marBottom w:val="0"/>
          <w:divBdr>
            <w:top w:val="none" w:sz="0" w:space="0" w:color="auto"/>
            <w:left w:val="none" w:sz="0" w:space="0" w:color="auto"/>
            <w:bottom w:val="none" w:sz="0" w:space="0" w:color="auto"/>
            <w:right w:val="none" w:sz="0" w:space="0" w:color="auto"/>
          </w:divBdr>
        </w:div>
      </w:divsChild>
    </w:div>
    <w:div w:id="507059010">
      <w:bodyDiv w:val="1"/>
      <w:marLeft w:val="0"/>
      <w:marRight w:val="0"/>
      <w:marTop w:val="0"/>
      <w:marBottom w:val="0"/>
      <w:divBdr>
        <w:top w:val="none" w:sz="0" w:space="0" w:color="auto"/>
        <w:left w:val="none" w:sz="0" w:space="0" w:color="auto"/>
        <w:bottom w:val="none" w:sz="0" w:space="0" w:color="auto"/>
        <w:right w:val="none" w:sz="0" w:space="0" w:color="auto"/>
      </w:divBdr>
    </w:div>
    <w:div w:id="520047611">
      <w:bodyDiv w:val="1"/>
      <w:marLeft w:val="0"/>
      <w:marRight w:val="0"/>
      <w:marTop w:val="0"/>
      <w:marBottom w:val="0"/>
      <w:divBdr>
        <w:top w:val="none" w:sz="0" w:space="0" w:color="auto"/>
        <w:left w:val="none" w:sz="0" w:space="0" w:color="auto"/>
        <w:bottom w:val="none" w:sz="0" w:space="0" w:color="auto"/>
        <w:right w:val="none" w:sz="0" w:space="0" w:color="auto"/>
      </w:divBdr>
    </w:div>
    <w:div w:id="531577798">
      <w:bodyDiv w:val="1"/>
      <w:marLeft w:val="0"/>
      <w:marRight w:val="0"/>
      <w:marTop w:val="0"/>
      <w:marBottom w:val="0"/>
      <w:divBdr>
        <w:top w:val="none" w:sz="0" w:space="0" w:color="auto"/>
        <w:left w:val="none" w:sz="0" w:space="0" w:color="auto"/>
        <w:bottom w:val="none" w:sz="0" w:space="0" w:color="auto"/>
        <w:right w:val="none" w:sz="0" w:space="0" w:color="auto"/>
      </w:divBdr>
      <w:divsChild>
        <w:div w:id="606238464">
          <w:marLeft w:val="0"/>
          <w:marRight w:val="0"/>
          <w:marTop w:val="0"/>
          <w:marBottom w:val="0"/>
          <w:divBdr>
            <w:top w:val="none" w:sz="0" w:space="0" w:color="auto"/>
            <w:left w:val="none" w:sz="0" w:space="0" w:color="auto"/>
            <w:bottom w:val="none" w:sz="0" w:space="0" w:color="auto"/>
            <w:right w:val="none" w:sz="0" w:space="0" w:color="auto"/>
          </w:divBdr>
        </w:div>
        <w:div w:id="1507525219">
          <w:marLeft w:val="0"/>
          <w:marRight w:val="0"/>
          <w:marTop w:val="0"/>
          <w:marBottom w:val="0"/>
          <w:divBdr>
            <w:top w:val="none" w:sz="0" w:space="0" w:color="auto"/>
            <w:left w:val="none" w:sz="0" w:space="0" w:color="auto"/>
            <w:bottom w:val="none" w:sz="0" w:space="0" w:color="auto"/>
            <w:right w:val="none" w:sz="0" w:space="0" w:color="auto"/>
          </w:divBdr>
        </w:div>
      </w:divsChild>
    </w:div>
    <w:div w:id="531892028">
      <w:bodyDiv w:val="1"/>
      <w:marLeft w:val="225"/>
      <w:marRight w:val="225"/>
      <w:marTop w:val="0"/>
      <w:marBottom w:val="0"/>
      <w:divBdr>
        <w:top w:val="none" w:sz="0" w:space="0" w:color="auto"/>
        <w:left w:val="none" w:sz="0" w:space="0" w:color="auto"/>
        <w:bottom w:val="none" w:sz="0" w:space="0" w:color="auto"/>
        <w:right w:val="none" w:sz="0" w:space="0" w:color="auto"/>
      </w:divBdr>
    </w:div>
    <w:div w:id="534581668">
      <w:bodyDiv w:val="1"/>
      <w:marLeft w:val="225"/>
      <w:marRight w:val="225"/>
      <w:marTop w:val="0"/>
      <w:marBottom w:val="0"/>
      <w:divBdr>
        <w:top w:val="none" w:sz="0" w:space="0" w:color="auto"/>
        <w:left w:val="none" w:sz="0" w:space="0" w:color="auto"/>
        <w:bottom w:val="none" w:sz="0" w:space="0" w:color="auto"/>
        <w:right w:val="none" w:sz="0" w:space="0" w:color="auto"/>
      </w:divBdr>
      <w:divsChild>
        <w:div w:id="961883550">
          <w:marLeft w:val="0"/>
          <w:marRight w:val="0"/>
          <w:marTop w:val="0"/>
          <w:marBottom w:val="0"/>
          <w:divBdr>
            <w:top w:val="none" w:sz="0" w:space="0" w:color="auto"/>
            <w:left w:val="none" w:sz="0" w:space="0" w:color="auto"/>
            <w:bottom w:val="none" w:sz="0" w:space="0" w:color="auto"/>
            <w:right w:val="none" w:sz="0" w:space="0" w:color="auto"/>
          </w:divBdr>
        </w:div>
      </w:divsChild>
    </w:div>
    <w:div w:id="537593393">
      <w:bodyDiv w:val="1"/>
      <w:marLeft w:val="0"/>
      <w:marRight w:val="0"/>
      <w:marTop w:val="0"/>
      <w:marBottom w:val="0"/>
      <w:divBdr>
        <w:top w:val="none" w:sz="0" w:space="0" w:color="auto"/>
        <w:left w:val="none" w:sz="0" w:space="0" w:color="auto"/>
        <w:bottom w:val="none" w:sz="0" w:space="0" w:color="auto"/>
        <w:right w:val="none" w:sz="0" w:space="0" w:color="auto"/>
      </w:divBdr>
    </w:div>
    <w:div w:id="550961200">
      <w:bodyDiv w:val="1"/>
      <w:marLeft w:val="0"/>
      <w:marRight w:val="0"/>
      <w:marTop w:val="0"/>
      <w:marBottom w:val="0"/>
      <w:divBdr>
        <w:top w:val="none" w:sz="0" w:space="0" w:color="auto"/>
        <w:left w:val="none" w:sz="0" w:space="0" w:color="auto"/>
        <w:bottom w:val="none" w:sz="0" w:space="0" w:color="auto"/>
        <w:right w:val="none" w:sz="0" w:space="0" w:color="auto"/>
      </w:divBdr>
    </w:div>
    <w:div w:id="554783616">
      <w:bodyDiv w:val="1"/>
      <w:marLeft w:val="0"/>
      <w:marRight w:val="0"/>
      <w:marTop w:val="0"/>
      <w:marBottom w:val="0"/>
      <w:divBdr>
        <w:top w:val="none" w:sz="0" w:space="0" w:color="auto"/>
        <w:left w:val="none" w:sz="0" w:space="0" w:color="auto"/>
        <w:bottom w:val="none" w:sz="0" w:space="0" w:color="auto"/>
        <w:right w:val="none" w:sz="0" w:space="0" w:color="auto"/>
      </w:divBdr>
    </w:div>
    <w:div w:id="555626011">
      <w:bodyDiv w:val="1"/>
      <w:marLeft w:val="0"/>
      <w:marRight w:val="0"/>
      <w:marTop w:val="0"/>
      <w:marBottom w:val="0"/>
      <w:divBdr>
        <w:top w:val="none" w:sz="0" w:space="0" w:color="auto"/>
        <w:left w:val="none" w:sz="0" w:space="0" w:color="auto"/>
        <w:bottom w:val="none" w:sz="0" w:space="0" w:color="auto"/>
        <w:right w:val="none" w:sz="0" w:space="0" w:color="auto"/>
      </w:divBdr>
      <w:divsChild>
        <w:div w:id="858592370">
          <w:marLeft w:val="0"/>
          <w:marRight w:val="0"/>
          <w:marTop w:val="0"/>
          <w:marBottom w:val="0"/>
          <w:divBdr>
            <w:top w:val="none" w:sz="0" w:space="0" w:color="auto"/>
            <w:left w:val="none" w:sz="0" w:space="0" w:color="auto"/>
            <w:bottom w:val="none" w:sz="0" w:space="0" w:color="auto"/>
            <w:right w:val="none" w:sz="0" w:space="0" w:color="auto"/>
          </w:divBdr>
        </w:div>
        <w:div w:id="1896895741">
          <w:marLeft w:val="0"/>
          <w:marRight w:val="0"/>
          <w:marTop w:val="0"/>
          <w:marBottom w:val="0"/>
          <w:divBdr>
            <w:top w:val="none" w:sz="0" w:space="0" w:color="auto"/>
            <w:left w:val="none" w:sz="0" w:space="0" w:color="auto"/>
            <w:bottom w:val="none" w:sz="0" w:space="0" w:color="auto"/>
            <w:right w:val="none" w:sz="0" w:space="0" w:color="auto"/>
          </w:divBdr>
        </w:div>
      </w:divsChild>
    </w:div>
    <w:div w:id="559756446">
      <w:bodyDiv w:val="1"/>
      <w:marLeft w:val="225"/>
      <w:marRight w:val="225"/>
      <w:marTop w:val="0"/>
      <w:marBottom w:val="0"/>
      <w:divBdr>
        <w:top w:val="none" w:sz="0" w:space="0" w:color="auto"/>
        <w:left w:val="none" w:sz="0" w:space="0" w:color="auto"/>
        <w:bottom w:val="none" w:sz="0" w:space="0" w:color="auto"/>
        <w:right w:val="none" w:sz="0" w:space="0" w:color="auto"/>
      </w:divBdr>
      <w:divsChild>
        <w:div w:id="1578054800">
          <w:marLeft w:val="0"/>
          <w:marRight w:val="0"/>
          <w:marTop w:val="0"/>
          <w:marBottom w:val="0"/>
          <w:divBdr>
            <w:top w:val="none" w:sz="0" w:space="0" w:color="auto"/>
            <w:left w:val="none" w:sz="0" w:space="0" w:color="auto"/>
            <w:bottom w:val="none" w:sz="0" w:space="0" w:color="auto"/>
            <w:right w:val="none" w:sz="0" w:space="0" w:color="auto"/>
          </w:divBdr>
        </w:div>
      </w:divsChild>
    </w:div>
    <w:div w:id="561604396">
      <w:bodyDiv w:val="1"/>
      <w:marLeft w:val="225"/>
      <w:marRight w:val="225"/>
      <w:marTop w:val="0"/>
      <w:marBottom w:val="0"/>
      <w:divBdr>
        <w:top w:val="none" w:sz="0" w:space="0" w:color="auto"/>
        <w:left w:val="none" w:sz="0" w:space="0" w:color="auto"/>
        <w:bottom w:val="none" w:sz="0" w:space="0" w:color="auto"/>
        <w:right w:val="none" w:sz="0" w:space="0" w:color="auto"/>
      </w:divBdr>
      <w:divsChild>
        <w:div w:id="1257060323">
          <w:marLeft w:val="0"/>
          <w:marRight w:val="0"/>
          <w:marTop w:val="0"/>
          <w:marBottom w:val="0"/>
          <w:divBdr>
            <w:top w:val="none" w:sz="0" w:space="0" w:color="auto"/>
            <w:left w:val="none" w:sz="0" w:space="0" w:color="auto"/>
            <w:bottom w:val="none" w:sz="0" w:space="0" w:color="auto"/>
            <w:right w:val="none" w:sz="0" w:space="0" w:color="auto"/>
          </w:divBdr>
        </w:div>
      </w:divsChild>
    </w:div>
    <w:div w:id="563683674">
      <w:bodyDiv w:val="1"/>
      <w:marLeft w:val="225"/>
      <w:marRight w:val="225"/>
      <w:marTop w:val="0"/>
      <w:marBottom w:val="0"/>
      <w:divBdr>
        <w:top w:val="none" w:sz="0" w:space="0" w:color="auto"/>
        <w:left w:val="none" w:sz="0" w:space="0" w:color="auto"/>
        <w:bottom w:val="none" w:sz="0" w:space="0" w:color="auto"/>
        <w:right w:val="none" w:sz="0" w:space="0" w:color="auto"/>
      </w:divBdr>
      <w:divsChild>
        <w:div w:id="483665443">
          <w:marLeft w:val="0"/>
          <w:marRight w:val="0"/>
          <w:marTop w:val="0"/>
          <w:marBottom w:val="0"/>
          <w:divBdr>
            <w:top w:val="none" w:sz="0" w:space="0" w:color="auto"/>
            <w:left w:val="none" w:sz="0" w:space="0" w:color="auto"/>
            <w:bottom w:val="none" w:sz="0" w:space="0" w:color="auto"/>
            <w:right w:val="none" w:sz="0" w:space="0" w:color="auto"/>
          </w:divBdr>
        </w:div>
      </w:divsChild>
    </w:div>
    <w:div w:id="565451974">
      <w:bodyDiv w:val="1"/>
      <w:marLeft w:val="0"/>
      <w:marRight w:val="0"/>
      <w:marTop w:val="0"/>
      <w:marBottom w:val="0"/>
      <w:divBdr>
        <w:top w:val="none" w:sz="0" w:space="0" w:color="auto"/>
        <w:left w:val="none" w:sz="0" w:space="0" w:color="auto"/>
        <w:bottom w:val="none" w:sz="0" w:space="0" w:color="auto"/>
        <w:right w:val="none" w:sz="0" w:space="0" w:color="auto"/>
      </w:divBdr>
    </w:div>
    <w:div w:id="574054556">
      <w:bodyDiv w:val="1"/>
      <w:marLeft w:val="225"/>
      <w:marRight w:val="225"/>
      <w:marTop w:val="0"/>
      <w:marBottom w:val="0"/>
      <w:divBdr>
        <w:top w:val="none" w:sz="0" w:space="0" w:color="auto"/>
        <w:left w:val="none" w:sz="0" w:space="0" w:color="auto"/>
        <w:bottom w:val="none" w:sz="0" w:space="0" w:color="auto"/>
        <w:right w:val="none" w:sz="0" w:space="0" w:color="auto"/>
      </w:divBdr>
      <w:divsChild>
        <w:div w:id="1070693205">
          <w:marLeft w:val="0"/>
          <w:marRight w:val="0"/>
          <w:marTop w:val="0"/>
          <w:marBottom w:val="0"/>
          <w:divBdr>
            <w:top w:val="none" w:sz="0" w:space="0" w:color="auto"/>
            <w:left w:val="none" w:sz="0" w:space="0" w:color="auto"/>
            <w:bottom w:val="none" w:sz="0" w:space="0" w:color="auto"/>
            <w:right w:val="none" w:sz="0" w:space="0" w:color="auto"/>
          </w:divBdr>
        </w:div>
      </w:divsChild>
    </w:div>
    <w:div w:id="575016779">
      <w:bodyDiv w:val="1"/>
      <w:marLeft w:val="0"/>
      <w:marRight w:val="0"/>
      <w:marTop w:val="0"/>
      <w:marBottom w:val="0"/>
      <w:divBdr>
        <w:top w:val="none" w:sz="0" w:space="0" w:color="auto"/>
        <w:left w:val="none" w:sz="0" w:space="0" w:color="auto"/>
        <w:bottom w:val="none" w:sz="0" w:space="0" w:color="auto"/>
        <w:right w:val="none" w:sz="0" w:space="0" w:color="auto"/>
      </w:divBdr>
    </w:div>
    <w:div w:id="581838943">
      <w:bodyDiv w:val="1"/>
      <w:marLeft w:val="0"/>
      <w:marRight w:val="0"/>
      <w:marTop w:val="0"/>
      <w:marBottom w:val="0"/>
      <w:divBdr>
        <w:top w:val="none" w:sz="0" w:space="0" w:color="auto"/>
        <w:left w:val="none" w:sz="0" w:space="0" w:color="auto"/>
        <w:bottom w:val="none" w:sz="0" w:space="0" w:color="auto"/>
        <w:right w:val="none" w:sz="0" w:space="0" w:color="auto"/>
      </w:divBdr>
    </w:div>
    <w:div w:id="585773638">
      <w:bodyDiv w:val="1"/>
      <w:marLeft w:val="0"/>
      <w:marRight w:val="0"/>
      <w:marTop w:val="0"/>
      <w:marBottom w:val="0"/>
      <w:divBdr>
        <w:top w:val="none" w:sz="0" w:space="0" w:color="auto"/>
        <w:left w:val="none" w:sz="0" w:space="0" w:color="auto"/>
        <w:bottom w:val="none" w:sz="0" w:space="0" w:color="auto"/>
        <w:right w:val="none" w:sz="0" w:space="0" w:color="auto"/>
      </w:divBdr>
    </w:div>
    <w:div w:id="587620954">
      <w:bodyDiv w:val="1"/>
      <w:marLeft w:val="0"/>
      <w:marRight w:val="0"/>
      <w:marTop w:val="0"/>
      <w:marBottom w:val="0"/>
      <w:divBdr>
        <w:top w:val="none" w:sz="0" w:space="0" w:color="auto"/>
        <w:left w:val="none" w:sz="0" w:space="0" w:color="auto"/>
        <w:bottom w:val="none" w:sz="0" w:space="0" w:color="auto"/>
        <w:right w:val="none" w:sz="0" w:space="0" w:color="auto"/>
      </w:divBdr>
    </w:div>
    <w:div w:id="588121962">
      <w:bodyDiv w:val="1"/>
      <w:marLeft w:val="0"/>
      <w:marRight w:val="0"/>
      <w:marTop w:val="0"/>
      <w:marBottom w:val="0"/>
      <w:divBdr>
        <w:top w:val="none" w:sz="0" w:space="0" w:color="auto"/>
        <w:left w:val="none" w:sz="0" w:space="0" w:color="auto"/>
        <w:bottom w:val="none" w:sz="0" w:space="0" w:color="auto"/>
        <w:right w:val="none" w:sz="0" w:space="0" w:color="auto"/>
      </w:divBdr>
    </w:div>
    <w:div w:id="594246829">
      <w:bodyDiv w:val="1"/>
      <w:marLeft w:val="0"/>
      <w:marRight w:val="0"/>
      <w:marTop w:val="0"/>
      <w:marBottom w:val="0"/>
      <w:divBdr>
        <w:top w:val="none" w:sz="0" w:space="0" w:color="auto"/>
        <w:left w:val="none" w:sz="0" w:space="0" w:color="auto"/>
        <w:bottom w:val="none" w:sz="0" w:space="0" w:color="auto"/>
        <w:right w:val="none" w:sz="0" w:space="0" w:color="auto"/>
      </w:divBdr>
    </w:div>
    <w:div w:id="596836571">
      <w:bodyDiv w:val="1"/>
      <w:marLeft w:val="0"/>
      <w:marRight w:val="0"/>
      <w:marTop w:val="0"/>
      <w:marBottom w:val="0"/>
      <w:divBdr>
        <w:top w:val="none" w:sz="0" w:space="0" w:color="auto"/>
        <w:left w:val="none" w:sz="0" w:space="0" w:color="auto"/>
        <w:bottom w:val="none" w:sz="0" w:space="0" w:color="auto"/>
        <w:right w:val="none" w:sz="0" w:space="0" w:color="auto"/>
      </w:divBdr>
    </w:div>
    <w:div w:id="603273643">
      <w:bodyDiv w:val="1"/>
      <w:marLeft w:val="0"/>
      <w:marRight w:val="0"/>
      <w:marTop w:val="0"/>
      <w:marBottom w:val="0"/>
      <w:divBdr>
        <w:top w:val="none" w:sz="0" w:space="0" w:color="auto"/>
        <w:left w:val="none" w:sz="0" w:space="0" w:color="auto"/>
        <w:bottom w:val="none" w:sz="0" w:space="0" w:color="auto"/>
        <w:right w:val="none" w:sz="0" w:space="0" w:color="auto"/>
      </w:divBdr>
      <w:divsChild>
        <w:div w:id="318389403">
          <w:marLeft w:val="0"/>
          <w:marRight w:val="0"/>
          <w:marTop w:val="0"/>
          <w:marBottom w:val="0"/>
          <w:divBdr>
            <w:top w:val="none" w:sz="0" w:space="0" w:color="auto"/>
            <w:left w:val="none" w:sz="0" w:space="0" w:color="auto"/>
            <w:bottom w:val="none" w:sz="0" w:space="0" w:color="auto"/>
            <w:right w:val="none" w:sz="0" w:space="0" w:color="auto"/>
          </w:divBdr>
        </w:div>
      </w:divsChild>
    </w:div>
    <w:div w:id="606546321">
      <w:bodyDiv w:val="1"/>
      <w:marLeft w:val="0"/>
      <w:marRight w:val="0"/>
      <w:marTop w:val="0"/>
      <w:marBottom w:val="0"/>
      <w:divBdr>
        <w:top w:val="none" w:sz="0" w:space="0" w:color="auto"/>
        <w:left w:val="none" w:sz="0" w:space="0" w:color="auto"/>
        <w:bottom w:val="none" w:sz="0" w:space="0" w:color="auto"/>
        <w:right w:val="none" w:sz="0" w:space="0" w:color="auto"/>
      </w:divBdr>
      <w:divsChild>
        <w:div w:id="295525100">
          <w:marLeft w:val="0"/>
          <w:marRight w:val="0"/>
          <w:marTop w:val="0"/>
          <w:marBottom w:val="0"/>
          <w:divBdr>
            <w:top w:val="none" w:sz="0" w:space="0" w:color="auto"/>
            <w:left w:val="none" w:sz="0" w:space="0" w:color="auto"/>
            <w:bottom w:val="none" w:sz="0" w:space="0" w:color="auto"/>
            <w:right w:val="none" w:sz="0" w:space="0" w:color="auto"/>
          </w:divBdr>
        </w:div>
        <w:div w:id="519204814">
          <w:marLeft w:val="0"/>
          <w:marRight w:val="0"/>
          <w:marTop w:val="0"/>
          <w:marBottom w:val="0"/>
          <w:divBdr>
            <w:top w:val="none" w:sz="0" w:space="0" w:color="auto"/>
            <w:left w:val="none" w:sz="0" w:space="0" w:color="auto"/>
            <w:bottom w:val="none" w:sz="0" w:space="0" w:color="auto"/>
            <w:right w:val="none" w:sz="0" w:space="0" w:color="auto"/>
          </w:divBdr>
        </w:div>
        <w:div w:id="1608000415">
          <w:marLeft w:val="0"/>
          <w:marRight w:val="0"/>
          <w:marTop w:val="0"/>
          <w:marBottom w:val="0"/>
          <w:divBdr>
            <w:top w:val="none" w:sz="0" w:space="0" w:color="auto"/>
            <w:left w:val="none" w:sz="0" w:space="0" w:color="auto"/>
            <w:bottom w:val="none" w:sz="0" w:space="0" w:color="auto"/>
            <w:right w:val="none" w:sz="0" w:space="0" w:color="auto"/>
          </w:divBdr>
        </w:div>
      </w:divsChild>
    </w:div>
    <w:div w:id="607659815">
      <w:bodyDiv w:val="1"/>
      <w:marLeft w:val="0"/>
      <w:marRight w:val="0"/>
      <w:marTop w:val="0"/>
      <w:marBottom w:val="0"/>
      <w:divBdr>
        <w:top w:val="none" w:sz="0" w:space="0" w:color="auto"/>
        <w:left w:val="none" w:sz="0" w:space="0" w:color="auto"/>
        <w:bottom w:val="none" w:sz="0" w:space="0" w:color="auto"/>
        <w:right w:val="none" w:sz="0" w:space="0" w:color="auto"/>
      </w:divBdr>
      <w:divsChild>
        <w:div w:id="225648783">
          <w:marLeft w:val="0"/>
          <w:marRight w:val="0"/>
          <w:marTop w:val="0"/>
          <w:marBottom w:val="0"/>
          <w:divBdr>
            <w:top w:val="none" w:sz="0" w:space="0" w:color="auto"/>
            <w:left w:val="none" w:sz="0" w:space="0" w:color="auto"/>
            <w:bottom w:val="none" w:sz="0" w:space="0" w:color="auto"/>
            <w:right w:val="none" w:sz="0" w:space="0" w:color="auto"/>
          </w:divBdr>
        </w:div>
        <w:div w:id="623192495">
          <w:marLeft w:val="0"/>
          <w:marRight w:val="0"/>
          <w:marTop w:val="0"/>
          <w:marBottom w:val="0"/>
          <w:divBdr>
            <w:top w:val="none" w:sz="0" w:space="0" w:color="auto"/>
            <w:left w:val="none" w:sz="0" w:space="0" w:color="auto"/>
            <w:bottom w:val="none" w:sz="0" w:space="0" w:color="auto"/>
            <w:right w:val="none" w:sz="0" w:space="0" w:color="auto"/>
          </w:divBdr>
        </w:div>
        <w:div w:id="982199983">
          <w:marLeft w:val="0"/>
          <w:marRight w:val="0"/>
          <w:marTop w:val="0"/>
          <w:marBottom w:val="0"/>
          <w:divBdr>
            <w:top w:val="none" w:sz="0" w:space="0" w:color="auto"/>
            <w:left w:val="none" w:sz="0" w:space="0" w:color="auto"/>
            <w:bottom w:val="none" w:sz="0" w:space="0" w:color="auto"/>
            <w:right w:val="none" w:sz="0" w:space="0" w:color="auto"/>
          </w:divBdr>
        </w:div>
        <w:div w:id="1166749739">
          <w:marLeft w:val="0"/>
          <w:marRight w:val="0"/>
          <w:marTop w:val="0"/>
          <w:marBottom w:val="0"/>
          <w:divBdr>
            <w:top w:val="none" w:sz="0" w:space="0" w:color="auto"/>
            <w:left w:val="none" w:sz="0" w:space="0" w:color="auto"/>
            <w:bottom w:val="none" w:sz="0" w:space="0" w:color="auto"/>
            <w:right w:val="none" w:sz="0" w:space="0" w:color="auto"/>
          </w:divBdr>
        </w:div>
        <w:div w:id="1411124372">
          <w:marLeft w:val="0"/>
          <w:marRight w:val="0"/>
          <w:marTop w:val="0"/>
          <w:marBottom w:val="0"/>
          <w:divBdr>
            <w:top w:val="none" w:sz="0" w:space="0" w:color="auto"/>
            <w:left w:val="none" w:sz="0" w:space="0" w:color="auto"/>
            <w:bottom w:val="none" w:sz="0" w:space="0" w:color="auto"/>
            <w:right w:val="none" w:sz="0" w:space="0" w:color="auto"/>
          </w:divBdr>
        </w:div>
        <w:div w:id="1904099029">
          <w:marLeft w:val="0"/>
          <w:marRight w:val="0"/>
          <w:marTop w:val="0"/>
          <w:marBottom w:val="0"/>
          <w:divBdr>
            <w:top w:val="none" w:sz="0" w:space="0" w:color="auto"/>
            <w:left w:val="none" w:sz="0" w:space="0" w:color="auto"/>
            <w:bottom w:val="none" w:sz="0" w:space="0" w:color="auto"/>
            <w:right w:val="none" w:sz="0" w:space="0" w:color="auto"/>
          </w:divBdr>
        </w:div>
        <w:div w:id="2085570023">
          <w:marLeft w:val="0"/>
          <w:marRight w:val="0"/>
          <w:marTop w:val="0"/>
          <w:marBottom w:val="0"/>
          <w:divBdr>
            <w:top w:val="none" w:sz="0" w:space="0" w:color="auto"/>
            <w:left w:val="none" w:sz="0" w:space="0" w:color="auto"/>
            <w:bottom w:val="none" w:sz="0" w:space="0" w:color="auto"/>
            <w:right w:val="none" w:sz="0" w:space="0" w:color="auto"/>
          </w:divBdr>
        </w:div>
      </w:divsChild>
    </w:div>
    <w:div w:id="611595727">
      <w:bodyDiv w:val="1"/>
      <w:marLeft w:val="0"/>
      <w:marRight w:val="0"/>
      <w:marTop w:val="0"/>
      <w:marBottom w:val="0"/>
      <w:divBdr>
        <w:top w:val="none" w:sz="0" w:space="0" w:color="auto"/>
        <w:left w:val="none" w:sz="0" w:space="0" w:color="auto"/>
        <w:bottom w:val="none" w:sz="0" w:space="0" w:color="auto"/>
        <w:right w:val="none" w:sz="0" w:space="0" w:color="auto"/>
      </w:divBdr>
    </w:div>
    <w:div w:id="613442423">
      <w:bodyDiv w:val="1"/>
      <w:marLeft w:val="0"/>
      <w:marRight w:val="0"/>
      <w:marTop w:val="0"/>
      <w:marBottom w:val="0"/>
      <w:divBdr>
        <w:top w:val="none" w:sz="0" w:space="0" w:color="auto"/>
        <w:left w:val="none" w:sz="0" w:space="0" w:color="auto"/>
        <w:bottom w:val="none" w:sz="0" w:space="0" w:color="auto"/>
        <w:right w:val="none" w:sz="0" w:space="0" w:color="auto"/>
      </w:divBdr>
      <w:divsChild>
        <w:div w:id="1257904321">
          <w:marLeft w:val="0"/>
          <w:marRight w:val="0"/>
          <w:marTop w:val="0"/>
          <w:marBottom w:val="0"/>
          <w:divBdr>
            <w:top w:val="none" w:sz="0" w:space="0" w:color="auto"/>
            <w:left w:val="none" w:sz="0" w:space="0" w:color="auto"/>
            <w:bottom w:val="none" w:sz="0" w:space="0" w:color="auto"/>
            <w:right w:val="none" w:sz="0" w:space="0" w:color="auto"/>
          </w:divBdr>
          <w:divsChild>
            <w:div w:id="1775318185">
              <w:marLeft w:val="0"/>
              <w:marRight w:val="0"/>
              <w:marTop w:val="0"/>
              <w:marBottom w:val="0"/>
              <w:divBdr>
                <w:top w:val="none" w:sz="0" w:space="0" w:color="auto"/>
                <w:left w:val="none" w:sz="0" w:space="0" w:color="auto"/>
                <w:bottom w:val="none" w:sz="0" w:space="0" w:color="auto"/>
                <w:right w:val="none" w:sz="0" w:space="0" w:color="auto"/>
              </w:divBdr>
              <w:divsChild>
                <w:div w:id="345668575">
                  <w:marLeft w:val="0"/>
                  <w:marRight w:val="0"/>
                  <w:marTop w:val="0"/>
                  <w:marBottom w:val="0"/>
                  <w:divBdr>
                    <w:top w:val="none" w:sz="0" w:space="0" w:color="auto"/>
                    <w:left w:val="none" w:sz="0" w:space="0" w:color="auto"/>
                    <w:bottom w:val="none" w:sz="0" w:space="0" w:color="auto"/>
                    <w:right w:val="none" w:sz="0" w:space="0" w:color="auto"/>
                  </w:divBdr>
                </w:div>
                <w:div w:id="528303309">
                  <w:marLeft w:val="0"/>
                  <w:marRight w:val="0"/>
                  <w:marTop w:val="0"/>
                  <w:marBottom w:val="0"/>
                  <w:divBdr>
                    <w:top w:val="none" w:sz="0" w:space="0" w:color="auto"/>
                    <w:left w:val="none" w:sz="0" w:space="0" w:color="auto"/>
                    <w:bottom w:val="none" w:sz="0" w:space="0" w:color="auto"/>
                    <w:right w:val="none" w:sz="0" w:space="0" w:color="auto"/>
                  </w:divBdr>
                </w:div>
                <w:div w:id="1425111469">
                  <w:marLeft w:val="0"/>
                  <w:marRight w:val="0"/>
                  <w:marTop w:val="0"/>
                  <w:marBottom w:val="0"/>
                  <w:divBdr>
                    <w:top w:val="none" w:sz="0" w:space="0" w:color="auto"/>
                    <w:left w:val="none" w:sz="0" w:space="0" w:color="auto"/>
                    <w:bottom w:val="none" w:sz="0" w:space="0" w:color="auto"/>
                    <w:right w:val="none" w:sz="0" w:space="0" w:color="auto"/>
                  </w:divBdr>
                </w:div>
                <w:div w:id="21067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31630">
      <w:bodyDiv w:val="1"/>
      <w:marLeft w:val="0"/>
      <w:marRight w:val="0"/>
      <w:marTop w:val="0"/>
      <w:marBottom w:val="0"/>
      <w:divBdr>
        <w:top w:val="none" w:sz="0" w:space="0" w:color="auto"/>
        <w:left w:val="none" w:sz="0" w:space="0" w:color="auto"/>
        <w:bottom w:val="none" w:sz="0" w:space="0" w:color="auto"/>
        <w:right w:val="none" w:sz="0" w:space="0" w:color="auto"/>
      </w:divBdr>
    </w:div>
    <w:div w:id="622466174">
      <w:bodyDiv w:val="1"/>
      <w:marLeft w:val="0"/>
      <w:marRight w:val="0"/>
      <w:marTop w:val="0"/>
      <w:marBottom w:val="0"/>
      <w:divBdr>
        <w:top w:val="none" w:sz="0" w:space="0" w:color="auto"/>
        <w:left w:val="none" w:sz="0" w:space="0" w:color="auto"/>
        <w:bottom w:val="none" w:sz="0" w:space="0" w:color="auto"/>
        <w:right w:val="none" w:sz="0" w:space="0" w:color="auto"/>
      </w:divBdr>
    </w:div>
    <w:div w:id="627123452">
      <w:bodyDiv w:val="1"/>
      <w:marLeft w:val="0"/>
      <w:marRight w:val="0"/>
      <w:marTop w:val="0"/>
      <w:marBottom w:val="0"/>
      <w:divBdr>
        <w:top w:val="none" w:sz="0" w:space="0" w:color="auto"/>
        <w:left w:val="none" w:sz="0" w:space="0" w:color="auto"/>
        <w:bottom w:val="none" w:sz="0" w:space="0" w:color="auto"/>
        <w:right w:val="none" w:sz="0" w:space="0" w:color="auto"/>
      </w:divBdr>
    </w:div>
    <w:div w:id="631592260">
      <w:bodyDiv w:val="1"/>
      <w:marLeft w:val="0"/>
      <w:marRight w:val="0"/>
      <w:marTop w:val="0"/>
      <w:marBottom w:val="0"/>
      <w:divBdr>
        <w:top w:val="none" w:sz="0" w:space="0" w:color="auto"/>
        <w:left w:val="none" w:sz="0" w:space="0" w:color="auto"/>
        <w:bottom w:val="none" w:sz="0" w:space="0" w:color="auto"/>
        <w:right w:val="none" w:sz="0" w:space="0" w:color="auto"/>
      </w:divBdr>
    </w:div>
    <w:div w:id="639116187">
      <w:bodyDiv w:val="1"/>
      <w:marLeft w:val="0"/>
      <w:marRight w:val="0"/>
      <w:marTop w:val="0"/>
      <w:marBottom w:val="0"/>
      <w:divBdr>
        <w:top w:val="none" w:sz="0" w:space="0" w:color="auto"/>
        <w:left w:val="none" w:sz="0" w:space="0" w:color="auto"/>
        <w:bottom w:val="none" w:sz="0" w:space="0" w:color="auto"/>
        <w:right w:val="none" w:sz="0" w:space="0" w:color="auto"/>
      </w:divBdr>
    </w:div>
    <w:div w:id="650136767">
      <w:bodyDiv w:val="1"/>
      <w:marLeft w:val="0"/>
      <w:marRight w:val="0"/>
      <w:marTop w:val="0"/>
      <w:marBottom w:val="0"/>
      <w:divBdr>
        <w:top w:val="none" w:sz="0" w:space="0" w:color="auto"/>
        <w:left w:val="none" w:sz="0" w:space="0" w:color="auto"/>
        <w:bottom w:val="none" w:sz="0" w:space="0" w:color="auto"/>
        <w:right w:val="none" w:sz="0" w:space="0" w:color="auto"/>
      </w:divBdr>
    </w:div>
    <w:div w:id="655261082">
      <w:bodyDiv w:val="1"/>
      <w:marLeft w:val="0"/>
      <w:marRight w:val="0"/>
      <w:marTop w:val="0"/>
      <w:marBottom w:val="0"/>
      <w:divBdr>
        <w:top w:val="none" w:sz="0" w:space="0" w:color="auto"/>
        <w:left w:val="none" w:sz="0" w:space="0" w:color="auto"/>
        <w:bottom w:val="none" w:sz="0" w:space="0" w:color="auto"/>
        <w:right w:val="none" w:sz="0" w:space="0" w:color="auto"/>
      </w:divBdr>
    </w:div>
    <w:div w:id="663557975">
      <w:bodyDiv w:val="1"/>
      <w:marLeft w:val="0"/>
      <w:marRight w:val="0"/>
      <w:marTop w:val="0"/>
      <w:marBottom w:val="0"/>
      <w:divBdr>
        <w:top w:val="none" w:sz="0" w:space="0" w:color="auto"/>
        <w:left w:val="none" w:sz="0" w:space="0" w:color="auto"/>
        <w:bottom w:val="none" w:sz="0" w:space="0" w:color="auto"/>
        <w:right w:val="none" w:sz="0" w:space="0" w:color="auto"/>
      </w:divBdr>
    </w:div>
    <w:div w:id="667371793">
      <w:bodyDiv w:val="1"/>
      <w:marLeft w:val="0"/>
      <w:marRight w:val="0"/>
      <w:marTop w:val="0"/>
      <w:marBottom w:val="0"/>
      <w:divBdr>
        <w:top w:val="none" w:sz="0" w:space="0" w:color="auto"/>
        <w:left w:val="none" w:sz="0" w:space="0" w:color="auto"/>
        <w:bottom w:val="none" w:sz="0" w:space="0" w:color="auto"/>
        <w:right w:val="none" w:sz="0" w:space="0" w:color="auto"/>
      </w:divBdr>
    </w:div>
    <w:div w:id="687945078">
      <w:bodyDiv w:val="1"/>
      <w:marLeft w:val="251"/>
      <w:marRight w:val="251"/>
      <w:marTop w:val="0"/>
      <w:marBottom w:val="0"/>
      <w:divBdr>
        <w:top w:val="none" w:sz="0" w:space="0" w:color="auto"/>
        <w:left w:val="none" w:sz="0" w:space="0" w:color="auto"/>
        <w:bottom w:val="none" w:sz="0" w:space="0" w:color="auto"/>
        <w:right w:val="none" w:sz="0" w:space="0" w:color="auto"/>
      </w:divBdr>
      <w:divsChild>
        <w:div w:id="325787955">
          <w:marLeft w:val="0"/>
          <w:marRight w:val="0"/>
          <w:marTop w:val="0"/>
          <w:marBottom w:val="0"/>
          <w:divBdr>
            <w:top w:val="none" w:sz="0" w:space="0" w:color="auto"/>
            <w:left w:val="none" w:sz="0" w:space="0" w:color="auto"/>
            <w:bottom w:val="none" w:sz="0" w:space="0" w:color="auto"/>
            <w:right w:val="none" w:sz="0" w:space="0" w:color="auto"/>
          </w:divBdr>
        </w:div>
      </w:divsChild>
    </w:div>
    <w:div w:id="691959578">
      <w:bodyDiv w:val="1"/>
      <w:marLeft w:val="0"/>
      <w:marRight w:val="0"/>
      <w:marTop w:val="0"/>
      <w:marBottom w:val="0"/>
      <w:divBdr>
        <w:top w:val="none" w:sz="0" w:space="0" w:color="auto"/>
        <w:left w:val="none" w:sz="0" w:space="0" w:color="auto"/>
        <w:bottom w:val="none" w:sz="0" w:space="0" w:color="auto"/>
        <w:right w:val="none" w:sz="0" w:space="0" w:color="auto"/>
      </w:divBdr>
    </w:div>
    <w:div w:id="709184788">
      <w:bodyDiv w:val="1"/>
      <w:marLeft w:val="0"/>
      <w:marRight w:val="0"/>
      <w:marTop w:val="0"/>
      <w:marBottom w:val="0"/>
      <w:divBdr>
        <w:top w:val="none" w:sz="0" w:space="0" w:color="auto"/>
        <w:left w:val="none" w:sz="0" w:space="0" w:color="auto"/>
        <w:bottom w:val="none" w:sz="0" w:space="0" w:color="auto"/>
        <w:right w:val="none" w:sz="0" w:space="0" w:color="auto"/>
      </w:divBdr>
      <w:divsChild>
        <w:div w:id="1439570430">
          <w:marLeft w:val="0"/>
          <w:marRight w:val="0"/>
          <w:marTop w:val="0"/>
          <w:marBottom w:val="0"/>
          <w:divBdr>
            <w:top w:val="none" w:sz="0" w:space="0" w:color="auto"/>
            <w:left w:val="none" w:sz="0" w:space="0" w:color="auto"/>
            <w:bottom w:val="none" w:sz="0" w:space="0" w:color="auto"/>
            <w:right w:val="none" w:sz="0" w:space="0" w:color="auto"/>
          </w:divBdr>
        </w:div>
        <w:div w:id="1909226247">
          <w:marLeft w:val="0"/>
          <w:marRight w:val="0"/>
          <w:marTop w:val="0"/>
          <w:marBottom w:val="0"/>
          <w:divBdr>
            <w:top w:val="none" w:sz="0" w:space="0" w:color="auto"/>
            <w:left w:val="none" w:sz="0" w:space="0" w:color="auto"/>
            <w:bottom w:val="none" w:sz="0" w:space="0" w:color="auto"/>
            <w:right w:val="none" w:sz="0" w:space="0" w:color="auto"/>
          </w:divBdr>
        </w:div>
      </w:divsChild>
    </w:div>
    <w:div w:id="709888046">
      <w:bodyDiv w:val="1"/>
      <w:marLeft w:val="0"/>
      <w:marRight w:val="0"/>
      <w:marTop w:val="0"/>
      <w:marBottom w:val="0"/>
      <w:divBdr>
        <w:top w:val="none" w:sz="0" w:space="0" w:color="auto"/>
        <w:left w:val="none" w:sz="0" w:space="0" w:color="auto"/>
        <w:bottom w:val="none" w:sz="0" w:space="0" w:color="auto"/>
        <w:right w:val="none" w:sz="0" w:space="0" w:color="auto"/>
      </w:divBdr>
    </w:div>
    <w:div w:id="716203921">
      <w:bodyDiv w:val="1"/>
      <w:marLeft w:val="225"/>
      <w:marRight w:val="225"/>
      <w:marTop w:val="0"/>
      <w:marBottom w:val="0"/>
      <w:divBdr>
        <w:top w:val="none" w:sz="0" w:space="0" w:color="auto"/>
        <w:left w:val="none" w:sz="0" w:space="0" w:color="auto"/>
        <w:bottom w:val="none" w:sz="0" w:space="0" w:color="auto"/>
        <w:right w:val="none" w:sz="0" w:space="0" w:color="auto"/>
      </w:divBdr>
      <w:divsChild>
        <w:div w:id="1030255228">
          <w:marLeft w:val="0"/>
          <w:marRight w:val="0"/>
          <w:marTop w:val="0"/>
          <w:marBottom w:val="0"/>
          <w:divBdr>
            <w:top w:val="none" w:sz="0" w:space="0" w:color="auto"/>
            <w:left w:val="none" w:sz="0" w:space="0" w:color="auto"/>
            <w:bottom w:val="none" w:sz="0" w:space="0" w:color="auto"/>
            <w:right w:val="none" w:sz="0" w:space="0" w:color="auto"/>
          </w:divBdr>
        </w:div>
      </w:divsChild>
    </w:div>
    <w:div w:id="725031341">
      <w:bodyDiv w:val="1"/>
      <w:marLeft w:val="0"/>
      <w:marRight w:val="0"/>
      <w:marTop w:val="0"/>
      <w:marBottom w:val="0"/>
      <w:divBdr>
        <w:top w:val="none" w:sz="0" w:space="0" w:color="auto"/>
        <w:left w:val="none" w:sz="0" w:space="0" w:color="auto"/>
        <w:bottom w:val="none" w:sz="0" w:space="0" w:color="auto"/>
        <w:right w:val="none" w:sz="0" w:space="0" w:color="auto"/>
      </w:divBdr>
    </w:div>
    <w:div w:id="725104484">
      <w:bodyDiv w:val="1"/>
      <w:marLeft w:val="0"/>
      <w:marRight w:val="0"/>
      <w:marTop w:val="0"/>
      <w:marBottom w:val="0"/>
      <w:divBdr>
        <w:top w:val="none" w:sz="0" w:space="0" w:color="auto"/>
        <w:left w:val="none" w:sz="0" w:space="0" w:color="auto"/>
        <w:bottom w:val="none" w:sz="0" w:space="0" w:color="auto"/>
        <w:right w:val="none" w:sz="0" w:space="0" w:color="auto"/>
      </w:divBdr>
      <w:divsChild>
        <w:div w:id="1707368139">
          <w:marLeft w:val="0"/>
          <w:marRight w:val="0"/>
          <w:marTop w:val="0"/>
          <w:marBottom w:val="0"/>
          <w:divBdr>
            <w:top w:val="none" w:sz="0" w:space="0" w:color="auto"/>
            <w:left w:val="none" w:sz="0" w:space="0" w:color="auto"/>
            <w:bottom w:val="none" w:sz="0" w:space="0" w:color="auto"/>
            <w:right w:val="none" w:sz="0" w:space="0" w:color="auto"/>
          </w:divBdr>
        </w:div>
      </w:divsChild>
    </w:div>
    <w:div w:id="736977211">
      <w:bodyDiv w:val="1"/>
      <w:marLeft w:val="225"/>
      <w:marRight w:val="225"/>
      <w:marTop w:val="0"/>
      <w:marBottom w:val="0"/>
      <w:divBdr>
        <w:top w:val="none" w:sz="0" w:space="0" w:color="auto"/>
        <w:left w:val="none" w:sz="0" w:space="0" w:color="auto"/>
        <w:bottom w:val="none" w:sz="0" w:space="0" w:color="auto"/>
        <w:right w:val="none" w:sz="0" w:space="0" w:color="auto"/>
      </w:divBdr>
      <w:divsChild>
        <w:div w:id="698167541">
          <w:marLeft w:val="0"/>
          <w:marRight w:val="0"/>
          <w:marTop w:val="0"/>
          <w:marBottom w:val="0"/>
          <w:divBdr>
            <w:top w:val="none" w:sz="0" w:space="0" w:color="auto"/>
            <w:left w:val="none" w:sz="0" w:space="0" w:color="auto"/>
            <w:bottom w:val="none" w:sz="0" w:space="0" w:color="auto"/>
            <w:right w:val="none" w:sz="0" w:space="0" w:color="auto"/>
          </w:divBdr>
        </w:div>
      </w:divsChild>
    </w:div>
    <w:div w:id="737479441">
      <w:bodyDiv w:val="1"/>
      <w:marLeft w:val="225"/>
      <w:marRight w:val="225"/>
      <w:marTop w:val="0"/>
      <w:marBottom w:val="0"/>
      <w:divBdr>
        <w:top w:val="none" w:sz="0" w:space="0" w:color="auto"/>
        <w:left w:val="none" w:sz="0" w:space="0" w:color="auto"/>
        <w:bottom w:val="none" w:sz="0" w:space="0" w:color="auto"/>
        <w:right w:val="none" w:sz="0" w:space="0" w:color="auto"/>
      </w:divBdr>
      <w:divsChild>
        <w:div w:id="40516516">
          <w:marLeft w:val="0"/>
          <w:marRight w:val="0"/>
          <w:marTop w:val="0"/>
          <w:marBottom w:val="0"/>
          <w:divBdr>
            <w:top w:val="none" w:sz="0" w:space="0" w:color="auto"/>
            <w:left w:val="none" w:sz="0" w:space="0" w:color="auto"/>
            <w:bottom w:val="none" w:sz="0" w:space="0" w:color="auto"/>
            <w:right w:val="none" w:sz="0" w:space="0" w:color="auto"/>
          </w:divBdr>
        </w:div>
      </w:divsChild>
    </w:div>
    <w:div w:id="743187712">
      <w:bodyDiv w:val="1"/>
      <w:marLeft w:val="225"/>
      <w:marRight w:val="225"/>
      <w:marTop w:val="0"/>
      <w:marBottom w:val="0"/>
      <w:divBdr>
        <w:top w:val="none" w:sz="0" w:space="0" w:color="auto"/>
        <w:left w:val="none" w:sz="0" w:space="0" w:color="auto"/>
        <w:bottom w:val="none" w:sz="0" w:space="0" w:color="auto"/>
        <w:right w:val="none" w:sz="0" w:space="0" w:color="auto"/>
      </w:divBdr>
      <w:divsChild>
        <w:div w:id="2100365060">
          <w:marLeft w:val="0"/>
          <w:marRight w:val="0"/>
          <w:marTop w:val="0"/>
          <w:marBottom w:val="0"/>
          <w:divBdr>
            <w:top w:val="none" w:sz="0" w:space="0" w:color="auto"/>
            <w:left w:val="none" w:sz="0" w:space="0" w:color="auto"/>
            <w:bottom w:val="none" w:sz="0" w:space="0" w:color="auto"/>
            <w:right w:val="none" w:sz="0" w:space="0" w:color="auto"/>
          </w:divBdr>
        </w:div>
      </w:divsChild>
    </w:div>
    <w:div w:id="748308248">
      <w:bodyDiv w:val="1"/>
      <w:marLeft w:val="0"/>
      <w:marRight w:val="0"/>
      <w:marTop w:val="0"/>
      <w:marBottom w:val="0"/>
      <w:divBdr>
        <w:top w:val="none" w:sz="0" w:space="0" w:color="auto"/>
        <w:left w:val="none" w:sz="0" w:space="0" w:color="auto"/>
        <w:bottom w:val="none" w:sz="0" w:space="0" w:color="auto"/>
        <w:right w:val="none" w:sz="0" w:space="0" w:color="auto"/>
      </w:divBdr>
    </w:div>
    <w:div w:id="749353332">
      <w:bodyDiv w:val="1"/>
      <w:marLeft w:val="251"/>
      <w:marRight w:val="251"/>
      <w:marTop w:val="0"/>
      <w:marBottom w:val="0"/>
      <w:divBdr>
        <w:top w:val="none" w:sz="0" w:space="0" w:color="auto"/>
        <w:left w:val="none" w:sz="0" w:space="0" w:color="auto"/>
        <w:bottom w:val="none" w:sz="0" w:space="0" w:color="auto"/>
        <w:right w:val="none" w:sz="0" w:space="0" w:color="auto"/>
      </w:divBdr>
      <w:divsChild>
        <w:div w:id="1350179476">
          <w:marLeft w:val="0"/>
          <w:marRight w:val="0"/>
          <w:marTop w:val="0"/>
          <w:marBottom w:val="0"/>
          <w:divBdr>
            <w:top w:val="none" w:sz="0" w:space="0" w:color="auto"/>
            <w:left w:val="none" w:sz="0" w:space="0" w:color="auto"/>
            <w:bottom w:val="none" w:sz="0" w:space="0" w:color="auto"/>
            <w:right w:val="none" w:sz="0" w:space="0" w:color="auto"/>
          </w:divBdr>
        </w:div>
      </w:divsChild>
    </w:div>
    <w:div w:id="750930608">
      <w:bodyDiv w:val="1"/>
      <w:marLeft w:val="225"/>
      <w:marRight w:val="225"/>
      <w:marTop w:val="0"/>
      <w:marBottom w:val="0"/>
      <w:divBdr>
        <w:top w:val="none" w:sz="0" w:space="0" w:color="auto"/>
        <w:left w:val="none" w:sz="0" w:space="0" w:color="auto"/>
        <w:bottom w:val="none" w:sz="0" w:space="0" w:color="auto"/>
        <w:right w:val="none" w:sz="0" w:space="0" w:color="auto"/>
      </w:divBdr>
      <w:divsChild>
        <w:div w:id="1661732185">
          <w:marLeft w:val="0"/>
          <w:marRight w:val="0"/>
          <w:marTop w:val="0"/>
          <w:marBottom w:val="0"/>
          <w:divBdr>
            <w:top w:val="none" w:sz="0" w:space="0" w:color="auto"/>
            <w:left w:val="none" w:sz="0" w:space="0" w:color="auto"/>
            <w:bottom w:val="none" w:sz="0" w:space="0" w:color="auto"/>
            <w:right w:val="none" w:sz="0" w:space="0" w:color="auto"/>
          </w:divBdr>
        </w:div>
      </w:divsChild>
    </w:div>
    <w:div w:id="751001690">
      <w:bodyDiv w:val="1"/>
      <w:marLeft w:val="0"/>
      <w:marRight w:val="0"/>
      <w:marTop w:val="0"/>
      <w:marBottom w:val="0"/>
      <w:divBdr>
        <w:top w:val="none" w:sz="0" w:space="0" w:color="auto"/>
        <w:left w:val="none" w:sz="0" w:space="0" w:color="auto"/>
        <w:bottom w:val="none" w:sz="0" w:space="0" w:color="auto"/>
        <w:right w:val="none" w:sz="0" w:space="0" w:color="auto"/>
      </w:divBdr>
    </w:div>
    <w:div w:id="753404754">
      <w:bodyDiv w:val="1"/>
      <w:marLeft w:val="225"/>
      <w:marRight w:val="225"/>
      <w:marTop w:val="0"/>
      <w:marBottom w:val="0"/>
      <w:divBdr>
        <w:top w:val="none" w:sz="0" w:space="0" w:color="auto"/>
        <w:left w:val="none" w:sz="0" w:space="0" w:color="auto"/>
        <w:bottom w:val="none" w:sz="0" w:space="0" w:color="auto"/>
        <w:right w:val="none" w:sz="0" w:space="0" w:color="auto"/>
      </w:divBdr>
      <w:divsChild>
        <w:div w:id="1616328716">
          <w:marLeft w:val="0"/>
          <w:marRight w:val="0"/>
          <w:marTop w:val="0"/>
          <w:marBottom w:val="0"/>
          <w:divBdr>
            <w:top w:val="none" w:sz="0" w:space="0" w:color="auto"/>
            <w:left w:val="none" w:sz="0" w:space="0" w:color="auto"/>
            <w:bottom w:val="none" w:sz="0" w:space="0" w:color="auto"/>
            <w:right w:val="none" w:sz="0" w:space="0" w:color="auto"/>
          </w:divBdr>
        </w:div>
      </w:divsChild>
    </w:div>
    <w:div w:id="753861886">
      <w:bodyDiv w:val="1"/>
      <w:marLeft w:val="0"/>
      <w:marRight w:val="0"/>
      <w:marTop w:val="0"/>
      <w:marBottom w:val="0"/>
      <w:divBdr>
        <w:top w:val="none" w:sz="0" w:space="0" w:color="auto"/>
        <w:left w:val="none" w:sz="0" w:space="0" w:color="auto"/>
        <w:bottom w:val="none" w:sz="0" w:space="0" w:color="auto"/>
        <w:right w:val="none" w:sz="0" w:space="0" w:color="auto"/>
      </w:divBdr>
    </w:div>
    <w:div w:id="762727786">
      <w:bodyDiv w:val="1"/>
      <w:marLeft w:val="251"/>
      <w:marRight w:val="251"/>
      <w:marTop w:val="0"/>
      <w:marBottom w:val="0"/>
      <w:divBdr>
        <w:top w:val="none" w:sz="0" w:space="0" w:color="auto"/>
        <w:left w:val="none" w:sz="0" w:space="0" w:color="auto"/>
        <w:bottom w:val="none" w:sz="0" w:space="0" w:color="auto"/>
        <w:right w:val="none" w:sz="0" w:space="0" w:color="auto"/>
      </w:divBdr>
    </w:div>
    <w:div w:id="765425650">
      <w:bodyDiv w:val="1"/>
      <w:marLeft w:val="0"/>
      <w:marRight w:val="0"/>
      <w:marTop w:val="0"/>
      <w:marBottom w:val="0"/>
      <w:divBdr>
        <w:top w:val="none" w:sz="0" w:space="0" w:color="auto"/>
        <w:left w:val="none" w:sz="0" w:space="0" w:color="auto"/>
        <w:bottom w:val="none" w:sz="0" w:space="0" w:color="auto"/>
        <w:right w:val="none" w:sz="0" w:space="0" w:color="auto"/>
      </w:divBdr>
    </w:div>
    <w:div w:id="769853054">
      <w:bodyDiv w:val="1"/>
      <w:marLeft w:val="0"/>
      <w:marRight w:val="0"/>
      <w:marTop w:val="0"/>
      <w:marBottom w:val="0"/>
      <w:divBdr>
        <w:top w:val="none" w:sz="0" w:space="0" w:color="auto"/>
        <w:left w:val="none" w:sz="0" w:space="0" w:color="auto"/>
        <w:bottom w:val="none" w:sz="0" w:space="0" w:color="auto"/>
        <w:right w:val="none" w:sz="0" w:space="0" w:color="auto"/>
      </w:divBdr>
    </w:div>
    <w:div w:id="769933249">
      <w:bodyDiv w:val="1"/>
      <w:marLeft w:val="0"/>
      <w:marRight w:val="0"/>
      <w:marTop w:val="0"/>
      <w:marBottom w:val="0"/>
      <w:divBdr>
        <w:top w:val="none" w:sz="0" w:space="0" w:color="auto"/>
        <w:left w:val="none" w:sz="0" w:space="0" w:color="auto"/>
        <w:bottom w:val="none" w:sz="0" w:space="0" w:color="auto"/>
        <w:right w:val="none" w:sz="0" w:space="0" w:color="auto"/>
      </w:divBdr>
    </w:div>
    <w:div w:id="775442367">
      <w:bodyDiv w:val="1"/>
      <w:marLeft w:val="0"/>
      <w:marRight w:val="0"/>
      <w:marTop w:val="0"/>
      <w:marBottom w:val="0"/>
      <w:divBdr>
        <w:top w:val="none" w:sz="0" w:space="0" w:color="auto"/>
        <w:left w:val="none" w:sz="0" w:space="0" w:color="auto"/>
        <w:bottom w:val="none" w:sz="0" w:space="0" w:color="auto"/>
        <w:right w:val="none" w:sz="0" w:space="0" w:color="auto"/>
      </w:divBdr>
    </w:div>
    <w:div w:id="777139239">
      <w:bodyDiv w:val="1"/>
      <w:marLeft w:val="0"/>
      <w:marRight w:val="0"/>
      <w:marTop w:val="0"/>
      <w:marBottom w:val="0"/>
      <w:divBdr>
        <w:top w:val="none" w:sz="0" w:space="0" w:color="auto"/>
        <w:left w:val="none" w:sz="0" w:space="0" w:color="auto"/>
        <w:bottom w:val="none" w:sz="0" w:space="0" w:color="auto"/>
        <w:right w:val="none" w:sz="0" w:space="0" w:color="auto"/>
      </w:divBdr>
      <w:divsChild>
        <w:div w:id="1155414722">
          <w:marLeft w:val="0"/>
          <w:marRight w:val="0"/>
          <w:marTop w:val="0"/>
          <w:marBottom w:val="0"/>
          <w:divBdr>
            <w:top w:val="none" w:sz="0" w:space="0" w:color="auto"/>
            <w:left w:val="none" w:sz="0" w:space="0" w:color="auto"/>
            <w:bottom w:val="none" w:sz="0" w:space="0" w:color="auto"/>
            <w:right w:val="none" w:sz="0" w:space="0" w:color="auto"/>
          </w:divBdr>
          <w:divsChild>
            <w:div w:id="2025356238">
              <w:marLeft w:val="0"/>
              <w:marRight w:val="0"/>
              <w:marTop w:val="0"/>
              <w:marBottom w:val="0"/>
              <w:divBdr>
                <w:top w:val="none" w:sz="0" w:space="0" w:color="auto"/>
                <w:left w:val="none" w:sz="0" w:space="0" w:color="auto"/>
                <w:bottom w:val="none" w:sz="0" w:space="0" w:color="auto"/>
                <w:right w:val="none" w:sz="0" w:space="0" w:color="auto"/>
              </w:divBdr>
              <w:divsChild>
                <w:div w:id="1846364278">
                  <w:marLeft w:val="0"/>
                  <w:marRight w:val="0"/>
                  <w:marTop w:val="0"/>
                  <w:marBottom w:val="0"/>
                  <w:divBdr>
                    <w:top w:val="none" w:sz="0" w:space="0" w:color="auto"/>
                    <w:left w:val="none" w:sz="0" w:space="0" w:color="auto"/>
                    <w:bottom w:val="none" w:sz="0" w:space="0" w:color="auto"/>
                    <w:right w:val="none" w:sz="0" w:space="0" w:color="auto"/>
                  </w:divBdr>
                  <w:divsChild>
                    <w:div w:id="1790735291">
                      <w:marLeft w:val="1"/>
                      <w:marRight w:val="1"/>
                      <w:marTop w:val="0"/>
                      <w:marBottom w:val="0"/>
                      <w:divBdr>
                        <w:top w:val="none" w:sz="0" w:space="0" w:color="auto"/>
                        <w:left w:val="none" w:sz="0" w:space="0" w:color="auto"/>
                        <w:bottom w:val="none" w:sz="0" w:space="0" w:color="auto"/>
                        <w:right w:val="none" w:sz="0" w:space="0" w:color="auto"/>
                      </w:divBdr>
                      <w:divsChild>
                        <w:div w:id="985166278">
                          <w:marLeft w:val="0"/>
                          <w:marRight w:val="0"/>
                          <w:marTop w:val="0"/>
                          <w:marBottom w:val="0"/>
                          <w:divBdr>
                            <w:top w:val="none" w:sz="0" w:space="0" w:color="auto"/>
                            <w:left w:val="none" w:sz="0" w:space="0" w:color="auto"/>
                            <w:bottom w:val="none" w:sz="0" w:space="0" w:color="auto"/>
                            <w:right w:val="none" w:sz="0" w:space="0" w:color="auto"/>
                          </w:divBdr>
                          <w:divsChild>
                            <w:div w:id="1132794025">
                              <w:marLeft w:val="0"/>
                              <w:marRight w:val="0"/>
                              <w:marTop w:val="0"/>
                              <w:marBottom w:val="360"/>
                              <w:divBdr>
                                <w:top w:val="none" w:sz="0" w:space="0" w:color="auto"/>
                                <w:left w:val="none" w:sz="0" w:space="0" w:color="auto"/>
                                <w:bottom w:val="none" w:sz="0" w:space="0" w:color="auto"/>
                                <w:right w:val="none" w:sz="0" w:space="0" w:color="auto"/>
                              </w:divBdr>
                              <w:divsChild>
                                <w:div w:id="1077168839">
                                  <w:marLeft w:val="0"/>
                                  <w:marRight w:val="0"/>
                                  <w:marTop w:val="0"/>
                                  <w:marBottom w:val="0"/>
                                  <w:divBdr>
                                    <w:top w:val="none" w:sz="0" w:space="0" w:color="auto"/>
                                    <w:left w:val="none" w:sz="0" w:space="0" w:color="auto"/>
                                    <w:bottom w:val="none" w:sz="0" w:space="0" w:color="auto"/>
                                    <w:right w:val="none" w:sz="0" w:space="0" w:color="auto"/>
                                  </w:divBdr>
                                  <w:divsChild>
                                    <w:div w:id="980035788">
                                      <w:marLeft w:val="0"/>
                                      <w:marRight w:val="0"/>
                                      <w:marTop w:val="0"/>
                                      <w:marBottom w:val="0"/>
                                      <w:divBdr>
                                        <w:top w:val="none" w:sz="0" w:space="0" w:color="auto"/>
                                        <w:left w:val="none" w:sz="0" w:space="0" w:color="auto"/>
                                        <w:bottom w:val="none" w:sz="0" w:space="0" w:color="auto"/>
                                        <w:right w:val="none" w:sz="0" w:space="0" w:color="auto"/>
                                      </w:divBdr>
                                      <w:divsChild>
                                        <w:div w:id="864504">
                                          <w:marLeft w:val="0"/>
                                          <w:marRight w:val="0"/>
                                          <w:marTop w:val="0"/>
                                          <w:marBottom w:val="0"/>
                                          <w:divBdr>
                                            <w:top w:val="none" w:sz="0" w:space="0" w:color="auto"/>
                                            <w:left w:val="none" w:sz="0" w:space="0" w:color="auto"/>
                                            <w:bottom w:val="none" w:sz="0" w:space="0" w:color="auto"/>
                                            <w:right w:val="none" w:sz="0" w:space="0" w:color="auto"/>
                                          </w:divBdr>
                                          <w:divsChild>
                                            <w:div w:id="1460565580">
                                              <w:marLeft w:val="0"/>
                                              <w:marRight w:val="0"/>
                                              <w:marTop w:val="0"/>
                                              <w:marBottom w:val="0"/>
                                              <w:divBdr>
                                                <w:top w:val="none" w:sz="0" w:space="0" w:color="auto"/>
                                                <w:left w:val="none" w:sz="0" w:space="0" w:color="auto"/>
                                                <w:bottom w:val="none" w:sz="0" w:space="0" w:color="auto"/>
                                                <w:right w:val="none" w:sz="0" w:space="0" w:color="auto"/>
                                              </w:divBdr>
                                              <w:divsChild>
                                                <w:div w:id="15832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731916">
      <w:bodyDiv w:val="1"/>
      <w:marLeft w:val="0"/>
      <w:marRight w:val="0"/>
      <w:marTop w:val="0"/>
      <w:marBottom w:val="0"/>
      <w:divBdr>
        <w:top w:val="none" w:sz="0" w:space="0" w:color="auto"/>
        <w:left w:val="none" w:sz="0" w:space="0" w:color="auto"/>
        <w:bottom w:val="none" w:sz="0" w:space="0" w:color="auto"/>
        <w:right w:val="none" w:sz="0" w:space="0" w:color="auto"/>
      </w:divBdr>
    </w:div>
    <w:div w:id="788427858">
      <w:bodyDiv w:val="1"/>
      <w:marLeft w:val="0"/>
      <w:marRight w:val="0"/>
      <w:marTop w:val="0"/>
      <w:marBottom w:val="0"/>
      <w:divBdr>
        <w:top w:val="none" w:sz="0" w:space="0" w:color="auto"/>
        <w:left w:val="none" w:sz="0" w:space="0" w:color="auto"/>
        <w:bottom w:val="none" w:sz="0" w:space="0" w:color="auto"/>
        <w:right w:val="none" w:sz="0" w:space="0" w:color="auto"/>
      </w:divBdr>
    </w:div>
    <w:div w:id="788932601">
      <w:bodyDiv w:val="1"/>
      <w:marLeft w:val="0"/>
      <w:marRight w:val="0"/>
      <w:marTop w:val="0"/>
      <w:marBottom w:val="0"/>
      <w:divBdr>
        <w:top w:val="none" w:sz="0" w:space="0" w:color="auto"/>
        <w:left w:val="none" w:sz="0" w:space="0" w:color="auto"/>
        <w:bottom w:val="none" w:sz="0" w:space="0" w:color="auto"/>
        <w:right w:val="none" w:sz="0" w:space="0" w:color="auto"/>
      </w:divBdr>
    </w:div>
    <w:div w:id="796721710">
      <w:bodyDiv w:val="1"/>
      <w:marLeft w:val="0"/>
      <w:marRight w:val="0"/>
      <w:marTop w:val="0"/>
      <w:marBottom w:val="0"/>
      <w:divBdr>
        <w:top w:val="none" w:sz="0" w:space="0" w:color="auto"/>
        <w:left w:val="none" w:sz="0" w:space="0" w:color="auto"/>
        <w:bottom w:val="none" w:sz="0" w:space="0" w:color="auto"/>
        <w:right w:val="none" w:sz="0" w:space="0" w:color="auto"/>
      </w:divBdr>
    </w:div>
    <w:div w:id="797382877">
      <w:bodyDiv w:val="1"/>
      <w:marLeft w:val="0"/>
      <w:marRight w:val="0"/>
      <w:marTop w:val="0"/>
      <w:marBottom w:val="0"/>
      <w:divBdr>
        <w:top w:val="none" w:sz="0" w:space="0" w:color="auto"/>
        <w:left w:val="none" w:sz="0" w:space="0" w:color="auto"/>
        <w:bottom w:val="none" w:sz="0" w:space="0" w:color="auto"/>
        <w:right w:val="none" w:sz="0" w:space="0" w:color="auto"/>
      </w:divBdr>
    </w:div>
    <w:div w:id="806973655">
      <w:bodyDiv w:val="1"/>
      <w:marLeft w:val="0"/>
      <w:marRight w:val="0"/>
      <w:marTop w:val="0"/>
      <w:marBottom w:val="0"/>
      <w:divBdr>
        <w:top w:val="none" w:sz="0" w:space="0" w:color="auto"/>
        <w:left w:val="none" w:sz="0" w:space="0" w:color="auto"/>
        <w:bottom w:val="none" w:sz="0" w:space="0" w:color="auto"/>
        <w:right w:val="none" w:sz="0" w:space="0" w:color="auto"/>
      </w:divBdr>
    </w:div>
    <w:div w:id="807165550">
      <w:bodyDiv w:val="1"/>
      <w:marLeft w:val="0"/>
      <w:marRight w:val="0"/>
      <w:marTop w:val="0"/>
      <w:marBottom w:val="0"/>
      <w:divBdr>
        <w:top w:val="none" w:sz="0" w:space="0" w:color="auto"/>
        <w:left w:val="none" w:sz="0" w:space="0" w:color="auto"/>
        <w:bottom w:val="none" w:sz="0" w:space="0" w:color="auto"/>
        <w:right w:val="none" w:sz="0" w:space="0" w:color="auto"/>
      </w:divBdr>
    </w:div>
    <w:div w:id="807286822">
      <w:bodyDiv w:val="1"/>
      <w:marLeft w:val="0"/>
      <w:marRight w:val="0"/>
      <w:marTop w:val="0"/>
      <w:marBottom w:val="0"/>
      <w:divBdr>
        <w:top w:val="none" w:sz="0" w:space="0" w:color="auto"/>
        <w:left w:val="none" w:sz="0" w:space="0" w:color="auto"/>
        <w:bottom w:val="none" w:sz="0" w:space="0" w:color="auto"/>
        <w:right w:val="none" w:sz="0" w:space="0" w:color="auto"/>
      </w:divBdr>
    </w:div>
    <w:div w:id="817645770">
      <w:bodyDiv w:val="1"/>
      <w:marLeft w:val="0"/>
      <w:marRight w:val="0"/>
      <w:marTop w:val="0"/>
      <w:marBottom w:val="0"/>
      <w:divBdr>
        <w:top w:val="none" w:sz="0" w:space="0" w:color="auto"/>
        <w:left w:val="none" w:sz="0" w:space="0" w:color="auto"/>
        <w:bottom w:val="none" w:sz="0" w:space="0" w:color="auto"/>
        <w:right w:val="none" w:sz="0" w:space="0" w:color="auto"/>
      </w:divBdr>
    </w:div>
    <w:div w:id="824856369">
      <w:bodyDiv w:val="1"/>
      <w:marLeft w:val="0"/>
      <w:marRight w:val="0"/>
      <w:marTop w:val="0"/>
      <w:marBottom w:val="0"/>
      <w:divBdr>
        <w:top w:val="none" w:sz="0" w:space="0" w:color="auto"/>
        <w:left w:val="none" w:sz="0" w:space="0" w:color="auto"/>
        <w:bottom w:val="none" w:sz="0" w:space="0" w:color="auto"/>
        <w:right w:val="none" w:sz="0" w:space="0" w:color="auto"/>
      </w:divBdr>
    </w:div>
    <w:div w:id="826366233">
      <w:bodyDiv w:val="1"/>
      <w:marLeft w:val="0"/>
      <w:marRight w:val="0"/>
      <w:marTop w:val="0"/>
      <w:marBottom w:val="0"/>
      <w:divBdr>
        <w:top w:val="none" w:sz="0" w:space="0" w:color="auto"/>
        <w:left w:val="none" w:sz="0" w:space="0" w:color="auto"/>
        <w:bottom w:val="none" w:sz="0" w:space="0" w:color="auto"/>
        <w:right w:val="none" w:sz="0" w:space="0" w:color="auto"/>
      </w:divBdr>
    </w:div>
    <w:div w:id="827744476">
      <w:bodyDiv w:val="1"/>
      <w:marLeft w:val="0"/>
      <w:marRight w:val="0"/>
      <w:marTop w:val="0"/>
      <w:marBottom w:val="0"/>
      <w:divBdr>
        <w:top w:val="none" w:sz="0" w:space="0" w:color="auto"/>
        <w:left w:val="none" w:sz="0" w:space="0" w:color="auto"/>
        <w:bottom w:val="none" w:sz="0" w:space="0" w:color="auto"/>
        <w:right w:val="none" w:sz="0" w:space="0" w:color="auto"/>
      </w:divBdr>
    </w:div>
    <w:div w:id="830633840">
      <w:bodyDiv w:val="1"/>
      <w:marLeft w:val="251"/>
      <w:marRight w:val="251"/>
      <w:marTop w:val="0"/>
      <w:marBottom w:val="0"/>
      <w:divBdr>
        <w:top w:val="none" w:sz="0" w:space="0" w:color="auto"/>
        <w:left w:val="none" w:sz="0" w:space="0" w:color="auto"/>
        <w:bottom w:val="none" w:sz="0" w:space="0" w:color="auto"/>
        <w:right w:val="none" w:sz="0" w:space="0" w:color="auto"/>
      </w:divBdr>
    </w:div>
    <w:div w:id="835724111">
      <w:bodyDiv w:val="1"/>
      <w:marLeft w:val="0"/>
      <w:marRight w:val="0"/>
      <w:marTop w:val="0"/>
      <w:marBottom w:val="0"/>
      <w:divBdr>
        <w:top w:val="none" w:sz="0" w:space="0" w:color="auto"/>
        <w:left w:val="none" w:sz="0" w:space="0" w:color="auto"/>
        <w:bottom w:val="none" w:sz="0" w:space="0" w:color="auto"/>
        <w:right w:val="none" w:sz="0" w:space="0" w:color="auto"/>
      </w:divBdr>
    </w:div>
    <w:div w:id="839470624">
      <w:bodyDiv w:val="1"/>
      <w:marLeft w:val="225"/>
      <w:marRight w:val="225"/>
      <w:marTop w:val="0"/>
      <w:marBottom w:val="0"/>
      <w:divBdr>
        <w:top w:val="none" w:sz="0" w:space="0" w:color="auto"/>
        <w:left w:val="none" w:sz="0" w:space="0" w:color="auto"/>
        <w:bottom w:val="none" w:sz="0" w:space="0" w:color="auto"/>
        <w:right w:val="none" w:sz="0" w:space="0" w:color="auto"/>
      </w:divBdr>
      <w:divsChild>
        <w:div w:id="327025909">
          <w:marLeft w:val="0"/>
          <w:marRight w:val="0"/>
          <w:marTop w:val="0"/>
          <w:marBottom w:val="0"/>
          <w:divBdr>
            <w:top w:val="none" w:sz="0" w:space="0" w:color="auto"/>
            <w:left w:val="none" w:sz="0" w:space="0" w:color="auto"/>
            <w:bottom w:val="none" w:sz="0" w:space="0" w:color="auto"/>
            <w:right w:val="none" w:sz="0" w:space="0" w:color="auto"/>
          </w:divBdr>
        </w:div>
      </w:divsChild>
    </w:div>
    <w:div w:id="841621628">
      <w:bodyDiv w:val="1"/>
      <w:marLeft w:val="0"/>
      <w:marRight w:val="0"/>
      <w:marTop w:val="0"/>
      <w:marBottom w:val="0"/>
      <w:divBdr>
        <w:top w:val="none" w:sz="0" w:space="0" w:color="auto"/>
        <w:left w:val="none" w:sz="0" w:space="0" w:color="auto"/>
        <w:bottom w:val="none" w:sz="0" w:space="0" w:color="auto"/>
        <w:right w:val="none" w:sz="0" w:space="0" w:color="auto"/>
      </w:divBdr>
    </w:div>
    <w:div w:id="841891757">
      <w:bodyDiv w:val="1"/>
      <w:marLeft w:val="0"/>
      <w:marRight w:val="0"/>
      <w:marTop w:val="0"/>
      <w:marBottom w:val="0"/>
      <w:divBdr>
        <w:top w:val="none" w:sz="0" w:space="0" w:color="auto"/>
        <w:left w:val="none" w:sz="0" w:space="0" w:color="auto"/>
        <w:bottom w:val="none" w:sz="0" w:space="0" w:color="auto"/>
        <w:right w:val="none" w:sz="0" w:space="0" w:color="auto"/>
      </w:divBdr>
    </w:div>
    <w:div w:id="844444971">
      <w:bodyDiv w:val="1"/>
      <w:marLeft w:val="0"/>
      <w:marRight w:val="0"/>
      <w:marTop w:val="0"/>
      <w:marBottom w:val="0"/>
      <w:divBdr>
        <w:top w:val="none" w:sz="0" w:space="0" w:color="auto"/>
        <w:left w:val="none" w:sz="0" w:space="0" w:color="auto"/>
        <w:bottom w:val="none" w:sz="0" w:space="0" w:color="auto"/>
        <w:right w:val="none" w:sz="0" w:space="0" w:color="auto"/>
      </w:divBdr>
    </w:div>
    <w:div w:id="847908038">
      <w:bodyDiv w:val="1"/>
      <w:marLeft w:val="225"/>
      <w:marRight w:val="225"/>
      <w:marTop w:val="0"/>
      <w:marBottom w:val="0"/>
      <w:divBdr>
        <w:top w:val="none" w:sz="0" w:space="0" w:color="auto"/>
        <w:left w:val="none" w:sz="0" w:space="0" w:color="auto"/>
        <w:bottom w:val="none" w:sz="0" w:space="0" w:color="auto"/>
        <w:right w:val="none" w:sz="0" w:space="0" w:color="auto"/>
      </w:divBdr>
      <w:divsChild>
        <w:div w:id="2135445614">
          <w:marLeft w:val="0"/>
          <w:marRight w:val="0"/>
          <w:marTop w:val="0"/>
          <w:marBottom w:val="0"/>
          <w:divBdr>
            <w:top w:val="none" w:sz="0" w:space="0" w:color="auto"/>
            <w:left w:val="none" w:sz="0" w:space="0" w:color="auto"/>
            <w:bottom w:val="none" w:sz="0" w:space="0" w:color="auto"/>
            <w:right w:val="none" w:sz="0" w:space="0" w:color="auto"/>
          </w:divBdr>
        </w:div>
      </w:divsChild>
    </w:div>
    <w:div w:id="867261210">
      <w:bodyDiv w:val="1"/>
      <w:marLeft w:val="0"/>
      <w:marRight w:val="0"/>
      <w:marTop w:val="0"/>
      <w:marBottom w:val="0"/>
      <w:divBdr>
        <w:top w:val="none" w:sz="0" w:space="0" w:color="auto"/>
        <w:left w:val="none" w:sz="0" w:space="0" w:color="auto"/>
        <w:bottom w:val="none" w:sz="0" w:space="0" w:color="auto"/>
        <w:right w:val="none" w:sz="0" w:space="0" w:color="auto"/>
      </w:divBdr>
    </w:div>
    <w:div w:id="870149608">
      <w:bodyDiv w:val="1"/>
      <w:marLeft w:val="225"/>
      <w:marRight w:val="225"/>
      <w:marTop w:val="0"/>
      <w:marBottom w:val="0"/>
      <w:divBdr>
        <w:top w:val="none" w:sz="0" w:space="0" w:color="auto"/>
        <w:left w:val="none" w:sz="0" w:space="0" w:color="auto"/>
        <w:bottom w:val="none" w:sz="0" w:space="0" w:color="auto"/>
        <w:right w:val="none" w:sz="0" w:space="0" w:color="auto"/>
      </w:divBdr>
      <w:divsChild>
        <w:div w:id="755519345">
          <w:marLeft w:val="0"/>
          <w:marRight w:val="0"/>
          <w:marTop w:val="0"/>
          <w:marBottom w:val="0"/>
          <w:divBdr>
            <w:top w:val="none" w:sz="0" w:space="0" w:color="auto"/>
            <w:left w:val="none" w:sz="0" w:space="0" w:color="auto"/>
            <w:bottom w:val="none" w:sz="0" w:space="0" w:color="auto"/>
            <w:right w:val="none" w:sz="0" w:space="0" w:color="auto"/>
          </w:divBdr>
        </w:div>
      </w:divsChild>
    </w:div>
    <w:div w:id="874776167">
      <w:bodyDiv w:val="1"/>
      <w:marLeft w:val="0"/>
      <w:marRight w:val="0"/>
      <w:marTop w:val="0"/>
      <w:marBottom w:val="0"/>
      <w:divBdr>
        <w:top w:val="none" w:sz="0" w:space="0" w:color="auto"/>
        <w:left w:val="none" w:sz="0" w:space="0" w:color="auto"/>
        <w:bottom w:val="none" w:sz="0" w:space="0" w:color="auto"/>
        <w:right w:val="none" w:sz="0" w:space="0" w:color="auto"/>
      </w:divBdr>
      <w:divsChild>
        <w:div w:id="329647863">
          <w:marLeft w:val="0"/>
          <w:marRight w:val="0"/>
          <w:marTop w:val="0"/>
          <w:marBottom w:val="0"/>
          <w:divBdr>
            <w:top w:val="none" w:sz="0" w:space="0" w:color="auto"/>
            <w:left w:val="none" w:sz="0" w:space="0" w:color="auto"/>
            <w:bottom w:val="none" w:sz="0" w:space="0" w:color="auto"/>
            <w:right w:val="none" w:sz="0" w:space="0" w:color="auto"/>
          </w:divBdr>
        </w:div>
        <w:div w:id="1199658003">
          <w:marLeft w:val="0"/>
          <w:marRight w:val="0"/>
          <w:marTop w:val="0"/>
          <w:marBottom w:val="0"/>
          <w:divBdr>
            <w:top w:val="none" w:sz="0" w:space="0" w:color="auto"/>
            <w:left w:val="none" w:sz="0" w:space="0" w:color="auto"/>
            <w:bottom w:val="none" w:sz="0" w:space="0" w:color="auto"/>
            <w:right w:val="none" w:sz="0" w:space="0" w:color="auto"/>
          </w:divBdr>
        </w:div>
        <w:div w:id="1312446366">
          <w:marLeft w:val="0"/>
          <w:marRight w:val="0"/>
          <w:marTop w:val="0"/>
          <w:marBottom w:val="0"/>
          <w:divBdr>
            <w:top w:val="none" w:sz="0" w:space="0" w:color="auto"/>
            <w:left w:val="none" w:sz="0" w:space="0" w:color="auto"/>
            <w:bottom w:val="none" w:sz="0" w:space="0" w:color="auto"/>
            <w:right w:val="none" w:sz="0" w:space="0" w:color="auto"/>
          </w:divBdr>
        </w:div>
        <w:div w:id="1578202432">
          <w:marLeft w:val="0"/>
          <w:marRight w:val="0"/>
          <w:marTop w:val="0"/>
          <w:marBottom w:val="0"/>
          <w:divBdr>
            <w:top w:val="none" w:sz="0" w:space="0" w:color="auto"/>
            <w:left w:val="none" w:sz="0" w:space="0" w:color="auto"/>
            <w:bottom w:val="none" w:sz="0" w:space="0" w:color="auto"/>
            <w:right w:val="none" w:sz="0" w:space="0" w:color="auto"/>
          </w:divBdr>
        </w:div>
        <w:div w:id="1797678178">
          <w:marLeft w:val="0"/>
          <w:marRight w:val="0"/>
          <w:marTop w:val="0"/>
          <w:marBottom w:val="0"/>
          <w:divBdr>
            <w:top w:val="none" w:sz="0" w:space="0" w:color="auto"/>
            <w:left w:val="none" w:sz="0" w:space="0" w:color="auto"/>
            <w:bottom w:val="none" w:sz="0" w:space="0" w:color="auto"/>
            <w:right w:val="none" w:sz="0" w:space="0" w:color="auto"/>
          </w:divBdr>
        </w:div>
        <w:div w:id="1857183741">
          <w:marLeft w:val="0"/>
          <w:marRight w:val="0"/>
          <w:marTop w:val="0"/>
          <w:marBottom w:val="0"/>
          <w:divBdr>
            <w:top w:val="none" w:sz="0" w:space="0" w:color="auto"/>
            <w:left w:val="none" w:sz="0" w:space="0" w:color="auto"/>
            <w:bottom w:val="none" w:sz="0" w:space="0" w:color="auto"/>
            <w:right w:val="none" w:sz="0" w:space="0" w:color="auto"/>
          </w:divBdr>
        </w:div>
        <w:div w:id="2046639067">
          <w:marLeft w:val="0"/>
          <w:marRight w:val="0"/>
          <w:marTop w:val="0"/>
          <w:marBottom w:val="0"/>
          <w:divBdr>
            <w:top w:val="none" w:sz="0" w:space="0" w:color="auto"/>
            <w:left w:val="none" w:sz="0" w:space="0" w:color="auto"/>
            <w:bottom w:val="none" w:sz="0" w:space="0" w:color="auto"/>
            <w:right w:val="none" w:sz="0" w:space="0" w:color="auto"/>
          </w:divBdr>
        </w:div>
      </w:divsChild>
    </w:div>
    <w:div w:id="877593524">
      <w:bodyDiv w:val="1"/>
      <w:marLeft w:val="0"/>
      <w:marRight w:val="0"/>
      <w:marTop w:val="0"/>
      <w:marBottom w:val="0"/>
      <w:divBdr>
        <w:top w:val="none" w:sz="0" w:space="0" w:color="auto"/>
        <w:left w:val="none" w:sz="0" w:space="0" w:color="auto"/>
        <w:bottom w:val="none" w:sz="0" w:space="0" w:color="auto"/>
        <w:right w:val="none" w:sz="0" w:space="0" w:color="auto"/>
      </w:divBdr>
    </w:div>
    <w:div w:id="885486835">
      <w:bodyDiv w:val="1"/>
      <w:marLeft w:val="0"/>
      <w:marRight w:val="0"/>
      <w:marTop w:val="0"/>
      <w:marBottom w:val="0"/>
      <w:divBdr>
        <w:top w:val="none" w:sz="0" w:space="0" w:color="auto"/>
        <w:left w:val="none" w:sz="0" w:space="0" w:color="auto"/>
        <w:bottom w:val="none" w:sz="0" w:space="0" w:color="auto"/>
        <w:right w:val="none" w:sz="0" w:space="0" w:color="auto"/>
      </w:divBdr>
      <w:divsChild>
        <w:div w:id="2019885184">
          <w:marLeft w:val="0"/>
          <w:marRight w:val="0"/>
          <w:marTop w:val="0"/>
          <w:marBottom w:val="0"/>
          <w:divBdr>
            <w:top w:val="none" w:sz="0" w:space="0" w:color="auto"/>
            <w:left w:val="none" w:sz="0" w:space="0" w:color="auto"/>
            <w:bottom w:val="none" w:sz="0" w:space="0" w:color="auto"/>
            <w:right w:val="none" w:sz="0" w:space="0" w:color="auto"/>
          </w:divBdr>
          <w:divsChild>
            <w:div w:id="1597395687">
              <w:marLeft w:val="0"/>
              <w:marRight w:val="0"/>
              <w:marTop w:val="0"/>
              <w:marBottom w:val="0"/>
              <w:divBdr>
                <w:top w:val="none" w:sz="0" w:space="0" w:color="auto"/>
                <w:left w:val="none" w:sz="0" w:space="0" w:color="auto"/>
                <w:bottom w:val="none" w:sz="0" w:space="0" w:color="auto"/>
                <w:right w:val="none" w:sz="0" w:space="0" w:color="auto"/>
              </w:divBdr>
              <w:divsChild>
                <w:div w:id="3280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378892">
      <w:bodyDiv w:val="1"/>
      <w:marLeft w:val="225"/>
      <w:marRight w:val="225"/>
      <w:marTop w:val="0"/>
      <w:marBottom w:val="0"/>
      <w:divBdr>
        <w:top w:val="none" w:sz="0" w:space="0" w:color="auto"/>
        <w:left w:val="none" w:sz="0" w:space="0" w:color="auto"/>
        <w:bottom w:val="none" w:sz="0" w:space="0" w:color="auto"/>
        <w:right w:val="none" w:sz="0" w:space="0" w:color="auto"/>
      </w:divBdr>
      <w:divsChild>
        <w:div w:id="499276871">
          <w:marLeft w:val="0"/>
          <w:marRight w:val="0"/>
          <w:marTop w:val="0"/>
          <w:marBottom w:val="0"/>
          <w:divBdr>
            <w:top w:val="none" w:sz="0" w:space="0" w:color="auto"/>
            <w:left w:val="none" w:sz="0" w:space="0" w:color="auto"/>
            <w:bottom w:val="none" w:sz="0" w:space="0" w:color="auto"/>
            <w:right w:val="none" w:sz="0" w:space="0" w:color="auto"/>
          </w:divBdr>
        </w:div>
      </w:divsChild>
    </w:div>
    <w:div w:id="888884826">
      <w:bodyDiv w:val="1"/>
      <w:marLeft w:val="0"/>
      <w:marRight w:val="0"/>
      <w:marTop w:val="0"/>
      <w:marBottom w:val="0"/>
      <w:divBdr>
        <w:top w:val="none" w:sz="0" w:space="0" w:color="auto"/>
        <w:left w:val="none" w:sz="0" w:space="0" w:color="auto"/>
        <w:bottom w:val="none" w:sz="0" w:space="0" w:color="auto"/>
        <w:right w:val="none" w:sz="0" w:space="0" w:color="auto"/>
      </w:divBdr>
    </w:div>
    <w:div w:id="891503470">
      <w:bodyDiv w:val="1"/>
      <w:marLeft w:val="0"/>
      <w:marRight w:val="0"/>
      <w:marTop w:val="0"/>
      <w:marBottom w:val="0"/>
      <w:divBdr>
        <w:top w:val="none" w:sz="0" w:space="0" w:color="auto"/>
        <w:left w:val="none" w:sz="0" w:space="0" w:color="auto"/>
        <w:bottom w:val="none" w:sz="0" w:space="0" w:color="auto"/>
        <w:right w:val="none" w:sz="0" w:space="0" w:color="auto"/>
      </w:divBdr>
    </w:div>
    <w:div w:id="892229206">
      <w:bodyDiv w:val="1"/>
      <w:marLeft w:val="225"/>
      <w:marRight w:val="225"/>
      <w:marTop w:val="0"/>
      <w:marBottom w:val="0"/>
      <w:divBdr>
        <w:top w:val="none" w:sz="0" w:space="0" w:color="auto"/>
        <w:left w:val="none" w:sz="0" w:space="0" w:color="auto"/>
        <w:bottom w:val="none" w:sz="0" w:space="0" w:color="auto"/>
        <w:right w:val="none" w:sz="0" w:space="0" w:color="auto"/>
      </w:divBdr>
      <w:divsChild>
        <w:div w:id="1108815443">
          <w:marLeft w:val="0"/>
          <w:marRight w:val="0"/>
          <w:marTop w:val="0"/>
          <w:marBottom w:val="0"/>
          <w:divBdr>
            <w:top w:val="none" w:sz="0" w:space="0" w:color="auto"/>
            <w:left w:val="none" w:sz="0" w:space="0" w:color="auto"/>
            <w:bottom w:val="none" w:sz="0" w:space="0" w:color="auto"/>
            <w:right w:val="none" w:sz="0" w:space="0" w:color="auto"/>
          </w:divBdr>
        </w:div>
      </w:divsChild>
    </w:div>
    <w:div w:id="894511001">
      <w:bodyDiv w:val="1"/>
      <w:marLeft w:val="225"/>
      <w:marRight w:val="225"/>
      <w:marTop w:val="0"/>
      <w:marBottom w:val="0"/>
      <w:divBdr>
        <w:top w:val="none" w:sz="0" w:space="0" w:color="auto"/>
        <w:left w:val="none" w:sz="0" w:space="0" w:color="auto"/>
        <w:bottom w:val="none" w:sz="0" w:space="0" w:color="auto"/>
        <w:right w:val="none" w:sz="0" w:space="0" w:color="auto"/>
      </w:divBdr>
      <w:divsChild>
        <w:div w:id="1711570203">
          <w:marLeft w:val="0"/>
          <w:marRight w:val="0"/>
          <w:marTop w:val="0"/>
          <w:marBottom w:val="0"/>
          <w:divBdr>
            <w:top w:val="none" w:sz="0" w:space="0" w:color="auto"/>
            <w:left w:val="none" w:sz="0" w:space="0" w:color="auto"/>
            <w:bottom w:val="none" w:sz="0" w:space="0" w:color="auto"/>
            <w:right w:val="none" w:sz="0" w:space="0" w:color="auto"/>
          </w:divBdr>
        </w:div>
      </w:divsChild>
    </w:div>
    <w:div w:id="895551125">
      <w:bodyDiv w:val="1"/>
      <w:marLeft w:val="225"/>
      <w:marRight w:val="225"/>
      <w:marTop w:val="0"/>
      <w:marBottom w:val="0"/>
      <w:divBdr>
        <w:top w:val="none" w:sz="0" w:space="0" w:color="auto"/>
        <w:left w:val="none" w:sz="0" w:space="0" w:color="auto"/>
        <w:bottom w:val="none" w:sz="0" w:space="0" w:color="auto"/>
        <w:right w:val="none" w:sz="0" w:space="0" w:color="auto"/>
      </w:divBdr>
      <w:divsChild>
        <w:div w:id="1347707218">
          <w:marLeft w:val="0"/>
          <w:marRight w:val="0"/>
          <w:marTop w:val="0"/>
          <w:marBottom w:val="0"/>
          <w:divBdr>
            <w:top w:val="none" w:sz="0" w:space="0" w:color="auto"/>
            <w:left w:val="none" w:sz="0" w:space="0" w:color="auto"/>
            <w:bottom w:val="none" w:sz="0" w:space="0" w:color="auto"/>
            <w:right w:val="none" w:sz="0" w:space="0" w:color="auto"/>
          </w:divBdr>
        </w:div>
      </w:divsChild>
    </w:div>
    <w:div w:id="897983748">
      <w:bodyDiv w:val="1"/>
      <w:marLeft w:val="0"/>
      <w:marRight w:val="0"/>
      <w:marTop w:val="0"/>
      <w:marBottom w:val="0"/>
      <w:divBdr>
        <w:top w:val="none" w:sz="0" w:space="0" w:color="auto"/>
        <w:left w:val="none" w:sz="0" w:space="0" w:color="auto"/>
        <w:bottom w:val="none" w:sz="0" w:space="0" w:color="auto"/>
        <w:right w:val="none" w:sz="0" w:space="0" w:color="auto"/>
      </w:divBdr>
    </w:div>
    <w:div w:id="900137506">
      <w:bodyDiv w:val="1"/>
      <w:marLeft w:val="0"/>
      <w:marRight w:val="0"/>
      <w:marTop w:val="0"/>
      <w:marBottom w:val="0"/>
      <w:divBdr>
        <w:top w:val="none" w:sz="0" w:space="0" w:color="auto"/>
        <w:left w:val="none" w:sz="0" w:space="0" w:color="auto"/>
        <w:bottom w:val="none" w:sz="0" w:space="0" w:color="auto"/>
        <w:right w:val="none" w:sz="0" w:space="0" w:color="auto"/>
      </w:divBdr>
    </w:div>
    <w:div w:id="909727811">
      <w:bodyDiv w:val="1"/>
      <w:marLeft w:val="225"/>
      <w:marRight w:val="225"/>
      <w:marTop w:val="0"/>
      <w:marBottom w:val="0"/>
      <w:divBdr>
        <w:top w:val="none" w:sz="0" w:space="0" w:color="auto"/>
        <w:left w:val="none" w:sz="0" w:space="0" w:color="auto"/>
        <w:bottom w:val="none" w:sz="0" w:space="0" w:color="auto"/>
        <w:right w:val="none" w:sz="0" w:space="0" w:color="auto"/>
      </w:divBdr>
      <w:divsChild>
        <w:div w:id="1581594903">
          <w:marLeft w:val="0"/>
          <w:marRight w:val="0"/>
          <w:marTop w:val="0"/>
          <w:marBottom w:val="0"/>
          <w:divBdr>
            <w:top w:val="none" w:sz="0" w:space="0" w:color="auto"/>
            <w:left w:val="none" w:sz="0" w:space="0" w:color="auto"/>
            <w:bottom w:val="none" w:sz="0" w:space="0" w:color="auto"/>
            <w:right w:val="none" w:sz="0" w:space="0" w:color="auto"/>
          </w:divBdr>
        </w:div>
      </w:divsChild>
    </w:div>
    <w:div w:id="917787307">
      <w:bodyDiv w:val="1"/>
      <w:marLeft w:val="225"/>
      <w:marRight w:val="225"/>
      <w:marTop w:val="0"/>
      <w:marBottom w:val="0"/>
      <w:divBdr>
        <w:top w:val="none" w:sz="0" w:space="0" w:color="auto"/>
        <w:left w:val="none" w:sz="0" w:space="0" w:color="auto"/>
        <w:bottom w:val="none" w:sz="0" w:space="0" w:color="auto"/>
        <w:right w:val="none" w:sz="0" w:space="0" w:color="auto"/>
      </w:divBdr>
      <w:divsChild>
        <w:div w:id="1036544305">
          <w:marLeft w:val="0"/>
          <w:marRight w:val="0"/>
          <w:marTop w:val="0"/>
          <w:marBottom w:val="0"/>
          <w:divBdr>
            <w:top w:val="none" w:sz="0" w:space="0" w:color="auto"/>
            <w:left w:val="none" w:sz="0" w:space="0" w:color="auto"/>
            <w:bottom w:val="none" w:sz="0" w:space="0" w:color="auto"/>
            <w:right w:val="none" w:sz="0" w:space="0" w:color="auto"/>
          </w:divBdr>
        </w:div>
      </w:divsChild>
    </w:div>
    <w:div w:id="920413095">
      <w:bodyDiv w:val="1"/>
      <w:marLeft w:val="0"/>
      <w:marRight w:val="0"/>
      <w:marTop w:val="0"/>
      <w:marBottom w:val="0"/>
      <w:divBdr>
        <w:top w:val="none" w:sz="0" w:space="0" w:color="auto"/>
        <w:left w:val="none" w:sz="0" w:space="0" w:color="auto"/>
        <w:bottom w:val="none" w:sz="0" w:space="0" w:color="auto"/>
        <w:right w:val="none" w:sz="0" w:space="0" w:color="auto"/>
      </w:divBdr>
    </w:div>
    <w:div w:id="926964278">
      <w:bodyDiv w:val="1"/>
      <w:marLeft w:val="0"/>
      <w:marRight w:val="0"/>
      <w:marTop w:val="0"/>
      <w:marBottom w:val="0"/>
      <w:divBdr>
        <w:top w:val="none" w:sz="0" w:space="0" w:color="auto"/>
        <w:left w:val="none" w:sz="0" w:space="0" w:color="auto"/>
        <w:bottom w:val="none" w:sz="0" w:space="0" w:color="auto"/>
        <w:right w:val="none" w:sz="0" w:space="0" w:color="auto"/>
      </w:divBdr>
    </w:div>
    <w:div w:id="935989145">
      <w:bodyDiv w:val="1"/>
      <w:marLeft w:val="0"/>
      <w:marRight w:val="0"/>
      <w:marTop w:val="0"/>
      <w:marBottom w:val="0"/>
      <w:divBdr>
        <w:top w:val="none" w:sz="0" w:space="0" w:color="auto"/>
        <w:left w:val="none" w:sz="0" w:space="0" w:color="auto"/>
        <w:bottom w:val="none" w:sz="0" w:space="0" w:color="auto"/>
        <w:right w:val="none" w:sz="0" w:space="0" w:color="auto"/>
      </w:divBdr>
    </w:div>
    <w:div w:id="936912199">
      <w:bodyDiv w:val="1"/>
      <w:marLeft w:val="0"/>
      <w:marRight w:val="0"/>
      <w:marTop w:val="0"/>
      <w:marBottom w:val="0"/>
      <w:divBdr>
        <w:top w:val="none" w:sz="0" w:space="0" w:color="auto"/>
        <w:left w:val="none" w:sz="0" w:space="0" w:color="auto"/>
        <w:bottom w:val="none" w:sz="0" w:space="0" w:color="auto"/>
        <w:right w:val="none" w:sz="0" w:space="0" w:color="auto"/>
      </w:divBdr>
      <w:divsChild>
        <w:div w:id="925845724">
          <w:marLeft w:val="0"/>
          <w:marRight w:val="0"/>
          <w:marTop w:val="0"/>
          <w:marBottom w:val="0"/>
          <w:divBdr>
            <w:top w:val="none" w:sz="0" w:space="0" w:color="auto"/>
            <w:left w:val="none" w:sz="0" w:space="0" w:color="auto"/>
            <w:bottom w:val="none" w:sz="0" w:space="0" w:color="auto"/>
            <w:right w:val="none" w:sz="0" w:space="0" w:color="auto"/>
          </w:divBdr>
        </w:div>
        <w:div w:id="1177888442">
          <w:marLeft w:val="0"/>
          <w:marRight w:val="0"/>
          <w:marTop w:val="0"/>
          <w:marBottom w:val="0"/>
          <w:divBdr>
            <w:top w:val="none" w:sz="0" w:space="0" w:color="auto"/>
            <w:left w:val="none" w:sz="0" w:space="0" w:color="auto"/>
            <w:bottom w:val="none" w:sz="0" w:space="0" w:color="auto"/>
            <w:right w:val="none" w:sz="0" w:space="0" w:color="auto"/>
          </w:divBdr>
        </w:div>
        <w:div w:id="1200317415">
          <w:marLeft w:val="0"/>
          <w:marRight w:val="0"/>
          <w:marTop w:val="0"/>
          <w:marBottom w:val="0"/>
          <w:divBdr>
            <w:top w:val="none" w:sz="0" w:space="0" w:color="auto"/>
            <w:left w:val="none" w:sz="0" w:space="0" w:color="auto"/>
            <w:bottom w:val="none" w:sz="0" w:space="0" w:color="auto"/>
            <w:right w:val="none" w:sz="0" w:space="0" w:color="auto"/>
          </w:divBdr>
          <w:divsChild>
            <w:div w:id="9942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8477">
      <w:bodyDiv w:val="1"/>
      <w:marLeft w:val="0"/>
      <w:marRight w:val="0"/>
      <w:marTop w:val="0"/>
      <w:marBottom w:val="0"/>
      <w:divBdr>
        <w:top w:val="none" w:sz="0" w:space="0" w:color="auto"/>
        <w:left w:val="none" w:sz="0" w:space="0" w:color="auto"/>
        <w:bottom w:val="none" w:sz="0" w:space="0" w:color="auto"/>
        <w:right w:val="none" w:sz="0" w:space="0" w:color="auto"/>
      </w:divBdr>
      <w:divsChild>
        <w:div w:id="520627397">
          <w:marLeft w:val="0"/>
          <w:marRight w:val="0"/>
          <w:marTop w:val="0"/>
          <w:marBottom w:val="0"/>
          <w:divBdr>
            <w:top w:val="none" w:sz="0" w:space="0" w:color="auto"/>
            <w:left w:val="none" w:sz="0" w:space="0" w:color="auto"/>
            <w:bottom w:val="none" w:sz="0" w:space="0" w:color="auto"/>
            <w:right w:val="none" w:sz="0" w:space="0" w:color="auto"/>
          </w:divBdr>
        </w:div>
        <w:div w:id="990183820">
          <w:marLeft w:val="0"/>
          <w:marRight w:val="0"/>
          <w:marTop w:val="0"/>
          <w:marBottom w:val="0"/>
          <w:divBdr>
            <w:top w:val="none" w:sz="0" w:space="0" w:color="auto"/>
            <w:left w:val="none" w:sz="0" w:space="0" w:color="auto"/>
            <w:bottom w:val="none" w:sz="0" w:space="0" w:color="auto"/>
            <w:right w:val="none" w:sz="0" w:space="0" w:color="auto"/>
          </w:divBdr>
        </w:div>
        <w:div w:id="1143696119">
          <w:marLeft w:val="0"/>
          <w:marRight w:val="0"/>
          <w:marTop w:val="0"/>
          <w:marBottom w:val="0"/>
          <w:divBdr>
            <w:top w:val="none" w:sz="0" w:space="0" w:color="auto"/>
            <w:left w:val="none" w:sz="0" w:space="0" w:color="auto"/>
            <w:bottom w:val="none" w:sz="0" w:space="0" w:color="auto"/>
            <w:right w:val="none" w:sz="0" w:space="0" w:color="auto"/>
          </w:divBdr>
        </w:div>
        <w:div w:id="1579629338">
          <w:marLeft w:val="0"/>
          <w:marRight w:val="0"/>
          <w:marTop w:val="0"/>
          <w:marBottom w:val="0"/>
          <w:divBdr>
            <w:top w:val="none" w:sz="0" w:space="0" w:color="auto"/>
            <w:left w:val="none" w:sz="0" w:space="0" w:color="auto"/>
            <w:bottom w:val="none" w:sz="0" w:space="0" w:color="auto"/>
            <w:right w:val="none" w:sz="0" w:space="0" w:color="auto"/>
          </w:divBdr>
        </w:div>
        <w:div w:id="1581982676">
          <w:marLeft w:val="0"/>
          <w:marRight w:val="0"/>
          <w:marTop w:val="0"/>
          <w:marBottom w:val="0"/>
          <w:divBdr>
            <w:top w:val="none" w:sz="0" w:space="0" w:color="auto"/>
            <w:left w:val="none" w:sz="0" w:space="0" w:color="auto"/>
            <w:bottom w:val="none" w:sz="0" w:space="0" w:color="auto"/>
            <w:right w:val="none" w:sz="0" w:space="0" w:color="auto"/>
          </w:divBdr>
        </w:div>
        <w:div w:id="1735733680">
          <w:marLeft w:val="0"/>
          <w:marRight w:val="0"/>
          <w:marTop w:val="0"/>
          <w:marBottom w:val="0"/>
          <w:divBdr>
            <w:top w:val="none" w:sz="0" w:space="0" w:color="auto"/>
            <w:left w:val="none" w:sz="0" w:space="0" w:color="auto"/>
            <w:bottom w:val="none" w:sz="0" w:space="0" w:color="auto"/>
            <w:right w:val="none" w:sz="0" w:space="0" w:color="auto"/>
          </w:divBdr>
        </w:div>
        <w:div w:id="1849563253">
          <w:marLeft w:val="0"/>
          <w:marRight w:val="0"/>
          <w:marTop w:val="0"/>
          <w:marBottom w:val="0"/>
          <w:divBdr>
            <w:top w:val="none" w:sz="0" w:space="0" w:color="auto"/>
            <w:left w:val="none" w:sz="0" w:space="0" w:color="auto"/>
            <w:bottom w:val="none" w:sz="0" w:space="0" w:color="auto"/>
            <w:right w:val="none" w:sz="0" w:space="0" w:color="auto"/>
          </w:divBdr>
        </w:div>
      </w:divsChild>
    </w:div>
    <w:div w:id="947389951">
      <w:bodyDiv w:val="1"/>
      <w:marLeft w:val="0"/>
      <w:marRight w:val="0"/>
      <w:marTop w:val="0"/>
      <w:marBottom w:val="0"/>
      <w:divBdr>
        <w:top w:val="none" w:sz="0" w:space="0" w:color="auto"/>
        <w:left w:val="none" w:sz="0" w:space="0" w:color="auto"/>
        <w:bottom w:val="none" w:sz="0" w:space="0" w:color="auto"/>
        <w:right w:val="none" w:sz="0" w:space="0" w:color="auto"/>
      </w:divBdr>
    </w:div>
    <w:div w:id="948050890">
      <w:bodyDiv w:val="1"/>
      <w:marLeft w:val="0"/>
      <w:marRight w:val="0"/>
      <w:marTop w:val="0"/>
      <w:marBottom w:val="0"/>
      <w:divBdr>
        <w:top w:val="none" w:sz="0" w:space="0" w:color="auto"/>
        <w:left w:val="none" w:sz="0" w:space="0" w:color="auto"/>
        <w:bottom w:val="none" w:sz="0" w:space="0" w:color="auto"/>
        <w:right w:val="none" w:sz="0" w:space="0" w:color="auto"/>
      </w:divBdr>
    </w:div>
    <w:div w:id="954629112">
      <w:bodyDiv w:val="1"/>
      <w:marLeft w:val="0"/>
      <w:marRight w:val="0"/>
      <w:marTop w:val="0"/>
      <w:marBottom w:val="0"/>
      <w:divBdr>
        <w:top w:val="none" w:sz="0" w:space="0" w:color="auto"/>
        <w:left w:val="none" w:sz="0" w:space="0" w:color="auto"/>
        <w:bottom w:val="none" w:sz="0" w:space="0" w:color="auto"/>
        <w:right w:val="none" w:sz="0" w:space="0" w:color="auto"/>
      </w:divBdr>
    </w:div>
    <w:div w:id="958030092">
      <w:bodyDiv w:val="1"/>
      <w:marLeft w:val="0"/>
      <w:marRight w:val="0"/>
      <w:marTop w:val="0"/>
      <w:marBottom w:val="0"/>
      <w:divBdr>
        <w:top w:val="none" w:sz="0" w:space="0" w:color="auto"/>
        <w:left w:val="none" w:sz="0" w:space="0" w:color="auto"/>
        <w:bottom w:val="none" w:sz="0" w:space="0" w:color="auto"/>
        <w:right w:val="none" w:sz="0" w:space="0" w:color="auto"/>
      </w:divBdr>
    </w:div>
    <w:div w:id="958561854">
      <w:bodyDiv w:val="1"/>
      <w:marLeft w:val="0"/>
      <w:marRight w:val="0"/>
      <w:marTop w:val="0"/>
      <w:marBottom w:val="0"/>
      <w:divBdr>
        <w:top w:val="none" w:sz="0" w:space="0" w:color="auto"/>
        <w:left w:val="none" w:sz="0" w:space="0" w:color="auto"/>
        <w:bottom w:val="none" w:sz="0" w:space="0" w:color="auto"/>
        <w:right w:val="none" w:sz="0" w:space="0" w:color="auto"/>
      </w:divBdr>
    </w:div>
    <w:div w:id="959262495">
      <w:bodyDiv w:val="1"/>
      <w:marLeft w:val="0"/>
      <w:marRight w:val="0"/>
      <w:marTop w:val="0"/>
      <w:marBottom w:val="0"/>
      <w:divBdr>
        <w:top w:val="none" w:sz="0" w:space="0" w:color="auto"/>
        <w:left w:val="none" w:sz="0" w:space="0" w:color="auto"/>
        <w:bottom w:val="none" w:sz="0" w:space="0" w:color="auto"/>
        <w:right w:val="none" w:sz="0" w:space="0" w:color="auto"/>
      </w:divBdr>
    </w:div>
    <w:div w:id="959384286">
      <w:bodyDiv w:val="1"/>
      <w:marLeft w:val="0"/>
      <w:marRight w:val="0"/>
      <w:marTop w:val="0"/>
      <w:marBottom w:val="0"/>
      <w:divBdr>
        <w:top w:val="none" w:sz="0" w:space="0" w:color="auto"/>
        <w:left w:val="none" w:sz="0" w:space="0" w:color="auto"/>
        <w:bottom w:val="none" w:sz="0" w:space="0" w:color="auto"/>
        <w:right w:val="none" w:sz="0" w:space="0" w:color="auto"/>
      </w:divBdr>
    </w:div>
    <w:div w:id="965962884">
      <w:bodyDiv w:val="1"/>
      <w:marLeft w:val="225"/>
      <w:marRight w:val="225"/>
      <w:marTop w:val="0"/>
      <w:marBottom w:val="0"/>
      <w:divBdr>
        <w:top w:val="none" w:sz="0" w:space="0" w:color="auto"/>
        <w:left w:val="none" w:sz="0" w:space="0" w:color="auto"/>
        <w:bottom w:val="none" w:sz="0" w:space="0" w:color="auto"/>
        <w:right w:val="none" w:sz="0" w:space="0" w:color="auto"/>
      </w:divBdr>
      <w:divsChild>
        <w:div w:id="2034183883">
          <w:marLeft w:val="0"/>
          <w:marRight w:val="0"/>
          <w:marTop w:val="0"/>
          <w:marBottom w:val="0"/>
          <w:divBdr>
            <w:top w:val="none" w:sz="0" w:space="0" w:color="auto"/>
            <w:left w:val="none" w:sz="0" w:space="0" w:color="auto"/>
            <w:bottom w:val="none" w:sz="0" w:space="0" w:color="auto"/>
            <w:right w:val="none" w:sz="0" w:space="0" w:color="auto"/>
          </w:divBdr>
        </w:div>
      </w:divsChild>
    </w:div>
    <w:div w:id="984242731">
      <w:bodyDiv w:val="1"/>
      <w:marLeft w:val="0"/>
      <w:marRight w:val="0"/>
      <w:marTop w:val="0"/>
      <w:marBottom w:val="0"/>
      <w:divBdr>
        <w:top w:val="none" w:sz="0" w:space="0" w:color="auto"/>
        <w:left w:val="none" w:sz="0" w:space="0" w:color="auto"/>
        <w:bottom w:val="none" w:sz="0" w:space="0" w:color="auto"/>
        <w:right w:val="none" w:sz="0" w:space="0" w:color="auto"/>
      </w:divBdr>
    </w:div>
    <w:div w:id="984897970">
      <w:bodyDiv w:val="1"/>
      <w:marLeft w:val="0"/>
      <w:marRight w:val="0"/>
      <w:marTop w:val="0"/>
      <w:marBottom w:val="0"/>
      <w:divBdr>
        <w:top w:val="none" w:sz="0" w:space="0" w:color="auto"/>
        <w:left w:val="none" w:sz="0" w:space="0" w:color="auto"/>
        <w:bottom w:val="none" w:sz="0" w:space="0" w:color="auto"/>
        <w:right w:val="none" w:sz="0" w:space="0" w:color="auto"/>
      </w:divBdr>
    </w:div>
    <w:div w:id="986519295">
      <w:bodyDiv w:val="1"/>
      <w:marLeft w:val="0"/>
      <w:marRight w:val="0"/>
      <w:marTop w:val="0"/>
      <w:marBottom w:val="0"/>
      <w:divBdr>
        <w:top w:val="none" w:sz="0" w:space="0" w:color="auto"/>
        <w:left w:val="none" w:sz="0" w:space="0" w:color="auto"/>
        <w:bottom w:val="none" w:sz="0" w:space="0" w:color="auto"/>
        <w:right w:val="none" w:sz="0" w:space="0" w:color="auto"/>
      </w:divBdr>
    </w:div>
    <w:div w:id="989679097">
      <w:bodyDiv w:val="1"/>
      <w:marLeft w:val="0"/>
      <w:marRight w:val="0"/>
      <w:marTop w:val="0"/>
      <w:marBottom w:val="0"/>
      <w:divBdr>
        <w:top w:val="none" w:sz="0" w:space="0" w:color="auto"/>
        <w:left w:val="none" w:sz="0" w:space="0" w:color="auto"/>
        <w:bottom w:val="none" w:sz="0" w:space="0" w:color="auto"/>
        <w:right w:val="none" w:sz="0" w:space="0" w:color="auto"/>
      </w:divBdr>
    </w:div>
    <w:div w:id="989944495">
      <w:bodyDiv w:val="1"/>
      <w:marLeft w:val="0"/>
      <w:marRight w:val="0"/>
      <w:marTop w:val="0"/>
      <w:marBottom w:val="0"/>
      <w:divBdr>
        <w:top w:val="none" w:sz="0" w:space="0" w:color="auto"/>
        <w:left w:val="none" w:sz="0" w:space="0" w:color="auto"/>
        <w:bottom w:val="none" w:sz="0" w:space="0" w:color="auto"/>
        <w:right w:val="none" w:sz="0" w:space="0" w:color="auto"/>
      </w:divBdr>
      <w:divsChild>
        <w:div w:id="910625601">
          <w:marLeft w:val="0"/>
          <w:marRight w:val="0"/>
          <w:marTop w:val="0"/>
          <w:marBottom w:val="0"/>
          <w:divBdr>
            <w:top w:val="none" w:sz="0" w:space="0" w:color="auto"/>
            <w:left w:val="none" w:sz="0" w:space="0" w:color="auto"/>
            <w:bottom w:val="none" w:sz="0" w:space="0" w:color="auto"/>
            <w:right w:val="none" w:sz="0" w:space="0" w:color="auto"/>
          </w:divBdr>
          <w:divsChild>
            <w:div w:id="1734740704">
              <w:marLeft w:val="0"/>
              <w:marRight w:val="0"/>
              <w:marTop w:val="0"/>
              <w:marBottom w:val="0"/>
              <w:divBdr>
                <w:top w:val="none" w:sz="0" w:space="0" w:color="auto"/>
                <w:left w:val="none" w:sz="0" w:space="0" w:color="auto"/>
                <w:bottom w:val="none" w:sz="0" w:space="0" w:color="auto"/>
                <w:right w:val="none" w:sz="0" w:space="0" w:color="auto"/>
              </w:divBdr>
              <w:divsChild>
                <w:div w:id="1769931312">
                  <w:marLeft w:val="0"/>
                  <w:marRight w:val="0"/>
                  <w:marTop w:val="0"/>
                  <w:marBottom w:val="0"/>
                  <w:divBdr>
                    <w:top w:val="none" w:sz="0" w:space="0" w:color="auto"/>
                    <w:left w:val="none" w:sz="0" w:space="0" w:color="auto"/>
                    <w:bottom w:val="none" w:sz="0" w:space="0" w:color="auto"/>
                    <w:right w:val="none" w:sz="0" w:space="0" w:color="auto"/>
                  </w:divBdr>
                  <w:divsChild>
                    <w:div w:id="1104568029">
                      <w:marLeft w:val="0"/>
                      <w:marRight w:val="0"/>
                      <w:marTop w:val="0"/>
                      <w:marBottom w:val="0"/>
                      <w:divBdr>
                        <w:top w:val="none" w:sz="0" w:space="0" w:color="auto"/>
                        <w:left w:val="none" w:sz="0" w:space="0" w:color="auto"/>
                        <w:bottom w:val="none" w:sz="0" w:space="0" w:color="auto"/>
                        <w:right w:val="none" w:sz="0" w:space="0" w:color="auto"/>
                      </w:divBdr>
                      <w:divsChild>
                        <w:div w:id="176726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181162">
      <w:bodyDiv w:val="1"/>
      <w:marLeft w:val="0"/>
      <w:marRight w:val="0"/>
      <w:marTop w:val="0"/>
      <w:marBottom w:val="0"/>
      <w:divBdr>
        <w:top w:val="none" w:sz="0" w:space="0" w:color="auto"/>
        <w:left w:val="none" w:sz="0" w:space="0" w:color="auto"/>
        <w:bottom w:val="none" w:sz="0" w:space="0" w:color="auto"/>
        <w:right w:val="none" w:sz="0" w:space="0" w:color="auto"/>
      </w:divBdr>
      <w:divsChild>
        <w:div w:id="412170392">
          <w:marLeft w:val="0"/>
          <w:marRight w:val="0"/>
          <w:marTop w:val="0"/>
          <w:marBottom w:val="0"/>
          <w:divBdr>
            <w:top w:val="none" w:sz="0" w:space="0" w:color="auto"/>
            <w:left w:val="none" w:sz="0" w:space="0" w:color="auto"/>
            <w:bottom w:val="none" w:sz="0" w:space="0" w:color="auto"/>
            <w:right w:val="none" w:sz="0" w:space="0" w:color="auto"/>
          </w:divBdr>
          <w:divsChild>
            <w:div w:id="12151573">
              <w:marLeft w:val="0"/>
              <w:marRight w:val="0"/>
              <w:marTop w:val="0"/>
              <w:marBottom w:val="0"/>
              <w:divBdr>
                <w:top w:val="none" w:sz="0" w:space="0" w:color="auto"/>
                <w:left w:val="none" w:sz="0" w:space="0" w:color="auto"/>
                <w:bottom w:val="none" w:sz="0" w:space="0" w:color="auto"/>
                <w:right w:val="none" w:sz="0" w:space="0" w:color="auto"/>
              </w:divBdr>
            </w:div>
            <w:div w:id="20279577">
              <w:marLeft w:val="0"/>
              <w:marRight w:val="0"/>
              <w:marTop w:val="0"/>
              <w:marBottom w:val="0"/>
              <w:divBdr>
                <w:top w:val="none" w:sz="0" w:space="0" w:color="auto"/>
                <w:left w:val="none" w:sz="0" w:space="0" w:color="auto"/>
                <w:bottom w:val="none" w:sz="0" w:space="0" w:color="auto"/>
                <w:right w:val="none" w:sz="0" w:space="0" w:color="auto"/>
              </w:divBdr>
            </w:div>
            <w:div w:id="23528466">
              <w:marLeft w:val="0"/>
              <w:marRight w:val="0"/>
              <w:marTop w:val="0"/>
              <w:marBottom w:val="0"/>
              <w:divBdr>
                <w:top w:val="none" w:sz="0" w:space="0" w:color="auto"/>
                <w:left w:val="none" w:sz="0" w:space="0" w:color="auto"/>
                <w:bottom w:val="none" w:sz="0" w:space="0" w:color="auto"/>
                <w:right w:val="none" w:sz="0" w:space="0" w:color="auto"/>
              </w:divBdr>
            </w:div>
            <w:div w:id="24909901">
              <w:marLeft w:val="0"/>
              <w:marRight w:val="0"/>
              <w:marTop w:val="0"/>
              <w:marBottom w:val="0"/>
              <w:divBdr>
                <w:top w:val="none" w:sz="0" w:space="0" w:color="auto"/>
                <w:left w:val="none" w:sz="0" w:space="0" w:color="auto"/>
                <w:bottom w:val="none" w:sz="0" w:space="0" w:color="auto"/>
                <w:right w:val="none" w:sz="0" w:space="0" w:color="auto"/>
              </w:divBdr>
            </w:div>
            <w:div w:id="29691871">
              <w:marLeft w:val="0"/>
              <w:marRight w:val="0"/>
              <w:marTop w:val="0"/>
              <w:marBottom w:val="0"/>
              <w:divBdr>
                <w:top w:val="none" w:sz="0" w:space="0" w:color="auto"/>
                <w:left w:val="none" w:sz="0" w:space="0" w:color="auto"/>
                <w:bottom w:val="none" w:sz="0" w:space="0" w:color="auto"/>
                <w:right w:val="none" w:sz="0" w:space="0" w:color="auto"/>
              </w:divBdr>
            </w:div>
            <w:div w:id="29770222">
              <w:marLeft w:val="0"/>
              <w:marRight w:val="0"/>
              <w:marTop w:val="0"/>
              <w:marBottom w:val="0"/>
              <w:divBdr>
                <w:top w:val="none" w:sz="0" w:space="0" w:color="auto"/>
                <w:left w:val="none" w:sz="0" w:space="0" w:color="auto"/>
                <w:bottom w:val="none" w:sz="0" w:space="0" w:color="auto"/>
                <w:right w:val="none" w:sz="0" w:space="0" w:color="auto"/>
              </w:divBdr>
            </w:div>
            <w:div w:id="32972128">
              <w:marLeft w:val="0"/>
              <w:marRight w:val="0"/>
              <w:marTop w:val="0"/>
              <w:marBottom w:val="0"/>
              <w:divBdr>
                <w:top w:val="none" w:sz="0" w:space="0" w:color="auto"/>
                <w:left w:val="none" w:sz="0" w:space="0" w:color="auto"/>
                <w:bottom w:val="none" w:sz="0" w:space="0" w:color="auto"/>
                <w:right w:val="none" w:sz="0" w:space="0" w:color="auto"/>
              </w:divBdr>
            </w:div>
            <w:div w:id="43455249">
              <w:marLeft w:val="0"/>
              <w:marRight w:val="0"/>
              <w:marTop w:val="0"/>
              <w:marBottom w:val="0"/>
              <w:divBdr>
                <w:top w:val="none" w:sz="0" w:space="0" w:color="auto"/>
                <w:left w:val="none" w:sz="0" w:space="0" w:color="auto"/>
                <w:bottom w:val="none" w:sz="0" w:space="0" w:color="auto"/>
                <w:right w:val="none" w:sz="0" w:space="0" w:color="auto"/>
              </w:divBdr>
            </w:div>
            <w:div w:id="43529715">
              <w:marLeft w:val="0"/>
              <w:marRight w:val="0"/>
              <w:marTop w:val="0"/>
              <w:marBottom w:val="0"/>
              <w:divBdr>
                <w:top w:val="none" w:sz="0" w:space="0" w:color="auto"/>
                <w:left w:val="none" w:sz="0" w:space="0" w:color="auto"/>
                <w:bottom w:val="none" w:sz="0" w:space="0" w:color="auto"/>
                <w:right w:val="none" w:sz="0" w:space="0" w:color="auto"/>
              </w:divBdr>
            </w:div>
            <w:div w:id="47144934">
              <w:marLeft w:val="0"/>
              <w:marRight w:val="0"/>
              <w:marTop w:val="0"/>
              <w:marBottom w:val="0"/>
              <w:divBdr>
                <w:top w:val="none" w:sz="0" w:space="0" w:color="auto"/>
                <w:left w:val="none" w:sz="0" w:space="0" w:color="auto"/>
                <w:bottom w:val="none" w:sz="0" w:space="0" w:color="auto"/>
                <w:right w:val="none" w:sz="0" w:space="0" w:color="auto"/>
              </w:divBdr>
            </w:div>
            <w:div w:id="47188303">
              <w:marLeft w:val="0"/>
              <w:marRight w:val="0"/>
              <w:marTop w:val="0"/>
              <w:marBottom w:val="0"/>
              <w:divBdr>
                <w:top w:val="none" w:sz="0" w:space="0" w:color="auto"/>
                <w:left w:val="none" w:sz="0" w:space="0" w:color="auto"/>
                <w:bottom w:val="none" w:sz="0" w:space="0" w:color="auto"/>
                <w:right w:val="none" w:sz="0" w:space="0" w:color="auto"/>
              </w:divBdr>
            </w:div>
            <w:div w:id="50158569">
              <w:marLeft w:val="0"/>
              <w:marRight w:val="0"/>
              <w:marTop w:val="0"/>
              <w:marBottom w:val="0"/>
              <w:divBdr>
                <w:top w:val="none" w:sz="0" w:space="0" w:color="auto"/>
                <w:left w:val="none" w:sz="0" w:space="0" w:color="auto"/>
                <w:bottom w:val="none" w:sz="0" w:space="0" w:color="auto"/>
                <w:right w:val="none" w:sz="0" w:space="0" w:color="auto"/>
              </w:divBdr>
            </w:div>
            <w:div w:id="50882195">
              <w:marLeft w:val="0"/>
              <w:marRight w:val="0"/>
              <w:marTop w:val="0"/>
              <w:marBottom w:val="0"/>
              <w:divBdr>
                <w:top w:val="none" w:sz="0" w:space="0" w:color="auto"/>
                <w:left w:val="none" w:sz="0" w:space="0" w:color="auto"/>
                <w:bottom w:val="none" w:sz="0" w:space="0" w:color="auto"/>
                <w:right w:val="none" w:sz="0" w:space="0" w:color="auto"/>
              </w:divBdr>
            </w:div>
            <w:div w:id="51586043">
              <w:marLeft w:val="0"/>
              <w:marRight w:val="0"/>
              <w:marTop w:val="0"/>
              <w:marBottom w:val="0"/>
              <w:divBdr>
                <w:top w:val="none" w:sz="0" w:space="0" w:color="auto"/>
                <w:left w:val="none" w:sz="0" w:space="0" w:color="auto"/>
                <w:bottom w:val="none" w:sz="0" w:space="0" w:color="auto"/>
                <w:right w:val="none" w:sz="0" w:space="0" w:color="auto"/>
              </w:divBdr>
            </w:div>
            <w:div w:id="54089533">
              <w:marLeft w:val="0"/>
              <w:marRight w:val="0"/>
              <w:marTop w:val="0"/>
              <w:marBottom w:val="0"/>
              <w:divBdr>
                <w:top w:val="none" w:sz="0" w:space="0" w:color="auto"/>
                <w:left w:val="none" w:sz="0" w:space="0" w:color="auto"/>
                <w:bottom w:val="none" w:sz="0" w:space="0" w:color="auto"/>
                <w:right w:val="none" w:sz="0" w:space="0" w:color="auto"/>
              </w:divBdr>
            </w:div>
            <w:div w:id="54283545">
              <w:marLeft w:val="0"/>
              <w:marRight w:val="0"/>
              <w:marTop w:val="0"/>
              <w:marBottom w:val="0"/>
              <w:divBdr>
                <w:top w:val="none" w:sz="0" w:space="0" w:color="auto"/>
                <w:left w:val="none" w:sz="0" w:space="0" w:color="auto"/>
                <w:bottom w:val="none" w:sz="0" w:space="0" w:color="auto"/>
                <w:right w:val="none" w:sz="0" w:space="0" w:color="auto"/>
              </w:divBdr>
            </w:div>
            <w:div w:id="63332646">
              <w:marLeft w:val="0"/>
              <w:marRight w:val="0"/>
              <w:marTop w:val="0"/>
              <w:marBottom w:val="0"/>
              <w:divBdr>
                <w:top w:val="none" w:sz="0" w:space="0" w:color="auto"/>
                <w:left w:val="none" w:sz="0" w:space="0" w:color="auto"/>
                <w:bottom w:val="none" w:sz="0" w:space="0" w:color="auto"/>
                <w:right w:val="none" w:sz="0" w:space="0" w:color="auto"/>
              </w:divBdr>
            </w:div>
            <w:div w:id="65537026">
              <w:marLeft w:val="0"/>
              <w:marRight w:val="0"/>
              <w:marTop w:val="0"/>
              <w:marBottom w:val="0"/>
              <w:divBdr>
                <w:top w:val="none" w:sz="0" w:space="0" w:color="auto"/>
                <w:left w:val="none" w:sz="0" w:space="0" w:color="auto"/>
                <w:bottom w:val="none" w:sz="0" w:space="0" w:color="auto"/>
                <w:right w:val="none" w:sz="0" w:space="0" w:color="auto"/>
              </w:divBdr>
            </w:div>
            <w:div w:id="73087051">
              <w:marLeft w:val="0"/>
              <w:marRight w:val="0"/>
              <w:marTop w:val="0"/>
              <w:marBottom w:val="0"/>
              <w:divBdr>
                <w:top w:val="none" w:sz="0" w:space="0" w:color="auto"/>
                <w:left w:val="none" w:sz="0" w:space="0" w:color="auto"/>
                <w:bottom w:val="none" w:sz="0" w:space="0" w:color="auto"/>
                <w:right w:val="none" w:sz="0" w:space="0" w:color="auto"/>
              </w:divBdr>
            </w:div>
            <w:div w:id="75441809">
              <w:marLeft w:val="0"/>
              <w:marRight w:val="0"/>
              <w:marTop w:val="0"/>
              <w:marBottom w:val="0"/>
              <w:divBdr>
                <w:top w:val="none" w:sz="0" w:space="0" w:color="auto"/>
                <w:left w:val="none" w:sz="0" w:space="0" w:color="auto"/>
                <w:bottom w:val="none" w:sz="0" w:space="0" w:color="auto"/>
                <w:right w:val="none" w:sz="0" w:space="0" w:color="auto"/>
              </w:divBdr>
            </w:div>
            <w:div w:id="78333449">
              <w:marLeft w:val="0"/>
              <w:marRight w:val="0"/>
              <w:marTop w:val="0"/>
              <w:marBottom w:val="0"/>
              <w:divBdr>
                <w:top w:val="none" w:sz="0" w:space="0" w:color="auto"/>
                <w:left w:val="none" w:sz="0" w:space="0" w:color="auto"/>
                <w:bottom w:val="none" w:sz="0" w:space="0" w:color="auto"/>
                <w:right w:val="none" w:sz="0" w:space="0" w:color="auto"/>
              </w:divBdr>
            </w:div>
            <w:div w:id="80758957">
              <w:marLeft w:val="0"/>
              <w:marRight w:val="0"/>
              <w:marTop w:val="0"/>
              <w:marBottom w:val="0"/>
              <w:divBdr>
                <w:top w:val="none" w:sz="0" w:space="0" w:color="auto"/>
                <w:left w:val="none" w:sz="0" w:space="0" w:color="auto"/>
                <w:bottom w:val="none" w:sz="0" w:space="0" w:color="auto"/>
                <w:right w:val="none" w:sz="0" w:space="0" w:color="auto"/>
              </w:divBdr>
            </w:div>
            <w:div w:id="82722148">
              <w:marLeft w:val="0"/>
              <w:marRight w:val="0"/>
              <w:marTop w:val="0"/>
              <w:marBottom w:val="0"/>
              <w:divBdr>
                <w:top w:val="none" w:sz="0" w:space="0" w:color="auto"/>
                <w:left w:val="none" w:sz="0" w:space="0" w:color="auto"/>
                <w:bottom w:val="none" w:sz="0" w:space="0" w:color="auto"/>
                <w:right w:val="none" w:sz="0" w:space="0" w:color="auto"/>
              </w:divBdr>
            </w:div>
            <w:div w:id="83766302">
              <w:marLeft w:val="0"/>
              <w:marRight w:val="0"/>
              <w:marTop w:val="0"/>
              <w:marBottom w:val="0"/>
              <w:divBdr>
                <w:top w:val="none" w:sz="0" w:space="0" w:color="auto"/>
                <w:left w:val="none" w:sz="0" w:space="0" w:color="auto"/>
                <w:bottom w:val="none" w:sz="0" w:space="0" w:color="auto"/>
                <w:right w:val="none" w:sz="0" w:space="0" w:color="auto"/>
              </w:divBdr>
            </w:div>
            <w:div w:id="87819200">
              <w:marLeft w:val="0"/>
              <w:marRight w:val="0"/>
              <w:marTop w:val="0"/>
              <w:marBottom w:val="0"/>
              <w:divBdr>
                <w:top w:val="none" w:sz="0" w:space="0" w:color="auto"/>
                <w:left w:val="none" w:sz="0" w:space="0" w:color="auto"/>
                <w:bottom w:val="none" w:sz="0" w:space="0" w:color="auto"/>
                <w:right w:val="none" w:sz="0" w:space="0" w:color="auto"/>
              </w:divBdr>
            </w:div>
            <w:div w:id="87846013">
              <w:marLeft w:val="0"/>
              <w:marRight w:val="0"/>
              <w:marTop w:val="0"/>
              <w:marBottom w:val="0"/>
              <w:divBdr>
                <w:top w:val="none" w:sz="0" w:space="0" w:color="auto"/>
                <w:left w:val="none" w:sz="0" w:space="0" w:color="auto"/>
                <w:bottom w:val="none" w:sz="0" w:space="0" w:color="auto"/>
                <w:right w:val="none" w:sz="0" w:space="0" w:color="auto"/>
              </w:divBdr>
            </w:div>
            <w:div w:id="87969129">
              <w:marLeft w:val="0"/>
              <w:marRight w:val="0"/>
              <w:marTop w:val="0"/>
              <w:marBottom w:val="0"/>
              <w:divBdr>
                <w:top w:val="none" w:sz="0" w:space="0" w:color="auto"/>
                <w:left w:val="none" w:sz="0" w:space="0" w:color="auto"/>
                <w:bottom w:val="none" w:sz="0" w:space="0" w:color="auto"/>
                <w:right w:val="none" w:sz="0" w:space="0" w:color="auto"/>
              </w:divBdr>
            </w:div>
            <w:div w:id="91168879">
              <w:marLeft w:val="0"/>
              <w:marRight w:val="0"/>
              <w:marTop w:val="0"/>
              <w:marBottom w:val="0"/>
              <w:divBdr>
                <w:top w:val="none" w:sz="0" w:space="0" w:color="auto"/>
                <w:left w:val="none" w:sz="0" w:space="0" w:color="auto"/>
                <w:bottom w:val="none" w:sz="0" w:space="0" w:color="auto"/>
                <w:right w:val="none" w:sz="0" w:space="0" w:color="auto"/>
              </w:divBdr>
            </w:div>
            <w:div w:id="94910734">
              <w:marLeft w:val="0"/>
              <w:marRight w:val="0"/>
              <w:marTop w:val="0"/>
              <w:marBottom w:val="0"/>
              <w:divBdr>
                <w:top w:val="none" w:sz="0" w:space="0" w:color="auto"/>
                <w:left w:val="none" w:sz="0" w:space="0" w:color="auto"/>
                <w:bottom w:val="none" w:sz="0" w:space="0" w:color="auto"/>
                <w:right w:val="none" w:sz="0" w:space="0" w:color="auto"/>
              </w:divBdr>
            </w:div>
            <w:div w:id="98377709">
              <w:marLeft w:val="0"/>
              <w:marRight w:val="0"/>
              <w:marTop w:val="0"/>
              <w:marBottom w:val="0"/>
              <w:divBdr>
                <w:top w:val="none" w:sz="0" w:space="0" w:color="auto"/>
                <w:left w:val="none" w:sz="0" w:space="0" w:color="auto"/>
                <w:bottom w:val="none" w:sz="0" w:space="0" w:color="auto"/>
                <w:right w:val="none" w:sz="0" w:space="0" w:color="auto"/>
              </w:divBdr>
            </w:div>
            <w:div w:id="101917701">
              <w:marLeft w:val="0"/>
              <w:marRight w:val="0"/>
              <w:marTop w:val="0"/>
              <w:marBottom w:val="0"/>
              <w:divBdr>
                <w:top w:val="none" w:sz="0" w:space="0" w:color="auto"/>
                <w:left w:val="none" w:sz="0" w:space="0" w:color="auto"/>
                <w:bottom w:val="none" w:sz="0" w:space="0" w:color="auto"/>
                <w:right w:val="none" w:sz="0" w:space="0" w:color="auto"/>
              </w:divBdr>
            </w:div>
            <w:div w:id="108863322">
              <w:marLeft w:val="0"/>
              <w:marRight w:val="0"/>
              <w:marTop w:val="0"/>
              <w:marBottom w:val="0"/>
              <w:divBdr>
                <w:top w:val="none" w:sz="0" w:space="0" w:color="auto"/>
                <w:left w:val="none" w:sz="0" w:space="0" w:color="auto"/>
                <w:bottom w:val="none" w:sz="0" w:space="0" w:color="auto"/>
                <w:right w:val="none" w:sz="0" w:space="0" w:color="auto"/>
              </w:divBdr>
            </w:div>
            <w:div w:id="109790471">
              <w:marLeft w:val="0"/>
              <w:marRight w:val="0"/>
              <w:marTop w:val="0"/>
              <w:marBottom w:val="0"/>
              <w:divBdr>
                <w:top w:val="none" w:sz="0" w:space="0" w:color="auto"/>
                <w:left w:val="none" w:sz="0" w:space="0" w:color="auto"/>
                <w:bottom w:val="none" w:sz="0" w:space="0" w:color="auto"/>
                <w:right w:val="none" w:sz="0" w:space="0" w:color="auto"/>
              </w:divBdr>
            </w:div>
            <w:div w:id="110559857">
              <w:marLeft w:val="0"/>
              <w:marRight w:val="0"/>
              <w:marTop w:val="0"/>
              <w:marBottom w:val="0"/>
              <w:divBdr>
                <w:top w:val="none" w:sz="0" w:space="0" w:color="auto"/>
                <w:left w:val="none" w:sz="0" w:space="0" w:color="auto"/>
                <w:bottom w:val="none" w:sz="0" w:space="0" w:color="auto"/>
                <w:right w:val="none" w:sz="0" w:space="0" w:color="auto"/>
              </w:divBdr>
            </w:div>
            <w:div w:id="113329393">
              <w:marLeft w:val="0"/>
              <w:marRight w:val="0"/>
              <w:marTop w:val="0"/>
              <w:marBottom w:val="0"/>
              <w:divBdr>
                <w:top w:val="none" w:sz="0" w:space="0" w:color="auto"/>
                <w:left w:val="none" w:sz="0" w:space="0" w:color="auto"/>
                <w:bottom w:val="none" w:sz="0" w:space="0" w:color="auto"/>
                <w:right w:val="none" w:sz="0" w:space="0" w:color="auto"/>
              </w:divBdr>
            </w:div>
            <w:div w:id="116801603">
              <w:marLeft w:val="0"/>
              <w:marRight w:val="0"/>
              <w:marTop w:val="0"/>
              <w:marBottom w:val="0"/>
              <w:divBdr>
                <w:top w:val="none" w:sz="0" w:space="0" w:color="auto"/>
                <w:left w:val="none" w:sz="0" w:space="0" w:color="auto"/>
                <w:bottom w:val="none" w:sz="0" w:space="0" w:color="auto"/>
                <w:right w:val="none" w:sz="0" w:space="0" w:color="auto"/>
              </w:divBdr>
            </w:div>
            <w:div w:id="128978555">
              <w:marLeft w:val="0"/>
              <w:marRight w:val="0"/>
              <w:marTop w:val="0"/>
              <w:marBottom w:val="0"/>
              <w:divBdr>
                <w:top w:val="none" w:sz="0" w:space="0" w:color="auto"/>
                <w:left w:val="none" w:sz="0" w:space="0" w:color="auto"/>
                <w:bottom w:val="none" w:sz="0" w:space="0" w:color="auto"/>
                <w:right w:val="none" w:sz="0" w:space="0" w:color="auto"/>
              </w:divBdr>
            </w:div>
            <w:div w:id="131100208">
              <w:marLeft w:val="0"/>
              <w:marRight w:val="0"/>
              <w:marTop w:val="0"/>
              <w:marBottom w:val="0"/>
              <w:divBdr>
                <w:top w:val="none" w:sz="0" w:space="0" w:color="auto"/>
                <w:left w:val="none" w:sz="0" w:space="0" w:color="auto"/>
                <w:bottom w:val="none" w:sz="0" w:space="0" w:color="auto"/>
                <w:right w:val="none" w:sz="0" w:space="0" w:color="auto"/>
              </w:divBdr>
            </w:div>
            <w:div w:id="131871539">
              <w:marLeft w:val="0"/>
              <w:marRight w:val="0"/>
              <w:marTop w:val="0"/>
              <w:marBottom w:val="0"/>
              <w:divBdr>
                <w:top w:val="none" w:sz="0" w:space="0" w:color="auto"/>
                <w:left w:val="none" w:sz="0" w:space="0" w:color="auto"/>
                <w:bottom w:val="none" w:sz="0" w:space="0" w:color="auto"/>
                <w:right w:val="none" w:sz="0" w:space="0" w:color="auto"/>
              </w:divBdr>
            </w:div>
            <w:div w:id="133909628">
              <w:marLeft w:val="0"/>
              <w:marRight w:val="0"/>
              <w:marTop w:val="0"/>
              <w:marBottom w:val="0"/>
              <w:divBdr>
                <w:top w:val="none" w:sz="0" w:space="0" w:color="auto"/>
                <w:left w:val="none" w:sz="0" w:space="0" w:color="auto"/>
                <w:bottom w:val="none" w:sz="0" w:space="0" w:color="auto"/>
                <w:right w:val="none" w:sz="0" w:space="0" w:color="auto"/>
              </w:divBdr>
            </w:div>
            <w:div w:id="133915641">
              <w:marLeft w:val="0"/>
              <w:marRight w:val="0"/>
              <w:marTop w:val="0"/>
              <w:marBottom w:val="0"/>
              <w:divBdr>
                <w:top w:val="none" w:sz="0" w:space="0" w:color="auto"/>
                <w:left w:val="none" w:sz="0" w:space="0" w:color="auto"/>
                <w:bottom w:val="none" w:sz="0" w:space="0" w:color="auto"/>
                <w:right w:val="none" w:sz="0" w:space="0" w:color="auto"/>
              </w:divBdr>
            </w:div>
            <w:div w:id="141821333">
              <w:marLeft w:val="0"/>
              <w:marRight w:val="0"/>
              <w:marTop w:val="0"/>
              <w:marBottom w:val="0"/>
              <w:divBdr>
                <w:top w:val="none" w:sz="0" w:space="0" w:color="auto"/>
                <w:left w:val="none" w:sz="0" w:space="0" w:color="auto"/>
                <w:bottom w:val="none" w:sz="0" w:space="0" w:color="auto"/>
                <w:right w:val="none" w:sz="0" w:space="0" w:color="auto"/>
              </w:divBdr>
            </w:div>
            <w:div w:id="143855966">
              <w:marLeft w:val="0"/>
              <w:marRight w:val="0"/>
              <w:marTop w:val="0"/>
              <w:marBottom w:val="0"/>
              <w:divBdr>
                <w:top w:val="none" w:sz="0" w:space="0" w:color="auto"/>
                <w:left w:val="none" w:sz="0" w:space="0" w:color="auto"/>
                <w:bottom w:val="none" w:sz="0" w:space="0" w:color="auto"/>
                <w:right w:val="none" w:sz="0" w:space="0" w:color="auto"/>
              </w:divBdr>
            </w:div>
            <w:div w:id="147792059">
              <w:marLeft w:val="0"/>
              <w:marRight w:val="0"/>
              <w:marTop w:val="0"/>
              <w:marBottom w:val="0"/>
              <w:divBdr>
                <w:top w:val="none" w:sz="0" w:space="0" w:color="auto"/>
                <w:left w:val="none" w:sz="0" w:space="0" w:color="auto"/>
                <w:bottom w:val="none" w:sz="0" w:space="0" w:color="auto"/>
                <w:right w:val="none" w:sz="0" w:space="0" w:color="auto"/>
              </w:divBdr>
            </w:div>
            <w:div w:id="153768233">
              <w:marLeft w:val="0"/>
              <w:marRight w:val="0"/>
              <w:marTop w:val="0"/>
              <w:marBottom w:val="0"/>
              <w:divBdr>
                <w:top w:val="none" w:sz="0" w:space="0" w:color="auto"/>
                <w:left w:val="none" w:sz="0" w:space="0" w:color="auto"/>
                <w:bottom w:val="none" w:sz="0" w:space="0" w:color="auto"/>
                <w:right w:val="none" w:sz="0" w:space="0" w:color="auto"/>
              </w:divBdr>
            </w:div>
            <w:div w:id="166676878">
              <w:marLeft w:val="0"/>
              <w:marRight w:val="0"/>
              <w:marTop w:val="0"/>
              <w:marBottom w:val="0"/>
              <w:divBdr>
                <w:top w:val="none" w:sz="0" w:space="0" w:color="auto"/>
                <w:left w:val="none" w:sz="0" w:space="0" w:color="auto"/>
                <w:bottom w:val="none" w:sz="0" w:space="0" w:color="auto"/>
                <w:right w:val="none" w:sz="0" w:space="0" w:color="auto"/>
              </w:divBdr>
            </w:div>
            <w:div w:id="170219547">
              <w:marLeft w:val="0"/>
              <w:marRight w:val="0"/>
              <w:marTop w:val="0"/>
              <w:marBottom w:val="0"/>
              <w:divBdr>
                <w:top w:val="none" w:sz="0" w:space="0" w:color="auto"/>
                <w:left w:val="none" w:sz="0" w:space="0" w:color="auto"/>
                <w:bottom w:val="none" w:sz="0" w:space="0" w:color="auto"/>
                <w:right w:val="none" w:sz="0" w:space="0" w:color="auto"/>
              </w:divBdr>
            </w:div>
            <w:div w:id="171065270">
              <w:marLeft w:val="0"/>
              <w:marRight w:val="0"/>
              <w:marTop w:val="0"/>
              <w:marBottom w:val="0"/>
              <w:divBdr>
                <w:top w:val="none" w:sz="0" w:space="0" w:color="auto"/>
                <w:left w:val="none" w:sz="0" w:space="0" w:color="auto"/>
                <w:bottom w:val="none" w:sz="0" w:space="0" w:color="auto"/>
                <w:right w:val="none" w:sz="0" w:space="0" w:color="auto"/>
              </w:divBdr>
            </w:div>
            <w:div w:id="173032191">
              <w:marLeft w:val="0"/>
              <w:marRight w:val="0"/>
              <w:marTop w:val="0"/>
              <w:marBottom w:val="0"/>
              <w:divBdr>
                <w:top w:val="none" w:sz="0" w:space="0" w:color="auto"/>
                <w:left w:val="none" w:sz="0" w:space="0" w:color="auto"/>
                <w:bottom w:val="none" w:sz="0" w:space="0" w:color="auto"/>
                <w:right w:val="none" w:sz="0" w:space="0" w:color="auto"/>
              </w:divBdr>
            </w:div>
            <w:div w:id="179205806">
              <w:marLeft w:val="0"/>
              <w:marRight w:val="0"/>
              <w:marTop w:val="0"/>
              <w:marBottom w:val="0"/>
              <w:divBdr>
                <w:top w:val="none" w:sz="0" w:space="0" w:color="auto"/>
                <w:left w:val="none" w:sz="0" w:space="0" w:color="auto"/>
                <w:bottom w:val="none" w:sz="0" w:space="0" w:color="auto"/>
                <w:right w:val="none" w:sz="0" w:space="0" w:color="auto"/>
              </w:divBdr>
            </w:div>
            <w:div w:id="180897302">
              <w:marLeft w:val="0"/>
              <w:marRight w:val="0"/>
              <w:marTop w:val="0"/>
              <w:marBottom w:val="0"/>
              <w:divBdr>
                <w:top w:val="none" w:sz="0" w:space="0" w:color="auto"/>
                <w:left w:val="none" w:sz="0" w:space="0" w:color="auto"/>
                <w:bottom w:val="none" w:sz="0" w:space="0" w:color="auto"/>
                <w:right w:val="none" w:sz="0" w:space="0" w:color="auto"/>
              </w:divBdr>
            </w:div>
            <w:div w:id="182087899">
              <w:marLeft w:val="0"/>
              <w:marRight w:val="0"/>
              <w:marTop w:val="0"/>
              <w:marBottom w:val="0"/>
              <w:divBdr>
                <w:top w:val="none" w:sz="0" w:space="0" w:color="auto"/>
                <w:left w:val="none" w:sz="0" w:space="0" w:color="auto"/>
                <w:bottom w:val="none" w:sz="0" w:space="0" w:color="auto"/>
                <w:right w:val="none" w:sz="0" w:space="0" w:color="auto"/>
              </w:divBdr>
            </w:div>
            <w:div w:id="183440195">
              <w:marLeft w:val="0"/>
              <w:marRight w:val="0"/>
              <w:marTop w:val="0"/>
              <w:marBottom w:val="0"/>
              <w:divBdr>
                <w:top w:val="none" w:sz="0" w:space="0" w:color="auto"/>
                <w:left w:val="none" w:sz="0" w:space="0" w:color="auto"/>
                <w:bottom w:val="none" w:sz="0" w:space="0" w:color="auto"/>
                <w:right w:val="none" w:sz="0" w:space="0" w:color="auto"/>
              </w:divBdr>
            </w:div>
            <w:div w:id="195773463">
              <w:marLeft w:val="0"/>
              <w:marRight w:val="0"/>
              <w:marTop w:val="0"/>
              <w:marBottom w:val="0"/>
              <w:divBdr>
                <w:top w:val="none" w:sz="0" w:space="0" w:color="auto"/>
                <w:left w:val="none" w:sz="0" w:space="0" w:color="auto"/>
                <w:bottom w:val="none" w:sz="0" w:space="0" w:color="auto"/>
                <w:right w:val="none" w:sz="0" w:space="0" w:color="auto"/>
              </w:divBdr>
            </w:div>
            <w:div w:id="196427307">
              <w:marLeft w:val="0"/>
              <w:marRight w:val="0"/>
              <w:marTop w:val="0"/>
              <w:marBottom w:val="0"/>
              <w:divBdr>
                <w:top w:val="none" w:sz="0" w:space="0" w:color="auto"/>
                <w:left w:val="none" w:sz="0" w:space="0" w:color="auto"/>
                <w:bottom w:val="none" w:sz="0" w:space="0" w:color="auto"/>
                <w:right w:val="none" w:sz="0" w:space="0" w:color="auto"/>
              </w:divBdr>
            </w:div>
            <w:div w:id="197671554">
              <w:marLeft w:val="0"/>
              <w:marRight w:val="0"/>
              <w:marTop w:val="0"/>
              <w:marBottom w:val="0"/>
              <w:divBdr>
                <w:top w:val="none" w:sz="0" w:space="0" w:color="auto"/>
                <w:left w:val="none" w:sz="0" w:space="0" w:color="auto"/>
                <w:bottom w:val="none" w:sz="0" w:space="0" w:color="auto"/>
                <w:right w:val="none" w:sz="0" w:space="0" w:color="auto"/>
              </w:divBdr>
            </w:div>
            <w:div w:id="197818769">
              <w:marLeft w:val="0"/>
              <w:marRight w:val="0"/>
              <w:marTop w:val="0"/>
              <w:marBottom w:val="0"/>
              <w:divBdr>
                <w:top w:val="none" w:sz="0" w:space="0" w:color="auto"/>
                <w:left w:val="none" w:sz="0" w:space="0" w:color="auto"/>
                <w:bottom w:val="none" w:sz="0" w:space="0" w:color="auto"/>
                <w:right w:val="none" w:sz="0" w:space="0" w:color="auto"/>
              </w:divBdr>
            </w:div>
            <w:div w:id="198276572">
              <w:marLeft w:val="0"/>
              <w:marRight w:val="0"/>
              <w:marTop w:val="0"/>
              <w:marBottom w:val="0"/>
              <w:divBdr>
                <w:top w:val="none" w:sz="0" w:space="0" w:color="auto"/>
                <w:left w:val="none" w:sz="0" w:space="0" w:color="auto"/>
                <w:bottom w:val="none" w:sz="0" w:space="0" w:color="auto"/>
                <w:right w:val="none" w:sz="0" w:space="0" w:color="auto"/>
              </w:divBdr>
            </w:div>
            <w:div w:id="207226732">
              <w:marLeft w:val="0"/>
              <w:marRight w:val="0"/>
              <w:marTop w:val="0"/>
              <w:marBottom w:val="0"/>
              <w:divBdr>
                <w:top w:val="none" w:sz="0" w:space="0" w:color="auto"/>
                <w:left w:val="none" w:sz="0" w:space="0" w:color="auto"/>
                <w:bottom w:val="none" w:sz="0" w:space="0" w:color="auto"/>
                <w:right w:val="none" w:sz="0" w:space="0" w:color="auto"/>
              </w:divBdr>
            </w:div>
            <w:div w:id="211187236">
              <w:marLeft w:val="0"/>
              <w:marRight w:val="0"/>
              <w:marTop w:val="0"/>
              <w:marBottom w:val="0"/>
              <w:divBdr>
                <w:top w:val="none" w:sz="0" w:space="0" w:color="auto"/>
                <w:left w:val="none" w:sz="0" w:space="0" w:color="auto"/>
                <w:bottom w:val="none" w:sz="0" w:space="0" w:color="auto"/>
                <w:right w:val="none" w:sz="0" w:space="0" w:color="auto"/>
              </w:divBdr>
            </w:div>
            <w:div w:id="212620740">
              <w:marLeft w:val="0"/>
              <w:marRight w:val="0"/>
              <w:marTop w:val="0"/>
              <w:marBottom w:val="0"/>
              <w:divBdr>
                <w:top w:val="none" w:sz="0" w:space="0" w:color="auto"/>
                <w:left w:val="none" w:sz="0" w:space="0" w:color="auto"/>
                <w:bottom w:val="none" w:sz="0" w:space="0" w:color="auto"/>
                <w:right w:val="none" w:sz="0" w:space="0" w:color="auto"/>
              </w:divBdr>
            </w:div>
            <w:div w:id="214321296">
              <w:marLeft w:val="0"/>
              <w:marRight w:val="0"/>
              <w:marTop w:val="0"/>
              <w:marBottom w:val="0"/>
              <w:divBdr>
                <w:top w:val="none" w:sz="0" w:space="0" w:color="auto"/>
                <w:left w:val="none" w:sz="0" w:space="0" w:color="auto"/>
                <w:bottom w:val="none" w:sz="0" w:space="0" w:color="auto"/>
                <w:right w:val="none" w:sz="0" w:space="0" w:color="auto"/>
              </w:divBdr>
            </w:div>
            <w:div w:id="220482624">
              <w:marLeft w:val="0"/>
              <w:marRight w:val="0"/>
              <w:marTop w:val="0"/>
              <w:marBottom w:val="0"/>
              <w:divBdr>
                <w:top w:val="none" w:sz="0" w:space="0" w:color="auto"/>
                <w:left w:val="none" w:sz="0" w:space="0" w:color="auto"/>
                <w:bottom w:val="none" w:sz="0" w:space="0" w:color="auto"/>
                <w:right w:val="none" w:sz="0" w:space="0" w:color="auto"/>
              </w:divBdr>
            </w:div>
            <w:div w:id="223026087">
              <w:marLeft w:val="0"/>
              <w:marRight w:val="0"/>
              <w:marTop w:val="0"/>
              <w:marBottom w:val="0"/>
              <w:divBdr>
                <w:top w:val="none" w:sz="0" w:space="0" w:color="auto"/>
                <w:left w:val="none" w:sz="0" w:space="0" w:color="auto"/>
                <w:bottom w:val="none" w:sz="0" w:space="0" w:color="auto"/>
                <w:right w:val="none" w:sz="0" w:space="0" w:color="auto"/>
              </w:divBdr>
            </w:div>
            <w:div w:id="229048424">
              <w:marLeft w:val="0"/>
              <w:marRight w:val="0"/>
              <w:marTop w:val="0"/>
              <w:marBottom w:val="0"/>
              <w:divBdr>
                <w:top w:val="none" w:sz="0" w:space="0" w:color="auto"/>
                <w:left w:val="none" w:sz="0" w:space="0" w:color="auto"/>
                <w:bottom w:val="none" w:sz="0" w:space="0" w:color="auto"/>
                <w:right w:val="none" w:sz="0" w:space="0" w:color="auto"/>
              </w:divBdr>
            </w:div>
            <w:div w:id="243145341">
              <w:marLeft w:val="0"/>
              <w:marRight w:val="0"/>
              <w:marTop w:val="0"/>
              <w:marBottom w:val="0"/>
              <w:divBdr>
                <w:top w:val="none" w:sz="0" w:space="0" w:color="auto"/>
                <w:left w:val="none" w:sz="0" w:space="0" w:color="auto"/>
                <w:bottom w:val="none" w:sz="0" w:space="0" w:color="auto"/>
                <w:right w:val="none" w:sz="0" w:space="0" w:color="auto"/>
              </w:divBdr>
            </w:div>
            <w:div w:id="245572898">
              <w:marLeft w:val="0"/>
              <w:marRight w:val="0"/>
              <w:marTop w:val="0"/>
              <w:marBottom w:val="0"/>
              <w:divBdr>
                <w:top w:val="none" w:sz="0" w:space="0" w:color="auto"/>
                <w:left w:val="none" w:sz="0" w:space="0" w:color="auto"/>
                <w:bottom w:val="none" w:sz="0" w:space="0" w:color="auto"/>
                <w:right w:val="none" w:sz="0" w:space="0" w:color="auto"/>
              </w:divBdr>
            </w:div>
            <w:div w:id="247735551">
              <w:marLeft w:val="0"/>
              <w:marRight w:val="0"/>
              <w:marTop w:val="0"/>
              <w:marBottom w:val="0"/>
              <w:divBdr>
                <w:top w:val="none" w:sz="0" w:space="0" w:color="auto"/>
                <w:left w:val="none" w:sz="0" w:space="0" w:color="auto"/>
                <w:bottom w:val="none" w:sz="0" w:space="0" w:color="auto"/>
                <w:right w:val="none" w:sz="0" w:space="0" w:color="auto"/>
              </w:divBdr>
            </w:div>
            <w:div w:id="248537575">
              <w:marLeft w:val="0"/>
              <w:marRight w:val="0"/>
              <w:marTop w:val="0"/>
              <w:marBottom w:val="0"/>
              <w:divBdr>
                <w:top w:val="none" w:sz="0" w:space="0" w:color="auto"/>
                <w:left w:val="none" w:sz="0" w:space="0" w:color="auto"/>
                <w:bottom w:val="none" w:sz="0" w:space="0" w:color="auto"/>
                <w:right w:val="none" w:sz="0" w:space="0" w:color="auto"/>
              </w:divBdr>
            </w:div>
            <w:div w:id="255869240">
              <w:marLeft w:val="0"/>
              <w:marRight w:val="0"/>
              <w:marTop w:val="0"/>
              <w:marBottom w:val="0"/>
              <w:divBdr>
                <w:top w:val="none" w:sz="0" w:space="0" w:color="auto"/>
                <w:left w:val="none" w:sz="0" w:space="0" w:color="auto"/>
                <w:bottom w:val="none" w:sz="0" w:space="0" w:color="auto"/>
                <w:right w:val="none" w:sz="0" w:space="0" w:color="auto"/>
              </w:divBdr>
            </w:div>
            <w:div w:id="256140070">
              <w:marLeft w:val="0"/>
              <w:marRight w:val="0"/>
              <w:marTop w:val="0"/>
              <w:marBottom w:val="0"/>
              <w:divBdr>
                <w:top w:val="none" w:sz="0" w:space="0" w:color="auto"/>
                <w:left w:val="none" w:sz="0" w:space="0" w:color="auto"/>
                <w:bottom w:val="none" w:sz="0" w:space="0" w:color="auto"/>
                <w:right w:val="none" w:sz="0" w:space="0" w:color="auto"/>
              </w:divBdr>
            </w:div>
            <w:div w:id="257753797">
              <w:marLeft w:val="0"/>
              <w:marRight w:val="0"/>
              <w:marTop w:val="0"/>
              <w:marBottom w:val="0"/>
              <w:divBdr>
                <w:top w:val="none" w:sz="0" w:space="0" w:color="auto"/>
                <w:left w:val="none" w:sz="0" w:space="0" w:color="auto"/>
                <w:bottom w:val="none" w:sz="0" w:space="0" w:color="auto"/>
                <w:right w:val="none" w:sz="0" w:space="0" w:color="auto"/>
              </w:divBdr>
            </w:div>
            <w:div w:id="263196480">
              <w:marLeft w:val="0"/>
              <w:marRight w:val="0"/>
              <w:marTop w:val="0"/>
              <w:marBottom w:val="0"/>
              <w:divBdr>
                <w:top w:val="none" w:sz="0" w:space="0" w:color="auto"/>
                <w:left w:val="none" w:sz="0" w:space="0" w:color="auto"/>
                <w:bottom w:val="none" w:sz="0" w:space="0" w:color="auto"/>
                <w:right w:val="none" w:sz="0" w:space="0" w:color="auto"/>
              </w:divBdr>
            </w:div>
            <w:div w:id="270480203">
              <w:marLeft w:val="0"/>
              <w:marRight w:val="0"/>
              <w:marTop w:val="0"/>
              <w:marBottom w:val="0"/>
              <w:divBdr>
                <w:top w:val="none" w:sz="0" w:space="0" w:color="auto"/>
                <w:left w:val="none" w:sz="0" w:space="0" w:color="auto"/>
                <w:bottom w:val="none" w:sz="0" w:space="0" w:color="auto"/>
                <w:right w:val="none" w:sz="0" w:space="0" w:color="auto"/>
              </w:divBdr>
            </w:div>
            <w:div w:id="280261498">
              <w:marLeft w:val="0"/>
              <w:marRight w:val="0"/>
              <w:marTop w:val="0"/>
              <w:marBottom w:val="0"/>
              <w:divBdr>
                <w:top w:val="none" w:sz="0" w:space="0" w:color="auto"/>
                <w:left w:val="none" w:sz="0" w:space="0" w:color="auto"/>
                <w:bottom w:val="none" w:sz="0" w:space="0" w:color="auto"/>
                <w:right w:val="none" w:sz="0" w:space="0" w:color="auto"/>
              </w:divBdr>
            </w:div>
            <w:div w:id="281419846">
              <w:marLeft w:val="0"/>
              <w:marRight w:val="0"/>
              <w:marTop w:val="0"/>
              <w:marBottom w:val="0"/>
              <w:divBdr>
                <w:top w:val="none" w:sz="0" w:space="0" w:color="auto"/>
                <w:left w:val="none" w:sz="0" w:space="0" w:color="auto"/>
                <w:bottom w:val="none" w:sz="0" w:space="0" w:color="auto"/>
                <w:right w:val="none" w:sz="0" w:space="0" w:color="auto"/>
              </w:divBdr>
            </w:div>
            <w:div w:id="283275492">
              <w:marLeft w:val="0"/>
              <w:marRight w:val="0"/>
              <w:marTop w:val="0"/>
              <w:marBottom w:val="0"/>
              <w:divBdr>
                <w:top w:val="none" w:sz="0" w:space="0" w:color="auto"/>
                <w:left w:val="none" w:sz="0" w:space="0" w:color="auto"/>
                <w:bottom w:val="none" w:sz="0" w:space="0" w:color="auto"/>
                <w:right w:val="none" w:sz="0" w:space="0" w:color="auto"/>
              </w:divBdr>
            </w:div>
            <w:div w:id="288556289">
              <w:marLeft w:val="0"/>
              <w:marRight w:val="0"/>
              <w:marTop w:val="0"/>
              <w:marBottom w:val="0"/>
              <w:divBdr>
                <w:top w:val="none" w:sz="0" w:space="0" w:color="auto"/>
                <w:left w:val="none" w:sz="0" w:space="0" w:color="auto"/>
                <w:bottom w:val="none" w:sz="0" w:space="0" w:color="auto"/>
                <w:right w:val="none" w:sz="0" w:space="0" w:color="auto"/>
              </w:divBdr>
            </w:div>
            <w:div w:id="291908993">
              <w:marLeft w:val="0"/>
              <w:marRight w:val="0"/>
              <w:marTop w:val="0"/>
              <w:marBottom w:val="0"/>
              <w:divBdr>
                <w:top w:val="none" w:sz="0" w:space="0" w:color="auto"/>
                <w:left w:val="none" w:sz="0" w:space="0" w:color="auto"/>
                <w:bottom w:val="none" w:sz="0" w:space="0" w:color="auto"/>
                <w:right w:val="none" w:sz="0" w:space="0" w:color="auto"/>
              </w:divBdr>
            </w:div>
            <w:div w:id="294407976">
              <w:marLeft w:val="0"/>
              <w:marRight w:val="0"/>
              <w:marTop w:val="0"/>
              <w:marBottom w:val="0"/>
              <w:divBdr>
                <w:top w:val="none" w:sz="0" w:space="0" w:color="auto"/>
                <w:left w:val="none" w:sz="0" w:space="0" w:color="auto"/>
                <w:bottom w:val="none" w:sz="0" w:space="0" w:color="auto"/>
                <w:right w:val="none" w:sz="0" w:space="0" w:color="auto"/>
              </w:divBdr>
            </w:div>
            <w:div w:id="295067382">
              <w:marLeft w:val="0"/>
              <w:marRight w:val="0"/>
              <w:marTop w:val="0"/>
              <w:marBottom w:val="0"/>
              <w:divBdr>
                <w:top w:val="none" w:sz="0" w:space="0" w:color="auto"/>
                <w:left w:val="none" w:sz="0" w:space="0" w:color="auto"/>
                <w:bottom w:val="none" w:sz="0" w:space="0" w:color="auto"/>
                <w:right w:val="none" w:sz="0" w:space="0" w:color="auto"/>
              </w:divBdr>
            </w:div>
            <w:div w:id="311104528">
              <w:marLeft w:val="0"/>
              <w:marRight w:val="0"/>
              <w:marTop w:val="0"/>
              <w:marBottom w:val="0"/>
              <w:divBdr>
                <w:top w:val="none" w:sz="0" w:space="0" w:color="auto"/>
                <w:left w:val="none" w:sz="0" w:space="0" w:color="auto"/>
                <w:bottom w:val="none" w:sz="0" w:space="0" w:color="auto"/>
                <w:right w:val="none" w:sz="0" w:space="0" w:color="auto"/>
              </w:divBdr>
            </w:div>
            <w:div w:id="315694673">
              <w:marLeft w:val="0"/>
              <w:marRight w:val="0"/>
              <w:marTop w:val="0"/>
              <w:marBottom w:val="0"/>
              <w:divBdr>
                <w:top w:val="none" w:sz="0" w:space="0" w:color="auto"/>
                <w:left w:val="none" w:sz="0" w:space="0" w:color="auto"/>
                <w:bottom w:val="none" w:sz="0" w:space="0" w:color="auto"/>
                <w:right w:val="none" w:sz="0" w:space="0" w:color="auto"/>
              </w:divBdr>
            </w:div>
            <w:div w:id="318506054">
              <w:marLeft w:val="0"/>
              <w:marRight w:val="0"/>
              <w:marTop w:val="0"/>
              <w:marBottom w:val="0"/>
              <w:divBdr>
                <w:top w:val="none" w:sz="0" w:space="0" w:color="auto"/>
                <w:left w:val="none" w:sz="0" w:space="0" w:color="auto"/>
                <w:bottom w:val="none" w:sz="0" w:space="0" w:color="auto"/>
                <w:right w:val="none" w:sz="0" w:space="0" w:color="auto"/>
              </w:divBdr>
            </w:div>
            <w:div w:id="318964207">
              <w:marLeft w:val="0"/>
              <w:marRight w:val="0"/>
              <w:marTop w:val="0"/>
              <w:marBottom w:val="0"/>
              <w:divBdr>
                <w:top w:val="none" w:sz="0" w:space="0" w:color="auto"/>
                <w:left w:val="none" w:sz="0" w:space="0" w:color="auto"/>
                <w:bottom w:val="none" w:sz="0" w:space="0" w:color="auto"/>
                <w:right w:val="none" w:sz="0" w:space="0" w:color="auto"/>
              </w:divBdr>
            </w:div>
            <w:div w:id="323775578">
              <w:marLeft w:val="0"/>
              <w:marRight w:val="0"/>
              <w:marTop w:val="0"/>
              <w:marBottom w:val="0"/>
              <w:divBdr>
                <w:top w:val="none" w:sz="0" w:space="0" w:color="auto"/>
                <w:left w:val="none" w:sz="0" w:space="0" w:color="auto"/>
                <w:bottom w:val="none" w:sz="0" w:space="0" w:color="auto"/>
                <w:right w:val="none" w:sz="0" w:space="0" w:color="auto"/>
              </w:divBdr>
            </w:div>
            <w:div w:id="325281523">
              <w:marLeft w:val="0"/>
              <w:marRight w:val="0"/>
              <w:marTop w:val="0"/>
              <w:marBottom w:val="0"/>
              <w:divBdr>
                <w:top w:val="none" w:sz="0" w:space="0" w:color="auto"/>
                <w:left w:val="none" w:sz="0" w:space="0" w:color="auto"/>
                <w:bottom w:val="none" w:sz="0" w:space="0" w:color="auto"/>
                <w:right w:val="none" w:sz="0" w:space="0" w:color="auto"/>
              </w:divBdr>
            </w:div>
            <w:div w:id="325401343">
              <w:marLeft w:val="0"/>
              <w:marRight w:val="0"/>
              <w:marTop w:val="0"/>
              <w:marBottom w:val="0"/>
              <w:divBdr>
                <w:top w:val="none" w:sz="0" w:space="0" w:color="auto"/>
                <w:left w:val="none" w:sz="0" w:space="0" w:color="auto"/>
                <w:bottom w:val="none" w:sz="0" w:space="0" w:color="auto"/>
                <w:right w:val="none" w:sz="0" w:space="0" w:color="auto"/>
              </w:divBdr>
            </w:div>
            <w:div w:id="331836045">
              <w:marLeft w:val="0"/>
              <w:marRight w:val="0"/>
              <w:marTop w:val="0"/>
              <w:marBottom w:val="0"/>
              <w:divBdr>
                <w:top w:val="none" w:sz="0" w:space="0" w:color="auto"/>
                <w:left w:val="none" w:sz="0" w:space="0" w:color="auto"/>
                <w:bottom w:val="none" w:sz="0" w:space="0" w:color="auto"/>
                <w:right w:val="none" w:sz="0" w:space="0" w:color="auto"/>
              </w:divBdr>
            </w:div>
            <w:div w:id="337319182">
              <w:marLeft w:val="0"/>
              <w:marRight w:val="0"/>
              <w:marTop w:val="0"/>
              <w:marBottom w:val="0"/>
              <w:divBdr>
                <w:top w:val="none" w:sz="0" w:space="0" w:color="auto"/>
                <w:left w:val="none" w:sz="0" w:space="0" w:color="auto"/>
                <w:bottom w:val="none" w:sz="0" w:space="0" w:color="auto"/>
                <w:right w:val="none" w:sz="0" w:space="0" w:color="auto"/>
              </w:divBdr>
            </w:div>
            <w:div w:id="343364654">
              <w:marLeft w:val="0"/>
              <w:marRight w:val="0"/>
              <w:marTop w:val="0"/>
              <w:marBottom w:val="0"/>
              <w:divBdr>
                <w:top w:val="none" w:sz="0" w:space="0" w:color="auto"/>
                <w:left w:val="none" w:sz="0" w:space="0" w:color="auto"/>
                <w:bottom w:val="none" w:sz="0" w:space="0" w:color="auto"/>
                <w:right w:val="none" w:sz="0" w:space="0" w:color="auto"/>
              </w:divBdr>
            </w:div>
            <w:div w:id="345720223">
              <w:marLeft w:val="0"/>
              <w:marRight w:val="0"/>
              <w:marTop w:val="0"/>
              <w:marBottom w:val="0"/>
              <w:divBdr>
                <w:top w:val="none" w:sz="0" w:space="0" w:color="auto"/>
                <w:left w:val="none" w:sz="0" w:space="0" w:color="auto"/>
                <w:bottom w:val="none" w:sz="0" w:space="0" w:color="auto"/>
                <w:right w:val="none" w:sz="0" w:space="0" w:color="auto"/>
              </w:divBdr>
            </w:div>
            <w:div w:id="355153422">
              <w:marLeft w:val="0"/>
              <w:marRight w:val="0"/>
              <w:marTop w:val="0"/>
              <w:marBottom w:val="0"/>
              <w:divBdr>
                <w:top w:val="none" w:sz="0" w:space="0" w:color="auto"/>
                <w:left w:val="none" w:sz="0" w:space="0" w:color="auto"/>
                <w:bottom w:val="none" w:sz="0" w:space="0" w:color="auto"/>
                <w:right w:val="none" w:sz="0" w:space="0" w:color="auto"/>
              </w:divBdr>
            </w:div>
            <w:div w:id="367148856">
              <w:marLeft w:val="0"/>
              <w:marRight w:val="0"/>
              <w:marTop w:val="0"/>
              <w:marBottom w:val="0"/>
              <w:divBdr>
                <w:top w:val="none" w:sz="0" w:space="0" w:color="auto"/>
                <w:left w:val="none" w:sz="0" w:space="0" w:color="auto"/>
                <w:bottom w:val="none" w:sz="0" w:space="0" w:color="auto"/>
                <w:right w:val="none" w:sz="0" w:space="0" w:color="auto"/>
              </w:divBdr>
            </w:div>
            <w:div w:id="369839785">
              <w:marLeft w:val="0"/>
              <w:marRight w:val="0"/>
              <w:marTop w:val="0"/>
              <w:marBottom w:val="0"/>
              <w:divBdr>
                <w:top w:val="none" w:sz="0" w:space="0" w:color="auto"/>
                <w:left w:val="none" w:sz="0" w:space="0" w:color="auto"/>
                <w:bottom w:val="none" w:sz="0" w:space="0" w:color="auto"/>
                <w:right w:val="none" w:sz="0" w:space="0" w:color="auto"/>
              </w:divBdr>
            </w:div>
            <w:div w:id="371927387">
              <w:marLeft w:val="0"/>
              <w:marRight w:val="0"/>
              <w:marTop w:val="0"/>
              <w:marBottom w:val="0"/>
              <w:divBdr>
                <w:top w:val="none" w:sz="0" w:space="0" w:color="auto"/>
                <w:left w:val="none" w:sz="0" w:space="0" w:color="auto"/>
                <w:bottom w:val="none" w:sz="0" w:space="0" w:color="auto"/>
                <w:right w:val="none" w:sz="0" w:space="0" w:color="auto"/>
              </w:divBdr>
            </w:div>
            <w:div w:id="379478601">
              <w:marLeft w:val="0"/>
              <w:marRight w:val="0"/>
              <w:marTop w:val="0"/>
              <w:marBottom w:val="0"/>
              <w:divBdr>
                <w:top w:val="none" w:sz="0" w:space="0" w:color="auto"/>
                <w:left w:val="none" w:sz="0" w:space="0" w:color="auto"/>
                <w:bottom w:val="none" w:sz="0" w:space="0" w:color="auto"/>
                <w:right w:val="none" w:sz="0" w:space="0" w:color="auto"/>
              </w:divBdr>
            </w:div>
            <w:div w:id="383286956">
              <w:marLeft w:val="0"/>
              <w:marRight w:val="0"/>
              <w:marTop w:val="0"/>
              <w:marBottom w:val="0"/>
              <w:divBdr>
                <w:top w:val="none" w:sz="0" w:space="0" w:color="auto"/>
                <w:left w:val="none" w:sz="0" w:space="0" w:color="auto"/>
                <w:bottom w:val="none" w:sz="0" w:space="0" w:color="auto"/>
                <w:right w:val="none" w:sz="0" w:space="0" w:color="auto"/>
              </w:divBdr>
            </w:div>
            <w:div w:id="390662605">
              <w:marLeft w:val="0"/>
              <w:marRight w:val="0"/>
              <w:marTop w:val="0"/>
              <w:marBottom w:val="0"/>
              <w:divBdr>
                <w:top w:val="none" w:sz="0" w:space="0" w:color="auto"/>
                <w:left w:val="none" w:sz="0" w:space="0" w:color="auto"/>
                <w:bottom w:val="none" w:sz="0" w:space="0" w:color="auto"/>
                <w:right w:val="none" w:sz="0" w:space="0" w:color="auto"/>
              </w:divBdr>
            </w:div>
            <w:div w:id="391581858">
              <w:marLeft w:val="0"/>
              <w:marRight w:val="0"/>
              <w:marTop w:val="0"/>
              <w:marBottom w:val="0"/>
              <w:divBdr>
                <w:top w:val="none" w:sz="0" w:space="0" w:color="auto"/>
                <w:left w:val="none" w:sz="0" w:space="0" w:color="auto"/>
                <w:bottom w:val="none" w:sz="0" w:space="0" w:color="auto"/>
                <w:right w:val="none" w:sz="0" w:space="0" w:color="auto"/>
              </w:divBdr>
            </w:div>
            <w:div w:id="393046867">
              <w:marLeft w:val="0"/>
              <w:marRight w:val="0"/>
              <w:marTop w:val="0"/>
              <w:marBottom w:val="0"/>
              <w:divBdr>
                <w:top w:val="none" w:sz="0" w:space="0" w:color="auto"/>
                <w:left w:val="none" w:sz="0" w:space="0" w:color="auto"/>
                <w:bottom w:val="none" w:sz="0" w:space="0" w:color="auto"/>
                <w:right w:val="none" w:sz="0" w:space="0" w:color="auto"/>
              </w:divBdr>
            </w:div>
            <w:div w:id="395082242">
              <w:marLeft w:val="0"/>
              <w:marRight w:val="0"/>
              <w:marTop w:val="0"/>
              <w:marBottom w:val="0"/>
              <w:divBdr>
                <w:top w:val="none" w:sz="0" w:space="0" w:color="auto"/>
                <w:left w:val="none" w:sz="0" w:space="0" w:color="auto"/>
                <w:bottom w:val="none" w:sz="0" w:space="0" w:color="auto"/>
                <w:right w:val="none" w:sz="0" w:space="0" w:color="auto"/>
              </w:divBdr>
            </w:div>
            <w:div w:id="403528016">
              <w:marLeft w:val="0"/>
              <w:marRight w:val="0"/>
              <w:marTop w:val="0"/>
              <w:marBottom w:val="0"/>
              <w:divBdr>
                <w:top w:val="none" w:sz="0" w:space="0" w:color="auto"/>
                <w:left w:val="none" w:sz="0" w:space="0" w:color="auto"/>
                <w:bottom w:val="none" w:sz="0" w:space="0" w:color="auto"/>
                <w:right w:val="none" w:sz="0" w:space="0" w:color="auto"/>
              </w:divBdr>
            </w:div>
            <w:div w:id="404842963">
              <w:marLeft w:val="0"/>
              <w:marRight w:val="0"/>
              <w:marTop w:val="0"/>
              <w:marBottom w:val="0"/>
              <w:divBdr>
                <w:top w:val="none" w:sz="0" w:space="0" w:color="auto"/>
                <w:left w:val="none" w:sz="0" w:space="0" w:color="auto"/>
                <w:bottom w:val="none" w:sz="0" w:space="0" w:color="auto"/>
                <w:right w:val="none" w:sz="0" w:space="0" w:color="auto"/>
              </w:divBdr>
            </w:div>
            <w:div w:id="405343153">
              <w:marLeft w:val="0"/>
              <w:marRight w:val="0"/>
              <w:marTop w:val="0"/>
              <w:marBottom w:val="0"/>
              <w:divBdr>
                <w:top w:val="none" w:sz="0" w:space="0" w:color="auto"/>
                <w:left w:val="none" w:sz="0" w:space="0" w:color="auto"/>
                <w:bottom w:val="none" w:sz="0" w:space="0" w:color="auto"/>
                <w:right w:val="none" w:sz="0" w:space="0" w:color="auto"/>
              </w:divBdr>
            </w:div>
            <w:div w:id="408964752">
              <w:marLeft w:val="0"/>
              <w:marRight w:val="0"/>
              <w:marTop w:val="0"/>
              <w:marBottom w:val="0"/>
              <w:divBdr>
                <w:top w:val="none" w:sz="0" w:space="0" w:color="auto"/>
                <w:left w:val="none" w:sz="0" w:space="0" w:color="auto"/>
                <w:bottom w:val="none" w:sz="0" w:space="0" w:color="auto"/>
                <w:right w:val="none" w:sz="0" w:space="0" w:color="auto"/>
              </w:divBdr>
            </w:div>
            <w:div w:id="410126270">
              <w:marLeft w:val="0"/>
              <w:marRight w:val="0"/>
              <w:marTop w:val="0"/>
              <w:marBottom w:val="0"/>
              <w:divBdr>
                <w:top w:val="none" w:sz="0" w:space="0" w:color="auto"/>
                <w:left w:val="none" w:sz="0" w:space="0" w:color="auto"/>
                <w:bottom w:val="none" w:sz="0" w:space="0" w:color="auto"/>
                <w:right w:val="none" w:sz="0" w:space="0" w:color="auto"/>
              </w:divBdr>
            </w:div>
            <w:div w:id="410276720">
              <w:marLeft w:val="0"/>
              <w:marRight w:val="0"/>
              <w:marTop w:val="0"/>
              <w:marBottom w:val="0"/>
              <w:divBdr>
                <w:top w:val="none" w:sz="0" w:space="0" w:color="auto"/>
                <w:left w:val="none" w:sz="0" w:space="0" w:color="auto"/>
                <w:bottom w:val="none" w:sz="0" w:space="0" w:color="auto"/>
                <w:right w:val="none" w:sz="0" w:space="0" w:color="auto"/>
              </w:divBdr>
            </w:div>
            <w:div w:id="412122162">
              <w:marLeft w:val="0"/>
              <w:marRight w:val="0"/>
              <w:marTop w:val="0"/>
              <w:marBottom w:val="0"/>
              <w:divBdr>
                <w:top w:val="none" w:sz="0" w:space="0" w:color="auto"/>
                <w:left w:val="none" w:sz="0" w:space="0" w:color="auto"/>
                <w:bottom w:val="none" w:sz="0" w:space="0" w:color="auto"/>
                <w:right w:val="none" w:sz="0" w:space="0" w:color="auto"/>
              </w:divBdr>
            </w:div>
            <w:div w:id="413478930">
              <w:marLeft w:val="0"/>
              <w:marRight w:val="0"/>
              <w:marTop w:val="0"/>
              <w:marBottom w:val="0"/>
              <w:divBdr>
                <w:top w:val="none" w:sz="0" w:space="0" w:color="auto"/>
                <w:left w:val="none" w:sz="0" w:space="0" w:color="auto"/>
                <w:bottom w:val="none" w:sz="0" w:space="0" w:color="auto"/>
                <w:right w:val="none" w:sz="0" w:space="0" w:color="auto"/>
              </w:divBdr>
            </w:div>
            <w:div w:id="424155085">
              <w:marLeft w:val="0"/>
              <w:marRight w:val="0"/>
              <w:marTop w:val="0"/>
              <w:marBottom w:val="0"/>
              <w:divBdr>
                <w:top w:val="none" w:sz="0" w:space="0" w:color="auto"/>
                <w:left w:val="none" w:sz="0" w:space="0" w:color="auto"/>
                <w:bottom w:val="none" w:sz="0" w:space="0" w:color="auto"/>
                <w:right w:val="none" w:sz="0" w:space="0" w:color="auto"/>
              </w:divBdr>
            </w:div>
            <w:div w:id="433285697">
              <w:marLeft w:val="0"/>
              <w:marRight w:val="0"/>
              <w:marTop w:val="0"/>
              <w:marBottom w:val="0"/>
              <w:divBdr>
                <w:top w:val="none" w:sz="0" w:space="0" w:color="auto"/>
                <w:left w:val="none" w:sz="0" w:space="0" w:color="auto"/>
                <w:bottom w:val="none" w:sz="0" w:space="0" w:color="auto"/>
                <w:right w:val="none" w:sz="0" w:space="0" w:color="auto"/>
              </w:divBdr>
            </w:div>
            <w:div w:id="437019685">
              <w:marLeft w:val="0"/>
              <w:marRight w:val="0"/>
              <w:marTop w:val="0"/>
              <w:marBottom w:val="0"/>
              <w:divBdr>
                <w:top w:val="none" w:sz="0" w:space="0" w:color="auto"/>
                <w:left w:val="none" w:sz="0" w:space="0" w:color="auto"/>
                <w:bottom w:val="none" w:sz="0" w:space="0" w:color="auto"/>
                <w:right w:val="none" w:sz="0" w:space="0" w:color="auto"/>
              </w:divBdr>
            </w:div>
            <w:div w:id="439423403">
              <w:marLeft w:val="0"/>
              <w:marRight w:val="0"/>
              <w:marTop w:val="0"/>
              <w:marBottom w:val="0"/>
              <w:divBdr>
                <w:top w:val="none" w:sz="0" w:space="0" w:color="auto"/>
                <w:left w:val="none" w:sz="0" w:space="0" w:color="auto"/>
                <w:bottom w:val="none" w:sz="0" w:space="0" w:color="auto"/>
                <w:right w:val="none" w:sz="0" w:space="0" w:color="auto"/>
              </w:divBdr>
            </w:div>
            <w:div w:id="444233695">
              <w:marLeft w:val="0"/>
              <w:marRight w:val="0"/>
              <w:marTop w:val="0"/>
              <w:marBottom w:val="0"/>
              <w:divBdr>
                <w:top w:val="none" w:sz="0" w:space="0" w:color="auto"/>
                <w:left w:val="none" w:sz="0" w:space="0" w:color="auto"/>
                <w:bottom w:val="none" w:sz="0" w:space="0" w:color="auto"/>
                <w:right w:val="none" w:sz="0" w:space="0" w:color="auto"/>
              </w:divBdr>
            </w:div>
            <w:div w:id="450829108">
              <w:marLeft w:val="0"/>
              <w:marRight w:val="0"/>
              <w:marTop w:val="0"/>
              <w:marBottom w:val="0"/>
              <w:divBdr>
                <w:top w:val="none" w:sz="0" w:space="0" w:color="auto"/>
                <w:left w:val="none" w:sz="0" w:space="0" w:color="auto"/>
                <w:bottom w:val="none" w:sz="0" w:space="0" w:color="auto"/>
                <w:right w:val="none" w:sz="0" w:space="0" w:color="auto"/>
              </w:divBdr>
            </w:div>
            <w:div w:id="452334272">
              <w:marLeft w:val="0"/>
              <w:marRight w:val="0"/>
              <w:marTop w:val="0"/>
              <w:marBottom w:val="0"/>
              <w:divBdr>
                <w:top w:val="none" w:sz="0" w:space="0" w:color="auto"/>
                <w:left w:val="none" w:sz="0" w:space="0" w:color="auto"/>
                <w:bottom w:val="none" w:sz="0" w:space="0" w:color="auto"/>
                <w:right w:val="none" w:sz="0" w:space="0" w:color="auto"/>
              </w:divBdr>
            </w:div>
            <w:div w:id="452797021">
              <w:marLeft w:val="0"/>
              <w:marRight w:val="0"/>
              <w:marTop w:val="0"/>
              <w:marBottom w:val="0"/>
              <w:divBdr>
                <w:top w:val="none" w:sz="0" w:space="0" w:color="auto"/>
                <w:left w:val="none" w:sz="0" w:space="0" w:color="auto"/>
                <w:bottom w:val="none" w:sz="0" w:space="0" w:color="auto"/>
                <w:right w:val="none" w:sz="0" w:space="0" w:color="auto"/>
              </w:divBdr>
            </w:div>
            <w:div w:id="457381144">
              <w:marLeft w:val="0"/>
              <w:marRight w:val="0"/>
              <w:marTop w:val="0"/>
              <w:marBottom w:val="0"/>
              <w:divBdr>
                <w:top w:val="none" w:sz="0" w:space="0" w:color="auto"/>
                <w:left w:val="none" w:sz="0" w:space="0" w:color="auto"/>
                <w:bottom w:val="none" w:sz="0" w:space="0" w:color="auto"/>
                <w:right w:val="none" w:sz="0" w:space="0" w:color="auto"/>
              </w:divBdr>
            </w:div>
            <w:div w:id="457795487">
              <w:marLeft w:val="0"/>
              <w:marRight w:val="0"/>
              <w:marTop w:val="0"/>
              <w:marBottom w:val="0"/>
              <w:divBdr>
                <w:top w:val="none" w:sz="0" w:space="0" w:color="auto"/>
                <w:left w:val="none" w:sz="0" w:space="0" w:color="auto"/>
                <w:bottom w:val="none" w:sz="0" w:space="0" w:color="auto"/>
                <w:right w:val="none" w:sz="0" w:space="0" w:color="auto"/>
              </w:divBdr>
            </w:div>
            <w:div w:id="458650150">
              <w:marLeft w:val="0"/>
              <w:marRight w:val="0"/>
              <w:marTop w:val="0"/>
              <w:marBottom w:val="0"/>
              <w:divBdr>
                <w:top w:val="none" w:sz="0" w:space="0" w:color="auto"/>
                <w:left w:val="none" w:sz="0" w:space="0" w:color="auto"/>
                <w:bottom w:val="none" w:sz="0" w:space="0" w:color="auto"/>
                <w:right w:val="none" w:sz="0" w:space="0" w:color="auto"/>
              </w:divBdr>
            </w:div>
            <w:div w:id="459034292">
              <w:marLeft w:val="0"/>
              <w:marRight w:val="0"/>
              <w:marTop w:val="0"/>
              <w:marBottom w:val="0"/>
              <w:divBdr>
                <w:top w:val="none" w:sz="0" w:space="0" w:color="auto"/>
                <w:left w:val="none" w:sz="0" w:space="0" w:color="auto"/>
                <w:bottom w:val="none" w:sz="0" w:space="0" w:color="auto"/>
                <w:right w:val="none" w:sz="0" w:space="0" w:color="auto"/>
              </w:divBdr>
            </w:div>
            <w:div w:id="465390808">
              <w:marLeft w:val="0"/>
              <w:marRight w:val="0"/>
              <w:marTop w:val="0"/>
              <w:marBottom w:val="0"/>
              <w:divBdr>
                <w:top w:val="none" w:sz="0" w:space="0" w:color="auto"/>
                <w:left w:val="none" w:sz="0" w:space="0" w:color="auto"/>
                <w:bottom w:val="none" w:sz="0" w:space="0" w:color="auto"/>
                <w:right w:val="none" w:sz="0" w:space="0" w:color="auto"/>
              </w:divBdr>
            </w:div>
            <w:div w:id="465778139">
              <w:marLeft w:val="0"/>
              <w:marRight w:val="0"/>
              <w:marTop w:val="0"/>
              <w:marBottom w:val="0"/>
              <w:divBdr>
                <w:top w:val="none" w:sz="0" w:space="0" w:color="auto"/>
                <w:left w:val="none" w:sz="0" w:space="0" w:color="auto"/>
                <w:bottom w:val="none" w:sz="0" w:space="0" w:color="auto"/>
                <w:right w:val="none" w:sz="0" w:space="0" w:color="auto"/>
              </w:divBdr>
            </w:div>
            <w:div w:id="476456318">
              <w:marLeft w:val="0"/>
              <w:marRight w:val="0"/>
              <w:marTop w:val="0"/>
              <w:marBottom w:val="0"/>
              <w:divBdr>
                <w:top w:val="none" w:sz="0" w:space="0" w:color="auto"/>
                <w:left w:val="none" w:sz="0" w:space="0" w:color="auto"/>
                <w:bottom w:val="none" w:sz="0" w:space="0" w:color="auto"/>
                <w:right w:val="none" w:sz="0" w:space="0" w:color="auto"/>
              </w:divBdr>
            </w:div>
            <w:div w:id="479228331">
              <w:marLeft w:val="0"/>
              <w:marRight w:val="0"/>
              <w:marTop w:val="0"/>
              <w:marBottom w:val="0"/>
              <w:divBdr>
                <w:top w:val="none" w:sz="0" w:space="0" w:color="auto"/>
                <w:left w:val="none" w:sz="0" w:space="0" w:color="auto"/>
                <w:bottom w:val="none" w:sz="0" w:space="0" w:color="auto"/>
                <w:right w:val="none" w:sz="0" w:space="0" w:color="auto"/>
              </w:divBdr>
            </w:div>
            <w:div w:id="485169567">
              <w:marLeft w:val="0"/>
              <w:marRight w:val="0"/>
              <w:marTop w:val="0"/>
              <w:marBottom w:val="0"/>
              <w:divBdr>
                <w:top w:val="none" w:sz="0" w:space="0" w:color="auto"/>
                <w:left w:val="none" w:sz="0" w:space="0" w:color="auto"/>
                <w:bottom w:val="none" w:sz="0" w:space="0" w:color="auto"/>
                <w:right w:val="none" w:sz="0" w:space="0" w:color="auto"/>
              </w:divBdr>
            </w:div>
            <w:div w:id="485898572">
              <w:marLeft w:val="0"/>
              <w:marRight w:val="0"/>
              <w:marTop w:val="0"/>
              <w:marBottom w:val="0"/>
              <w:divBdr>
                <w:top w:val="none" w:sz="0" w:space="0" w:color="auto"/>
                <w:left w:val="none" w:sz="0" w:space="0" w:color="auto"/>
                <w:bottom w:val="none" w:sz="0" w:space="0" w:color="auto"/>
                <w:right w:val="none" w:sz="0" w:space="0" w:color="auto"/>
              </w:divBdr>
            </w:div>
            <w:div w:id="489372591">
              <w:marLeft w:val="0"/>
              <w:marRight w:val="0"/>
              <w:marTop w:val="0"/>
              <w:marBottom w:val="0"/>
              <w:divBdr>
                <w:top w:val="none" w:sz="0" w:space="0" w:color="auto"/>
                <w:left w:val="none" w:sz="0" w:space="0" w:color="auto"/>
                <w:bottom w:val="none" w:sz="0" w:space="0" w:color="auto"/>
                <w:right w:val="none" w:sz="0" w:space="0" w:color="auto"/>
              </w:divBdr>
            </w:div>
            <w:div w:id="496455113">
              <w:marLeft w:val="0"/>
              <w:marRight w:val="0"/>
              <w:marTop w:val="0"/>
              <w:marBottom w:val="0"/>
              <w:divBdr>
                <w:top w:val="none" w:sz="0" w:space="0" w:color="auto"/>
                <w:left w:val="none" w:sz="0" w:space="0" w:color="auto"/>
                <w:bottom w:val="none" w:sz="0" w:space="0" w:color="auto"/>
                <w:right w:val="none" w:sz="0" w:space="0" w:color="auto"/>
              </w:divBdr>
            </w:div>
            <w:div w:id="498421324">
              <w:marLeft w:val="0"/>
              <w:marRight w:val="0"/>
              <w:marTop w:val="0"/>
              <w:marBottom w:val="0"/>
              <w:divBdr>
                <w:top w:val="none" w:sz="0" w:space="0" w:color="auto"/>
                <w:left w:val="none" w:sz="0" w:space="0" w:color="auto"/>
                <w:bottom w:val="none" w:sz="0" w:space="0" w:color="auto"/>
                <w:right w:val="none" w:sz="0" w:space="0" w:color="auto"/>
              </w:divBdr>
            </w:div>
            <w:div w:id="499850824">
              <w:marLeft w:val="0"/>
              <w:marRight w:val="0"/>
              <w:marTop w:val="0"/>
              <w:marBottom w:val="0"/>
              <w:divBdr>
                <w:top w:val="none" w:sz="0" w:space="0" w:color="auto"/>
                <w:left w:val="none" w:sz="0" w:space="0" w:color="auto"/>
                <w:bottom w:val="none" w:sz="0" w:space="0" w:color="auto"/>
                <w:right w:val="none" w:sz="0" w:space="0" w:color="auto"/>
              </w:divBdr>
            </w:div>
            <w:div w:id="500703503">
              <w:marLeft w:val="0"/>
              <w:marRight w:val="0"/>
              <w:marTop w:val="0"/>
              <w:marBottom w:val="0"/>
              <w:divBdr>
                <w:top w:val="none" w:sz="0" w:space="0" w:color="auto"/>
                <w:left w:val="none" w:sz="0" w:space="0" w:color="auto"/>
                <w:bottom w:val="none" w:sz="0" w:space="0" w:color="auto"/>
                <w:right w:val="none" w:sz="0" w:space="0" w:color="auto"/>
              </w:divBdr>
            </w:div>
            <w:div w:id="501357876">
              <w:marLeft w:val="0"/>
              <w:marRight w:val="0"/>
              <w:marTop w:val="0"/>
              <w:marBottom w:val="0"/>
              <w:divBdr>
                <w:top w:val="none" w:sz="0" w:space="0" w:color="auto"/>
                <w:left w:val="none" w:sz="0" w:space="0" w:color="auto"/>
                <w:bottom w:val="none" w:sz="0" w:space="0" w:color="auto"/>
                <w:right w:val="none" w:sz="0" w:space="0" w:color="auto"/>
              </w:divBdr>
            </w:div>
            <w:div w:id="502815139">
              <w:marLeft w:val="0"/>
              <w:marRight w:val="0"/>
              <w:marTop w:val="0"/>
              <w:marBottom w:val="0"/>
              <w:divBdr>
                <w:top w:val="none" w:sz="0" w:space="0" w:color="auto"/>
                <w:left w:val="none" w:sz="0" w:space="0" w:color="auto"/>
                <w:bottom w:val="none" w:sz="0" w:space="0" w:color="auto"/>
                <w:right w:val="none" w:sz="0" w:space="0" w:color="auto"/>
              </w:divBdr>
            </w:div>
            <w:div w:id="508836266">
              <w:marLeft w:val="0"/>
              <w:marRight w:val="0"/>
              <w:marTop w:val="0"/>
              <w:marBottom w:val="0"/>
              <w:divBdr>
                <w:top w:val="none" w:sz="0" w:space="0" w:color="auto"/>
                <w:left w:val="none" w:sz="0" w:space="0" w:color="auto"/>
                <w:bottom w:val="none" w:sz="0" w:space="0" w:color="auto"/>
                <w:right w:val="none" w:sz="0" w:space="0" w:color="auto"/>
              </w:divBdr>
            </w:div>
            <w:div w:id="508908039">
              <w:marLeft w:val="0"/>
              <w:marRight w:val="0"/>
              <w:marTop w:val="0"/>
              <w:marBottom w:val="0"/>
              <w:divBdr>
                <w:top w:val="none" w:sz="0" w:space="0" w:color="auto"/>
                <w:left w:val="none" w:sz="0" w:space="0" w:color="auto"/>
                <w:bottom w:val="none" w:sz="0" w:space="0" w:color="auto"/>
                <w:right w:val="none" w:sz="0" w:space="0" w:color="auto"/>
              </w:divBdr>
            </w:div>
            <w:div w:id="509873454">
              <w:marLeft w:val="0"/>
              <w:marRight w:val="0"/>
              <w:marTop w:val="0"/>
              <w:marBottom w:val="0"/>
              <w:divBdr>
                <w:top w:val="none" w:sz="0" w:space="0" w:color="auto"/>
                <w:left w:val="none" w:sz="0" w:space="0" w:color="auto"/>
                <w:bottom w:val="none" w:sz="0" w:space="0" w:color="auto"/>
                <w:right w:val="none" w:sz="0" w:space="0" w:color="auto"/>
              </w:divBdr>
            </w:div>
            <w:div w:id="517622785">
              <w:marLeft w:val="0"/>
              <w:marRight w:val="0"/>
              <w:marTop w:val="0"/>
              <w:marBottom w:val="0"/>
              <w:divBdr>
                <w:top w:val="none" w:sz="0" w:space="0" w:color="auto"/>
                <w:left w:val="none" w:sz="0" w:space="0" w:color="auto"/>
                <w:bottom w:val="none" w:sz="0" w:space="0" w:color="auto"/>
                <w:right w:val="none" w:sz="0" w:space="0" w:color="auto"/>
              </w:divBdr>
            </w:div>
            <w:div w:id="520439339">
              <w:marLeft w:val="0"/>
              <w:marRight w:val="0"/>
              <w:marTop w:val="0"/>
              <w:marBottom w:val="0"/>
              <w:divBdr>
                <w:top w:val="none" w:sz="0" w:space="0" w:color="auto"/>
                <w:left w:val="none" w:sz="0" w:space="0" w:color="auto"/>
                <w:bottom w:val="none" w:sz="0" w:space="0" w:color="auto"/>
                <w:right w:val="none" w:sz="0" w:space="0" w:color="auto"/>
              </w:divBdr>
            </w:div>
            <w:div w:id="524370118">
              <w:marLeft w:val="0"/>
              <w:marRight w:val="0"/>
              <w:marTop w:val="0"/>
              <w:marBottom w:val="0"/>
              <w:divBdr>
                <w:top w:val="none" w:sz="0" w:space="0" w:color="auto"/>
                <w:left w:val="none" w:sz="0" w:space="0" w:color="auto"/>
                <w:bottom w:val="none" w:sz="0" w:space="0" w:color="auto"/>
                <w:right w:val="none" w:sz="0" w:space="0" w:color="auto"/>
              </w:divBdr>
            </w:div>
            <w:div w:id="525023393">
              <w:marLeft w:val="0"/>
              <w:marRight w:val="0"/>
              <w:marTop w:val="0"/>
              <w:marBottom w:val="0"/>
              <w:divBdr>
                <w:top w:val="none" w:sz="0" w:space="0" w:color="auto"/>
                <w:left w:val="none" w:sz="0" w:space="0" w:color="auto"/>
                <w:bottom w:val="none" w:sz="0" w:space="0" w:color="auto"/>
                <w:right w:val="none" w:sz="0" w:space="0" w:color="auto"/>
              </w:divBdr>
            </w:div>
            <w:div w:id="526261334">
              <w:marLeft w:val="0"/>
              <w:marRight w:val="0"/>
              <w:marTop w:val="0"/>
              <w:marBottom w:val="0"/>
              <w:divBdr>
                <w:top w:val="none" w:sz="0" w:space="0" w:color="auto"/>
                <w:left w:val="none" w:sz="0" w:space="0" w:color="auto"/>
                <w:bottom w:val="none" w:sz="0" w:space="0" w:color="auto"/>
                <w:right w:val="none" w:sz="0" w:space="0" w:color="auto"/>
              </w:divBdr>
            </w:div>
            <w:div w:id="527332357">
              <w:marLeft w:val="0"/>
              <w:marRight w:val="0"/>
              <w:marTop w:val="0"/>
              <w:marBottom w:val="0"/>
              <w:divBdr>
                <w:top w:val="none" w:sz="0" w:space="0" w:color="auto"/>
                <w:left w:val="none" w:sz="0" w:space="0" w:color="auto"/>
                <w:bottom w:val="none" w:sz="0" w:space="0" w:color="auto"/>
                <w:right w:val="none" w:sz="0" w:space="0" w:color="auto"/>
              </w:divBdr>
            </w:div>
            <w:div w:id="534971312">
              <w:marLeft w:val="0"/>
              <w:marRight w:val="0"/>
              <w:marTop w:val="0"/>
              <w:marBottom w:val="0"/>
              <w:divBdr>
                <w:top w:val="none" w:sz="0" w:space="0" w:color="auto"/>
                <w:left w:val="none" w:sz="0" w:space="0" w:color="auto"/>
                <w:bottom w:val="none" w:sz="0" w:space="0" w:color="auto"/>
                <w:right w:val="none" w:sz="0" w:space="0" w:color="auto"/>
              </w:divBdr>
            </w:div>
            <w:div w:id="535699874">
              <w:marLeft w:val="0"/>
              <w:marRight w:val="0"/>
              <w:marTop w:val="0"/>
              <w:marBottom w:val="0"/>
              <w:divBdr>
                <w:top w:val="none" w:sz="0" w:space="0" w:color="auto"/>
                <w:left w:val="none" w:sz="0" w:space="0" w:color="auto"/>
                <w:bottom w:val="none" w:sz="0" w:space="0" w:color="auto"/>
                <w:right w:val="none" w:sz="0" w:space="0" w:color="auto"/>
              </w:divBdr>
            </w:div>
            <w:div w:id="535898317">
              <w:marLeft w:val="0"/>
              <w:marRight w:val="0"/>
              <w:marTop w:val="0"/>
              <w:marBottom w:val="0"/>
              <w:divBdr>
                <w:top w:val="none" w:sz="0" w:space="0" w:color="auto"/>
                <w:left w:val="none" w:sz="0" w:space="0" w:color="auto"/>
                <w:bottom w:val="none" w:sz="0" w:space="0" w:color="auto"/>
                <w:right w:val="none" w:sz="0" w:space="0" w:color="auto"/>
              </w:divBdr>
            </w:div>
            <w:div w:id="547692161">
              <w:marLeft w:val="0"/>
              <w:marRight w:val="0"/>
              <w:marTop w:val="0"/>
              <w:marBottom w:val="0"/>
              <w:divBdr>
                <w:top w:val="none" w:sz="0" w:space="0" w:color="auto"/>
                <w:left w:val="none" w:sz="0" w:space="0" w:color="auto"/>
                <w:bottom w:val="none" w:sz="0" w:space="0" w:color="auto"/>
                <w:right w:val="none" w:sz="0" w:space="0" w:color="auto"/>
              </w:divBdr>
            </w:div>
            <w:div w:id="556093408">
              <w:marLeft w:val="0"/>
              <w:marRight w:val="0"/>
              <w:marTop w:val="0"/>
              <w:marBottom w:val="0"/>
              <w:divBdr>
                <w:top w:val="none" w:sz="0" w:space="0" w:color="auto"/>
                <w:left w:val="none" w:sz="0" w:space="0" w:color="auto"/>
                <w:bottom w:val="none" w:sz="0" w:space="0" w:color="auto"/>
                <w:right w:val="none" w:sz="0" w:space="0" w:color="auto"/>
              </w:divBdr>
            </w:div>
            <w:div w:id="559026025">
              <w:marLeft w:val="0"/>
              <w:marRight w:val="0"/>
              <w:marTop w:val="0"/>
              <w:marBottom w:val="0"/>
              <w:divBdr>
                <w:top w:val="none" w:sz="0" w:space="0" w:color="auto"/>
                <w:left w:val="none" w:sz="0" w:space="0" w:color="auto"/>
                <w:bottom w:val="none" w:sz="0" w:space="0" w:color="auto"/>
                <w:right w:val="none" w:sz="0" w:space="0" w:color="auto"/>
              </w:divBdr>
            </w:div>
            <w:div w:id="560748732">
              <w:marLeft w:val="0"/>
              <w:marRight w:val="0"/>
              <w:marTop w:val="0"/>
              <w:marBottom w:val="0"/>
              <w:divBdr>
                <w:top w:val="none" w:sz="0" w:space="0" w:color="auto"/>
                <w:left w:val="none" w:sz="0" w:space="0" w:color="auto"/>
                <w:bottom w:val="none" w:sz="0" w:space="0" w:color="auto"/>
                <w:right w:val="none" w:sz="0" w:space="0" w:color="auto"/>
              </w:divBdr>
            </w:div>
            <w:div w:id="562714712">
              <w:marLeft w:val="0"/>
              <w:marRight w:val="0"/>
              <w:marTop w:val="0"/>
              <w:marBottom w:val="0"/>
              <w:divBdr>
                <w:top w:val="none" w:sz="0" w:space="0" w:color="auto"/>
                <w:left w:val="none" w:sz="0" w:space="0" w:color="auto"/>
                <w:bottom w:val="none" w:sz="0" w:space="0" w:color="auto"/>
                <w:right w:val="none" w:sz="0" w:space="0" w:color="auto"/>
              </w:divBdr>
            </w:div>
            <w:div w:id="574168010">
              <w:marLeft w:val="0"/>
              <w:marRight w:val="0"/>
              <w:marTop w:val="0"/>
              <w:marBottom w:val="0"/>
              <w:divBdr>
                <w:top w:val="none" w:sz="0" w:space="0" w:color="auto"/>
                <w:left w:val="none" w:sz="0" w:space="0" w:color="auto"/>
                <w:bottom w:val="none" w:sz="0" w:space="0" w:color="auto"/>
                <w:right w:val="none" w:sz="0" w:space="0" w:color="auto"/>
              </w:divBdr>
            </w:div>
            <w:div w:id="574701142">
              <w:marLeft w:val="0"/>
              <w:marRight w:val="0"/>
              <w:marTop w:val="0"/>
              <w:marBottom w:val="0"/>
              <w:divBdr>
                <w:top w:val="none" w:sz="0" w:space="0" w:color="auto"/>
                <w:left w:val="none" w:sz="0" w:space="0" w:color="auto"/>
                <w:bottom w:val="none" w:sz="0" w:space="0" w:color="auto"/>
                <w:right w:val="none" w:sz="0" w:space="0" w:color="auto"/>
              </w:divBdr>
            </w:div>
            <w:div w:id="581573542">
              <w:marLeft w:val="0"/>
              <w:marRight w:val="0"/>
              <w:marTop w:val="0"/>
              <w:marBottom w:val="0"/>
              <w:divBdr>
                <w:top w:val="none" w:sz="0" w:space="0" w:color="auto"/>
                <w:left w:val="none" w:sz="0" w:space="0" w:color="auto"/>
                <w:bottom w:val="none" w:sz="0" w:space="0" w:color="auto"/>
                <w:right w:val="none" w:sz="0" w:space="0" w:color="auto"/>
              </w:divBdr>
            </w:div>
            <w:div w:id="593560187">
              <w:marLeft w:val="0"/>
              <w:marRight w:val="0"/>
              <w:marTop w:val="0"/>
              <w:marBottom w:val="0"/>
              <w:divBdr>
                <w:top w:val="none" w:sz="0" w:space="0" w:color="auto"/>
                <w:left w:val="none" w:sz="0" w:space="0" w:color="auto"/>
                <w:bottom w:val="none" w:sz="0" w:space="0" w:color="auto"/>
                <w:right w:val="none" w:sz="0" w:space="0" w:color="auto"/>
              </w:divBdr>
            </w:div>
            <w:div w:id="598177904">
              <w:marLeft w:val="0"/>
              <w:marRight w:val="0"/>
              <w:marTop w:val="0"/>
              <w:marBottom w:val="0"/>
              <w:divBdr>
                <w:top w:val="none" w:sz="0" w:space="0" w:color="auto"/>
                <w:left w:val="none" w:sz="0" w:space="0" w:color="auto"/>
                <w:bottom w:val="none" w:sz="0" w:space="0" w:color="auto"/>
                <w:right w:val="none" w:sz="0" w:space="0" w:color="auto"/>
              </w:divBdr>
            </w:div>
            <w:div w:id="600993420">
              <w:marLeft w:val="0"/>
              <w:marRight w:val="0"/>
              <w:marTop w:val="0"/>
              <w:marBottom w:val="0"/>
              <w:divBdr>
                <w:top w:val="none" w:sz="0" w:space="0" w:color="auto"/>
                <w:left w:val="none" w:sz="0" w:space="0" w:color="auto"/>
                <w:bottom w:val="none" w:sz="0" w:space="0" w:color="auto"/>
                <w:right w:val="none" w:sz="0" w:space="0" w:color="auto"/>
              </w:divBdr>
            </w:div>
            <w:div w:id="606235255">
              <w:marLeft w:val="0"/>
              <w:marRight w:val="0"/>
              <w:marTop w:val="0"/>
              <w:marBottom w:val="0"/>
              <w:divBdr>
                <w:top w:val="none" w:sz="0" w:space="0" w:color="auto"/>
                <w:left w:val="none" w:sz="0" w:space="0" w:color="auto"/>
                <w:bottom w:val="none" w:sz="0" w:space="0" w:color="auto"/>
                <w:right w:val="none" w:sz="0" w:space="0" w:color="auto"/>
              </w:divBdr>
            </w:div>
            <w:div w:id="613484922">
              <w:marLeft w:val="0"/>
              <w:marRight w:val="0"/>
              <w:marTop w:val="0"/>
              <w:marBottom w:val="0"/>
              <w:divBdr>
                <w:top w:val="none" w:sz="0" w:space="0" w:color="auto"/>
                <w:left w:val="none" w:sz="0" w:space="0" w:color="auto"/>
                <w:bottom w:val="none" w:sz="0" w:space="0" w:color="auto"/>
                <w:right w:val="none" w:sz="0" w:space="0" w:color="auto"/>
              </w:divBdr>
            </w:div>
            <w:div w:id="616831553">
              <w:marLeft w:val="0"/>
              <w:marRight w:val="0"/>
              <w:marTop w:val="0"/>
              <w:marBottom w:val="0"/>
              <w:divBdr>
                <w:top w:val="none" w:sz="0" w:space="0" w:color="auto"/>
                <w:left w:val="none" w:sz="0" w:space="0" w:color="auto"/>
                <w:bottom w:val="none" w:sz="0" w:space="0" w:color="auto"/>
                <w:right w:val="none" w:sz="0" w:space="0" w:color="auto"/>
              </w:divBdr>
            </w:div>
            <w:div w:id="622032666">
              <w:marLeft w:val="0"/>
              <w:marRight w:val="0"/>
              <w:marTop w:val="0"/>
              <w:marBottom w:val="0"/>
              <w:divBdr>
                <w:top w:val="none" w:sz="0" w:space="0" w:color="auto"/>
                <w:left w:val="none" w:sz="0" w:space="0" w:color="auto"/>
                <w:bottom w:val="none" w:sz="0" w:space="0" w:color="auto"/>
                <w:right w:val="none" w:sz="0" w:space="0" w:color="auto"/>
              </w:divBdr>
            </w:div>
            <w:div w:id="622923853">
              <w:marLeft w:val="0"/>
              <w:marRight w:val="0"/>
              <w:marTop w:val="0"/>
              <w:marBottom w:val="0"/>
              <w:divBdr>
                <w:top w:val="none" w:sz="0" w:space="0" w:color="auto"/>
                <w:left w:val="none" w:sz="0" w:space="0" w:color="auto"/>
                <w:bottom w:val="none" w:sz="0" w:space="0" w:color="auto"/>
                <w:right w:val="none" w:sz="0" w:space="0" w:color="auto"/>
              </w:divBdr>
            </w:div>
            <w:div w:id="632759000">
              <w:marLeft w:val="0"/>
              <w:marRight w:val="0"/>
              <w:marTop w:val="0"/>
              <w:marBottom w:val="0"/>
              <w:divBdr>
                <w:top w:val="none" w:sz="0" w:space="0" w:color="auto"/>
                <w:left w:val="none" w:sz="0" w:space="0" w:color="auto"/>
                <w:bottom w:val="none" w:sz="0" w:space="0" w:color="auto"/>
                <w:right w:val="none" w:sz="0" w:space="0" w:color="auto"/>
              </w:divBdr>
            </w:div>
            <w:div w:id="634486231">
              <w:marLeft w:val="0"/>
              <w:marRight w:val="0"/>
              <w:marTop w:val="0"/>
              <w:marBottom w:val="0"/>
              <w:divBdr>
                <w:top w:val="none" w:sz="0" w:space="0" w:color="auto"/>
                <w:left w:val="none" w:sz="0" w:space="0" w:color="auto"/>
                <w:bottom w:val="none" w:sz="0" w:space="0" w:color="auto"/>
                <w:right w:val="none" w:sz="0" w:space="0" w:color="auto"/>
              </w:divBdr>
            </w:div>
            <w:div w:id="639501397">
              <w:marLeft w:val="0"/>
              <w:marRight w:val="0"/>
              <w:marTop w:val="0"/>
              <w:marBottom w:val="0"/>
              <w:divBdr>
                <w:top w:val="none" w:sz="0" w:space="0" w:color="auto"/>
                <w:left w:val="none" w:sz="0" w:space="0" w:color="auto"/>
                <w:bottom w:val="none" w:sz="0" w:space="0" w:color="auto"/>
                <w:right w:val="none" w:sz="0" w:space="0" w:color="auto"/>
              </w:divBdr>
            </w:div>
            <w:div w:id="644625587">
              <w:marLeft w:val="0"/>
              <w:marRight w:val="0"/>
              <w:marTop w:val="0"/>
              <w:marBottom w:val="0"/>
              <w:divBdr>
                <w:top w:val="none" w:sz="0" w:space="0" w:color="auto"/>
                <w:left w:val="none" w:sz="0" w:space="0" w:color="auto"/>
                <w:bottom w:val="none" w:sz="0" w:space="0" w:color="auto"/>
                <w:right w:val="none" w:sz="0" w:space="0" w:color="auto"/>
              </w:divBdr>
            </w:div>
            <w:div w:id="648941279">
              <w:marLeft w:val="0"/>
              <w:marRight w:val="0"/>
              <w:marTop w:val="0"/>
              <w:marBottom w:val="0"/>
              <w:divBdr>
                <w:top w:val="none" w:sz="0" w:space="0" w:color="auto"/>
                <w:left w:val="none" w:sz="0" w:space="0" w:color="auto"/>
                <w:bottom w:val="none" w:sz="0" w:space="0" w:color="auto"/>
                <w:right w:val="none" w:sz="0" w:space="0" w:color="auto"/>
              </w:divBdr>
            </w:div>
            <w:div w:id="651569619">
              <w:marLeft w:val="0"/>
              <w:marRight w:val="0"/>
              <w:marTop w:val="0"/>
              <w:marBottom w:val="0"/>
              <w:divBdr>
                <w:top w:val="none" w:sz="0" w:space="0" w:color="auto"/>
                <w:left w:val="none" w:sz="0" w:space="0" w:color="auto"/>
                <w:bottom w:val="none" w:sz="0" w:space="0" w:color="auto"/>
                <w:right w:val="none" w:sz="0" w:space="0" w:color="auto"/>
              </w:divBdr>
            </w:div>
            <w:div w:id="652292273">
              <w:marLeft w:val="0"/>
              <w:marRight w:val="0"/>
              <w:marTop w:val="0"/>
              <w:marBottom w:val="0"/>
              <w:divBdr>
                <w:top w:val="none" w:sz="0" w:space="0" w:color="auto"/>
                <w:left w:val="none" w:sz="0" w:space="0" w:color="auto"/>
                <w:bottom w:val="none" w:sz="0" w:space="0" w:color="auto"/>
                <w:right w:val="none" w:sz="0" w:space="0" w:color="auto"/>
              </w:divBdr>
            </w:div>
            <w:div w:id="654457537">
              <w:marLeft w:val="0"/>
              <w:marRight w:val="0"/>
              <w:marTop w:val="0"/>
              <w:marBottom w:val="0"/>
              <w:divBdr>
                <w:top w:val="none" w:sz="0" w:space="0" w:color="auto"/>
                <w:left w:val="none" w:sz="0" w:space="0" w:color="auto"/>
                <w:bottom w:val="none" w:sz="0" w:space="0" w:color="auto"/>
                <w:right w:val="none" w:sz="0" w:space="0" w:color="auto"/>
              </w:divBdr>
            </w:div>
            <w:div w:id="659963360">
              <w:marLeft w:val="0"/>
              <w:marRight w:val="0"/>
              <w:marTop w:val="0"/>
              <w:marBottom w:val="0"/>
              <w:divBdr>
                <w:top w:val="none" w:sz="0" w:space="0" w:color="auto"/>
                <w:left w:val="none" w:sz="0" w:space="0" w:color="auto"/>
                <w:bottom w:val="none" w:sz="0" w:space="0" w:color="auto"/>
                <w:right w:val="none" w:sz="0" w:space="0" w:color="auto"/>
              </w:divBdr>
            </w:div>
            <w:div w:id="666445367">
              <w:marLeft w:val="0"/>
              <w:marRight w:val="0"/>
              <w:marTop w:val="0"/>
              <w:marBottom w:val="0"/>
              <w:divBdr>
                <w:top w:val="none" w:sz="0" w:space="0" w:color="auto"/>
                <w:left w:val="none" w:sz="0" w:space="0" w:color="auto"/>
                <w:bottom w:val="none" w:sz="0" w:space="0" w:color="auto"/>
                <w:right w:val="none" w:sz="0" w:space="0" w:color="auto"/>
              </w:divBdr>
            </w:div>
            <w:div w:id="670451255">
              <w:marLeft w:val="0"/>
              <w:marRight w:val="0"/>
              <w:marTop w:val="0"/>
              <w:marBottom w:val="0"/>
              <w:divBdr>
                <w:top w:val="none" w:sz="0" w:space="0" w:color="auto"/>
                <w:left w:val="none" w:sz="0" w:space="0" w:color="auto"/>
                <w:bottom w:val="none" w:sz="0" w:space="0" w:color="auto"/>
                <w:right w:val="none" w:sz="0" w:space="0" w:color="auto"/>
              </w:divBdr>
            </w:div>
            <w:div w:id="676229400">
              <w:marLeft w:val="0"/>
              <w:marRight w:val="0"/>
              <w:marTop w:val="0"/>
              <w:marBottom w:val="0"/>
              <w:divBdr>
                <w:top w:val="none" w:sz="0" w:space="0" w:color="auto"/>
                <w:left w:val="none" w:sz="0" w:space="0" w:color="auto"/>
                <w:bottom w:val="none" w:sz="0" w:space="0" w:color="auto"/>
                <w:right w:val="none" w:sz="0" w:space="0" w:color="auto"/>
              </w:divBdr>
            </w:div>
            <w:div w:id="681588476">
              <w:marLeft w:val="0"/>
              <w:marRight w:val="0"/>
              <w:marTop w:val="0"/>
              <w:marBottom w:val="0"/>
              <w:divBdr>
                <w:top w:val="none" w:sz="0" w:space="0" w:color="auto"/>
                <w:left w:val="none" w:sz="0" w:space="0" w:color="auto"/>
                <w:bottom w:val="none" w:sz="0" w:space="0" w:color="auto"/>
                <w:right w:val="none" w:sz="0" w:space="0" w:color="auto"/>
              </w:divBdr>
            </w:div>
            <w:div w:id="685670009">
              <w:marLeft w:val="0"/>
              <w:marRight w:val="0"/>
              <w:marTop w:val="0"/>
              <w:marBottom w:val="0"/>
              <w:divBdr>
                <w:top w:val="none" w:sz="0" w:space="0" w:color="auto"/>
                <w:left w:val="none" w:sz="0" w:space="0" w:color="auto"/>
                <w:bottom w:val="none" w:sz="0" w:space="0" w:color="auto"/>
                <w:right w:val="none" w:sz="0" w:space="0" w:color="auto"/>
              </w:divBdr>
            </w:div>
            <w:div w:id="694158834">
              <w:marLeft w:val="0"/>
              <w:marRight w:val="0"/>
              <w:marTop w:val="0"/>
              <w:marBottom w:val="0"/>
              <w:divBdr>
                <w:top w:val="none" w:sz="0" w:space="0" w:color="auto"/>
                <w:left w:val="none" w:sz="0" w:space="0" w:color="auto"/>
                <w:bottom w:val="none" w:sz="0" w:space="0" w:color="auto"/>
                <w:right w:val="none" w:sz="0" w:space="0" w:color="auto"/>
              </w:divBdr>
            </w:div>
            <w:div w:id="696001937">
              <w:marLeft w:val="0"/>
              <w:marRight w:val="0"/>
              <w:marTop w:val="0"/>
              <w:marBottom w:val="0"/>
              <w:divBdr>
                <w:top w:val="none" w:sz="0" w:space="0" w:color="auto"/>
                <w:left w:val="none" w:sz="0" w:space="0" w:color="auto"/>
                <w:bottom w:val="none" w:sz="0" w:space="0" w:color="auto"/>
                <w:right w:val="none" w:sz="0" w:space="0" w:color="auto"/>
              </w:divBdr>
            </w:div>
            <w:div w:id="696009710">
              <w:marLeft w:val="0"/>
              <w:marRight w:val="0"/>
              <w:marTop w:val="0"/>
              <w:marBottom w:val="0"/>
              <w:divBdr>
                <w:top w:val="none" w:sz="0" w:space="0" w:color="auto"/>
                <w:left w:val="none" w:sz="0" w:space="0" w:color="auto"/>
                <w:bottom w:val="none" w:sz="0" w:space="0" w:color="auto"/>
                <w:right w:val="none" w:sz="0" w:space="0" w:color="auto"/>
              </w:divBdr>
            </w:div>
            <w:div w:id="701636256">
              <w:marLeft w:val="0"/>
              <w:marRight w:val="0"/>
              <w:marTop w:val="0"/>
              <w:marBottom w:val="0"/>
              <w:divBdr>
                <w:top w:val="none" w:sz="0" w:space="0" w:color="auto"/>
                <w:left w:val="none" w:sz="0" w:space="0" w:color="auto"/>
                <w:bottom w:val="none" w:sz="0" w:space="0" w:color="auto"/>
                <w:right w:val="none" w:sz="0" w:space="0" w:color="auto"/>
              </w:divBdr>
            </w:div>
            <w:div w:id="705177584">
              <w:marLeft w:val="0"/>
              <w:marRight w:val="0"/>
              <w:marTop w:val="0"/>
              <w:marBottom w:val="0"/>
              <w:divBdr>
                <w:top w:val="none" w:sz="0" w:space="0" w:color="auto"/>
                <w:left w:val="none" w:sz="0" w:space="0" w:color="auto"/>
                <w:bottom w:val="none" w:sz="0" w:space="0" w:color="auto"/>
                <w:right w:val="none" w:sz="0" w:space="0" w:color="auto"/>
              </w:divBdr>
            </w:div>
            <w:div w:id="713895824">
              <w:marLeft w:val="0"/>
              <w:marRight w:val="0"/>
              <w:marTop w:val="0"/>
              <w:marBottom w:val="0"/>
              <w:divBdr>
                <w:top w:val="none" w:sz="0" w:space="0" w:color="auto"/>
                <w:left w:val="none" w:sz="0" w:space="0" w:color="auto"/>
                <w:bottom w:val="none" w:sz="0" w:space="0" w:color="auto"/>
                <w:right w:val="none" w:sz="0" w:space="0" w:color="auto"/>
              </w:divBdr>
            </w:div>
            <w:div w:id="727267653">
              <w:marLeft w:val="0"/>
              <w:marRight w:val="0"/>
              <w:marTop w:val="0"/>
              <w:marBottom w:val="0"/>
              <w:divBdr>
                <w:top w:val="none" w:sz="0" w:space="0" w:color="auto"/>
                <w:left w:val="none" w:sz="0" w:space="0" w:color="auto"/>
                <w:bottom w:val="none" w:sz="0" w:space="0" w:color="auto"/>
                <w:right w:val="none" w:sz="0" w:space="0" w:color="auto"/>
              </w:divBdr>
            </w:div>
            <w:div w:id="728263627">
              <w:marLeft w:val="0"/>
              <w:marRight w:val="0"/>
              <w:marTop w:val="0"/>
              <w:marBottom w:val="0"/>
              <w:divBdr>
                <w:top w:val="none" w:sz="0" w:space="0" w:color="auto"/>
                <w:left w:val="none" w:sz="0" w:space="0" w:color="auto"/>
                <w:bottom w:val="none" w:sz="0" w:space="0" w:color="auto"/>
                <w:right w:val="none" w:sz="0" w:space="0" w:color="auto"/>
              </w:divBdr>
            </w:div>
            <w:div w:id="732392878">
              <w:marLeft w:val="0"/>
              <w:marRight w:val="0"/>
              <w:marTop w:val="0"/>
              <w:marBottom w:val="0"/>
              <w:divBdr>
                <w:top w:val="none" w:sz="0" w:space="0" w:color="auto"/>
                <w:left w:val="none" w:sz="0" w:space="0" w:color="auto"/>
                <w:bottom w:val="none" w:sz="0" w:space="0" w:color="auto"/>
                <w:right w:val="none" w:sz="0" w:space="0" w:color="auto"/>
              </w:divBdr>
            </w:div>
            <w:div w:id="739326935">
              <w:marLeft w:val="0"/>
              <w:marRight w:val="0"/>
              <w:marTop w:val="0"/>
              <w:marBottom w:val="0"/>
              <w:divBdr>
                <w:top w:val="none" w:sz="0" w:space="0" w:color="auto"/>
                <w:left w:val="none" w:sz="0" w:space="0" w:color="auto"/>
                <w:bottom w:val="none" w:sz="0" w:space="0" w:color="auto"/>
                <w:right w:val="none" w:sz="0" w:space="0" w:color="auto"/>
              </w:divBdr>
            </w:div>
            <w:div w:id="744764753">
              <w:marLeft w:val="0"/>
              <w:marRight w:val="0"/>
              <w:marTop w:val="0"/>
              <w:marBottom w:val="0"/>
              <w:divBdr>
                <w:top w:val="none" w:sz="0" w:space="0" w:color="auto"/>
                <w:left w:val="none" w:sz="0" w:space="0" w:color="auto"/>
                <w:bottom w:val="none" w:sz="0" w:space="0" w:color="auto"/>
                <w:right w:val="none" w:sz="0" w:space="0" w:color="auto"/>
              </w:divBdr>
            </w:div>
            <w:div w:id="749692448">
              <w:marLeft w:val="0"/>
              <w:marRight w:val="0"/>
              <w:marTop w:val="0"/>
              <w:marBottom w:val="0"/>
              <w:divBdr>
                <w:top w:val="none" w:sz="0" w:space="0" w:color="auto"/>
                <w:left w:val="none" w:sz="0" w:space="0" w:color="auto"/>
                <w:bottom w:val="none" w:sz="0" w:space="0" w:color="auto"/>
                <w:right w:val="none" w:sz="0" w:space="0" w:color="auto"/>
              </w:divBdr>
            </w:div>
            <w:div w:id="751781430">
              <w:marLeft w:val="0"/>
              <w:marRight w:val="0"/>
              <w:marTop w:val="0"/>
              <w:marBottom w:val="0"/>
              <w:divBdr>
                <w:top w:val="none" w:sz="0" w:space="0" w:color="auto"/>
                <w:left w:val="none" w:sz="0" w:space="0" w:color="auto"/>
                <w:bottom w:val="none" w:sz="0" w:space="0" w:color="auto"/>
                <w:right w:val="none" w:sz="0" w:space="0" w:color="auto"/>
              </w:divBdr>
            </w:div>
            <w:div w:id="758480406">
              <w:marLeft w:val="0"/>
              <w:marRight w:val="0"/>
              <w:marTop w:val="0"/>
              <w:marBottom w:val="0"/>
              <w:divBdr>
                <w:top w:val="none" w:sz="0" w:space="0" w:color="auto"/>
                <w:left w:val="none" w:sz="0" w:space="0" w:color="auto"/>
                <w:bottom w:val="none" w:sz="0" w:space="0" w:color="auto"/>
                <w:right w:val="none" w:sz="0" w:space="0" w:color="auto"/>
              </w:divBdr>
            </w:div>
            <w:div w:id="761533812">
              <w:marLeft w:val="0"/>
              <w:marRight w:val="0"/>
              <w:marTop w:val="0"/>
              <w:marBottom w:val="0"/>
              <w:divBdr>
                <w:top w:val="none" w:sz="0" w:space="0" w:color="auto"/>
                <w:left w:val="none" w:sz="0" w:space="0" w:color="auto"/>
                <w:bottom w:val="none" w:sz="0" w:space="0" w:color="auto"/>
                <w:right w:val="none" w:sz="0" w:space="0" w:color="auto"/>
              </w:divBdr>
            </w:div>
            <w:div w:id="763187578">
              <w:marLeft w:val="0"/>
              <w:marRight w:val="0"/>
              <w:marTop w:val="0"/>
              <w:marBottom w:val="0"/>
              <w:divBdr>
                <w:top w:val="none" w:sz="0" w:space="0" w:color="auto"/>
                <w:left w:val="none" w:sz="0" w:space="0" w:color="auto"/>
                <w:bottom w:val="none" w:sz="0" w:space="0" w:color="auto"/>
                <w:right w:val="none" w:sz="0" w:space="0" w:color="auto"/>
              </w:divBdr>
            </w:div>
            <w:div w:id="764884271">
              <w:marLeft w:val="0"/>
              <w:marRight w:val="0"/>
              <w:marTop w:val="0"/>
              <w:marBottom w:val="0"/>
              <w:divBdr>
                <w:top w:val="none" w:sz="0" w:space="0" w:color="auto"/>
                <w:left w:val="none" w:sz="0" w:space="0" w:color="auto"/>
                <w:bottom w:val="none" w:sz="0" w:space="0" w:color="auto"/>
                <w:right w:val="none" w:sz="0" w:space="0" w:color="auto"/>
              </w:divBdr>
            </w:div>
            <w:div w:id="767703086">
              <w:marLeft w:val="0"/>
              <w:marRight w:val="0"/>
              <w:marTop w:val="0"/>
              <w:marBottom w:val="0"/>
              <w:divBdr>
                <w:top w:val="none" w:sz="0" w:space="0" w:color="auto"/>
                <w:left w:val="none" w:sz="0" w:space="0" w:color="auto"/>
                <w:bottom w:val="none" w:sz="0" w:space="0" w:color="auto"/>
                <w:right w:val="none" w:sz="0" w:space="0" w:color="auto"/>
              </w:divBdr>
            </w:div>
            <w:div w:id="771436689">
              <w:marLeft w:val="0"/>
              <w:marRight w:val="0"/>
              <w:marTop w:val="0"/>
              <w:marBottom w:val="0"/>
              <w:divBdr>
                <w:top w:val="none" w:sz="0" w:space="0" w:color="auto"/>
                <w:left w:val="none" w:sz="0" w:space="0" w:color="auto"/>
                <w:bottom w:val="none" w:sz="0" w:space="0" w:color="auto"/>
                <w:right w:val="none" w:sz="0" w:space="0" w:color="auto"/>
              </w:divBdr>
            </w:div>
            <w:div w:id="775760148">
              <w:marLeft w:val="0"/>
              <w:marRight w:val="0"/>
              <w:marTop w:val="0"/>
              <w:marBottom w:val="0"/>
              <w:divBdr>
                <w:top w:val="none" w:sz="0" w:space="0" w:color="auto"/>
                <w:left w:val="none" w:sz="0" w:space="0" w:color="auto"/>
                <w:bottom w:val="none" w:sz="0" w:space="0" w:color="auto"/>
                <w:right w:val="none" w:sz="0" w:space="0" w:color="auto"/>
              </w:divBdr>
            </w:div>
            <w:div w:id="779420258">
              <w:marLeft w:val="0"/>
              <w:marRight w:val="0"/>
              <w:marTop w:val="0"/>
              <w:marBottom w:val="0"/>
              <w:divBdr>
                <w:top w:val="none" w:sz="0" w:space="0" w:color="auto"/>
                <w:left w:val="none" w:sz="0" w:space="0" w:color="auto"/>
                <w:bottom w:val="none" w:sz="0" w:space="0" w:color="auto"/>
                <w:right w:val="none" w:sz="0" w:space="0" w:color="auto"/>
              </w:divBdr>
            </w:div>
            <w:div w:id="781070113">
              <w:marLeft w:val="0"/>
              <w:marRight w:val="0"/>
              <w:marTop w:val="0"/>
              <w:marBottom w:val="0"/>
              <w:divBdr>
                <w:top w:val="none" w:sz="0" w:space="0" w:color="auto"/>
                <w:left w:val="none" w:sz="0" w:space="0" w:color="auto"/>
                <w:bottom w:val="none" w:sz="0" w:space="0" w:color="auto"/>
                <w:right w:val="none" w:sz="0" w:space="0" w:color="auto"/>
              </w:divBdr>
            </w:div>
            <w:div w:id="794447113">
              <w:marLeft w:val="0"/>
              <w:marRight w:val="0"/>
              <w:marTop w:val="0"/>
              <w:marBottom w:val="0"/>
              <w:divBdr>
                <w:top w:val="none" w:sz="0" w:space="0" w:color="auto"/>
                <w:left w:val="none" w:sz="0" w:space="0" w:color="auto"/>
                <w:bottom w:val="none" w:sz="0" w:space="0" w:color="auto"/>
                <w:right w:val="none" w:sz="0" w:space="0" w:color="auto"/>
              </w:divBdr>
            </w:div>
            <w:div w:id="801965885">
              <w:marLeft w:val="0"/>
              <w:marRight w:val="0"/>
              <w:marTop w:val="0"/>
              <w:marBottom w:val="0"/>
              <w:divBdr>
                <w:top w:val="none" w:sz="0" w:space="0" w:color="auto"/>
                <w:left w:val="none" w:sz="0" w:space="0" w:color="auto"/>
                <w:bottom w:val="none" w:sz="0" w:space="0" w:color="auto"/>
                <w:right w:val="none" w:sz="0" w:space="0" w:color="auto"/>
              </w:divBdr>
            </w:div>
            <w:div w:id="808669165">
              <w:marLeft w:val="0"/>
              <w:marRight w:val="0"/>
              <w:marTop w:val="0"/>
              <w:marBottom w:val="0"/>
              <w:divBdr>
                <w:top w:val="none" w:sz="0" w:space="0" w:color="auto"/>
                <w:left w:val="none" w:sz="0" w:space="0" w:color="auto"/>
                <w:bottom w:val="none" w:sz="0" w:space="0" w:color="auto"/>
                <w:right w:val="none" w:sz="0" w:space="0" w:color="auto"/>
              </w:divBdr>
            </w:div>
            <w:div w:id="809051642">
              <w:marLeft w:val="0"/>
              <w:marRight w:val="0"/>
              <w:marTop w:val="0"/>
              <w:marBottom w:val="0"/>
              <w:divBdr>
                <w:top w:val="none" w:sz="0" w:space="0" w:color="auto"/>
                <w:left w:val="none" w:sz="0" w:space="0" w:color="auto"/>
                <w:bottom w:val="none" w:sz="0" w:space="0" w:color="auto"/>
                <w:right w:val="none" w:sz="0" w:space="0" w:color="auto"/>
              </w:divBdr>
            </w:div>
            <w:div w:id="810709221">
              <w:marLeft w:val="0"/>
              <w:marRight w:val="0"/>
              <w:marTop w:val="0"/>
              <w:marBottom w:val="0"/>
              <w:divBdr>
                <w:top w:val="none" w:sz="0" w:space="0" w:color="auto"/>
                <w:left w:val="none" w:sz="0" w:space="0" w:color="auto"/>
                <w:bottom w:val="none" w:sz="0" w:space="0" w:color="auto"/>
                <w:right w:val="none" w:sz="0" w:space="0" w:color="auto"/>
              </w:divBdr>
            </w:div>
            <w:div w:id="819926866">
              <w:marLeft w:val="0"/>
              <w:marRight w:val="0"/>
              <w:marTop w:val="0"/>
              <w:marBottom w:val="0"/>
              <w:divBdr>
                <w:top w:val="none" w:sz="0" w:space="0" w:color="auto"/>
                <w:left w:val="none" w:sz="0" w:space="0" w:color="auto"/>
                <w:bottom w:val="none" w:sz="0" w:space="0" w:color="auto"/>
                <w:right w:val="none" w:sz="0" w:space="0" w:color="auto"/>
              </w:divBdr>
            </w:div>
            <w:div w:id="826018383">
              <w:marLeft w:val="0"/>
              <w:marRight w:val="0"/>
              <w:marTop w:val="0"/>
              <w:marBottom w:val="0"/>
              <w:divBdr>
                <w:top w:val="none" w:sz="0" w:space="0" w:color="auto"/>
                <w:left w:val="none" w:sz="0" w:space="0" w:color="auto"/>
                <w:bottom w:val="none" w:sz="0" w:space="0" w:color="auto"/>
                <w:right w:val="none" w:sz="0" w:space="0" w:color="auto"/>
              </w:divBdr>
            </w:div>
            <w:div w:id="828447497">
              <w:marLeft w:val="0"/>
              <w:marRight w:val="0"/>
              <w:marTop w:val="0"/>
              <w:marBottom w:val="0"/>
              <w:divBdr>
                <w:top w:val="none" w:sz="0" w:space="0" w:color="auto"/>
                <w:left w:val="none" w:sz="0" w:space="0" w:color="auto"/>
                <w:bottom w:val="none" w:sz="0" w:space="0" w:color="auto"/>
                <w:right w:val="none" w:sz="0" w:space="0" w:color="auto"/>
              </w:divBdr>
            </w:div>
            <w:div w:id="833692412">
              <w:marLeft w:val="0"/>
              <w:marRight w:val="0"/>
              <w:marTop w:val="0"/>
              <w:marBottom w:val="0"/>
              <w:divBdr>
                <w:top w:val="none" w:sz="0" w:space="0" w:color="auto"/>
                <w:left w:val="none" w:sz="0" w:space="0" w:color="auto"/>
                <w:bottom w:val="none" w:sz="0" w:space="0" w:color="auto"/>
                <w:right w:val="none" w:sz="0" w:space="0" w:color="auto"/>
              </w:divBdr>
            </w:div>
            <w:div w:id="839540974">
              <w:marLeft w:val="0"/>
              <w:marRight w:val="0"/>
              <w:marTop w:val="0"/>
              <w:marBottom w:val="0"/>
              <w:divBdr>
                <w:top w:val="none" w:sz="0" w:space="0" w:color="auto"/>
                <w:left w:val="none" w:sz="0" w:space="0" w:color="auto"/>
                <w:bottom w:val="none" w:sz="0" w:space="0" w:color="auto"/>
                <w:right w:val="none" w:sz="0" w:space="0" w:color="auto"/>
              </w:divBdr>
            </w:div>
            <w:div w:id="856429416">
              <w:marLeft w:val="0"/>
              <w:marRight w:val="0"/>
              <w:marTop w:val="0"/>
              <w:marBottom w:val="0"/>
              <w:divBdr>
                <w:top w:val="none" w:sz="0" w:space="0" w:color="auto"/>
                <w:left w:val="none" w:sz="0" w:space="0" w:color="auto"/>
                <w:bottom w:val="none" w:sz="0" w:space="0" w:color="auto"/>
                <w:right w:val="none" w:sz="0" w:space="0" w:color="auto"/>
              </w:divBdr>
            </w:div>
            <w:div w:id="857084352">
              <w:marLeft w:val="0"/>
              <w:marRight w:val="0"/>
              <w:marTop w:val="0"/>
              <w:marBottom w:val="0"/>
              <w:divBdr>
                <w:top w:val="none" w:sz="0" w:space="0" w:color="auto"/>
                <w:left w:val="none" w:sz="0" w:space="0" w:color="auto"/>
                <w:bottom w:val="none" w:sz="0" w:space="0" w:color="auto"/>
                <w:right w:val="none" w:sz="0" w:space="0" w:color="auto"/>
              </w:divBdr>
            </w:div>
            <w:div w:id="861940593">
              <w:marLeft w:val="0"/>
              <w:marRight w:val="0"/>
              <w:marTop w:val="0"/>
              <w:marBottom w:val="0"/>
              <w:divBdr>
                <w:top w:val="none" w:sz="0" w:space="0" w:color="auto"/>
                <w:left w:val="none" w:sz="0" w:space="0" w:color="auto"/>
                <w:bottom w:val="none" w:sz="0" w:space="0" w:color="auto"/>
                <w:right w:val="none" w:sz="0" w:space="0" w:color="auto"/>
              </w:divBdr>
            </w:div>
            <w:div w:id="862666858">
              <w:marLeft w:val="0"/>
              <w:marRight w:val="0"/>
              <w:marTop w:val="0"/>
              <w:marBottom w:val="0"/>
              <w:divBdr>
                <w:top w:val="none" w:sz="0" w:space="0" w:color="auto"/>
                <w:left w:val="none" w:sz="0" w:space="0" w:color="auto"/>
                <w:bottom w:val="none" w:sz="0" w:space="0" w:color="auto"/>
                <w:right w:val="none" w:sz="0" w:space="0" w:color="auto"/>
              </w:divBdr>
            </w:div>
            <w:div w:id="863254993">
              <w:marLeft w:val="0"/>
              <w:marRight w:val="0"/>
              <w:marTop w:val="0"/>
              <w:marBottom w:val="0"/>
              <w:divBdr>
                <w:top w:val="none" w:sz="0" w:space="0" w:color="auto"/>
                <w:left w:val="none" w:sz="0" w:space="0" w:color="auto"/>
                <w:bottom w:val="none" w:sz="0" w:space="0" w:color="auto"/>
                <w:right w:val="none" w:sz="0" w:space="0" w:color="auto"/>
              </w:divBdr>
            </w:div>
            <w:div w:id="870728571">
              <w:marLeft w:val="0"/>
              <w:marRight w:val="0"/>
              <w:marTop w:val="0"/>
              <w:marBottom w:val="0"/>
              <w:divBdr>
                <w:top w:val="none" w:sz="0" w:space="0" w:color="auto"/>
                <w:left w:val="none" w:sz="0" w:space="0" w:color="auto"/>
                <w:bottom w:val="none" w:sz="0" w:space="0" w:color="auto"/>
                <w:right w:val="none" w:sz="0" w:space="0" w:color="auto"/>
              </w:divBdr>
            </w:div>
            <w:div w:id="871498639">
              <w:marLeft w:val="0"/>
              <w:marRight w:val="0"/>
              <w:marTop w:val="0"/>
              <w:marBottom w:val="0"/>
              <w:divBdr>
                <w:top w:val="none" w:sz="0" w:space="0" w:color="auto"/>
                <w:left w:val="none" w:sz="0" w:space="0" w:color="auto"/>
                <w:bottom w:val="none" w:sz="0" w:space="0" w:color="auto"/>
                <w:right w:val="none" w:sz="0" w:space="0" w:color="auto"/>
              </w:divBdr>
            </w:div>
            <w:div w:id="874585203">
              <w:marLeft w:val="0"/>
              <w:marRight w:val="0"/>
              <w:marTop w:val="0"/>
              <w:marBottom w:val="0"/>
              <w:divBdr>
                <w:top w:val="none" w:sz="0" w:space="0" w:color="auto"/>
                <w:left w:val="none" w:sz="0" w:space="0" w:color="auto"/>
                <w:bottom w:val="none" w:sz="0" w:space="0" w:color="auto"/>
                <w:right w:val="none" w:sz="0" w:space="0" w:color="auto"/>
              </w:divBdr>
            </w:div>
            <w:div w:id="876087648">
              <w:marLeft w:val="0"/>
              <w:marRight w:val="0"/>
              <w:marTop w:val="0"/>
              <w:marBottom w:val="0"/>
              <w:divBdr>
                <w:top w:val="none" w:sz="0" w:space="0" w:color="auto"/>
                <w:left w:val="none" w:sz="0" w:space="0" w:color="auto"/>
                <w:bottom w:val="none" w:sz="0" w:space="0" w:color="auto"/>
                <w:right w:val="none" w:sz="0" w:space="0" w:color="auto"/>
              </w:divBdr>
            </w:div>
            <w:div w:id="878279297">
              <w:marLeft w:val="0"/>
              <w:marRight w:val="0"/>
              <w:marTop w:val="0"/>
              <w:marBottom w:val="0"/>
              <w:divBdr>
                <w:top w:val="none" w:sz="0" w:space="0" w:color="auto"/>
                <w:left w:val="none" w:sz="0" w:space="0" w:color="auto"/>
                <w:bottom w:val="none" w:sz="0" w:space="0" w:color="auto"/>
                <w:right w:val="none" w:sz="0" w:space="0" w:color="auto"/>
              </w:divBdr>
            </w:div>
            <w:div w:id="880745559">
              <w:marLeft w:val="0"/>
              <w:marRight w:val="0"/>
              <w:marTop w:val="0"/>
              <w:marBottom w:val="0"/>
              <w:divBdr>
                <w:top w:val="none" w:sz="0" w:space="0" w:color="auto"/>
                <w:left w:val="none" w:sz="0" w:space="0" w:color="auto"/>
                <w:bottom w:val="none" w:sz="0" w:space="0" w:color="auto"/>
                <w:right w:val="none" w:sz="0" w:space="0" w:color="auto"/>
              </w:divBdr>
            </w:div>
            <w:div w:id="883832550">
              <w:marLeft w:val="0"/>
              <w:marRight w:val="0"/>
              <w:marTop w:val="0"/>
              <w:marBottom w:val="0"/>
              <w:divBdr>
                <w:top w:val="none" w:sz="0" w:space="0" w:color="auto"/>
                <w:left w:val="none" w:sz="0" w:space="0" w:color="auto"/>
                <w:bottom w:val="none" w:sz="0" w:space="0" w:color="auto"/>
                <w:right w:val="none" w:sz="0" w:space="0" w:color="auto"/>
              </w:divBdr>
            </w:div>
            <w:div w:id="889924905">
              <w:marLeft w:val="0"/>
              <w:marRight w:val="0"/>
              <w:marTop w:val="0"/>
              <w:marBottom w:val="0"/>
              <w:divBdr>
                <w:top w:val="none" w:sz="0" w:space="0" w:color="auto"/>
                <w:left w:val="none" w:sz="0" w:space="0" w:color="auto"/>
                <w:bottom w:val="none" w:sz="0" w:space="0" w:color="auto"/>
                <w:right w:val="none" w:sz="0" w:space="0" w:color="auto"/>
              </w:divBdr>
            </w:div>
            <w:div w:id="894969868">
              <w:marLeft w:val="0"/>
              <w:marRight w:val="0"/>
              <w:marTop w:val="0"/>
              <w:marBottom w:val="0"/>
              <w:divBdr>
                <w:top w:val="none" w:sz="0" w:space="0" w:color="auto"/>
                <w:left w:val="none" w:sz="0" w:space="0" w:color="auto"/>
                <w:bottom w:val="none" w:sz="0" w:space="0" w:color="auto"/>
                <w:right w:val="none" w:sz="0" w:space="0" w:color="auto"/>
              </w:divBdr>
            </w:div>
            <w:div w:id="896204878">
              <w:marLeft w:val="0"/>
              <w:marRight w:val="0"/>
              <w:marTop w:val="0"/>
              <w:marBottom w:val="0"/>
              <w:divBdr>
                <w:top w:val="none" w:sz="0" w:space="0" w:color="auto"/>
                <w:left w:val="none" w:sz="0" w:space="0" w:color="auto"/>
                <w:bottom w:val="none" w:sz="0" w:space="0" w:color="auto"/>
                <w:right w:val="none" w:sz="0" w:space="0" w:color="auto"/>
              </w:divBdr>
            </w:div>
            <w:div w:id="899900831">
              <w:marLeft w:val="0"/>
              <w:marRight w:val="0"/>
              <w:marTop w:val="0"/>
              <w:marBottom w:val="0"/>
              <w:divBdr>
                <w:top w:val="none" w:sz="0" w:space="0" w:color="auto"/>
                <w:left w:val="none" w:sz="0" w:space="0" w:color="auto"/>
                <w:bottom w:val="none" w:sz="0" w:space="0" w:color="auto"/>
                <w:right w:val="none" w:sz="0" w:space="0" w:color="auto"/>
              </w:divBdr>
            </w:div>
            <w:div w:id="900143013">
              <w:marLeft w:val="0"/>
              <w:marRight w:val="0"/>
              <w:marTop w:val="0"/>
              <w:marBottom w:val="0"/>
              <w:divBdr>
                <w:top w:val="none" w:sz="0" w:space="0" w:color="auto"/>
                <w:left w:val="none" w:sz="0" w:space="0" w:color="auto"/>
                <w:bottom w:val="none" w:sz="0" w:space="0" w:color="auto"/>
                <w:right w:val="none" w:sz="0" w:space="0" w:color="auto"/>
              </w:divBdr>
            </w:div>
            <w:div w:id="907884203">
              <w:marLeft w:val="0"/>
              <w:marRight w:val="0"/>
              <w:marTop w:val="0"/>
              <w:marBottom w:val="0"/>
              <w:divBdr>
                <w:top w:val="none" w:sz="0" w:space="0" w:color="auto"/>
                <w:left w:val="none" w:sz="0" w:space="0" w:color="auto"/>
                <w:bottom w:val="none" w:sz="0" w:space="0" w:color="auto"/>
                <w:right w:val="none" w:sz="0" w:space="0" w:color="auto"/>
              </w:divBdr>
            </w:div>
            <w:div w:id="911699478">
              <w:marLeft w:val="0"/>
              <w:marRight w:val="0"/>
              <w:marTop w:val="0"/>
              <w:marBottom w:val="0"/>
              <w:divBdr>
                <w:top w:val="none" w:sz="0" w:space="0" w:color="auto"/>
                <w:left w:val="none" w:sz="0" w:space="0" w:color="auto"/>
                <w:bottom w:val="none" w:sz="0" w:space="0" w:color="auto"/>
                <w:right w:val="none" w:sz="0" w:space="0" w:color="auto"/>
              </w:divBdr>
            </w:div>
            <w:div w:id="912205550">
              <w:marLeft w:val="0"/>
              <w:marRight w:val="0"/>
              <w:marTop w:val="0"/>
              <w:marBottom w:val="0"/>
              <w:divBdr>
                <w:top w:val="none" w:sz="0" w:space="0" w:color="auto"/>
                <w:left w:val="none" w:sz="0" w:space="0" w:color="auto"/>
                <w:bottom w:val="none" w:sz="0" w:space="0" w:color="auto"/>
                <w:right w:val="none" w:sz="0" w:space="0" w:color="auto"/>
              </w:divBdr>
            </w:div>
            <w:div w:id="912475463">
              <w:marLeft w:val="0"/>
              <w:marRight w:val="0"/>
              <w:marTop w:val="0"/>
              <w:marBottom w:val="0"/>
              <w:divBdr>
                <w:top w:val="none" w:sz="0" w:space="0" w:color="auto"/>
                <w:left w:val="none" w:sz="0" w:space="0" w:color="auto"/>
                <w:bottom w:val="none" w:sz="0" w:space="0" w:color="auto"/>
                <w:right w:val="none" w:sz="0" w:space="0" w:color="auto"/>
              </w:divBdr>
            </w:div>
            <w:div w:id="920330334">
              <w:marLeft w:val="0"/>
              <w:marRight w:val="0"/>
              <w:marTop w:val="0"/>
              <w:marBottom w:val="0"/>
              <w:divBdr>
                <w:top w:val="none" w:sz="0" w:space="0" w:color="auto"/>
                <w:left w:val="none" w:sz="0" w:space="0" w:color="auto"/>
                <w:bottom w:val="none" w:sz="0" w:space="0" w:color="auto"/>
                <w:right w:val="none" w:sz="0" w:space="0" w:color="auto"/>
              </w:divBdr>
            </w:div>
            <w:div w:id="921571490">
              <w:marLeft w:val="0"/>
              <w:marRight w:val="0"/>
              <w:marTop w:val="0"/>
              <w:marBottom w:val="0"/>
              <w:divBdr>
                <w:top w:val="none" w:sz="0" w:space="0" w:color="auto"/>
                <w:left w:val="none" w:sz="0" w:space="0" w:color="auto"/>
                <w:bottom w:val="none" w:sz="0" w:space="0" w:color="auto"/>
                <w:right w:val="none" w:sz="0" w:space="0" w:color="auto"/>
              </w:divBdr>
            </w:div>
            <w:div w:id="923683425">
              <w:marLeft w:val="0"/>
              <w:marRight w:val="0"/>
              <w:marTop w:val="0"/>
              <w:marBottom w:val="0"/>
              <w:divBdr>
                <w:top w:val="none" w:sz="0" w:space="0" w:color="auto"/>
                <w:left w:val="none" w:sz="0" w:space="0" w:color="auto"/>
                <w:bottom w:val="none" w:sz="0" w:space="0" w:color="auto"/>
                <w:right w:val="none" w:sz="0" w:space="0" w:color="auto"/>
              </w:divBdr>
            </w:div>
            <w:div w:id="928346934">
              <w:marLeft w:val="0"/>
              <w:marRight w:val="0"/>
              <w:marTop w:val="0"/>
              <w:marBottom w:val="0"/>
              <w:divBdr>
                <w:top w:val="none" w:sz="0" w:space="0" w:color="auto"/>
                <w:left w:val="none" w:sz="0" w:space="0" w:color="auto"/>
                <w:bottom w:val="none" w:sz="0" w:space="0" w:color="auto"/>
                <w:right w:val="none" w:sz="0" w:space="0" w:color="auto"/>
              </w:divBdr>
            </w:div>
            <w:div w:id="928462598">
              <w:marLeft w:val="0"/>
              <w:marRight w:val="0"/>
              <w:marTop w:val="0"/>
              <w:marBottom w:val="0"/>
              <w:divBdr>
                <w:top w:val="none" w:sz="0" w:space="0" w:color="auto"/>
                <w:left w:val="none" w:sz="0" w:space="0" w:color="auto"/>
                <w:bottom w:val="none" w:sz="0" w:space="0" w:color="auto"/>
                <w:right w:val="none" w:sz="0" w:space="0" w:color="auto"/>
              </w:divBdr>
            </w:div>
            <w:div w:id="930044804">
              <w:marLeft w:val="0"/>
              <w:marRight w:val="0"/>
              <w:marTop w:val="0"/>
              <w:marBottom w:val="0"/>
              <w:divBdr>
                <w:top w:val="none" w:sz="0" w:space="0" w:color="auto"/>
                <w:left w:val="none" w:sz="0" w:space="0" w:color="auto"/>
                <w:bottom w:val="none" w:sz="0" w:space="0" w:color="auto"/>
                <w:right w:val="none" w:sz="0" w:space="0" w:color="auto"/>
              </w:divBdr>
            </w:div>
            <w:div w:id="936905161">
              <w:marLeft w:val="0"/>
              <w:marRight w:val="0"/>
              <w:marTop w:val="0"/>
              <w:marBottom w:val="0"/>
              <w:divBdr>
                <w:top w:val="none" w:sz="0" w:space="0" w:color="auto"/>
                <w:left w:val="none" w:sz="0" w:space="0" w:color="auto"/>
                <w:bottom w:val="none" w:sz="0" w:space="0" w:color="auto"/>
                <w:right w:val="none" w:sz="0" w:space="0" w:color="auto"/>
              </w:divBdr>
            </w:div>
            <w:div w:id="943879896">
              <w:marLeft w:val="0"/>
              <w:marRight w:val="0"/>
              <w:marTop w:val="0"/>
              <w:marBottom w:val="0"/>
              <w:divBdr>
                <w:top w:val="none" w:sz="0" w:space="0" w:color="auto"/>
                <w:left w:val="none" w:sz="0" w:space="0" w:color="auto"/>
                <w:bottom w:val="none" w:sz="0" w:space="0" w:color="auto"/>
                <w:right w:val="none" w:sz="0" w:space="0" w:color="auto"/>
              </w:divBdr>
            </w:div>
            <w:div w:id="947393547">
              <w:marLeft w:val="0"/>
              <w:marRight w:val="0"/>
              <w:marTop w:val="0"/>
              <w:marBottom w:val="0"/>
              <w:divBdr>
                <w:top w:val="none" w:sz="0" w:space="0" w:color="auto"/>
                <w:left w:val="none" w:sz="0" w:space="0" w:color="auto"/>
                <w:bottom w:val="none" w:sz="0" w:space="0" w:color="auto"/>
                <w:right w:val="none" w:sz="0" w:space="0" w:color="auto"/>
              </w:divBdr>
            </w:div>
            <w:div w:id="948122111">
              <w:marLeft w:val="0"/>
              <w:marRight w:val="0"/>
              <w:marTop w:val="0"/>
              <w:marBottom w:val="0"/>
              <w:divBdr>
                <w:top w:val="none" w:sz="0" w:space="0" w:color="auto"/>
                <w:left w:val="none" w:sz="0" w:space="0" w:color="auto"/>
                <w:bottom w:val="none" w:sz="0" w:space="0" w:color="auto"/>
                <w:right w:val="none" w:sz="0" w:space="0" w:color="auto"/>
              </w:divBdr>
            </w:div>
            <w:div w:id="959804420">
              <w:marLeft w:val="0"/>
              <w:marRight w:val="0"/>
              <w:marTop w:val="0"/>
              <w:marBottom w:val="0"/>
              <w:divBdr>
                <w:top w:val="none" w:sz="0" w:space="0" w:color="auto"/>
                <w:left w:val="none" w:sz="0" w:space="0" w:color="auto"/>
                <w:bottom w:val="none" w:sz="0" w:space="0" w:color="auto"/>
                <w:right w:val="none" w:sz="0" w:space="0" w:color="auto"/>
              </w:divBdr>
            </w:div>
            <w:div w:id="966475284">
              <w:marLeft w:val="0"/>
              <w:marRight w:val="0"/>
              <w:marTop w:val="0"/>
              <w:marBottom w:val="0"/>
              <w:divBdr>
                <w:top w:val="none" w:sz="0" w:space="0" w:color="auto"/>
                <w:left w:val="none" w:sz="0" w:space="0" w:color="auto"/>
                <w:bottom w:val="none" w:sz="0" w:space="0" w:color="auto"/>
                <w:right w:val="none" w:sz="0" w:space="0" w:color="auto"/>
              </w:divBdr>
            </w:div>
            <w:div w:id="972752254">
              <w:marLeft w:val="0"/>
              <w:marRight w:val="0"/>
              <w:marTop w:val="0"/>
              <w:marBottom w:val="0"/>
              <w:divBdr>
                <w:top w:val="none" w:sz="0" w:space="0" w:color="auto"/>
                <w:left w:val="none" w:sz="0" w:space="0" w:color="auto"/>
                <w:bottom w:val="none" w:sz="0" w:space="0" w:color="auto"/>
                <w:right w:val="none" w:sz="0" w:space="0" w:color="auto"/>
              </w:divBdr>
            </w:div>
            <w:div w:id="980381660">
              <w:marLeft w:val="0"/>
              <w:marRight w:val="0"/>
              <w:marTop w:val="0"/>
              <w:marBottom w:val="0"/>
              <w:divBdr>
                <w:top w:val="none" w:sz="0" w:space="0" w:color="auto"/>
                <w:left w:val="none" w:sz="0" w:space="0" w:color="auto"/>
                <w:bottom w:val="none" w:sz="0" w:space="0" w:color="auto"/>
                <w:right w:val="none" w:sz="0" w:space="0" w:color="auto"/>
              </w:divBdr>
            </w:div>
            <w:div w:id="981734472">
              <w:marLeft w:val="0"/>
              <w:marRight w:val="0"/>
              <w:marTop w:val="0"/>
              <w:marBottom w:val="0"/>
              <w:divBdr>
                <w:top w:val="none" w:sz="0" w:space="0" w:color="auto"/>
                <w:left w:val="none" w:sz="0" w:space="0" w:color="auto"/>
                <w:bottom w:val="none" w:sz="0" w:space="0" w:color="auto"/>
                <w:right w:val="none" w:sz="0" w:space="0" w:color="auto"/>
              </w:divBdr>
            </w:div>
            <w:div w:id="991981458">
              <w:marLeft w:val="0"/>
              <w:marRight w:val="0"/>
              <w:marTop w:val="0"/>
              <w:marBottom w:val="0"/>
              <w:divBdr>
                <w:top w:val="none" w:sz="0" w:space="0" w:color="auto"/>
                <w:left w:val="none" w:sz="0" w:space="0" w:color="auto"/>
                <w:bottom w:val="none" w:sz="0" w:space="0" w:color="auto"/>
                <w:right w:val="none" w:sz="0" w:space="0" w:color="auto"/>
              </w:divBdr>
            </w:div>
            <w:div w:id="994841232">
              <w:marLeft w:val="0"/>
              <w:marRight w:val="0"/>
              <w:marTop w:val="0"/>
              <w:marBottom w:val="0"/>
              <w:divBdr>
                <w:top w:val="none" w:sz="0" w:space="0" w:color="auto"/>
                <w:left w:val="none" w:sz="0" w:space="0" w:color="auto"/>
                <w:bottom w:val="none" w:sz="0" w:space="0" w:color="auto"/>
                <w:right w:val="none" w:sz="0" w:space="0" w:color="auto"/>
              </w:divBdr>
            </w:div>
            <w:div w:id="1000692297">
              <w:marLeft w:val="0"/>
              <w:marRight w:val="0"/>
              <w:marTop w:val="0"/>
              <w:marBottom w:val="0"/>
              <w:divBdr>
                <w:top w:val="none" w:sz="0" w:space="0" w:color="auto"/>
                <w:left w:val="none" w:sz="0" w:space="0" w:color="auto"/>
                <w:bottom w:val="none" w:sz="0" w:space="0" w:color="auto"/>
                <w:right w:val="none" w:sz="0" w:space="0" w:color="auto"/>
              </w:divBdr>
            </w:div>
            <w:div w:id="1021317757">
              <w:marLeft w:val="0"/>
              <w:marRight w:val="0"/>
              <w:marTop w:val="0"/>
              <w:marBottom w:val="0"/>
              <w:divBdr>
                <w:top w:val="none" w:sz="0" w:space="0" w:color="auto"/>
                <w:left w:val="none" w:sz="0" w:space="0" w:color="auto"/>
                <w:bottom w:val="none" w:sz="0" w:space="0" w:color="auto"/>
                <w:right w:val="none" w:sz="0" w:space="0" w:color="auto"/>
              </w:divBdr>
            </w:div>
            <w:div w:id="1021467740">
              <w:marLeft w:val="0"/>
              <w:marRight w:val="0"/>
              <w:marTop w:val="0"/>
              <w:marBottom w:val="0"/>
              <w:divBdr>
                <w:top w:val="none" w:sz="0" w:space="0" w:color="auto"/>
                <w:left w:val="none" w:sz="0" w:space="0" w:color="auto"/>
                <w:bottom w:val="none" w:sz="0" w:space="0" w:color="auto"/>
                <w:right w:val="none" w:sz="0" w:space="0" w:color="auto"/>
              </w:divBdr>
            </w:div>
            <w:div w:id="1024407211">
              <w:marLeft w:val="0"/>
              <w:marRight w:val="0"/>
              <w:marTop w:val="0"/>
              <w:marBottom w:val="0"/>
              <w:divBdr>
                <w:top w:val="none" w:sz="0" w:space="0" w:color="auto"/>
                <w:left w:val="none" w:sz="0" w:space="0" w:color="auto"/>
                <w:bottom w:val="none" w:sz="0" w:space="0" w:color="auto"/>
                <w:right w:val="none" w:sz="0" w:space="0" w:color="auto"/>
              </w:divBdr>
            </w:div>
            <w:div w:id="1032727747">
              <w:marLeft w:val="0"/>
              <w:marRight w:val="0"/>
              <w:marTop w:val="0"/>
              <w:marBottom w:val="0"/>
              <w:divBdr>
                <w:top w:val="none" w:sz="0" w:space="0" w:color="auto"/>
                <w:left w:val="none" w:sz="0" w:space="0" w:color="auto"/>
                <w:bottom w:val="none" w:sz="0" w:space="0" w:color="auto"/>
                <w:right w:val="none" w:sz="0" w:space="0" w:color="auto"/>
              </w:divBdr>
            </w:div>
            <w:div w:id="1034624251">
              <w:marLeft w:val="0"/>
              <w:marRight w:val="0"/>
              <w:marTop w:val="0"/>
              <w:marBottom w:val="0"/>
              <w:divBdr>
                <w:top w:val="none" w:sz="0" w:space="0" w:color="auto"/>
                <w:left w:val="none" w:sz="0" w:space="0" w:color="auto"/>
                <w:bottom w:val="none" w:sz="0" w:space="0" w:color="auto"/>
                <w:right w:val="none" w:sz="0" w:space="0" w:color="auto"/>
              </w:divBdr>
            </w:div>
            <w:div w:id="1034697237">
              <w:marLeft w:val="0"/>
              <w:marRight w:val="0"/>
              <w:marTop w:val="0"/>
              <w:marBottom w:val="0"/>
              <w:divBdr>
                <w:top w:val="none" w:sz="0" w:space="0" w:color="auto"/>
                <w:left w:val="none" w:sz="0" w:space="0" w:color="auto"/>
                <w:bottom w:val="none" w:sz="0" w:space="0" w:color="auto"/>
                <w:right w:val="none" w:sz="0" w:space="0" w:color="auto"/>
              </w:divBdr>
            </w:div>
            <w:div w:id="1035540093">
              <w:marLeft w:val="0"/>
              <w:marRight w:val="0"/>
              <w:marTop w:val="0"/>
              <w:marBottom w:val="0"/>
              <w:divBdr>
                <w:top w:val="none" w:sz="0" w:space="0" w:color="auto"/>
                <w:left w:val="none" w:sz="0" w:space="0" w:color="auto"/>
                <w:bottom w:val="none" w:sz="0" w:space="0" w:color="auto"/>
                <w:right w:val="none" w:sz="0" w:space="0" w:color="auto"/>
              </w:divBdr>
            </w:div>
            <w:div w:id="1037967153">
              <w:marLeft w:val="0"/>
              <w:marRight w:val="0"/>
              <w:marTop w:val="0"/>
              <w:marBottom w:val="0"/>
              <w:divBdr>
                <w:top w:val="none" w:sz="0" w:space="0" w:color="auto"/>
                <w:left w:val="none" w:sz="0" w:space="0" w:color="auto"/>
                <w:bottom w:val="none" w:sz="0" w:space="0" w:color="auto"/>
                <w:right w:val="none" w:sz="0" w:space="0" w:color="auto"/>
              </w:divBdr>
            </w:div>
            <w:div w:id="1043945854">
              <w:marLeft w:val="0"/>
              <w:marRight w:val="0"/>
              <w:marTop w:val="0"/>
              <w:marBottom w:val="0"/>
              <w:divBdr>
                <w:top w:val="none" w:sz="0" w:space="0" w:color="auto"/>
                <w:left w:val="none" w:sz="0" w:space="0" w:color="auto"/>
                <w:bottom w:val="none" w:sz="0" w:space="0" w:color="auto"/>
                <w:right w:val="none" w:sz="0" w:space="0" w:color="auto"/>
              </w:divBdr>
            </w:div>
            <w:div w:id="1047608208">
              <w:marLeft w:val="0"/>
              <w:marRight w:val="0"/>
              <w:marTop w:val="0"/>
              <w:marBottom w:val="0"/>
              <w:divBdr>
                <w:top w:val="none" w:sz="0" w:space="0" w:color="auto"/>
                <w:left w:val="none" w:sz="0" w:space="0" w:color="auto"/>
                <w:bottom w:val="none" w:sz="0" w:space="0" w:color="auto"/>
                <w:right w:val="none" w:sz="0" w:space="0" w:color="auto"/>
              </w:divBdr>
            </w:div>
            <w:div w:id="1048187837">
              <w:marLeft w:val="0"/>
              <w:marRight w:val="0"/>
              <w:marTop w:val="0"/>
              <w:marBottom w:val="0"/>
              <w:divBdr>
                <w:top w:val="none" w:sz="0" w:space="0" w:color="auto"/>
                <w:left w:val="none" w:sz="0" w:space="0" w:color="auto"/>
                <w:bottom w:val="none" w:sz="0" w:space="0" w:color="auto"/>
                <w:right w:val="none" w:sz="0" w:space="0" w:color="auto"/>
              </w:divBdr>
            </w:div>
            <w:div w:id="1049843711">
              <w:marLeft w:val="0"/>
              <w:marRight w:val="0"/>
              <w:marTop w:val="0"/>
              <w:marBottom w:val="0"/>
              <w:divBdr>
                <w:top w:val="none" w:sz="0" w:space="0" w:color="auto"/>
                <w:left w:val="none" w:sz="0" w:space="0" w:color="auto"/>
                <w:bottom w:val="none" w:sz="0" w:space="0" w:color="auto"/>
                <w:right w:val="none" w:sz="0" w:space="0" w:color="auto"/>
              </w:divBdr>
            </w:div>
            <w:div w:id="1052118238">
              <w:marLeft w:val="0"/>
              <w:marRight w:val="0"/>
              <w:marTop w:val="0"/>
              <w:marBottom w:val="0"/>
              <w:divBdr>
                <w:top w:val="none" w:sz="0" w:space="0" w:color="auto"/>
                <w:left w:val="none" w:sz="0" w:space="0" w:color="auto"/>
                <w:bottom w:val="none" w:sz="0" w:space="0" w:color="auto"/>
                <w:right w:val="none" w:sz="0" w:space="0" w:color="auto"/>
              </w:divBdr>
            </w:div>
            <w:div w:id="1056928733">
              <w:marLeft w:val="0"/>
              <w:marRight w:val="0"/>
              <w:marTop w:val="0"/>
              <w:marBottom w:val="0"/>
              <w:divBdr>
                <w:top w:val="none" w:sz="0" w:space="0" w:color="auto"/>
                <w:left w:val="none" w:sz="0" w:space="0" w:color="auto"/>
                <w:bottom w:val="none" w:sz="0" w:space="0" w:color="auto"/>
                <w:right w:val="none" w:sz="0" w:space="0" w:color="auto"/>
              </w:divBdr>
            </w:div>
            <w:div w:id="1063144666">
              <w:marLeft w:val="0"/>
              <w:marRight w:val="0"/>
              <w:marTop w:val="0"/>
              <w:marBottom w:val="0"/>
              <w:divBdr>
                <w:top w:val="none" w:sz="0" w:space="0" w:color="auto"/>
                <w:left w:val="none" w:sz="0" w:space="0" w:color="auto"/>
                <w:bottom w:val="none" w:sz="0" w:space="0" w:color="auto"/>
                <w:right w:val="none" w:sz="0" w:space="0" w:color="auto"/>
              </w:divBdr>
            </w:div>
            <w:div w:id="1077050647">
              <w:marLeft w:val="0"/>
              <w:marRight w:val="0"/>
              <w:marTop w:val="0"/>
              <w:marBottom w:val="0"/>
              <w:divBdr>
                <w:top w:val="none" w:sz="0" w:space="0" w:color="auto"/>
                <w:left w:val="none" w:sz="0" w:space="0" w:color="auto"/>
                <w:bottom w:val="none" w:sz="0" w:space="0" w:color="auto"/>
                <w:right w:val="none" w:sz="0" w:space="0" w:color="auto"/>
              </w:divBdr>
            </w:div>
            <w:div w:id="1085491096">
              <w:marLeft w:val="0"/>
              <w:marRight w:val="0"/>
              <w:marTop w:val="0"/>
              <w:marBottom w:val="0"/>
              <w:divBdr>
                <w:top w:val="none" w:sz="0" w:space="0" w:color="auto"/>
                <w:left w:val="none" w:sz="0" w:space="0" w:color="auto"/>
                <w:bottom w:val="none" w:sz="0" w:space="0" w:color="auto"/>
                <w:right w:val="none" w:sz="0" w:space="0" w:color="auto"/>
              </w:divBdr>
            </w:div>
            <w:div w:id="1090545408">
              <w:marLeft w:val="0"/>
              <w:marRight w:val="0"/>
              <w:marTop w:val="0"/>
              <w:marBottom w:val="0"/>
              <w:divBdr>
                <w:top w:val="none" w:sz="0" w:space="0" w:color="auto"/>
                <w:left w:val="none" w:sz="0" w:space="0" w:color="auto"/>
                <w:bottom w:val="none" w:sz="0" w:space="0" w:color="auto"/>
                <w:right w:val="none" w:sz="0" w:space="0" w:color="auto"/>
              </w:divBdr>
            </w:div>
            <w:div w:id="1091044702">
              <w:marLeft w:val="0"/>
              <w:marRight w:val="0"/>
              <w:marTop w:val="0"/>
              <w:marBottom w:val="0"/>
              <w:divBdr>
                <w:top w:val="none" w:sz="0" w:space="0" w:color="auto"/>
                <w:left w:val="none" w:sz="0" w:space="0" w:color="auto"/>
                <w:bottom w:val="none" w:sz="0" w:space="0" w:color="auto"/>
                <w:right w:val="none" w:sz="0" w:space="0" w:color="auto"/>
              </w:divBdr>
            </w:div>
            <w:div w:id="1091122428">
              <w:marLeft w:val="0"/>
              <w:marRight w:val="0"/>
              <w:marTop w:val="0"/>
              <w:marBottom w:val="0"/>
              <w:divBdr>
                <w:top w:val="none" w:sz="0" w:space="0" w:color="auto"/>
                <w:left w:val="none" w:sz="0" w:space="0" w:color="auto"/>
                <w:bottom w:val="none" w:sz="0" w:space="0" w:color="auto"/>
                <w:right w:val="none" w:sz="0" w:space="0" w:color="auto"/>
              </w:divBdr>
            </w:div>
            <w:div w:id="1091586994">
              <w:marLeft w:val="0"/>
              <w:marRight w:val="0"/>
              <w:marTop w:val="0"/>
              <w:marBottom w:val="0"/>
              <w:divBdr>
                <w:top w:val="none" w:sz="0" w:space="0" w:color="auto"/>
                <w:left w:val="none" w:sz="0" w:space="0" w:color="auto"/>
                <w:bottom w:val="none" w:sz="0" w:space="0" w:color="auto"/>
                <w:right w:val="none" w:sz="0" w:space="0" w:color="auto"/>
              </w:divBdr>
            </w:div>
            <w:div w:id="1092314162">
              <w:marLeft w:val="0"/>
              <w:marRight w:val="0"/>
              <w:marTop w:val="0"/>
              <w:marBottom w:val="0"/>
              <w:divBdr>
                <w:top w:val="none" w:sz="0" w:space="0" w:color="auto"/>
                <w:left w:val="none" w:sz="0" w:space="0" w:color="auto"/>
                <w:bottom w:val="none" w:sz="0" w:space="0" w:color="auto"/>
                <w:right w:val="none" w:sz="0" w:space="0" w:color="auto"/>
              </w:divBdr>
            </w:div>
            <w:div w:id="1092894878">
              <w:marLeft w:val="0"/>
              <w:marRight w:val="0"/>
              <w:marTop w:val="0"/>
              <w:marBottom w:val="0"/>
              <w:divBdr>
                <w:top w:val="none" w:sz="0" w:space="0" w:color="auto"/>
                <w:left w:val="none" w:sz="0" w:space="0" w:color="auto"/>
                <w:bottom w:val="none" w:sz="0" w:space="0" w:color="auto"/>
                <w:right w:val="none" w:sz="0" w:space="0" w:color="auto"/>
              </w:divBdr>
            </w:div>
            <w:div w:id="1094476472">
              <w:marLeft w:val="0"/>
              <w:marRight w:val="0"/>
              <w:marTop w:val="0"/>
              <w:marBottom w:val="0"/>
              <w:divBdr>
                <w:top w:val="none" w:sz="0" w:space="0" w:color="auto"/>
                <w:left w:val="none" w:sz="0" w:space="0" w:color="auto"/>
                <w:bottom w:val="none" w:sz="0" w:space="0" w:color="auto"/>
                <w:right w:val="none" w:sz="0" w:space="0" w:color="auto"/>
              </w:divBdr>
            </w:div>
            <w:div w:id="1098671425">
              <w:marLeft w:val="0"/>
              <w:marRight w:val="0"/>
              <w:marTop w:val="0"/>
              <w:marBottom w:val="0"/>
              <w:divBdr>
                <w:top w:val="none" w:sz="0" w:space="0" w:color="auto"/>
                <w:left w:val="none" w:sz="0" w:space="0" w:color="auto"/>
                <w:bottom w:val="none" w:sz="0" w:space="0" w:color="auto"/>
                <w:right w:val="none" w:sz="0" w:space="0" w:color="auto"/>
              </w:divBdr>
            </w:div>
            <w:div w:id="1099135509">
              <w:marLeft w:val="0"/>
              <w:marRight w:val="0"/>
              <w:marTop w:val="0"/>
              <w:marBottom w:val="0"/>
              <w:divBdr>
                <w:top w:val="none" w:sz="0" w:space="0" w:color="auto"/>
                <w:left w:val="none" w:sz="0" w:space="0" w:color="auto"/>
                <w:bottom w:val="none" w:sz="0" w:space="0" w:color="auto"/>
                <w:right w:val="none" w:sz="0" w:space="0" w:color="auto"/>
              </w:divBdr>
            </w:div>
            <w:div w:id="1099570051">
              <w:marLeft w:val="0"/>
              <w:marRight w:val="0"/>
              <w:marTop w:val="0"/>
              <w:marBottom w:val="0"/>
              <w:divBdr>
                <w:top w:val="none" w:sz="0" w:space="0" w:color="auto"/>
                <w:left w:val="none" w:sz="0" w:space="0" w:color="auto"/>
                <w:bottom w:val="none" w:sz="0" w:space="0" w:color="auto"/>
                <w:right w:val="none" w:sz="0" w:space="0" w:color="auto"/>
              </w:divBdr>
            </w:div>
            <w:div w:id="1103382226">
              <w:marLeft w:val="0"/>
              <w:marRight w:val="0"/>
              <w:marTop w:val="0"/>
              <w:marBottom w:val="0"/>
              <w:divBdr>
                <w:top w:val="none" w:sz="0" w:space="0" w:color="auto"/>
                <w:left w:val="none" w:sz="0" w:space="0" w:color="auto"/>
                <w:bottom w:val="none" w:sz="0" w:space="0" w:color="auto"/>
                <w:right w:val="none" w:sz="0" w:space="0" w:color="auto"/>
              </w:divBdr>
            </w:div>
            <w:div w:id="1105492340">
              <w:marLeft w:val="0"/>
              <w:marRight w:val="0"/>
              <w:marTop w:val="0"/>
              <w:marBottom w:val="0"/>
              <w:divBdr>
                <w:top w:val="none" w:sz="0" w:space="0" w:color="auto"/>
                <w:left w:val="none" w:sz="0" w:space="0" w:color="auto"/>
                <w:bottom w:val="none" w:sz="0" w:space="0" w:color="auto"/>
                <w:right w:val="none" w:sz="0" w:space="0" w:color="auto"/>
              </w:divBdr>
            </w:div>
            <w:div w:id="1113788168">
              <w:marLeft w:val="0"/>
              <w:marRight w:val="0"/>
              <w:marTop w:val="0"/>
              <w:marBottom w:val="0"/>
              <w:divBdr>
                <w:top w:val="none" w:sz="0" w:space="0" w:color="auto"/>
                <w:left w:val="none" w:sz="0" w:space="0" w:color="auto"/>
                <w:bottom w:val="none" w:sz="0" w:space="0" w:color="auto"/>
                <w:right w:val="none" w:sz="0" w:space="0" w:color="auto"/>
              </w:divBdr>
            </w:div>
            <w:div w:id="1116025967">
              <w:marLeft w:val="0"/>
              <w:marRight w:val="0"/>
              <w:marTop w:val="0"/>
              <w:marBottom w:val="0"/>
              <w:divBdr>
                <w:top w:val="none" w:sz="0" w:space="0" w:color="auto"/>
                <w:left w:val="none" w:sz="0" w:space="0" w:color="auto"/>
                <w:bottom w:val="none" w:sz="0" w:space="0" w:color="auto"/>
                <w:right w:val="none" w:sz="0" w:space="0" w:color="auto"/>
              </w:divBdr>
            </w:div>
            <w:div w:id="1117139562">
              <w:marLeft w:val="0"/>
              <w:marRight w:val="0"/>
              <w:marTop w:val="0"/>
              <w:marBottom w:val="0"/>
              <w:divBdr>
                <w:top w:val="none" w:sz="0" w:space="0" w:color="auto"/>
                <w:left w:val="none" w:sz="0" w:space="0" w:color="auto"/>
                <w:bottom w:val="none" w:sz="0" w:space="0" w:color="auto"/>
                <w:right w:val="none" w:sz="0" w:space="0" w:color="auto"/>
              </w:divBdr>
            </w:div>
            <w:div w:id="1126855253">
              <w:marLeft w:val="0"/>
              <w:marRight w:val="0"/>
              <w:marTop w:val="0"/>
              <w:marBottom w:val="0"/>
              <w:divBdr>
                <w:top w:val="none" w:sz="0" w:space="0" w:color="auto"/>
                <w:left w:val="none" w:sz="0" w:space="0" w:color="auto"/>
                <w:bottom w:val="none" w:sz="0" w:space="0" w:color="auto"/>
                <w:right w:val="none" w:sz="0" w:space="0" w:color="auto"/>
              </w:divBdr>
            </w:div>
            <w:div w:id="1127504599">
              <w:marLeft w:val="0"/>
              <w:marRight w:val="0"/>
              <w:marTop w:val="0"/>
              <w:marBottom w:val="0"/>
              <w:divBdr>
                <w:top w:val="none" w:sz="0" w:space="0" w:color="auto"/>
                <w:left w:val="none" w:sz="0" w:space="0" w:color="auto"/>
                <w:bottom w:val="none" w:sz="0" w:space="0" w:color="auto"/>
                <w:right w:val="none" w:sz="0" w:space="0" w:color="auto"/>
              </w:divBdr>
            </w:div>
            <w:div w:id="1127966022">
              <w:marLeft w:val="0"/>
              <w:marRight w:val="0"/>
              <w:marTop w:val="0"/>
              <w:marBottom w:val="0"/>
              <w:divBdr>
                <w:top w:val="none" w:sz="0" w:space="0" w:color="auto"/>
                <w:left w:val="none" w:sz="0" w:space="0" w:color="auto"/>
                <w:bottom w:val="none" w:sz="0" w:space="0" w:color="auto"/>
                <w:right w:val="none" w:sz="0" w:space="0" w:color="auto"/>
              </w:divBdr>
            </w:div>
            <w:div w:id="1131440173">
              <w:marLeft w:val="0"/>
              <w:marRight w:val="0"/>
              <w:marTop w:val="0"/>
              <w:marBottom w:val="0"/>
              <w:divBdr>
                <w:top w:val="none" w:sz="0" w:space="0" w:color="auto"/>
                <w:left w:val="none" w:sz="0" w:space="0" w:color="auto"/>
                <w:bottom w:val="none" w:sz="0" w:space="0" w:color="auto"/>
                <w:right w:val="none" w:sz="0" w:space="0" w:color="auto"/>
              </w:divBdr>
            </w:div>
            <w:div w:id="1134525779">
              <w:marLeft w:val="0"/>
              <w:marRight w:val="0"/>
              <w:marTop w:val="0"/>
              <w:marBottom w:val="0"/>
              <w:divBdr>
                <w:top w:val="none" w:sz="0" w:space="0" w:color="auto"/>
                <w:left w:val="none" w:sz="0" w:space="0" w:color="auto"/>
                <w:bottom w:val="none" w:sz="0" w:space="0" w:color="auto"/>
                <w:right w:val="none" w:sz="0" w:space="0" w:color="auto"/>
              </w:divBdr>
            </w:div>
            <w:div w:id="1137139569">
              <w:marLeft w:val="0"/>
              <w:marRight w:val="0"/>
              <w:marTop w:val="0"/>
              <w:marBottom w:val="0"/>
              <w:divBdr>
                <w:top w:val="none" w:sz="0" w:space="0" w:color="auto"/>
                <w:left w:val="none" w:sz="0" w:space="0" w:color="auto"/>
                <w:bottom w:val="none" w:sz="0" w:space="0" w:color="auto"/>
                <w:right w:val="none" w:sz="0" w:space="0" w:color="auto"/>
              </w:divBdr>
            </w:div>
            <w:div w:id="1138494914">
              <w:marLeft w:val="0"/>
              <w:marRight w:val="0"/>
              <w:marTop w:val="0"/>
              <w:marBottom w:val="0"/>
              <w:divBdr>
                <w:top w:val="none" w:sz="0" w:space="0" w:color="auto"/>
                <w:left w:val="none" w:sz="0" w:space="0" w:color="auto"/>
                <w:bottom w:val="none" w:sz="0" w:space="0" w:color="auto"/>
                <w:right w:val="none" w:sz="0" w:space="0" w:color="auto"/>
              </w:divBdr>
            </w:div>
            <w:div w:id="1140922433">
              <w:marLeft w:val="0"/>
              <w:marRight w:val="0"/>
              <w:marTop w:val="0"/>
              <w:marBottom w:val="0"/>
              <w:divBdr>
                <w:top w:val="none" w:sz="0" w:space="0" w:color="auto"/>
                <w:left w:val="none" w:sz="0" w:space="0" w:color="auto"/>
                <w:bottom w:val="none" w:sz="0" w:space="0" w:color="auto"/>
                <w:right w:val="none" w:sz="0" w:space="0" w:color="auto"/>
              </w:divBdr>
            </w:div>
            <w:div w:id="1143427387">
              <w:marLeft w:val="0"/>
              <w:marRight w:val="0"/>
              <w:marTop w:val="0"/>
              <w:marBottom w:val="0"/>
              <w:divBdr>
                <w:top w:val="none" w:sz="0" w:space="0" w:color="auto"/>
                <w:left w:val="none" w:sz="0" w:space="0" w:color="auto"/>
                <w:bottom w:val="none" w:sz="0" w:space="0" w:color="auto"/>
                <w:right w:val="none" w:sz="0" w:space="0" w:color="auto"/>
              </w:divBdr>
            </w:div>
            <w:div w:id="1143621032">
              <w:marLeft w:val="0"/>
              <w:marRight w:val="0"/>
              <w:marTop w:val="0"/>
              <w:marBottom w:val="0"/>
              <w:divBdr>
                <w:top w:val="none" w:sz="0" w:space="0" w:color="auto"/>
                <w:left w:val="none" w:sz="0" w:space="0" w:color="auto"/>
                <w:bottom w:val="none" w:sz="0" w:space="0" w:color="auto"/>
                <w:right w:val="none" w:sz="0" w:space="0" w:color="auto"/>
              </w:divBdr>
            </w:div>
            <w:div w:id="1151944866">
              <w:marLeft w:val="0"/>
              <w:marRight w:val="0"/>
              <w:marTop w:val="0"/>
              <w:marBottom w:val="0"/>
              <w:divBdr>
                <w:top w:val="none" w:sz="0" w:space="0" w:color="auto"/>
                <w:left w:val="none" w:sz="0" w:space="0" w:color="auto"/>
                <w:bottom w:val="none" w:sz="0" w:space="0" w:color="auto"/>
                <w:right w:val="none" w:sz="0" w:space="0" w:color="auto"/>
              </w:divBdr>
            </w:div>
            <w:div w:id="1153178116">
              <w:marLeft w:val="0"/>
              <w:marRight w:val="0"/>
              <w:marTop w:val="0"/>
              <w:marBottom w:val="0"/>
              <w:divBdr>
                <w:top w:val="none" w:sz="0" w:space="0" w:color="auto"/>
                <w:left w:val="none" w:sz="0" w:space="0" w:color="auto"/>
                <w:bottom w:val="none" w:sz="0" w:space="0" w:color="auto"/>
                <w:right w:val="none" w:sz="0" w:space="0" w:color="auto"/>
              </w:divBdr>
            </w:div>
            <w:div w:id="1154101198">
              <w:marLeft w:val="0"/>
              <w:marRight w:val="0"/>
              <w:marTop w:val="0"/>
              <w:marBottom w:val="0"/>
              <w:divBdr>
                <w:top w:val="none" w:sz="0" w:space="0" w:color="auto"/>
                <w:left w:val="none" w:sz="0" w:space="0" w:color="auto"/>
                <w:bottom w:val="none" w:sz="0" w:space="0" w:color="auto"/>
                <w:right w:val="none" w:sz="0" w:space="0" w:color="auto"/>
              </w:divBdr>
            </w:div>
            <w:div w:id="1160001797">
              <w:marLeft w:val="0"/>
              <w:marRight w:val="0"/>
              <w:marTop w:val="0"/>
              <w:marBottom w:val="0"/>
              <w:divBdr>
                <w:top w:val="none" w:sz="0" w:space="0" w:color="auto"/>
                <w:left w:val="none" w:sz="0" w:space="0" w:color="auto"/>
                <w:bottom w:val="none" w:sz="0" w:space="0" w:color="auto"/>
                <w:right w:val="none" w:sz="0" w:space="0" w:color="auto"/>
              </w:divBdr>
            </w:div>
            <w:div w:id="1160804939">
              <w:marLeft w:val="0"/>
              <w:marRight w:val="0"/>
              <w:marTop w:val="0"/>
              <w:marBottom w:val="0"/>
              <w:divBdr>
                <w:top w:val="none" w:sz="0" w:space="0" w:color="auto"/>
                <w:left w:val="none" w:sz="0" w:space="0" w:color="auto"/>
                <w:bottom w:val="none" w:sz="0" w:space="0" w:color="auto"/>
                <w:right w:val="none" w:sz="0" w:space="0" w:color="auto"/>
              </w:divBdr>
            </w:div>
            <w:div w:id="1165897602">
              <w:marLeft w:val="0"/>
              <w:marRight w:val="0"/>
              <w:marTop w:val="0"/>
              <w:marBottom w:val="0"/>
              <w:divBdr>
                <w:top w:val="none" w:sz="0" w:space="0" w:color="auto"/>
                <w:left w:val="none" w:sz="0" w:space="0" w:color="auto"/>
                <w:bottom w:val="none" w:sz="0" w:space="0" w:color="auto"/>
                <w:right w:val="none" w:sz="0" w:space="0" w:color="auto"/>
              </w:divBdr>
            </w:div>
            <w:div w:id="1167091562">
              <w:marLeft w:val="0"/>
              <w:marRight w:val="0"/>
              <w:marTop w:val="0"/>
              <w:marBottom w:val="0"/>
              <w:divBdr>
                <w:top w:val="none" w:sz="0" w:space="0" w:color="auto"/>
                <w:left w:val="none" w:sz="0" w:space="0" w:color="auto"/>
                <w:bottom w:val="none" w:sz="0" w:space="0" w:color="auto"/>
                <w:right w:val="none" w:sz="0" w:space="0" w:color="auto"/>
              </w:divBdr>
            </w:div>
            <w:div w:id="1174690295">
              <w:marLeft w:val="0"/>
              <w:marRight w:val="0"/>
              <w:marTop w:val="0"/>
              <w:marBottom w:val="0"/>
              <w:divBdr>
                <w:top w:val="none" w:sz="0" w:space="0" w:color="auto"/>
                <w:left w:val="none" w:sz="0" w:space="0" w:color="auto"/>
                <w:bottom w:val="none" w:sz="0" w:space="0" w:color="auto"/>
                <w:right w:val="none" w:sz="0" w:space="0" w:color="auto"/>
              </w:divBdr>
            </w:div>
            <w:div w:id="1181240512">
              <w:marLeft w:val="0"/>
              <w:marRight w:val="0"/>
              <w:marTop w:val="0"/>
              <w:marBottom w:val="0"/>
              <w:divBdr>
                <w:top w:val="none" w:sz="0" w:space="0" w:color="auto"/>
                <w:left w:val="none" w:sz="0" w:space="0" w:color="auto"/>
                <w:bottom w:val="none" w:sz="0" w:space="0" w:color="auto"/>
                <w:right w:val="none" w:sz="0" w:space="0" w:color="auto"/>
              </w:divBdr>
            </w:div>
            <w:div w:id="1183545595">
              <w:marLeft w:val="0"/>
              <w:marRight w:val="0"/>
              <w:marTop w:val="0"/>
              <w:marBottom w:val="0"/>
              <w:divBdr>
                <w:top w:val="none" w:sz="0" w:space="0" w:color="auto"/>
                <w:left w:val="none" w:sz="0" w:space="0" w:color="auto"/>
                <w:bottom w:val="none" w:sz="0" w:space="0" w:color="auto"/>
                <w:right w:val="none" w:sz="0" w:space="0" w:color="auto"/>
              </w:divBdr>
            </w:div>
            <w:div w:id="1185364290">
              <w:marLeft w:val="0"/>
              <w:marRight w:val="0"/>
              <w:marTop w:val="0"/>
              <w:marBottom w:val="0"/>
              <w:divBdr>
                <w:top w:val="none" w:sz="0" w:space="0" w:color="auto"/>
                <w:left w:val="none" w:sz="0" w:space="0" w:color="auto"/>
                <w:bottom w:val="none" w:sz="0" w:space="0" w:color="auto"/>
                <w:right w:val="none" w:sz="0" w:space="0" w:color="auto"/>
              </w:divBdr>
            </w:div>
            <w:div w:id="1187644415">
              <w:marLeft w:val="0"/>
              <w:marRight w:val="0"/>
              <w:marTop w:val="0"/>
              <w:marBottom w:val="0"/>
              <w:divBdr>
                <w:top w:val="none" w:sz="0" w:space="0" w:color="auto"/>
                <w:left w:val="none" w:sz="0" w:space="0" w:color="auto"/>
                <w:bottom w:val="none" w:sz="0" w:space="0" w:color="auto"/>
                <w:right w:val="none" w:sz="0" w:space="0" w:color="auto"/>
              </w:divBdr>
            </w:div>
            <w:div w:id="1190755590">
              <w:marLeft w:val="0"/>
              <w:marRight w:val="0"/>
              <w:marTop w:val="0"/>
              <w:marBottom w:val="0"/>
              <w:divBdr>
                <w:top w:val="none" w:sz="0" w:space="0" w:color="auto"/>
                <w:left w:val="none" w:sz="0" w:space="0" w:color="auto"/>
                <w:bottom w:val="none" w:sz="0" w:space="0" w:color="auto"/>
                <w:right w:val="none" w:sz="0" w:space="0" w:color="auto"/>
              </w:divBdr>
            </w:div>
            <w:div w:id="1194922676">
              <w:marLeft w:val="0"/>
              <w:marRight w:val="0"/>
              <w:marTop w:val="0"/>
              <w:marBottom w:val="0"/>
              <w:divBdr>
                <w:top w:val="none" w:sz="0" w:space="0" w:color="auto"/>
                <w:left w:val="none" w:sz="0" w:space="0" w:color="auto"/>
                <w:bottom w:val="none" w:sz="0" w:space="0" w:color="auto"/>
                <w:right w:val="none" w:sz="0" w:space="0" w:color="auto"/>
              </w:divBdr>
            </w:div>
            <w:div w:id="1195921993">
              <w:marLeft w:val="0"/>
              <w:marRight w:val="0"/>
              <w:marTop w:val="0"/>
              <w:marBottom w:val="0"/>
              <w:divBdr>
                <w:top w:val="none" w:sz="0" w:space="0" w:color="auto"/>
                <w:left w:val="none" w:sz="0" w:space="0" w:color="auto"/>
                <w:bottom w:val="none" w:sz="0" w:space="0" w:color="auto"/>
                <w:right w:val="none" w:sz="0" w:space="0" w:color="auto"/>
              </w:divBdr>
            </w:div>
            <w:div w:id="1197886928">
              <w:marLeft w:val="0"/>
              <w:marRight w:val="0"/>
              <w:marTop w:val="0"/>
              <w:marBottom w:val="0"/>
              <w:divBdr>
                <w:top w:val="none" w:sz="0" w:space="0" w:color="auto"/>
                <w:left w:val="none" w:sz="0" w:space="0" w:color="auto"/>
                <w:bottom w:val="none" w:sz="0" w:space="0" w:color="auto"/>
                <w:right w:val="none" w:sz="0" w:space="0" w:color="auto"/>
              </w:divBdr>
            </w:div>
            <w:div w:id="1204051640">
              <w:marLeft w:val="0"/>
              <w:marRight w:val="0"/>
              <w:marTop w:val="0"/>
              <w:marBottom w:val="0"/>
              <w:divBdr>
                <w:top w:val="none" w:sz="0" w:space="0" w:color="auto"/>
                <w:left w:val="none" w:sz="0" w:space="0" w:color="auto"/>
                <w:bottom w:val="none" w:sz="0" w:space="0" w:color="auto"/>
                <w:right w:val="none" w:sz="0" w:space="0" w:color="auto"/>
              </w:divBdr>
            </w:div>
            <w:div w:id="1205747913">
              <w:marLeft w:val="0"/>
              <w:marRight w:val="0"/>
              <w:marTop w:val="0"/>
              <w:marBottom w:val="0"/>
              <w:divBdr>
                <w:top w:val="none" w:sz="0" w:space="0" w:color="auto"/>
                <w:left w:val="none" w:sz="0" w:space="0" w:color="auto"/>
                <w:bottom w:val="none" w:sz="0" w:space="0" w:color="auto"/>
                <w:right w:val="none" w:sz="0" w:space="0" w:color="auto"/>
              </w:divBdr>
            </w:div>
            <w:div w:id="1206138710">
              <w:marLeft w:val="0"/>
              <w:marRight w:val="0"/>
              <w:marTop w:val="0"/>
              <w:marBottom w:val="0"/>
              <w:divBdr>
                <w:top w:val="none" w:sz="0" w:space="0" w:color="auto"/>
                <w:left w:val="none" w:sz="0" w:space="0" w:color="auto"/>
                <w:bottom w:val="none" w:sz="0" w:space="0" w:color="auto"/>
                <w:right w:val="none" w:sz="0" w:space="0" w:color="auto"/>
              </w:divBdr>
            </w:div>
            <w:div w:id="1211188818">
              <w:marLeft w:val="0"/>
              <w:marRight w:val="0"/>
              <w:marTop w:val="0"/>
              <w:marBottom w:val="0"/>
              <w:divBdr>
                <w:top w:val="none" w:sz="0" w:space="0" w:color="auto"/>
                <w:left w:val="none" w:sz="0" w:space="0" w:color="auto"/>
                <w:bottom w:val="none" w:sz="0" w:space="0" w:color="auto"/>
                <w:right w:val="none" w:sz="0" w:space="0" w:color="auto"/>
              </w:divBdr>
            </w:div>
            <w:div w:id="1217661964">
              <w:marLeft w:val="0"/>
              <w:marRight w:val="0"/>
              <w:marTop w:val="0"/>
              <w:marBottom w:val="0"/>
              <w:divBdr>
                <w:top w:val="none" w:sz="0" w:space="0" w:color="auto"/>
                <w:left w:val="none" w:sz="0" w:space="0" w:color="auto"/>
                <w:bottom w:val="none" w:sz="0" w:space="0" w:color="auto"/>
                <w:right w:val="none" w:sz="0" w:space="0" w:color="auto"/>
              </w:divBdr>
            </w:div>
            <w:div w:id="1224179169">
              <w:marLeft w:val="0"/>
              <w:marRight w:val="0"/>
              <w:marTop w:val="0"/>
              <w:marBottom w:val="0"/>
              <w:divBdr>
                <w:top w:val="none" w:sz="0" w:space="0" w:color="auto"/>
                <w:left w:val="none" w:sz="0" w:space="0" w:color="auto"/>
                <w:bottom w:val="none" w:sz="0" w:space="0" w:color="auto"/>
                <w:right w:val="none" w:sz="0" w:space="0" w:color="auto"/>
              </w:divBdr>
            </w:div>
            <w:div w:id="1224296320">
              <w:marLeft w:val="0"/>
              <w:marRight w:val="0"/>
              <w:marTop w:val="0"/>
              <w:marBottom w:val="0"/>
              <w:divBdr>
                <w:top w:val="none" w:sz="0" w:space="0" w:color="auto"/>
                <w:left w:val="none" w:sz="0" w:space="0" w:color="auto"/>
                <w:bottom w:val="none" w:sz="0" w:space="0" w:color="auto"/>
                <w:right w:val="none" w:sz="0" w:space="0" w:color="auto"/>
              </w:divBdr>
            </w:div>
            <w:div w:id="1225918138">
              <w:marLeft w:val="0"/>
              <w:marRight w:val="0"/>
              <w:marTop w:val="0"/>
              <w:marBottom w:val="0"/>
              <w:divBdr>
                <w:top w:val="none" w:sz="0" w:space="0" w:color="auto"/>
                <w:left w:val="none" w:sz="0" w:space="0" w:color="auto"/>
                <w:bottom w:val="none" w:sz="0" w:space="0" w:color="auto"/>
                <w:right w:val="none" w:sz="0" w:space="0" w:color="auto"/>
              </w:divBdr>
            </w:div>
            <w:div w:id="1227758993">
              <w:marLeft w:val="0"/>
              <w:marRight w:val="0"/>
              <w:marTop w:val="0"/>
              <w:marBottom w:val="0"/>
              <w:divBdr>
                <w:top w:val="none" w:sz="0" w:space="0" w:color="auto"/>
                <w:left w:val="none" w:sz="0" w:space="0" w:color="auto"/>
                <w:bottom w:val="none" w:sz="0" w:space="0" w:color="auto"/>
                <w:right w:val="none" w:sz="0" w:space="0" w:color="auto"/>
              </w:divBdr>
            </w:div>
            <w:div w:id="1228614225">
              <w:marLeft w:val="0"/>
              <w:marRight w:val="0"/>
              <w:marTop w:val="0"/>
              <w:marBottom w:val="0"/>
              <w:divBdr>
                <w:top w:val="none" w:sz="0" w:space="0" w:color="auto"/>
                <w:left w:val="none" w:sz="0" w:space="0" w:color="auto"/>
                <w:bottom w:val="none" w:sz="0" w:space="0" w:color="auto"/>
                <w:right w:val="none" w:sz="0" w:space="0" w:color="auto"/>
              </w:divBdr>
            </w:div>
            <w:div w:id="1232078015">
              <w:marLeft w:val="0"/>
              <w:marRight w:val="0"/>
              <w:marTop w:val="0"/>
              <w:marBottom w:val="0"/>
              <w:divBdr>
                <w:top w:val="none" w:sz="0" w:space="0" w:color="auto"/>
                <w:left w:val="none" w:sz="0" w:space="0" w:color="auto"/>
                <w:bottom w:val="none" w:sz="0" w:space="0" w:color="auto"/>
                <w:right w:val="none" w:sz="0" w:space="0" w:color="auto"/>
              </w:divBdr>
            </w:div>
            <w:div w:id="1232929195">
              <w:marLeft w:val="0"/>
              <w:marRight w:val="0"/>
              <w:marTop w:val="0"/>
              <w:marBottom w:val="0"/>
              <w:divBdr>
                <w:top w:val="none" w:sz="0" w:space="0" w:color="auto"/>
                <w:left w:val="none" w:sz="0" w:space="0" w:color="auto"/>
                <w:bottom w:val="none" w:sz="0" w:space="0" w:color="auto"/>
                <w:right w:val="none" w:sz="0" w:space="0" w:color="auto"/>
              </w:divBdr>
            </w:div>
            <w:div w:id="1233665256">
              <w:marLeft w:val="0"/>
              <w:marRight w:val="0"/>
              <w:marTop w:val="0"/>
              <w:marBottom w:val="0"/>
              <w:divBdr>
                <w:top w:val="none" w:sz="0" w:space="0" w:color="auto"/>
                <w:left w:val="none" w:sz="0" w:space="0" w:color="auto"/>
                <w:bottom w:val="none" w:sz="0" w:space="0" w:color="auto"/>
                <w:right w:val="none" w:sz="0" w:space="0" w:color="auto"/>
              </w:divBdr>
            </w:div>
            <w:div w:id="1235623541">
              <w:marLeft w:val="0"/>
              <w:marRight w:val="0"/>
              <w:marTop w:val="0"/>
              <w:marBottom w:val="0"/>
              <w:divBdr>
                <w:top w:val="none" w:sz="0" w:space="0" w:color="auto"/>
                <w:left w:val="none" w:sz="0" w:space="0" w:color="auto"/>
                <w:bottom w:val="none" w:sz="0" w:space="0" w:color="auto"/>
                <w:right w:val="none" w:sz="0" w:space="0" w:color="auto"/>
              </w:divBdr>
            </w:div>
            <w:div w:id="1237667992">
              <w:marLeft w:val="0"/>
              <w:marRight w:val="0"/>
              <w:marTop w:val="0"/>
              <w:marBottom w:val="0"/>
              <w:divBdr>
                <w:top w:val="none" w:sz="0" w:space="0" w:color="auto"/>
                <w:left w:val="none" w:sz="0" w:space="0" w:color="auto"/>
                <w:bottom w:val="none" w:sz="0" w:space="0" w:color="auto"/>
                <w:right w:val="none" w:sz="0" w:space="0" w:color="auto"/>
              </w:divBdr>
            </w:div>
            <w:div w:id="1241795559">
              <w:marLeft w:val="0"/>
              <w:marRight w:val="0"/>
              <w:marTop w:val="0"/>
              <w:marBottom w:val="0"/>
              <w:divBdr>
                <w:top w:val="none" w:sz="0" w:space="0" w:color="auto"/>
                <w:left w:val="none" w:sz="0" w:space="0" w:color="auto"/>
                <w:bottom w:val="none" w:sz="0" w:space="0" w:color="auto"/>
                <w:right w:val="none" w:sz="0" w:space="0" w:color="auto"/>
              </w:divBdr>
            </w:div>
            <w:div w:id="1242832927">
              <w:marLeft w:val="0"/>
              <w:marRight w:val="0"/>
              <w:marTop w:val="0"/>
              <w:marBottom w:val="0"/>
              <w:divBdr>
                <w:top w:val="none" w:sz="0" w:space="0" w:color="auto"/>
                <w:left w:val="none" w:sz="0" w:space="0" w:color="auto"/>
                <w:bottom w:val="none" w:sz="0" w:space="0" w:color="auto"/>
                <w:right w:val="none" w:sz="0" w:space="0" w:color="auto"/>
              </w:divBdr>
            </w:div>
            <w:div w:id="1244222944">
              <w:marLeft w:val="0"/>
              <w:marRight w:val="0"/>
              <w:marTop w:val="0"/>
              <w:marBottom w:val="0"/>
              <w:divBdr>
                <w:top w:val="none" w:sz="0" w:space="0" w:color="auto"/>
                <w:left w:val="none" w:sz="0" w:space="0" w:color="auto"/>
                <w:bottom w:val="none" w:sz="0" w:space="0" w:color="auto"/>
                <w:right w:val="none" w:sz="0" w:space="0" w:color="auto"/>
              </w:divBdr>
            </w:div>
            <w:div w:id="1254900495">
              <w:marLeft w:val="0"/>
              <w:marRight w:val="0"/>
              <w:marTop w:val="0"/>
              <w:marBottom w:val="0"/>
              <w:divBdr>
                <w:top w:val="none" w:sz="0" w:space="0" w:color="auto"/>
                <w:left w:val="none" w:sz="0" w:space="0" w:color="auto"/>
                <w:bottom w:val="none" w:sz="0" w:space="0" w:color="auto"/>
                <w:right w:val="none" w:sz="0" w:space="0" w:color="auto"/>
              </w:divBdr>
            </w:div>
            <w:div w:id="1255165485">
              <w:marLeft w:val="0"/>
              <w:marRight w:val="0"/>
              <w:marTop w:val="0"/>
              <w:marBottom w:val="0"/>
              <w:divBdr>
                <w:top w:val="none" w:sz="0" w:space="0" w:color="auto"/>
                <w:left w:val="none" w:sz="0" w:space="0" w:color="auto"/>
                <w:bottom w:val="none" w:sz="0" w:space="0" w:color="auto"/>
                <w:right w:val="none" w:sz="0" w:space="0" w:color="auto"/>
              </w:divBdr>
            </w:div>
            <w:div w:id="1263219924">
              <w:marLeft w:val="0"/>
              <w:marRight w:val="0"/>
              <w:marTop w:val="0"/>
              <w:marBottom w:val="0"/>
              <w:divBdr>
                <w:top w:val="none" w:sz="0" w:space="0" w:color="auto"/>
                <w:left w:val="none" w:sz="0" w:space="0" w:color="auto"/>
                <w:bottom w:val="none" w:sz="0" w:space="0" w:color="auto"/>
                <w:right w:val="none" w:sz="0" w:space="0" w:color="auto"/>
              </w:divBdr>
            </w:div>
            <w:div w:id="1263954344">
              <w:marLeft w:val="0"/>
              <w:marRight w:val="0"/>
              <w:marTop w:val="0"/>
              <w:marBottom w:val="0"/>
              <w:divBdr>
                <w:top w:val="none" w:sz="0" w:space="0" w:color="auto"/>
                <w:left w:val="none" w:sz="0" w:space="0" w:color="auto"/>
                <w:bottom w:val="none" w:sz="0" w:space="0" w:color="auto"/>
                <w:right w:val="none" w:sz="0" w:space="0" w:color="auto"/>
              </w:divBdr>
            </w:div>
            <w:div w:id="1264610040">
              <w:marLeft w:val="0"/>
              <w:marRight w:val="0"/>
              <w:marTop w:val="0"/>
              <w:marBottom w:val="0"/>
              <w:divBdr>
                <w:top w:val="none" w:sz="0" w:space="0" w:color="auto"/>
                <w:left w:val="none" w:sz="0" w:space="0" w:color="auto"/>
                <w:bottom w:val="none" w:sz="0" w:space="0" w:color="auto"/>
                <w:right w:val="none" w:sz="0" w:space="0" w:color="auto"/>
              </w:divBdr>
            </w:div>
            <w:div w:id="1265383742">
              <w:marLeft w:val="0"/>
              <w:marRight w:val="0"/>
              <w:marTop w:val="0"/>
              <w:marBottom w:val="0"/>
              <w:divBdr>
                <w:top w:val="none" w:sz="0" w:space="0" w:color="auto"/>
                <w:left w:val="none" w:sz="0" w:space="0" w:color="auto"/>
                <w:bottom w:val="none" w:sz="0" w:space="0" w:color="auto"/>
                <w:right w:val="none" w:sz="0" w:space="0" w:color="auto"/>
              </w:divBdr>
            </w:div>
            <w:div w:id="1266763594">
              <w:marLeft w:val="0"/>
              <w:marRight w:val="0"/>
              <w:marTop w:val="0"/>
              <w:marBottom w:val="0"/>
              <w:divBdr>
                <w:top w:val="none" w:sz="0" w:space="0" w:color="auto"/>
                <w:left w:val="none" w:sz="0" w:space="0" w:color="auto"/>
                <w:bottom w:val="none" w:sz="0" w:space="0" w:color="auto"/>
                <w:right w:val="none" w:sz="0" w:space="0" w:color="auto"/>
              </w:divBdr>
            </w:div>
            <w:div w:id="1267889774">
              <w:marLeft w:val="0"/>
              <w:marRight w:val="0"/>
              <w:marTop w:val="0"/>
              <w:marBottom w:val="0"/>
              <w:divBdr>
                <w:top w:val="none" w:sz="0" w:space="0" w:color="auto"/>
                <w:left w:val="none" w:sz="0" w:space="0" w:color="auto"/>
                <w:bottom w:val="none" w:sz="0" w:space="0" w:color="auto"/>
                <w:right w:val="none" w:sz="0" w:space="0" w:color="auto"/>
              </w:divBdr>
            </w:div>
            <w:div w:id="1267927306">
              <w:marLeft w:val="0"/>
              <w:marRight w:val="0"/>
              <w:marTop w:val="0"/>
              <w:marBottom w:val="0"/>
              <w:divBdr>
                <w:top w:val="none" w:sz="0" w:space="0" w:color="auto"/>
                <w:left w:val="none" w:sz="0" w:space="0" w:color="auto"/>
                <w:bottom w:val="none" w:sz="0" w:space="0" w:color="auto"/>
                <w:right w:val="none" w:sz="0" w:space="0" w:color="auto"/>
              </w:divBdr>
            </w:div>
            <w:div w:id="1272323520">
              <w:marLeft w:val="0"/>
              <w:marRight w:val="0"/>
              <w:marTop w:val="0"/>
              <w:marBottom w:val="0"/>
              <w:divBdr>
                <w:top w:val="none" w:sz="0" w:space="0" w:color="auto"/>
                <w:left w:val="none" w:sz="0" w:space="0" w:color="auto"/>
                <w:bottom w:val="none" w:sz="0" w:space="0" w:color="auto"/>
                <w:right w:val="none" w:sz="0" w:space="0" w:color="auto"/>
              </w:divBdr>
            </w:div>
            <w:div w:id="1272392179">
              <w:marLeft w:val="0"/>
              <w:marRight w:val="0"/>
              <w:marTop w:val="0"/>
              <w:marBottom w:val="0"/>
              <w:divBdr>
                <w:top w:val="none" w:sz="0" w:space="0" w:color="auto"/>
                <w:left w:val="none" w:sz="0" w:space="0" w:color="auto"/>
                <w:bottom w:val="none" w:sz="0" w:space="0" w:color="auto"/>
                <w:right w:val="none" w:sz="0" w:space="0" w:color="auto"/>
              </w:divBdr>
            </w:div>
            <w:div w:id="1272468151">
              <w:marLeft w:val="0"/>
              <w:marRight w:val="0"/>
              <w:marTop w:val="0"/>
              <w:marBottom w:val="0"/>
              <w:divBdr>
                <w:top w:val="none" w:sz="0" w:space="0" w:color="auto"/>
                <w:left w:val="none" w:sz="0" w:space="0" w:color="auto"/>
                <w:bottom w:val="none" w:sz="0" w:space="0" w:color="auto"/>
                <w:right w:val="none" w:sz="0" w:space="0" w:color="auto"/>
              </w:divBdr>
            </w:div>
            <w:div w:id="1273585482">
              <w:marLeft w:val="0"/>
              <w:marRight w:val="0"/>
              <w:marTop w:val="0"/>
              <w:marBottom w:val="0"/>
              <w:divBdr>
                <w:top w:val="none" w:sz="0" w:space="0" w:color="auto"/>
                <w:left w:val="none" w:sz="0" w:space="0" w:color="auto"/>
                <w:bottom w:val="none" w:sz="0" w:space="0" w:color="auto"/>
                <w:right w:val="none" w:sz="0" w:space="0" w:color="auto"/>
              </w:divBdr>
            </w:div>
            <w:div w:id="1275593780">
              <w:marLeft w:val="0"/>
              <w:marRight w:val="0"/>
              <w:marTop w:val="0"/>
              <w:marBottom w:val="0"/>
              <w:divBdr>
                <w:top w:val="none" w:sz="0" w:space="0" w:color="auto"/>
                <w:left w:val="none" w:sz="0" w:space="0" w:color="auto"/>
                <w:bottom w:val="none" w:sz="0" w:space="0" w:color="auto"/>
                <w:right w:val="none" w:sz="0" w:space="0" w:color="auto"/>
              </w:divBdr>
            </w:div>
            <w:div w:id="1286539456">
              <w:marLeft w:val="0"/>
              <w:marRight w:val="0"/>
              <w:marTop w:val="0"/>
              <w:marBottom w:val="0"/>
              <w:divBdr>
                <w:top w:val="none" w:sz="0" w:space="0" w:color="auto"/>
                <w:left w:val="none" w:sz="0" w:space="0" w:color="auto"/>
                <w:bottom w:val="none" w:sz="0" w:space="0" w:color="auto"/>
                <w:right w:val="none" w:sz="0" w:space="0" w:color="auto"/>
              </w:divBdr>
            </w:div>
            <w:div w:id="1287202083">
              <w:marLeft w:val="0"/>
              <w:marRight w:val="0"/>
              <w:marTop w:val="0"/>
              <w:marBottom w:val="0"/>
              <w:divBdr>
                <w:top w:val="none" w:sz="0" w:space="0" w:color="auto"/>
                <w:left w:val="none" w:sz="0" w:space="0" w:color="auto"/>
                <w:bottom w:val="none" w:sz="0" w:space="0" w:color="auto"/>
                <w:right w:val="none" w:sz="0" w:space="0" w:color="auto"/>
              </w:divBdr>
            </w:div>
            <w:div w:id="1290476034">
              <w:marLeft w:val="0"/>
              <w:marRight w:val="0"/>
              <w:marTop w:val="0"/>
              <w:marBottom w:val="0"/>
              <w:divBdr>
                <w:top w:val="none" w:sz="0" w:space="0" w:color="auto"/>
                <w:left w:val="none" w:sz="0" w:space="0" w:color="auto"/>
                <w:bottom w:val="none" w:sz="0" w:space="0" w:color="auto"/>
                <w:right w:val="none" w:sz="0" w:space="0" w:color="auto"/>
              </w:divBdr>
            </w:div>
            <w:div w:id="1294020629">
              <w:marLeft w:val="0"/>
              <w:marRight w:val="0"/>
              <w:marTop w:val="0"/>
              <w:marBottom w:val="0"/>
              <w:divBdr>
                <w:top w:val="none" w:sz="0" w:space="0" w:color="auto"/>
                <w:left w:val="none" w:sz="0" w:space="0" w:color="auto"/>
                <w:bottom w:val="none" w:sz="0" w:space="0" w:color="auto"/>
                <w:right w:val="none" w:sz="0" w:space="0" w:color="auto"/>
              </w:divBdr>
            </w:div>
            <w:div w:id="1297879742">
              <w:marLeft w:val="0"/>
              <w:marRight w:val="0"/>
              <w:marTop w:val="0"/>
              <w:marBottom w:val="0"/>
              <w:divBdr>
                <w:top w:val="none" w:sz="0" w:space="0" w:color="auto"/>
                <w:left w:val="none" w:sz="0" w:space="0" w:color="auto"/>
                <w:bottom w:val="none" w:sz="0" w:space="0" w:color="auto"/>
                <w:right w:val="none" w:sz="0" w:space="0" w:color="auto"/>
              </w:divBdr>
            </w:div>
            <w:div w:id="1303996107">
              <w:marLeft w:val="0"/>
              <w:marRight w:val="0"/>
              <w:marTop w:val="0"/>
              <w:marBottom w:val="0"/>
              <w:divBdr>
                <w:top w:val="none" w:sz="0" w:space="0" w:color="auto"/>
                <w:left w:val="none" w:sz="0" w:space="0" w:color="auto"/>
                <w:bottom w:val="none" w:sz="0" w:space="0" w:color="auto"/>
                <w:right w:val="none" w:sz="0" w:space="0" w:color="auto"/>
              </w:divBdr>
            </w:div>
            <w:div w:id="1304770097">
              <w:marLeft w:val="0"/>
              <w:marRight w:val="0"/>
              <w:marTop w:val="0"/>
              <w:marBottom w:val="0"/>
              <w:divBdr>
                <w:top w:val="none" w:sz="0" w:space="0" w:color="auto"/>
                <w:left w:val="none" w:sz="0" w:space="0" w:color="auto"/>
                <w:bottom w:val="none" w:sz="0" w:space="0" w:color="auto"/>
                <w:right w:val="none" w:sz="0" w:space="0" w:color="auto"/>
              </w:divBdr>
            </w:div>
            <w:div w:id="1315721968">
              <w:marLeft w:val="0"/>
              <w:marRight w:val="0"/>
              <w:marTop w:val="0"/>
              <w:marBottom w:val="0"/>
              <w:divBdr>
                <w:top w:val="none" w:sz="0" w:space="0" w:color="auto"/>
                <w:left w:val="none" w:sz="0" w:space="0" w:color="auto"/>
                <w:bottom w:val="none" w:sz="0" w:space="0" w:color="auto"/>
                <w:right w:val="none" w:sz="0" w:space="0" w:color="auto"/>
              </w:divBdr>
            </w:div>
            <w:div w:id="1319967009">
              <w:marLeft w:val="0"/>
              <w:marRight w:val="0"/>
              <w:marTop w:val="0"/>
              <w:marBottom w:val="0"/>
              <w:divBdr>
                <w:top w:val="none" w:sz="0" w:space="0" w:color="auto"/>
                <w:left w:val="none" w:sz="0" w:space="0" w:color="auto"/>
                <w:bottom w:val="none" w:sz="0" w:space="0" w:color="auto"/>
                <w:right w:val="none" w:sz="0" w:space="0" w:color="auto"/>
              </w:divBdr>
            </w:div>
            <w:div w:id="1325233574">
              <w:marLeft w:val="0"/>
              <w:marRight w:val="0"/>
              <w:marTop w:val="0"/>
              <w:marBottom w:val="0"/>
              <w:divBdr>
                <w:top w:val="none" w:sz="0" w:space="0" w:color="auto"/>
                <w:left w:val="none" w:sz="0" w:space="0" w:color="auto"/>
                <w:bottom w:val="none" w:sz="0" w:space="0" w:color="auto"/>
                <w:right w:val="none" w:sz="0" w:space="0" w:color="auto"/>
              </w:divBdr>
            </w:div>
            <w:div w:id="1334456894">
              <w:marLeft w:val="0"/>
              <w:marRight w:val="0"/>
              <w:marTop w:val="0"/>
              <w:marBottom w:val="0"/>
              <w:divBdr>
                <w:top w:val="none" w:sz="0" w:space="0" w:color="auto"/>
                <w:left w:val="none" w:sz="0" w:space="0" w:color="auto"/>
                <w:bottom w:val="none" w:sz="0" w:space="0" w:color="auto"/>
                <w:right w:val="none" w:sz="0" w:space="0" w:color="auto"/>
              </w:divBdr>
            </w:div>
            <w:div w:id="1335034194">
              <w:marLeft w:val="0"/>
              <w:marRight w:val="0"/>
              <w:marTop w:val="0"/>
              <w:marBottom w:val="0"/>
              <w:divBdr>
                <w:top w:val="none" w:sz="0" w:space="0" w:color="auto"/>
                <w:left w:val="none" w:sz="0" w:space="0" w:color="auto"/>
                <w:bottom w:val="none" w:sz="0" w:space="0" w:color="auto"/>
                <w:right w:val="none" w:sz="0" w:space="0" w:color="auto"/>
              </w:divBdr>
            </w:div>
            <w:div w:id="1337732122">
              <w:marLeft w:val="0"/>
              <w:marRight w:val="0"/>
              <w:marTop w:val="0"/>
              <w:marBottom w:val="0"/>
              <w:divBdr>
                <w:top w:val="none" w:sz="0" w:space="0" w:color="auto"/>
                <w:left w:val="none" w:sz="0" w:space="0" w:color="auto"/>
                <w:bottom w:val="none" w:sz="0" w:space="0" w:color="auto"/>
                <w:right w:val="none" w:sz="0" w:space="0" w:color="auto"/>
              </w:divBdr>
            </w:div>
            <w:div w:id="1342471182">
              <w:marLeft w:val="0"/>
              <w:marRight w:val="0"/>
              <w:marTop w:val="0"/>
              <w:marBottom w:val="0"/>
              <w:divBdr>
                <w:top w:val="none" w:sz="0" w:space="0" w:color="auto"/>
                <w:left w:val="none" w:sz="0" w:space="0" w:color="auto"/>
                <w:bottom w:val="none" w:sz="0" w:space="0" w:color="auto"/>
                <w:right w:val="none" w:sz="0" w:space="0" w:color="auto"/>
              </w:divBdr>
            </w:div>
            <w:div w:id="1344432455">
              <w:marLeft w:val="0"/>
              <w:marRight w:val="0"/>
              <w:marTop w:val="0"/>
              <w:marBottom w:val="0"/>
              <w:divBdr>
                <w:top w:val="none" w:sz="0" w:space="0" w:color="auto"/>
                <w:left w:val="none" w:sz="0" w:space="0" w:color="auto"/>
                <w:bottom w:val="none" w:sz="0" w:space="0" w:color="auto"/>
                <w:right w:val="none" w:sz="0" w:space="0" w:color="auto"/>
              </w:divBdr>
            </w:div>
            <w:div w:id="1356425523">
              <w:marLeft w:val="0"/>
              <w:marRight w:val="0"/>
              <w:marTop w:val="0"/>
              <w:marBottom w:val="0"/>
              <w:divBdr>
                <w:top w:val="none" w:sz="0" w:space="0" w:color="auto"/>
                <w:left w:val="none" w:sz="0" w:space="0" w:color="auto"/>
                <w:bottom w:val="none" w:sz="0" w:space="0" w:color="auto"/>
                <w:right w:val="none" w:sz="0" w:space="0" w:color="auto"/>
              </w:divBdr>
            </w:div>
            <w:div w:id="1356885248">
              <w:marLeft w:val="0"/>
              <w:marRight w:val="0"/>
              <w:marTop w:val="0"/>
              <w:marBottom w:val="0"/>
              <w:divBdr>
                <w:top w:val="none" w:sz="0" w:space="0" w:color="auto"/>
                <w:left w:val="none" w:sz="0" w:space="0" w:color="auto"/>
                <w:bottom w:val="none" w:sz="0" w:space="0" w:color="auto"/>
                <w:right w:val="none" w:sz="0" w:space="0" w:color="auto"/>
              </w:divBdr>
            </w:div>
            <w:div w:id="1371495027">
              <w:marLeft w:val="0"/>
              <w:marRight w:val="0"/>
              <w:marTop w:val="0"/>
              <w:marBottom w:val="0"/>
              <w:divBdr>
                <w:top w:val="none" w:sz="0" w:space="0" w:color="auto"/>
                <w:left w:val="none" w:sz="0" w:space="0" w:color="auto"/>
                <w:bottom w:val="none" w:sz="0" w:space="0" w:color="auto"/>
                <w:right w:val="none" w:sz="0" w:space="0" w:color="auto"/>
              </w:divBdr>
            </w:div>
            <w:div w:id="1373073146">
              <w:marLeft w:val="0"/>
              <w:marRight w:val="0"/>
              <w:marTop w:val="0"/>
              <w:marBottom w:val="0"/>
              <w:divBdr>
                <w:top w:val="none" w:sz="0" w:space="0" w:color="auto"/>
                <w:left w:val="none" w:sz="0" w:space="0" w:color="auto"/>
                <w:bottom w:val="none" w:sz="0" w:space="0" w:color="auto"/>
                <w:right w:val="none" w:sz="0" w:space="0" w:color="auto"/>
              </w:divBdr>
            </w:div>
            <w:div w:id="1373382729">
              <w:marLeft w:val="0"/>
              <w:marRight w:val="0"/>
              <w:marTop w:val="0"/>
              <w:marBottom w:val="0"/>
              <w:divBdr>
                <w:top w:val="none" w:sz="0" w:space="0" w:color="auto"/>
                <w:left w:val="none" w:sz="0" w:space="0" w:color="auto"/>
                <w:bottom w:val="none" w:sz="0" w:space="0" w:color="auto"/>
                <w:right w:val="none" w:sz="0" w:space="0" w:color="auto"/>
              </w:divBdr>
            </w:div>
            <w:div w:id="1377121574">
              <w:marLeft w:val="0"/>
              <w:marRight w:val="0"/>
              <w:marTop w:val="0"/>
              <w:marBottom w:val="0"/>
              <w:divBdr>
                <w:top w:val="none" w:sz="0" w:space="0" w:color="auto"/>
                <w:left w:val="none" w:sz="0" w:space="0" w:color="auto"/>
                <w:bottom w:val="none" w:sz="0" w:space="0" w:color="auto"/>
                <w:right w:val="none" w:sz="0" w:space="0" w:color="auto"/>
              </w:divBdr>
            </w:div>
            <w:div w:id="1378972440">
              <w:marLeft w:val="0"/>
              <w:marRight w:val="0"/>
              <w:marTop w:val="0"/>
              <w:marBottom w:val="0"/>
              <w:divBdr>
                <w:top w:val="none" w:sz="0" w:space="0" w:color="auto"/>
                <w:left w:val="none" w:sz="0" w:space="0" w:color="auto"/>
                <w:bottom w:val="none" w:sz="0" w:space="0" w:color="auto"/>
                <w:right w:val="none" w:sz="0" w:space="0" w:color="auto"/>
              </w:divBdr>
            </w:div>
            <w:div w:id="1381630081">
              <w:marLeft w:val="0"/>
              <w:marRight w:val="0"/>
              <w:marTop w:val="0"/>
              <w:marBottom w:val="0"/>
              <w:divBdr>
                <w:top w:val="none" w:sz="0" w:space="0" w:color="auto"/>
                <w:left w:val="none" w:sz="0" w:space="0" w:color="auto"/>
                <w:bottom w:val="none" w:sz="0" w:space="0" w:color="auto"/>
                <w:right w:val="none" w:sz="0" w:space="0" w:color="auto"/>
              </w:divBdr>
            </w:div>
            <w:div w:id="1381857366">
              <w:marLeft w:val="0"/>
              <w:marRight w:val="0"/>
              <w:marTop w:val="0"/>
              <w:marBottom w:val="0"/>
              <w:divBdr>
                <w:top w:val="none" w:sz="0" w:space="0" w:color="auto"/>
                <w:left w:val="none" w:sz="0" w:space="0" w:color="auto"/>
                <w:bottom w:val="none" w:sz="0" w:space="0" w:color="auto"/>
                <w:right w:val="none" w:sz="0" w:space="0" w:color="auto"/>
              </w:divBdr>
            </w:div>
            <w:div w:id="1384789970">
              <w:marLeft w:val="0"/>
              <w:marRight w:val="0"/>
              <w:marTop w:val="0"/>
              <w:marBottom w:val="0"/>
              <w:divBdr>
                <w:top w:val="none" w:sz="0" w:space="0" w:color="auto"/>
                <w:left w:val="none" w:sz="0" w:space="0" w:color="auto"/>
                <w:bottom w:val="none" w:sz="0" w:space="0" w:color="auto"/>
                <w:right w:val="none" w:sz="0" w:space="0" w:color="auto"/>
              </w:divBdr>
            </w:div>
            <w:div w:id="1386878110">
              <w:marLeft w:val="0"/>
              <w:marRight w:val="0"/>
              <w:marTop w:val="0"/>
              <w:marBottom w:val="0"/>
              <w:divBdr>
                <w:top w:val="none" w:sz="0" w:space="0" w:color="auto"/>
                <w:left w:val="none" w:sz="0" w:space="0" w:color="auto"/>
                <w:bottom w:val="none" w:sz="0" w:space="0" w:color="auto"/>
                <w:right w:val="none" w:sz="0" w:space="0" w:color="auto"/>
              </w:divBdr>
            </w:div>
            <w:div w:id="1387026151">
              <w:marLeft w:val="0"/>
              <w:marRight w:val="0"/>
              <w:marTop w:val="0"/>
              <w:marBottom w:val="0"/>
              <w:divBdr>
                <w:top w:val="none" w:sz="0" w:space="0" w:color="auto"/>
                <w:left w:val="none" w:sz="0" w:space="0" w:color="auto"/>
                <w:bottom w:val="none" w:sz="0" w:space="0" w:color="auto"/>
                <w:right w:val="none" w:sz="0" w:space="0" w:color="auto"/>
              </w:divBdr>
            </w:div>
            <w:div w:id="1391226124">
              <w:marLeft w:val="0"/>
              <w:marRight w:val="0"/>
              <w:marTop w:val="0"/>
              <w:marBottom w:val="0"/>
              <w:divBdr>
                <w:top w:val="none" w:sz="0" w:space="0" w:color="auto"/>
                <w:left w:val="none" w:sz="0" w:space="0" w:color="auto"/>
                <w:bottom w:val="none" w:sz="0" w:space="0" w:color="auto"/>
                <w:right w:val="none" w:sz="0" w:space="0" w:color="auto"/>
              </w:divBdr>
            </w:div>
            <w:div w:id="1392654782">
              <w:marLeft w:val="0"/>
              <w:marRight w:val="0"/>
              <w:marTop w:val="0"/>
              <w:marBottom w:val="0"/>
              <w:divBdr>
                <w:top w:val="none" w:sz="0" w:space="0" w:color="auto"/>
                <w:left w:val="none" w:sz="0" w:space="0" w:color="auto"/>
                <w:bottom w:val="none" w:sz="0" w:space="0" w:color="auto"/>
                <w:right w:val="none" w:sz="0" w:space="0" w:color="auto"/>
              </w:divBdr>
            </w:div>
            <w:div w:id="1392772679">
              <w:marLeft w:val="0"/>
              <w:marRight w:val="0"/>
              <w:marTop w:val="0"/>
              <w:marBottom w:val="0"/>
              <w:divBdr>
                <w:top w:val="none" w:sz="0" w:space="0" w:color="auto"/>
                <w:left w:val="none" w:sz="0" w:space="0" w:color="auto"/>
                <w:bottom w:val="none" w:sz="0" w:space="0" w:color="auto"/>
                <w:right w:val="none" w:sz="0" w:space="0" w:color="auto"/>
              </w:divBdr>
            </w:div>
            <w:div w:id="1395540071">
              <w:marLeft w:val="0"/>
              <w:marRight w:val="0"/>
              <w:marTop w:val="0"/>
              <w:marBottom w:val="0"/>
              <w:divBdr>
                <w:top w:val="none" w:sz="0" w:space="0" w:color="auto"/>
                <w:left w:val="none" w:sz="0" w:space="0" w:color="auto"/>
                <w:bottom w:val="none" w:sz="0" w:space="0" w:color="auto"/>
                <w:right w:val="none" w:sz="0" w:space="0" w:color="auto"/>
              </w:divBdr>
            </w:div>
            <w:div w:id="1399550213">
              <w:marLeft w:val="0"/>
              <w:marRight w:val="0"/>
              <w:marTop w:val="0"/>
              <w:marBottom w:val="0"/>
              <w:divBdr>
                <w:top w:val="none" w:sz="0" w:space="0" w:color="auto"/>
                <w:left w:val="none" w:sz="0" w:space="0" w:color="auto"/>
                <w:bottom w:val="none" w:sz="0" w:space="0" w:color="auto"/>
                <w:right w:val="none" w:sz="0" w:space="0" w:color="auto"/>
              </w:divBdr>
            </w:div>
            <w:div w:id="1403063173">
              <w:marLeft w:val="0"/>
              <w:marRight w:val="0"/>
              <w:marTop w:val="0"/>
              <w:marBottom w:val="0"/>
              <w:divBdr>
                <w:top w:val="none" w:sz="0" w:space="0" w:color="auto"/>
                <w:left w:val="none" w:sz="0" w:space="0" w:color="auto"/>
                <w:bottom w:val="none" w:sz="0" w:space="0" w:color="auto"/>
                <w:right w:val="none" w:sz="0" w:space="0" w:color="auto"/>
              </w:divBdr>
            </w:div>
            <w:div w:id="1403136286">
              <w:marLeft w:val="0"/>
              <w:marRight w:val="0"/>
              <w:marTop w:val="0"/>
              <w:marBottom w:val="0"/>
              <w:divBdr>
                <w:top w:val="none" w:sz="0" w:space="0" w:color="auto"/>
                <w:left w:val="none" w:sz="0" w:space="0" w:color="auto"/>
                <w:bottom w:val="none" w:sz="0" w:space="0" w:color="auto"/>
                <w:right w:val="none" w:sz="0" w:space="0" w:color="auto"/>
              </w:divBdr>
            </w:div>
            <w:div w:id="1406491196">
              <w:marLeft w:val="0"/>
              <w:marRight w:val="0"/>
              <w:marTop w:val="0"/>
              <w:marBottom w:val="0"/>
              <w:divBdr>
                <w:top w:val="none" w:sz="0" w:space="0" w:color="auto"/>
                <w:left w:val="none" w:sz="0" w:space="0" w:color="auto"/>
                <w:bottom w:val="none" w:sz="0" w:space="0" w:color="auto"/>
                <w:right w:val="none" w:sz="0" w:space="0" w:color="auto"/>
              </w:divBdr>
            </w:div>
            <w:div w:id="1416975773">
              <w:marLeft w:val="0"/>
              <w:marRight w:val="0"/>
              <w:marTop w:val="0"/>
              <w:marBottom w:val="0"/>
              <w:divBdr>
                <w:top w:val="none" w:sz="0" w:space="0" w:color="auto"/>
                <w:left w:val="none" w:sz="0" w:space="0" w:color="auto"/>
                <w:bottom w:val="none" w:sz="0" w:space="0" w:color="auto"/>
                <w:right w:val="none" w:sz="0" w:space="0" w:color="auto"/>
              </w:divBdr>
            </w:div>
            <w:div w:id="1421023275">
              <w:marLeft w:val="0"/>
              <w:marRight w:val="0"/>
              <w:marTop w:val="0"/>
              <w:marBottom w:val="0"/>
              <w:divBdr>
                <w:top w:val="none" w:sz="0" w:space="0" w:color="auto"/>
                <w:left w:val="none" w:sz="0" w:space="0" w:color="auto"/>
                <w:bottom w:val="none" w:sz="0" w:space="0" w:color="auto"/>
                <w:right w:val="none" w:sz="0" w:space="0" w:color="auto"/>
              </w:divBdr>
            </w:div>
            <w:div w:id="1421288973">
              <w:marLeft w:val="0"/>
              <w:marRight w:val="0"/>
              <w:marTop w:val="0"/>
              <w:marBottom w:val="0"/>
              <w:divBdr>
                <w:top w:val="none" w:sz="0" w:space="0" w:color="auto"/>
                <w:left w:val="none" w:sz="0" w:space="0" w:color="auto"/>
                <w:bottom w:val="none" w:sz="0" w:space="0" w:color="auto"/>
                <w:right w:val="none" w:sz="0" w:space="0" w:color="auto"/>
              </w:divBdr>
            </w:div>
            <w:div w:id="1422725437">
              <w:marLeft w:val="0"/>
              <w:marRight w:val="0"/>
              <w:marTop w:val="0"/>
              <w:marBottom w:val="0"/>
              <w:divBdr>
                <w:top w:val="none" w:sz="0" w:space="0" w:color="auto"/>
                <w:left w:val="none" w:sz="0" w:space="0" w:color="auto"/>
                <w:bottom w:val="none" w:sz="0" w:space="0" w:color="auto"/>
                <w:right w:val="none" w:sz="0" w:space="0" w:color="auto"/>
              </w:divBdr>
            </w:div>
            <w:div w:id="1426194795">
              <w:marLeft w:val="0"/>
              <w:marRight w:val="0"/>
              <w:marTop w:val="0"/>
              <w:marBottom w:val="0"/>
              <w:divBdr>
                <w:top w:val="none" w:sz="0" w:space="0" w:color="auto"/>
                <w:left w:val="none" w:sz="0" w:space="0" w:color="auto"/>
                <w:bottom w:val="none" w:sz="0" w:space="0" w:color="auto"/>
                <w:right w:val="none" w:sz="0" w:space="0" w:color="auto"/>
              </w:divBdr>
            </w:div>
            <w:div w:id="1426339400">
              <w:marLeft w:val="0"/>
              <w:marRight w:val="0"/>
              <w:marTop w:val="0"/>
              <w:marBottom w:val="0"/>
              <w:divBdr>
                <w:top w:val="none" w:sz="0" w:space="0" w:color="auto"/>
                <w:left w:val="none" w:sz="0" w:space="0" w:color="auto"/>
                <w:bottom w:val="none" w:sz="0" w:space="0" w:color="auto"/>
                <w:right w:val="none" w:sz="0" w:space="0" w:color="auto"/>
              </w:divBdr>
            </w:div>
            <w:div w:id="1434012799">
              <w:marLeft w:val="0"/>
              <w:marRight w:val="0"/>
              <w:marTop w:val="0"/>
              <w:marBottom w:val="0"/>
              <w:divBdr>
                <w:top w:val="none" w:sz="0" w:space="0" w:color="auto"/>
                <w:left w:val="none" w:sz="0" w:space="0" w:color="auto"/>
                <w:bottom w:val="none" w:sz="0" w:space="0" w:color="auto"/>
                <w:right w:val="none" w:sz="0" w:space="0" w:color="auto"/>
              </w:divBdr>
            </w:div>
            <w:div w:id="1437868124">
              <w:marLeft w:val="0"/>
              <w:marRight w:val="0"/>
              <w:marTop w:val="0"/>
              <w:marBottom w:val="0"/>
              <w:divBdr>
                <w:top w:val="none" w:sz="0" w:space="0" w:color="auto"/>
                <w:left w:val="none" w:sz="0" w:space="0" w:color="auto"/>
                <w:bottom w:val="none" w:sz="0" w:space="0" w:color="auto"/>
                <w:right w:val="none" w:sz="0" w:space="0" w:color="auto"/>
              </w:divBdr>
            </w:div>
            <w:div w:id="1438795294">
              <w:marLeft w:val="0"/>
              <w:marRight w:val="0"/>
              <w:marTop w:val="0"/>
              <w:marBottom w:val="0"/>
              <w:divBdr>
                <w:top w:val="none" w:sz="0" w:space="0" w:color="auto"/>
                <w:left w:val="none" w:sz="0" w:space="0" w:color="auto"/>
                <w:bottom w:val="none" w:sz="0" w:space="0" w:color="auto"/>
                <w:right w:val="none" w:sz="0" w:space="0" w:color="auto"/>
              </w:divBdr>
            </w:div>
            <w:div w:id="1440834773">
              <w:marLeft w:val="0"/>
              <w:marRight w:val="0"/>
              <w:marTop w:val="0"/>
              <w:marBottom w:val="0"/>
              <w:divBdr>
                <w:top w:val="none" w:sz="0" w:space="0" w:color="auto"/>
                <w:left w:val="none" w:sz="0" w:space="0" w:color="auto"/>
                <w:bottom w:val="none" w:sz="0" w:space="0" w:color="auto"/>
                <w:right w:val="none" w:sz="0" w:space="0" w:color="auto"/>
              </w:divBdr>
            </w:div>
            <w:div w:id="1440876149">
              <w:marLeft w:val="0"/>
              <w:marRight w:val="0"/>
              <w:marTop w:val="0"/>
              <w:marBottom w:val="0"/>
              <w:divBdr>
                <w:top w:val="none" w:sz="0" w:space="0" w:color="auto"/>
                <w:left w:val="none" w:sz="0" w:space="0" w:color="auto"/>
                <w:bottom w:val="none" w:sz="0" w:space="0" w:color="auto"/>
                <w:right w:val="none" w:sz="0" w:space="0" w:color="auto"/>
              </w:divBdr>
            </w:div>
            <w:div w:id="1452554551">
              <w:marLeft w:val="0"/>
              <w:marRight w:val="0"/>
              <w:marTop w:val="0"/>
              <w:marBottom w:val="0"/>
              <w:divBdr>
                <w:top w:val="none" w:sz="0" w:space="0" w:color="auto"/>
                <w:left w:val="none" w:sz="0" w:space="0" w:color="auto"/>
                <w:bottom w:val="none" w:sz="0" w:space="0" w:color="auto"/>
                <w:right w:val="none" w:sz="0" w:space="0" w:color="auto"/>
              </w:divBdr>
            </w:div>
            <w:div w:id="1457526323">
              <w:marLeft w:val="0"/>
              <w:marRight w:val="0"/>
              <w:marTop w:val="0"/>
              <w:marBottom w:val="0"/>
              <w:divBdr>
                <w:top w:val="none" w:sz="0" w:space="0" w:color="auto"/>
                <w:left w:val="none" w:sz="0" w:space="0" w:color="auto"/>
                <w:bottom w:val="none" w:sz="0" w:space="0" w:color="auto"/>
                <w:right w:val="none" w:sz="0" w:space="0" w:color="auto"/>
              </w:divBdr>
            </w:div>
            <w:div w:id="1462381834">
              <w:marLeft w:val="0"/>
              <w:marRight w:val="0"/>
              <w:marTop w:val="0"/>
              <w:marBottom w:val="0"/>
              <w:divBdr>
                <w:top w:val="none" w:sz="0" w:space="0" w:color="auto"/>
                <w:left w:val="none" w:sz="0" w:space="0" w:color="auto"/>
                <w:bottom w:val="none" w:sz="0" w:space="0" w:color="auto"/>
                <w:right w:val="none" w:sz="0" w:space="0" w:color="auto"/>
              </w:divBdr>
            </w:div>
            <w:div w:id="1463577602">
              <w:marLeft w:val="0"/>
              <w:marRight w:val="0"/>
              <w:marTop w:val="0"/>
              <w:marBottom w:val="0"/>
              <w:divBdr>
                <w:top w:val="none" w:sz="0" w:space="0" w:color="auto"/>
                <w:left w:val="none" w:sz="0" w:space="0" w:color="auto"/>
                <w:bottom w:val="none" w:sz="0" w:space="0" w:color="auto"/>
                <w:right w:val="none" w:sz="0" w:space="0" w:color="auto"/>
              </w:divBdr>
            </w:div>
            <w:div w:id="1469276228">
              <w:marLeft w:val="0"/>
              <w:marRight w:val="0"/>
              <w:marTop w:val="0"/>
              <w:marBottom w:val="0"/>
              <w:divBdr>
                <w:top w:val="none" w:sz="0" w:space="0" w:color="auto"/>
                <w:left w:val="none" w:sz="0" w:space="0" w:color="auto"/>
                <w:bottom w:val="none" w:sz="0" w:space="0" w:color="auto"/>
                <w:right w:val="none" w:sz="0" w:space="0" w:color="auto"/>
              </w:divBdr>
            </w:div>
            <w:div w:id="1470324342">
              <w:marLeft w:val="0"/>
              <w:marRight w:val="0"/>
              <w:marTop w:val="0"/>
              <w:marBottom w:val="0"/>
              <w:divBdr>
                <w:top w:val="none" w:sz="0" w:space="0" w:color="auto"/>
                <w:left w:val="none" w:sz="0" w:space="0" w:color="auto"/>
                <w:bottom w:val="none" w:sz="0" w:space="0" w:color="auto"/>
                <w:right w:val="none" w:sz="0" w:space="0" w:color="auto"/>
              </w:divBdr>
            </w:div>
            <w:div w:id="1476987551">
              <w:marLeft w:val="0"/>
              <w:marRight w:val="0"/>
              <w:marTop w:val="0"/>
              <w:marBottom w:val="0"/>
              <w:divBdr>
                <w:top w:val="none" w:sz="0" w:space="0" w:color="auto"/>
                <w:left w:val="none" w:sz="0" w:space="0" w:color="auto"/>
                <w:bottom w:val="none" w:sz="0" w:space="0" w:color="auto"/>
                <w:right w:val="none" w:sz="0" w:space="0" w:color="auto"/>
              </w:divBdr>
            </w:div>
            <w:div w:id="1481656539">
              <w:marLeft w:val="0"/>
              <w:marRight w:val="0"/>
              <w:marTop w:val="0"/>
              <w:marBottom w:val="0"/>
              <w:divBdr>
                <w:top w:val="none" w:sz="0" w:space="0" w:color="auto"/>
                <w:left w:val="none" w:sz="0" w:space="0" w:color="auto"/>
                <w:bottom w:val="none" w:sz="0" w:space="0" w:color="auto"/>
                <w:right w:val="none" w:sz="0" w:space="0" w:color="auto"/>
              </w:divBdr>
            </w:div>
            <w:div w:id="1486119293">
              <w:marLeft w:val="0"/>
              <w:marRight w:val="0"/>
              <w:marTop w:val="0"/>
              <w:marBottom w:val="0"/>
              <w:divBdr>
                <w:top w:val="none" w:sz="0" w:space="0" w:color="auto"/>
                <w:left w:val="none" w:sz="0" w:space="0" w:color="auto"/>
                <w:bottom w:val="none" w:sz="0" w:space="0" w:color="auto"/>
                <w:right w:val="none" w:sz="0" w:space="0" w:color="auto"/>
              </w:divBdr>
            </w:div>
            <w:div w:id="1492061315">
              <w:marLeft w:val="0"/>
              <w:marRight w:val="0"/>
              <w:marTop w:val="0"/>
              <w:marBottom w:val="0"/>
              <w:divBdr>
                <w:top w:val="none" w:sz="0" w:space="0" w:color="auto"/>
                <w:left w:val="none" w:sz="0" w:space="0" w:color="auto"/>
                <w:bottom w:val="none" w:sz="0" w:space="0" w:color="auto"/>
                <w:right w:val="none" w:sz="0" w:space="0" w:color="auto"/>
              </w:divBdr>
            </w:div>
            <w:div w:id="1494491312">
              <w:marLeft w:val="0"/>
              <w:marRight w:val="0"/>
              <w:marTop w:val="0"/>
              <w:marBottom w:val="0"/>
              <w:divBdr>
                <w:top w:val="none" w:sz="0" w:space="0" w:color="auto"/>
                <w:left w:val="none" w:sz="0" w:space="0" w:color="auto"/>
                <w:bottom w:val="none" w:sz="0" w:space="0" w:color="auto"/>
                <w:right w:val="none" w:sz="0" w:space="0" w:color="auto"/>
              </w:divBdr>
            </w:div>
            <w:div w:id="1495486383">
              <w:marLeft w:val="0"/>
              <w:marRight w:val="0"/>
              <w:marTop w:val="0"/>
              <w:marBottom w:val="0"/>
              <w:divBdr>
                <w:top w:val="none" w:sz="0" w:space="0" w:color="auto"/>
                <w:left w:val="none" w:sz="0" w:space="0" w:color="auto"/>
                <w:bottom w:val="none" w:sz="0" w:space="0" w:color="auto"/>
                <w:right w:val="none" w:sz="0" w:space="0" w:color="auto"/>
              </w:divBdr>
            </w:div>
            <w:div w:id="1495950515">
              <w:marLeft w:val="0"/>
              <w:marRight w:val="0"/>
              <w:marTop w:val="0"/>
              <w:marBottom w:val="0"/>
              <w:divBdr>
                <w:top w:val="none" w:sz="0" w:space="0" w:color="auto"/>
                <w:left w:val="none" w:sz="0" w:space="0" w:color="auto"/>
                <w:bottom w:val="none" w:sz="0" w:space="0" w:color="auto"/>
                <w:right w:val="none" w:sz="0" w:space="0" w:color="auto"/>
              </w:divBdr>
            </w:div>
            <w:div w:id="1495992496">
              <w:marLeft w:val="0"/>
              <w:marRight w:val="0"/>
              <w:marTop w:val="0"/>
              <w:marBottom w:val="0"/>
              <w:divBdr>
                <w:top w:val="none" w:sz="0" w:space="0" w:color="auto"/>
                <w:left w:val="none" w:sz="0" w:space="0" w:color="auto"/>
                <w:bottom w:val="none" w:sz="0" w:space="0" w:color="auto"/>
                <w:right w:val="none" w:sz="0" w:space="0" w:color="auto"/>
              </w:divBdr>
            </w:div>
            <w:div w:id="1497573818">
              <w:marLeft w:val="0"/>
              <w:marRight w:val="0"/>
              <w:marTop w:val="0"/>
              <w:marBottom w:val="0"/>
              <w:divBdr>
                <w:top w:val="none" w:sz="0" w:space="0" w:color="auto"/>
                <w:left w:val="none" w:sz="0" w:space="0" w:color="auto"/>
                <w:bottom w:val="none" w:sz="0" w:space="0" w:color="auto"/>
                <w:right w:val="none" w:sz="0" w:space="0" w:color="auto"/>
              </w:divBdr>
            </w:div>
            <w:div w:id="1499155057">
              <w:marLeft w:val="0"/>
              <w:marRight w:val="0"/>
              <w:marTop w:val="0"/>
              <w:marBottom w:val="0"/>
              <w:divBdr>
                <w:top w:val="none" w:sz="0" w:space="0" w:color="auto"/>
                <w:left w:val="none" w:sz="0" w:space="0" w:color="auto"/>
                <w:bottom w:val="none" w:sz="0" w:space="0" w:color="auto"/>
                <w:right w:val="none" w:sz="0" w:space="0" w:color="auto"/>
              </w:divBdr>
            </w:div>
            <w:div w:id="1505631123">
              <w:marLeft w:val="0"/>
              <w:marRight w:val="0"/>
              <w:marTop w:val="0"/>
              <w:marBottom w:val="0"/>
              <w:divBdr>
                <w:top w:val="none" w:sz="0" w:space="0" w:color="auto"/>
                <w:left w:val="none" w:sz="0" w:space="0" w:color="auto"/>
                <w:bottom w:val="none" w:sz="0" w:space="0" w:color="auto"/>
                <w:right w:val="none" w:sz="0" w:space="0" w:color="auto"/>
              </w:divBdr>
            </w:div>
            <w:div w:id="1514101851">
              <w:marLeft w:val="0"/>
              <w:marRight w:val="0"/>
              <w:marTop w:val="0"/>
              <w:marBottom w:val="0"/>
              <w:divBdr>
                <w:top w:val="none" w:sz="0" w:space="0" w:color="auto"/>
                <w:left w:val="none" w:sz="0" w:space="0" w:color="auto"/>
                <w:bottom w:val="none" w:sz="0" w:space="0" w:color="auto"/>
                <w:right w:val="none" w:sz="0" w:space="0" w:color="auto"/>
              </w:divBdr>
            </w:div>
            <w:div w:id="1523974205">
              <w:marLeft w:val="0"/>
              <w:marRight w:val="0"/>
              <w:marTop w:val="0"/>
              <w:marBottom w:val="0"/>
              <w:divBdr>
                <w:top w:val="none" w:sz="0" w:space="0" w:color="auto"/>
                <w:left w:val="none" w:sz="0" w:space="0" w:color="auto"/>
                <w:bottom w:val="none" w:sz="0" w:space="0" w:color="auto"/>
                <w:right w:val="none" w:sz="0" w:space="0" w:color="auto"/>
              </w:divBdr>
            </w:div>
            <w:div w:id="1527982168">
              <w:marLeft w:val="0"/>
              <w:marRight w:val="0"/>
              <w:marTop w:val="0"/>
              <w:marBottom w:val="0"/>
              <w:divBdr>
                <w:top w:val="none" w:sz="0" w:space="0" w:color="auto"/>
                <w:left w:val="none" w:sz="0" w:space="0" w:color="auto"/>
                <w:bottom w:val="none" w:sz="0" w:space="0" w:color="auto"/>
                <w:right w:val="none" w:sz="0" w:space="0" w:color="auto"/>
              </w:divBdr>
            </w:div>
            <w:div w:id="1529374749">
              <w:marLeft w:val="0"/>
              <w:marRight w:val="0"/>
              <w:marTop w:val="0"/>
              <w:marBottom w:val="0"/>
              <w:divBdr>
                <w:top w:val="none" w:sz="0" w:space="0" w:color="auto"/>
                <w:left w:val="none" w:sz="0" w:space="0" w:color="auto"/>
                <w:bottom w:val="none" w:sz="0" w:space="0" w:color="auto"/>
                <w:right w:val="none" w:sz="0" w:space="0" w:color="auto"/>
              </w:divBdr>
            </w:div>
            <w:div w:id="1532064252">
              <w:marLeft w:val="0"/>
              <w:marRight w:val="0"/>
              <w:marTop w:val="0"/>
              <w:marBottom w:val="0"/>
              <w:divBdr>
                <w:top w:val="none" w:sz="0" w:space="0" w:color="auto"/>
                <w:left w:val="none" w:sz="0" w:space="0" w:color="auto"/>
                <w:bottom w:val="none" w:sz="0" w:space="0" w:color="auto"/>
                <w:right w:val="none" w:sz="0" w:space="0" w:color="auto"/>
              </w:divBdr>
            </w:div>
            <w:div w:id="1537814746">
              <w:marLeft w:val="0"/>
              <w:marRight w:val="0"/>
              <w:marTop w:val="0"/>
              <w:marBottom w:val="0"/>
              <w:divBdr>
                <w:top w:val="none" w:sz="0" w:space="0" w:color="auto"/>
                <w:left w:val="none" w:sz="0" w:space="0" w:color="auto"/>
                <w:bottom w:val="none" w:sz="0" w:space="0" w:color="auto"/>
                <w:right w:val="none" w:sz="0" w:space="0" w:color="auto"/>
              </w:divBdr>
            </w:div>
            <w:div w:id="1539706677">
              <w:marLeft w:val="0"/>
              <w:marRight w:val="0"/>
              <w:marTop w:val="0"/>
              <w:marBottom w:val="0"/>
              <w:divBdr>
                <w:top w:val="none" w:sz="0" w:space="0" w:color="auto"/>
                <w:left w:val="none" w:sz="0" w:space="0" w:color="auto"/>
                <w:bottom w:val="none" w:sz="0" w:space="0" w:color="auto"/>
                <w:right w:val="none" w:sz="0" w:space="0" w:color="auto"/>
              </w:divBdr>
            </w:div>
            <w:div w:id="1543636782">
              <w:marLeft w:val="0"/>
              <w:marRight w:val="0"/>
              <w:marTop w:val="0"/>
              <w:marBottom w:val="0"/>
              <w:divBdr>
                <w:top w:val="none" w:sz="0" w:space="0" w:color="auto"/>
                <w:left w:val="none" w:sz="0" w:space="0" w:color="auto"/>
                <w:bottom w:val="none" w:sz="0" w:space="0" w:color="auto"/>
                <w:right w:val="none" w:sz="0" w:space="0" w:color="auto"/>
              </w:divBdr>
            </w:div>
            <w:div w:id="1543982607">
              <w:marLeft w:val="0"/>
              <w:marRight w:val="0"/>
              <w:marTop w:val="0"/>
              <w:marBottom w:val="0"/>
              <w:divBdr>
                <w:top w:val="none" w:sz="0" w:space="0" w:color="auto"/>
                <w:left w:val="none" w:sz="0" w:space="0" w:color="auto"/>
                <w:bottom w:val="none" w:sz="0" w:space="0" w:color="auto"/>
                <w:right w:val="none" w:sz="0" w:space="0" w:color="auto"/>
              </w:divBdr>
            </w:div>
            <w:div w:id="1557205913">
              <w:marLeft w:val="0"/>
              <w:marRight w:val="0"/>
              <w:marTop w:val="0"/>
              <w:marBottom w:val="0"/>
              <w:divBdr>
                <w:top w:val="none" w:sz="0" w:space="0" w:color="auto"/>
                <w:left w:val="none" w:sz="0" w:space="0" w:color="auto"/>
                <w:bottom w:val="none" w:sz="0" w:space="0" w:color="auto"/>
                <w:right w:val="none" w:sz="0" w:space="0" w:color="auto"/>
              </w:divBdr>
            </w:div>
            <w:div w:id="1558855885">
              <w:marLeft w:val="0"/>
              <w:marRight w:val="0"/>
              <w:marTop w:val="0"/>
              <w:marBottom w:val="0"/>
              <w:divBdr>
                <w:top w:val="none" w:sz="0" w:space="0" w:color="auto"/>
                <w:left w:val="none" w:sz="0" w:space="0" w:color="auto"/>
                <w:bottom w:val="none" w:sz="0" w:space="0" w:color="auto"/>
                <w:right w:val="none" w:sz="0" w:space="0" w:color="auto"/>
              </w:divBdr>
            </w:div>
            <w:div w:id="1560021053">
              <w:marLeft w:val="0"/>
              <w:marRight w:val="0"/>
              <w:marTop w:val="0"/>
              <w:marBottom w:val="0"/>
              <w:divBdr>
                <w:top w:val="none" w:sz="0" w:space="0" w:color="auto"/>
                <w:left w:val="none" w:sz="0" w:space="0" w:color="auto"/>
                <w:bottom w:val="none" w:sz="0" w:space="0" w:color="auto"/>
                <w:right w:val="none" w:sz="0" w:space="0" w:color="auto"/>
              </w:divBdr>
            </w:div>
            <w:div w:id="1561207560">
              <w:marLeft w:val="0"/>
              <w:marRight w:val="0"/>
              <w:marTop w:val="0"/>
              <w:marBottom w:val="0"/>
              <w:divBdr>
                <w:top w:val="none" w:sz="0" w:space="0" w:color="auto"/>
                <w:left w:val="none" w:sz="0" w:space="0" w:color="auto"/>
                <w:bottom w:val="none" w:sz="0" w:space="0" w:color="auto"/>
                <w:right w:val="none" w:sz="0" w:space="0" w:color="auto"/>
              </w:divBdr>
            </w:div>
            <w:div w:id="1561480082">
              <w:marLeft w:val="0"/>
              <w:marRight w:val="0"/>
              <w:marTop w:val="0"/>
              <w:marBottom w:val="0"/>
              <w:divBdr>
                <w:top w:val="none" w:sz="0" w:space="0" w:color="auto"/>
                <w:left w:val="none" w:sz="0" w:space="0" w:color="auto"/>
                <w:bottom w:val="none" w:sz="0" w:space="0" w:color="auto"/>
                <w:right w:val="none" w:sz="0" w:space="0" w:color="auto"/>
              </w:divBdr>
            </w:div>
            <w:div w:id="1565990984">
              <w:marLeft w:val="0"/>
              <w:marRight w:val="0"/>
              <w:marTop w:val="0"/>
              <w:marBottom w:val="0"/>
              <w:divBdr>
                <w:top w:val="none" w:sz="0" w:space="0" w:color="auto"/>
                <w:left w:val="none" w:sz="0" w:space="0" w:color="auto"/>
                <w:bottom w:val="none" w:sz="0" w:space="0" w:color="auto"/>
                <w:right w:val="none" w:sz="0" w:space="0" w:color="auto"/>
              </w:divBdr>
            </w:div>
            <w:div w:id="1568764346">
              <w:marLeft w:val="0"/>
              <w:marRight w:val="0"/>
              <w:marTop w:val="0"/>
              <w:marBottom w:val="0"/>
              <w:divBdr>
                <w:top w:val="none" w:sz="0" w:space="0" w:color="auto"/>
                <w:left w:val="none" w:sz="0" w:space="0" w:color="auto"/>
                <w:bottom w:val="none" w:sz="0" w:space="0" w:color="auto"/>
                <w:right w:val="none" w:sz="0" w:space="0" w:color="auto"/>
              </w:divBdr>
            </w:div>
            <w:div w:id="1571502048">
              <w:marLeft w:val="0"/>
              <w:marRight w:val="0"/>
              <w:marTop w:val="0"/>
              <w:marBottom w:val="0"/>
              <w:divBdr>
                <w:top w:val="none" w:sz="0" w:space="0" w:color="auto"/>
                <w:left w:val="none" w:sz="0" w:space="0" w:color="auto"/>
                <w:bottom w:val="none" w:sz="0" w:space="0" w:color="auto"/>
                <w:right w:val="none" w:sz="0" w:space="0" w:color="auto"/>
              </w:divBdr>
            </w:div>
            <w:div w:id="1572613984">
              <w:marLeft w:val="0"/>
              <w:marRight w:val="0"/>
              <w:marTop w:val="0"/>
              <w:marBottom w:val="0"/>
              <w:divBdr>
                <w:top w:val="none" w:sz="0" w:space="0" w:color="auto"/>
                <w:left w:val="none" w:sz="0" w:space="0" w:color="auto"/>
                <w:bottom w:val="none" w:sz="0" w:space="0" w:color="auto"/>
                <w:right w:val="none" w:sz="0" w:space="0" w:color="auto"/>
              </w:divBdr>
            </w:div>
            <w:div w:id="1573394872">
              <w:marLeft w:val="0"/>
              <w:marRight w:val="0"/>
              <w:marTop w:val="0"/>
              <w:marBottom w:val="0"/>
              <w:divBdr>
                <w:top w:val="none" w:sz="0" w:space="0" w:color="auto"/>
                <w:left w:val="none" w:sz="0" w:space="0" w:color="auto"/>
                <w:bottom w:val="none" w:sz="0" w:space="0" w:color="auto"/>
                <w:right w:val="none" w:sz="0" w:space="0" w:color="auto"/>
              </w:divBdr>
            </w:div>
            <w:div w:id="1578245507">
              <w:marLeft w:val="0"/>
              <w:marRight w:val="0"/>
              <w:marTop w:val="0"/>
              <w:marBottom w:val="0"/>
              <w:divBdr>
                <w:top w:val="none" w:sz="0" w:space="0" w:color="auto"/>
                <w:left w:val="none" w:sz="0" w:space="0" w:color="auto"/>
                <w:bottom w:val="none" w:sz="0" w:space="0" w:color="auto"/>
                <w:right w:val="none" w:sz="0" w:space="0" w:color="auto"/>
              </w:divBdr>
            </w:div>
            <w:div w:id="1580747201">
              <w:marLeft w:val="0"/>
              <w:marRight w:val="0"/>
              <w:marTop w:val="0"/>
              <w:marBottom w:val="0"/>
              <w:divBdr>
                <w:top w:val="none" w:sz="0" w:space="0" w:color="auto"/>
                <w:left w:val="none" w:sz="0" w:space="0" w:color="auto"/>
                <w:bottom w:val="none" w:sz="0" w:space="0" w:color="auto"/>
                <w:right w:val="none" w:sz="0" w:space="0" w:color="auto"/>
              </w:divBdr>
            </w:div>
            <w:div w:id="1587183489">
              <w:marLeft w:val="0"/>
              <w:marRight w:val="0"/>
              <w:marTop w:val="0"/>
              <w:marBottom w:val="0"/>
              <w:divBdr>
                <w:top w:val="none" w:sz="0" w:space="0" w:color="auto"/>
                <w:left w:val="none" w:sz="0" w:space="0" w:color="auto"/>
                <w:bottom w:val="none" w:sz="0" w:space="0" w:color="auto"/>
                <w:right w:val="none" w:sz="0" w:space="0" w:color="auto"/>
              </w:divBdr>
            </w:div>
            <w:div w:id="1595935596">
              <w:marLeft w:val="0"/>
              <w:marRight w:val="0"/>
              <w:marTop w:val="0"/>
              <w:marBottom w:val="0"/>
              <w:divBdr>
                <w:top w:val="none" w:sz="0" w:space="0" w:color="auto"/>
                <w:left w:val="none" w:sz="0" w:space="0" w:color="auto"/>
                <w:bottom w:val="none" w:sz="0" w:space="0" w:color="auto"/>
                <w:right w:val="none" w:sz="0" w:space="0" w:color="auto"/>
              </w:divBdr>
            </w:div>
            <w:div w:id="1598441224">
              <w:marLeft w:val="0"/>
              <w:marRight w:val="0"/>
              <w:marTop w:val="0"/>
              <w:marBottom w:val="0"/>
              <w:divBdr>
                <w:top w:val="none" w:sz="0" w:space="0" w:color="auto"/>
                <w:left w:val="none" w:sz="0" w:space="0" w:color="auto"/>
                <w:bottom w:val="none" w:sz="0" w:space="0" w:color="auto"/>
                <w:right w:val="none" w:sz="0" w:space="0" w:color="auto"/>
              </w:divBdr>
            </w:div>
            <w:div w:id="1600406995">
              <w:marLeft w:val="0"/>
              <w:marRight w:val="0"/>
              <w:marTop w:val="0"/>
              <w:marBottom w:val="0"/>
              <w:divBdr>
                <w:top w:val="none" w:sz="0" w:space="0" w:color="auto"/>
                <w:left w:val="none" w:sz="0" w:space="0" w:color="auto"/>
                <w:bottom w:val="none" w:sz="0" w:space="0" w:color="auto"/>
                <w:right w:val="none" w:sz="0" w:space="0" w:color="auto"/>
              </w:divBdr>
            </w:div>
            <w:div w:id="1601911596">
              <w:marLeft w:val="0"/>
              <w:marRight w:val="0"/>
              <w:marTop w:val="0"/>
              <w:marBottom w:val="0"/>
              <w:divBdr>
                <w:top w:val="none" w:sz="0" w:space="0" w:color="auto"/>
                <w:left w:val="none" w:sz="0" w:space="0" w:color="auto"/>
                <w:bottom w:val="none" w:sz="0" w:space="0" w:color="auto"/>
                <w:right w:val="none" w:sz="0" w:space="0" w:color="auto"/>
              </w:divBdr>
            </w:div>
            <w:div w:id="1602957460">
              <w:marLeft w:val="0"/>
              <w:marRight w:val="0"/>
              <w:marTop w:val="0"/>
              <w:marBottom w:val="0"/>
              <w:divBdr>
                <w:top w:val="none" w:sz="0" w:space="0" w:color="auto"/>
                <w:left w:val="none" w:sz="0" w:space="0" w:color="auto"/>
                <w:bottom w:val="none" w:sz="0" w:space="0" w:color="auto"/>
                <w:right w:val="none" w:sz="0" w:space="0" w:color="auto"/>
              </w:divBdr>
            </w:div>
            <w:div w:id="1614820036">
              <w:marLeft w:val="0"/>
              <w:marRight w:val="0"/>
              <w:marTop w:val="0"/>
              <w:marBottom w:val="0"/>
              <w:divBdr>
                <w:top w:val="none" w:sz="0" w:space="0" w:color="auto"/>
                <w:left w:val="none" w:sz="0" w:space="0" w:color="auto"/>
                <w:bottom w:val="none" w:sz="0" w:space="0" w:color="auto"/>
                <w:right w:val="none" w:sz="0" w:space="0" w:color="auto"/>
              </w:divBdr>
            </w:div>
            <w:div w:id="1616398586">
              <w:marLeft w:val="0"/>
              <w:marRight w:val="0"/>
              <w:marTop w:val="0"/>
              <w:marBottom w:val="0"/>
              <w:divBdr>
                <w:top w:val="none" w:sz="0" w:space="0" w:color="auto"/>
                <w:left w:val="none" w:sz="0" w:space="0" w:color="auto"/>
                <w:bottom w:val="none" w:sz="0" w:space="0" w:color="auto"/>
                <w:right w:val="none" w:sz="0" w:space="0" w:color="auto"/>
              </w:divBdr>
            </w:div>
            <w:div w:id="1623072437">
              <w:marLeft w:val="0"/>
              <w:marRight w:val="0"/>
              <w:marTop w:val="0"/>
              <w:marBottom w:val="0"/>
              <w:divBdr>
                <w:top w:val="none" w:sz="0" w:space="0" w:color="auto"/>
                <w:left w:val="none" w:sz="0" w:space="0" w:color="auto"/>
                <w:bottom w:val="none" w:sz="0" w:space="0" w:color="auto"/>
                <w:right w:val="none" w:sz="0" w:space="0" w:color="auto"/>
              </w:divBdr>
            </w:div>
            <w:div w:id="1625889627">
              <w:marLeft w:val="0"/>
              <w:marRight w:val="0"/>
              <w:marTop w:val="0"/>
              <w:marBottom w:val="0"/>
              <w:divBdr>
                <w:top w:val="none" w:sz="0" w:space="0" w:color="auto"/>
                <w:left w:val="none" w:sz="0" w:space="0" w:color="auto"/>
                <w:bottom w:val="none" w:sz="0" w:space="0" w:color="auto"/>
                <w:right w:val="none" w:sz="0" w:space="0" w:color="auto"/>
              </w:divBdr>
            </w:div>
            <w:div w:id="1627617645">
              <w:marLeft w:val="0"/>
              <w:marRight w:val="0"/>
              <w:marTop w:val="0"/>
              <w:marBottom w:val="0"/>
              <w:divBdr>
                <w:top w:val="none" w:sz="0" w:space="0" w:color="auto"/>
                <w:left w:val="none" w:sz="0" w:space="0" w:color="auto"/>
                <w:bottom w:val="none" w:sz="0" w:space="0" w:color="auto"/>
                <w:right w:val="none" w:sz="0" w:space="0" w:color="auto"/>
              </w:divBdr>
            </w:div>
            <w:div w:id="1627739842">
              <w:marLeft w:val="0"/>
              <w:marRight w:val="0"/>
              <w:marTop w:val="0"/>
              <w:marBottom w:val="0"/>
              <w:divBdr>
                <w:top w:val="none" w:sz="0" w:space="0" w:color="auto"/>
                <w:left w:val="none" w:sz="0" w:space="0" w:color="auto"/>
                <w:bottom w:val="none" w:sz="0" w:space="0" w:color="auto"/>
                <w:right w:val="none" w:sz="0" w:space="0" w:color="auto"/>
              </w:divBdr>
            </w:div>
            <w:div w:id="1628272366">
              <w:marLeft w:val="0"/>
              <w:marRight w:val="0"/>
              <w:marTop w:val="0"/>
              <w:marBottom w:val="0"/>
              <w:divBdr>
                <w:top w:val="none" w:sz="0" w:space="0" w:color="auto"/>
                <w:left w:val="none" w:sz="0" w:space="0" w:color="auto"/>
                <w:bottom w:val="none" w:sz="0" w:space="0" w:color="auto"/>
                <w:right w:val="none" w:sz="0" w:space="0" w:color="auto"/>
              </w:divBdr>
            </w:div>
            <w:div w:id="1630624542">
              <w:marLeft w:val="0"/>
              <w:marRight w:val="0"/>
              <w:marTop w:val="0"/>
              <w:marBottom w:val="0"/>
              <w:divBdr>
                <w:top w:val="none" w:sz="0" w:space="0" w:color="auto"/>
                <w:left w:val="none" w:sz="0" w:space="0" w:color="auto"/>
                <w:bottom w:val="none" w:sz="0" w:space="0" w:color="auto"/>
                <w:right w:val="none" w:sz="0" w:space="0" w:color="auto"/>
              </w:divBdr>
            </w:div>
            <w:div w:id="1632899678">
              <w:marLeft w:val="0"/>
              <w:marRight w:val="0"/>
              <w:marTop w:val="0"/>
              <w:marBottom w:val="0"/>
              <w:divBdr>
                <w:top w:val="none" w:sz="0" w:space="0" w:color="auto"/>
                <w:left w:val="none" w:sz="0" w:space="0" w:color="auto"/>
                <w:bottom w:val="none" w:sz="0" w:space="0" w:color="auto"/>
                <w:right w:val="none" w:sz="0" w:space="0" w:color="auto"/>
              </w:divBdr>
            </w:div>
            <w:div w:id="1641381812">
              <w:marLeft w:val="0"/>
              <w:marRight w:val="0"/>
              <w:marTop w:val="0"/>
              <w:marBottom w:val="0"/>
              <w:divBdr>
                <w:top w:val="none" w:sz="0" w:space="0" w:color="auto"/>
                <w:left w:val="none" w:sz="0" w:space="0" w:color="auto"/>
                <w:bottom w:val="none" w:sz="0" w:space="0" w:color="auto"/>
                <w:right w:val="none" w:sz="0" w:space="0" w:color="auto"/>
              </w:divBdr>
            </w:div>
            <w:div w:id="1642997909">
              <w:marLeft w:val="0"/>
              <w:marRight w:val="0"/>
              <w:marTop w:val="0"/>
              <w:marBottom w:val="0"/>
              <w:divBdr>
                <w:top w:val="none" w:sz="0" w:space="0" w:color="auto"/>
                <w:left w:val="none" w:sz="0" w:space="0" w:color="auto"/>
                <w:bottom w:val="none" w:sz="0" w:space="0" w:color="auto"/>
                <w:right w:val="none" w:sz="0" w:space="0" w:color="auto"/>
              </w:divBdr>
            </w:div>
            <w:div w:id="1645238490">
              <w:marLeft w:val="0"/>
              <w:marRight w:val="0"/>
              <w:marTop w:val="0"/>
              <w:marBottom w:val="0"/>
              <w:divBdr>
                <w:top w:val="none" w:sz="0" w:space="0" w:color="auto"/>
                <w:left w:val="none" w:sz="0" w:space="0" w:color="auto"/>
                <w:bottom w:val="none" w:sz="0" w:space="0" w:color="auto"/>
                <w:right w:val="none" w:sz="0" w:space="0" w:color="auto"/>
              </w:divBdr>
            </w:div>
            <w:div w:id="1657538957">
              <w:marLeft w:val="0"/>
              <w:marRight w:val="0"/>
              <w:marTop w:val="0"/>
              <w:marBottom w:val="0"/>
              <w:divBdr>
                <w:top w:val="none" w:sz="0" w:space="0" w:color="auto"/>
                <w:left w:val="none" w:sz="0" w:space="0" w:color="auto"/>
                <w:bottom w:val="none" w:sz="0" w:space="0" w:color="auto"/>
                <w:right w:val="none" w:sz="0" w:space="0" w:color="auto"/>
              </w:divBdr>
            </w:div>
            <w:div w:id="1659186085">
              <w:marLeft w:val="0"/>
              <w:marRight w:val="0"/>
              <w:marTop w:val="0"/>
              <w:marBottom w:val="0"/>
              <w:divBdr>
                <w:top w:val="none" w:sz="0" w:space="0" w:color="auto"/>
                <w:left w:val="none" w:sz="0" w:space="0" w:color="auto"/>
                <w:bottom w:val="none" w:sz="0" w:space="0" w:color="auto"/>
                <w:right w:val="none" w:sz="0" w:space="0" w:color="auto"/>
              </w:divBdr>
            </w:div>
            <w:div w:id="1663658069">
              <w:marLeft w:val="0"/>
              <w:marRight w:val="0"/>
              <w:marTop w:val="0"/>
              <w:marBottom w:val="0"/>
              <w:divBdr>
                <w:top w:val="none" w:sz="0" w:space="0" w:color="auto"/>
                <w:left w:val="none" w:sz="0" w:space="0" w:color="auto"/>
                <w:bottom w:val="none" w:sz="0" w:space="0" w:color="auto"/>
                <w:right w:val="none" w:sz="0" w:space="0" w:color="auto"/>
              </w:divBdr>
            </w:div>
            <w:div w:id="1667004773">
              <w:marLeft w:val="0"/>
              <w:marRight w:val="0"/>
              <w:marTop w:val="0"/>
              <w:marBottom w:val="0"/>
              <w:divBdr>
                <w:top w:val="none" w:sz="0" w:space="0" w:color="auto"/>
                <w:left w:val="none" w:sz="0" w:space="0" w:color="auto"/>
                <w:bottom w:val="none" w:sz="0" w:space="0" w:color="auto"/>
                <w:right w:val="none" w:sz="0" w:space="0" w:color="auto"/>
              </w:divBdr>
            </w:div>
            <w:div w:id="1671063241">
              <w:marLeft w:val="0"/>
              <w:marRight w:val="0"/>
              <w:marTop w:val="0"/>
              <w:marBottom w:val="0"/>
              <w:divBdr>
                <w:top w:val="none" w:sz="0" w:space="0" w:color="auto"/>
                <w:left w:val="none" w:sz="0" w:space="0" w:color="auto"/>
                <w:bottom w:val="none" w:sz="0" w:space="0" w:color="auto"/>
                <w:right w:val="none" w:sz="0" w:space="0" w:color="auto"/>
              </w:divBdr>
            </w:div>
            <w:div w:id="1685864740">
              <w:marLeft w:val="0"/>
              <w:marRight w:val="0"/>
              <w:marTop w:val="0"/>
              <w:marBottom w:val="0"/>
              <w:divBdr>
                <w:top w:val="none" w:sz="0" w:space="0" w:color="auto"/>
                <w:left w:val="none" w:sz="0" w:space="0" w:color="auto"/>
                <w:bottom w:val="none" w:sz="0" w:space="0" w:color="auto"/>
                <w:right w:val="none" w:sz="0" w:space="0" w:color="auto"/>
              </w:divBdr>
            </w:div>
            <w:div w:id="1694841379">
              <w:marLeft w:val="0"/>
              <w:marRight w:val="0"/>
              <w:marTop w:val="0"/>
              <w:marBottom w:val="0"/>
              <w:divBdr>
                <w:top w:val="none" w:sz="0" w:space="0" w:color="auto"/>
                <w:left w:val="none" w:sz="0" w:space="0" w:color="auto"/>
                <w:bottom w:val="none" w:sz="0" w:space="0" w:color="auto"/>
                <w:right w:val="none" w:sz="0" w:space="0" w:color="auto"/>
              </w:divBdr>
            </w:div>
            <w:div w:id="1699970705">
              <w:marLeft w:val="0"/>
              <w:marRight w:val="0"/>
              <w:marTop w:val="0"/>
              <w:marBottom w:val="0"/>
              <w:divBdr>
                <w:top w:val="none" w:sz="0" w:space="0" w:color="auto"/>
                <w:left w:val="none" w:sz="0" w:space="0" w:color="auto"/>
                <w:bottom w:val="none" w:sz="0" w:space="0" w:color="auto"/>
                <w:right w:val="none" w:sz="0" w:space="0" w:color="auto"/>
              </w:divBdr>
            </w:div>
            <w:div w:id="1703477763">
              <w:marLeft w:val="0"/>
              <w:marRight w:val="0"/>
              <w:marTop w:val="0"/>
              <w:marBottom w:val="0"/>
              <w:divBdr>
                <w:top w:val="none" w:sz="0" w:space="0" w:color="auto"/>
                <w:left w:val="none" w:sz="0" w:space="0" w:color="auto"/>
                <w:bottom w:val="none" w:sz="0" w:space="0" w:color="auto"/>
                <w:right w:val="none" w:sz="0" w:space="0" w:color="auto"/>
              </w:divBdr>
            </w:div>
            <w:div w:id="1705515214">
              <w:marLeft w:val="0"/>
              <w:marRight w:val="0"/>
              <w:marTop w:val="0"/>
              <w:marBottom w:val="0"/>
              <w:divBdr>
                <w:top w:val="none" w:sz="0" w:space="0" w:color="auto"/>
                <w:left w:val="none" w:sz="0" w:space="0" w:color="auto"/>
                <w:bottom w:val="none" w:sz="0" w:space="0" w:color="auto"/>
                <w:right w:val="none" w:sz="0" w:space="0" w:color="auto"/>
              </w:divBdr>
            </w:div>
            <w:div w:id="1709643219">
              <w:marLeft w:val="0"/>
              <w:marRight w:val="0"/>
              <w:marTop w:val="0"/>
              <w:marBottom w:val="0"/>
              <w:divBdr>
                <w:top w:val="none" w:sz="0" w:space="0" w:color="auto"/>
                <w:left w:val="none" w:sz="0" w:space="0" w:color="auto"/>
                <w:bottom w:val="none" w:sz="0" w:space="0" w:color="auto"/>
                <w:right w:val="none" w:sz="0" w:space="0" w:color="auto"/>
              </w:divBdr>
            </w:div>
            <w:div w:id="1710036229">
              <w:marLeft w:val="0"/>
              <w:marRight w:val="0"/>
              <w:marTop w:val="0"/>
              <w:marBottom w:val="0"/>
              <w:divBdr>
                <w:top w:val="none" w:sz="0" w:space="0" w:color="auto"/>
                <w:left w:val="none" w:sz="0" w:space="0" w:color="auto"/>
                <w:bottom w:val="none" w:sz="0" w:space="0" w:color="auto"/>
                <w:right w:val="none" w:sz="0" w:space="0" w:color="auto"/>
              </w:divBdr>
            </w:div>
            <w:div w:id="1710377667">
              <w:marLeft w:val="0"/>
              <w:marRight w:val="0"/>
              <w:marTop w:val="0"/>
              <w:marBottom w:val="0"/>
              <w:divBdr>
                <w:top w:val="none" w:sz="0" w:space="0" w:color="auto"/>
                <w:left w:val="none" w:sz="0" w:space="0" w:color="auto"/>
                <w:bottom w:val="none" w:sz="0" w:space="0" w:color="auto"/>
                <w:right w:val="none" w:sz="0" w:space="0" w:color="auto"/>
              </w:divBdr>
            </w:div>
            <w:div w:id="1711760580">
              <w:marLeft w:val="0"/>
              <w:marRight w:val="0"/>
              <w:marTop w:val="0"/>
              <w:marBottom w:val="0"/>
              <w:divBdr>
                <w:top w:val="none" w:sz="0" w:space="0" w:color="auto"/>
                <w:left w:val="none" w:sz="0" w:space="0" w:color="auto"/>
                <w:bottom w:val="none" w:sz="0" w:space="0" w:color="auto"/>
                <w:right w:val="none" w:sz="0" w:space="0" w:color="auto"/>
              </w:divBdr>
            </w:div>
            <w:div w:id="1716388464">
              <w:marLeft w:val="0"/>
              <w:marRight w:val="0"/>
              <w:marTop w:val="0"/>
              <w:marBottom w:val="0"/>
              <w:divBdr>
                <w:top w:val="none" w:sz="0" w:space="0" w:color="auto"/>
                <w:left w:val="none" w:sz="0" w:space="0" w:color="auto"/>
                <w:bottom w:val="none" w:sz="0" w:space="0" w:color="auto"/>
                <w:right w:val="none" w:sz="0" w:space="0" w:color="auto"/>
              </w:divBdr>
            </w:div>
            <w:div w:id="1716923761">
              <w:marLeft w:val="0"/>
              <w:marRight w:val="0"/>
              <w:marTop w:val="0"/>
              <w:marBottom w:val="0"/>
              <w:divBdr>
                <w:top w:val="none" w:sz="0" w:space="0" w:color="auto"/>
                <w:left w:val="none" w:sz="0" w:space="0" w:color="auto"/>
                <w:bottom w:val="none" w:sz="0" w:space="0" w:color="auto"/>
                <w:right w:val="none" w:sz="0" w:space="0" w:color="auto"/>
              </w:divBdr>
            </w:div>
            <w:div w:id="1717000014">
              <w:marLeft w:val="0"/>
              <w:marRight w:val="0"/>
              <w:marTop w:val="0"/>
              <w:marBottom w:val="0"/>
              <w:divBdr>
                <w:top w:val="none" w:sz="0" w:space="0" w:color="auto"/>
                <w:left w:val="none" w:sz="0" w:space="0" w:color="auto"/>
                <w:bottom w:val="none" w:sz="0" w:space="0" w:color="auto"/>
                <w:right w:val="none" w:sz="0" w:space="0" w:color="auto"/>
              </w:divBdr>
            </w:div>
            <w:div w:id="1720275909">
              <w:marLeft w:val="0"/>
              <w:marRight w:val="0"/>
              <w:marTop w:val="0"/>
              <w:marBottom w:val="0"/>
              <w:divBdr>
                <w:top w:val="none" w:sz="0" w:space="0" w:color="auto"/>
                <w:left w:val="none" w:sz="0" w:space="0" w:color="auto"/>
                <w:bottom w:val="none" w:sz="0" w:space="0" w:color="auto"/>
                <w:right w:val="none" w:sz="0" w:space="0" w:color="auto"/>
              </w:divBdr>
            </w:div>
            <w:div w:id="1721395753">
              <w:marLeft w:val="0"/>
              <w:marRight w:val="0"/>
              <w:marTop w:val="0"/>
              <w:marBottom w:val="0"/>
              <w:divBdr>
                <w:top w:val="none" w:sz="0" w:space="0" w:color="auto"/>
                <w:left w:val="none" w:sz="0" w:space="0" w:color="auto"/>
                <w:bottom w:val="none" w:sz="0" w:space="0" w:color="auto"/>
                <w:right w:val="none" w:sz="0" w:space="0" w:color="auto"/>
              </w:divBdr>
            </w:div>
            <w:div w:id="1732192264">
              <w:marLeft w:val="0"/>
              <w:marRight w:val="0"/>
              <w:marTop w:val="0"/>
              <w:marBottom w:val="0"/>
              <w:divBdr>
                <w:top w:val="none" w:sz="0" w:space="0" w:color="auto"/>
                <w:left w:val="none" w:sz="0" w:space="0" w:color="auto"/>
                <w:bottom w:val="none" w:sz="0" w:space="0" w:color="auto"/>
                <w:right w:val="none" w:sz="0" w:space="0" w:color="auto"/>
              </w:divBdr>
            </w:div>
            <w:div w:id="1746563305">
              <w:marLeft w:val="0"/>
              <w:marRight w:val="0"/>
              <w:marTop w:val="0"/>
              <w:marBottom w:val="0"/>
              <w:divBdr>
                <w:top w:val="none" w:sz="0" w:space="0" w:color="auto"/>
                <w:left w:val="none" w:sz="0" w:space="0" w:color="auto"/>
                <w:bottom w:val="none" w:sz="0" w:space="0" w:color="auto"/>
                <w:right w:val="none" w:sz="0" w:space="0" w:color="auto"/>
              </w:divBdr>
            </w:div>
            <w:div w:id="1749577932">
              <w:marLeft w:val="0"/>
              <w:marRight w:val="0"/>
              <w:marTop w:val="0"/>
              <w:marBottom w:val="0"/>
              <w:divBdr>
                <w:top w:val="none" w:sz="0" w:space="0" w:color="auto"/>
                <w:left w:val="none" w:sz="0" w:space="0" w:color="auto"/>
                <w:bottom w:val="none" w:sz="0" w:space="0" w:color="auto"/>
                <w:right w:val="none" w:sz="0" w:space="0" w:color="auto"/>
              </w:divBdr>
            </w:div>
            <w:div w:id="1756786260">
              <w:marLeft w:val="0"/>
              <w:marRight w:val="0"/>
              <w:marTop w:val="0"/>
              <w:marBottom w:val="0"/>
              <w:divBdr>
                <w:top w:val="none" w:sz="0" w:space="0" w:color="auto"/>
                <w:left w:val="none" w:sz="0" w:space="0" w:color="auto"/>
                <w:bottom w:val="none" w:sz="0" w:space="0" w:color="auto"/>
                <w:right w:val="none" w:sz="0" w:space="0" w:color="auto"/>
              </w:divBdr>
            </w:div>
            <w:div w:id="1763527690">
              <w:marLeft w:val="0"/>
              <w:marRight w:val="0"/>
              <w:marTop w:val="0"/>
              <w:marBottom w:val="0"/>
              <w:divBdr>
                <w:top w:val="none" w:sz="0" w:space="0" w:color="auto"/>
                <w:left w:val="none" w:sz="0" w:space="0" w:color="auto"/>
                <w:bottom w:val="none" w:sz="0" w:space="0" w:color="auto"/>
                <w:right w:val="none" w:sz="0" w:space="0" w:color="auto"/>
              </w:divBdr>
            </w:div>
            <w:div w:id="1763604793">
              <w:marLeft w:val="0"/>
              <w:marRight w:val="0"/>
              <w:marTop w:val="0"/>
              <w:marBottom w:val="0"/>
              <w:divBdr>
                <w:top w:val="none" w:sz="0" w:space="0" w:color="auto"/>
                <w:left w:val="none" w:sz="0" w:space="0" w:color="auto"/>
                <w:bottom w:val="none" w:sz="0" w:space="0" w:color="auto"/>
                <w:right w:val="none" w:sz="0" w:space="0" w:color="auto"/>
              </w:divBdr>
            </w:div>
            <w:div w:id="1767799885">
              <w:marLeft w:val="0"/>
              <w:marRight w:val="0"/>
              <w:marTop w:val="0"/>
              <w:marBottom w:val="0"/>
              <w:divBdr>
                <w:top w:val="none" w:sz="0" w:space="0" w:color="auto"/>
                <w:left w:val="none" w:sz="0" w:space="0" w:color="auto"/>
                <w:bottom w:val="none" w:sz="0" w:space="0" w:color="auto"/>
                <w:right w:val="none" w:sz="0" w:space="0" w:color="auto"/>
              </w:divBdr>
            </w:div>
            <w:div w:id="1770390484">
              <w:marLeft w:val="0"/>
              <w:marRight w:val="0"/>
              <w:marTop w:val="0"/>
              <w:marBottom w:val="0"/>
              <w:divBdr>
                <w:top w:val="none" w:sz="0" w:space="0" w:color="auto"/>
                <w:left w:val="none" w:sz="0" w:space="0" w:color="auto"/>
                <w:bottom w:val="none" w:sz="0" w:space="0" w:color="auto"/>
                <w:right w:val="none" w:sz="0" w:space="0" w:color="auto"/>
              </w:divBdr>
            </w:div>
            <w:div w:id="1770926471">
              <w:marLeft w:val="0"/>
              <w:marRight w:val="0"/>
              <w:marTop w:val="0"/>
              <w:marBottom w:val="0"/>
              <w:divBdr>
                <w:top w:val="none" w:sz="0" w:space="0" w:color="auto"/>
                <w:left w:val="none" w:sz="0" w:space="0" w:color="auto"/>
                <w:bottom w:val="none" w:sz="0" w:space="0" w:color="auto"/>
                <w:right w:val="none" w:sz="0" w:space="0" w:color="auto"/>
              </w:divBdr>
            </w:div>
            <w:div w:id="1780448827">
              <w:marLeft w:val="0"/>
              <w:marRight w:val="0"/>
              <w:marTop w:val="0"/>
              <w:marBottom w:val="0"/>
              <w:divBdr>
                <w:top w:val="none" w:sz="0" w:space="0" w:color="auto"/>
                <w:left w:val="none" w:sz="0" w:space="0" w:color="auto"/>
                <w:bottom w:val="none" w:sz="0" w:space="0" w:color="auto"/>
                <w:right w:val="none" w:sz="0" w:space="0" w:color="auto"/>
              </w:divBdr>
            </w:div>
            <w:div w:id="1783498893">
              <w:marLeft w:val="0"/>
              <w:marRight w:val="0"/>
              <w:marTop w:val="0"/>
              <w:marBottom w:val="0"/>
              <w:divBdr>
                <w:top w:val="none" w:sz="0" w:space="0" w:color="auto"/>
                <w:left w:val="none" w:sz="0" w:space="0" w:color="auto"/>
                <w:bottom w:val="none" w:sz="0" w:space="0" w:color="auto"/>
                <w:right w:val="none" w:sz="0" w:space="0" w:color="auto"/>
              </w:divBdr>
            </w:div>
            <w:div w:id="1786537256">
              <w:marLeft w:val="0"/>
              <w:marRight w:val="0"/>
              <w:marTop w:val="0"/>
              <w:marBottom w:val="0"/>
              <w:divBdr>
                <w:top w:val="none" w:sz="0" w:space="0" w:color="auto"/>
                <w:left w:val="none" w:sz="0" w:space="0" w:color="auto"/>
                <w:bottom w:val="none" w:sz="0" w:space="0" w:color="auto"/>
                <w:right w:val="none" w:sz="0" w:space="0" w:color="auto"/>
              </w:divBdr>
            </w:div>
            <w:div w:id="1787697442">
              <w:marLeft w:val="0"/>
              <w:marRight w:val="0"/>
              <w:marTop w:val="0"/>
              <w:marBottom w:val="0"/>
              <w:divBdr>
                <w:top w:val="none" w:sz="0" w:space="0" w:color="auto"/>
                <w:left w:val="none" w:sz="0" w:space="0" w:color="auto"/>
                <w:bottom w:val="none" w:sz="0" w:space="0" w:color="auto"/>
                <w:right w:val="none" w:sz="0" w:space="0" w:color="auto"/>
              </w:divBdr>
            </w:div>
            <w:div w:id="1790707591">
              <w:marLeft w:val="0"/>
              <w:marRight w:val="0"/>
              <w:marTop w:val="0"/>
              <w:marBottom w:val="0"/>
              <w:divBdr>
                <w:top w:val="none" w:sz="0" w:space="0" w:color="auto"/>
                <w:left w:val="none" w:sz="0" w:space="0" w:color="auto"/>
                <w:bottom w:val="none" w:sz="0" w:space="0" w:color="auto"/>
                <w:right w:val="none" w:sz="0" w:space="0" w:color="auto"/>
              </w:divBdr>
            </w:div>
            <w:div w:id="1805274735">
              <w:marLeft w:val="0"/>
              <w:marRight w:val="0"/>
              <w:marTop w:val="0"/>
              <w:marBottom w:val="0"/>
              <w:divBdr>
                <w:top w:val="none" w:sz="0" w:space="0" w:color="auto"/>
                <w:left w:val="none" w:sz="0" w:space="0" w:color="auto"/>
                <w:bottom w:val="none" w:sz="0" w:space="0" w:color="auto"/>
                <w:right w:val="none" w:sz="0" w:space="0" w:color="auto"/>
              </w:divBdr>
            </w:div>
            <w:div w:id="1806315394">
              <w:marLeft w:val="0"/>
              <w:marRight w:val="0"/>
              <w:marTop w:val="0"/>
              <w:marBottom w:val="0"/>
              <w:divBdr>
                <w:top w:val="none" w:sz="0" w:space="0" w:color="auto"/>
                <w:left w:val="none" w:sz="0" w:space="0" w:color="auto"/>
                <w:bottom w:val="none" w:sz="0" w:space="0" w:color="auto"/>
                <w:right w:val="none" w:sz="0" w:space="0" w:color="auto"/>
              </w:divBdr>
            </w:div>
            <w:div w:id="1818910989">
              <w:marLeft w:val="0"/>
              <w:marRight w:val="0"/>
              <w:marTop w:val="0"/>
              <w:marBottom w:val="0"/>
              <w:divBdr>
                <w:top w:val="none" w:sz="0" w:space="0" w:color="auto"/>
                <w:left w:val="none" w:sz="0" w:space="0" w:color="auto"/>
                <w:bottom w:val="none" w:sz="0" w:space="0" w:color="auto"/>
                <w:right w:val="none" w:sz="0" w:space="0" w:color="auto"/>
              </w:divBdr>
            </w:div>
            <w:div w:id="1833716929">
              <w:marLeft w:val="0"/>
              <w:marRight w:val="0"/>
              <w:marTop w:val="0"/>
              <w:marBottom w:val="0"/>
              <w:divBdr>
                <w:top w:val="none" w:sz="0" w:space="0" w:color="auto"/>
                <w:left w:val="none" w:sz="0" w:space="0" w:color="auto"/>
                <w:bottom w:val="none" w:sz="0" w:space="0" w:color="auto"/>
                <w:right w:val="none" w:sz="0" w:space="0" w:color="auto"/>
              </w:divBdr>
            </w:div>
            <w:div w:id="1843079359">
              <w:marLeft w:val="0"/>
              <w:marRight w:val="0"/>
              <w:marTop w:val="0"/>
              <w:marBottom w:val="0"/>
              <w:divBdr>
                <w:top w:val="none" w:sz="0" w:space="0" w:color="auto"/>
                <w:left w:val="none" w:sz="0" w:space="0" w:color="auto"/>
                <w:bottom w:val="none" w:sz="0" w:space="0" w:color="auto"/>
                <w:right w:val="none" w:sz="0" w:space="0" w:color="auto"/>
              </w:divBdr>
            </w:div>
            <w:div w:id="1845390287">
              <w:marLeft w:val="0"/>
              <w:marRight w:val="0"/>
              <w:marTop w:val="0"/>
              <w:marBottom w:val="0"/>
              <w:divBdr>
                <w:top w:val="none" w:sz="0" w:space="0" w:color="auto"/>
                <w:left w:val="none" w:sz="0" w:space="0" w:color="auto"/>
                <w:bottom w:val="none" w:sz="0" w:space="0" w:color="auto"/>
                <w:right w:val="none" w:sz="0" w:space="0" w:color="auto"/>
              </w:divBdr>
            </w:div>
            <w:div w:id="1860854308">
              <w:marLeft w:val="0"/>
              <w:marRight w:val="0"/>
              <w:marTop w:val="0"/>
              <w:marBottom w:val="0"/>
              <w:divBdr>
                <w:top w:val="none" w:sz="0" w:space="0" w:color="auto"/>
                <w:left w:val="none" w:sz="0" w:space="0" w:color="auto"/>
                <w:bottom w:val="none" w:sz="0" w:space="0" w:color="auto"/>
                <w:right w:val="none" w:sz="0" w:space="0" w:color="auto"/>
              </w:divBdr>
            </w:div>
            <w:div w:id="1863278244">
              <w:marLeft w:val="0"/>
              <w:marRight w:val="0"/>
              <w:marTop w:val="0"/>
              <w:marBottom w:val="0"/>
              <w:divBdr>
                <w:top w:val="none" w:sz="0" w:space="0" w:color="auto"/>
                <w:left w:val="none" w:sz="0" w:space="0" w:color="auto"/>
                <w:bottom w:val="none" w:sz="0" w:space="0" w:color="auto"/>
                <w:right w:val="none" w:sz="0" w:space="0" w:color="auto"/>
              </w:divBdr>
            </w:div>
            <w:div w:id="1863471332">
              <w:marLeft w:val="0"/>
              <w:marRight w:val="0"/>
              <w:marTop w:val="0"/>
              <w:marBottom w:val="0"/>
              <w:divBdr>
                <w:top w:val="none" w:sz="0" w:space="0" w:color="auto"/>
                <w:left w:val="none" w:sz="0" w:space="0" w:color="auto"/>
                <w:bottom w:val="none" w:sz="0" w:space="0" w:color="auto"/>
                <w:right w:val="none" w:sz="0" w:space="0" w:color="auto"/>
              </w:divBdr>
            </w:div>
            <w:div w:id="1867519758">
              <w:marLeft w:val="0"/>
              <w:marRight w:val="0"/>
              <w:marTop w:val="0"/>
              <w:marBottom w:val="0"/>
              <w:divBdr>
                <w:top w:val="none" w:sz="0" w:space="0" w:color="auto"/>
                <w:left w:val="none" w:sz="0" w:space="0" w:color="auto"/>
                <w:bottom w:val="none" w:sz="0" w:space="0" w:color="auto"/>
                <w:right w:val="none" w:sz="0" w:space="0" w:color="auto"/>
              </w:divBdr>
            </w:div>
            <w:div w:id="1868173285">
              <w:marLeft w:val="0"/>
              <w:marRight w:val="0"/>
              <w:marTop w:val="0"/>
              <w:marBottom w:val="0"/>
              <w:divBdr>
                <w:top w:val="none" w:sz="0" w:space="0" w:color="auto"/>
                <w:left w:val="none" w:sz="0" w:space="0" w:color="auto"/>
                <w:bottom w:val="none" w:sz="0" w:space="0" w:color="auto"/>
                <w:right w:val="none" w:sz="0" w:space="0" w:color="auto"/>
              </w:divBdr>
            </w:div>
            <w:div w:id="1872527048">
              <w:marLeft w:val="0"/>
              <w:marRight w:val="0"/>
              <w:marTop w:val="0"/>
              <w:marBottom w:val="0"/>
              <w:divBdr>
                <w:top w:val="none" w:sz="0" w:space="0" w:color="auto"/>
                <w:left w:val="none" w:sz="0" w:space="0" w:color="auto"/>
                <w:bottom w:val="none" w:sz="0" w:space="0" w:color="auto"/>
                <w:right w:val="none" w:sz="0" w:space="0" w:color="auto"/>
              </w:divBdr>
            </w:div>
            <w:div w:id="1877961045">
              <w:marLeft w:val="0"/>
              <w:marRight w:val="0"/>
              <w:marTop w:val="0"/>
              <w:marBottom w:val="0"/>
              <w:divBdr>
                <w:top w:val="none" w:sz="0" w:space="0" w:color="auto"/>
                <w:left w:val="none" w:sz="0" w:space="0" w:color="auto"/>
                <w:bottom w:val="none" w:sz="0" w:space="0" w:color="auto"/>
                <w:right w:val="none" w:sz="0" w:space="0" w:color="auto"/>
              </w:divBdr>
            </w:div>
            <w:div w:id="1878277987">
              <w:marLeft w:val="0"/>
              <w:marRight w:val="0"/>
              <w:marTop w:val="0"/>
              <w:marBottom w:val="0"/>
              <w:divBdr>
                <w:top w:val="none" w:sz="0" w:space="0" w:color="auto"/>
                <w:left w:val="none" w:sz="0" w:space="0" w:color="auto"/>
                <w:bottom w:val="none" w:sz="0" w:space="0" w:color="auto"/>
                <w:right w:val="none" w:sz="0" w:space="0" w:color="auto"/>
              </w:divBdr>
            </w:div>
            <w:div w:id="1883591415">
              <w:marLeft w:val="0"/>
              <w:marRight w:val="0"/>
              <w:marTop w:val="0"/>
              <w:marBottom w:val="0"/>
              <w:divBdr>
                <w:top w:val="none" w:sz="0" w:space="0" w:color="auto"/>
                <w:left w:val="none" w:sz="0" w:space="0" w:color="auto"/>
                <w:bottom w:val="none" w:sz="0" w:space="0" w:color="auto"/>
                <w:right w:val="none" w:sz="0" w:space="0" w:color="auto"/>
              </w:divBdr>
            </w:div>
            <w:div w:id="1893228735">
              <w:marLeft w:val="0"/>
              <w:marRight w:val="0"/>
              <w:marTop w:val="0"/>
              <w:marBottom w:val="0"/>
              <w:divBdr>
                <w:top w:val="none" w:sz="0" w:space="0" w:color="auto"/>
                <w:left w:val="none" w:sz="0" w:space="0" w:color="auto"/>
                <w:bottom w:val="none" w:sz="0" w:space="0" w:color="auto"/>
                <w:right w:val="none" w:sz="0" w:space="0" w:color="auto"/>
              </w:divBdr>
            </w:div>
            <w:div w:id="1894735322">
              <w:marLeft w:val="0"/>
              <w:marRight w:val="0"/>
              <w:marTop w:val="0"/>
              <w:marBottom w:val="0"/>
              <w:divBdr>
                <w:top w:val="none" w:sz="0" w:space="0" w:color="auto"/>
                <w:left w:val="none" w:sz="0" w:space="0" w:color="auto"/>
                <w:bottom w:val="none" w:sz="0" w:space="0" w:color="auto"/>
                <w:right w:val="none" w:sz="0" w:space="0" w:color="auto"/>
              </w:divBdr>
            </w:div>
            <w:div w:id="1895191182">
              <w:marLeft w:val="0"/>
              <w:marRight w:val="0"/>
              <w:marTop w:val="0"/>
              <w:marBottom w:val="0"/>
              <w:divBdr>
                <w:top w:val="none" w:sz="0" w:space="0" w:color="auto"/>
                <w:left w:val="none" w:sz="0" w:space="0" w:color="auto"/>
                <w:bottom w:val="none" w:sz="0" w:space="0" w:color="auto"/>
                <w:right w:val="none" w:sz="0" w:space="0" w:color="auto"/>
              </w:divBdr>
            </w:div>
            <w:div w:id="1895922832">
              <w:marLeft w:val="0"/>
              <w:marRight w:val="0"/>
              <w:marTop w:val="0"/>
              <w:marBottom w:val="0"/>
              <w:divBdr>
                <w:top w:val="none" w:sz="0" w:space="0" w:color="auto"/>
                <w:left w:val="none" w:sz="0" w:space="0" w:color="auto"/>
                <w:bottom w:val="none" w:sz="0" w:space="0" w:color="auto"/>
                <w:right w:val="none" w:sz="0" w:space="0" w:color="auto"/>
              </w:divBdr>
            </w:div>
            <w:div w:id="1908300333">
              <w:marLeft w:val="0"/>
              <w:marRight w:val="0"/>
              <w:marTop w:val="0"/>
              <w:marBottom w:val="0"/>
              <w:divBdr>
                <w:top w:val="none" w:sz="0" w:space="0" w:color="auto"/>
                <w:left w:val="none" w:sz="0" w:space="0" w:color="auto"/>
                <w:bottom w:val="none" w:sz="0" w:space="0" w:color="auto"/>
                <w:right w:val="none" w:sz="0" w:space="0" w:color="auto"/>
              </w:divBdr>
            </w:div>
            <w:div w:id="1913150664">
              <w:marLeft w:val="0"/>
              <w:marRight w:val="0"/>
              <w:marTop w:val="0"/>
              <w:marBottom w:val="0"/>
              <w:divBdr>
                <w:top w:val="none" w:sz="0" w:space="0" w:color="auto"/>
                <w:left w:val="none" w:sz="0" w:space="0" w:color="auto"/>
                <w:bottom w:val="none" w:sz="0" w:space="0" w:color="auto"/>
                <w:right w:val="none" w:sz="0" w:space="0" w:color="auto"/>
              </w:divBdr>
            </w:div>
            <w:div w:id="1914511234">
              <w:marLeft w:val="0"/>
              <w:marRight w:val="0"/>
              <w:marTop w:val="0"/>
              <w:marBottom w:val="0"/>
              <w:divBdr>
                <w:top w:val="none" w:sz="0" w:space="0" w:color="auto"/>
                <w:left w:val="none" w:sz="0" w:space="0" w:color="auto"/>
                <w:bottom w:val="none" w:sz="0" w:space="0" w:color="auto"/>
                <w:right w:val="none" w:sz="0" w:space="0" w:color="auto"/>
              </w:divBdr>
            </w:div>
            <w:div w:id="1916429045">
              <w:marLeft w:val="0"/>
              <w:marRight w:val="0"/>
              <w:marTop w:val="0"/>
              <w:marBottom w:val="0"/>
              <w:divBdr>
                <w:top w:val="none" w:sz="0" w:space="0" w:color="auto"/>
                <w:left w:val="none" w:sz="0" w:space="0" w:color="auto"/>
                <w:bottom w:val="none" w:sz="0" w:space="0" w:color="auto"/>
                <w:right w:val="none" w:sz="0" w:space="0" w:color="auto"/>
              </w:divBdr>
            </w:div>
            <w:div w:id="1916894277">
              <w:marLeft w:val="0"/>
              <w:marRight w:val="0"/>
              <w:marTop w:val="0"/>
              <w:marBottom w:val="0"/>
              <w:divBdr>
                <w:top w:val="none" w:sz="0" w:space="0" w:color="auto"/>
                <w:left w:val="none" w:sz="0" w:space="0" w:color="auto"/>
                <w:bottom w:val="none" w:sz="0" w:space="0" w:color="auto"/>
                <w:right w:val="none" w:sz="0" w:space="0" w:color="auto"/>
              </w:divBdr>
            </w:div>
            <w:div w:id="1926643191">
              <w:marLeft w:val="0"/>
              <w:marRight w:val="0"/>
              <w:marTop w:val="0"/>
              <w:marBottom w:val="0"/>
              <w:divBdr>
                <w:top w:val="none" w:sz="0" w:space="0" w:color="auto"/>
                <w:left w:val="none" w:sz="0" w:space="0" w:color="auto"/>
                <w:bottom w:val="none" w:sz="0" w:space="0" w:color="auto"/>
                <w:right w:val="none" w:sz="0" w:space="0" w:color="auto"/>
              </w:divBdr>
            </w:div>
            <w:div w:id="1929076717">
              <w:marLeft w:val="0"/>
              <w:marRight w:val="0"/>
              <w:marTop w:val="0"/>
              <w:marBottom w:val="0"/>
              <w:divBdr>
                <w:top w:val="none" w:sz="0" w:space="0" w:color="auto"/>
                <w:left w:val="none" w:sz="0" w:space="0" w:color="auto"/>
                <w:bottom w:val="none" w:sz="0" w:space="0" w:color="auto"/>
                <w:right w:val="none" w:sz="0" w:space="0" w:color="auto"/>
              </w:divBdr>
            </w:div>
            <w:div w:id="1930767210">
              <w:marLeft w:val="0"/>
              <w:marRight w:val="0"/>
              <w:marTop w:val="0"/>
              <w:marBottom w:val="0"/>
              <w:divBdr>
                <w:top w:val="none" w:sz="0" w:space="0" w:color="auto"/>
                <w:left w:val="none" w:sz="0" w:space="0" w:color="auto"/>
                <w:bottom w:val="none" w:sz="0" w:space="0" w:color="auto"/>
                <w:right w:val="none" w:sz="0" w:space="0" w:color="auto"/>
              </w:divBdr>
            </w:div>
            <w:div w:id="1933590046">
              <w:marLeft w:val="0"/>
              <w:marRight w:val="0"/>
              <w:marTop w:val="0"/>
              <w:marBottom w:val="0"/>
              <w:divBdr>
                <w:top w:val="none" w:sz="0" w:space="0" w:color="auto"/>
                <w:left w:val="none" w:sz="0" w:space="0" w:color="auto"/>
                <w:bottom w:val="none" w:sz="0" w:space="0" w:color="auto"/>
                <w:right w:val="none" w:sz="0" w:space="0" w:color="auto"/>
              </w:divBdr>
            </w:div>
            <w:div w:id="1944609540">
              <w:marLeft w:val="0"/>
              <w:marRight w:val="0"/>
              <w:marTop w:val="0"/>
              <w:marBottom w:val="0"/>
              <w:divBdr>
                <w:top w:val="none" w:sz="0" w:space="0" w:color="auto"/>
                <w:left w:val="none" w:sz="0" w:space="0" w:color="auto"/>
                <w:bottom w:val="none" w:sz="0" w:space="0" w:color="auto"/>
                <w:right w:val="none" w:sz="0" w:space="0" w:color="auto"/>
              </w:divBdr>
            </w:div>
            <w:div w:id="1954628495">
              <w:marLeft w:val="0"/>
              <w:marRight w:val="0"/>
              <w:marTop w:val="0"/>
              <w:marBottom w:val="0"/>
              <w:divBdr>
                <w:top w:val="none" w:sz="0" w:space="0" w:color="auto"/>
                <w:left w:val="none" w:sz="0" w:space="0" w:color="auto"/>
                <w:bottom w:val="none" w:sz="0" w:space="0" w:color="auto"/>
                <w:right w:val="none" w:sz="0" w:space="0" w:color="auto"/>
              </w:divBdr>
            </w:div>
            <w:div w:id="1956592798">
              <w:marLeft w:val="0"/>
              <w:marRight w:val="0"/>
              <w:marTop w:val="0"/>
              <w:marBottom w:val="0"/>
              <w:divBdr>
                <w:top w:val="none" w:sz="0" w:space="0" w:color="auto"/>
                <w:left w:val="none" w:sz="0" w:space="0" w:color="auto"/>
                <w:bottom w:val="none" w:sz="0" w:space="0" w:color="auto"/>
                <w:right w:val="none" w:sz="0" w:space="0" w:color="auto"/>
              </w:divBdr>
            </w:div>
            <w:div w:id="1956984989">
              <w:marLeft w:val="0"/>
              <w:marRight w:val="0"/>
              <w:marTop w:val="0"/>
              <w:marBottom w:val="0"/>
              <w:divBdr>
                <w:top w:val="none" w:sz="0" w:space="0" w:color="auto"/>
                <w:left w:val="none" w:sz="0" w:space="0" w:color="auto"/>
                <w:bottom w:val="none" w:sz="0" w:space="0" w:color="auto"/>
                <w:right w:val="none" w:sz="0" w:space="0" w:color="auto"/>
              </w:divBdr>
            </w:div>
            <w:div w:id="1960137237">
              <w:marLeft w:val="0"/>
              <w:marRight w:val="0"/>
              <w:marTop w:val="0"/>
              <w:marBottom w:val="0"/>
              <w:divBdr>
                <w:top w:val="none" w:sz="0" w:space="0" w:color="auto"/>
                <w:left w:val="none" w:sz="0" w:space="0" w:color="auto"/>
                <w:bottom w:val="none" w:sz="0" w:space="0" w:color="auto"/>
                <w:right w:val="none" w:sz="0" w:space="0" w:color="auto"/>
              </w:divBdr>
            </w:div>
            <w:div w:id="1977569296">
              <w:marLeft w:val="0"/>
              <w:marRight w:val="0"/>
              <w:marTop w:val="0"/>
              <w:marBottom w:val="0"/>
              <w:divBdr>
                <w:top w:val="none" w:sz="0" w:space="0" w:color="auto"/>
                <w:left w:val="none" w:sz="0" w:space="0" w:color="auto"/>
                <w:bottom w:val="none" w:sz="0" w:space="0" w:color="auto"/>
                <w:right w:val="none" w:sz="0" w:space="0" w:color="auto"/>
              </w:divBdr>
            </w:div>
            <w:div w:id="1977754807">
              <w:marLeft w:val="0"/>
              <w:marRight w:val="0"/>
              <w:marTop w:val="0"/>
              <w:marBottom w:val="0"/>
              <w:divBdr>
                <w:top w:val="none" w:sz="0" w:space="0" w:color="auto"/>
                <w:left w:val="none" w:sz="0" w:space="0" w:color="auto"/>
                <w:bottom w:val="none" w:sz="0" w:space="0" w:color="auto"/>
                <w:right w:val="none" w:sz="0" w:space="0" w:color="auto"/>
              </w:divBdr>
            </w:div>
            <w:div w:id="1981181241">
              <w:marLeft w:val="0"/>
              <w:marRight w:val="0"/>
              <w:marTop w:val="0"/>
              <w:marBottom w:val="0"/>
              <w:divBdr>
                <w:top w:val="none" w:sz="0" w:space="0" w:color="auto"/>
                <w:left w:val="none" w:sz="0" w:space="0" w:color="auto"/>
                <w:bottom w:val="none" w:sz="0" w:space="0" w:color="auto"/>
                <w:right w:val="none" w:sz="0" w:space="0" w:color="auto"/>
              </w:divBdr>
            </w:div>
            <w:div w:id="1982609155">
              <w:marLeft w:val="0"/>
              <w:marRight w:val="0"/>
              <w:marTop w:val="0"/>
              <w:marBottom w:val="0"/>
              <w:divBdr>
                <w:top w:val="none" w:sz="0" w:space="0" w:color="auto"/>
                <w:left w:val="none" w:sz="0" w:space="0" w:color="auto"/>
                <w:bottom w:val="none" w:sz="0" w:space="0" w:color="auto"/>
                <w:right w:val="none" w:sz="0" w:space="0" w:color="auto"/>
              </w:divBdr>
            </w:div>
            <w:div w:id="1985502923">
              <w:marLeft w:val="0"/>
              <w:marRight w:val="0"/>
              <w:marTop w:val="0"/>
              <w:marBottom w:val="0"/>
              <w:divBdr>
                <w:top w:val="none" w:sz="0" w:space="0" w:color="auto"/>
                <w:left w:val="none" w:sz="0" w:space="0" w:color="auto"/>
                <w:bottom w:val="none" w:sz="0" w:space="0" w:color="auto"/>
                <w:right w:val="none" w:sz="0" w:space="0" w:color="auto"/>
              </w:divBdr>
            </w:div>
            <w:div w:id="1985817079">
              <w:marLeft w:val="0"/>
              <w:marRight w:val="0"/>
              <w:marTop w:val="0"/>
              <w:marBottom w:val="0"/>
              <w:divBdr>
                <w:top w:val="none" w:sz="0" w:space="0" w:color="auto"/>
                <w:left w:val="none" w:sz="0" w:space="0" w:color="auto"/>
                <w:bottom w:val="none" w:sz="0" w:space="0" w:color="auto"/>
                <w:right w:val="none" w:sz="0" w:space="0" w:color="auto"/>
              </w:divBdr>
            </w:div>
            <w:div w:id="1987322403">
              <w:marLeft w:val="0"/>
              <w:marRight w:val="0"/>
              <w:marTop w:val="0"/>
              <w:marBottom w:val="0"/>
              <w:divBdr>
                <w:top w:val="none" w:sz="0" w:space="0" w:color="auto"/>
                <w:left w:val="none" w:sz="0" w:space="0" w:color="auto"/>
                <w:bottom w:val="none" w:sz="0" w:space="0" w:color="auto"/>
                <w:right w:val="none" w:sz="0" w:space="0" w:color="auto"/>
              </w:divBdr>
            </w:div>
            <w:div w:id="1989624575">
              <w:marLeft w:val="0"/>
              <w:marRight w:val="0"/>
              <w:marTop w:val="0"/>
              <w:marBottom w:val="0"/>
              <w:divBdr>
                <w:top w:val="none" w:sz="0" w:space="0" w:color="auto"/>
                <w:left w:val="none" w:sz="0" w:space="0" w:color="auto"/>
                <w:bottom w:val="none" w:sz="0" w:space="0" w:color="auto"/>
                <w:right w:val="none" w:sz="0" w:space="0" w:color="auto"/>
              </w:divBdr>
            </w:div>
            <w:div w:id="1993631630">
              <w:marLeft w:val="0"/>
              <w:marRight w:val="0"/>
              <w:marTop w:val="0"/>
              <w:marBottom w:val="0"/>
              <w:divBdr>
                <w:top w:val="none" w:sz="0" w:space="0" w:color="auto"/>
                <w:left w:val="none" w:sz="0" w:space="0" w:color="auto"/>
                <w:bottom w:val="none" w:sz="0" w:space="0" w:color="auto"/>
                <w:right w:val="none" w:sz="0" w:space="0" w:color="auto"/>
              </w:divBdr>
            </w:div>
            <w:div w:id="1995451677">
              <w:marLeft w:val="0"/>
              <w:marRight w:val="0"/>
              <w:marTop w:val="0"/>
              <w:marBottom w:val="0"/>
              <w:divBdr>
                <w:top w:val="none" w:sz="0" w:space="0" w:color="auto"/>
                <w:left w:val="none" w:sz="0" w:space="0" w:color="auto"/>
                <w:bottom w:val="none" w:sz="0" w:space="0" w:color="auto"/>
                <w:right w:val="none" w:sz="0" w:space="0" w:color="auto"/>
              </w:divBdr>
            </w:div>
            <w:div w:id="1997029160">
              <w:marLeft w:val="0"/>
              <w:marRight w:val="0"/>
              <w:marTop w:val="0"/>
              <w:marBottom w:val="0"/>
              <w:divBdr>
                <w:top w:val="none" w:sz="0" w:space="0" w:color="auto"/>
                <w:left w:val="none" w:sz="0" w:space="0" w:color="auto"/>
                <w:bottom w:val="none" w:sz="0" w:space="0" w:color="auto"/>
                <w:right w:val="none" w:sz="0" w:space="0" w:color="auto"/>
              </w:divBdr>
            </w:div>
            <w:div w:id="2000618196">
              <w:marLeft w:val="0"/>
              <w:marRight w:val="0"/>
              <w:marTop w:val="0"/>
              <w:marBottom w:val="0"/>
              <w:divBdr>
                <w:top w:val="none" w:sz="0" w:space="0" w:color="auto"/>
                <w:left w:val="none" w:sz="0" w:space="0" w:color="auto"/>
                <w:bottom w:val="none" w:sz="0" w:space="0" w:color="auto"/>
                <w:right w:val="none" w:sz="0" w:space="0" w:color="auto"/>
              </w:divBdr>
            </w:div>
            <w:div w:id="2006005391">
              <w:marLeft w:val="0"/>
              <w:marRight w:val="0"/>
              <w:marTop w:val="0"/>
              <w:marBottom w:val="0"/>
              <w:divBdr>
                <w:top w:val="none" w:sz="0" w:space="0" w:color="auto"/>
                <w:left w:val="none" w:sz="0" w:space="0" w:color="auto"/>
                <w:bottom w:val="none" w:sz="0" w:space="0" w:color="auto"/>
                <w:right w:val="none" w:sz="0" w:space="0" w:color="auto"/>
              </w:divBdr>
            </w:div>
            <w:div w:id="2015565716">
              <w:marLeft w:val="0"/>
              <w:marRight w:val="0"/>
              <w:marTop w:val="0"/>
              <w:marBottom w:val="0"/>
              <w:divBdr>
                <w:top w:val="none" w:sz="0" w:space="0" w:color="auto"/>
                <w:left w:val="none" w:sz="0" w:space="0" w:color="auto"/>
                <w:bottom w:val="none" w:sz="0" w:space="0" w:color="auto"/>
                <w:right w:val="none" w:sz="0" w:space="0" w:color="auto"/>
              </w:divBdr>
            </w:div>
            <w:div w:id="2016027498">
              <w:marLeft w:val="0"/>
              <w:marRight w:val="0"/>
              <w:marTop w:val="0"/>
              <w:marBottom w:val="0"/>
              <w:divBdr>
                <w:top w:val="none" w:sz="0" w:space="0" w:color="auto"/>
                <w:left w:val="none" w:sz="0" w:space="0" w:color="auto"/>
                <w:bottom w:val="none" w:sz="0" w:space="0" w:color="auto"/>
                <w:right w:val="none" w:sz="0" w:space="0" w:color="auto"/>
              </w:divBdr>
            </w:div>
            <w:div w:id="2019647791">
              <w:marLeft w:val="0"/>
              <w:marRight w:val="0"/>
              <w:marTop w:val="0"/>
              <w:marBottom w:val="0"/>
              <w:divBdr>
                <w:top w:val="none" w:sz="0" w:space="0" w:color="auto"/>
                <w:left w:val="none" w:sz="0" w:space="0" w:color="auto"/>
                <w:bottom w:val="none" w:sz="0" w:space="0" w:color="auto"/>
                <w:right w:val="none" w:sz="0" w:space="0" w:color="auto"/>
              </w:divBdr>
            </w:div>
            <w:div w:id="2020231467">
              <w:marLeft w:val="0"/>
              <w:marRight w:val="0"/>
              <w:marTop w:val="0"/>
              <w:marBottom w:val="0"/>
              <w:divBdr>
                <w:top w:val="none" w:sz="0" w:space="0" w:color="auto"/>
                <w:left w:val="none" w:sz="0" w:space="0" w:color="auto"/>
                <w:bottom w:val="none" w:sz="0" w:space="0" w:color="auto"/>
                <w:right w:val="none" w:sz="0" w:space="0" w:color="auto"/>
              </w:divBdr>
            </w:div>
            <w:div w:id="2026978504">
              <w:marLeft w:val="0"/>
              <w:marRight w:val="0"/>
              <w:marTop w:val="0"/>
              <w:marBottom w:val="0"/>
              <w:divBdr>
                <w:top w:val="none" w:sz="0" w:space="0" w:color="auto"/>
                <w:left w:val="none" w:sz="0" w:space="0" w:color="auto"/>
                <w:bottom w:val="none" w:sz="0" w:space="0" w:color="auto"/>
                <w:right w:val="none" w:sz="0" w:space="0" w:color="auto"/>
              </w:divBdr>
            </w:div>
            <w:div w:id="2041584163">
              <w:marLeft w:val="0"/>
              <w:marRight w:val="0"/>
              <w:marTop w:val="0"/>
              <w:marBottom w:val="0"/>
              <w:divBdr>
                <w:top w:val="none" w:sz="0" w:space="0" w:color="auto"/>
                <w:left w:val="none" w:sz="0" w:space="0" w:color="auto"/>
                <w:bottom w:val="none" w:sz="0" w:space="0" w:color="auto"/>
                <w:right w:val="none" w:sz="0" w:space="0" w:color="auto"/>
              </w:divBdr>
            </w:div>
            <w:div w:id="2048795707">
              <w:marLeft w:val="0"/>
              <w:marRight w:val="0"/>
              <w:marTop w:val="0"/>
              <w:marBottom w:val="0"/>
              <w:divBdr>
                <w:top w:val="none" w:sz="0" w:space="0" w:color="auto"/>
                <w:left w:val="none" w:sz="0" w:space="0" w:color="auto"/>
                <w:bottom w:val="none" w:sz="0" w:space="0" w:color="auto"/>
                <w:right w:val="none" w:sz="0" w:space="0" w:color="auto"/>
              </w:divBdr>
            </w:div>
            <w:div w:id="2051417363">
              <w:marLeft w:val="0"/>
              <w:marRight w:val="0"/>
              <w:marTop w:val="0"/>
              <w:marBottom w:val="0"/>
              <w:divBdr>
                <w:top w:val="none" w:sz="0" w:space="0" w:color="auto"/>
                <w:left w:val="none" w:sz="0" w:space="0" w:color="auto"/>
                <w:bottom w:val="none" w:sz="0" w:space="0" w:color="auto"/>
                <w:right w:val="none" w:sz="0" w:space="0" w:color="auto"/>
              </w:divBdr>
            </w:div>
            <w:div w:id="2052075337">
              <w:marLeft w:val="0"/>
              <w:marRight w:val="0"/>
              <w:marTop w:val="0"/>
              <w:marBottom w:val="0"/>
              <w:divBdr>
                <w:top w:val="none" w:sz="0" w:space="0" w:color="auto"/>
                <w:left w:val="none" w:sz="0" w:space="0" w:color="auto"/>
                <w:bottom w:val="none" w:sz="0" w:space="0" w:color="auto"/>
                <w:right w:val="none" w:sz="0" w:space="0" w:color="auto"/>
              </w:divBdr>
            </w:div>
            <w:div w:id="2055082627">
              <w:marLeft w:val="0"/>
              <w:marRight w:val="0"/>
              <w:marTop w:val="0"/>
              <w:marBottom w:val="0"/>
              <w:divBdr>
                <w:top w:val="none" w:sz="0" w:space="0" w:color="auto"/>
                <w:left w:val="none" w:sz="0" w:space="0" w:color="auto"/>
                <w:bottom w:val="none" w:sz="0" w:space="0" w:color="auto"/>
                <w:right w:val="none" w:sz="0" w:space="0" w:color="auto"/>
              </w:divBdr>
            </w:div>
            <w:div w:id="2059475463">
              <w:marLeft w:val="0"/>
              <w:marRight w:val="0"/>
              <w:marTop w:val="0"/>
              <w:marBottom w:val="0"/>
              <w:divBdr>
                <w:top w:val="none" w:sz="0" w:space="0" w:color="auto"/>
                <w:left w:val="none" w:sz="0" w:space="0" w:color="auto"/>
                <w:bottom w:val="none" w:sz="0" w:space="0" w:color="auto"/>
                <w:right w:val="none" w:sz="0" w:space="0" w:color="auto"/>
              </w:divBdr>
            </w:div>
            <w:div w:id="2063020363">
              <w:marLeft w:val="0"/>
              <w:marRight w:val="0"/>
              <w:marTop w:val="0"/>
              <w:marBottom w:val="0"/>
              <w:divBdr>
                <w:top w:val="none" w:sz="0" w:space="0" w:color="auto"/>
                <w:left w:val="none" w:sz="0" w:space="0" w:color="auto"/>
                <w:bottom w:val="none" w:sz="0" w:space="0" w:color="auto"/>
                <w:right w:val="none" w:sz="0" w:space="0" w:color="auto"/>
              </w:divBdr>
            </w:div>
            <w:div w:id="2063093941">
              <w:marLeft w:val="0"/>
              <w:marRight w:val="0"/>
              <w:marTop w:val="0"/>
              <w:marBottom w:val="0"/>
              <w:divBdr>
                <w:top w:val="none" w:sz="0" w:space="0" w:color="auto"/>
                <w:left w:val="none" w:sz="0" w:space="0" w:color="auto"/>
                <w:bottom w:val="none" w:sz="0" w:space="0" w:color="auto"/>
                <w:right w:val="none" w:sz="0" w:space="0" w:color="auto"/>
              </w:divBdr>
            </w:div>
            <w:div w:id="2067683613">
              <w:marLeft w:val="0"/>
              <w:marRight w:val="0"/>
              <w:marTop w:val="0"/>
              <w:marBottom w:val="0"/>
              <w:divBdr>
                <w:top w:val="none" w:sz="0" w:space="0" w:color="auto"/>
                <w:left w:val="none" w:sz="0" w:space="0" w:color="auto"/>
                <w:bottom w:val="none" w:sz="0" w:space="0" w:color="auto"/>
                <w:right w:val="none" w:sz="0" w:space="0" w:color="auto"/>
              </w:divBdr>
            </w:div>
            <w:div w:id="2074355357">
              <w:marLeft w:val="0"/>
              <w:marRight w:val="0"/>
              <w:marTop w:val="0"/>
              <w:marBottom w:val="0"/>
              <w:divBdr>
                <w:top w:val="none" w:sz="0" w:space="0" w:color="auto"/>
                <w:left w:val="none" w:sz="0" w:space="0" w:color="auto"/>
                <w:bottom w:val="none" w:sz="0" w:space="0" w:color="auto"/>
                <w:right w:val="none" w:sz="0" w:space="0" w:color="auto"/>
              </w:divBdr>
            </w:div>
            <w:div w:id="2078166376">
              <w:marLeft w:val="0"/>
              <w:marRight w:val="0"/>
              <w:marTop w:val="0"/>
              <w:marBottom w:val="0"/>
              <w:divBdr>
                <w:top w:val="none" w:sz="0" w:space="0" w:color="auto"/>
                <w:left w:val="none" w:sz="0" w:space="0" w:color="auto"/>
                <w:bottom w:val="none" w:sz="0" w:space="0" w:color="auto"/>
                <w:right w:val="none" w:sz="0" w:space="0" w:color="auto"/>
              </w:divBdr>
            </w:div>
            <w:div w:id="2088378673">
              <w:marLeft w:val="0"/>
              <w:marRight w:val="0"/>
              <w:marTop w:val="0"/>
              <w:marBottom w:val="0"/>
              <w:divBdr>
                <w:top w:val="none" w:sz="0" w:space="0" w:color="auto"/>
                <w:left w:val="none" w:sz="0" w:space="0" w:color="auto"/>
                <w:bottom w:val="none" w:sz="0" w:space="0" w:color="auto"/>
                <w:right w:val="none" w:sz="0" w:space="0" w:color="auto"/>
              </w:divBdr>
            </w:div>
            <w:div w:id="2090495587">
              <w:marLeft w:val="0"/>
              <w:marRight w:val="0"/>
              <w:marTop w:val="0"/>
              <w:marBottom w:val="0"/>
              <w:divBdr>
                <w:top w:val="none" w:sz="0" w:space="0" w:color="auto"/>
                <w:left w:val="none" w:sz="0" w:space="0" w:color="auto"/>
                <w:bottom w:val="none" w:sz="0" w:space="0" w:color="auto"/>
                <w:right w:val="none" w:sz="0" w:space="0" w:color="auto"/>
              </w:divBdr>
            </w:div>
            <w:div w:id="2104303831">
              <w:marLeft w:val="0"/>
              <w:marRight w:val="0"/>
              <w:marTop w:val="0"/>
              <w:marBottom w:val="0"/>
              <w:divBdr>
                <w:top w:val="none" w:sz="0" w:space="0" w:color="auto"/>
                <w:left w:val="none" w:sz="0" w:space="0" w:color="auto"/>
                <w:bottom w:val="none" w:sz="0" w:space="0" w:color="auto"/>
                <w:right w:val="none" w:sz="0" w:space="0" w:color="auto"/>
              </w:divBdr>
            </w:div>
            <w:div w:id="2114738578">
              <w:marLeft w:val="0"/>
              <w:marRight w:val="0"/>
              <w:marTop w:val="0"/>
              <w:marBottom w:val="0"/>
              <w:divBdr>
                <w:top w:val="none" w:sz="0" w:space="0" w:color="auto"/>
                <w:left w:val="none" w:sz="0" w:space="0" w:color="auto"/>
                <w:bottom w:val="none" w:sz="0" w:space="0" w:color="auto"/>
                <w:right w:val="none" w:sz="0" w:space="0" w:color="auto"/>
              </w:divBdr>
            </w:div>
            <w:div w:id="2118139908">
              <w:marLeft w:val="0"/>
              <w:marRight w:val="0"/>
              <w:marTop w:val="0"/>
              <w:marBottom w:val="0"/>
              <w:divBdr>
                <w:top w:val="none" w:sz="0" w:space="0" w:color="auto"/>
                <w:left w:val="none" w:sz="0" w:space="0" w:color="auto"/>
                <w:bottom w:val="none" w:sz="0" w:space="0" w:color="auto"/>
                <w:right w:val="none" w:sz="0" w:space="0" w:color="auto"/>
              </w:divBdr>
            </w:div>
            <w:div w:id="2122651822">
              <w:marLeft w:val="0"/>
              <w:marRight w:val="0"/>
              <w:marTop w:val="0"/>
              <w:marBottom w:val="0"/>
              <w:divBdr>
                <w:top w:val="none" w:sz="0" w:space="0" w:color="auto"/>
                <w:left w:val="none" w:sz="0" w:space="0" w:color="auto"/>
                <w:bottom w:val="none" w:sz="0" w:space="0" w:color="auto"/>
                <w:right w:val="none" w:sz="0" w:space="0" w:color="auto"/>
              </w:divBdr>
            </w:div>
            <w:div w:id="2124156049">
              <w:marLeft w:val="0"/>
              <w:marRight w:val="0"/>
              <w:marTop w:val="0"/>
              <w:marBottom w:val="0"/>
              <w:divBdr>
                <w:top w:val="none" w:sz="0" w:space="0" w:color="auto"/>
                <w:left w:val="none" w:sz="0" w:space="0" w:color="auto"/>
                <w:bottom w:val="none" w:sz="0" w:space="0" w:color="auto"/>
                <w:right w:val="none" w:sz="0" w:space="0" w:color="auto"/>
              </w:divBdr>
            </w:div>
            <w:div w:id="2127381723">
              <w:marLeft w:val="0"/>
              <w:marRight w:val="0"/>
              <w:marTop w:val="0"/>
              <w:marBottom w:val="0"/>
              <w:divBdr>
                <w:top w:val="none" w:sz="0" w:space="0" w:color="auto"/>
                <w:left w:val="none" w:sz="0" w:space="0" w:color="auto"/>
                <w:bottom w:val="none" w:sz="0" w:space="0" w:color="auto"/>
                <w:right w:val="none" w:sz="0" w:space="0" w:color="auto"/>
              </w:divBdr>
            </w:div>
            <w:div w:id="2128234309">
              <w:marLeft w:val="0"/>
              <w:marRight w:val="0"/>
              <w:marTop w:val="0"/>
              <w:marBottom w:val="0"/>
              <w:divBdr>
                <w:top w:val="none" w:sz="0" w:space="0" w:color="auto"/>
                <w:left w:val="none" w:sz="0" w:space="0" w:color="auto"/>
                <w:bottom w:val="none" w:sz="0" w:space="0" w:color="auto"/>
                <w:right w:val="none" w:sz="0" w:space="0" w:color="auto"/>
              </w:divBdr>
            </w:div>
            <w:div w:id="2129082915">
              <w:marLeft w:val="0"/>
              <w:marRight w:val="0"/>
              <w:marTop w:val="0"/>
              <w:marBottom w:val="0"/>
              <w:divBdr>
                <w:top w:val="none" w:sz="0" w:space="0" w:color="auto"/>
                <w:left w:val="none" w:sz="0" w:space="0" w:color="auto"/>
                <w:bottom w:val="none" w:sz="0" w:space="0" w:color="auto"/>
                <w:right w:val="none" w:sz="0" w:space="0" w:color="auto"/>
              </w:divBdr>
            </w:div>
            <w:div w:id="2135446056">
              <w:marLeft w:val="0"/>
              <w:marRight w:val="0"/>
              <w:marTop w:val="0"/>
              <w:marBottom w:val="0"/>
              <w:divBdr>
                <w:top w:val="none" w:sz="0" w:space="0" w:color="auto"/>
                <w:left w:val="none" w:sz="0" w:space="0" w:color="auto"/>
                <w:bottom w:val="none" w:sz="0" w:space="0" w:color="auto"/>
                <w:right w:val="none" w:sz="0" w:space="0" w:color="auto"/>
              </w:divBdr>
            </w:div>
            <w:div w:id="2135520201">
              <w:marLeft w:val="0"/>
              <w:marRight w:val="0"/>
              <w:marTop w:val="0"/>
              <w:marBottom w:val="0"/>
              <w:divBdr>
                <w:top w:val="none" w:sz="0" w:space="0" w:color="auto"/>
                <w:left w:val="none" w:sz="0" w:space="0" w:color="auto"/>
                <w:bottom w:val="none" w:sz="0" w:space="0" w:color="auto"/>
                <w:right w:val="none" w:sz="0" w:space="0" w:color="auto"/>
              </w:divBdr>
            </w:div>
            <w:div w:id="2140995766">
              <w:marLeft w:val="0"/>
              <w:marRight w:val="0"/>
              <w:marTop w:val="0"/>
              <w:marBottom w:val="0"/>
              <w:divBdr>
                <w:top w:val="none" w:sz="0" w:space="0" w:color="auto"/>
                <w:left w:val="none" w:sz="0" w:space="0" w:color="auto"/>
                <w:bottom w:val="none" w:sz="0" w:space="0" w:color="auto"/>
                <w:right w:val="none" w:sz="0" w:space="0" w:color="auto"/>
              </w:divBdr>
            </w:div>
            <w:div w:id="214357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1984">
      <w:bodyDiv w:val="1"/>
      <w:marLeft w:val="0"/>
      <w:marRight w:val="0"/>
      <w:marTop w:val="0"/>
      <w:marBottom w:val="0"/>
      <w:divBdr>
        <w:top w:val="none" w:sz="0" w:space="0" w:color="auto"/>
        <w:left w:val="none" w:sz="0" w:space="0" w:color="auto"/>
        <w:bottom w:val="none" w:sz="0" w:space="0" w:color="auto"/>
        <w:right w:val="none" w:sz="0" w:space="0" w:color="auto"/>
      </w:divBdr>
    </w:div>
    <w:div w:id="1004824402">
      <w:bodyDiv w:val="1"/>
      <w:marLeft w:val="0"/>
      <w:marRight w:val="0"/>
      <w:marTop w:val="0"/>
      <w:marBottom w:val="0"/>
      <w:divBdr>
        <w:top w:val="none" w:sz="0" w:space="0" w:color="auto"/>
        <w:left w:val="none" w:sz="0" w:space="0" w:color="auto"/>
        <w:bottom w:val="none" w:sz="0" w:space="0" w:color="auto"/>
        <w:right w:val="none" w:sz="0" w:space="0" w:color="auto"/>
      </w:divBdr>
    </w:div>
    <w:div w:id="1005938840">
      <w:bodyDiv w:val="1"/>
      <w:marLeft w:val="0"/>
      <w:marRight w:val="0"/>
      <w:marTop w:val="0"/>
      <w:marBottom w:val="0"/>
      <w:divBdr>
        <w:top w:val="none" w:sz="0" w:space="0" w:color="auto"/>
        <w:left w:val="none" w:sz="0" w:space="0" w:color="auto"/>
        <w:bottom w:val="none" w:sz="0" w:space="0" w:color="auto"/>
        <w:right w:val="none" w:sz="0" w:space="0" w:color="auto"/>
      </w:divBdr>
    </w:div>
    <w:div w:id="1021013220">
      <w:bodyDiv w:val="1"/>
      <w:marLeft w:val="0"/>
      <w:marRight w:val="0"/>
      <w:marTop w:val="0"/>
      <w:marBottom w:val="0"/>
      <w:divBdr>
        <w:top w:val="none" w:sz="0" w:space="0" w:color="auto"/>
        <w:left w:val="none" w:sz="0" w:space="0" w:color="auto"/>
        <w:bottom w:val="none" w:sz="0" w:space="0" w:color="auto"/>
        <w:right w:val="none" w:sz="0" w:space="0" w:color="auto"/>
      </w:divBdr>
      <w:divsChild>
        <w:div w:id="972757909">
          <w:marLeft w:val="0"/>
          <w:marRight w:val="0"/>
          <w:marTop w:val="0"/>
          <w:marBottom w:val="0"/>
          <w:divBdr>
            <w:top w:val="none" w:sz="0" w:space="0" w:color="auto"/>
            <w:left w:val="none" w:sz="0" w:space="0" w:color="auto"/>
            <w:bottom w:val="none" w:sz="0" w:space="0" w:color="auto"/>
            <w:right w:val="none" w:sz="0" w:space="0" w:color="auto"/>
          </w:divBdr>
        </w:div>
        <w:div w:id="1129519104">
          <w:marLeft w:val="0"/>
          <w:marRight w:val="0"/>
          <w:marTop w:val="0"/>
          <w:marBottom w:val="0"/>
          <w:divBdr>
            <w:top w:val="none" w:sz="0" w:space="0" w:color="auto"/>
            <w:left w:val="none" w:sz="0" w:space="0" w:color="auto"/>
            <w:bottom w:val="none" w:sz="0" w:space="0" w:color="auto"/>
            <w:right w:val="none" w:sz="0" w:space="0" w:color="auto"/>
          </w:divBdr>
        </w:div>
      </w:divsChild>
    </w:div>
    <w:div w:id="1027677482">
      <w:bodyDiv w:val="1"/>
      <w:marLeft w:val="0"/>
      <w:marRight w:val="0"/>
      <w:marTop w:val="0"/>
      <w:marBottom w:val="0"/>
      <w:divBdr>
        <w:top w:val="none" w:sz="0" w:space="0" w:color="auto"/>
        <w:left w:val="none" w:sz="0" w:space="0" w:color="auto"/>
        <w:bottom w:val="none" w:sz="0" w:space="0" w:color="auto"/>
        <w:right w:val="none" w:sz="0" w:space="0" w:color="auto"/>
      </w:divBdr>
    </w:div>
    <w:div w:id="1035814328">
      <w:bodyDiv w:val="1"/>
      <w:marLeft w:val="0"/>
      <w:marRight w:val="0"/>
      <w:marTop w:val="0"/>
      <w:marBottom w:val="0"/>
      <w:divBdr>
        <w:top w:val="none" w:sz="0" w:space="0" w:color="auto"/>
        <w:left w:val="none" w:sz="0" w:space="0" w:color="auto"/>
        <w:bottom w:val="none" w:sz="0" w:space="0" w:color="auto"/>
        <w:right w:val="none" w:sz="0" w:space="0" w:color="auto"/>
      </w:divBdr>
      <w:divsChild>
        <w:div w:id="235746696">
          <w:marLeft w:val="0"/>
          <w:marRight w:val="0"/>
          <w:marTop w:val="0"/>
          <w:marBottom w:val="0"/>
          <w:divBdr>
            <w:top w:val="none" w:sz="0" w:space="0" w:color="auto"/>
            <w:left w:val="none" w:sz="0" w:space="0" w:color="auto"/>
            <w:bottom w:val="none" w:sz="0" w:space="0" w:color="auto"/>
            <w:right w:val="none" w:sz="0" w:space="0" w:color="auto"/>
          </w:divBdr>
        </w:div>
        <w:div w:id="1602450520">
          <w:marLeft w:val="0"/>
          <w:marRight w:val="0"/>
          <w:marTop w:val="0"/>
          <w:marBottom w:val="0"/>
          <w:divBdr>
            <w:top w:val="none" w:sz="0" w:space="0" w:color="auto"/>
            <w:left w:val="none" w:sz="0" w:space="0" w:color="auto"/>
            <w:bottom w:val="none" w:sz="0" w:space="0" w:color="auto"/>
            <w:right w:val="none" w:sz="0" w:space="0" w:color="auto"/>
          </w:divBdr>
          <w:divsChild>
            <w:div w:id="270935371">
              <w:marLeft w:val="0"/>
              <w:marRight w:val="0"/>
              <w:marTop w:val="0"/>
              <w:marBottom w:val="0"/>
              <w:divBdr>
                <w:top w:val="none" w:sz="0" w:space="0" w:color="auto"/>
                <w:left w:val="none" w:sz="0" w:space="0" w:color="auto"/>
                <w:bottom w:val="none" w:sz="0" w:space="0" w:color="auto"/>
                <w:right w:val="none" w:sz="0" w:space="0" w:color="auto"/>
              </w:divBdr>
            </w:div>
            <w:div w:id="13341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5003">
      <w:bodyDiv w:val="1"/>
      <w:marLeft w:val="0"/>
      <w:marRight w:val="0"/>
      <w:marTop w:val="0"/>
      <w:marBottom w:val="0"/>
      <w:divBdr>
        <w:top w:val="none" w:sz="0" w:space="0" w:color="auto"/>
        <w:left w:val="none" w:sz="0" w:space="0" w:color="auto"/>
        <w:bottom w:val="none" w:sz="0" w:space="0" w:color="auto"/>
        <w:right w:val="none" w:sz="0" w:space="0" w:color="auto"/>
      </w:divBdr>
    </w:div>
    <w:div w:id="1051271081">
      <w:bodyDiv w:val="1"/>
      <w:marLeft w:val="0"/>
      <w:marRight w:val="0"/>
      <w:marTop w:val="0"/>
      <w:marBottom w:val="0"/>
      <w:divBdr>
        <w:top w:val="none" w:sz="0" w:space="0" w:color="auto"/>
        <w:left w:val="none" w:sz="0" w:space="0" w:color="auto"/>
        <w:bottom w:val="none" w:sz="0" w:space="0" w:color="auto"/>
        <w:right w:val="none" w:sz="0" w:space="0" w:color="auto"/>
      </w:divBdr>
      <w:divsChild>
        <w:div w:id="1751657497">
          <w:marLeft w:val="0"/>
          <w:marRight w:val="0"/>
          <w:marTop w:val="0"/>
          <w:marBottom w:val="0"/>
          <w:divBdr>
            <w:top w:val="none" w:sz="0" w:space="0" w:color="auto"/>
            <w:left w:val="none" w:sz="0" w:space="0" w:color="auto"/>
            <w:bottom w:val="none" w:sz="0" w:space="0" w:color="auto"/>
            <w:right w:val="none" w:sz="0" w:space="0" w:color="auto"/>
          </w:divBdr>
        </w:div>
      </w:divsChild>
    </w:div>
    <w:div w:id="1051461069">
      <w:bodyDiv w:val="1"/>
      <w:marLeft w:val="0"/>
      <w:marRight w:val="0"/>
      <w:marTop w:val="0"/>
      <w:marBottom w:val="0"/>
      <w:divBdr>
        <w:top w:val="none" w:sz="0" w:space="0" w:color="auto"/>
        <w:left w:val="none" w:sz="0" w:space="0" w:color="auto"/>
        <w:bottom w:val="none" w:sz="0" w:space="0" w:color="auto"/>
        <w:right w:val="none" w:sz="0" w:space="0" w:color="auto"/>
      </w:divBdr>
    </w:div>
    <w:div w:id="1051687837">
      <w:bodyDiv w:val="1"/>
      <w:marLeft w:val="0"/>
      <w:marRight w:val="0"/>
      <w:marTop w:val="0"/>
      <w:marBottom w:val="0"/>
      <w:divBdr>
        <w:top w:val="none" w:sz="0" w:space="0" w:color="auto"/>
        <w:left w:val="none" w:sz="0" w:space="0" w:color="auto"/>
        <w:bottom w:val="none" w:sz="0" w:space="0" w:color="auto"/>
        <w:right w:val="none" w:sz="0" w:space="0" w:color="auto"/>
      </w:divBdr>
      <w:divsChild>
        <w:div w:id="781652128">
          <w:marLeft w:val="0"/>
          <w:marRight w:val="0"/>
          <w:marTop w:val="0"/>
          <w:marBottom w:val="0"/>
          <w:divBdr>
            <w:top w:val="none" w:sz="0" w:space="0" w:color="auto"/>
            <w:left w:val="none" w:sz="0" w:space="0" w:color="auto"/>
            <w:bottom w:val="none" w:sz="0" w:space="0" w:color="auto"/>
            <w:right w:val="none" w:sz="0" w:space="0" w:color="auto"/>
          </w:divBdr>
        </w:div>
      </w:divsChild>
    </w:div>
    <w:div w:id="1058437285">
      <w:bodyDiv w:val="1"/>
      <w:marLeft w:val="225"/>
      <w:marRight w:val="225"/>
      <w:marTop w:val="0"/>
      <w:marBottom w:val="0"/>
      <w:divBdr>
        <w:top w:val="none" w:sz="0" w:space="0" w:color="auto"/>
        <w:left w:val="none" w:sz="0" w:space="0" w:color="auto"/>
        <w:bottom w:val="none" w:sz="0" w:space="0" w:color="auto"/>
        <w:right w:val="none" w:sz="0" w:space="0" w:color="auto"/>
      </w:divBdr>
      <w:divsChild>
        <w:div w:id="556361810">
          <w:marLeft w:val="0"/>
          <w:marRight w:val="0"/>
          <w:marTop w:val="0"/>
          <w:marBottom w:val="0"/>
          <w:divBdr>
            <w:top w:val="none" w:sz="0" w:space="0" w:color="auto"/>
            <w:left w:val="none" w:sz="0" w:space="0" w:color="auto"/>
            <w:bottom w:val="none" w:sz="0" w:space="0" w:color="auto"/>
            <w:right w:val="none" w:sz="0" w:space="0" w:color="auto"/>
          </w:divBdr>
        </w:div>
      </w:divsChild>
    </w:div>
    <w:div w:id="1059666328">
      <w:bodyDiv w:val="1"/>
      <w:marLeft w:val="225"/>
      <w:marRight w:val="225"/>
      <w:marTop w:val="0"/>
      <w:marBottom w:val="0"/>
      <w:divBdr>
        <w:top w:val="none" w:sz="0" w:space="0" w:color="auto"/>
        <w:left w:val="none" w:sz="0" w:space="0" w:color="auto"/>
        <w:bottom w:val="none" w:sz="0" w:space="0" w:color="auto"/>
        <w:right w:val="none" w:sz="0" w:space="0" w:color="auto"/>
      </w:divBdr>
      <w:divsChild>
        <w:div w:id="496263356">
          <w:marLeft w:val="0"/>
          <w:marRight w:val="0"/>
          <w:marTop w:val="0"/>
          <w:marBottom w:val="0"/>
          <w:divBdr>
            <w:top w:val="none" w:sz="0" w:space="0" w:color="auto"/>
            <w:left w:val="none" w:sz="0" w:space="0" w:color="auto"/>
            <w:bottom w:val="none" w:sz="0" w:space="0" w:color="auto"/>
            <w:right w:val="none" w:sz="0" w:space="0" w:color="auto"/>
          </w:divBdr>
        </w:div>
      </w:divsChild>
    </w:div>
    <w:div w:id="1061639202">
      <w:bodyDiv w:val="1"/>
      <w:marLeft w:val="225"/>
      <w:marRight w:val="225"/>
      <w:marTop w:val="0"/>
      <w:marBottom w:val="0"/>
      <w:divBdr>
        <w:top w:val="none" w:sz="0" w:space="0" w:color="auto"/>
        <w:left w:val="none" w:sz="0" w:space="0" w:color="auto"/>
        <w:bottom w:val="none" w:sz="0" w:space="0" w:color="auto"/>
        <w:right w:val="none" w:sz="0" w:space="0" w:color="auto"/>
      </w:divBdr>
      <w:divsChild>
        <w:div w:id="1480535725">
          <w:marLeft w:val="0"/>
          <w:marRight w:val="0"/>
          <w:marTop w:val="0"/>
          <w:marBottom w:val="0"/>
          <w:divBdr>
            <w:top w:val="none" w:sz="0" w:space="0" w:color="auto"/>
            <w:left w:val="none" w:sz="0" w:space="0" w:color="auto"/>
            <w:bottom w:val="none" w:sz="0" w:space="0" w:color="auto"/>
            <w:right w:val="none" w:sz="0" w:space="0" w:color="auto"/>
          </w:divBdr>
        </w:div>
      </w:divsChild>
    </w:div>
    <w:div w:id="1068571389">
      <w:bodyDiv w:val="1"/>
      <w:marLeft w:val="225"/>
      <w:marRight w:val="225"/>
      <w:marTop w:val="0"/>
      <w:marBottom w:val="0"/>
      <w:divBdr>
        <w:top w:val="none" w:sz="0" w:space="0" w:color="auto"/>
        <w:left w:val="none" w:sz="0" w:space="0" w:color="auto"/>
        <w:bottom w:val="none" w:sz="0" w:space="0" w:color="auto"/>
        <w:right w:val="none" w:sz="0" w:space="0" w:color="auto"/>
      </w:divBdr>
      <w:divsChild>
        <w:div w:id="474102062">
          <w:marLeft w:val="0"/>
          <w:marRight w:val="0"/>
          <w:marTop w:val="0"/>
          <w:marBottom w:val="0"/>
          <w:divBdr>
            <w:top w:val="none" w:sz="0" w:space="0" w:color="auto"/>
            <w:left w:val="none" w:sz="0" w:space="0" w:color="auto"/>
            <w:bottom w:val="none" w:sz="0" w:space="0" w:color="auto"/>
            <w:right w:val="none" w:sz="0" w:space="0" w:color="auto"/>
          </w:divBdr>
        </w:div>
      </w:divsChild>
    </w:div>
    <w:div w:id="1082526717">
      <w:bodyDiv w:val="1"/>
      <w:marLeft w:val="0"/>
      <w:marRight w:val="0"/>
      <w:marTop w:val="0"/>
      <w:marBottom w:val="0"/>
      <w:divBdr>
        <w:top w:val="none" w:sz="0" w:space="0" w:color="auto"/>
        <w:left w:val="none" w:sz="0" w:space="0" w:color="auto"/>
        <w:bottom w:val="none" w:sz="0" w:space="0" w:color="auto"/>
        <w:right w:val="none" w:sz="0" w:space="0" w:color="auto"/>
      </w:divBdr>
    </w:div>
    <w:div w:id="1094518456">
      <w:bodyDiv w:val="1"/>
      <w:marLeft w:val="0"/>
      <w:marRight w:val="0"/>
      <w:marTop w:val="0"/>
      <w:marBottom w:val="0"/>
      <w:divBdr>
        <w:top w:val="none" w:sz="0" w:space="0" w:color="auto"/>
        <w:left w:val="none" w:sz="0" w:space="0" w:color="auto"/>
        <w:bottom w:val="none" w:sz="0" w:space="0" w:color="auto"/>
        <w:right w:val="none" w:sz="0" w:space="0" w:color="auto"/>
      </w:divBdr>
      <w:divsChild>
        <w:div w:id="1951013330">
          <w:marLeft w:val="0"/>
          <w:marRight w:val="0"/>
          <w:marTop w:val="0"/>
          <w:marBottom w:val="0"/>
          <w:divBdr>
            <w:top w:val="none" w:sz="0" w:space="0" w:color="auto"/>
            <w:left w:val="none" w:sz="0" w:space="0" w:color="auto"/>
            <w:bottom w:val="none" w:sz="0" w:space="0" w:color="auto"/>
            <w:right w:val="none" w:sz="0" w:space="0" w:color="auto"/>
          </w:divBdr>
        </w:div>
      </w:divsChild>
    </w:div>
    <w:div w:id="1096173551">
      <w:bodyDiv w:val="1"/>
      <w:marLeft w:val="225"/>
      <w:marRight w:val="225"/>
      <w:marTop w:val="0"/>
      <w:marBottom w:val="0"/>
      <w:divBdr>
        <w:top w:val="none" w:sz="0" w:space="0" w:color="auto"/>
        <w:left w:val="none" w:sz="0" w:space="0" w:color="auto"/>
        <w:bottom w:val="none" w:sz="0" w:space="0" w:color="auto"/>
        <w:right w:val="none" w:sz="0" w:space="0" w:color="auto"/>
      </w:divBdr>
      <w:divsChild>
        <w:div w:id="783576971">
          <w:marLeft w:val="0"/>
          <w:marRight w:val="0"/>
          <w:marTop w:val="0"/>
          <w:marBottom w:val="0"/>
          <w:divBdr>
            <w:top w:val="none" w:sz="0" w:space="0" w:color="auto"/>
            <w:left w:val="none" w:sz="0" w:space="0" w:color="auto"/>
            <w:bottom w:val="none" w:sz="0" w:space="0" w:color="auto"/>
            <w:right w:val="none" w:sz="0" w:space="0" w:color="auto"/>
          </w:divBdr>
        </w:div>
      </w:divsChild>
    </w:div>
    <w:div w:id="1097404372">
      <w:bodyDiv w:val="1"/>
      <w:marLeft w:val="0"/>
      <w:marRight w:val="0"/>
      <w:marTop w:val="0"/>
      <w:marBottom w:val="0"/>
      <w:divBdr>
        <w:top w:val="none" w:sz="0" w:space="0" w:color="auto"/>
        <w:left w:val="none" w:sz="0" w:space="0" w:color="auto"/>
        <w:bottom w:val="none" w:sz="0" w:space="0" w:color="auto"/>
        <w:right w:val="none" w:sz="0" w:space="0" w:color="auto"/>
      </w:divBdr>
    </w:div>
    <w:div w:id="1103840712">
      <w:bodyDiv w:val="1"/>
      <w:marLeft w:val="0"/>
      <w:marRight w:val="0"/>
      <w:marTop w:val="0"/>
      <w:marBottom w:val="0"/>
      <w:divBdr>
        <w:top w:val="none" w:sz="0" w:space="0" w:color="auto"/>
        <w:left w:val="none" w:sz="0" w:space="0" w:color="auto"/>
        <w:bottom w:val="none" w:sz="0" w:space="0" w:color="auto"/>
        <w:right w:val="none" w:sz="0" w:space="0" w:color="auto"/>
      </w:divBdr>
    </w:div>
    <w:div w:id="1107894337">
      <w:bodyDiv w:val="1"/>
      <w:marLeft w:val="0"/>
      <w:marRight w:val="0"/>
      <w:marTop w:val="0"/>
      <w:marBottom w:val="0"/>
      <w:divBdr>
        <w:top w:val="none" w:sz="0" w:space="0" w:color="auto"/>
        <w:left w:val="none" w:sz="0" w:space="0" w:color="auto"/>
        <w:bottom w:val="none" w:sz="0" w:space="0" w:color="auto"/>
        <w:right w:val="none" w:sz="0" w:space="0" w:color="auto"/>
      </w:divBdr>
    </w:div>
    <w:div w:id="1115557136">
      <w:bodyDiv w:val="1"/>
      <w:marLeft w:val="251"/>
      <w:marRight w:val="251"/>
      <w:marTop w:val="0"/>
      <w:marBottom w:val="0"/>
      <w:divBdr>
        <w:top w:val="none" w:sz="0" w:space="0" w:color="auto"/>
        <w:left w:val="none" w:sz="0" w:space="0" w:color="auto"/>
        <w:bottom w:val="none" w:sz="0" w:space="0" w:color="auto"/>
        <w:right w:val="none" w:sz="0" w:space="0" w:color="auto"/>
      </w:divBdr>
      <w:divsChild>
        <w:div w:id="2060663277">
          <w:marLeft w:val="0"/>
          <w:marRight w:val="0"/>
          <w:marTop w:val="0"/>
          <w:marBottom w:val="0"/>
          <w:divBdr>
            <w:top w:val="none" w:sz="0" w:space="0" w:color="auto"/>
            <w:left w:val="none" w:sz="0" w:space="0" w:color="auto"/>
            <w:bottom w:val="none" w:sz="0" w:space="0" w:color="auto"/>
            <w:right w:val="none" w:sz="0" w:space="0" w:color="auto"/>
          </w:divBdr>
        </w:div>
      </w:divsChild>
    </w:div>
    <w:div w:id="1121414845">
      <w:bodyDiv w:val="1"/>
      <w:marLeft w:val="0"/>
      <w:marRight w:val="0"/>
      <w:marTop w:val="0"/>
      <w:marBottom w:val="0"/>
      <w:divBdr>
        <w:top w:val="none" w:sz="0" w:space="0" w:color="auto"/>
        <w:left w:val="none" w:sz="0" w:space="0" w:color="auto"/>
        <w:bottom w:val="none" w:sz="0" w:space="0" w:color="auto"/>
        <w:right w:val="none" w:sz="0" w:space="0" w:color="auto"/>
      </w:divBdr>
    </w:div>
    <w:div w:id="1124079531">
      <w:bodyDiv w:val="1"/>
      <w:marLeft w:val="0"/>
      <w:marRight w:val="0"/>
      <w:marTop w:val="0"/>
      <w:marBottom w:val="0"/>
      <w:divBdr>
        <w:top w:val="none" w:sz="0" w:space="0" w:color="auto"/>
        <w:left w:val="none" w:sz="0" w:space="0" w:color="auto"/>
        <w:bottom w:val="none" w:sz="0" w:space="0" w:color="auto"/>
        <w:right w:val="none" w:sz="0" w:space="0" w:color="auto"/>
      </w:divBdr>
    </w:div>
    <w:div w:id="1127628666">
      <w:bodyDiv w:val="1"/>
      <w:marLeft w:val="225"/>
      <w:marRight w:val="225"/>
      <w:marTop w:val="0"/>
      <w:marBottom w:val="0"/>
      <w:divBdr>
        <w:top w:val="none" w:sz="0" w:space="0" w:color="auto"/>
        <w:left w:val="none" w:sz="0" w:space="0" w:color="auto"/>
        <w:bottom w:val="none" w:sz="0" w:space="0" w:color="auto"/>
        <w:right w:val="none" w:sz="0" w:space="0" w:color="auto"/>
      </w:divBdr>
      <w:divsChild>
        <w:div w:id="802429689">
          <w:marLeft w:val="0"/>
          <w:marRight w:val="0"/>
          <w:marTop w:val="0"/>
          <w:marBottom w:val="0"/>
          <w:divBdr>
            <w:top w:val="none" w:sz="0" w:space="0" w:color="auto"/>
            <w:left w:val="none" w:sz="0" w:space="0" w:color="auto"/>
            <w:bottom w:val="none" w:sz="0" w:space="0" w:color="auto"/>
            <w:right w:val="none" w:sz="0" w:space="0" w:color="auto"/>
          </w:divBdr>
        </w:div>
      </w:divsChild>
    </w:div>
    <w:div w:id="1143306713">
      <w:bodyDiv w:val="1"/>
      <w:marLeft w:val="0"/>
      <w:marRight w:val="0"/>
      <w:marTop w:val="0"/>
      <w:marBottom w:val="0"/>
      <w:divBdr>
        <w:top w:val="none" w:sz="0" w:space="0" w:color="auto"/>
        <w:left w:val="none" w:sz="0" w:space="0" w:color="auto"/>
        <w:bottom w:val="none" w:sz="0" w:space="0" w:color="auto"/>
        <w:right w:val="none" w:sz="0" w:space="0" w:color="auto"/>
      </w:divBdr>
    </w:div>
    <w:div w:id="1154836636">
      <w:bodyDiv w:val="1"/>
      <w:marLeft w:val="0"/>
      <w:marRight w:val="0"/>
      <w:marTop w:val="0"/>
      <w:marBottom w:val="0"/>
      <w:divBdr>
        <w:top w:val="none" w:sz="0" w:space="0" w:color="auto"/>
        <w:left w:val="none" w:sz="0" w:space="0" w:color="auto"/>
        <w:bottom w:val="none" w:sz="0" w:space="0" w:color="auto"/>
        <w:right w:val="none" w:sz="0" w:space="0" w:color="auto"/>
      </w:divBdr>
    </w:div>
    <w:div w:id="1158570507">
      <w:bodyDiv w:val="1"/>
      <w:marLeft w:val="225"/>
      <w:marRight w:val="225"/>
      <w:marTop w:val="0"/>
      <w:marBottom w:val="0"/>
      <w:divBdr>
        <w:top w:val="none" w:sz="0" w:space="0" w:color="auto"/>
        <w:left w:val="none" w:sz="0" w:space="0" w:color="auto"/>
        <w:bottom w:val="none" w:sz="0" w:space="0" w:color="auto"/>
        <w:right w:val="none" w:sz="0" w:space="0" w:color="auto"/>
      </w:divBdr>
      <w:divsChild>
        <w:div w:id="1937013180">
          <w:marLeft w:val="0"/>
          <w:marRight w:val="0"/>
          <w:marTop w:val="0"/>
          <w:marBottom w:val="0"/>
          <w:divBdr>
            <w:top w:val="none" w:sz="0" w:space="0" w:color="auto"/>
            <w:left w:val="none" w:sz="0" w:space="0" w:color="auto"/>
            <w:bottom w:val="none" w:sz="0" w:space="0" w:color="auto"/>
            <w:right w:val="none" w:sz="0" w:space="0" w:color="auto"/>
          </w:divBdr>
        </w:div>
      </w:divsChild>
    </w:div>
    <w:div w:id="1159690996">
      <w:bodyDiv w:val="1"/>
      <w:marLeft w:val="0"/>
      <w:marRight w:val="0"/>
      <w:marTop w:val="0"/>
      <w:marBottom w:val="0"/>
      <w:divBdr>
        <w:top w:val="none" w:sz="0" w:space="0" w:color="auto"/>
        <w:left w:val="none" w:sz="0" w:space="0" w:color="auto"/>
        <w:bottom w:val="none" w:sz="0" w:space="0" w:color="auto"/>
        <w:right w:val="none" w:sz="0" w:space="0" w:color="auto"/>
      </w:divBdr>
      <w:divsChild>
        <w:div w:id="961810328">
          <w:marLeft w:val="0"/>
          <w:marRight w:val="0"/>
          <w:marTop w:val="0"/>
          <w:marBottom w:val="0"/>
          <w:divBdr>
            <w:top w:val="none" w:sz="0" w:space="0" w:color="auto"/>
            <w:left w:val="none" w:sz="0" w:space="0" w:color="auto"/>
            <w:bottom w:val="none" w:sz="0" w:space="0" w:color="auto"/>
            <w:right w:val="none" w:sz="0" w:space="0" w:color="auto"/>
          </w:divBdr>
        </w:div>
        <w:div w:id="1235159716">
          <w:marLeft w:val="0"/>
          <w:marRight w:val="0"/>
          <w:marTop w:val="0"/>
          <w:marBottom w:val="0"/>
          <w:divBdr>
            <w:top w:val="none" w:sz="0" w:space="0" w:color="auto"/>
            <w:left w:val="none" w:sz="0" w:space="0" w:color="auto"/>
            <w:bottom w:val="none" w:sz="0" w:space="0" w:color="auto"/>
            <w:right w:val="none" w:sz="0" w:space="0" w:color="auto"/>
          </w:divBdr>
        </w:div>
      </w:divsChild>
    </w:div>
    <w:div w:id="1163660859">
      <w:bodyDiv w:val="1"/>
      <w:marLeft w:val="0"/>
      <w:marRight w:val="0"/>
      <w:marTop w:val="0"/>
      <w:marBottom w:val="0"/>
      <w:divBdr>
        <w:top w:val="none" w:sz="0" w:space="0" w:color="auto"/>
        <w:left w:val="none" w:sz="0" w:space="0" w:color="auto"/>
        <w:bottom w:val="none" w:sz="0" w:space="0" w:color="auto"/>
        <w:right w:val="none" w:sz="0" w:space="0" w:color="auto"/>
      </w:divBdr>
    </w:div>
    <w:div w:id="1180386767">
      <w:bodyDiv w:val="1"/>
      <w:marLeft w:val="0"/>
      <w:marRight w:val="0"/>
      <w:marTop w:val="0"/>
      <w:marBottom w:val="0"/>
      <w:divBdr>
        <w:top w:val="none" w:sz="0" w:space="0" w:color="auto"/>
        <w:left w:val="none" w:sz="0" w:space="0" w:color="auto"/>
        <w:bottom w:val="none" w:sz="0" w:space="0" w:color="auto"/>
        <w:right w:val="none" w:sz="0" w:space="0" w:color="auto"/>
      </w:divBdr>
    </w:div>
    <w:div w:id="1195509120">
      <w:bodyDiv w:val="1"/>
      <w:marLeft w:val="0"/>
      <w:marRight w:val="0"/>
      <w:marTop w:val="0"/>
      <w:marBottom w:val="0"/>
      <w:divBdr>
        <w:top w:val="none" w:sz="0" w:space="0" w:color="auto"/>
        <w:left w:val="none" w:sz="0" w:space="0" w:color="auto"/>
        <w:bottom w:val="none" w:sz="0" w:space="0" w:color="auto"/>
        <w:right w:val="none" w:sz="0" w:space="0" w:color="auto"/>
      </w:divBdr>
    </w:div>
    <w:div w:id="1200165591">
      <w:bodyDiv w:val="1"/>
      <w:marLeft w:val="0"/>
      <w:marRight w:val="0"/>
      <w:marTop w:val="0"/>
      <w:marBottom w:val="0"/>
      <w:divBdr>
        <w:top w:val="none" w:sz="0" w:space="0" w:color="auto"/>
        <w:left w:val="none" w:sz="0" w:space="0" w:color="auto"/>
        <w:bottom w:val="none" w:sz="0" w:space="0" w:color="auto"/>
        <w:right w:val="none" w:sz="0" w:space="0" w:color="auto"/>
      </w:divBdr>
    </w:div>
    <w:div w:id="1214317573">
      <w:bodyDiv w:val="1"/>
      <w:marLeft w:val="0"/>
      <w:marRight w:val="0"/>
      <w:marTop w:val="0"/>
      <w:marBottom w:val="0"/>
      <w:divBdr>
        <w:top w:val="none" w:sz="0" w:space="0" w:color="auto"/>
        <w:left w:val="none" w:sz="0" w:space="0" w:color="auto"/>
        <w:bottom w:val="none" w:sz="0" w:space="0" w:color="auto"/>
        <w:right w:val="none" w:sz="0" w:space="0" w:color="auto"/>
      </w:divBdr>
    </w:div>
    <w:div w:id="1218978704">
      <w:bodyDiv w:val="1"/>
      <w:marLeft w:val="0"/>
      <w:marRight w:val="0"/>
      <w:marTop w:val="0"/>
      <w:marBottom w:val="0"/>
      <w:divBdr>
        <w:top w:val="none" w:sz="0" w:space="0" w:color="auto"/>
        <w:left w:val="none" w:sz="0" w:space="0" w:color="auto"/>
        <w:bottom w:val="none" w:sz="0" w:space="0" w:color="auto"/>
        <w:right w:val="none" w:sz="0" w:space="0" w:color="auto"/>
      </w:divBdr>
      <w:divsChild>
        <w:div w:id="684599077">
          <w:marLeft w:val="0"/>
          <w:marRight w:val="0"/>
          <w:marTop w:val="0"/>
          <w:marBottom w:val="0"/>
          <w:divBdr>
            <w:top w:val="none" w:sz="0" w:space="0" w:color="auto"/>
            <w:left w:val="none" w:sz="0" w:space="0" w:color="auto"/>
            <w:bottom w:val="none" w:sz="0" w:space="0" w:color="auto"/>
            <w:right w:val="none" w:sz="0" w:space="0" w:color="auto"/>
          </w:divBdr>
        </w:div>
        <w:div w:id="1282227067">
          <w:marLeft w:val="0"/>
          <w:marRight w:val="0"/>
          <w:marTop w:val="0"/>
          <w:marBottom w:val="0"/>
          <w:divBdr>
            <w:top w:val="none" w:sz="0" w:space="0" w:color="auto"/>
            <w:left w:val="none" w:sz="0" w:space="0" w:color="auto"/>
            <w:bottom w:val="none" w:sz="0" w:space="0" w:color="auto"/>
            <w:right w:val="none" w:sz="0" w:space="0" w:color="auto"/>
          </w:divBdr>
          <w:divsChild>
            <w:div w:id="648749730">
              <w:marLeft w:val="0"/>
              <w:marRight w:val="0"/>
              <w:marTop w:val="0"/>
              <w:marBottom w:val="0"/>
              <w:divBdr>
                <w:top w:val="none" w:sz="0" w:space="0" w:color="auto"/>
                <w:left w:val="none" w:sz="0" w:space="0" w:color="auto"/>
                <w:bottom w:val="none" w:sz="0" w:space="0" w:color="auto"/>
                <w:right w:val="none" w:sz="0" w:space="0" w:color="auto"/>
              </w:divBdr>
            </w:div>
            <w:div w:id="883912277">
              <w:marLeft w:val="0"/>
              <w:marRight w:val="0"/>
              <w:marTop w:val="0"/>
              <w:marBottom w:val="0"/>
              <w:divBdr>
                <w:top w:val="none" w:sz="0" w:space="0" w:color="auto"/>
                <w:left w:val="none" w:sz="0" w:space="0" w:color="auto"/>
                <w:bottom w:val="none" w:sz="0" w:space="0" w:color="auto"/>
                <w:right w:val="none" w:sz="0" w:space="0" w:color="auto"/>
              </w:divBdr>
            </w:div>
          </w:divsChild>
        </w:div>
        <w:div w:id="1954097112">
          <w:marLeft w:val="0"/>
          <w:marRight w:val="0"/>
          <w:marTop w:val="0"/>
          <w:marBottom w:val="0"/>
          <w:divBdr>
            <w:top w:val="none" w:sz="0" w:space="0" w:color="auto"/>
            <w:left w:val="none" w:sz="0" w:space="0" w:color="auto"/>
            <w:bottom w:val="none" w:sz="0" w:space="0" w:color="auto"/>
            <w:right w:val="none" w:sz="0" w:space="0" w:color="auto"/>
          </w:divBdr>
        </w:div>
      </w:divsChild>
    </w:div>
    <w:div w:id="1225985904">
      <w:bodyDiv w:val="1"/>
      <w:marLeft w:val="0"/>
      <w:marRight w:val="0"/>
      <w:marTop w:val="0"/>
      <w:marBottom w:val="0"/>
      <w:divBdr>
        <w:top w:val="none" w:sz="0" w:space="0" w:color="auto"/>
        <w:left w:val="none" w:sz="0" w:space="0" w:color="auto"/>
        <w:bottom w:val="none" w:sz="0" w:space="0" w:color="auto"/>
        <w:right w:val="none" w:sz="0" w:space="0" w:color="auto"/>
      </w:divBdr>
    </w:div>
    <w:div w:id="1230075657">
      <w:bodyDiv w:val="1"/>
      <w:marLeft w:val="0"/>
      <w:marRight w:val="0"/>
      <w:marTop w:val="0"/>
      <w:marBottom w:val="0"/>
      <w:divBdr>
        <w:top w:val="none" w:sz="0" w:space="0" w:color="auto"/>
        <w:left w:val="none" w:sz="0" w:space="0" w:color="auto"/>
        <w:bottom w:val="none" w:sz="0" w:space="0" w:color="auto"/>
        <w:right w:val="none" w:sz="0" w:space="0" w:color="auto"/>
      </w:divBdr>
    </w:div>
    <w:div w:id="1233813135">
      <w:bodyDiv w:val="1"/>
      <w:marLeft w:val="0"/>
      <w:marRight w:val="0"/>
      <w:marTop w:val="0"/>
      <w:marBottom w:val="0"/>
      <w:divBdr>
        <w:top w:val="none" w:sz="0" w:space="0" w:color="auto"/>
        <w:left w:val="none" w:sz="0" w:space="0" w:color="auto"/>
        <w:bottom w:val="none" w:sz="0" w:space="0" w:color="auto"/>
        <w:right w:val="none" w:sz="0" w:space="0" w:color="auto"/>
      </w:divBdr>
    </w:div>
    <w:div w:id="1244561024">
      <w:bodyDiv w:val="1"/>
      <w:marLeft w:val="0"/>
      <w:marRight w:val="0"/>
      <w:marTop w:val="0"/>
      <w:marBottom w:val="0"/>
      <w:divBdr>
        <w:top w:val="none" w:sz="0" w:space="0" w:color="auto"/>
        <w:left w:val="none" w:sz="0" w:space="0" w:color="auto"/>
        <w:bottom w:val="none" w:sz="0" w:space="0" w:color="auto"/>
        <w:right w:val="none" w:sz="0" w:space="0" w:color="auto"/>
      </w:divBdr>
    </w:div>
    <w:div w:id="1248999322">
      <w:bodyDiv w:val="1"/>
      <w:marLeft w:val="0"/>
      <w:marRight w:val="0"/>
      <w:marTop w:val="0"/>
      <w:marBottom w:val="0"/>
      <w:divBdr>
        <w:top w:val="none" w:sz="0" w:space="0" w:color="auto"/>
        <w:left w:val="none" w:sz="0" w:space="0" w:color="auto"/>
        <w:bottom w:val="none" w:sz="0" w:space="0" w:color="auto"/>
        <w:right w:val="none" w:sz="0" w:space="0" w:color="auto"/>
      </w:divBdr>
    </w:div>
    <w:div w:id="1252078634">
      <w:bodyDiv w:val="1"/>
      <w:marLeft w:val="0"/>
      <w:marRight w:val="0"/>
      <w:marTop w:val="0"/>
      <w:marBottom w:val="0"/>
      <w:divBdr>
        <w:top w:val="none" w:sz="0" w:space="0" w:color="auto"/>
        <w:left w:val="none" w:sz="0" w:space="0" w:color="auto"/>
        <w:bottom w:val="none" w:sz="0" w:space="0" w:color="auto"/>
        <w:right w:val="none" w:sz="0" w:space="0" w:color="auto"/>
      </w:divBdr>
      <w:divsChild>
        <w:div w:id="1912304833">
          <w:marLeft w:val="0"/>
          <w:marRight w:val="0"/>
          <w:marTop w:val="0"/>
          <w:marBottom w:val="0"/>
          <w:divBdr>
            <w:top w:val="none" w:sz="0" w:space="0" w:color="auto"/>
            <w:left w:val="none" w:sz="0" w:space="0" w:color="auto"/>
            <w:bottom w:val="none" w:sz="0" w:space="0" w:color="auto"/>
            <w:right w:val="none" w:sz="0" w:space="0" w:color="auto"/>
          </w:divBdr>
        </w:div>
      </w:divsChild>
    </w:div>
    <w:div w:id="1257590766">
      <w:bodyDiv w:val="1"/>
      <w:marLeft w:val="0"/>
      <w:marRight w:val="0"/>
      <w:marTop w:val="0"/>
      <w:marBottom w:val="0"/>
      <w:divBdr>
        <w:top w:val="none" w:sz="0" w:space="0" w:color="auto"/>
        <w:left w:val="none" w:sz="0" w:space="0" w:color="auto"/>
        <w:bottom w:val="none" w:sz="0" w:space="0" w:color="auto"/>
        <w:right w:val="none" w:sz="0" w:space="0" w:color="auto"/>
      </w:divBdr>
    </w:div>
    <w:div w:id="1258173629">
      <w:bodyDiv w:val="1"/>
      <w:marLeft w:val="0"/>
      <w:marRight w:val="0"/>
      <w:marTop w:val="0"/>
      <w:marBottom w:val="0"/>
      <w:divBdr>
        <w:top w:val="none" w:sz="0" w:space="0" w:color="auto"/>
        <w:left w:val="none" w:sz="0" w:space="0" w:color="auto"/>
        <w:bottom w:val="none" w:sz="0" w:space="0" w:color="auto"/>
        <w:right w:val="none" w:sz="0" w:space="0" w:color="auto"/>
      </w:divBdr>
    </w:div>
    <w:div w:id="1268153777">
      <w:bodyDiv w:val="1"/>
      <w:marLeft w:val="0"/>
      <w:marRight w:val="0"/>
      <w:marTop w:val="0"/>
      <w:marBottom w:val="0"/>
      <w:divBdr>
        <w:top w:val="none" w:sz="0" w:space="0" w:color="auto"/>
        <w:left w:val="none" w:sz="0" w:space="0" w:color="auto"/>
        <w:bottom w:val="none" w:sz="0" w:space="0" w:color="auto"/>
        <w:right w:val="none" w:sz="0" w:space="0" w:color="auto"/>
      </w:divBdr>
    </w:div>
    <w:div w:id="1269971714">
      <w:bodyDiv w:val="1"/>
      <w:marLeft w:val="0"/>
      <w:marRight w:val="0"/>
      <w:marTop w:val="0"/>
      <w:marBottom w:val="0"/>
      <w:divBdr>
        <w:top w:val="none" w:sz="0" w:space="0" w:color="auto"/>
        <w:left w:val="none" w:sz="0" w:space="0" w:color="auto"/>
        <w:bottom w:val="none" w:sz="0" w:space="0" w:color="auto"/>
        <w:right w:val="none" w:sz="0" w:space="0" w:color="auto"/>
      </w:divBdr>
      <w:divsChild>
        <w:div w:id="916398911">
          <w:marLeft w:val="0"/>
          <w:marRight w:val="0"/>
          <w:marTop w:val="0"/>
          <w:marBottom w:val="0"/>
          <w:divBdr>
            <w:top w:val="none" w:sz="0" w:space="0" w:color="auto"/>
            <w:left w:val="none" w:sz="0" w:space="0" w:color="auto"/>
            <w:bottom w:val="none" w:sz="0" w:space="0" w:color="auto"/>
            <w:right w:val="none" w:sz="0" w:space="0" w:color="auto"/>
          </w:divBdr>
        </w:div>
        <w:div w:id="990869227">
          <w:marLeft w:val="0"/>
          <w:marRight w:val="0"/>
          <w:marTop w:val="0"/>
          <w:marBottom w:val="0"/>
          <w:divBdr>
            <w:top w:val="none" w:sz="0" w:space="0" w:color="auto"/>
            <w:left w:val="none" w:sz="0" w:space="0" w:color="auto"/>
            <w:bottom w:val="none" w:sz="0" w:space="0" w:color="auto"/>
            <w:right w:val="none" w:sz="0" w:space="0" w:color="auto"/>
          </w:divBdr>
        </w:div>
      </w:divsChild>
    </w:div>
    <w:div w:id="1276912953">
      <w:bodyDiv w:val="1"/>
      <w:marLeft w:val="0"/>
      <w:marRight w:val="0"/>
      <w:marTop w:val="0"/>
      <w:marBottom w:val="0"/>
      <w:divBdr>
        <w:top w:val="none" w:sz="0" w:space="0" w:color="auto"/>
        <w:left w:val="none" w:sz="0" w:space="0" w:color="auto"/>
        <w:bottom w:val="none" w:sz="0" w:space="0" w:color="auto"/>
        <w:right w:val="none" w:sz="0" w:space="0" w:color="auto"/>
      </w:divBdr>
    </w:div>
    <w:div w:id="1286696523">
      <w:bodyDiv w:val="1"/>
      <w:marLeft w:val="0"/>
      <w:marRight w:val="0"/>
      <w:marTop w:val="0"/>
      <w:marBottom w:val="0"/>
      <w:divBdr>
        <w:top w:val="none" w:sz="0" w:space="0" w:color="auto"/>
        <w:left w:val="none" w:sz="0" w:space="0" w:color="auto"/>
        <w:bottom w:val="none" w:sz="0" w:space="0" w:color="auto"/>
        <w:right w:val="none" w:sz="0" w:space="0" w:color="auto"/>
      </w:divBdr>
      <w:divsChild>
        <w:div w:id="19403245">
          <w:marLeft w:val="0"/>
          <w:marRight w:val="0"/>
          <w:marTop w:val="0"/>
          <w:marBottom w:val="0"/>
          <w:divBdr>
            <w:top w:val="none" w:sz="0" w:space="0" w:color="auto"/>
            <w:left w:val="none" w:sz="0" w:space="0" w:color="auto"/>
            <w:bottom w:val="none" w:sz="0" w:space="0" w:color="auto"/>
            <w:right w:val="none" w:sz="0" w:space="0" w:color="auto"/>
          </w:divBdr>
        </w:div>
        <w:div w:id="1057897705">
          <w:marLeft w:val="0"/>
          <w:marRight w:val="0"/>
          <w:marTop w:val="0"/>
          <w:marBottom w:val="0"/>
          <w:divBdr>
            <w:top w:val="none" w:sz="0" w:space="0" w:color="auto"/>
            <w:left w:val="none" w:sz="0" w:space="0" w:color="auto"/>
            <w:bottom w:val="none" w:sz="0" w:space="0" w:color="auto"/>
            <w:right w:val="none" w:sz="0" w:space="0" w:color="auto"/>
          </w:divBdr>
        </w:div>
      </w:divsChild>
    </w:div>
    <w:div w:id="1298493114">
      <w:bodyDiv w:val="1"/>
      <w:marLeft w:val="251"/>
      <w:marRight w:val="251"/>
      <w:marTop w:val="0"/>
      <w:marBottom w:val="0"/>
      <w:divBdr>
        <w:top w:val="none" w:sz="0" w:space="0" w:color="auto"/>
        <w:left w:val="none" w:sz="0" w:space="0" w:color="auto"/>
        <w:bottom w:val="none" w:sz="0" w:space="0" w:color="auto"/>
        <w:right w:val="none" w:sz="0" w:space="0" w:color="auto"/>
      </w:divBdr>
    </w:div>
    <w:div w:id="1298684104">
      <w:bodyDiv w:val="1"/>
      <w:marLeft w:val="0"/>
      <w:marRight w:val="0"/>
      <w:marTop w:val="0"/>
      <w:marBottom w:val="0"/>
      <w:divBdr>
        <w:top w:val="none" w:sz="0" w:space="0" w:color="auto"/>
        <w:left w:val="none" w:sz="0" w:space="0" w:color="auto"/>
        <w:bottom w:val="none" w:sz="0" w:space="0" w:color="auto"/>
        <w:right w:val="none" w:sz="0" w:space="0" w:color="auto"/>
      </w:divBdr>
    </w:div>
    <w:div w:id="1305157897">
      <w:bodyDiv w:val="1"/>
      <w:marLeft w:val="0"/>
      <w:marRight w:val="0"/>
      <w:marTop w:val="0"/>
      <w:marBottom w:val="0"/>
      <w:divBdr>
        <w:top w:val="none" w:sz="0" w:space="0" w:color="auto"/>
        <w:left w:val="none" w:sz="0" w:space="0" w:color="auto"/>
        <w:bottom w:val="none" w:sz="0" w:space="0" w:color="auto"/>
        <w:right w:val="none" w:sz="0" w:space="0" w:color="auto"/>
      </w:divBdr>
    </w:div>
    <w:div w:id="1311249992">
      <w:bodyDiv w:val="1"/>
      <w:marLeft w:val="225"/>
      <w:marRight w:val="225"/>
      <w:marTop w:val="0"/>
      <w:marBottom w:val="0"/>
      <w:divBdr>
        <w:top w:val="none" w:sz="0" w:space="0" w:color="auto"/>
        <w:left w:val="none" w:sz="0" w:space="0" w:color="auto"/>
        <w:bottom w:val="none" w:sz="0" w:space="0" w:color="auto"/>
        <w:right w:val="none" w:sz="0" w:space="0" w:color="auto"/>
      </w:divBdr>
      <w:divsChild>
        <w:div w:id="1159423339">
          <w:marLeft w:val="0"/>
          <w:marRight w:val="0"/>
          <w:marTop w:val="0"/>
          <w:marBottom w:val="0"/>
          <w:divBdr>
            <w:top w:val="none" w:sz="0" w:space="0" w:color="auto"/>
            <w:left w:val="none" w:sz="0" w:space="0" w:color="auto"/>
            <w:bottom w:val="none" w:sz="0" w:space="0" w:color="auto"/>
            <w:right w:val="none" w:sz="0" w:space="0" w:color="auto"/>
          </w:divBdr>
        </w:div>
      </w:divsChild>
    </w:div>
    <w:div w:id="1311711021">
      <w:bodyDiv w:val="1"/>
      <w:marLeft w:val="0"/>
      <w:marRight w:val="0"/>
      <w:marTop w:val="0"/>
      <w:marBottom w:val="0"/>
      <w:divBdr>
        <w:top w:val="none" w:sz="0" w:space="0" w:color="auto"/>
        <w:left w:val="none" w:sz="0" w:space="0" w:color="auto"/>
        <w:bottom w:val="none" w:sz="0" w:space="0" w:color="auto"/>
        <w:right w:val="none" w:sz="0" w:space="0" w:color="auto"/>
      </w:divBdr>
    </w:div>
    <w:div w:id="1312559014">
      <w:bodyDiv w:val="1"/>
      <w:marLeft w:val="0"/>
      <w:marRight w:val="0"/>
      <w:marTop w:val="0"/>
      <w:marBottom w:val="0"/>
      <w:divBdr>
        <w:top w:val="none" w:sz="0" w:space="0" w:color="auto"/>
        <w:left w:val="none" w:sz="0" w:space="0" w:color="auto"/>
        <w:bottom w:val="none" w:sz="0" w:space="0" w:color="auto"/>
        <w:right w:val="none" w:sz="0" w:space="0" w:color="auto"/>
      </w:divBdr>
    </w:div>
    <w:div w:id="1312831591">
      <w:bodyDiv w:val="1"/>
      <w:marLeft w:val="0"/>
      <w:marRight w:val="0"/>
      <w:marTop w:val="0"/>
      <w:marBottom w:val="0"/>
      <w:divBdr>
        <w:top w:val="none" w:sz="0" w:space="0" w:color="auto"/>
        <w:left w:val="none" w:sz="0" w:space="0" w:color="auto"/>
        <w:bottom w:val="none" w:sz="0" w:space="0" w:color="auto"/>
        <w:right w:val="none" w:sz="0" w:space="0" w:color="auto"/>
      </w:divBdr>
    </w:div>
    <w:div w:id="1316060549">
      <w:bodyDiv w:val="1"/>
      <w:marLeft w:val="0"/>
      <w:marRight w:val="0"/>
      <w:marTop w:val="0"/>
      <w:marBottom w:val="0"/>
      <w:divBdr>
        <w:top w:val="none" w:sz="0" w:space="0" w:color="auto"/>
        <w:left w:val="none" w:sz="0" w:space="0" w:color="auto"/>
        <w:bottom w:val="none" w:sz="0" w:space="0" w:color="auto"/>
        <w:right w:val="none" w:sz="0" w:space="0" w:color="auto"/>
      </w:divBdr>
    </w:div>
    <w:div w:id="1319920854">
      <w:bodyDiv w:val="1"/>
      <w:marLeft w:val="0"/>
      <w:marRight w:val="0"/>
      <w:marTop w:val="0"/>
      <w:marBottom w:val="0"/>
      <w:divBdr>
        <w:top w:val="none" w:sz="0" w:space="0" w:color="auto"/>
        <w:left w:val="none" w:sz="0" w:space="0" w:color="auto"/>
        <w:bottom w:val="none" w:sz="0" w:space="0" w:color="auto"/>
        <w:right w:val="none" w:sz="0" w:space="0" w:color="auto"/>
      </w:divBdr>
    </w:div>
    <w:div w:id="1328896041">
      <w:bodyDiv w:val="1"/>
      <w:marLeft w:val="0"/>
      <w:marRight w:val="0"/>
      <w:marTop w:val="0"/>
      <w:marBottom w:val="0"/>
      <w:divBdr>
        <w:top w:val="none" w:sz="0" w:space="0" w:color="auto"/>
        <w:left w:val="none" w:sz="0" w:space="0" w:color="auto"/>
        <w:bottom w:val="none" w:sz="0" w:space="0" w:color="auto"/>
        <w:right w:val="none" w:sz="0" w:space="0" w:color="auto"/>
      </w:divBdr>
    </w:div>
    <w:div w:id="1331907231">
      <w:bodyDiv w:val="1"/>
      <w:marLeft w:val="0"/>
      <w:marRight w:val="0"/>
      <w:marTop w:val="0"/>
      <w:marBottom w:val="0"/>
      <w:divBdr>
        <w:top w:val="none" w:sz="0" w:space="0" w:color="auto"/>
        <w:left w:val="none" w:sz="0" w:space="0" w:color="auto"/>
        <w:bottom w:val="none" w:sz="0" w:space="0" w:color="auto"/>
        <w:right w:val="none" w:sz="0" w:space="0" w:color="auto"/>
      </w:divBdr>
      <w:divsChild>
        <w:div w:id="1560941795">
          <w:marLeft w:val="0"/>
          <w:marRight w:val="0"/>
          <w:marTop w:val="0"/>
          <w:marBottom w:val="0"/>
          <w:divBdr>
            <w:top w:val="none" w:sz="0" w:space="0" w:color="auto"/>
            <w:left w:val="none" w:sz="0" w:space="0" w:color="auto"/>
            <w:bottom w:val="none" w:sz="0" w:space="0" w:color="auto"/>
            <w:right w:val="none" w:sz="0" w:space="0" w:color="auto"/>
          </w:divBdr>
        </w:div>
      </w:divsChild>
    </w:div>
    <w:div w:id="1332295712">
      <w:bodyDiv w:val="1"/>
      <w:marLeft w:val="225"/>
      <w:marRight w:val="225"/>
      <w:marTop w:val="0"/>
      <w:marBottom w:val="0"/>
      <w:divBdr>
        <w:top w:val="none" w:sz="0" w:space="0" w:color="auto"/>
        <w:left w:val="none" w:sz="0" w:space="0" w:color="auto"/>
        <w:bottom w:val="none" w:sz="0" w:space="0" w:color="auto"/>
        <w:right w:val="none" w:sz="0" w:space="0" w:color="auto"/>
      </w:divBdr>
      <w:divsChild>
        <w:div w:id="1395346743">
          <w:marLeft w:val="0"/>
          <w:marRight w:val="0"/>
          <w:marTop w:val="0"/>
          <w:marBottom w:val="0"/>
          <w:divBdr>
            <w:top w:val="none" w:sz="0" w:space="0" w:color="auto"/>
            <w:left w:val="none" w:sz="0" w:space="0" w:color="auto"/>
            <w:bottom w:val="none" w:sz="0" w:space="0" w:color="auto"/>
            <w:right w:val="none" w:sz="0" w:space="0" w:color="auto"/>
          </w:divBdr>
        </w:div>
      </w:divsChild>
    </w:div>
    <w:div w:id="1337197413">
      <w:bodyDiv w:val="1"/>
      <w:marLeft w:val="0"/>
      <w:marRight w:val="0"/>
      <w:marTop w:val="0"/>
      <w:marBottom w:val="0"/>
      <w:divBdr>
        <w:top w:val="none" w:sz="0" w:space="0" w:color="auto"/>
        <w:left w:val="none" w:sz="0" w:space="0" w:color="auto"/>
        <w:bottom w:val="none" w:sz="0" w:space="0" w:color="auto"/>
        <w:right w:val="none" w:sz="0" w:space="0" w:color="auto"/>
      </w:divBdr>
    </w:div>
    <w:div w:id="1341347865">
      <w:bodyDiv w:val="1"/>
      <w:marLeft w:val="0"/>
      <w:marRight w:val="0"/>
      <w:marTop w:val="0"/>
      <w:marBottom w:val="0"/>
      <w:divBdr>
        <w:top w:val="none" w:sz="0" w:space="0" w:color="auto"/>
        <w:left w:val="none" w:sz="0" w:space="0" w:color="auto"/>
        <w:bottom w:val="none" w:sz="0" w:space="0" w:color="auto"/>
        <w:right w:val="none" w:sz="0" w:space="0" w:color="auto"/>
      </w:divBdr>
    </w:div>
    <w:div w:id="1344553101">
      <w:bodyDiv w:val="1"/>
      <w:marLeft w:val="0"/>
      <w:marRight w:val="0"/>
      <w:marTop w:val="0"/>
      <w:marBottom w:val="0"/>
      <w:divBdr>
        <w:top w:val="none" w:sz="0" w:space="0" w:color="auto"/>
        <w:left w:val="none" w:sz="0" w:space="0" w:color="auto"/>
        <w:bottom w:val="none" w:sz="0" w:space="0" w:color="auto"/>
        <w:right w:val="none" w:sz="0" w:space="0" w:color="auto"/>
      </w:divBdr>
    </w:div>
    <w:div w:id="1348943147">
      <w:bodyDiv w:val="1"/>
      <w:marLeft w:val="0"/>
      <w:marRight w:val="0"/>
      <w:marTop w:val="0"/>
      <w:marBottom w:val="0"/>
      <w:divBdr>
        <w:top w:val="none" w:sz="0" w:space="0" w:color="auto"/>
        <w:left w:val="none" w:sz="0" w:space="0" w:color="auto"/>
        <w:bottom w:val="none" w:sz="0" w:space="0" w:color="auto"/>
        <w:right w:val="none" w:sz="0" w:space="0" w:color="auto"/>
      </w:divBdr>
    </w:div>
    <w:div w:id="1356422967">
      <w:bodyDiv w:val="1"/>
      <w:marLeft w:val="0"/>
      <w:marRight w:val="0"/>
      <w:marTop w:val="0"/>
      <w:marBottom w:val="0"/>
      <w:divBdr>
        <w:top w:val="none" w:sz="0" w:space="0" w:color="auto"/>
        <w:left w:val="none" w:sz="0" w:space="0" w:color="auto"/>
        <w:bottom w:val="none" w:sz="0" w:space="0" w:color="auto"/>
        <w:right w:val="none" w:sz="0" w:space="0" w:color="auto"/>
      </w:divBdr>
    </w:div>
    <w:div w:id="1359577003">
      <w:bodyDiv w:val="1"/>
      <w:marLeft w:val="0"/>
      <w:marRight w:val="0"/>
      <w:marTop w:val="0"/>
      <w:marBottom w:val="0"/>
      <w:divBdr>
        <w:top w:val="none" w:sz="0" w:space="0" w:color="auto"/>
        <w:left w:val="none" w:sz="0" w:space="0" w:color="auto"/>
        <w:bottom w:val="none" w:sz="0" w:space="0" w:color="auto"/>
        <w:right w:val="none" w:sz="0" w:space="0" w:color="auto"/>
      </w:divBdr>
    </w:div>
    <w:div w:id="1361584757">
      <w:bodyDiv w:val="1"/>
      <w:marLeft w:val="0"/>
      <w:marRight w:val="0"/>
      <w:marTop w:val="0"/>
      <w:marBottom w:val="0"/>
      <w:divBdr>
        <w:top w:val="none" w:sz="0" w:space="0" w:color="auto"/>
        <w:left w:val="none" w:sz="0" w:space="0" w:color="auto"/>
        <w:bottom w:val="none" w:sz="0" w:space="0" w:color="auto"/>
        <w:right w:val="none" w:sz="0" w:space="0" w:color="auto"/>
      </w:divBdr>
    </w:div>
    <w:div w:id="1363936529">
      <w:bodyDiv w:val="1"/>
      <w:marLeft w:val="0"/>
      <w:marRight w:val="0"/>
      <w:marTop w:val="0"/>
      <w:marBottom w:val="0"/>
      <w:divBdr>
        <w:top w:val="none" w:sz="0" w:space="0" w:color="auto"/>
        <w:left w:val="none" w:sz="0" w:space="0" w:color="auto"/>
        <w:bottom w:val="none" w:sz="0" w:space="0" w:color="auto"/>
        <w:right w:val="none" w:sz="0" w:space="0" w:color="auto"/>
      </w:divBdr>
      <w:divsChild>
        <w:div w:id="770391096">
          <w:marLeft w:val="0"/>
          <w:marRight w:val="0"/>
          <w:marTop w:val="0"/>
          <w:marBottom w:val="0"/>
          <w:divBdr>
            <w:top w:val="none" w:sz="0" w:space="0" w:color="auto"/>
            <w:left w:val="none" w:sz="0" w:space="0" w:color="auto"/>
            <w:bottom w:val="none" w:sz="0" w:space="0" w:color="auto"/>
            <w:right w:val="none" w:sz="0" w:space="0" w:color="auto"/>
          </w:divBdr>
        </w:div>
      </w:divsChild>
    </w:div>
    <w:div w:id="1365866138">
      <w:bodyDiv w:val="1"/>
      <w:marLeft w:val="0"/>
      <w:marRight w:val="0"/>
      <w:marTop w:val="0"/>
      <w:marBottom w:val="0"/>
      <w:divBdr>
        <w:top w:val="none" w:sz="0" w:space="0" w:color="auto"/>
        <w:left w:val="none" w:sz="0" w:space="0" w:color="auto"/>
        <w:bottom w:val="none" w:sz="0" w:space="0" w:color="auto"/>
        <w:right w:val="none" w:sz="0" w:space="0" w:color="auto"/>
      </w:divBdr>
    </w:div>
    <w:div w:id="1370380372">
      <w:bodyDiv w:val="1"/>
      <w:marLeft w:val="0"/>
      <w:marRight w:val="0"/>
      <w:marTop w:val="0"/>
      <w:marBottom w:val="0"/>
      <w:divBdr>
        <w:top w:val="none" w:sz="0" w:space="0" w:color="auto"/>
        <w:left w:val="none" w:sz="0" w:space="0" w:color="auto"/>
        <w:bottom w:val="none" w:sz="0" w:space="0" w:color="auto"/>
        <w:right w:val="none" w:sz="0" w:space="0" w:color="auto"/>
      </w:divBdr>
    </w:div>
    <w:div w:id="1372148241">
      <w:bodyDiv w:val="1"/>
      <w:marLeft w:val="0"/>
      <w:marRight w:val="0"/>
      <w:marTop w:val="0"/>
      <w:marBottom w:val="0"/>
      <w:divBdr>
        <w:top w:val="none" w:sz="0" w:space="0" w:color="auto"/>
        <w:left w:val="none" w:sz="0" w:space="0" w:color="auto"/>
        <w:bottom w:val="none" w:sz="0" w:space="0" w:color="auto"/>
        <w:right w:val="none" w:sz="0" w:space="0" w:color="auto"/>
      </w:divBdr>
    </w:div>
    <w:div w:id="1372916857">
      <w:bodyDiv w:val="1"/>
      <w:marLeft w:val="0"/>
      <w:marRight w:val="0"/>
      <w:marTop w:val="0"/>
      <w:marBottom w:val="0"/>
      <w:divBdr>
        <w:top w:val="none" w:sz="0" w:space="0" w:color="auto"/>
        <w:left w:val="none" w:sz="0" w:space="0" w:color="auto"/>
        <w:bottom w:val="none" w:sz="0" w:space="0" w:color="auto"/>
        <w:right w:val="none" w:sz="0" w:space="0" w:color="auto"/>
      </w:divBdr>
    </w:div>
    <w:div w:id="1372993807">
      <w:bodyDiv w:val="1"/>
      <w:marLeft w:val="0"/>
      <w:marRight w:val="0"/>
      <w:marTop w:val="0"/>
      <w:marBottom w:val="0"/>
      <w:divBdr>
        <w:top w:val="none" w:sz="0" w:space="0" w:color="auto"/>
        <w:left w:val="none" w:sz="0" w:space="0" w:color="auto"/>
        <w:bottom w:val="none" w:sz="0" w:space="0" w:color="auto"/>
        <w:right w:val="none" w:sz="0" w:space="0" w:color="auto"/>
      </w:divBdr>
    </w:div>
    <w:div w:id="1377657643">
      <w:bodyDiv w:val="1"/>
      <w:marLeft w:val="0"/>
      <w:marRight w:val="0"/>
      <w:marTop w:val="0"/>
      <w:marBottom w:val="0"/>
      <w:divBdr>
        <w:top w:val="none" w:sz="0" w:space="0" w:color="auto"/>
        <w:left w:val="none" w:sz="0" w:space="0" w:color="auto"/>
        <w:bottom w:val="none" w:sz="0" w:space="0" w:color="auto"/>
        <w:right w:val="none" w:sz="0" w:space="0" w:color="auto"/>
      </w:divBdr>
    </w:div>
    <w:div w:id="1380788318">
      <w:bodyDiv w:val="1"/>
      <w:marLeft w:val="0"/>
      <w:marRight w:val="0"/>
      <w:marTop w:val="0"/>
      <w:marBottom w:val="0"/>
      <w:divBdr>
        <w:top w:val="none" w:sz="0" w:space="0" w:color="auto"/>
        <w:left w:val="none" w:sz="0" w:space="0" w:color="auto"/>
        <w:bottom w:val="none" w:sz="0" w:space="0" w:color="auto"/>
        <w:right w:val="none" w:sz="0" w:space="0" w:color="auto"/>
      </w:divBdr>
    </w:div>
    <w:div w:id="1392120608">
      <w:bodyDiv w:val="1"/>
      <w:marLeft w:val="0"/>
      <w:marRight w:val="0"/>
      <w:marTop w:val="0"/>
      <w:marBottom w:val="0"/>
      <w:divBdr>
        <w:top w:val="none" w:sz="0" w:space="0" w:color="auto"/>
        <w:left w:val="none" w:sz="0" w:space="0" w:color="auto"/>
        <w:bottom w:val="none" w:sz="0" w:space="0" w:color="auto"/>
        <w:right w:val="none" w:sz="0" w:space="0" w:color="auto"/>
      </w:divBdr>
    </w:div>
    <w:div w:id="1397901404">
      <w:bodyDiv w:val="1"/>
      <w:marLeft w:val="0"/>
      <w:marRight w:val="0"/>
      <w:marTop w:val="0"/>
      <w:marBottom w:val="0"/>
      <w:divBdr>
        <w:top w:val="none" w:sz="0" w:space="0" w:color="auto"/>
        <w:left w:val="none" w:sz="0" w:space="0" w:color="auto"/>
        <w:bottom w:val="none" w:sz="0" w:space="0" w:color="auto"/>
        <w:right w:val="none" w:sz="0" w:space="0" w:color="auto"/>
      </w:divBdr>
    </w:div>
    <w:div w:id="1402673680">
      <w:bodyDiv w:val="1"/>
      <w:marLeft w:val="0"/>
      <w:marRight w:val="0"/>
      <w:marTop w:val="0"/>
      <w:marBottom w:val="0"/>
      <w:divBdr>
        <w:top w:val="none" w:sz="0" w:space="0" w:color="auto"/>
        <w:left w:val="none" w:sz="0" w:space="0" w:color="auto"/>
        <w:bottom w:val="none" w:sz="0" w:space="0" w:color="auto"/>
        <w:right w:val="none" w:sz="0" w:space="0" w:color="auto"/>
      </w:divBdr>
      <w:divsChild>
        <w:div w:id="1181966745">
          <w:marLeft w:val="0"/>
          <w:marRight w:val="0"/>
          <w:marTop w:val="0"/>
          <w:marBottom w:val="0"/>
          <w:divBdr>
            <w:top w:val="none" w:sz="0" w:space="0" w:color="auto"/>
            <w:left w:val="none" w:sz="0" w:space="0" w:color="auto"/>
            <w:bottom w:val="none" w:sz="0" w:space="0" w:color="auto"/>
            <w:right w:val="none" w:sz="0" w:space="0" w:color="auto"/>
          </w:divBdr>
        </w:div>
        <w:div w:id="1214318368">
          <w:marLeft w:val="0"/>
          <w:marRight w:val="0"/>
          <w:marTop w:val="0"/>
          <w:marBottom w:val="0"/>
          <w:divBdr>
            <w:top w:val="none" w:sz="0" w:space="0" w:color="auto"/>
            <w:left w:val="none" w:sz="0" w:space="0" w:color="auto"/>
            <w:bottom w:val="none" w:sz="0" w:space="0" w:color="auto"/>
            <w:right w:val="none" w:sz="0" w:space="0" w:color="auto"/>
          </w:divBdr>
        </w:div>
      </w:divsChild>
    </w:div>
    <w:div w:id="1406878089">
      <w:bodyDiv w:val="1"/>
      <w:marLeft w:val="225"/>
      <w:marRight w:val="225"/>
      <w:marTop w:val="0"/>
      <w:marBottom w:val="0"/>
      <w:divBdr>
        <w:top w:val="none" w:sz="0" w:space="0" w:color="auto"/>
        <w:left w:val="none" w:sz="0" w:space="0" w:color="auto"/>
        <w:bottom w:val="none" w:sz="0" w:space="0" w:color="auto"/>
        <w:right w:val="none" w:sz="0" w:space="0" w:color="auto"/>
      </w:divBdr>
      <w:divsChild>
        <w:div w:id="222452981">
          <w:marLeft w:val="0"/>
          <w:marRight w:val="0"/>
          <w:marTop w:val="0"/>
          <w:marBottom w:val="0"/>
          <w:divBdr>
            <w:top w:val="none" w:sz="0" w:space="0" w:color="auto"/>
            <w:left w:val="none" w:sz="0" w:space="0" w:color="auto"/>
            <w:bottom w:val="none" w:sz="0" w:space="0" w:color="auto"/>
            <w:right w:val="none" w:sz="0" w:space="0" w:color="auto"/>
          </w:divBdr>
        </w:div>
      </w:divsChild>
    </w:div>
    <w:div w:id="1407875007">
      <w:bodyDiv w:val="1"/>
      <w:marLeft w:val="225"/>
      <w:marRight w:val="225"/>
      <w:marTop w:val="0"/>
      <w:marBottom w:val="0"/>
      <w:divBdr>
        <w:top w:val="none" w:sz="0" w:space="0" w:color="auto"/>
        <w:left w:val="none" w:sz="0" w:space="0" w:color="auto"/>
        <w:bottom w:val="none" w:sz="0" w:space="0" w:color="auto"/>
        <w:right w:val="none" w:sz="0" w:space="0" w:color="auto"/>
      </w:divBdr>
      <w:divsChild>
        <w:div w:id="486747555">
          <w:marLeft w:val="0"/>
          <w:marRight w:val="0"/>
          <w:marTop w:val="0"/>
          <w:marBottom w:val="0"/>
          <w:divBdr>
            <w:top w:val="none" w:sz="0" w:space="0" w:color="auto"/>
            <w:left w:val="none" w:sz="0" w:space="0" w:color="auto"/>
            <w:bottom w:val="none" w:sz="0" w:space="0" w:color="auto"/>
            <w:right w:val="none" w:sz="0" w:space="0" w:color="auto"/>
          </w:divBdr>
        </w:div>
      </w:divsChild>
    </w:div>
    <w:div w:id="1408914285">
      <w:bodyDiv w:val="1"/>
      <w:marLeft w:val="0"/>
      <w:marRight w:val="0"/>
      <w:marTop w:val="0"/>
      <w:marBottom w:val="0"/>
      <w:divBdr>
        <w:top w:val="none" w:sz="0" w:space="0" w:color="auto"/>
        <w:left w:val="none" w:sz="0" w:space="0" w:color="auto"/>
        <w:bottom w:val="none" w:sz="0" w:space="0" w:color="auto"/>
        <w:right w:val="none" w:sz="0" w:space="0" w:color="auto"/>
      </w:divBdr>
    </w:div>
    <w:div w:id="1415468364">
      <w:bodyDiv w:val="1"/>
      <w:marLeft w:val="0"/>
      <w:marRight w:val="0"/>
      <w:marTop w:val="0"/>
      <w:marBottom w:val="0"/>
      <w:divBdr>
        <w:top w:val="none" w:sz="0" w:space="0" w:color="auto"/>
        <w:left w:val="none" w:sz="0" w:space="0" w:color="auto"/>
        <w:bottom w:val="none" w:sz="0" w:space="0" w:color="auto"/>
        <w:right w:val="none" w:sz="0" w:space="0" w:color="auto"/>
      </w:divBdr>
    </w:div>
    <w:div w:id="1418289934">
      <w:bodyDiv w:val="1"/>
      <w:marLeft w:val="0"/>
      <w:marRight w:val="0"/>
      <w:marTop w:val="0"/>
      <w:marBottom w:val="0"/>
      <w:divBdr>
        <w:top w:val="none" w:sz="0" w:space="0" w:color="auto"/>
        <w:left w:val="none" w:sz="0" w:space="0" w:color="auto"/>
        <w:bottom w:val="none" w:sz="0" w:space="0" w:color="auto"/>
        <w:right w:val="none" w:sz="0" w:space="0" w:color="auto"/>
      </w:divBdr>
    </w:div>
    <w:div w:id="1428312932">
      <w:bodyDiv w:val="1"/>
      <w:marLeft w:val="0"/>
      <w:marRight w:val="0"/>
      <w:marTop w:val="0"/>
      <w:marBottom w:val="0"/>
      <w:divBdr>
        <w:top w:val="none" w:sz="0" w:space="0" w:color="auto"/>
        <w:left w:val="none" w:sz="0" w:space="0" w:color="auto"/>
        <w:bottom w:val="none" w:sz="0" w:space="0" w:color="auto"/>
        <w:right w:val="none" w:sz="0" w:space="0" w:color="auto"/>
      </w:divBdr>
    </w:div>
    <w:div w:id="1435173168">
      <w:bodyDiv w:val="1"/>
      <w:marLeft w:val="225"/>
      <w:marRight w:val="225"/>
      <w:marTop w:val="0"/>
      <w:marBottom w:val="0"/>
      <w:divBdr>
        <w:top w:val="none" w:sz="0" w:space="0" w:color="auto"/>
        <w:left w:val="none" w:sz="0" w:space="0" w:color="auto"/>
        <w:bottom w:val="none" w:sz="0" w:space="0" w:color="auto"/>
        <w:right w:val="none" w:sz="0" w:space="0" w:color="auto"/>
      </w:divBdr>
      <w:divsChild>
        <w:div w:id="457334633">
          <w:marLeft w:val="0"/>
          <w:marRight w:val="0"/>
          <w:marTop w:val="0"/>
          <w:marBottom w:val="0"/>
          <w:divBdr>
            <w:top w:val="none" w:sz="0" w:space="0" w:color="auto"/>
            <w:left w:val="none" w:sz="0" w:space="0" w:color="auto"/>
            <w:bottom w:val="none" w:sz="0" w:space="0" w:color="auto"/>
            <w:right w:val="none" w:sz="0" w:space="0" w:color="auto"/>
          </w:divBdr>
        </w:div>
      </w:divsChild>
    </w:div>
    <w:div w:id="1447046716">
      <w:bodyDiv w:val="1"/>
      <w:marLeft w:val="0"/>
      <w:marRight w:val="0"/>
      <w:marTop w:val="0"/>
      <w:marBottom w:val="0"/>
      <w:divBdr>
        <w:top w:val="none" w:sz="0" w:space="0" w:color="auto"/>
        <w:left w:val="none" w:sz="0" w:space="0" w:color="auto"/>
        <w:bottom w:val="none" w:sz="0" w:space="0" w:color="auto"/>
        <w:right w:val="none" w:sz="0" w:space="0" w:color="auto"/>
      </w:divBdr>
    </w:div>
    <w:div w:id="1448818691">
      <w:bodyDiv w:val="1"/>
      <w:marLeft w:val="0"/>
      <w:marRight w:val="0"/>
      <w:marTop w:val="0"/>
      <w:marBottom w:val="0"/>
      <w:divBdr>
        <w:top w:val="none" w:sz="0" w:space="0" w:color="auto"/>
        <w:left w:val="none" w:sz="0" w:space="0" w:color="auto"/>
        <w:bottom w:val="none" w:sz="0" w:space="0" w:color="auto"/>
        <w:right w:val="none" w:sz="0" w:space="0" w:color="auto"/>
      </w:divBdr>
    </w:div>
    <w:div w:id="1449809524">
      <w:bodyDiv w:val="1"/>
      <w:marLeft w:val="0"/>
      <w:marRight w:val="0"/>
      <w:marTop w:val="0"/>
      <w:marBottom w:val="0"/>
      <w:divBdr>
        <w:top w:val="none" w:sz="0" w:space="0" w:color="auto"/>
        <w:left w:val="none" w:sz="0" w:space="0" w:color="auto"/>
        <w:bottom w:val="none" w:sz="0" w:space="0" w:color="auto"/>
        <w:right w:val="none" w:sz="0" w:space="0" w:color="auto"/>
      </w:divBdr>
      <w:divsChild>
        <w:div w:id="929696381">
          <w:marLeft w:val="0"/>
          <w:marRight w:val="0"/>
          <w:marTop w:val="0"/>
          <w:marBottom w:val="0"/>
          <w:divBdr>
            <w:top w:val="none" w:sz="0" w:space="0" w:color="auto"/>
            <w:left w:val="none" w:sz="0" w:space="0" w:color="auto"/>
            <w:bottom w:val="none" w:sz="0" w:space="0" w:color="auto"/>
            <w:right w:val="none" w:sz="0" w:space="0" w:color="auto"/>
          </w:divBdr>
        </w:div>
        <w:div w:id="1341927842">
          <w:marLeft w:val="0"/>
          <w:marRight w:val="0"/>
          <w:marTop w:val="0"/>
          <w:marBottom w:val="0"/>
          <w:divBdr>
            <w:top w:val="none" w:sz="0" w:space="0" w:color="auto"/>
            <w:left w:val="none" w:sz="0" w:space="0" w:color="auto"/>
            <w:bottom w:val="none" w:sz="0" w:space="0" w:color="auto"/>
            <w:right w:val="none" w:sz="0" w:space="0" w:color="auto"/>
          </w:divBdr>
        </w:div>
      </w:divsChild>
    </w:div>
    <w:div w:id="1453286297">
      <w:bodyDiv w:val="1"/>
      <w:marLeft w:val="225"/>
      <w:marRight w:val="225"/>
      <w:marTop w:val="0"/>
      <w:marBottom w:val="0"/>
      <w:divBdr>
        <w:top w:val="none" w:sz="0" w:space="0" w:color="auto"/>
        <w:left w:val="none" w:sz="0" w:space="0" w:color="auto"/>
        <w:bottom w:val="none" w:sz="0" w:space="0" w:color="auto"/>
        <w:right w:val="none" w:sz="0" w:space="0" w:color="auto"/>
      </w:divBdr>
      <w:divsChild>
        <w:div w:id="1052188933">
          <w:marLeft w:val="0"/>
          <w:marRight w:val="0"/>
          <w:marTop w:val="0"/>
          <w:marBottom w:val="0"/>
          <w:divBdr>
            <w:top w:val="none" w:sz="0" w:space="0" w:color="auto"/>
            <w:left w:val="none" w:sz="0" w:space="0" w:color="auto"/>
            <w:bottom w:val="none" w:sz="0" w:space="0" w:color="auto"/>
            <w:right w:val="none" w:sz="0" w:space="0" w:color="auto"/>
          </w:divBdr>
        </w:div>
      </w:divsChild>
    </w:div>
    <w:div w:id="1453327622">
      <w:bodyDiv w:val="1"/>
      <w:marLeft w:val="225"/>
      <w:marRight w:val="225"/>
      <w:marTop w:val="0"/>
      <w:marBottom w:val="0"/>
      <w:divBdr>
        <w:top w:val="none" w:sz="0" w:space="0" w:color="auto"/>
        <w:left w:val="none" w:sz="0" w:space="0" w:color="auto"/>
        <w:bottom w:val="none" w:sz="0" w:space="0" w:color="auto"/>
        <w:right w:val="none" w:sz="0" w:space="0" w:color="auto"/>
      </w:divBdr>
      <w:divsChild>
        <w:div w:id="926883921">
          <w:marLeft w:val="0"/>
          <w:marRight w:val="0"/>
          <w:marTop w:val="0"/>
          <w:marBottom w:val="0"/>
          <w:divBdr>
            <w:top w:val="none" w:sz="0" w:space="0" w:color="auto"/>
            <w:left w:val="none" w:sz="0" w:space="0" w:color="auto"/>
            <w:bottom w:val="none" w:sz="0" w:space="0" w:color="auto"/>
            <w:right w:val="none" w:sz="0" w:space="0" w:color="auto"/>
          </w:divBdr>
        </w:div>
      </w:divsChild>
    </w:div>
    <w:div w:id="1454523151">
      <w:bodyDiv w:val="1"/>
      <w:marLeft w:val="225"/>
      <w:marRight w:val="225"/>
      <w:marTop w:val="0"/>
      <w:marBottom w:val="0"/>
      <w:divBdr>
        <w:top w:val="none" w:sz="0" w:space="0" w:color="auto"/>
        <w:left w:val="none" w:sz="0" w:space="0" w:color="auto"/>
        <w:bottom w:val="none" w:sz="0" w:space="0" w:color="auto"/>
        <w:right w:val="none" w:sz="0" w:space="0" w:color="auto"/>
      </w:divBdr>
    </w:div>
    <w:div w:id="1455489059">
      <w:bodyDiv w:val="1"/>
      <w:marLeft w:val="225"/>
      <w:marRight w:val="225"/>
      <w:marTop w:val="0"/>
      <w:marBottom w:val="0"/>
      <w:divBdr>
        <w:top w:val="none" w:sz="0" w:space="0" w:color="auto"/>
        <w:left w:val="none" w:sz="0" w:space="0" w:color="auto"/>
        <w:bottom w:val="none" w:sz="0" w:space="0" w:color="auto"/>
        <w:right w:val="none" w:sz="0" w:space="0" w:color="auto"/>
      </w:divBdr>
      <w:divsChild>
        <w:div w:id="1816531274">
          <w:marLeft w:val="0"/>
          <w:marRight w:val="0"/>
          <w:marTop w:val="0"/>
          <w:marBottom w:val="0"/>
          <w:divBdr>
            <w:top w:val="none" w:sz="0" w:space="0" w:color="auto"/>
            <w:left w:val="none" w:sz="0" w:space="0" w:color="auto"/>
            <w:bottom w:val="none" w:sz="0" w:space="0" w:color="auto"/>
            <w:right w:val="none" w:sz="0" w:space="0" w:color="auto"/>
          </w:divBdr>
        </w:div>
      </w:divsChild>
    </w:div>
    <w:div w:id="1455828059">
      <w:bodyDiv w:val="1"/>
      <w:marLeft w:val="0"/>
      <w:marRight w:val="0"/>
      <w:marTop w:val="0"/>
      <w:marBottom w:val="0"/>
      <w:divBdr>
        <w:top w:val="none" w:sz="0" w:space="0" w:color="auto"/>
        <w:left w:val="none" w:sz="0" w:space="0" w:color="auto"/>
        <w:bottom w:val="none" w:sz="0" w:space="0" w:color="auto"/>
        <w:right w:val="none" w:sz="0" w:space="0" w:color="auto"/>
      </w:divBdr>
    </w:div>
    <w:div w:id="1460606054">
      <w:bodyDiv w:val="1"/>
      <w:marLeft w:val="225"/>
      <w:marRight w:val="225"/>
      <w:marTop w:val="0"/>
      <w:marBottom w:val="0"/>
      <w:divBdr>
        <w:top w:val="none" w:sz="0" w:space="0" w:color="auto"/>
        <w:left w:val="none" w:sz="0" w:space="0" w:color="auto"/>
        <w:bottom w:val="none" w:sz="0" w:space="0" w:color="auto"/>
        <w:right w:val="none" w:sz="0" w:space="0" w:color="auto"/>
      </w:divBdr>
      <w:divsChild>
        <w:div w:id="1537082027">
          <w:marLeft w:val="0"/>
          <w:marRight w:val="0"/>
          <w:marTop w:val="0"/>
          <w:marBottom w:val="0"/>
          <w:divBdr>
            <w:top w:val="none" w:sz="0" w:space="0" w:color="auto"/>
            <w:left w:val="none" w:sz="0" w:space="0" w:color="auto"/>
            <w:bottom w:val="none" w:sz="0" w:space="0" w:color="auto"/>
            <w:right w:val="none" w:sz="0" w:space="0" w:color="auto"/>
          </w:divBdr>
        </w:div>
      </w:divsChild>
    </w:div>
    <w:div w:id="1462460319">
      <w:bodyDiv w:val="1"/>
      <w:marLeft w:val="0"/>
      <w:marRight w:val="0"/>
      <w:marTop w:val="0"/>
      <w:marBottom w:val="0"/>
      <w:divBdr>
        <w:top w:val="none" w:sz="0" w:space="0" w:color="auto"/>
        <w:left w:val="none" w:sz="0" w:space="0" w:color="auto"/>
        <w:bottom w:val="none" w:sz="0" w:space="0" w:color="auto"/>
        <w:right w:val="none" w:sz="0" w:space="0" w:color="auto"/>
      </w:divBdr>
    </w:div>
    <w:div w:id="1471170313">
      <w:bodyDiv w:val="1"/>
      <w:marLeft w:val="0"/>
      <w:marRight w:val="0"/>
      <w:marTop w:val="0"/>
      <w:marBottom w:val="0"/>
      <w:divBdr>
        <w:top w:val="none" w:sz="0" w:space="0" w:color="auto"/>
        <w:left w:val="none" w:sz="0" w:space="0" w:color="auto"/>
        <w:bottom w:val="none" w:sz="0" w:space="0" w:color="auto"/>
        <w:right w:val="none" w:sz="0" w:space="0" w:color="auto"/>
      </w:divBdr>
    </w:div>
    <w:div w:id="1473211046">
      <w:bodyDiv w:val="1"/>
      <w:marLeft w:val="0"/>
      <w:marRight w:val="0"/>
      <w:marTop w:val="0"/>
      <w:marBottom w:val="0"/>
      <w:divBdr>
        <w:top w:val="none" w:sz="0" w:space="0" w:color="auto"/>
        <w:left w:val="none" w:sz="0" w:space="0" w:color="auto"/>
        <w:bottom w:val="none" w:sz="0" w:space="0" w:color="auto"/>
        <w:right w:val="none" w:sz="0" w:space="0" w:color="auto"/>
      </w:divBdr>
    </w:div>
    <w:div w:id="1476068668">
      <w:bodyDiv w:val="1"/>
      <w:marLeft w:val="225"/>
      <w:marRight w:val="225"/>
      <w:marTop w:val="0"/>
      <w:marBottom w:val="0"/>
      <w:divBdr>
        <w:top w:val="none" w:sz="0" w:space="0" w:color="auto"/>
        <w:left w:val="none" w:sz="0" w:space="0" w:color="auto"/>
        <w:bottom w:val="none" w:sz="0" w:space="0" w:color="auto"/>
        <w:right w:val="none" w:sz="0" w:space="0" w:color="auto"/>
      </w:divBdr>
      <w:divsChild>
        <w:div w:id="877552209">
          <w:marLeft w:val="0"/>
          <w:marRight w:val="0"/>
          <w:marTop w:val="0"/>
          <w:marBottom w:val="0"/>
          <w:divBdr>
            <w:top w:val="none" w:sz="0" w:space="0" w:color="auto"/>
            <w:left w:val="none" w:sz="0" w:space="0" w:color="auto"/>
            <w:bottom w:val="none" w:sz="0" w:space="0" w:color="auto"/>
            <w:right w:val="none" w:sz="0" w:space="0" w:color="auto"/>
          </w:divBdr>
        </w:div>
      </w:divsChild>
    </w:div>
    <w:div w:id="1482621468">
      <w:bodyDiv w:val="1"/>
      <w:marLeft w:val="251"/>
      <w:marRight w:val="251"/>
      <w:marTop w:val="0"/>
      <w:marBottom w:val="0"/>
      <w:divBdr>
        <w:top w:val="none" w:sz="0" w:space="0" w:color="auto"/>
        <w:left w:val="none" w:sz="0" w:space="0" w:color="auto"/>
        <w:bottom w:val="none" w:sz="0" w:space="0" w:color="auto"/>
        <w:right w:val="none" w:sz="0" w:space="0" w:color="auto"/>
      </w:divBdr>
    </w:div>
    <w:div w:id="1483426730">
      <w:bodyDiv w:val="1"/>
      <w:marLeft w:val="0"/>
      <w:marRight w:val="0"/>
      <w:marTop w:val="0"/>
      <w:marBottom w:val="0"/>
      <w:divBdr>
        <w:top w:val="none" w:sz="0" w:space="0" w:color="auto"/>
        <w:left w:val="none" w:sz="0" w:space="0" w:color="auto"/>
        <w:bottom w:val="none" w:sz="0" w:space="0" w:color="auto"/>
        <w:right w:val="none" w:sz="0" w:space="0" w:color="auto"/>
      </w:divBdr>
    </w:div>
    <w:div w:id="1483812338">
      <w:bodyDiv w:val="1"/>
      <w:marLeft w:val="0"/>
      <w:marRight w:val="0"/>
      <w:marTop w:val="0"/>
      <w:marBottom w:val="0"/>
      <w:divBdr>
        <w:top w:val="none" w:sz="0" w:space="0" w:color="auto"/>
        <w:left w:val="none" w:sz="0" w:space="0" w:color="auto"/>
        <w:bottom w:val="none" w:sz="0" w:space="0" w:color="auto"/>
        <w:right w:val="none" w:sz="0" w:space="0" w:color="auto"/>
      </w:divBdr>
    </w:div>
    <w:div w:id="1505821355">
      <w:bodyDiv w:val="1"/>
      <w:marLeft w:val="0"/>
      <w:marRight w:val="0"/>
      <w:marTop w:val="0"/>
      <w:marBottom w:val="0"/>
      <w:divBdr>
        <w:top w:val="none" w:sz="0" w:space="0" w:color="auto"/>
        <w:left w:val="none" w:sz="0" w:space="0" w:color="auto"/>
        <w:bottom w:val="none" w:sz="0" w:space="0" w:color="auto"/>
        <w:right w:val="none" w:sz="0" w:space="0" w:color="auto"/>
      </w:divBdr>
    </w:div>
    <w:div w:id="1512404070">
      <w:bodyDiv w:val="1"/>
      <w:marLeft w:val="0"/>
      <w:marRight w:val="0"/>
      <w:marTop w:val="0"/>
      <w:marBottom w:val="0"/>
      <w:divBdr>
        <w:top w:val="none" w:sz="0" w:space="0" w:color="auto"/>
        <w:left w:val="none" w:sz="0" w:space="0" w:color="auto"/>
        <w:bottom w:val="none" w:sz="0" w:space="0" w:color="auto"/>
        <w:right w:val="none" w:sz="0" w:space="0" w:color="auto"/>
      </w:divBdr>
    </w:div>
    <w:div w:id="1512909948">
      <w:bodyDiv w:val="1"/>
      <w:marLeft w:val="0"/>
      <w:marRight w:val="0"/>
      <w:marTop w:val="0"/>
      <w:marBottom w:val="0"/>
      <w:divBdr>
        <w:top w:val="none" w:sz="0" w:space="0" w:color="auto"/>
        <w:left w:val="none" w:sz="0" w:space="0" w:color="auto"/>
        <w:bottom w:val="none" w:sz="0" w:space="0" w:color="auto"/>
        <w:right w:val="none" w:sz="0" w:space="0" w:color="auto"/>
      </w:divBdr>
    </w:div>
    <w:div w:id="1518930310">
      <w:bodyDiv w:val="1"/>
      <w:marLeft w:val="0"/>
      <w:marRight w:val="0"/>
      <w:marTop w:val="0"/>
      <w:marBottom w:val="0"/>
      <w:divBdr>
        <w:top w:val="none" w:sz="0" w:space="0" w:color="auto"/>
        <w:left w:val="none" w:sz="0" w:space="0" w:color="auto"/>
        <w:bottom w:val="none" w:sz="0" w:space="0" w:color="auto"/>
        <w:right w:val="none" w:sz="0" w:space="0" w:color="auto"/>
      </w:divBdr>
      <w:divsChild>
        <w:div w:id="1751150616">
          <w:marLeft w:val="0"/>
          <w:marRight w:val="0"/>
          <w:marTop w:val="0"/>
          <w:marBottom w:val="0"/>
          <w:divBdr>
            <w:top w:val="none" w:sz="0" w:space="0" w:color="auto"/>
            <w:left w:val="none" w:sz="0" w:space="0" w:color="auto"/>
            <w:bottom w:val="none" w:sz="0" w:space="0" w:color="auto"/>
            <w:right w:val="none" w:sz="0" w:space="0" w:color="auto"/>
          </w:divBdr>
        </w:div>
        <w:div w:id="2086300708">
          <w:marLeft w:val="0"/>
          <w:marRight w:val="0"/>
          <w:marTop w:val="0"/>
          <w:marBottom w:val="0"/>
          <w:divBdr>
            <w:top w:val="none" w:sz="0" w:space="0" w:color="auto"/>
            <w:left w:val="none" w:sz="0" w:space="0" w:color="auto"/>
            <w:bottom w:val="none" w:sz="0" w:space="0" w:color="auto"/>
            <w:right w:val="none" w:sz="0" w:space="0" w:color="auto"/>
          </w:divBdr>
        </w:div>
      </w:divsChild>
    </w:div>
    <w:div w:id="1530754395">
      <w:bodyDiv w:val="1"/>
      <w:marLeft w:val="0"/>
      <w:marRight w:val="0"/>
      <w:marTop w:val="0"/>
      <w:marBottom w:val="0"/>
      <w:divBdr>
        <w:top w:val="none" w:sz="0" w:space="0" w:color="auto"/>
        <w:left w:val="none" w:sz="0" w:space="0" w:color="auto"/>
        <w:bottom w:val="none" w:sz="0" w:space="0" w:color="auto"/>
        <w:right w:val="none" w:sz="0" w:space="0" w:color="auto"/>
      </w:divBdr>
    </w:div>
    <w:div w:id="1535116698">
      <w:bodyDiv w:val="1"/>
      <w:marLeft w:val="0"/>
      <w:marRight w:val="0"/>
      <w:marTop w:val="0"/>
      <w:marBottom w:val="0"/>
      <w:divBdr>
        <w:top w:val="none" w:sz="0" w:space="0" w:color="auto"/>
        <w:left w:val="none" w:sz="0" w:space="0" w:color="auto"/>
        <w:bottom w:val="none" w:sz="0" w:space="0" w:color="auto"/>
        <w:right w:val="none" w:sz="0" w:space="0" w:color="auto"/>
      </w:divBdr>
    </w:div>
    <w:div w:id="1536116002">
      <w:bodyDiv w:val="1"/>
      <w:marLeft w:val="0"/>
      <w:marRight w:val="0"/>
      <w:marTop w:val="0"/>
      <w:marBottom w:val="0"/>
      <w:divBdr>
        <w:top w:val="none" w:sz="0" w:space="0" w:color="auto"/>
        <w:left w:val="none" w:sz="0" w:space="0" w:color="auto"/>
        <w:bottom w:val="none" w:sz="0" w:space="0" w:color="auto"/>
        <w:right w:val="none" w:sz="0" w:space="0" w:color="auto"/>
      </w:divBdr>
    </w:div>
    <w:div w:id="1549730333">
      <w:bodyDiv w:val="1"/>
      <w:marLeft w:val="225"/>
      <w:marRight w:val="225"/>
      <w:marTop w:val="0"/>
      <w:marBottom w:val="0"/>
      <w:divBdr>
        <w:top w:val="none" w:sz="0" w:space="0" w:color="auto"/>
        <w:left w:val="none" w:sz="0" w:space="0" w:color="auto"/>
        <w:bottom w:val="none" w:sz="0" w:space="0" w:color="auto"/>
        <w:right w:val="none" w:sz="0" w:space="0" w:color="auto"/>
      </w:divBdr>
      <w:divsChild>
        <w:div w:id="30502388">
          <w:marLeft w:val="0"/>
          <w:marRight w:val="0"/>
          <w:marTop w:val="0"/>
          <w:marBottom w:val="0"/>
          <w:divBdr>
            <w:top w:val="none" w:sz="0" w:space="0" w:color="auto"/>
            <w:left w:val="none" w:sz="0" w:space="0" w:color="auto"/>
            <w:bottom w:val="none" w:sz="0" w:space="0" w:color="auto"/>
            <w:right w:val="none" w:sz="0" w:space="0" w:color="auto"/>
          </w:divBdr>
        </w:div>
      </w:divsChild>
    </w:div>
    <w:div w:id="1558710279">
      <w:bodyDiv w:val="1"/>
      <w:marLeft w:val="0"/>
      <w:marRight w:val="0"/>
      <w:marTop w:val="0"/>
      <w:marBottom w:val="0"/>
      <w:divBdr>
        <w:top w:val="none" w:sz="0" w:space="0" w:color="auto"/>
        <w:left w:val="none" w:sz="0" w:space="0" w:color="auto"/>
        <w:bottom w:val="none" w:sz="0" w:space="0" w:color="auto"/>
        <w:right w:val="none" w:sz="0" w:space="0" w:color="auto"/>
      </w:divBdr>
    </w:div>
    <w:div w:id="1562909996">
      <w:bodyDiv w:val="1"/>
      <w:marLeft w:val="0"/>
      <w:marRight w:val="0"/>
      <w:marTop w:val="0"/>
      <w:marBottom w:val="0"/>
      <w:divBdr>
        <w:top w:val="none" w:sz="0" w:space="0" w:color="auto"/>
        <w:left w:val="none" w:sz="0" w:space="0" w:color="auto"/>
        <w:bottom w:val="none" w:sz="0" w:space="0" w:color="auto"/>
        <w:right w:val="none" w:sz="0" w:space="0" w:color="auto"/>
      </w:divBdr>
    </w:div>
    <w:div w:id="1564365401">
      <w:bodyDiv w:val="1"/>
      <w:marLeft w:val="0"/>
      <w:marRight w:val="0"/>
      <w:marTop w:val="0"/>
      <w:marBottom w:val="0"/>
      <w:divBdr>
        <w:top w:val="none" w:sz="0" w:space="0" w:color="auto"/>
        <w:left w:val="none" w:sz="0" w:space="0" w:color="auto"/>
        <w:bottom w:val="none" w:sz="0" w:space="0" w:color="auto"/>
        <w:right w:val="none" w:sz="0" w:space="0" w:color="auto"/>
      </w:divBdr>
    </w:div>
    <w:div w:id="1566909631">
      <w:bodyDiv w:val="1"/>
      <w:marLeft w:val="225"/>
      <w:marRight w:val="225"/>
      <w:marTop w:val="0"/>
      <w:marBottom w:val="0"/>
      <w:divBdr>
        <w:top w:val="none" w:sz="0" w:space="0" w:color="auto"/>
        <w:left w:val="none" w:sz="0" w:space="0" w:color="auto"/>
        <w:bottom w:val="none" w:sz="0" w:space="0" w:color="auto"/>
        <w:right w:val="none" w:sz="0" w:space="0" w:color="auto"/>
      </w:divBdr>
      <w:divsChild>
        <w:div w:id="1461531557">
          <w:marLeft w:val="0"/>
          <w:marRight w:val="0"/>
          <w:marTop w:val="0"/>
          <w:marBottom w:val="0"/>
          <w:divBdr>
            <w:top w:val="none" w:sz="0" w:space="0" w:color="auto"/>
            <w:left w:val="none" w:sz="0" w:space="0" w:color="auto"/>
            <w:bottom w:val="none" w:sz="0" w:space="0" w:color="auto"/>
            <w:right w:val="none" w:sz="0" w:space="0" w:color="auto"/>
          </w:divBdr>
        </w:div>
      </w:divsChild>
    </w:div>
    <w:div w:id="1576863281">
      <w:bodyDiv w:val="1"/>
      <w:marLeft w:val="225"/>
      <w:marRight w:val="225"/>
      <w:marTop w:val="0"/>
      <w:marBottom w:val="0"/>
      <w:divBdr>
        <w:top w:val="none" w:sz="0" w:space="0" w:color="auto"/>
        <w:left w:val="none" w:sz="0" w:space="0" w:color="auto"/>
        <w:bottom w:val="none" w:sz="0" w:space="0" w:color="auto"/>
        <w:right w:val="none" w:sz="0" w:space="0" w:color="auto"/>
      </w:divBdr>
      <w:divsChild>
        <w:div w:id="1996566170">
          <w:marLeft w:val="0"/>
          <w:marRight w:val="0"/>
          <w:marTop w:val="0"/>
          <w:marBottom w:val="0"/>
          <w:divBdr>
            <w:top w:val="none" w:sz="0" w:space="0" w:color="auto"/>
            <w:left w:val="none" w:sz="0" w:space="0" w:color="auto"/>
            <w:bottom w:val="none" w:sz="0" w:space="0" w:color="auto"/>
            <w:right w:val="none" w:sz="0" w:space="0" w:color="auto"/>
          </w:divBdr>
        </w:div>
      </w:divsChild>
    </w:div>
    <w:div w:id="1584796201">
      <w:bodyDiv w:val="1"/>
      <w:marLeft w:val="0"/>
      <w:marRight w:val="0"/>
      <w:marTop w:val="0"/>
      <w:marBottom w:val="0"/>
      <w:divBdr>
        <w:top w:val="none" w:sz="0" w:space="0" w:color="auto"/>
        <w:left w:val="none" w:sz="0" w:space="0" w:color="auto"/>
        <w:bottom w:val="none" w:sz="0" w:space="0" w:color="auto"/>
        <w:right w:val="none" w:sz="0" w:space="0" w:color="auto"/>
      </w:divBdr>
    </w:div>
    <w:div w:id="1585072244">
      <w:bodyDiv w:val="1"/>
      <w:marLeft w:val="0"/>
      <w:marRight w:val="0"/>
      <w:marTop w:val="0"/>
      <w:marBottom w:val="0"/>
      <w:divBdr>
        <w:top w:val="none" w:sz="0" w:space="0" w:color="auto"/>
        <w:left w:val="none" w:sz="0" w:space="0" w:color="auto"/>
        <w:bottom w:val="none" w:sz="0" w:space="0" w:color="auto"/>
        <w:right w:val="none" w:sz="0" w:space="0" w:color="auto"/>
      </w:divBdr>
    </w:div>
    <w:div w:id="1586499194">
      <w:bodyDiv w:val="1"/>
      <w:marLeft w:val="0"/>
      <w:marRight w:val="0"/>
      <w:marTop w:val="0"/>
      <w:marBottom w:val="0"/>
      <w:divBdr>
        <w:top w:val="none" w:sz="0" w:space="0" w:color="auto"/>
        <w:left w:val="none" w:sz="0" w:space="0" w:color="auto"/>
        <w:bottom w:val="none" w:sz="0" w:space="0" w:color="auto"/>
        <w:right w:val="none" w:sz="0" w:space="0" w:color="auto"/>
      </w:divBdr>
    </w:div>
    <w:div w:id="1589533083">
      <w:bodyDiv w:val="1"/>
      <w:marLeft w:val="0"/>
      <w:marRight w:val="0"/>
      <w:marTop w:val="0"/>
      <w:marBottom w:val="0"/>
      <w:divBdr>
        <w:top w:val="none" w:sz="0" w:space="0" w:color="auto"/>
        <w:left w:val="none" w:sz="0" w:space="0" w:color="auto"/>
        <w:bottom w:val="none" w:sz="0" w:space="0" w:color="auto"/>
        <w:right w:val="none" w:sz="0" w:space="0" w:color="auto"/>
      </w:divBdr>
    </w:div>
    <w:div w:id="1594822300">
      <w:bodyDiv w:val="1"/>
      <w:marLeft w:val="0"/>
      <w:marRight w:val="0"/>
      <w:marTop w:val="0"/>
      <w:marBottom w:val="0"/>
      <w:divBdr>
        <w:top w:val="none" w:sz="0" w:space="0" w:color="auto"/>
        <w:left w:val="none" w:sz="0" w:space="0" w:color="auto"/>
        <w:bottom w:val="none" w:sz="0" w:space="0" w:color="auto"/>
        <w:right w:val="none" w:sz="0" w:space="0" w:color="auto"/>
      </w:divBdr>
    </w:div>
    <w:div w:id="1609893217">
      <w:bodyDiv w:val="1"/>
      <w:marLeft w:val="0"/>
      <w:marRight w:val="0"/>
      <w:marTop w:val="0"/>
      <w:marBottom w:val="0"/>
      <w:divBdr>
        <w:top w:val="none" w:sz="0" w:space="0" w:color="auto"/>
        <w:left w:val="none" w:sz="0" w:space="0" w:color="auto"/>
        <w:bottom w:val="none" w:sz="0" w:space="0" w:color="auto"/>
        <w:right w:val="none" w:sz="0" w:space="0" w:color="auto"/>
      </w:divBdr>
    </w:div>
    <w:div w:id="1614291316">
      <w:bodyDiv w:val="1"/>
      <w:marLeft w:val="0"/>
      <w:marRight w:val="0"/>
      <w:marTop w:val="0"/>
      <w:marBottom w:val="0"/>
      <w:divBdr>
        <w:top w:val="none" w:sz="0" w:space="0" w:color="auto"/>
        <w:left w:val="none" w:sz="0" w:space="0" w:color="auto"/>
        <w:bottom w:val="none" w:sz="0" w:space="0" w:color="auto"/>
        <w:right w:val="none" w:sz="0" w:space="0" w:color="auto"/>
      </w:divBdr>
    </w:div>
    <w:div w:id="1616448122">
      <w:bodyDiv w:val="1"/>
      <w:marLeft w:val="0"/>
      <w:marRight w:val="0"/>
      <w:marTop w:val="0"/>
      <w:marBottom w:val="0"/>
      <w:divBdr>
        <w:top w:val="none" w:sz="0" w:space="0" w:color="auto"/>
        <w:left w:val="none" w:sz="0" w:space="0" w:color="auto"/>
        <w:bottom w:val="none" w:sz="0" w:space="0" w:color="auto"/>
        <w:right w:val="none" w:sz="0" w:space="0" w:color="auto"/>
      </w:divBdr>
    </w:div>
    <w:div w:id="1621260033">
      <w:bodyDiv w:val="1"/>
      <w:marLeft w:val="0"/>
      <w:marRight w:val="0"/>
      <w:marTop w:val="0"/>
      <w:marBottom w:val="0"/>
      <w:divBdr>
        <w:top w:val="none" w:sz="0" w:space="0" w:color="auto"/>
        <w:left w:val="none" w:sz="0" w:space="0" w:color="auto"/>
        <w:bottom w:val="none" w:sz="0" w:space="0" w:color="auto"/>
        <w:right w:val="none" w:sz="0" w:space="0" w:color="auto"/>
      </w:divBdr>
    </w:div>
    <w:div w:id="1624113253">
      <w:bodyDiv w:val="1"/>
      <w:marLeft w:val="0"/>
      <w:marRight w:val="0"/>
      <w:marTop w:val="0"/>
      <w:marBottom w:val="0"/>
      <w:divBdr>
        <w:top w:val="none" w:sz="0" w:space="0" w:color="auto"/>
        <w:left w:val="none" w:sz="0" w:space="0" w:color="auto"/>
        <w:bottom w:val="none" w:sz="0" w:space="0" w:color="auto"/>
        <w:right w:val="none" w:sz="0" w:space="0" w:color="auto"/>
      </w:divBdr>
    </w:div>
    <w:div w:id="1629626858">
      <w:bodyDiv w:val="1"/>
      <w:marLeft w:val="0"/>
      <w:marRight w:val="0"/>
      <w:marTop w:val="0"/>
      <w:marBottom w:val="0"/>
      <w:divBdr>
        <w:top w:val="none" w:sz="0" w:space="0" w:color="auto"/>
        <w:left w:val="none" w:sz="0" w:space="0" w:color="auto"/>
        <w:bottom w:val="none" w:sz="0" w:space="0" w:color="auto"/>
        <w:right w:val="none" w:sz="0" w:space="0" w:color="auto"/>
      </w:divBdr>
    </w:div>
    <w:div w:id="1638492556">
      <w:bodyDiv w:val="1"/>
      <w:marLeft w:val="0"/>
      <w:marRight w:val="0"/>
      <w:marTop w:val="0"/>
      <w:marBottom w:val="0"/>
      <w:divBdr>
        <w:top w:val="none" w:sz="0" w:space="0" w:color="auto"/>
        <w:left w:val="none" w:sz="0" w:space="0" w:color="auto"/>
        <w:bottom w:val="none" w:sz="0" w:space="0" w:color="auto"/>
        <w:right w:val="none" w:sz="0" w:space="0" w:color="auto"/>
      </w:divBdr>
    </w:div>
    <w:div w:id="1666014044">
      <w:bodyDiv w:val="1"/>
      <w:marLeft w:val="225"/>
      <w:marRight w:val="225"/>
      <w:marTop w:val="0"/>
      <w:marBottom w:val="0"/>
      <w:divBdr>
        <w:top w:val="none" w:sz="0" w:space="0" w:color="auto"/>
        <w:left w:val="none" w:sz="0" w:space="0" w:color="auto"/>
        <w:bottom w:val="none" w:sz="0" w:space="0" w:color="auto"/>
        <w:right w:val="none" w:sz="0" w:space="0" w:color="auto"/>
      </w:divBdr>
      <w:divsChild>
        <w:div w:id="1511027659">
          <w:marLeft w:val="0"/>
          <w:marRight w:val="0"/>
          <w:marTop w:val="0"/>
          <w:marBottom w:val="0"/>
          <w:divBdr>
            <w:top w:val="none" w:sz="0" w:space="0" w:color="auto"/>
            <w:left w:val="none" w:sz="0" w:space="0" w:color="auto"/>
            <w:bottom w:val="none" w:sz="0" w:space="0" w:color="auto"/>
            <w:right w:val="none" w:sz="0" w:space="0" w:color="auto"/>
          </w:divBdr>
        </w:div>
      </w:divsChild>
    </w:div>
    <w:div w:id="1667901548">
      <w:bodyDiv w:val="1"/>
      <w:marLeft w:val="0"/>
      <w:marRight w:val="0"/>
      <w:marTop w:val="0"/>
      <w:marBottom w:val="0"/>
      <w:divBdr>
        <w:top w:val="none" w:sz="0" w:space="0" w:color="auto"/>
        <w:left w:val="none" w:sz="0" w:space="0" w:color="auto"/>
        <w:bottom w:val="none" w:sz="0" w:space="0" w:color="auto"/>
        <w:right w:val="none" w:sz="0" w:space="0" w:color="auto"/>
      </w:divBdr>
    </w:div>
    <w:div w:id="1669019463">
      <w:bodyDiv w:val="1"/>
      <w:marLeft w:val="0"/>
      <w:marRight w:val="0"/>
      <w:marTop w:val="0"/>
      <w:marBottom w:val="0"/>
      <w:divBdr>
        <w:top w:val="none" w:sz="0" w:space="0" w:color="auto"/>
        <w:left w:val="none" w:sz="0" w:space="0" w:color="auto"/>
        <w:bottom w:val="none" w:sz="0" w:space="0" w:color="auto"/>
        <w:right w:val="none" w:sz="0" w:space="0" w:color="auto"/>
      </w:divBdr>
    </w:div>
    <w:div w:id="1670405159">
      <w:bodyDiv w:val="1"/>
      <w:marLeft w:val="0"/>
      <w:marRight w:val="0"/>
      <w:marTop w:val="0"/>
      <w:marBottom w:val="0"/>
      <w:divBdr>
        <w:top w:val="none" w:sz="0" w:space="0" w:color="auto"/>
        <w:left w:val="none" w:sz="0" w:space="0" w:color="auto"/>
        <w:bottom w:val="none" w:sz="0" w:space="0" w:color="auto"/>
        <w:right w:val="none" w:sz="0" w:space="0" w:color="auto"/>
      </w:divBdr>
    </w:div>
    <w:div w:id="1675691753">
      <w:bodyDiv w:val="1"/>
      <w:marLeft w:val="0"/>
      <w:marRight w:val="0"/>
      <w:marTop w:val="0"/>
      <w:marBottom w:val="0"/>
      <w:divBdr>
        <w:top w:val="none" w:sz="0" w:space="0" w:color="auto"/>
        <w:left w:val="none" w:sz="0" w:space="0" w:color="auto"/>
        <w:bottom w:val="none" w:sz="0" w:space="0" w:color="auto"/>
        <w:right w:val="none" w:sz="0" w:space="0" w:color="auto"/>
      </w:divBdr>
    </w:div>
    <w:div w:id="1675961919">
      <w:bodyDiv w:val="1"/>
      <w:marLeft w:val="225"/>
      <w:marRight w:val="225"/>
      <w:marTop w:val="0"/>
      <w:marBottom w:val="0"/>
      <w:divBdr>
        <w:top w:val="none" w:sz="0" w:space="0" w:color="auto"/>
        <w:left w:val="none" w:sz="0" w:space="0" w:color="auto"/>
        <w:bottom w:val="none" w:sz="0" w:space="0" w:color="auto"/>
        <w:right w:val="none" w:sz="0" w:space="0" w:color="auto"/>
      </w:divBdr>
      <w:divsChild>
        <w:div w:id="1315526808">
          <w:marLeft w:val="0"/>
          <w:marRight w:val="0"/>
          <w:marTop w:val="0"/>
          <w:marBottom w:val="0"/>
          <w:divBdr>
            <w:top w:val="none" w:sz="0" w:space="0" w:color="auto"/>
            <w:left w:val="none" w:sz="0" w:space="0" w:color="auto"/>
            <w:bottom w:val="none" w:sz="0" w:space="0" w:color="auto"/>
            <w:right w:val="none" w:sz="0" w:space="0" w:color="auto"/>
          </w:divBdr>
        </w:div>
      </w:divsChild>
    </w:div>
    <w:div w:id="1677345024">
      <w:bodyDiv w:val="1"/>
      <w:marLeft w:val="0"/>
      <w:marRight w:val="0"/>
      <w:marTop w:val="0"/>
      <w:marBottom w:val="0"/>
      <w:divBdr>
        <w:top w:val="none" w:sz="0" w:space="0" w:color="auto"/>
        <w:left w:val="none" w:sz="0" w:space="0" w:color="auto"/>
        <w:bottom w:val="none" w:sz="0" w:space="0" w:color="auto"/>
        <w:right w:val="none" w:sz="0" w:space="0" w:color="auto"/>
      </w:divBdr>
    </w:div>
    <w:div w:id="1678997700">
      <w:bodyDiv w:val="1"/>
      <w:marLeft w:val="0"/>
      <w:marRight w:val="0"/>
      <w:marTop w:val="0"/>
      <w:marBottom w:val="0"/>
      <w:divBdr>
        <w:top w:val="none" w:sz="0" w:space="0" w:color="auto"/>
        <w:left w:val="none" w:sz="0" w:space="0" w:color="auto"/>
        <w:bottom w:val="none" w:sz="0" w:space="0" w:color="auto"/>
        <w:right w:val="none" w:sz="0" w:space="0" w:color="auto"/>
      </w:divBdr>
    </w:div>
    <w:div w:id="1698236605">
      <w:bodyDiv w:val="1"/>
      <w:marLeft w:val="0"/>
      <w:marRight w:val="0"/>
      <w:marTop w:val="0"/>
      <w:marBottom w:val="0"/>
      <w:divBdr>
        <w:top w:val="none" w:sz="0" w:space="0" w:color="auto"/>
        <w:left w:val="none" w:sz="0" w:space="0" w:color="auto"/>
        <w:bottom w:val="none" w:sz="0" w:space="0" w:color="auto"/>
        <w:right w:val="none" w:sz="0" w:space="0" w:color="auto"/>
      </w:divBdr>
    </w:div>
    <w:div w:id="1701931184">
      <w:bodyDiv w:val="1"/>
      <w:marLeft w:val="225"/>
      <w:marRight w:val="225"/>
      <w:marTop w:val="0"/>
      <w:marBottom w:val="0"/>
      <w:divBdr>
        <w:top w:val="none" w:sz="0" w:space="0" w:color="auto"/>
        <w:left w:val="none" w:sz="0" w:space="0" w:color="auto"/>
        <w:bottom w:val="none" w:sz="0" w:space="0" w:color="auto"/>
        <w:right w:val="none" w:sz="0" w:space="0" w:color="auto"/>
      </w:divBdr>
      <w:divsChild>
        <w:div w:id="1311014350">
          <w:marLeft w:val="0"/>
          <w:marRight w:val="0"/>
          <w:marTop w:val="0"/>
          <w:marBottom w:val="0"/>
          <w:divBdr>
            <w:top w:val="none" w:sz="0" w:space="0" w:color="auto"/>
            <w:left w:val="none" w:sz="0" w:space="0" w:color="auto"/>
            <w:bottom w:val="none" w:sz="0" w:space="0" w:color="auto"/>
            <w:right w:val="none" w:sz="0" w:space="0" w:color="auto"/>
          </w:divBdr>
        </w:div>
      </w:divsChild>
    </w:div>
    <w:div w:id="1703170309">
      <w:bodyDiv w:val="1"/>
      <w:marLeft w:val="0"/>
      <w:marRight w:val="0"/>
      <w:marTop w:val="0"/>
      <w:marBottom w:val="0"/>
      <w:divBdr>
        <w:top w:val="none" w:sz="0" w:space="0" w:color="auto"/>
        <w:left w:val="none" w:sz="0" w:space="0" w:color="auto"/>
        <w:bottom w:val="none" w:sz="0" w:space="0" w:color="auto"/>
        <w:right w:val="none" w:sz="0" w:space="0" w:color="auto"/>
      </w:divBdr>
    </w:div>
    <w:div w:id="1705057952">
      <w:bodyDiv w:val="1"/>
      <w:marLeft w:val="251"/>
      <w:marRight w:val="251"/>
      <w:marTop w:val="0"/>
      <w:marBottom w:val="0"/>
      <w:divBdr>
        <w:top w:val="none" w:sz="0" w:space="0" w:color="auto"/>
        <w:left w:val="none" w:sz="0" w:space="0" w:color="auto"/>
        <w:bottom w:val="none" w:sz="0" w:space="0" w:color="auto"/>
        <w:right w:val="none" w:sz="0" w:space="0" w:color="auto"/>
      </w:divBdr>
      <w:divsChild>
        <w:div w:id="1626307672">
          <w:marLeft w:val="0"/>
          <w:marRight w:val="0"/>
          <w:marTop w:val="0"/>
          <w:marBottom w:val="0"/>
          <w:divBdr>
            <w:top w:val="none" w:sz="0" w:space="0" w:color="auto"/>
            <w:left w:val="none" w:sz="0" w:space="0" w:color="auto"/>
            <w:bottom w:val="none" w:sz="0" w:space="0" w:color="auto"/>
            <w:right w:val="none" w:sz="0" w:space="0" w:color="auto"/>
          </w:divBdr>
        </w:div>
      </w:divsChild>
    </w:div>
    <w:div w:id="1709522974">
      <w:bodyDiv w:val="1"/>
      <w:marLeft w:val="0"/>
      <w:marRight w:val="0"/>
      <w:marTop w:val="0"/>
      <w:marBottom w:val="0"/>
      <w:divBdr>
        <w:top w:val="none" w:sz="0" w:space="0" w:color="auto"/>
        <w:left w:val="none" w:sz="0" w:space="0" w:color="auto"/>
        <w:bottom w:val="none" w:sz="0" w:space="0" w:color="auto"/>
        <w:right w:val="none" w:sz="0" w:space="0" w:color="auto"/>
      </w:divBdr>
    </w:div>
    <w:div w:id="1711421005">
      <w:bodyDiv w:val="1"/>
      <w:marLeft w:val="0"/>
      <w:marRight w:val="0"/>
      <w:marTop w:val="0"/>
      <w:marBottom w:val="0"/>
      <w:divBdr>
        <w:top w:val="none" w:sz="0" w:space="0" w:color="auto"/>
        <w:left w:val="none" w:sz="0" w:space="0" w:color="auto"/>
        <w:bottom w:val="none" w:sz="0" w:space="0" w:color="auto"/>
        <w:right w:val="none" w:sz="0" w:space="0" w:color="auto"/>
      </w:divBdr>
    </w:div>
    <w:div w:id="1729717354">
      <w:bodyDiv w:val="1"/>
      <w:marLeft w:val="225"/>
      <w:marRight w:val="225"/>
      <w:marTop w:val="0"/>
      <w:marBottom w:val="0"/>
      <w:divBdr>
        <w:top w:val="none" w:sz="0" w:space="0" w:color="auto"/>
        <w:left w:val="none" w:sz="0" w:space="0" w:color="auto"/>
        <w:bottom w:val="none" w:sz="0" w:space="0" w:color="auto"/>
        <w:right w:val="none" w:sz="0" w:space="0" w:color="auto"/>
      </w:divBdr>
      <w:divsChild>
        <w:div w:id="2009749963">
          <w:marLeft w:val="0"/>
          <w:marRight w:val="0"/>
          <w:marTop w:val="0"/>
          <w:marBottom w:val="0"/>
          <w:divBdr>
            <w:top w:val="none" w:sz="0" w:space="0" w:color="auto"/>
            <w:left w:val="none" w:sz="0" w:space="0" w:color="auto"/>
            <w:bottom w:val="none" w:sz="0" w:space="0" w:color="auto"/>
            <w:right w:val="none" w:sz="0" w:space="0" w:color="auto"/>
          </w:divBdr>
        </w:div>
      </w:divsChild>
    </w:div>
    <w:div w:id="1729719445">
      <w:bodyDiv w:val="1"/>
      <w:marLeft w:val="0"/>
      <w:marRight w:val="0"/>
      <w:marTop w:val="0"/>
      <w:marBottom w:val="0"/>
      <w:divBdr>
        <w:top w:val="none" w:sz="0" w:space="0" w:color="auto"/>
        <w:left w:val="none" w:sz="0" w:space="0" w:color="auto"/>
        <w:bottom w:val="none" w:sz="0" w:space="0" w:color="auto"/>
        <w:right w:val="none" w:sz="0" w:space="0" w:color="auto"/>
      </w:divBdr>
    </w:div>
    <w:div w:id="1737580969">
      <w:bodyDiv w:val="1"/>
      <w:marLeft w:val="225"/>
      <w:marRight w:val="225"/>
      <w:marTop w:val="0"/>
      <w:marBottom w:val="0"/>
      <w:divBdr>
        <w:top w:val="none" w:sz="0" w:space="0" w:color="auto"/>
        <w:left w:val="none" w:sz="0" w:space="0" w:color="auto"/>
        <w:bottom w:val="none" w:sz="0" w:space="0" w:color="auto"/>
        <w:right w:val="none" w:sz="0" w:space="0" w:color="auto"/>
      </w:divBdr>
      <w:divsChild>
        <w:div w:id="2124573312">
          <w:marLeft w:val="0"/>
          <w:marRight w:val="0"/>
          <w:marTop w:val="0"/>
          <w:marBottom w:val="0"/>
          <w:divBdr>
            <w:top w:val="none" w:sz="0" w:space="0" w:color="auto"/>
            <w:left w:val="none" w:sz="0" w:space="0" w:color="auto"/>
            <w:bottom w:val="none" w:sz="0" w:space="0" w:color="auto"/>
            <w:right w:val="none" w:sz="0" w:space="0" w:color="auto"/>
          </w:divBdr>
        </w:div>
      </w:divsChild>
    </w:div>
    <w:div w:id="1738747193">
      <w:bodyDiv w:val="1"/>
      <w:marLeft w:val="0"/>
      <w:marRight w:val="0"/>
      <w:marTop w:val="0"/>
      <w:marBottom w:val="0"/>
      <w:divBdr>
        <w:top w:val="none" w:sz="0" w:space="0" w:color="auto"/>
        <w:left w:val="none" w:sz="0" w:space="0" w:color="auto"/>
        <w:bottom w:val="none" w:sz="0" w:space="0" w:color="auto"/>
        <w:right w:val="none" w:sz="0" w:space="0" w:color="auto"/>
      </w:divBdr>
    </w:div>
    <w:div w:id="1741713258">
      <w:bodyDiv w:val="1"/>
      <w:marLeft w:val="0"/>
      <w:marRight w:val="0"/>
      <w:marTop w:val="0"/>
      <w:marBottom w:val="0"/>
      <w:divBdr>
        <w:top w:val="none" w:sz="0" w:space="0" w:color="auto"/>
        <w:left w:val="none" w:sz="0" w:space="0" w:color="auto"/>
        <w:bottom w:val="none" w:sz="0" w:space="0" w:color="auto"/>
        <w:right w:val="none" w:sz="0" w:space="0" w:color="auto"/>
      </w:divBdr>
    </w:div>
    <w:div w:id="1762336382">
      <w:bodyDiv w:val="1"/>
      <w:marLeft w:val="0"/>
      <w:marRight w:val="0"/>
      <w:marTop w:val="0"/>
      <w:marBottom w:val="0"/>
      <w:divBdr>
        <w:top w:val="none" w:sz="0" w:space="0" w:color="auto"/>
        <w:left w:val="none" w:sz="0" w:space="0" w:color="auto"/>
        <w:bottom w:val="none" w:sz="0" w:space="0" w:color="auto"/>
        <w:right w:val="none" w:sz="0" w:space="0" w:color="auto"/>
      </w:divBdr>
    </w:div>
    <w:div w:id="1763063076">
      <w:bodyDiv w:val="1"/>
      <w:marLeft w:val="225"/>
      <w:marRight w:val="225"/>
      <w:marTop w:val="0"/>
      <w:marBottom w:val="0"/>
      <w:divBdr>
        <w:top w:val="none" w:sz="0" w:space="0" w:color="auto"/>
        <w:left w:val="none" w:sz="0" w:space="0" w:color="auto"/>
        <w:bottom w:val="none" w:sz="0" w:space="0" w:color="auto"/>
        <w:right w:val="none" w:sz="0" w:space="0" w:color="auto"/>
      </w:divBdr>
      <w:divsChild>
        <w:div w:id="1317298833">
          <w:marLeft w:val="0"/>
          <w:marRight w:val="0"/>
          <w:marTop w:val="0"/>
          <w:marBottom w:val="0"/>
          <w:divBdr>
            <w:top w:val="none" w:sz="0" w:space="0" w:color="auto"/>
            <w:left w:val="none" w:sz="0" w:space="0" w:color="auto"/>
            <w:bottom w:val="none" w:sz="0" w:space="0" w:color="auto"/>
            <w:right w:val="none" w:sz="0" w:space="0" w:color="auto"/>
          </w:divBdr>
        </w:div>
      </w:divsChild>
    </w:div>
    <w:div w:id="1763798621">
      <w:bodyDiv w:val="1"/>
      <w:marLeft w:val="225"/>
      <w:marRight w:val="225"/>
      <w:marTop w:val="0"/>
      <w:marBottom w:val="0"/>
      <w:divBdr>
        <w:top w:val="none" w:sz="0" w:space="0" w:color="auto"/>
        <w:left w:val="none" w:sz="0" w:space="0" w:color="auto"/>
        <w:bottom w:val="none" w:sz="0" w:space="0" w:color="auto"/>
        <w:right w:val="none" w:sz="0" w:space="0" w:color="auto"/>
      </w:divBdr>
      <w:divsChild>
        <w:div w:id="1397165583">
          <w:marLeft w:val="0"/>
          <w:marRight w:val="0"/>
          <w:marTop w:val="0"/>
          <w:marBottom w:val="0"/>
          <w:divBdr>
            <w:top w:val="none" w:sz="0" w:space="0" w:color="auto"/>
            <w:left w:val="none" w:sz="0" w:space="0" w:color="auto"/>
            <w:bottom w:val="none" w:sz="0" w:space="0" w:color="auto"/>
            <w:right w:val="none" w:sz="0" w:space="0" w:color="auto"/>
          </w:divBdr>
        </w:div>
      </w:divsChild>
    </w:div>
    <w:div w:id="1768766486">
      <w:bodyDiv w:val="1"/>
      <w:marLeft w:val="0"/>
      <w:marRight w:val="0"/>
      <w:marTop w:val="0"/>
      <w:marBottom w:val="0"/>
      <w:divBdr>
        <w:top w:val="none" w:sz="0" w:space="0" w:color="auto"/>
        <w:left w:val="none" w:sz="0" w:space="0" w:color="auto"/>
        <w:bottom w:val="none" w:sz="0" w:space="0" w:color="auto"/>
        <w:right w:val="none" w:sz="0" w:space="0" w:color="auto"/>
      </w:divBdr>
    </w:div>
    <w:div w:id="1770003797">
      <w:bodyDiv w:val="1"/>
      <w:marLeft w:val="0"/>
      <w:marRight w:val="0"/>
      <w:marTop w:val="0"/>
      <w:marBottom w:val="0"/>
      <w:divBdr>
        <w:top w:val="none" w:sz="0" w:space="0" w:color="auto"/>
        <w:left w:val="none" w:sz="0" w:space="0" w:color="auto"/>
        <w:bottom w:val="none" w:sz="0" w:space="0" w:color="auto"/>
        <w:right w:val="none" w:sz="0" w:space="0" w:color="auto"/>
      </w:divBdr>
    </w:div>
    <w:div w:id="1772697862">
      <w:bodyDiv w:val="1"/>
      <w:marLeft w:val="0"/>
      <w:marRight w:val="0"/>
      <w:marTop w:val="0"/>
      <w:marBottom w:val="0"/>
      <w:divBdr>
        <w:top w:val="none" w:sz="0" w:space="0" w:color="auto"/>
        <w:left w:val="none" w:sz="0" w:space="0" w:color="auto"/>
        <w:bottom w:val="none" w:sz="0" w:space="0" w:color="auto"/>
        <w:right w:val="none" w:sz="0" w:space="0" w:color="auto"/>
      </w:divBdr>
    </w:div>
    <w:div w:id="1772899140">
      <w:bodyDiv w:val="1"/>
      <w:marLeft w:val="0"/>
      <w:marRight w:val="0"/>
      <w:marTop w:val="0"/>
      <w:marBottom w:val="0"/>
      <w:divBdr>
        <w:top w:val="none" w:sz="0" w:space="0" w:color="auto"/>
        <w:left w:val="none" w:sz="0" w:space="0" w:color="auto"/>
        <w:bottom w:val="none" w:sz="0" w:space="0" w:color="auto"/>
        <w:right w:val="none" w:sz="0" w:space="0" w:color="auto"/>
      </w:divBdr>
    </w:div>
    <w:div w:id="1777746094">
      <w:bodyDiv w:val="1"/>
      <w:marLeft w:val="0"/>
      <w:marRight w:val="0"/>
      <w:marTop w:val="0"/>
      <w:marBottom w:val="0"/>
      <w:divBdr>
        <w:top w:val="none" w:sz="0" w:space="0" w:color="auto"/>
        <w:left w:val="none" w:sz="0" w:space="0" w:color="auto"/>
        <w:bottom w:val="none" w:sz="0" w:space="0" w:color="auto"/>
        <w:right w:val="none" w:sz="0" w:space="0" w:color="auto"/>
      </w:divBdr>
    </w:div>
    <w:div w:id="1782529064">
      <w:bodyDiv w:val="1"/>
      <w:marLeft w:val="0"/>
      <w:marRight w:val="0"/>
      <w:marTop w:val="0"/>
      <w:marBottom w:val="0"/>
      <w:divBdr>
        <w:top w:val="none" w:sz="0" w:space="0" w:color="auto"/>
        <w:left w:val="none" w:sz="0" w:space="0" w:color="auto"/>
        <w:bottom w:val="none" w:sz="0" w:space="0" w:color="auto"/>
        <w:right w:val="none" w:sz="0" w:space="0" w:color="auto"/>
      </w:divBdr>
    </w:div>
    <w:div w:id="1790978257">
      <w:bodyDiv w:val="1"/>
      <w:marLeft w:val="0"/>
      <w:marRight w:val="0"/>
      <w:marTop w:val="0"/>
      <w:marBottom w:val="0"/>
      <w:divBdr>
        <w:top w:val="none" w:sz="0" w:space="0" w:color="auto"/>
        <w:left w:val="none" w:sz="0" w:space="0" w:color="auto"/>
        <w:bottom w:val="none" w:sz="0" w:space="0" w:color="auto"/>
        <w:right w:val="none" w:sz="0" w:space="0" w:color="auto"/>
      </w:divBdr>
    </w:div>
    <w:div w:id="1792628522">
      <w:bodyDiv w:val="1"/>
      <w:marLeft w:val="225"/>
      <w:marRight w:val="225"/>
      <w:marTop w:val="0"/>
      <w:marBottom w:val="0"/>
      <w:divBdr>
        <w:top w:val="none" w:sz="0" w:space="0" w:color="auto"/>
        <w:left w:val="none" w:sz="0" w:space="0" w:color="auto"/>
        <w:bottom w:val="none" w:sz="0" w:space="0" w:color="auto"/>
        <w:right w:val="none" w:sz="0" w:space="0" w:color="auto"/>
      </w:divBdr>
      <w:divsChild>
        <w:div w:id="1026904076">
          <w:marLeft w:val="0"/>
          <w:marRight w:val="0"/>
          <w:marTop w:val="0"/>
          <w:marBottom w:val="0"/>
          <w:divBdr>
            <w:top w:val="none" w:sz="0" w:space="0" w:color="auto"/>
            <w:left w:val="none" w:sz="0" w:space="0" w:color="auto"/>
            <w:bottom w:val="none" w:sz="0" w:space="0" w:color="auto"/>
            <w:right w:val="none" w:sz="0" w:space="0" w:color="auto"/>
          </w:divBdr>
        </w:div>
      </w:divsChild>
    </w:div>
    <w:div w:id="1797094312">
      <w:bodyDiv w:val="1"/>
      <w:marLeft w:val="225"/>
      <w:marRight w:val="225"/>
      <w:marTop w:val="0"/>
      <w:marBottom w:val="0"/>
      <w:divBdr>
        <w:top w:val="none" w:sz="0" w:space="0" w:color="auto"/>
        <w:left w:val="none" w:sz="0" w:space="0" w:color="auto"/>
        <w:bottom w:val="none" w:sz="0" w:space="0" w:color="auto"/>
        <w:right w:val="none" w:sz="0" w:space="0" w:color="auto"/>
      </w:divBdr>
      <w:divsChild>
        <w:div w:id="1612545246">
          <w:marLeft w:val="0"/>
          <w:marRight w:val="0"/>
          <w:marTop w:val="0"/>
          <w:marBottom w:val="0"/>
          <w:divBdr>
            <w:top w:val="none" w:sz="0" w:space="0" w:color="auto"/>
            <w:left w:val="none" w:sz="0" w:space="0" w:color="auto"/>
            <w:bottom w:val="none" w:sz="0" w:space="0" w:color="auto"/>
            <w:right w:val="none" w:sz="0" w:space="0" w:color="auto"/>
          </w:divBdr>
        </w:div>
      </w:divsChild>
    </w:div>
    <w:div w:id="1804230001">
      <w:bodyDiv w:val="1"/>
      <w:marLeft w:val="0"/>
      <w:marRight w:val="0"/>
      <w:marTop w:val="0"/>
      <w:marBottom w:val="0"/>
      <w:divBdr>
        <w:top w:val="none" w:sz="0" w:space="0" w:color="auto"/>
        <w:left w:val="none" w:sz="0" w:space="0" w:color="auto"/>
        <w:bottom w:val="none" w:sz="0" w:space="0" w:color="auto"/>
        <w:right w:val="none" w:sz="0" w:space="0" w:color="auto"/>
      </w:divBdr>
      <w:divsChild>
        <w:div w:id="328291110">
          <w:marLeft w:val="0"/>
          <w:marRight w:val="0"/>
          <w:marTop w:val="0"/>
          <w:marBottom w:val="0"/>
          <w:divBdr>
            <w:top w:val="none" w:sz="0" w:space="0" w:color="auto"/>
            <w:left w:val="none" w:sz="0" w:space="0" w:color="auto"/>
            <w:bottom w:val="none" w:sz="0" w:space="0" w:color="auto"/>
            <w:right w:val="none" w:sz="0" w:space="0" w:color="auto"/>
          </w:divBdr>
          <w:divsChild>
            <w:div w:id="1503735234">
              <w:marLeft w:val="0"/>
              <w:marRight w:val="0"/>
              <w:marTop w:val="0"/>
              <w:marBottom w:val="0"/>
              <w:divBdr>
                <w:top w:val="none" w:sz="0" w:space="0" w:color="auto"/>
                <w:left w:val="none" w:sz="0" w:space="0" w:color="auto"/>
                <w:bottom w:val="none" w:sz="0" w:space="0" w:color="auto"/>
                <w:right w:val="none" w:sz="0" w:space="0" w:color="auto"/>
              </w:divBdr>
              <w:divsChild>
                <w:div w:id="899708965">
                  <w:marLeft w:val="0"/>
                  <w:marRight w:val="0"/>
                  <w:marTop w:val="0"/>
                  <w:marBottom w:val="0"/>
                  <w:divBdr>
                    <w:top w:val="none" w:sz="0" w:space="0" w:color="auto"/>
                    <w:left w:val="none" w:sz="0" w:space="0" w:color="auto"/>
                    <w:bottom w:val="none" w:sz="0" w:space="0" w:color="auto"/>
                    <w:right w:val="none" w:sz="0" w:space="0" w:color="auto"/>
                  </w:divBdr>
                </w:div>
                <w:div w:id="1880245174">
                  <w:marLeft w:val="0"/>
                  <w:marRight w:val="0"/>
                  <w:marTop w:val="0"/>
                  <w:marBottom w:val="0"/>
                  <w:divBdr>
                    <w:top w:val="none" w:sz="0" w:space="0" w:color="auto"/>
                    <w:left w:val="none" w:sz="0" w:space="0" w:color="auto"/>
                    <w:bottom w:val="none" w:sz="0" w:space="0" w:color="auto"/>
                    <w:right w:val="none" w:sz="0" w:space="0" w:color="auto"/>
                  </w:divBdr>
                </w:div>
              </w:divsChild>
            </w:div>
            <w:div w:id="1541629659">
              <w:marLeft w:val="0"/>
              <w:marRight w:val="0"/>
              <w:marTop w:val="0"/>
              <w:marBottom w:val="0"/>
              <w:divBdr>
                <w:top w:val="none" w:sz="0" w:space="0" w:color="auto"/>
                <w:left w:val="none" w:sz="0" w:space="0" w:color="auto"/>
                <w:bottom w:val="none" w:sz="0" w:space="0" w:color="auto"/>
                <w:right w:val="none" w:sz="0" w:space="0" w:color="auto"/>
              </w:divBdr>
              <w:divsChild>
                <w:div w:id="19732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12798">
          <w:marLeft w:val="0"/>
          <w:marRight w:val="0"/>
          <w:marTop w:val="0"/>
          <w:marBottom w:val="0"/>
          <w:divBdr>
            <w:top w:val="none" w:sz="0" w:space="0" w:color="auto"/>
            <w:left w:val="none" w:sz="0" w:space="0" w:color="auto"/>
            <w:bottom w:val="none" w:sz="0" w:space="0" w:color="auto"/>
            <w:right w:val="none" w:sz="0" w:space="0" w:color="auto"/>
          </w:divBdr>
          <w:divsChild>
            <w:div w:id="472869009">
              <w:marLeft w:val="0"/>
              <w:marRight w:val="0"/>
              <w:marTop w:val="0"/>
              <w:marBottom w:val="0"/>
              <w:divBdr>
                <w:top w:val="none" w:sz="0" w:space="0" w:color="auto"/>
                <w:left w:val="none" w:sz="0" w:space="0" w:color="auto"/>
                <w:bottom w:val="none" w:sz="0" w:space="0" w:color="auto"/>
                <w:right w:val="none" w:sz="0" w:space="0" w:color="auto"/>
              </w:divBdr>
              <w:divsChild>
                <w:div w:id="459302803">
                  <w:marLeft w:val="0"/>
                  <w:marRight w:val="0"/>
                  <w:marTop w:val="0"/>
                  <w:marBottom w:val="0"/>
                  <w:divBdr>
                    <w:top w:val="none" w:sz="0" w:space="0" w:color="auto"/>
                    <w:left w:val="none" w:sz="0" w:space="0" w:color="auto"/>
                    <w:bottom w:val="none" w:sz="0" w:space="0" w:color="auto"/>
                    <w:right w:val="none" w:sz="0" w:space="0" w:color="auto"/>
                  </w:divBdr>
                </w:div>
                <w:div w:id="1630286065">
                  <w:marLeft w:val="0"/>
                  <w:marRight w:val="0"/>
                  <w:marTop w:val="0"/>
                  <w:marBottom w:val="0"/>
                  <w:divBdr>
                    <w:top w:val="none" w:sz="0" w:space="0" w:color="auto"/>
                    <w:left w:val="none" w:sz="0" w:space="0" w:color="auto"/>
                    <w:bottom w:val="none" w:sz="0" w:space="0" w:color="auto"/>
                    <w:right w:val="none" w:sz="0" w:space="0" w:color="auto"/>
                  </w:divBdr>
                </w:div>
              </w:divsChild>
            </w:div>
            <w:div w:id="510341849">
              <w:marLeft w:val="0"/>
              <w:marRight w:val="0"/>
              <w:marTop w:val="0"/>
              <w:marBottom w:val="0"/>
              <w:divBdr>
                <w:top w:val="none" w:sz="0" w:space="0" w:color="auto"/>
                <w:left w:val="none" w:sz="0" w:space="0" w:color="auto"/>
                <w:bottom w:val="none" w:sz="0" w:space="0" w:color="auto"/>
                <w:right w:val="none" w:sz="0" w:space="0" w:color="auto"/>
              </w:divBdr>
            </w:div>
            <w:div w:id="1100832757">
              <w:marLeft w:val="0"/>
              <w:marRight w:val="0"/>
              <w:marTop w:val="0"/>
              <w:marBottom w:val="0"/>
              <w:divBdr>
                <w:top w:val="none" w:sz="0" w:space="0" w:color="auto"/>
                <w:left w:val="none" w:sz="0" w:space="0" w:color="auto"/>
                <w:bottom w:val="none" w:sz="0" w:space="0" w:color="auto"/>
                <w:right w:val="none" w:sz="0" w:space="0" w:color="auto"/>
              </w:divBdr>
            </w:div>
          </w:divsChild>
        </w:div>
        <w:div w:id="889266448">
          <w:marLeft w:val="0"/>
          <w:marRight w:val="0"/>
          <w:marTop w:val="0"/>
          <w:marBottom w:val="0"/>
          <w:divBdr>
            <w:top w:val="none" w:sz="0" w:space="0" w:color="auto"/>
            <w:left w:val="none" w:sz="0" w:space="0" w:color="auto"/>
            <w:bottom w:val="none" w:sz="0" w:space="0" w:color="auto"/>
            <w:right w:val="none" w:sz="0" w:space="0" w:color="auto"/>
          </w:divBdr>
          <w:divsChild>
            <w:div w:id="788092092">
              <w:marLeft w:val="0"/>
              <w:marRight w:val="0"/>
              <w:marTop w:val="0"/>
              <w:marBottom w:val="0"/>
              <w:divBdr>
                <w:top w:val="none" w:sz="0" w:space="0" w:color="auto"/>
                <w:left w:val="none" w:sz="0" w:space="0" w:color="auto"/>
                <w:bottom w:val="none" w:sz="0" w:space="0" w:color="auto"/>
                <w:right w:val="none" w:sz="0" w:space="0" w:color="auto"/>
              </w:divBdr>
            </w:div>
            <w:div w:id="1964648589">
              <w:marLeft w:val="0"/>
              <w:marRight w:val="0"/>
              <w:marTop w:val="0"/>
              <w:marBottom w:val="0"/>
              <w:divBdr>
                <w:top w:val="none" w:sz="0" w:space="0" w:color="auto"/>
                <w:left w:val="none" w:sz="0" w:space="0" w:color="auto"/>
                <w:bottom w:val="none" w:sz="0" w:space="0" w:color="auto"/>
                <w:right w:val="none" w:sz="0" w:space="0" w:color="auto"/>
              </w:divBdr>
              <w:divsChild>
                <w:div w:id="989560043">
                  <w:marLeft w:val="0"/>
                  <w:marRight w:val="0"/>
                  <w:marTop w:val="0"/>
                  <w:marBottom w:val="0"/>
                  <w:divBdr>
                    <w:top w:val="none" w:sz="0" w:space="0" w:color="auto"/>
                    <w:left w:val="none" w:sz="0" w:space="0" w:color="auto"/>
                    <w:bottom w:val="none" w:sz="0" w:space="0" w:color="auto"/>
                    <w:right w:val="none" w:sz="0" w:space="0" w:color="auto"/>
                  </w:divBdr>
                </w:div>
                <w:div w:id="10750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54233">
          <w:marLeft w:val="0"/>
          <w:marRight w:val="0"/>
          <w:marTop w:val="0"/>
          <w:marBottom w:val="0"/>
          <w:divBdr>
            <w:top w:val="none" w:sz="0" w:space="0" w:color="auto"/>
            <w:left w:val="none" w:sz="0" w:space="0" w:color="auto"/>
            <w:bottom w:val="none" w:sz="0" w:space="0" w:color="auto"/>
            <w:right w:val="none" w:sz="0" w:space="0" w:color="auto"/>
          </w:divBdr>
          <w:divsChild>
            <w:div w:id="21438359">
              <w:marLeft w:val="0"/>
              <w:marRight w:val="0"/>
              <w:marTop w:val="0"/>
              <w:marBottom w:val="0"/>
              <w:divBdr>
                <w:top w:val="none" w:sz="0" w:space="0" w:color="auto"/>
                <w:left w:val="none" w:sz="0" w:space="0" w:color="auto"/>
                <w:bottom w:val="none" w:sz="0" w:space="0" w:color="auto"/>
                <w:right w:val="none" w:sz="0" w:space="0" w:color="auto"/>
              </w:divBdr>
            </w:div>
            <w:div w:id="697394585">
              <w:marLeft w:val="0"/>
              <w:marRight w:val="0"/>
              <w:marTop w:val="0"/>
              <w:marBottom w:val="0"/>
              <w:divBdr>
                <w:top w:val="none" w:sz="0" w:space="0" w:color="auto"/>
                <w:left w:val="none" w:sz="0" w:space="0" w:color="auto"/>
                <w:bottom w:val="none" w:sz="0" w:space="0" w:color="auto"/>
                <w:right w:val="none" w:sz="0" w:space="0" w:color="auto"/>
              </w:divBdr>
              <w:divsChild>
                <w:div w:id="168182689">
                  <w:marLeft w:val="0"/>
                  <w:marRight w:val="0"/>
                  <w:marTop w:val="0"/>
                  <w:marBottom w:val="0"/>
                  <w:divBdr>
                    <w:top w:val="none" w:sz="0" w:space="0" w:color="auto"/>
                    <w:left w:val="none" w:sz="0" w:space="0" w:color="auto"/>
                    <w:bottom w:val="none" w:sz="0" w:space="0" w:color="auto"/>
                    <w:right w:val="none" w:sz="0" w:space="0" w:color="auto"/>
                  </w:divBdr>
                </w:div>
                <w:div w:id="211843522">
                  <w:marLeft w:val="0"/>
                  <w:marRight w:val="0"/>
                  <w:marTop w:val="0"/>
                  <w:marBottom w:val="0"/>
                  <w:divBdr>
                    <w:top w:val="none" w:sz="0" w:space="0" w:color="auto"/>
                    <w:left w:val="none" w:sz="0" w:space="0" w:color="auto"/>
                    <w:bottom w:val="none" w:sz="0" w:space="0" w:color="auto"/>
                    <w:right w:val="none" w:sz="0" w:space="0" w:color="auto"/>
                  </w:divBdr>
                </w:div>
                <w:div w:id="237254233">
                  <w:marLeft w:val="0"/>
                  <w:marRight w:val="0"/>
                  <w:marTop w:val="0"/>
                  <w:marBottom w:val="0"/>
                  <w:divBdr>
                    <w:top w:val="none" w:sz="0" w:space="0" w:color="auto"/>
                    <w:left w:val="none" w:sz="0" w:space="0" w:color="auto"/>
                    <w:bottom w:val="none" w:sz="0" w:space="0" w:color="auto"/>
                    <w:right w:val="none" w:sz="0" w:space="0" w:color="auto"/>
                  </w:divBdr>
                </w:div>
                <w:div w:id="239145642">
                  <w:marLeft w:val="0"/>
                  <w:marRight w:val="0"/>
                  <w:marTop w:val="0"/>
                  <w:marBottom w:val="0"/>
                  <w:divBdr>
                    <w:top w:val="none" w:sz="0" w:space="0" w:color="auto"/>
                    <w:left w:val="none" w:sz="0" w:space="0" w:color="auto"/>
                    <w:bottom w:val="none" w:sz="0" w:space="0" w:color="auto"/>
                    <w:right w:val="none" w:sz="0" w:space="0" w:color="auto"/>
                  </w:divBdr>
                </w:div>
                <w:div w:id="593787818">
                  <w:marLeft w:val="0"/>
                  <w:marRight w:val="0"/>
                  <w:marTop w:val="0"/>
                  <w:marBottom w:val="0"/>
                  <w:divBdr>
                    <w:top w:val="none" w:sz="0" w:space="0" w:color="auto"/>
                    <w:left w:val="none" w:sz="0" w:space="0" w:color="auto"/>
                    <w:bottom w:val="none" w:sz="0" w:space="0" w:color="auto"/>
                    <w:right w:val="none" w:sz="0" w:space="0" w:color="auto"/>
                  </w:divBdr>
                </w:div>
                <w:div w:id="835026883">
                  <w:marLeft w:val="0"/>
                  <w:marRight w:val="0"/>
                  <w:marTop w:val="0"/>
                  <w:marBottom w:val="0"/>
                  <w:divBdr>
                    <w:top w:val="none" w:sz="0" w:space="0" w:color="auto"/>
                    <w:left w:val="none" w:sz="0" w:space="0" w:color="auto"/>
                    <w:bottom w:val="none" w:sz="0" w:space="0" w:color="auto"/>
                    <w:right w:val="none" w:sz="0" w:space="0" w:color="auto"/>
                  </w:divBdr>
                </w:div>
                <w:div w:id="1067456143">
                  <w:marLeft w:val="0"/>
                  <w:marRight w:val="0"/>
                  <w:marTop w:val="0"/>
                  <w:marBottom w:val="0"/>
                  <w:divBdr>
                    <w:top w:val="none" w:sz="0" w:space="0" w:color="auto"/>
                    <w:left w:val="none" w:sz="0" w:space="0" w:color="auto"/>
                    <w:bottom w:val="none" w:sz="0" w:space="0" w:color="auto"/>
                    <w:right w:val="none" w:sz="0" w:space="0" w:color="auto"/>
                  </w:divBdr>
                </w:div>
                <w:div w:id="1340429115">
                  <w:marLeft w:val="0"/>
                  <w:marRight w:val="0"/>
                  <w:marTop w:val="0"/>
                  <w:marBottom w:val="0"/>
                  <w:divBdr>
                    <w:top w:val="none" w:sz="0" w:space="0" w:color="auto"/>
                    <w:left w:val="none" w:sz="0" w:space="0" w:color="auto"/>
                    <w:bottom w:val="none" w:sz="0" w:space="0" w:color="auto"/>
                    <w:right w:val="none" w:sz="0" w:space="0" w:color="auto"/>
                  </w:divBdr>
                </w:div>
                <w:div w:id="1886136237">
                  <w:marLeft w:val="0"/>
                  <w:marRight w:val="0"/>
                  <w:marTop w:val="0"/>
                  <w:marBottom w:val="0"/>
                  <w:divBdr>
                    <w:top w:val="none" w:sz="0" w:space="0" w:color="auto"/>
                    <w:left w:val="none" w:sz="0" w:space="0" w:color="auto"/>
                    <w:bottom w:val="none" w:sz="0" w:space="0" w:color="auto"/>
                    <w:right w:val="none" w:sz="0" w:space="0" w:color="auto"/>
                  </w:divBdr>
                </w:div>
                <w:div w:id="1899591639">
                  <w:marLeft w:val="0"/>
                  <w:marRight w:val="0"/>
                  <w:marTop w:val="0"/>
                  <w:marBottom w:val="0"/>
                  <w:divBdr>
                    <w:top w:val="none" w:sz="0" w:space="0" w:color="auto"/>
                    <w:left w:val="none" w:sz="0" w:space="0" w:color="auto"/>
                    <w:bottom w:val="none" w:sz="0" w:space="0" w:color="auto"/>
                    <w:right w:val="none" w:sz="0" w:space="0" w:color="auto"/>
                  </w:divBdr>
                </w:div>
              </w:divsChild>
            </w:div>
            <w:div w:id="893739896">
              <w:marLeft w:val="0"/>
              <w:marRight w:val="0"/>
              <w:marTop w:val="0"/>
              <w:marBottom w:val="0"/>
              <w:divBdr>
                <w:top w:val="none" w:sz="0" w:space="0" w:color="auto"/>
                <w:left w:val="none" w:sz="0" w:space="0" w:color="auto"/>
                <w:bottom w:val="none" w:sz="0" w:space="0" w:color="auto"/>
                <w:right w:val="none" w:sz="0" w:space="0" w:color="auto"/>
              </w:divBdr>
            </w:div>
            <w:div w:id="1647322817">
              <w:marLeft w:val="0"/>
              <w:marRight w:val="0"/>
              <w:marTop w:val="0"/>
              <w:marBottom w:val="0"/>
              <w:divBdr>
                <w:top w:val="none" w:sz="0" w:space="0" w:color="auto"/>
                <w:left w:val="none" w:sz="0" w:space="0" w:color="auto"/>
                <w:bottom w:val="none" w:sz="0" w:space="0" w:color="auto"/>
                <w:right w:val="none" w:sz="0" w:space="0" w:color="auto"/>
              </w:divBdr>
            </w:div>
            <w:div w:id="2096856216">
              <w:marLeft w:val="0"/>
              <w:marRight w:val="0"/>
              <w:marTop w:val="0"/>
              <w:marBottom w:val="0"/>
              <w:divBdr>
                <w:top w:val="none" w:sz="0" w:space="0" w:color="auto"/>
                <w:left w:val="none" w:sz="0" w:space="0" w:color="auto"/>
                <w:bottom w:val="none" w:sz="0" w:space="0" w:color="auto"/>
                <w:right w:val="none" w:sz="0" w:space="0" w:color="auto"/>
              </w:divBdr>
              <w:divsChild>
                <w:div w:id="107434185">
                  <w:marLeft w:val="0"/>
                  <w:marRight w:val="0"/>
                  <w:marTop w:val="0"/>
                  <w:marBottom w:val="0"/>
                  <w:divBdr>
                    <w:top w:val="none" w:sz="0" w:space="0" w:color="auto"/>
                    <w:left w:val="none" w:sz="0" w:space="0" w:color="auto"/>
                    <w:bottom w:val="none" w:sz="0" w:space="0" w:color="auto"/>
                    <w:right w:val="none" w:sz="0" w:space="0" w:color="auto"/>
                  </w:divBdr>
                </w:div>
                <w:div w:id="389308446">
                  <w:marLeft w:val="0"/>
                  <w:marRight w:val="0"/>
                  <w:marTop w:val="0"/>
                  <w:marBottom w:val="0"/>
                  <w:divBdr>
                    <w:top w:val="none" w:sz="0" w:space="0" w:color="auto"/>
                    <w:left w:val="none" w:sz="0" w:space="0" w:color="auto"/>
                    <w:bottom w:val="none" w:sz="0" w:space="0" w:color="auto"/>
                    <w:right w:val="none" w:sz="0" w:space="0" w:color="auto"/>
                  </w:divBdr>
                </w:div>
                <w:div w:id="15134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15126">
          <w:marLeft w:val="0"/>
          <w:marRight w:val="0"/>
          <w:marTop w:val="0"/>
          <w:marBottom w:val="0"/>
          <w:divBdr>
            <w:top w:val="none" w:sz="0" w:space="0" w:color="auto"/>
            <w:left w:val="none" w:sz="0" w:space="0" w:color="auto"/>
            <w:bottom w:val="none" w:sz="0" w:space="0" w:color="auto"/>
            <w:right w:val="none" w:sz="0" w:space="0" w:color="auto"/>
          </w:divBdr>
          <w:divsChild>
            <w:div w:id="526219171">
              <w:marLeft w:val="0"/>
              <w:marRight w:val="0"/>
              <w:marTop w:val="0"/>
              <w:marBottom w:val="0"/>
              <w:divBdr>
                <w:top w:val="none" w:sz="0" w:space="0" w:color="auto"/>
                <w:left w:val="none" w:sz="0" w:space="0" w:color="auto"/>
                <w:bottom w:val="none" w:sz="0" w:space="0" w:color="auto"/>
                <w:right w:val="none" w:sz="0" w:space="0" w:color="auto"/>
              </w:divBdr>
            </w:div>
            <w:div w:id="847645436">
              <w:marLeft w:val="0"/>
              <w:marRight w:val="0"/>
              <w:marTop w:val="0"/>
              <w:marBottom w:val="0"/>
              <w:divBdr>
                <w:top w:val="none" w:sz="0" w:space="0" w:color="auto"/>
                <w:left w:val="none" w:sz="0" w:space="0" w:color="auto"/>
                <w:bottom w:val="none" w:sz="0" w:space="0" w:color="auto"/>
                <w:right w:val="none" w:sz="0" w:space="0" w:color="auto"/>
              </w:divBdr>
              <w:divsChild>
                <w:div w:id="98720752">
                  <w:marLeft w:val="0"/>
                  <w:marRight w:val="0"/>
                  <w:marTop w:val="0"/>
                  <w:marBottom w:val="0"/>
                  <w:divBdr>
                    <w:top w:val="none" w:sz="0" w:space="0" w:color="auto"/>
                    <w:left w:val="none" w:sz="0" w:space="0" w:color="auto"/>
                    <w:bottom w:val="none" w:sz="0" w:space="0" w:color="auto"/>
                    <w:right w:val="none" w:sz="0" w:space="0" w:color="auto"/>
                  </w:divBdr>
                </w:div>
                <w:div w:id="779185571">
                  <w:marLeft w:val="0"/>
                  <w:marRight w:val="0"/>
                  <w:marTop w:val="0"/>
                  <w:marBottom w:val="0"/>
                  <w:divBdr>
                    <w:top w:val="none" w:sz="0" w:space="0" w:color="auto"/>
                    <w:left w:val="none" w:sz="0" w:space="0" w:color="auto"/>
                    <w:bottom w:val="none" w:sz="0" w:space="0" w:color="auto"/>
                    <w:right w:val="none" w:sz="0" w:space="0" w:color="auto"/>
                  </w:divBdr>
                </w:div>
              </w:divsChild>
            </w:div>
            <w:div w:id="1400397699">
              <w:marLeft w:val="0"/>
              <w:marRight w:val="0"/>
              <w:marTop w:val="0"/>
              <w:marBottom w:val="0"/>
              <w:divBdr>
                <w:top w:val="none" w:sz="0" w:space="0" w:color="auto"/>
                <w:left w:val="none" w:sz="0" w:space="0" w:color="auto"/>
                <w:bottom w:val="none" w:sz="0" w:space="0" w:color="auto"/>
                <w:right w:val="none" w:sz="0" w:space="0" w:color="auto"/>
              </w:divBdr>
            </w:div>
            <w:div w:id="1803424994">
              <w:marLeft w:val="0"/>
              <w:marRight w:val="0"/>
              <w:marTop w:val="0"/>
              <w:marBottom w:val="0"/>
              <w:divBdr>
                <w:top w:val="none" w:sz="0" w:space="0" w:color="auto"/>
                <w:left w:val="none" w:sz="0" w:space="0" w:color="auto"/>
                <w:bottom w:val="none" w:sz="0" w:space="0" w:color="auto"/>
                <w:right w:val="none" w:sz="0" w:space="0" w:color="auto"/>
              </w:divBdr>
            </w:div>
          </w:divsChild>
        </w:div>
        <w:div w:id="1869101077">
          <w:marLeft w:val="0"/>
          <w:marRight w:val="0"/>
          <w:marTop w:val="0"/>
          <w:marBottom w:val="0"/>
          <w:divBdr>
            <w:top w:val="none" w:sz="0" w:space="0" w:color="auto"/>
            <w:left w:val="none" w:sz="0" w:space="0" w:color="auto"/>
            <w:bottom w:val="none" w:sz="0" w:space="0" w:color="auto"/>
            <w:right w:val="none" w:sz="0" w:space="0" w:color="auto"/>
          </w:divBdr>
          <w:divsChild>
            <w:div w:id="16396802">
              <w:marLeft w:val="0"/>
              <w:marRight w:val="0"/>
              <w:marTop w:val="0"/>
              <w:marBottom w:val="0"/>
              <w:divBdr>
                <w:top w:val="none" w:sz="0" w:space="0" w:color="auto"/>
                <w:left w:val="none" w:sz="0" w:space="0" w:color="auto"/>
                <w:bottom w:val="none" w:sz="0" w:space="0" w:color="auto"/>
                <w:right w:val="none" w:sz="0" w:space="0" w:color="auto"/>
              </w:divBdr>
              <w:divsChild>
                <w:div w:id="96676165">
                  <w:marLeft w:val="0"/>
                  <w:marRight w:val="0"/>
                  <w:marTop w:val="0"/>
                  <w:marBottom w:val="0"/>
                  <w:divBdr>
                    <w:top w:val="none" w:sz="0" w:space="0" w:color="auto"/>
                    <w:left w:val="none" w:sz="0" w:space="0" w:color="auto"/>
                    <w:bottom w:val="none" w:sz="0" w:space="0" w:color="auto"/>
                    <w:right w:val="none" w:sz="0" w:space="0" w:color="auto"/>
                  </w:divBdr>
                </w:div>
                <w:div w:id="974993485">
                  <w:marLeft w:val="0"/>
                  <w:marRight w:val="0"/>
                  <w:marTop w:val="0"/>
                  <w:marBottom w:val="0"/>
                  <w:divBdr>
                    <w:top w:val="none" w:sz="0" w:space="0" w:color="auto"/>
                    <w:left w:val="none" w:sz="0" w:space="0" w:color="auto"/>
                    <w:bottom w:val="none" w:sz="0" w:space="0" w:color="auto"/>
                    <w:right w:val="none" w:sz="0" w:space="0" w:color="auto"/>
                  </w:divBdr>
                </w:div>
                <w:div w:id="1135564697">
                  <w:marLeft w:val="0"/>
                  <w:marRight w:val="0"/>
                  <w:marTop w:val="0"/>
                  <w:marBottom w:val="0"/>
                  <w:divBdr>
                    <w:top w:val="none" w:sz="0" w:space="0" w:color="auto"/>
                    <w:left w:val="none" w:sz="0" w:space="0" w:color="auto"/>
                    <w:bottom w:val="none" w:sz="0" w:space="0" w:color="auto"/>
                    <w:right w:val="none" w:sz="0" w:space="0" w:color="auto"/>
                  </w:divBdr>
                </w:div>
                <w:div w:id="1342970231">
                  <w:marLeft w:val="0"/>
                  <w:marRight w:val="0"/>
                  <w:marTop w:val="0"/>
                  <w:marBottom w:val="0"/>
                  <w:divBdr>
                    <w:top w:val="none" w:sz="0" w:space="0" w:color="auto"/>
                    <w:left w:val="none" w:sz="0" w:space="0" w:color="auto"/>
                    <w:bottom w:val="none" w:sz="0" w:space="0" w:color="auto"/>
                    <w:right w:val="none" w:sz="0" w:space="0" w:color="auto"/>
                  </w:divBdr>
                </w:div>
              </w:divsChild>
            </w:div>
            <w:div w:id="352803322">
              <w:marLeft w:val="0"/>
              <w:marRight w:val="0"/>
              <w:marTop w:val="0"/>
              <w:marBottom w:val="0"/>
              <w:divBdr>
                <w:top w:val="none" w:sz="0" w:space="0" w:color="auto"/>
                <w:left w:val="none" w:sz="0" w:space="0" w:color="auto"/>
                <w:bottom w:val="none" w:sz="0" w:space="0" w:color="auto"/>
                <w:right w:val="none" w:sz="0" w:space="0" w:color="auto"/>
              </w:divBdr>
            </w:div>
          </w:divsChild>
        </w:div>
        <w:div w:id="2079210716">
          <w:marLeft w:val="0"/>
          <w:marRight w:val="0"/>
          <w:marTop w:val="0"/>
          <w:marBottom w:val="0"/>
          <w:divBdr>
            <w:top w:val="none" w:sz="0" w:space="0" w:color="auto"/>
            <w:left w:val="none" w:sz="0" w:space="0" w:color="auto"/>
            <w:bottom w:val="none" w:sz="0" w:space="0" w:color="auto"/>
            <w:right w:val="none" w:sz="0" w:space="0" w:color="auto"/>
          </w:divBdr>
          <w:divsChild>
            <w:div w:id="77217219">
              <w:marLeft w:val="0"/>
              <w:marRight w:val="0"/>
              <w:marTop w:val="0"/>
              <w:marBottom w:val="0"/>
              <w:divBdr>
                <w:top w:val="none" w:sz="0" w:space="0" w:color="auto"/>
                <w:left w:val="none" w:sz="0" w:space="0" w:color="auto"/>
                <w:bottom w:val="none" w:sz="0" w:space="0" w:color="auto"/>
                <w:right w:val="none" w:sz="0" w:space="0" w:color="auto"/>
              </w:divBdr>
            </w:div>
            <w:div w:id="230433162">
              <w:marLeft w:val="0"/>
              <w:marRight w:val="0"/>
              <w:marTop w:val="0"/>
              <w:marBottom w:val="0"/>
              <w:divBdr>
                <w:top w:val="none" w:sz="0" w:space="0" w:color="auto"/>
                <w:left w:val="none" w:sz="0" w:space="0" w:color="auto"/>
                <w:bottom w:val="none" w:sz="0" w:space="0" w:color="auto"/>
                <w:right w:val="none" w:sz="0" w:space="0" w:color="auto"/>
              </w:divBdr>
            </w:div>
            <w:div w:id="571349124">
              <w:marLeft w:val="0"/>
              <w:marRight w:val="0"/>
              <w:marTop w:val="0"/>
              <w:marBottom w:val="0"/>
              <w:divBdr>
                <w:top w:val="none" w:sz="0" w:space="0" w:color="auto"/>
                <w:left w:val="none" w:sz="0" w:space="0" w:color="auto"/>
                <w:bottom w:val="none" w:sz="0" w:space="0" w:color="auto"/>
                <w:right w:val="none" w:sz="0" w:space="0" w:color="auto"/>
              </w:divBdr>
            </w:div>
            <w:div w:id="1226141420">
              <w:marLeft w:val="0"/>
              <w:marRight w:val="0"/>
              <w:marTop w:val="0"/>
              <w:marBottom w:val="0"/>
              <w:divBdr>
                <w:top w:val="none" w:sz="0" w:space="0" w:color="auto"/>
                <w:left w:val="none" w:sz="0" w:space="0" w:color="auto"/>
                <w:bottom w:val="none" w:sz="0" w:space="0" w:color="auto"/>
                <w:right w:val="none" w:sz="0" w:space="0" w:color="auto"/>
              </w:divBdr>
            </w:div>
            <w:div w:id="1699963898">
              <w:marLeft w:val="0"/>
              <w:marRight w:val="0"/>
              <w:marTop w:val="0"/>
              <w:marBottom w:val="0"/>
              <w:divBdr>
                <w:top w:val="none" w:sz="0" w:space="0" w:color="auto"/>
                <w:left w:val="none" w:sz="0" w:space="0" w:color="auto"/>
                <w:bottom w:val="none" w:sz="0" w:space="0" w:color="auto"/>
                <w:right w:val="none" w:sz="0" w:space="0" w:color="auto"/>
              </w:divBdr>
              <w:divsChild>
                <w:div w:id="60562376">
                  <w:marLeft w:val="0"/>
                  <w:marRight w:val="0"/>
                  <w:marTop w:val="0"/>
                  <w:marBottom w:val="0"/>
                  <w:divBdr>
                    <w:top w:val="none" w:sz="0" w:space="0" w:color="auto"/>
                    <w:left w:val="none" w:sz="0" w:space="0" w:color="auto"/>
                    <w:bottom w:val="none" w:sz="0" w:space="0" w:color="auto"/>
                    <w:right w:val="none" w:sz="0" w:space="0" w:color="auto"/>
                  </w:divBdr>
                </w:div>
                <w:div w:id="779839639">
                  <w:marLeft w:val="0"/>
                  <w:marRight w:val="0"/>
                  <w:marTop w:val="0"/>
                  <w:marBottom w:val="0"/>
                  <w:divBdr>
                    <w:top w:val="none" w:sz="0" w:space="0" w:color="auto"/>
                    <w:left w:val="none" w:sz="0" w:space="0" w:color="auto"/>
                    <w:bottom w:val="none" w:sz="0" w:space="0" w:color="auto"/>
                    <w:right w:val="none" w:sz="0" w:space="0" w:color="auto"/>
                  </w:divBdr>
                </w:div>
                <w:div w:id="103743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28672">
      <w:bodyDiv w:val="1"/>
      <w:marLeft w:val="0"/>
      <w:marRight w:val="0"/>
      <w:marTop w:val="0"/>
      <w:marBottom w:val="0"/>
      <w:divBdr>
        <w:top w:val="none" w:sz="0" w:space="0" w:color="auto"/>
        <w:left w:val="none" w:sz="0" w:space="0" w:color="auto"/>
        <w:bottom w:val="none" w:sz="0" w:space="0" w:color="auto"/>
        <w:right w:val="none" w:sz="0" w:space="0" w:color="auto"/>
      </w:divBdr>
    </w:div>
    <w:div w:id="1807504857">
      <w:bodyDiv w:val="1"/>
      <w:marLeft w:val="225"/>
      <w:marRight w:val="225"/>
      <w:marTop w:val="0"/>
      <w:marBottom w:val="0"/>
      <w:divBdr>
        <w:top w:val="none" w:sz="0" w:space="0" w:color="auto"/>
        <w:left w:val="none" w:sz="0" w:space="0" w:color="auto"/>
        <w:bottom w:val="none" w:sz="0" w:space="0" w:color="auto"/>
        <w:right w:val="none" w:sz="0" w:space="0" w:color="auto"/>
      </w:divBdr>
      <w:divsChild>
        <w:div w:id="706877204">
          <w:marLeft w:val="0"/>
          <w:marRight w:val="0"/>
          <w:marTop w:val="0"/>
          <w:marBottom w:val="0"/>
          <w:divBdr>
            <w:top w:val="none" w:sz="0" w:space="0" w:color="auto"/>
            <w:left w:val="none" w:sz="0" w:space="0" w:color="auto"/>
            <w:bottom w:val="none" w:sz="0" w:space="0" w:color="auto"/>
            <w:right w:val="none" w:sz="0" w:space="0" w:color="auto"/>
          </w:divBdr>
        </w:div>
      </w:divsChild>
    </w:div>
    <w:div w:id="1809585374">
      <w:bodyDiv w:val="1"/>
      <w:marLeft w:val="251"/>
      <w:marRight w:val="251"/>
      <w:marTop w:val="0"/>
      <w:marBottom w:val="0"/>
      <w:divBdr>
        <w:top w:val="none" w:sz="0" w:space="0" w:color="auto"/>
        <w:left w:val="none" w:sz="0" w:space="0" w:color="auto"/>
        <w:bottom w:val="none" w:sz="0" w:space="0" w:color="auto"/>
        <w:right w:val="none" w:sz="0" w:space="0" w:color="auto"/>
      </w:divBdr>
    </w:div>
    <w:div w:id="1813060167">
      <w:bodyDiv w:val="1"/>
      <w:marLeft w:val="225"/>
      <w:marRight w:val="225"/>
      <w:marTop w:val="0"/>
      <w:marBottom w:val="0"/>
      <w:divBdr>
        <w:top w:val="none" w:sz="0" w:space="0" w:color="auto"/>
        <w:left w:val="none" w:sz="0" w:space="0" w:color="auto"/>
        <w:bottom w:val="none" w:sz="0" w:space="0" w:color="auto"/>
        <w:right w:val="none" w:sz="0" w:space="0" w:color="auto"/>
      </w:divBdr>
      <w:divsChild>
        <w:div w:id="754788040">
          <w:marLeft w:val="0"/>
          <w:marRight w:val="0"/>
          <w:marTop w:val="0"/>
          <w:marBottom w:val="0"/>
          <w:divBdr>
            <w:top w:val="none" w:sz="0" w:space="0" w:color="auto"/>
            <w:left w:val="none" w:sz="0" w:space="0" w:color="auto"/>
            <w:bottom w:val="none" w:sz="0" w:space="0" w:color="auto"/>
            <w:right w:val="none" w:sz="0" w:space="0" w:color="auto"/>
          </w:divBdr>
        </w:div>
      </w:divsChild>
    </w:div>
    <w:div w:id="1825004001">
      <w:bodyDiv w:val="1"/>
      <w:marLeft w:val="0"/>
      <w:marRight w:val="0"/>
      <w:marTop w:val="0"/>
      <w:marBottom w:val="0"/>
      <w:divBdr>
        <w:top w:val="none" w:sz="0" w:space="0" w:color="auto"/>
        <w:left w:val="none" w:sz="0" w:space="0" w:color="auto"/>
        <w:bottom w:val="none" w:sz="0" w:space="0" w:color="auto"/>
        <w:right w:val="none" w:sz="0" w:space="0" w:color="auto"/>
      </w:divBdr>
    </w:div>
    <w:div w:id="1826125291">
      <w:bodyDiv w:val="1"/>
      <w:marLeft w:val="225"/>
      <w:marRight w:val="225"/>
      <w:marTop w:val="0"/>
      <w:marBottom w:val="0"/>
      <w:divBdr>
        <w:top w:val="none" w:sz="0" w:space="0" w:color="auto"/>
        <w:left w:val="none" w:sz="0" w:space="0" w:color="auto"/>
        <w:bottom w:val="none" w:sz="0" w:space="0" w:color="auto"/>
        <w:right w:val="none" w:sz="0" w:space="0" w:color="auto"/>
      </w:divBdr>
      <w:divsChild>
        <w:div w:id="88357912">
          <w:marLeft w:val="0"/>
          <w:marRight w:val="0"/>
          <w:marTop w:val="0"/>
          <w:marBottom w:val="0"/>
          <w:divBdr>
            <w:top w:val="none" w:sz="0" w:space="0" w:color="auto"/>
            <w:left w:val="none" w:sz="0" w:space="0" w:color="auto"/>
            <w:bottom w:val="none" w:sz="0" w:space="0" w:color="auto"/>
            <w:right w:val="none" w:sz="0" w:space="0" w:color="auto"/>
          </w:divBdr>
        </w:div>
      </w:divsChild>
    </w:div>
    <w:div w:id="1831017994">
      <w:bodyDiv w:val="1"/>
      <w:marLeft w:val="0"/>
      <w:marRight w:val="0"/>
      <w:marTop w:val="0"/>
      <w:marBottom w:val="0"/>
      <w:divBdr>
        <w:top w:val="none" w:sz="0" w:space="0" w:color="auto"/>
        <w:left w:val="none" w:sz="0" w:space="0" w:color="auto"/>
        <w:bottom w:val="none" w:sz="0" w:space="0" w:color="auto"/>
        <w:right w:val="none" w:sz="0" w:space="0" w:color="auto"/>
      </w:divBdr>
    </w:div>
    <w:div w:id="1833794467">
      <w:bodyDiv w:val="1"/>
      <w:marLeft w:val="0"/>
      <w:marRight w:val="0"/>
      <w:marTop w:val="0"/>
      <w:marBottom w:val="0"/>
      <w:divBdr>
        <w:top w:val="none" w:sz="0" w:space="0" w:color="auto"/>
        <w:left w:val="none" w:sz="0" w:space="0" w:color="auto"/>
        <w:bottom w:val="none" w:sz="0" w:space="0" w:color="auto"/>
        <w:right w:val="none" w:sz="0" w:space="0" w:color="auto"/>
      </w:divBdr>
    </w:div>
    <w:div w:id="1835878857">
      <w:bodyDiv w:val="1"/>
      <w:marLeft w:val="0"/>
      <w:marRight w:val="0"/>
      <w:marTop w:val="0"/>
      <w:marBottom w:val="0"/>
      <w:divBdr>
        <w:top w:val="none" w:sz="0" w:space="0" w:color="auto"/>
        <w:left w:val="none" w:sz="0" w:space="0" w:color="auto"/>
        <w:bottom w:val="none" w:sz="0" w:space="0" w:color="auto"/>
        <w:right w:val="none" w:sz="0" w:space="0" w:color="auto"/>
      </w:divBdr>
    </w:div>
    <w:div w:id="1853300463">
      <w:bodyDiv w:val="1"/>
      <w:marLeft w:val="0"/>
      <w:marRight w:val="0"/>
      <w:marTop w:val="0"/>
      <w:marBottom w:val="0"/>
      <w:divBdr>
        <w:top w:val="none" w:sz="0" w:space="0" w:color="auto"/>
        <w:left w:val="none" w:sz="0" w:space="0" w:color="auto"/>
        <w:bottom w:val="none" w:sz="0" w:space="0" w:color="auto"/>
        <w:right w:val="none" w:sz="0" w:space="0" w:color="auto"/>
      </w:divBdr>
    </w:div>
    <w:div w:id="1854030801">
      <w:bodyDiv w:val="1"/>
      <w:marLeft w:val="0"/>
      <w:marRight w:val="0"/>
      <w:marTop w:val="0"/>
      <w:marBottom w:val="0"/>
      <w:divBdr>
        <w:top w:val="none" w:sz="0" w:space="0" w:color="auto"/>
        <w:left w:val="none" w:sz="0" w:space="0" w:color="auto"/>
        <w:bottom w:val="none" w:sz="0" w:space="0" w:color="auto"/>
        <w:right w:val="none" w:sz="0" w:space="0" w:color="auto"/>
      </w:divBdr>
      <w:divsChild>
        <w:div w:id="1670595614">
          <w:marLeft w:val="0"/>
          <w:marRight w:val="0"/>
          <w:marTop w:val="0"/>
          <w:marBottom w:val="0"/>
          <w:divBdr>
            <w:top w:val="none" w:sz="0" w:space="0" w:color="auto"/>
            <w:left w:val="none" w:sz="0" w:space="0" w:color="auto"/>
            <w:bottom w:val="none" w:sz="0" w:space="0" w:color="auto"/>
            <w:right w:val="none" w:sz="0" w:space="0" w:color="auto"/>
          </w:divBdr>
        </w:div>
      </w:divsChild>
    </w:div>
    <w:div w:id="1867206770">
      <w:bodyDiv w:val="1"/>
      <w:marLeft w:val="0"/>
      <w:marRight w:val="0"/>
      <w:marTop w:val="0"/>
      <w:marBottom w:val="0"/>
      <w:divBdr>
        <w:top w:val="none" w:sz="0" w:space="0" w:color="auto"/>
        <w:left w:val="none" w:sz="0" w:space="0" w:color="auto"/>
        <w:bottom w:val="none" w:sz="0" w:space="0" w:color="auto"/>
        <w:right w:val="none" w:sz="0" w:space="0" w:color="auto"/>
      </w:divBdr>
    </w:div>
    <w:div w:id="1875196571">
      <w:bodyDiv w:val="1"/>
      <w:marLeft w:val="0"/>
      <w:marRight w:val="0"/>
      <w:marTop w:val="0"/>
      <w:marBottom w:val="0"/>
      <w:divBdr>
        <w:top w:val="none" w:sz="0" w:space="0" w:color="auto"/>
        <w:left w:val="none" w:sz="0" w:space="0" w:color="auto"/>
        <w:bottom w:val="none" w:sz="0" w:space="0" w:color="auto"/>
        <w:right w:val="none" w:sz="0" w:space="0" w:color="auto"/>
      </w:divBdr>
    </w:div>
    <w:div w:id="1879734874">
      <w:bodyDiv w:val="1"/>
      <w:marLeft w:val="0"/>
      <w:marRight w:val="0"/>
      <w:marTop w:val="0"/>
      <w:marBottom w:val="0"/>
      <w:divBdr>
        <w:top w:val="none" w:sz="0" w:space="0" w:color="auto"/>
        <w:left w:val="none" w:sz="0" w:space="0" w:color="auto"/>
        <w:bottom w:val="none" w:sz="0" w:space="0" w:color="auto"/>
        <w:right w:val="none" w:sz="0" w:space="0" w:color="auto"/>
      </w:divBdr>
    </w:div>
    <w:div w:id="1880707303">
      <w:bodyDiv w:val="1"/>
      <w:marLeft w:val="0"/>
      <w:marRight w:val="0"/>
      <w:marTop w:val="0"/>
      <w:marBottom w:val="0"/>
      <w:divBdr>
        <w:top w:val="none" w:sz="0" w:space="0" w:color="auto"/>
        <w:left w:val="none" w:sz="0" w:space="0" w:color="auto"/>
        <w:bottom w:val="none" w:sz="0" w:space="0" w:color="auto"/>
        <w:right w:val="none" w:sz="0" w:space="0" w:color="auto"/>
      </w:divBdr>
      <w:divsChild>
        <w:div w:id="173686983">
          <w:marLeft w:val="0"/>
          <w:marRight w:val="0"/>
          <w:marTop w:val="0"/>
          <w:marBottom w:val="0"/>
          <w:divBdr>
            <w:top w:val="none" w:sz="0" w:space="0" w:color="auto"/>
            <w:left w:val="none" w:sz="0" w:space="0" w:color="auto"/>
            <w:bottom w:val="none" w:sz="0" w:space="0" w:color="auto"/>
            <w:right w:val="none" w:sz="0" w:space="0" w:color="auto"/>
          </w:divBdr>
        </w:div>
        <w:div w:id="1360204874">
          <w:marLeft w:val="0"/>
          <w:marRight w:val="0"/>
          <w:marTop w:val="0"/>
          <w:marBottom w:val="0"/>
          <w:divBdr>
            <w:top w:val="none" w:sz="0" w:space="0" w:color="auto"/>
            <w:left w:val="none" w:sz="0" w:space="0" w:color="auto"/>
            <w:bottom w:val="none" w:sz="0" w:space="0" w:color="auto"/>
            <w:right w:val="none" w:sz="0" w:space="0" w:color="auto"/>
          </w:divBdr>
          <w:divsChild>
            <w:div w:id="41947613">
              <w:marLeft w:val="0"/>
              <w:marRight w:val="0"/>
              <w:marTop w:val="0"/>
              <w:marBottom w:val="0"/>
              <w:divBdr>
                <w:top w:val="none" w:sz="0" w:space="0" w:color="auto"/>
                <w:left w:val="none" w:sz="0" w:space="0" w:color="auto"/>
                <w:bottom w:val="none" w:sz="0" w:space="0" w:color="auto"/>
                <w:right w:val="none" w:sz="0" w:space="0" w:color="auto"/>
              </w:divBdr>
            </w:div>
            <w:div w:id="974524657">
              <w:marLeft w:val="0"/>
              <w:marRight w:val="0"/>
              <w:marTop w:val="0"/>
              <w:marBottom w:val="0"/>
              <w:divBdr>
                <w:top w:val="none" w:sz="0" w:space="0" w:color="auto"/>
                <w:left w:val="none" w:sz="0" w:space="0" w:color="auto"/>
                <w:bottom w:val="none" w:sz="0" w:space="0" w:color="auto"/>
                <w:right w:val="none" w:sz="0" w:space="0" w:color="auto"/>
              </w:divBdr>
            </w:div>
            <w:div w:id="121727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80600">
      <w:bodyDiv w:val="1"/>
      <w:marLeft w:val="0"/>
      <w:marRight w:val="0"/>
      <w:marTop w:val="0"/>
      <w:marBottom w:val="0"/>
      <w:divBdr>
        <w:top w:val="none" w:sz="0" w:space="0" w:color="auto"/>
        <w:left w:val="none" w:sz="0" w:space="0" w:color="auto"/>
        <w:bottom w:val="none" w:sz="0" w:space="0" w:color="auto"/>
        <w:right w:val="none" w:sz="0" w:space="0" w:color="auto"/>
      </w:divBdr>
    </w:div>
    <w:div w:id="1888253528">
      <w:bodyDiv w:val="1"/>
      <w:marLeft w:val="0"/>
      <w:marRight w:val="0"/>
      <w:marTop w:val="0"/>
      <w:marBottom w:val="0"/>
      <w:divBdr>
        <w:top w:val="none" w:sz="0" w:space="0" w:color="auto"/>
        <w:left w:val="none" w:sz="0" w:space="0" w:color="auto"/>
        <w:bottom w:val="none" w:sz="0" w:space="0" w:color="auto"/>
        <w:right w:val="none" w:sz="0" w:space="0" w:color="auto"/>
      </w:divBdr>
    </w:div>
    <w:div w:id="1895922425">
      <w:bodyDiv w:val="1"/>
      <w:marLeft w:val="0"/>
      <w:marRight w:val="0"/>
      <w:marTop w:val="0"/>
      <w:marBottom w:val="0"/>
      <w:divBdr>
        <w:top w:val="none" w:sz="0" w:space="0" w:color="auto"/>
        <w:left w:val="none" w:sz="0" w:space="0" w:color="auto"/>
        <w:bottom w:val="none" w:sz="0" w:space="0" w:color="auto"/>
        <w:right w:val="none" w:sz="0" w:space="0" w:color="auto"/>
      </w:divBdr>
    </w:div>
    <w:div w:id="1905682197">
      <w:bodyDiv w:val="1"/>
      <w:marLeft w:val="225"/>
      <w:marRight w:val="225"/>
      <w:marTop w:val="0"/>
      <w:marBottom w:val="0"/>
      <w:divBdr>
        <w:top w:val="none" w:sz="0" w:space="0" w:color="auto"/>
        <w:left w:val="none" w:sz="0" w:space="0" w:color="auto"/>
        <w:bottom w:val="none" w:sz="0" w:space="0" w:color="auto"/>
        <w:right w:val="none" w:sz="0" w:space="0" w:color="auto"/>
      </w:divBdr>
      <w:divsChild>
        <w:div w:id="896547387">
          <w:marLeft w:val="0"/>
          <w:marRight w:val="0"/>
          <w:marTop w:val="0"/>
          <w:marBottom w:val="0"/>
          <w:divBdr>
            <w:top w:val="none" w:sz="0" w:space="0" w:color="auto"/>
            <w:left w:val="none" w:sz="0" w:space="0" w:color="auto"/>
            <w:bottom w:val="none" w:sz="0" w:space="0" w:color="auto"/>
            <w:right w:val="none" w:sz="0" w:space="0" w:color="auto"/>
          </w:divBdr>
        </w:div>
      </w:divsChild>
    </w:div>
    <w:div w:id="1912350068">
      <w:bodyDiv w:val="1"/>
      <w:marLeft w:val="225"/>
      <w:marRight w:val="225"/>
      <w:marTop w:val="0"/>
      <w:marBottom w:val="0"/>
      <w:divBdr>
        <w:top w:val="none" w:sz="0" w:space="0" w:color="auto"/>
        <w:left w:val="none" w:sz="0" w:space="0" w:color="auto"/>
        <w:bottom w:val="none" w:sz="0" w:space="0" w:color="auto"/>
        <w:right w:val="none" w:sz="0" w:space="0" w:color="auto"/>
      </w:divBdr>
      <w:divsChild>
        <w:div w:id="328753745">
          <w:marLeft w:val="0"/>
          <w:marRight w:val="0"/>
          <w:marTop w:val="0"/>
          <w:marBottom w:val="0"/>
          <w:divBdr>
            <w:top w:val="none" w:sz="0" w:space="0" w:color="auto"/>
            <w:left w:val="none" w:sz="0" w:space="0" w:color="auto"/>
            <w:bottom w:val="none" w:sz="0" w:space="0" w:color="auto"/>
            <w:right w:val="none" w:sz="0" w:space="0" w:color="auto"/>
          </w:divBdr>
        </w:div>
      </w:divsChild>
    </w:div>
    <w:div w:id="1915820221">
      <w:bodyDiv w:val="1"/>
      <w:marLeft w:val="0"/>
      <w:marRight w:val="0"/>
      <w:marTop w:val="0"/>
      <w:marBottom w:val="0"/>
      <w:divBdr>
        <w:top w:val="none" w:sz="0" w:space="0" w:color="auto"/>
        <w:left w:val="none" w:sz="0" w:space="0" w:color="auto"/>
        <w:bottom w:val="none" w:sz="0" w:space="0" w:color="auto"/>
        <w:right w:val="none" w:sz="0" w:space="0" w:color="auto"/>
      </w:divBdr>
    </w:div>
    <w:div w:id="1918400886">
      <w:bodyDiv w:val="1"/>
      <w:marLeft w:val="0"/>
      <w:marRight w:val="0"/>
      <w:marTop w:val="0"/>
      <w:marBottom w:val="0"/>
      <w:divBdr>
        <w:top w:val="none" w:sz="0" w:space="0" w:color="auto"/>
        <w:left w:val="none" w:sz="0" w:space="0" w:color="auto"/>
        <w:bottom w:val="none" w:sz="0" w:space="0" w:color="auto"/>
        <w:right w:val="none" w:sz="0" w:space="0" w:color="auto"/>
      </w:divBdr>
      <w:divsChild>
        <w:div w:id="114688540">
          <w:marLeft w:val="0"/>
          <w:marRight w:val="0"/>
          <w:marTop w:val="0"/>
          <w:marBottom w:val="0"/>
          <w:divBdr>
            <w:top w:val="none" w:sz="0" w:space="0" w:color="auto"/>
            <w:left w:val="none" w:sz="0" w:space="0" w:color="auto"/>
            <w:bottom w:val="none" w:sz="0" w:space="0" w:color="auto"/>
            <w:right w:val="none" w:sz="0" w:space="0" w:color="auto"/>
          </w:divBdr>
        </w:div>
      </w:divsChild>
    </w:div>
    <w:div w:id="1920670840">
      <w:bodyDiv w:val="1"/>
      <w:marLeft w:val="0"/>
      <w:marRight w:val="0"/>
      <w:marTop w:val="0"/>
      <w:marBottom w:val="0"/>
      <w:divBdr>
        <w:top w:val="none" w:sz="0" w:space="0" w:color="auto"/>
        <w:left w:val="none" w:sz="0" w:space="0" w:color="auto"/>
        <w:bottom w:val="none" w:sz="0" w:space="0" w:color="auto"/>
        <w:right w:val="none" w:sz="0" w:space="0" w:color="auto"/>
      </w:divBdr>
    </w:div>
    <w:div w:id="1929651417">
      <w:bodyDiv w:val="1"/>
      <w:marLeft w:val="251"/>
      <w:marRight w:val="251"/>
      <w:marTop w:val="0"/>
      <w:marBottom w:val="0"/>
      <w:divBdr>
        <w:top w:val="none" w:sz="0" w:space="0" w:color="auto"/>
        <w:left w:val="none" w:sz="0" w:space="0" w:color="auto"/>
        <w:bottom w:val="none" w:sz="0" w:space="0" w:color="auto"/>
        <w:right w:val="none" w:sz="0" w:space="0" w:color="auto"/>
      </w:divBdr>
      <w:divsChild>
        <w:div w:id="655960994">
          <w:marLeft w:val="0"/>
          <w:marRight w:val="0"/>
          <w:marTop w:val="0"/>
          <w:marBottom w:val="0"/>
          <w:divBdr>
            <w:top w:val="none" w:sz="0" w:space="0" w:color="auto"/>
            <w:left w:val="none" w:sz="0" w:space="0" w:color="auto"/>
            <w:bottom w:val="none" w:sz="0" w:space="0" w:color="auto"/>
            <w:right w:val="none" w:sz="0" w:space="0" w:color="auto"/>
          </w:divBdr>
        </w:div>
      </w:divsChild>
    </w:div>
    <w:div w:id="1935166065">
      <w:bodyDiv w:val="1"/>
      <w:marLeft w:val="0"/>
      <w:marRight w:val="0"/>
      <w:marTop w:val="0"/>
      <w:marBottom w:val="0"/>
      <w:divBdr>
        <w:top w:val="none" w:sz="0" w:space="0" w:color="auto"/>
        <w:left w:val="none" w:sz="0" w:space="0" w:color="auto"/>
        <w:bottom w:val="none" w:sz="0" w:space="0" w:color="auto"/>
        <w:right w:val="none" w:sz="0" w:space="0" w:color="auto"/>
      </w:divBdr>
    </w:div>
    <w:div w:id="1935167914">
      <w:bodyDiv w:val="1"/>
      <w:marLeft w:val="225"/>
      <w:marRight w:val="225"/>
      <w:marTop w:val="0"/>
      <w:marBottom w:val="0"/>
      <w:divBdr>
        <w:top w:val="none" w:sz="0" w:space="0" w:color="auto"/>
        <w:left w:val="none" w:sz="0" w:space="0" w:color="auto"/>
        <w:bottom w:val="none" w:sz="0" w:space="0" w:color="auto"/>
        <w:right w:val="none" w:sz="0" w:space="0" w:color="auto"/>
      </w:divBdr>
      <w:divsChild>
        <w:div w:id="1466895924">
          <w:marLeft w:val="0"/>
          <w:marRight w:val="0"/>
          <w:marTop w:val="0"/>
          <w:marBottom w:val="0"/>
          <w:divBdr>
            <w:top w:val="none" w:sz="0" w:space="0" w:color="auto"/>
            <w:left w:val="none" w:sz="0" w:space="0" w:color="auto"/>
            <w:bottom w:val="none" w:sz="0" w:space="0" w:color="auto"/>
            <w:right w:val="none" w:sz="0" w:space="0" w:color="auto"/>
          </w:divBdr>
        </w:div>
      </w:divsChild>
    </w:div>
    <w:div w:id="1940521111">
      <w:bodyDiv w:val="1"/>
      <w:marLeft w:val="0"/>
      <w:marRight w:val="0"/>
      <w:marTop w:val="0"/>
      <w:marBottom w:val="0"/>
      <w:divBdr>
        <w:top w:val="none" w:sz="0" w:space="0" w:color="auto"/>
        <w:left w:val="none" w:sz="0" w:space="0" w:color="auto"/>
        <w:bottom w:val="none" w:sz="0" w:space="0" w:color="auto"/>
        <w:right w:val="none" w:sz="0" w:space="0" w:color="auto"/>
      </w:divBdr>
    </w:div>
    <w:div w:id="1942057877">
      <w:bodyDiv w:val="1"/>
      <w:marLeft w:val="0"/>
      <w:marRight w:val="0"/>
      <w:marTop w:val="0"/>
      <w:marBottom w:val="0"/>
      <w:divBdr>
        <w:top w:val="none" w:sz="0" w:space="0" w:color="auto"/>
        <w:left w:val="none" w:sz="0" w:space="0" w:color="auto"/>
        <w:bottom w:val="none" w:sz="0" w:space="0" w:color="auto"/>
        <w:right w:val="none" w:sz="0" w:space="0" w:color="auto"/>
      </w:divBdr>
    </w:div>
    <w:div w:id="1942713768">
      <w:bodyDiv w:val="1"/>
      <w:marLeft w:val="0"/>
      <w:marRight w:val="0"/>
      <w:marTop w:val="0"/>
      <w:marBottom w:val="0"/>
      <w:divBdr>
        <w:top w:val="none" w:sz="0" w:space="0" w:color="auto"/>
        <w:left w:val="none" w:sz="0" w:space="0" w:color="auto"/>
        <w:bottom w:val="none" w:sz="0" w:space="0" w:color="auto"/>
        <w:right w:val="none" w:sz="0" w:space="0" w:color="auto"/>
      </w:divBdr>
    </w:div>
    <w:div w:id="1947734641">
      <w:bodyDiv w:val="1"/>
      <w:marLeft w:val="225"/>
      <w:marRight w:val="225"/>
      <w:marTop w:val="0"/>
      <w:marBottom w:val="0"/>
      <w:divBdr>
        <w:top w:val="none" w:sz="0" w:space="0" w:color="auto"/>
        <w:left w:val="none" w:sz="0" w:space="0" w:color="auto"/>
        <w:bottom w:val="none" w:sz="0" w:space="0" w:color="auto"/>
        <w:right w:val="none" w:sz="0" w:space="0" w:color="auto"/>
      </w:divBdr>
      <w:divsChild>
        <w:div w:id="1609462101">
          <w:marLeft w:val="0"/>
          <w:marRight w:val="0"/>
          <w:marTop w:val="0"/>
          <w:marBottom w:val="0"/>
          <w:divBdr>
            <w:top w:val="none" w:sz="0" w:space="0" w:color="auto"/>
            <w:left w:val="none" w:sz="0" w:space="0" w:color="auto"/>
            <w:bottom w:val="none" w:sz="0" w:space="0" w:color="auto"/>
            <w:right w:val="none" w:sz="0" w:space="0" w:color="auto"/>
          </w:divBdr>
        </w:div>
      </w:divsChild>
    </w:div>
    <w:div w:id="1948540363">
      <w:bodyDiv w:val="1"/>
      <w:marLeft w:val="0"/>
      <w:marRight w:val="0"/>
      <w:marTop w:val="0"/>
      <w:marBottom w:val="0"/>
      <w:divBdr>
        <w:top w:val="none" w:sz="0" w:space="0" w:color="auto"/>
        <w:left w:val="none" w:sz="0" w:space="0" w:color="auto"/>
        <w:bottom w:val="none" w:sz="0" w:space="0" w:color="auto"/>
        <w:right w:val="none" w:sz="0" w:space="0" w:color="auto"/>
      </w:divBdr>
      <w:divsChild>
        <w:div w:id="524441893">
          <w:marLeft w:val="0"/>
          <w:marRight w:val="0"/>
          <w:marTop w:val="0"/>
          <w:marBottom w:val="0"/>
          <w:divBdr>
            <w:top w:val="none" w:sz="0" w:space="0" w:color="auto"/>
            <w:left w:val="none" w:sz="0" w:space="0" w:color="auto"/>
            <w:bottom w:val="none" w:sz="0" w:space="0" w:color="auto"/>
            <w:right w:val="none" w:sz="0" w:space="0" w:color="auto"/>
          </w:divBdr>
          <w:divsChild>
            <w:div w:id="28145528">
              <w:marLeft w:val="0"/>
              <w:marRight w:val="0"/>
              <w:marTop w:val="0"/>
              <w:marBottom w:val="0"/>
              <w:divBdr>
                <w:top w:val="none" w:sz="0" w:space="0" w:color="auto"/>
                <w:left w:val="none" w:sz="0" w:space="0" w:color="auto"/>
                <w:bottom w:val="none" w:sz="0" w:space="0" w:color="auto"/>
                <w:right w:val="none" w:sz="0" w:space="0" w:color="auto"/>
              </w:divBdr>
              <w:divsChild>
                <w:div w:id="345981952">
                  <w:marLeft w:val="0"/>
                  <w:marRight w:val="0"/>
                  <w:marTop w:val="0"/>
                  <w:marBottom w:val="0"/>
                  <w:divBdr>
                    <w:top w:val="none" w:sz="0" w:space="0" w:color="auto"/>
                    <w:left w:val="none" w:sz="0" w:space="0" w:color="auto"/>
                    <w:bottom w:val="none" w:sz="0" w:space="0" w:color="auto"/>
                    <w:right w:val="none" w:sz="0" w:space="0" w:color="auto"/>
                  </w:divBdr>
                </w:div>
                <w:div w:id="828522624">
                  <w:marLeft w:val="0"/>
                  <w:marRight w:val="0"/>
                  <w:marTop w:val="0"/>
                  <w:marBottom w:val="0"/>
                  <w:divBdr>
                    <w:top w:val="none" w:sz="0" w:space="0" w:color="auto"/>
                    <w:left w:val="none" w:sz="0" w:space="0" w:color="auto"/>
                    <w:bottom w:val="none" w:sz="0" w:space="0" w:color="auto"/>
                    <w:right w:val="none" w:sz="0" w:space="0" w:color="auto"/>
                  </w:divBdr>
                </w:div>
                <w:div w:id="1040594795">
                  <w:marLeft w:val="0"/>
                  <w:marRight w:val="0"/>
                  <w:marTop w:val="0"/>
                  <w:marBottom w:val="0"/>
                  <w:divBdr>
                    <w:top w:val="none" w:sz="0" w:space="0" w:color="auto"/>
                    <w:left w:val="none" w:sz="0" w:space="0" w:color="auto"/>
                    <w:bottom w:val="none" w:sz="0" w:space="0" w:color="auto"/>
                    <w:right w:val="none" w:sz="0" w:space="0" w:color="auto"/>
                  </w:divBdr>
                </w:div>
                <w:div w:id="1230268721">
                  <w:marLeft w:val="0"/>
                  <w:marRight w:val="0"/>
                  <w:marTop w:val="0"/>
                  <w:marBottom w:val="0"/>
                  <w:divBdr>
                    <w:top w:val="none" w:sz="0" w:space="0" w:color="auto"/>
                    <w:left w:val="none" w:sz="0" w:space="0" w:color="auto"/>
                    <w:bottom w:val="none" w:sz="0" w:space="0" w:color="auto"/>
                    <w:right w:val="none" w:sz="0" w:space="0" w:color="auto"/>
                  </w:divBdr>
                </w:div>
                <w:div w:id="1431926484">
                  <w:marLeft w:val="0"/>
                  <w:marRight w:val="0"/>
                  <w:marTop w:val="0"/>
                  <w:marBottom w:val="0"/>
                  <w:divBdr>
                    <w:top w:val="none" w:sz="0" w:space="0" w:color="auto"/>
                    <w:left w:val="none" w:sz="0" w:space="0" w:color="auto"/>
                    <w:bottom w:val="none" w:sz="0" w:space="0" w:color="auto"/>
                    <w:right w:val="none" w:sz="0" w:space="0" w:color="auto"/>
                  </w:divBdr>
                </w:div>
                <w:div w:id="1579439615">
                  <w:marLeft w:val="0"/>
                  <w:marRight w:val="0"/>
                  <w:marTop w:val="0"/>
                  <w:marBottom w:val="0"/>
                  <w:divBdr>
                    <w:top w:val="none" w:sz="0" w:space="0" w:color="auto"/>
                    <w:left w:val="none" w:sz="0" w:space="0" w:color="auto"/>
                    <w:bottom w:val="none" w:sz="0" w:space="0" w:color="auto"/>
                    <w:right w:val="none" w:sz="0" w:space="0" w:color="auto"/>
                  </w:divBdr>
                </w:div>
              </w:divsChild>
            </w:div>
            <w:div w:id="132605503">
              <w:marLeft w:val="0"/>
              <w:marRight w:val="0"/>
              <w:marTop w:val="0"/>
              <w:marBottom w:val="0"/>
              <w:divBdr>
                <w:top w:val="none" w:sz="0" w:space="0" w:color="auto"/>
                <w:left w:val="none" w:sz="0" w:space="0" w:color="auto"/>
                <w:bottom w:val="none" w:sz="0" w:space="0" w:color="auto"/>
                <w:right w:val="none" w:sz="0" w:space="0" w:color="auto"/>
              </w:divBdr>
              <w:divsChild>
                <w:div w:id="254093466">
                  <w:marLeft w:val="0"/>
                  <w:marRight w:val="0"/>
                  <w:marTop w:val="0"/>
                  <w:marBottom w:val="0"/>
                  <w:divBdr>
                    <w:top w:val="none" w:sz="0" w:space="0" w:color="auto"/>
                    <w:left w:val="none" w:sz="0" w:space="0" w:color="auto"/>
                    <w:bottom w:val="none" w:sz="0" w:space="0" w:color="auto"/>
                    <w:right w:val="none" w:sz="0" w:space="0" w:color="auto"/>
                  </w:divBdr>
                </w:div>
                <w:div w:id="811214073">
                  <w:marLeft w:val="0"/>
                  <w:marRight w:val="0"/>
                  <w:marTop w:val="0"/>
                  <w:marBottom w:val="0"/>
                  <w:divBdr>
                    <w:top w:val="none" w:sz="0" w:space="0" w:color="auto"/>
                    <w:left w:val="none" w:sz="0" w:space="0" w:color="auto"/>
                    <w:bottom w:val="none" w:sz="0" w:space="0" w:color="auto"/>
                    <w:right w:val="none" w:sz="0" w:space="0" w:color="auto"/>
                  </w:divBdr>
                </w:div>
                <w:div w:id="1536380810">
                  <w:marLeft w:val="0"/>
                  <w:marRight w:val="0"/>
                  <w:marTop w:val="0"/>
                  <w:marBottom w:val="0"/>
                  <w:divBdr>
                    <w:top w:val="none" w:sz="0" w:space="0" w:color="auto"/>
                    <w:left w:val="none" w:sz="0" w:space="0" w:color="auto"/>
                    <w:bottom w:val="none" w:sz="0" w:space="0" w:color="auto"/>
                    <w:right w:val="none" w:sz="0" w:space="0" w:color="auto"/>
                  </w:divBdr>
                </w:div>
                <w:div w:id="2036810300">
                  <w:marLeft w:val="0"/>
                  <w:marRight w:val="0"/>
                  <w:marTop w:val="0"/>
                  <w:marBottom w:val="0"/>
                  <w:divBdr>
                    <w:top w:val="none" w:sz="0" w:space="0" w:color="auto"/>
                    <w:left w:val="none" w:sz="0" w:space="0" w:color="auto"/>
                    <w:bottom w:val="none" w:sz="0" w:space="0" w:color="auto"/>
                    <w:right w:val="none" w:sz="0" w:space="0" w:color="auto"/>
                  </w:divBdr>
                </w:div>
              </w:divsChild>
            </w:div>
            <w:div w:id="333385782">
              <w:marLeft w:val="0"/>
              <w:marRight w:val="0"/>
              <w:marTop w:val="0"/>
              <w:marBottom w:val="0"/>
              <w:divBdr>
                <w:top w:val="none" w:sz="0" w:space="0" w:color="auto"/>
                <w:left w:val="none" w:sz="0" w:space="0" w:color="auto"/>
                <w:bottom w:val="none" w:sz="0" w:space="0" w:color="auto"/>
                <w:right w:val="none" w:sz="0" w:space="0" w:color="auto"/>
              </w:divBdr>
            </w:div>
            <w:div w:id="425351835">
              <w:marLeft w:val="0"/>
              <w:marRight w:val="0"/>
              <w:marTop w:val="0"/>
              <w:marBottom w:val="0"/>
              <w:divBdr>
                <w:top w:val="none" w:sz="0" w:space="0" w:color="auto"/>
                <w:left w:val="none" w:sz="0" w:space="0" w:color="auto"/>
                <w:bottom w:val="none" w:sz="0" w:space="0" w:color="auto"/>
                <w:right w:val="none" w:sz="0" w:space="0" w:color="auto"/>
              </w:divBdr>
              <w:divsChild>
                <w:div w:id="26835275">
                  <w:marLeft w:val="0"/>
                  <w:marRight w:val="0"/>
                  <w:marTop w:val="0"/>
                  <w:marBottom w:val="0"/>
                  <w:divBdr>
                    <w:top w:val="none" w:sz="0" w:space="0" w:color="auto"/>
                    <w:left w:val="none" w:sz="0" w:space="0" w:color="auto"/>
                    <w:bottom w:val="none" w:sz="0" w:space="0" w:color="auto"/>
                    <w:right w:val="none" w:sz="0" w:space="0" w:color="auto"/>
                  </w:divBdr>
                </w:div>
                <w:div w:id="634338111">
                  <w:marLeft w:val="0"/>
                  <w:marRight w:val="0"/>
                  <w:marTop w:val="0"/>
                  <w:marBottom w:val="0"/>
                  <w:divBdr>
                    <w:top w:val="none" w:sz="0" w:space="0" w:color="auto"/>
                    <w:left w:val="none" w:sz="0" w:space="0" w:color="auto"/>
                    <w:bottom w:val="none" w:sz="0" w:space="0" w:color="auto"/>
                    <w:right w:val="none" w:sz="0" w:space="0" w:color="auto"/>
                  </w:divBdr>
                </w:div>
                <w:div w:id="1558276371">
                  <w:marLeft w:val="0"/>
                  <w:marRight w:val="0"/>
                  <w:marTop w:val="0"/>
                  <w:marBottom w:val="0"/>
                  <w:divBdr>
                    <w:top w:val="none" w:sz="0" w:space="0" w:color="auto"/>
                    <w:left w:val="none" w:sz="0" w:space="0" w:color="auto"/>
                    <w:bottom w:val="none" w:sz="0" w:space="0" w:color="auto"/>
                    <w:right w:val="none" w:sz="0" w:space="0" w:color="auto"/>
                  </w:divBdr>
                </w:div>
              </w:divsChild>
            </w:div>
            <w:div w:id="435095820">
              <w:marLeft w:val="0"/>
              <w:marRight w:val="0"/>
              <w:marTop w:val="0"/>
              <w:marBottom w:val="0"/>
              <w:divBdr>
                <w:top w:val="none" w:sz="0" w:space="0" w:color="auto"/>
                <w:left w:val="none" w:sz="0" w:space="0" w:color="auto"/>
                <w:bottom w:val="none" w:sz="0" w:space="0" w:color="auto"/>
                <w:right w:val="none" w:sz="0" w:space="0" w:color="auto"/>
              </w:divBdr>
            </w:div>
            <w:div w:id="493886185">
              <w:marLeft w:val="0"/>
              <w:marRight w:val="0"/>
              <w:marTop w:val="0"/>
              <w:marBottom w:val="0"/>
              <w:divBdr>
                <w:top w:val="none" w:sz="0" w:space="0" w:color="auto"/>
                <w:left w:val="none" w:sz="0" w:space="0" w:color="auto"/>
                <w:bottom w:val="none" w:sz="0" w:space="0" w:color="auto"/>
                <w:right w:val="none" w:sz="0" w:space="0" w:color="auto"/>
              </w:divBdr>
              <w:divsChild>
                <w:div w:id="389888567">
                  <w:marLeft w:val="0"/>
                  <w:marRight w:val="0"/>
                  <w:marTop w:val="0"/>
                  <w:marBottom w:val="0"/>
                  <w:divBdr>
                    <w:top w:val="none" w:sz="0" w:space="0" w:color="auto"/>
                    <w:left w:val="none" w:sz="0" w:space="0" w:color="auto"/>
                    <w:bottom w:val="none" w:sz="0" w:space="0" w:color="auto"/>
                    <w:right w:val="none" w:sz="0" w:space="0" w:color="auto"/>
                  </w:divBdr>
                  <w:divsChild>
                    <w:div w:id="127406702">
                      <w:marLeft w:val="0"/>
                      <w:marRight w:val="0"/>
                      <w:marTop w:val="0"/>
                      <w:marBottom w:val="0"/>
                      <w:divBdr>
                        <w:top w:val="none" w:sz="0" w:space="0" w:color="auto"/>
                        <w:left w:val="none" w:sz="0" w:space="0" w:color="auto"/>
                        <w:bottom w:val="none" w:sz="0" w:space="0" w:color="auto"/>
                        <w:right w:val="none" w:sz="0" w:space="0" w:color="auto"/>
                      </w:divBdr>
                    </w:div>
                    <w:div w:id="256060803">
                      <w:marLeft w:val="0"/>
                      <w:marRight w:val="0"/>
                      <w:marTop w:val="0"/>
                      <w:marBottom w:val="0"/>
                      <w:divBdr>
                        <w:top w:val="none" w:sz="0" w:space="0" w:color="auto"/>
                        <w:left w:val="none" w:sz="0" w:space="0" w:color="auto"/>
                        <w:bottom w:val="none" w:sz="0" w:space="0" w:color="auto"/>
                        <w:right w:val="none" w:sz="0" w:space="0" w:color="auto"/>
                      </w:divBdr>
                    </w:div>
                    <w:div w:id="445201304">
                      <w:marLeft w:val="0"/>
                      <w:marRight w:val="0"/>
                      <w:marTop w:val="0"/>
                      <w:marBottom w:val="0"/>
                      <w:divBdr>
                        <w:top w:val="none" w:sz="0" w:space="0" w:color="auto"/>
                        <w:left w:val="none" w:sz="0" w:space="0" w:color="auto"/>
                        <w:bottom w:val="none" w:sz="0" w:space="0" w:color="auto"/>
                        <w:right w:val="none" w:sz="0" w:space="0" w:color="auto"/>
                      </w:divBdr>
                    </w:div>
                    <w:div w:id="737282932">
                      <w:marLeft w:val="0"/>
                      <w:marRight w:val="0"/>
                      <w:marTop w:val="0"/>
                      <w:marBottom w:val="0"/>
                      <w:divBdr>
                        <w:top w:val="none" w:sz="0" w:space="0" w:color="auto"/>
                        <w:left w:val="none" w:sz="0" w:space="0" w:color="auto"/>
                        <w:bottom w:val="none" w:sz="0" w:space="0" w:color="auto"/>
                        <w:right w:val="none" w:sz="0" w:space="0" w:color="auto"/>
                      </w:divBdr>
                    </w:div>
                    <w:div w:id="919870159">
                      <w:marLeft w:val="0"/>
                      <w:marRight w:val="0"/>
                      <w:marTop w:val="0"/>
                      <w:marBottom w:val="0"/>
                      <w:divBdr>
                        <w:top w:val="none" w:sz="0" w:space="0" w:color="auto"/>
                        <w:left w:val="none" w:sz="0" w:space="0" w:color="auto"/>
                        <w:bottom w:val="none" w:sz="0" w:space="0" w:color="auto"/>
                        <w:right w:val="none" w:sz="0" w:space="0" w:color="auto"/>
                      </w:divBdr>
                    </w:div>
                    <w:div w:id="1166286997">
                      <w:marLeft w:val="0"/>
                      <w:marRight w:val="0"/>
                      <w:marTop w:val="0"/>
                      <w:marBottom w:val="0"/>
                      <w:divBdr>
                        <w:top w:val="none" w:sz="0" w:space="0" w:color="auto"/>
                        <w:left w:val="none" w:sz="0" w:space="0" w:color="auto"/>
                        <w:bottom w:val="none" w:sz="0" w:space="0" w:color="auto"/>
                        <w:right w:val="none" w:sz="0" w:space="0" w:color="auto"/>
                      </w:divBdr>
                    </w:div>
                    <w:div w:id="1777486297">
                      <w:marLeft w:val="0"/>
                      <w:marRight w:val="0"/>
                      <w:marTop w:val="0"/>
                      <w:marBottom w:val="0"/>
                      <w:divBdr>
                        <w:top w:val="none" w:sz="0" w:space="0" w:color="auto"/>
                        <w:left w:val="none" w:sz="0" w:space="0" w:color="auto"/>
                        <w:bottom w:val="none" w:sz="0" w:space="0" w:color="auto"/>
                        <w:right w:val="none" w:sz="0" w:space="0" w:color="auto"/>
                      </w:divBdr>
                    </w:div>
                  </w:divsChild>
                </w:div>
                <w:div w:id="639767431">
                  <w:marLeft w:val="0"/>
                  <w:marRight w:val="0"/>
                  <w:marTop w:val="0"/>
                  <w:marBottom w:val="0"/>
                  <w:divBdr>
                    <w:top w:val="none" w:sz="0" w:space="0" w:color="auto"/>
                    <w:left w:val="none" w:sz="0" w:space="0" w:color="auto"/>
                    <w:bottom w:val="none" w:sz="0" w:space="0" w:color="auto"/>
                    <w:right w:val="none" w:sz="0" w:space="0" w:color="auto"/>
                  </w:divBdr>
                  <w:divsChild>
                    <w:div w:id="236406081">
                      <w:marLeft w:val="0"/>
                      <w:marRight w:val="0"/>
                      <w:marTop w:val="0"/>
                      <w:marBottom w:val="0"/>
                      <w:divBdr>
                        <w:top w:val="none" w:sz="0" w:space="0" w:color="auto"/>
                        <w:left w:val="none" w:sz="0" w:space="0" w:color="auto"/>
                        <w:bottom w:val="none" w:sz="0" w:space="0" w:color="auto"/>
                        <w:right w:val="none" w:sz="0" w:space="0" w:color="auto"/>
                      </w:divBdr>
                    </w:div>
                    <w:div w:id="1483814747">
                      <w:marLeft w:val="0"/>
                      <w:marRight w:val="0"/>
                      <w:marTop w:val="0"/>
                      <w:marBottom w:val="0"/>
                      <w:divBdr>
                        <w:top w:val="none" w:sz="0" w:space="0" w:color="auto"/>
                        <w:left w:val="none" w:sz="0" w:space="0" w:color="auto"/>
                        <w:bottom w:val="none" w:sz="0" w:space="0" w:color="auto"/>
                        <w:right w:val="none" w:sz="0" w:space="0" w:color="auto"/>
                      </w:divBdr>
                    </w:div>
                    <w:div w:id="1534803489">
                      <w:marLeft w:val="0"/>
                      <w:marRight w:val="0"/>
                      <w:marTop w:val="0"/>
                      <w:marBottom w:val="0"/>
                      <w:divBdr>
                        <w:top w:val="none" w:sz="0" w:space="0" w:color="auto"/>
                        <w:left w:val="none" w:sz="0" w:space="0" w:color="auto"/>
                        <w:bottom w:val="none" w:sz="0" w:space="0" w:color="auto"/>
                        <w:right w:val="none" w:sz="0" w:space="0" w:color="auto"/>
                      </w:divBdr>
                    </w:div>
                    <w:div w:id="1548420445">
                      <w:marLeft w:val="0"/>
                      <w:marRight w:val="0"/>
                      <w:marTop w:val="0"/>
                      <w:marBottom w:val="0"/>
                      <w:divBdr>
                        <w:top w:val="none" w:sz="0" w:space="0" w:color="auto"/>
                        <w:left w:val="none" w:sz="0" w:space="0" w:color="auto"/>
                        <w:bottom w:val="none" w:sz="0" w:space="0" w:color="auto"/>
                        <w:right w:val="none" w:sz="0" w:space="0" w:color="auto"/>
                      </w:divBdr>
                    </w:div>
                  </w:divsChild>
                </w:div>
                <w:div w:id="901209766">
                  <w:marLeft w:val="0"/>
                  <w:marRight w:val="0"/>
                  <w:marTop w:val="0"/>
                  <w:marBottom w:val="0"/>
                  <w:divBdr>
                    <w:top w:val="none" w:sz="0" w:space="0" w:color="auto"/>
                    <w:left w:val="none" w:sz="0" w:space="0" w:color="auto"/>
                    <w:bottom w:val="none" w:sz="0" w:space="0" w:color="auto"/>
                    <w:right w:val="none" w:sz="0" w:space="0" w:color="auto"/>
                  </w:divBdr>
                </w:div>
              </w:divsChild>
            </w:div>
            <w:div w:id="731779831">
              <w:marLeft w:val="0"/>
              <w:marRight w:val="0"/>
              <w:marTop w:val="0"/>
              <w:marBottom w:val="0"/>
              <w:divBdr>
                <w:top w:val="none" w:sz="0" w:space="0" w:color="auto"/>
                <w:left w:val="none" w:sz="0" w:space="0" w:color="auto"/>
                <w:bottom w:val="none" w:sz="0" w:space="0" w:color="auto"/>
                <w:right w:val="none" w:sz="0" w:space="0" w:color="auto"/>
              </w:divBdr>
              <w:divsChild>
                <w:div w:id="70466175">
                  <w:marLeft w:val="0"/>
                  <w:marRight w:val="0"/>
                  <w:marTop w:val="0"/>
                  <w:marBottom w:val="0"/>
                  <w:divBdr>
                    <w:top w:val="none" w:sz="0" w:space="0" w:color="auto"/>
                    <w:left w:val="none" w:sz="0" w:space="0" w:color="auto"/>
                    <w:bottom w:val="none" w:sz="0" w:space="0" w:color="auto"/>
                    <w:right w:val="none" w:sz="0" w:space="0" w:color="auto"/>
                  </w:divBdr>
                </w:div>
                <w:div w:id="511453154">
                  <w:marLeft w:val="0"/>
                  <w:marRight w:val="0"/>
                  <w:marTop w:val="0"/>
                  <w:marBottom w:val="0"/>
                  <w:divBdr>
                    <w:top w:val="none" w:sz="0" w:space="0" w:color="auto"/>
                    <w:left w:val="none" w:sz="0" w:space="0" w:color="auto"/>
                    <w:bottom w:val="none" w:sz="0" w:space="0" w:color="auto"/>
                    <w:right w:val="none" w:sz="0" w:space="0" w:color="auto"/>
                  </w:divBdr>
                </w:div>
                <w:div w:id="590621263">
                  <w:marLeft w:val="0"/>
                  <w:marRight w:val="0"/>
                  <w:marTop w:val="0"/>
                  <w:marBottom w:val="0"/>
                  <w:divBdr>
                    <w:top w:val="none" w:sz="0" w:space="0" w:color="auto"/>
                    <w:left w:val="none" w:sz="0" w:space="0" w:color="auto"/>
                    <w:bottom w:val="none" w:sz="0" w:space="0" w:color="auto"/>
                    <w:right w:val="none" w:sz="0" w:space="0" w:color="auto"/>
                  </w:divBdr>
                </w:div>
                <w:div w:id="610480374">
                  <w:marLeft w:val="0"/>
                  <w:marRight w:val="0"/>
                  <w:marTop w:val="0"/>
                  <w:marBottom w:val="0"/>
                  <w:divBdr>
                    <w:top w:val="none" w:sz="0" w:space="0" w:color="auto"/>
                    <w:left w:val="none" w:sz="0" w:space="0" w:color="auto"/>
                    <w:bottom w:val="none" w:sz="0" w:space="0" w:color="auto"/>
                    <w:right w:val="none" w:sz="0" w:space="0" w:color="auto"/>
                  </w:divBdr>
                </w:div>
                <w:div w:id="1016887176">
                  <w:marLeft w:val="0"/>
                  <w:marRight w:val="0"/>
                  <w:marTop w:val="0"/>
                  <w:marBottom w:val="0"/>
                  <w:divBdr>
                    <w:top w:val="none" w:sz="0" w:space="0" w:color="auto"/>
                    <w:left w:val="none" w:sz="0" w:space="0" w:color="auto"/>
                    <w:bottom w:val="none" w:sz="0" w:space="0" w:color="auto"/>
                    <w:right w:val="none" w:sz="0" w:space="0" w:color="auto"/>
                  </w:divBdr>
                </w:div>
                <w:div w:id="1133795535">
                  <w:marLeft w:val="0"/>
                  <w:marRight w:val="0"/>
                  <w:marTop w:val="0"/>
                  <w:marBottom w:val="0"/>
                  <w:divBdr>
                    <w:top w:val="none" w:sz="0" w:space="0" w:color="auto"/>
                    <w:left w:val="none" w:sz="0" w:space="0" w:color="auto"/>
                    <w:bottom w:val="none" w:sz="0" w:space="0" w:color="auto"/>
                    <w:right w:val="none" w:sz="0" w:space="0" w:color="auto"/>
                  </w:divBdr>
                </w:div>
                <w:div w:id="1174345522">
                  <w:marLeft w:val="0"/>
                  <w:marRight w:val="0"/>
                  <w:marTop w:val="0"/>
                  <w:marBottom w:val="0"/>
                  <w:divBdr>
                    <w:top w:val="none" w:sz="0" w:space="0" w:color="auto"/>
                    <w:left w:val="none" w:sz="0" w:space="0" w:color="auto"/>
                    <w:bottom w:val="none" w:sz="0" w:space="0" w:color="auto"/>
                    <w:right w:val="none" w:sz="0" w:space="0" w:color="auto"/>
                  </w:divBdr>
                </w:div>
                <w:div w:id="1294361246">
                  <w:marLeft w:val="0"/>
                  <w:marRight w:val="0"/>
                  <w:marTop w:val="0"/>
                  <w:marBottom w:val="0"/>
                  <w:divBdr>
                    <w:top w:val="none" w:sz="0" w:space="0" w:color="auto"/>
                    <w:left w:val="none" w:sz="0" w:space="0" w:color="auto"/>
                    <w:bottom w:val="none" w:sz="0" w:space="0" w:color="auto"/>
                    <w:right w:val="none" w:sz="0" w:space="0" w:color="auto"/>
                  </w:divBdr>
                </w:div>
                <w:div w:id="1300190112">
                  <w:marLeft w:val="0"/>
                  <w:marRight w:val="0"/>
                  <w:marTop w:val="0"/>
                  <w:marBottom w:val="0"/>
                  <w:divBdr>
                    <w:top w:val="none" w:sz="0" w:space="0" w:color="auto"/>
                    <w:left w:val="none" w:sz="0" w:space="0" w:color="auto"/>
                    <w:bottom w:val="none" w:sz="0" w:space="0" w:color="auto"/>
                    <w:right w:val="none" w:sz="0" w:space="0" w:color="auto"/>
                  </w:divBdr>
                </w:div>
                <w:div w:id="1317144552">
                  <w:marLeft w:val="0"/>
                  <w:marRight w:val="0"/>
                  <w:marTop w:val="0"/>
                  <w:marBottom w:val="0"/>
                  <w:divBdr>
                    <w:top w:val="none" w:sz="0" w:space="0" w:color="auto"/>
                    <w:left w:val="none" w:sz="0" w:space="0" w:color="auto"/>
                    <w:bottom w:val="none" w:sz="0" w:space="0" w:color="auto"/>
                    <w:right w:val="none" w:sz="0" w:space="0" w:color="auto"/>
                  </w:divBdr>
                </w:div>
                <w:div w:id="1353608230">
                  <w:marLeft w:val="0"/>
                  <w:marRight w:val="0"/>
                  <w:marTop w:val="0"/>
                  <w:marBottom w:val="0"/>
                  <w:divBdr>
                    <w:top w:val="none" w:sz="0" w:space="0" w:color="auto"/>
                    <w:left w:val="none" w:sz="0" w:space="0" w:color="auto"/>
                    <w:bottom w:val="none" w:sz="0" w:space="0" w:color="auto"/>
                    <w:right w:val="none" w:sz="0" w:space="0" w:color="auto"/>
                  </w:divBdr>
                </w:div>
                <w:div w:id="1357737130">
                  <w:marLeft w:val="0"/>
                  <w:marRight w:val="0"/>
                  <w:marTop w:val="0"/>
                  <w:marBottom w:val="0"/>
                  <w:divBdr>
                    <w:top w:val="none" w:sz="0" w:space="0" w:color="auto"/>
                    <w:left w:val="none" w:sz="0" w:space="0" w:color="auto"/>
                    <w:bottom w:val="none" w:sz="0" w:space="0" w:color="auto"/>
                    <w:right w:val="none" w:sz="0" w:space="0" w:color="auto"/>
                  </w:divBdr>
                </w:div>
                <w:div w:id="1471829310">
                  <w:marLeft w:val="0"/>
                  <w:marRight w:val="0"/>
                  <w:marTop w:val="0"/>
                  <w:marBottom w:val="0"/>
                  <w:divBdr>
                    <w:top w:val="none" w:sz="0" w:space="0" w:color="auto"/>
                    <w:left w:val="none" w:sz="0" w:space="0" w:color="auto"/>
                    <w:bottom w:val="none" w:sz="0" w:space="0" w:color="auto"/>
                    <w:right w:val="none" w:sz="0" w:space="0" w:color="auto"/>
                  </w:divBdr>
                </w:div>
                <w:div w:id="1505705694">
                  <w:marLeft w:val="0"/>
                  <w:marRight w:val="0"/>
                  <w:marTop w:val="0"/>
                  <w:marBottom w:val="0"/>
                  <w:divBdr>
                    <w:top w:val="none" w:sz="0" w:space="0" w:color="auto"/>
                    <w:left w:val="none" w:sz="0" w:space="0" w:color="auto"/>
                    <w:bottom w:val="none" w:sz="0" w:space="0" w:color="auto"/>
                    <w:right w:val="none" w:sz="0" w:space="0" w:color="auto"/>
                  </w:divBdr>
                </w:div>
                <w:div w:id="1559364066">
                  <w:marLeft w:val="0"/>
                  <w:marRight w:val="0"/>
                  <w:marTop w:val="0"/>
                  <w:marBottom w:val="0"/>
                  <w:divBdr>
                    <w:top w:val="none" w:sz="0" w:space="0" w:color="auto"/>
                    <w:left w:val="none" w:sz="0" w:space="0" w:color="auto"/>
                    <w:bottom w:val="none" w:sz="0" w:space="0" w:color="auto"/>
                    <w:right w:val="none" w:sz="0" w:space="0" w:color="auto"/>
                  </w:divBdr>
                </w:div>
                <w:div w:id="1563524227">
                  <w:marLeft w:val="0"/>
                  <w:marRight w:val="0"/>
                  <w:marTop w:val="0"/>
                  <w:marBottom w:val="0"/>
                  <w:divBdr>
                    <w:top w:val="none" w:sz="0" w:space="0" w:color="auto"/>
                    <w:left w:val="none" w:sz="0" w:space="0" w:color="auto"/>
                    <w:bottom w:val="none" w:sz="0" w:space="0" w:color="auto"/>
                    <w:right w:val="none" w:sz="0" w:space="0" w:color="auto"/>
                  </w:divBdr>
                </w:div>
                <w:div w:id="1723746717">
                  <w:marLeft w:val="0"/>
                  <w:marRight w:val="0"/>
                  <w:marTop w:val="0"/>
                  <w:marBottom w:val="0"/>
                  <w:divBdr>
                    <w:top w:val="none" w:sz="0" w:space="0" w:color="auto"/>
                    <w:left w:val="none" w:sz="0" w:space="0" w:color="auto"/>
                    <w:bottom w:val="none" w:sz="0" w:space="0" w:color="auto"/>
                    <w:right w:val="none" w:sz="0" w:space="0" w:color="auto"/>
                  </w:divBdr>
                </w:div>
                <w:div w:id="2057583094">
                  <w:marLeft w:val="0"/>
                  <w:marRight w:val="0"/>
                  <w:marTop w:val="0"/>
                  <w:marBottom w:val="0"/>
                  <w:divBdr>
                    <w:top w:val="none" w:sz="0" w:space="0" w:color="auto"/>
                    <w:left w:val="none" w:sz="0" w:space="0" w:color="auto"/>
                    <w:bottom w:val="none" w:sz="0" w:space="0" w:color="auto"/>
                    <w:right w:val="none" w:sz="0" w:space="0" w:color="auto"/>
                  </w:divBdr>
                </w:div>
              </w:divsChild>
            </w:div>
            <w:div w:id="811099825">
              <w:marLeft w:val="0"/>
              <w:marRight w:val="0"/>
              <w:marTop w:val="0"/>
              <w:marBottom w:val="0"/>
              <w:divBdr>
                <w:top w:val="none" w:sz="0" w:space="0" w:color="auto"/>
                <w:left w:val="none" w:sz="0" w:space="0" w:color="auto"/>
                <w:bottom w:val="none" w:sz="0" w:space="0" w:color="auto"/>
                <w:right w:val="none" w:sz="0" w:space="0" w:color="auto"/>
              </w:divBdr>
              <w:divsChild>
                <w:div w:id="115834477">
                  <w:marLeft w:val="0"/>
                  <w:marRight w:val="0"/>
                  <w:marTop w:val="0"/>
                  <w:marBottom w:val="0"/>
                  <w:divBdr>
                    <w:top w:val="none" w:sz="0" w:space="0" w:color="auto"/>
                    <w:left w:val="none" w:sz="0" w:space="0" w:color="auto"/>
                    <w:bottom w:val="none" w:sz="0" w:space="0" w:color="auto"/>
                    <w:right w:val="none" w:sz="0" w:space="0" w:color="auto"/>
                  </w:divBdr>
                </w:div>
                <w:div w:id="282276866">
                  <w:marLeft w:val="0"/>
                  <w:marRight w:val="0"/>
                  <w:marTop w:val="0"/>
                  <w:marBottom w:val="0"/>
                  <w:divBdr>
                    <w:top w:val="none" w:sz="0" w:space="0" w:color="auto"/>
                    <w:left w:val="none" w:sz="0" w:space="0" w:color="auto"/>
                    <w:bottom w:val="none" w:sz="0" w:space="0" w:color="auto"/>
                    <w:right w:val="none" w:sz="0" w:space="0" w:color="auto"/>
                  </w:divBdr>
                </w:div>
                <w:div w:id="315106785">
                  <w:marLeft w:val="0"/>
                  <w:marRight w:val="0"/>
                  <w:marTop w:val="0"/>
                  <w:marBottom w:val="0"/>
                  <w:divBdr>
                    <w:top w:val="none" w:sz="0" w:space="0" w:color="auto"/>
                    <w:left w:val="none" w:sz="0" w:space="0" w:color="auto"/>
                    <w:bottom w:val="none" w:sz="0" w:space="0" w:color="auto"/>
                    <w:right w:val="none" w:sz="0" w:space="0" w:color="auto"/>
                  </w:divBdr>
                  <w:divsChild>
                    <w:div w:id="465777679">
                      <w:marLeft w:val="0"/>
                      <w:marRight w:val="0"/>
                      <w:marTop w:val="0"/>
                      <w:marBottom w:val="0"/>
                      <w:divBdr>
                        <w:top w:val="none" w:sz="0" w:space="0" w:color="auto"/>
                        <w:left w:val="none" w:sz="0" w:space="0" w:color="auto"/>
                        <w:bottom w:val="none" w:sz="0" w:space="0" w:color="auto"/>
                        <w:right w:val="none" w:sz="0" w:space="0" w:color="auto"/>
                      </w:divBdr>
                      <w:divsChild>
                        <w:div w:id="588084156">
                          <w:marLeft w:val="0"/>
                          <w:marRight w:val="0"/>
                          <w:marTop w:val="0"/>
                          <w:marBottom w:val="0"/>
                          <w:divBdr>
                            <w:top w:val="none" w:sz="0" w:space="0" w:color="auto"/>
                            <w:left w:val="none" w:sz="0" w:space="0" w:color="auto"/>
                            <w:bottom w:val="none" w:sz="0" w:space="0" w:color="auto"/>
                            <w:right w:val="none" w:sz="0" w:space="0" w:color="auto"/>
                          </w:divBdr>
                        </w:div>
                        <w:div w:id="615603782">
                          <w:marLeft w:val="0"/>
                          <w:marRight w:val="0"/>
                          <w:marTop w:val="0"/>
                          <w:marBottom w:val="0"/>
                          <w:divBdr>
                            <w:top w:val="none" w:sz="0" w:space="0" w:color="auto"/>
                            <w:left w:val="none" w:sz="0" w:space="0" w:color="auto"/>
                            <w:bottom w:val="none" w:sz="0" w:space="0" w:color="auto"/>
                            <w:right w:val="none" w:sz="0" w:space="0" w:color="auto"/>
                          </w:divBdr>
                        </w:div>
                        <w:div w:id="1018316896">
                          <w:marLeft w:val="0"/>
                          <w:marRight w:val="0"/>
                          <w:marTop w:val="0"/>
                          <w:marBottom w:val="0"/>
                          <w:divBdr>
                            <w:top w:val="none" w:sz="0" w:space="0" w:color="auto"/>
                            <w:left w:val="none" w:sz="0" w:space="0" w:color="auto"/>
                            <w:bottom w:val="none" w:sz="0" w:space="0" w:color="auto"/>
                            <w:right w:val="none" w:sz="0" w:space="0" w:color="auto"/>
                          </w:divBdr>
                        </w:div>
                        <w:div w:id="1420712950">
                          <w:marLeft w:val="0"/>
                          <w:marRight w:val="0"/>
                          <w:marTop w:val="0"/>
                          <w:marBottom w:val="0"/>
                          <w:divBdr>
                            <w:top w:val="none" w:sz="0" w:space="0" w:color="auto"/>
                            <w:left w:val="none" w:sz="0" w:space="0" w:color="auto"/>
                            <w:bottom w:val="none" w:sz="0" w:space="0" w:color="auto"/>
                            <w:right w:val="none" w:sz="0" w:space="0" w:color="auto"/>
                          </w:divBdr>
                        </w:div>
                      </w:divsChild>
                    </w:div>
                    <w:div w:id="992870998">
                      <w:marLeft w:val="0"/>
                      <w:marRight w:val="0"/>
                      <w:marTop w:val="0"/>
                      <w:marBottom w:val="0"/>
                      <w:divBdr>
                        <w:top w:val="none" w:sz="0" w:space="0" w:color="auto"/>
                        <w:left w:val="none" w:sz="0" w:space="0" w:color="auto"/>
                        <w:bottom w:val="none" w:sz="0" w:space="0" w:color="auto"/>
                        <w:right w:val="none" w:sz="0" w:space="0" w:color="auto"/>
                      </w:divBdr>
                      <w:divsChild>
                        <w:div w:id="699667474">
                          <w:marLeft w:val="0"/>
                          <w:marRight w:val="0"/>
                          <w:marTop w:val="0"/>
                          <w:marBottom w:val="0"/>
                          <w:divBdr>
                            <w:top w:val="none" w:sz="0" w:space="0" w:color="auto"/>
                            <w:left w:val="none" w:sz="0" w:space="0" w:color="auto"/>
                            <w:bottom w:val="none" w:sz="0" w:space="0" w:color="auto"/>
                            <w:right w:val="none" w:sz="0" w:space="0" w:color="auto"/>
                          </w:divBdr>
                        </w:div>
                        <w:div w:id="943341693">
                          <w:marLeft w:val="0"/>
                          <w:marRight w:val="0"/>
                          <w:marTop w:val="0"/>
                          <w:marBottom w:val="0"/>
                          <w:divBdr>
                            <w:top w:val="none" w:sz="0" w:space="0" w:color="auto"/>
                            <w:left w:val="none" w:sz="0" w:space="0" w:color="auto"/>
                            <w:bottom w:val="none" w:sz="0" w:space="0" w:color="auto"/>
                            <w:right w:val="none" w:sz="0" w:space="0" w:color="auto"/>
                          </w:divBdr>
                        </w:div>
                        <w:div w:id="1197737814">
                          <w:marLeft w:val="0"/>
                          <w:marRight w:val="0"/>
                          <w:marTop w:val="0"/>
                          <w:marBottom w:val="0"/>
                          <w:divBdr>
                            <w:top w:val="none" w:sz="0" w:space="0" w:color="auto"/>
                            <w:left w:val="none" w:sz="0" w:space="0" w:color="auto"/>
                            <w:bottom w:val="none" w:sz="0" w:space="0" w:color="auto"/>
                            <w:right w:val="none" w:sz="0" w:space="0" w:color="auto"/>
                          </w:divBdr>
                        </w:div>
                        <w:div w:id="1279677594">
                          <w:marLeft w:val="0"/>
                          <w:marRight w:val="0"/>
                          <w:marTop w:val="0"/>
                          <w:marBottom w:val="0"/>
                          <w:divBdr>
                            <w:top w:val="none" w:sz="0" w:space="0" w:color="auto"/>
                            <w:left w:val="none" w:sz="0" w:space="0" w:color="auto"/>
                            <w:bottom w:val="none" w:sz="0" w:space="0" w:color="auto"/>
                            <w:right w:val="none" w:sz="0" w:space="0" w:color="auto"/>
                          </w:divBdr>
                        </w:div>
                        <w:div w:id="2064059398">
                          <w:marLeft w:val="0"/>
                          <w:marRight w:val="0"/>
                          <w:marTop w:val="0"/>
                          <w:marBottom w:val="0"/>
                          <w:divBdr>
                            <w:top w:val="none" w:sz="0" w:space="0" w:color="auto"/>
                            <w:left w:val="none" w:sz="0" w:space="0" w:color="auto"/>
                            <w:bottom w:val="none" w:sz="0" w:space="0" w:color="auto"/>
                            <w:right w:val="none" w:sz="0" w:space="0" w:color="auto"/>
                          </w:divBdr>
                        </w:div>
                        <w:div w:id="21165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69487">
                  <w:marLeft w:val="0"/>
                  <w:marRight w:val="0"/>
                  <w:marTop w:val="0"/>
                  <w:marBottom w:val="0"/>
                  <w:divBdr>
                    <w:top w:val="none" w:sz="0" w:space="0" w:color="auto"/>
                    <w:left w:val="none" w:sz="0" w:space="0" w:color="auto"/>
                    <w:bottom w:val="none" w:sz="0" w:space="0" w:color="auto"/>
                    <w:right w:val="none" w:sz="0" w:space="0" w:color="auto"/>
                  </w:divBdr>
                  <w:divsChild>
                    <w:div w:id="2033141262">
                      <w:marLeft w:val="0"/>
                      <w:marRight w:val="0"/>
                      <w:marTop w:val="0"/>
                      <w:marBottom w:val="0"/>
                      <w:divBdr>
                        <w:top w:val="none" w:sz="0" w:space="0" w:color="auto"/>
                        <w:left w:val="none" w:sz="0" w:space="0" w:color="auto"/>
                        <w:bottom w:val="none" w:sz="0" w:space="0" w:color="auto"/>
                        <w:right w:val="none" w:sz="0" w:space="0" w:color="auto"/>
                      </w:divBdr>
                      <w:divsChild>
                        <w:div w:id="845752202">
                          <w:marLeft w:val="0"/>
                          <w:marRight w:val="0"/>
                          <w:marTop w:val="0"/>
                          <w:marBottom w:val="0"/>
                          <w:divBdr>
                            <w:top w:val="none" w:sz="0" w:space="0" w:color="auto"/>
                            <w:left w:val="none" w:sz="0" w:space="0" w:color="auto"/>
                            <w:bottom w:val="none" w:sz="0" w:space="0" w:color="auto"/>
                            <w:right w:val="none" w:sz="0" w:space="0" w:color="auto"/>
                          </w:divBdr>
                        </w:div>
                        <w:div w:id="1035234349">
                          <w:marLeft w:val="0"/>
                          <w:marRight w:val="0"/>
                          <w:marTop w:val="0"/>
                          <w:marBottom w:val="0"/>
                          <w:divBdr>
                            <w:top w:val="none" w:sz="0" w:space="0" w:color="auto"/>
                            <w:left w:val="none" w:sz="0" w:space="0" w:color="auto"/>
                            <w:bottom w:val="none" w:sz="0" w:space="0" w:color="auto"/>
                            <w:right w:val="none" w:sz="0" w:space="0" w:color="auto"/>
                          </w:divBdr>
                        </w:div>
                        <w:div w:id="1104223941">
                          <w:marLeft w:val="0"/>
                          <w:marRight w:val="0"/>
                          <w:marTop w:val="0"/>
                          <w:marBottom w:val="0"/>
                          <w:divBdr>
                            <w:top w:val="none" w:sz="0" w:space="0" w:color="auto"/>
                            <w:left w:val="none" w:sz="0" w:space="0" w:color="auto"/>
                            <w:bottom w:val="none" w:sz="0" w:space="0" w:color="auto"/>
                            <w:right w:val="none" w:sz="0" w:space="0" w:color="auto"/>
                          </w:divBdr>
                        </w:div>
                        <w:div w:id="1489250826">
                          <w:marLeft w:val="0"/>
                          <w:marRight w:val="0"/>
                          <w:marTop w:val="0"/>
                          <w:marBottom w:val="0"/>
                          <w:divBdr>
                            <w:top w:val="none" w:sz="0" w:space="0" w:color="auto"/>
                            <w:left w:val="none" w:sz="0" w:space="0" w:color="auto"/>
                            <w:bottom w:val="none" w:sz="0" w:space="0" w:color="auto"/>
                            <w:right w:val="none" w:sz="0" w:space="0" w:color="auto"/>
                          </w:divBdr>
                        </w:div>
                        <w:div w:id="1551502115">
                          <w:marLeft w:val="0"/>
                          <w:marRight w:val="0"/>
                          <w:marTop w:val="0"/>
                          <w:marBottom w:val="0"/>
                          <w:divBdr>
                            <w:top w:val="none" w:sz="0" w:space="0" w:color="auto"/>
                            <w:left w:val="none" w:sz="0" w:space="0" w:color="auto"/>
                            <w:bottom w:val="none" w:sz="0" w:space="0" w:color="auto"/>
                            <w:right w:val="none" w:sz="0" w:space="0" w:color="auto"/>
                          </w:divBdr>
                        </w:div>
                        <w:div w:id="1978872564">
                          <w:marLeft w:val="0"/>
                          <w:marRight w:val="0"/>
                          <w:marTop w:val="0"/>
                          <w:marBottom w:val="0"/>
                          <w:divBdr>
                            <w:top w:val="none" w:sz="0" w:space="0" w:color="auto"/>
                            <w:left w:val="none" w:sz="0" w:space="0" w:color="auto"/>
                            <w:bottom w:val="none" w:sz="0" w:space="0" w:color="auto"/>
                            <w:right w:val="none" w:sz="0" w:space="0" w:color="auto"/>
                          </w:divBdr>
                        </w:div>
                      </w:divsChild>
                    </w:div>
                    <w:div w:id="2066054858">
                      <w:marLeft w:val="0"/>
                      <w:marRight w:val="0"/>
                      <w:marTop w:val="0"/>
                      <w:marBottom w:val="0"/>
                      <w:divBdr>
                        <w:top w:val="none" w:sz="0" w:space="0" w:color="auto"/>
                        <w:left w:val="none" w:sz="0" w:space="0" w:color="auto"/>
                        <w:bottom w:val="none" w:sz="0" w:space="0" w:color="auto"/>
                        <w:right w:val="none" w:sz="0" w:space="0" w:color="auto"/>
                      </w:divBdr>
                      <w:divsChild>
                        <w:div w:id="54472524">
                          <w:marLeft w:val="0"/>
                          <w:marRight w:val="0"/>
                          <w:marTop w:val="0"/>
                          <w:marBottom w:val="0"/>
                          <w:divBdr>
                            <w:top w:val="none" w:sz="0" w:space="0" w:color="auto"/>
                            <w:left w:val="none" w:sz="0" w:space="0" w:color="auto"/>
                            <w:bottom w:val="none" w:sz="0" w:space="0" w:color="auto"/>
                            <w:right w:val="none" w:sz="0" w:space="0" w:color="auto"/>
                          </w:divBdr>
                        </w:div>
                        <w:div w:id="217009208">
                          <w:marLeft w:val="0"/>
                          <w:marRight w:val="0"/>
                          <w:marTop w:val="0"/>
                          <w:marBottom w:val="0"/>
                          <w:divBdr>
                            <w:top w:val="none" w:sz="0" w:space="0" w:color="auto"/>
                            <w:left w:val="none" w:sz="0" w:space="0" w:color="auto"/>
                            <w:bottom w:val="none" w:sz="0" w:space="0" w:color="auto"/>
                            <w:right w:val="none" w:sz="0" w:space="0" w:color="auto"/>
                          </w:divBdr>
                        </w:div>
                        <w:div w:id="753279615">
                          <w:marLeft w:val="0"/>
                          <w:marRight w:val="0"/>
                          <w:marTop w:val="0"/>
                          <w:marBottom w:val="0"/>
                          <w:divBdr>
                            <w:top w:val="none" w:sz="0" w:space="0" w:color="auto"/>
                            <w:left w:val="none" w:sz="0" w:space="0" w:color="auto"/>
                            <w:bottom w:val="none" w:sz="0" w:space="0" w:color="auto"/>
                            <w:right w:val="none" w:sz="0" w:space="0" w:color="auto"/>
                          </w:divBdr>
                        </w:div>
                        <w:div w:id="19079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95321">
                  <w:marLeft w:val="0"/>
                  <w:marRight w:val="0"/>
                  <w:marTop w:val="0"/>
                  <w:marBottom w:val="0"/>
                  <w:divBdr>
                    <w:top w:val="none" w:sz="0" w:space="0" w:color="auto"/>
                    <w:left w:val="none" w:sz="0" w:space="0" w:color="auto"/>
                    <w:bottom w:val="none" w:sz="0" w:space="0" w:color="auto"/>
                    <w:right w:val="none" w:sz="0" w:space="0" w:color="auto"/>
                  </w:divBdr>
                </w:div>
                <w:div w:id="577984666">
                  <w:marLeft w:val="0"/>
                  <w:marRight w:val="0"/>
                  <w:marTop w:val="0"/>
                  <w:marBottom w:val="0"/>
                  <w:divBdr>
                    <w:top w:val="none" w:sz="0" w:space="0" w:color="auto"/>
                    <w:left w:val="none" w:sz="0" w:space="0" w:color="auto"/>
                    <w:bottom w:val="none" w:sz="0" w:space="0" w:color="auto"/>
                    <w:right w:val="none" w:sz="0" w:space="0" w:color="auto"/>
                  </w:divBdr>
                </w:div>
                <w:div w:id="588318842">
                  <w:marLeft w:val="0"/>
                  <w:marRight w:val="0"/>
                  <w:marTop w:val="0"/>
                  <w:marBottom w:val="0"/>
                  <w:divBdr>
                    <w:top w:val="none" w:sz="0" w:space="0" w:color="auto"/>
                    <w:left w:val="none" w:sz="0" w:space="0" w:color="auto"/>
                    <w:bottom w:val="none" w:sz="0" w:space="0" w:color="auto"/>
                    <w:right w:val="none" w:sz="0" w:space="0" w:color="auto"/>
                  </w:divBdr>
                </w:div>
                <w:div w:id="836922879">
                  <w:marLeft w:val="0"/>
                  <w:marRight w:val="0"/>
                  <w:marTop w:val="0"/>
                  <w:marBottom w:val="0"/>
                  <w:divBdr>
                    <w:top w:val="none" w:sz="0" w:space="0" w:color="auto"/>
                    <w:left w:val="none" w:sz="0" w:space="0" w:color="auto"/>
                    <w:bottom w:val="none" w:sz="0" w:space="0" w:color="auto"/>
                    <w:right w:val="none" w:sz="0" w:space="0" w:color="auto"/>
                  </w:divBdr>
                </w:div>
                <w:div w:id="867639431">
                  <w:marLeft w:val="0"/>
                  <w:marRight w:val="0"/>
                  <w:marTop w:val="0"/>
                  <w:marBottom w:val="0"/>
                  <w:divBdr>
                    <w:top w:val="none" w:sz="0" w:space="0" w:color="auto"/>
                    <w:left w:val="none" w:sz="0" w:space="0" w:color="auto"/>
                    <w:bottom w:val="none" w:sz="0" w:space="0" w:color="auto"/>
                    <w:right w:val="none" w:sz="0" w:space="0" w:color="auto"/>
                  </w:divBdr>
                </w:div>
                <w:div w:id="915943612">
                  <w:marLeft w:val="0"/>
                  <w:marRight w:val="0"/>
                  <w:marTop w:val="0"/>
                  <w:marBottom w:val="0"/>
                  <w:divBdr>
                    <w:top w:val="none" w:sz="0" w:space="0" w:color="auto"/>
                    <w:left w:val="none" w:sz="0" w:space="0" w:color="auto"/>
                    <w:bottom w:val="none" w:sz="0" w:space="0" w:color="auto"/>
                    <w:right w:val="none" w:sz="0" w:space="0" w:color="auto"/>
                  </w:divBdr>
                </w:div>
                <w:div w:id="1074467969">
                  <w:marLeft w:val="0"/>
                  <w:marRight w:val="0"/>
                  <w:marTop w:val="0"/>
                  <w:marBottom w:val="0"/>
                  <w:divBdr>
                    <w:top w:val="none" w:sz="0" w:space="0" w:color="auto"/>
                    <w:left w:val="none" w:sz="0" w:space="0" w:color="auto"/>
                    <w:bottom w:val="none" w:sz="0" w:space="0" w:color="auto"/>
                    <w:right w:val="none" w:sz="0" w:space="0" w:color="auto"/>
                  </w:divBdr>
                </w:div>
                <w:div w:id="1123302415">
                  <w:marLeft w:val="0"/>
                  <w:marRight w:val="0"/>
                  <w:marTop w:val="0"/>
                  <w:marBottom w:val="0"/>
                  <w:divBdr>
                    <w:top w:val="none" w:sz="0" w:space="0" w:color="auto"/>
                    <w:left w:val="none" w:sz="0" w:space="0" w:color="auto"/>
                    <w:bottom w:val="none" w:sz="0" w:space="0" w:color="auto"/>
                    <w:right w:val="none" w:sz="0" w:space="0" w:color="auto"/>
                  </w:divBdr>
                </w:div>
                <w:div w:id="1183667012">
                  <w:marLeft w:val="0"/>
                  <w:marRight w:val="0"/>
                  <w:marTop w:val="0"/>
                  <w:marBottom w:val="0"/>
                  <w:divBdr>
                    <w:top w:val="none" w:sz="0" w:space="0" w:color="auto"/>
                    <w:left w:val="none" w:sz="0" w:space="0" w:color="auto"/>
                    <w:bottom w:val="none" w:sz="0" w:space="0" w:color="auto"/>
                    <w:right w:val="none" w:sz="0" w:space="0" w:color="auto"/>
                  </w:divBdr>
                </w:div>
                <w:div w:id="1851867739">
                  <w:marLeft w:val="0"/>
                  <w:marRight w:val="0"/>
                  <w:marTop w:val="0"/>
                  <w:marBottom w:val="0"/>
                  <w:divBdr>
                    <w:top w:val="none" w:sz="0" w:space="0" w:color="auto"/>
                    <w:left w:val="none" w:sz="0" w:space="0" w:color="auto"/>
                    <w:bottom w:val="none" w:sz="0" w:space="0" w:color="auto"/>
                    <w:right w:val="none" w:sz="0" w:space="0" w:color="auto"/>
                  </w:divBdr>
                </w:div>
                <w:div w:id="1994093043">
                  <w:marLeft w:val="0"/>
                  <w:marRight w:val="0"/>
                  <w:marTop w:val="0"/>
                  <w:marBottom w:val="0"/>
                  <w:divBdr>
                    <w:top w:val="none" w:sz="0" w:space="0" w:color="auto"/>
                    <w:left w:val="none" w:sz="0" w:space="0" w:color="auto"/>
                    <w:bottom w:val="none" w:sz="0" w:space="0" w:color="auto"/>
                    <w:right w:val="none" w:sz="0" w:space="0" w:color="auto"/>
                  </w:divBdr>
                </w:div>
              </w:divsChild>
            </w:div>
            <w:div w:id="1611011758">
              <w:marLeft w:val="0"/>
              <w:marRight w:val="0"/>
              <w:marTop w:val="0"/>
              <w:marBottom w:val="0"/>
              <w:divBdr>
                <w:top w:val="none" w:sz="0" w:space="0" w:color="auto"/>
                <w:left w:val="none" w:sz="0" w:space="0" w:color="auto"/>
                <w:bottom w:val="none" w:sz="0" w:space="0" w:color="auto"/>
                <w:right w:val="none" w:sz="0" w:space="0" w:color="auto"/>
              </w:divBdr>
              <w:divsChild>
                <w:div w:id="184948820">
                  <w:marLeft w:val="0"/>
                  <w:marRight w:val="0"/>
                  <w:marTop w:val="0"/>
                  <w:marBottom w:val="0"/>
                  <w:divBdr>
                    <w:top w:val="none" w:sz="0" w:space="0" w:color="auto"/>
                    <w:left w:val="none" w:sz="0" w:space="0" w:color="auto"/>
                    <w:bottom w:val="none" w:sz="0" w:space="0" w:color="auto"/>
                    <w:right w:val="none" w:sz="0" w:space="0" w:color="auto"/>
                  </w:divBdr>
                </w:div>
                <w:div w:id="1180700760">
                  <w:marLeft w:val="0"/>
                  <w:marRight w:val="0"/>
                  <w:marTop w:val="0"/>
                  <w:marBottom w:val="0"/>
                  <w:divBdr>
                    <w:top w:val="none" w:sz="0" w:space="0" w:color="auto"/>
                    <w:left w:val="none" w:sz="0" w:space="0" w:color="auto"/>
                    <w:bottom w:val="none" w:sz="0" w:space="0" w:color="auto"/>
                    <w:right w:val="none" w:sz="0" w:space="0" w:color="auto"/>
                  </w:divBdr>
                </w:div>
                <w:div w:id="1677422696">
                  <w:marLeft w:val="0"/>
                  <w:marRight w:val="0"/>
                  <w:marTop w:val="0"/>
                  <w:marBottom w:val="0"/>
                  <w:divBdr>
                    <w:top w:val="none" w:sz="0" w:space="0" w:color="auto"/>
                    <w:left w:val="none" w:sz="0" w:space="0" w:color="auto"/>
                    <w:bottom w:val="none" w:sz="0" w:space="0" w:color="auto"/>
                    <w:right w:val="none" w:sz="0" w:space="0" w:color="auto"/>
                  </w:divBdr>
                </w:div>
              </w:divsChild>
            </w:div>
            <w:div w:id="2045012710">
              <w:marLeft w:val="0"/>
              <w:marRight w:val="0"/>
              <w:marTop w:val="0"/>
              <w:marBottom w:val="0"/>
              <w:divBdr>
                <w:top w:val="none" w:sz="0" w:space="0" w:color="auto"/>
                <w:left w:val="none" w:sz="0" w:space="0" w:color="auto"/>
                <w:bottom w:val="none" w:sz="0" w:space="0" w:color="auto"/>
                <w:right w:val="none" w:sz="0" w:space="0" w:color="auto"/>
              </w:divBdr>
            </w:div>
          </w:divsChild>
        </w:div>
        <w:div w:id="588195087">
          <w:marLeft w:val="0"/>
          <w:marRight w:val="0"/>
          <w:marTop w:val="0"/>
          <w:marBottom w:val="0"/>
          <w:divBdr>
            <w:top w:val="none" w:sz="0" w:space="0" w:color="auto"/>
            <w:left w:val="none" w:sz="0" w:space="0" w:color="auto"/>
            <w:bottom w:val="none" w:sz="0" w:space="0" w:color="auto"/>
            <w:right w:val="none" w:sz="0" w:space="0" w:color="auto"/>
          </w:divBdr>
          <w:divsChild>
            <w:div w:id="159977571">
              <w:marLeft w:val="0"/>
              <w:marRight w:val="0"/>
              <w:marTop w:val="0"/>
              <w:marBottom w:val="0"/>
              <w:divBdr>
                <w:top w:val="none" w:sz="0" w:space="0" w:color="auto"/>
                <w:left w:val="none" w:sz="0" w:space="0" w:color="auto"/>
                <w:bottom w:val="none" w:sz="0" w:space="0" w:color="auto"/>
                <w:right w:val="none" w:sz="0" w:space="0" w:color="auto"/>
              </w:divBdr>
            </w:div>
            <w:div w:id="364647396">
              <w:marLeft w:val="0"/>
              <w:marRight w:val="0"/>
              <w:marTop w:val="0"/>
              <w:marBottom w:val="0"/>
              <w:divBdr>
                <w:top w:val="none" w:sz="0" w:space="0" w:color="auto"/>
                <w:left w:val="none" w:sz="0" w:space="0" w:color="auto"/>
                <w:bottom w:val="none" w:sz="0" w:space="0" w:color="auto"/>
                <w:right w:val="none" w:sz="0" w:space="0" w:color="auto"/>
              </w:divBdr>
            </w:div>
            <w:div w:id="485048271">
              <w:marLeft w:val="0"/>
              <w:marRight w:val="0"/>
              <w:marTop w:val="0"/>
              <w:marBottom w:val="0"/>
              <w:divBdr>
                <w:top w:val="none" w:sz="0" w:space="0" w:color="auto"/>
                <w:left w:val="none" w:sz="0" w:space="0" w:color="auto"/>
                <w:bottom w:val="none" w:sz="0" w:space="0" w:color="auto"/>
                <w:right w:val="none" w:sz="0" w:space="0" w:color="auto"/>
              </w:divBdr>
            </w:div>
            <w:div w:id="672951473">
              <w:marLeft w:val="0"/>
              <w:marRight w:val="0"/>
              <w:marTop w:val="0"/>
              <w:marBottom w:val="0"/>
              <w:divBdr>
                <w:top w:val="none" w:sz="0" w:space="0" w:color="auto"/>
                <w:left w:val="none" w:sz="0" w:space="0" w:color="auto"/>
                <w:bottom w:val="none" w:sz="0" w:space="0" w:color="auto"/>
                <w:right w:val="none" w:sz="0" w:space="0" w:color="auto"/>
              </w:divBdr>
            </w:div>
            <w:div w:id="737673980">
              <w:marLeft w:val="0"/>
              <w:marRight w:val="0"/>
              <w:marTop w:val="0"/>
              <w:marBottom w:val="0"/>
              <w:divBdr>
                <w:top w:val="none" w:sz="0" w:space="0" w:color="auto"/>
                <w:left w:val="none" w:sz="0" w:space="0" w:color="auto"/>
                <w:bottom w:val="none" w:sz="0" w:space="0" w:color="auto"/>
                <w:right w:val="none" w:sz="0" w:space="0" w:color="auto"/>
              </w:divBdr>
            </w:div>
            <w:div w:id="952903016">
              <w:marLeft w:val="0"/>
              <w:marRight w:val="0"/>
              <w:marTop w:val="0"/>
              <w:marBottom w:val="0"/>
              <w:divBdr>
                <w:top w:val="none" w:sz="0" w:space="0" w:color="auto"/>
                <w:left w:val="none" w:sz="0" w:space="0" w:color="auto"/>
                <w:bottom w:val="none" w:sz="0" w:space="0" w:color="auto"/>
                <w:right w:val="none" w:sz="0" w:space="0" w:color="auto"/>
              </w:divBdr>
            </w:div>
            <w:div w:id="1127701262">
              <w:marLeft w:val="0"/>
              <w:marRight w:val="0"/>
              <w:marTop w:val="0"/>
              <w:marBottom w:val="0"/>
              <w:divBdr>
                <w:top w:val="none" w:sz="0" w:space="0" w:color="auto"/>
                <w:left w:val="none" w:sz="0" w:space="0" w:color="auto"/>
                <w:bottom w:val="none" w:sz="0" w:space="0" w:color="auto"/>
                <w:right w:val="none" w:sz="0" w:space="0" w:color="auto"/>
              </w:divBdr>
            </w:div>
            <w:div w:id="198038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4583">
      <w:bodyDiv w:val="1"/>
      <w:marLeft w:val="225"/>
      <w:marRight w:val="225"/>
      <w:marTop w:val="0"/>
      <w:marBottom w:val="0"/>
      <w:divBdr>
        <w:top w:val="none" w:sz="0" w:space="0" w:color="auto"/>
        <w:left w:val="none" w:sz="0" w:space="0" w:color="auto"/>
        <w:bottom w:val="none" w:sz="0" w:space="0" w:color="auto"/>
        <w:right w:val="none" w:sz="0" w:space="0" w:color="auto"/>
      </w:divBdr>
      <w:divsChild>
        <w:div w:id="415595298">
          <w:marLeft w:val="0"/>
          <w:marRight w:val="0"/>
          <w:marTop w:val="0"/>
          <w:marBottom w:val="0"/>
          <w:divBdr>
            <w:top w:val="none" w:sz="0" w:space="0" w:color="auto"/>
            <w:left w:val="none" w:sz="0" w:space="0" w:color="auto"/>
            <w:bottom w:val="none" w:sz="0" w:space="0" w:color="auto"/>
            <w:right w:val="none" w:sz="0" w:space="0" w:color="auto"/>
          </w:divBdr>
        </w:div>
      </w:divsChild>
    </w:div>
    <w:div w:id="1954942891">
      <w:bodyDiv w:val="1"/>
      <w:marLeft w:val="0"/>
      <w:marRight w:val="0"/>
      <w:marTop w:val="0"/>
      <w:marBottom w:val="0"/>
      <w:divBdr>
        <w:top w:val="none" w:sz="0" w:space="0" w:color="auto"/>
        <w:left w:val="none" w:sz="0" w:space="0" w:color="auto"/>
        <w:bottom w:val="none" w:sz="0" w:space="0" w:color="auto"/>
        <w:right w:val="none" w:sz="0" w:space="0" w:color="auto"/>
      </w:divBdr>
    </w:div>
    <w:div w:id="1963223591">
      <w:bodyDiv w:val="1"/>
      <w:marLeft w:val="0"/>
      <w:marRight w:val="0"/>
      <w:marTop w:val="0"/>
      <w:marBottom w:val="0"/>
      <w:divBdr>
        <w:top w:val="none" w:sz="0" w:space="0" w:color="auto"/>
        <w:left w:val="none" w:sz="0" w:space="0" w:color="auto"/>
        <w:bottom w:val="none" w:sz="0" w:space="0" w:color="auto"/>
        <w:right w:val="none" w:sz="0" w:space="0" w:color="auto"/>
      </w:divBdr>
    </w:div>
    <w:div w:id="1977174361">
      <w:bodyDiv w:val="1"/>
      <w:marLeft w:val="0"/>
      <w:marRight w:val="0"/>
      <w:marTop w:val="0"/>
      <w:marBottom w:val="0"/>
      <w:divBdr>
        <w:top w:val="none" w:sz="0" w:space="0" w:color="auto"/>
        <w:left w:val="none" w:sz="0" w:space="0" w:color="auto"/>
        <w:bottom w:val="none" w:sz="0" w:space="0" w:color="auto"/>
        <w:right w:val="none" w:sz="0" w:space="0" w:color="auto"/>
      </w:divBdr>
    </w:div>
    <w:div w:id="1977373460">
      <w:bodyDiv w:val="1"/>
      <w:marLeft w:val="0"/>
      <w:marRight w:val="0"/>
      <w:marTop w:val="0"/>
      <w:marBottom w:val="0"/>
      <w:divBdr>
        <w:top w:val="none" w:sz="0" w:space="0" w:color="auto"/>
        <w:left w:val="none" w:sz="0" w:space="0" w:color="auto"/>
        <w:bottom w:val="none" w:sz="0" w:space="0" w:color="auto"/>
        <w:right w:val="none" w:sz="0" w:space="0" w:color="auto"/>
      </w:divBdr>
    </w:div>
    <w:div w:id="1977952250">
      <w:bodyDiv w:val="1"/>
      <w:marLeft w:val="0"/>
      <w:marRight w:val="0"/>
      <w:marTop w:val="0"/>
      <w:marBottom w:val="0"/>
      <w:divBdr>
        <w:top w:val="none" w:sz="0" w:space="0" w:color="auto"/>
        <w:left w:val="none" w:sz="0" w:space="0" w:color="auto"/>
        <w:bottom w:val="none" w:sz="0" w:space="0" w:color="auto"/>
        <w:right w:val="none" w:sz="0" w:space="0" w:color="auto"/>
      </w:divBdr>
      <w:divsChild>
        <w:div w:id="524289567">
          <w:marLeft w:val="0"/>
          <w:marRight w:val="0"/>
          <w:marTop w:val="0"/>
          <w:marBottom w:val="0"/>
          <w:divBdr>
            <w:top w:val="none" w:sz="0" w:space="0" w:color="auto"/>
            <w:left w:val="none" w:sz="0" w:space="0" w:color="auto"/>
            <w:bottom w:val="none" w:sz="0" w:space="0" w:color="auto"/>
            <w:right w:val="none" w:sz="0" w:space="0" w:color="auto"/>
          </w:divBdr>
        </w:div>
        <w:div w:id="548617050">
          <w:marLeft w:val="0"/>
          <w:marRight w:val="0"/>
          <w:marTop w:val="0"/>
          <w:marBottom w:val="0"/>
          <w:divBdr>
            <w:top w:val="none" w:sz="0" w:space="0" w:color="auto"/>
            <w:left w:val="none" w:sz="0" w:space="0" w:color="auto"/>
            <w:bottom w:val="none" w:sz="0" w:space="0" w:color="auto"/>
            <w:right w:val="none" w:sz="0" w:space="0" w:color="auto"/>
          </w:divBdr>
        </w:div>
        <w:div w:id="1092245301">
          <w:marLeft w:val="0"/>
          <w:marRight w:val="0"/>
          <w:marTop w:val="0"/>
          <w:marBottom w:val="0"/>
          <w:divBdr>
            <w:top w:val="none" w:sz="0" w:space="0" w:color="auto"/>
            <w:left w:val="none" w:sz="0" w:space="0" w:color="auto"/>
            <w:bottom w:val="none" w:sz="0" w:space="0" w:color="auto"/>
            <w:right w:val="none" w:sz="0" w:space="0" w:color="auto"/>
          </w:divBdr>
        </w:div>
        <w:div w:id="1241911960">
          <w:marLeft w:val="0"/>
          <w:marRight w:val="0"/>
          <w:marTop w:val="0"/>
          <w:marBottom w:val="0"/>
          <w:divBdr>
            <w:top w:val="none" w:sz="0" w:space="0" w:color="auto"/>
            <w:left w:val="none" w:sz="0" w:space="0" w:color="auto"/>
            <w:bottom w:val="none" w:sz="0" w:space="0" w:color="auto"/>
            <w:right w:val="none" w:sz="0" w:space="0" w:color="auto"/>
          </w:divBdr>
        </w:div>
        <w:div w:id="1319920316">
          <w:marLeft w:val="0"/>
          <w:marRight w:val="0"/>
          <w:marTop w:val="0"/>
          <w:marBottom w:val="0"/>
          <w:divBdr>
            <w:top w:val="none" w:sz="0" w:space="0" w:color="auto"/>
            <w:left w:val="none" w:sz="0" w:space="0" w:color="auto"/>
            <w:bottom w:val="none" w:sz="0" w:space="0" w:color="auto"/>
            <w:right w:val="none" w:sz="0" w:space="0" w:color="auto"/>
          </w:divBdr>
        </w:div>
        <w:div w:id="1928609690">
          <w:marLeft w:val="0"/>
          <w:marRight w:val="0"/>
          <w:marTop w:val="0"/>
          <w:marBottom w:val="0"/>
          <w:divBdr>
            <w:top w:val="none" w:sz="0" w:space="0" w:color="auto"/>
            <w:left w:val="none" w:sz="0" w:space="0" w:color="auto"/>
            <w:bottom w:val="none" w:sz="0" w:space="0" w:color="auto"/>
            <w:right w:val="none" w:sz="0" w:space="0" w:color="auto"/>
          </w:divBdr>
        </w:div>
      </w:divsChild>
    </w:div>
    <w:div w:id="1984045253">
      <w:bodyDiv w:val="1"/>
      <w:marLeft w:val="0"/>
      <w:marRight w:val="0"/>
      <w:marTop w:val="0"/>
      <w:marBottom w:val="0"/>
      <w:divBdr>
        <w:top w:val="none" w:sz="0" w:space="0" w:color="auto"/>
        <w:left w:val="none" w:sz="0" w:space="0" w:color="auto"/>
        <w:bottom w:val="none" w:sz="0" w:space="0" w:color="auto"/>
        <w:right w:val="none" w:sz="0" w:space="0" w:color="auto"/>
      </w:divBdr>
    </w:div>
    <w:div w:id="1986422993">
      <w:bodyDiv w:val="1"/>
      <w:marLeft w:val="225"/>
      <w:marRight w:val="225"/>
      <w:marTop w:val="0"/>
      <w:marBottom w:val="0"/>
      <w:divBdr>
        <w:top w:val="none" w:sz="0" w:space="0" w:color="auto"/>
        <w:left w:val="none" w:sz="0" w:space="0" w:color="auto"/>
        <w:bottom w:val="none" w:sz="0" w:space="0" w:color="auto"/>
        <w:right w:val="none" w:sz="0" w:space="0" w:color="auto"/>
      </w:divBdr>
      <w:divsChild>
        <w:div w:id="503321317">
          <w:marLeft w:val="0"/>
          <w:marRight w:val="0"/>
          <w:marTop w:val="0"/>
          <w:marBottom w:val="0"/>
          <w:divBdr>
            <w:top w:val="none" w:sz="0" w:space="0" w:color="auto"/>
            <w:left w:val="none" w:sz="0" w:space="0" w:color="auto"/>
            <w:bottom w:val="none" w:sz="0" w:space="0" w:color="auto"/>
            <w:right w:val="none" w:sz="0" w:space="0" w:color="auto"/>
          </w:divBdr>
        </w:div>
      </w:divsChild>
    </w:div>
    <w:div w:id="1989479577">
      <w:bodyDiv w:val="1"/>
      <w:marLeft w:val="0"/>
      <w:marRight w:val="0"/>
      <w:marTop w:val="0"/>
      <w:marBottom w:val="0"/>
      <w:divBdr>
        <w:top w:val="none" w:sz="0" w:space="0" w:color="auto"/>
        <w:left w:val="none" w:sz="0" w:space="0" w:color="auto"/>
        <w:bottom w:val="none" w:sz="0" w:space="0" w:color="auto"/>
        <w:right w:val="none" w:sz="0" w:space="0" w:color="auto"/>
      </w:divBdr>
    </w:div>
    <w:div w:id="1989629231">
      <w:bodyDiv w:val="1"/>
      <w:marLeft w:val="0"/>
      <w:marRight w:val="0"/>
      <w:marTop w:val="0"/>
      <w:marBottom w:val="0"/>
      <w:divBdr>
        <w:top w:val="none" w:sz="0" w:space="0" w:color="auto"/>
        <w:left w:val="none" w:sz="0" w:space="0" w:color="auto"/>
        <w:bottom w:val="none" w:sz="0" w:space="0" w:color="auto"/>
        <w:right w:val="none" w:sz="0" w:space="0" w:color="auto"/>
      </w:divBdr>
    </w:div>
    <w:div w:id="2002461685">
      <w:bodyDiv w:val="1"/>
      <w:marLeft w:val="0"/>
      <w:marRight w:val="0"/>
      <w:marTop w:val="0"/>
      <w:marBottom w:val="0"/>
      <w:divBdr>
        <w:top w:val="none" w:sz="0" w:space="0" w:color="auto"/>
        <w:left w:val="none" w:sz="0" w:space="0" w:color="auto"/>
        <w:bottom w:val="none" w:sz="0" w:space="0" w:color="auto"/>
        <w:right w:val="none" w:sz="0" w:space="0" w:color="auto"/>
      </w:divBdr>
      <w:divsChild>
        <w:div w:id="437144237">
          <w:marLeft w:val="0"/>
          <w:marRight w:val="0"/>
          <w:marTop w:val="0"/>
          <w:marBottom w:val="0"/>
          <w:divBdr>
            <w:top w:val="none" w:sz="0" w:space="0" w:color="auto"/>
            <w:left w:val="none" w:sz="0" w:space="0" w:color="auto"/>
            <w:bottom w:val="none" w:sz="0" w:space="0" w:color="auto"/>
            <w:right w:val="none" w:sz="0" w:space="0" w:color="auto"/>
          </w:divBdr>
        </w:div>
      </w:divsChild>
    </w:div>
    <w:div w:id="2006667974">
      <w:bodyDiv w:val="1"/>
      <w:marLeft w:val="0"/>
      <w:marRight w:val="0"/>
      <w:marTop w:val="0"/>
      <w:marBottom w:val="0"/>
      <w:divBdr>
        <w:top w:val="none" w:sz="0" w:space="0" w:color="auto"/>
        <w:left w:val="none" w:sz="0" w:space="0" w:color="auto"/>
        <w:bottom w:val="none" w:sz="0" w:space="0" w:color="auto"/>
        <w:right w:val="none" w:sz="0" w:space="0" w:color="auto"/>
      </w:divBdr>
      <w:divsChild>
        <w:div w:id="1924601530">
          <w:marLeft w:val="0"/>
          <w:marRight w:val="0"/>
          <w:marTop w:val="0"/>
          <w:marBottom w:val="0"/>
          <w:divBdr>
            <w:top w:val="none" w:sz="0" w:space="0" w:color="auto"/>
            <w:left w:val="none" w:sz="0" w:space="0" w:color="auto"/>
            <w:bottom w:val="none" w:sz="0" w:space="0" w:color="auto"/>
            <w:right w:val="none" w:sz="0" w:space="0" w:color="auto"/>
          </w:divBdr>
        </w:div>
        <w:div w:id="1999068930">
          <w:marLeft w:val="0"/>
          <w:marRight w:val="0"/>
          <w:marTop w:val="0"/>
          <w:marBottom w:val="0"/>
          <w:divBdr>
            <w:top w:val="none" w:sz="0" w:space="0" w:color="auto"/>
            <w:left w:val="none" w:sz="0" w:space="0" w:color="auto"/>
            <w:bottom w:val="none" w:sz="0" w:space="0" w:color="auto"/>
            <w:right w:val="none" w:sz="0" w:space="0" w:color="auto"/>
          </w:divBdr>
        </w:div>
      </w:divsChild>
    </w:div>
    <w:div w:id="2012947373">
      <w:bodyDiv w:val="1"/>
      <w:marLeft w:val="0"/>
      <w:marRight w:val="0"/>
      <w:marTop w:val="0"/>
      <w:marBottom w:val="0"/>
      <w:divBdr>
        <w:top w:val="none" w:sz="0" w:space="0" w:color="auto"/>
        <w:left w:val="none" w:sz="0" w:space="0" w:color="auto"/>
        <w:bottom w:val="none" w:sz="0" w:space="0" w:color="auto"/>
        <w:right w:val="none" w:sz="0" w:space="0" w:color="auto"/>
      </w:divBdr>
    </w:div>
    <w:div w:id="2015917342">
      <w:bodyDiv w:val="1"/>
      <w:marLeft w:val="0"/>
      <w:marRight w:val="0"/>
      <w:marTop w:val="0"/>
      <w:marBottom w:val="0"/>
      <w:divBdr>
        <w:top w:val="none" w:sz="0" w:space="0" w:color="auto"/>
        <w:left w:val="none" w:sz="0" w:space="0" w:color="auto"/>
        <w:bottom w:val="none" w:sz="0" w:space="0" w:color="auto"/>
        <w:right w:val="none" w:sz="0" w:space="0" w:color="auto"/>
      </w:divBdr>
      <w:divsChild>
        <w:div w:id="2099792306">
          <w:marLeft w:val="0"/>
          <w:marRight w:val="0"/>
          <w:marTop w:val="0"/>
          <w:marBottom w:val="0"/>
          <w:divBdr>
            <w:top w:val="none" w:sz="0" w:space="0" w:color="auto"/>
            <w:left w:val="none" w:sz="0" w:space="0" w:color="auto"/>
            <w:bottom w:val="none" w:sz="0" w:space="0" w:color="auto"/>
            <w:right w:val="none" w:sz="0" w:space="0" w:color="auto"/>
          </w:divBdr>
        </w:div>
      </w:divsChild>
    </w:div>
    <w:div w:id="2016837119">
      <w:bodyDiv w:val="1"/>
      <w:marLeft w:val="0"/>
      <w:marRight w:val="0"/>
      <w:marTop w:val="0"/>
      <w:marBottom w:val="0"/>
      <w:divBdr>
        <w:top w:val="none" w:sz="0" w:space="0" w:color="auto"/>
        <w:left w:val="none" w:sz="0" w:space="0" w:color="auto"/>
        <w:bottom w:val="none" w:sz="0" w:space="0" w:color="auto"/>
        <w:right w:val="none" w:sz="0" w:space="0" w:color="auto"/>
      </w:divBdr>
    </w:div>
    <w:div w:id="2028289878">
      <w:bodyDiv w:val="1"/>
      <w:marLeft w:val="0"/>
      <w:marRight w:val="0"/>
      <w:marTop w:val="0"/>
      <w:marBottom w:val="0"/>
      <w:divBdr>
        <w:top w:val="none" w:sz="0" w:space="0" w:color="auto"/>
        <w:left w:val="none" w:sz="0" w:space="0" w:color="auto"/>
        <w:bottom w:val="none" w:sz="0" w:space="0" w:color="auto"/>
        <w:right w:val="none" w:sz="0" w:space="0" w:color="auto"/>
      </w:divBdr>
    </w:div>
    <w:div w:id="2032340439">
      <w:bodyDiv w:val="1"/>
      <w:marLeft w:val="0"/>
      <w:marRight w:val="0"/>
      <w:marTop w:val="0"/>
      <w:marBottom w:val="0"/>
      <w:divBdr>
        <w:top w:val="none" w:sz="0" w:space="0" w:color="auto"/>
        <w:left w:val="none" w:sz="0" w:space="0" w:color="auto"/>
        <w:bottom w:val="none" w:sz="0" w:space="0" w:color="auto"/>
        <w:right w:val="none" w:sz="0" w:space="0" w:color="auto"/>
      </w:divBdr>
      <w:divsChild>
        <w:div w:id="778257623">
          <w:marLeft w:val="0"/>
          <w:marRight w:val="0"/>
          <w:marTop w:val="0"/>
          <w:marBottom w:val="0"/>
          <w:divBdr>
            <w:top w:val="none" w:sz="0" w:space="0" w:color="auto"/>
            <w:left w:val="none" w:sz="0" w:space="0" w:color="auto"/>
            <w:bottom w:val="none" w:sz="0" w:space="0" w:color="auto"/>
            <w:right w:val="none" w:sz="0" w:space="0" w:color="auto"/>
          </w:divBdr>
        </w:div>
        <w:div w:id="888347538">
          <w:marLeft w:val="0"/>
          <w:marRight w:val="0"/>
          <w:marTop w:val="0"/>
          <w:marBottom w:val="0"/>
          <w:divBdr>
            <w:top w:val="none" w:sz="0" w:space="0" w:color="auto"/>
            <w:left w:val="none" w:sz="0" w:space="0" w:color="auto"/>
            <w:bottom w:val="none" w:sz="0" w:space="0" w:color="auto"/>
            <w:right w:val="none" w:sz="0" w:space="0" w:color="auto"/>
          </w:divBdr>
        </w:div>
      </w:divsChild>
    </w:div>
    <w:div w:id="2032677716">
      <w:bodyDiv w:val="1"/>
      <w:marLeft w:val="0"/>
      <w:marRight w:val="0"/>
      <w:marTop w:val="0"/>
      <w:marBottom w:val="0"/>
      <w:divBdr>
        <w:top w:val="none" w:sz="0" w:space="0" w:color="auto"/>
        <w:left w:val="none" w:sz="0" w:space="0" w:color="auto"/>
        <w:bottom w:val="none" w:sz="0" w:space="0" w:color="auto"/>
        <w:right w:val="none" w:sz="0" w:space="0" w:color="auto"/>
      </w:divBdr>
    </w:div>
    <w:div w:id="2033876054">
      <w:bodyDiv w:val="1"/>
      <w:marLeft w:val="0"/>
      <w:marRight w:val="0"/>
      <w:marTop w:val="0"/>
      <w:marBottom w:val="0"/>
      <w:divBdr>
        <w:top w:val="none" w:sz="0" w:space="0" w:color="auto"/>
        <w:left w:val="none" w:sz="0" w:space="0" w:color="auto"/>
        <w:bottom w:val="none" w:sz="0" w:space="0" w:color="auto"/>
        <w:right w:val="none" w:sz="0" w:space="0" w:color="auto"/>
      </w:divBdr>
    </w:div>
    <w:div w:id="2034648749">
      <w:bodyDiv w:val="1"/>
      <w:marLeft w:val="0"/>
      <w:marRight w:val="0"/>
      <w:marTop w:val="0"/>
      <w:marBottom w:val="0"/>
      <w:divBdr>
        <w:top w:val="none" w:sz="0" w:space="0" w:color="auto"/>
        <w:left w:val="none" w:sz="0" w:space="0" w:color="auto"/>
        <w:bottom w:val="none" w:sz="0" w:space="0" w:color="auto"/>
        <w:right w:val="none" w:sz="0" w:space="0" w:color="auto"/>
      </w:divBdr>
    </w:div>
    <w:div w:id="2036031877">
      <w:bodyDiv w:val="1"/>
      <w:marLeft w:val="225"/>
      <w:marRight w:val="225"/>
      <w:marTop w:val="0"/>
      <w:marBottom w:val="0"/>
      <w:divBdr>
        <w:top w:val="none" w:sz="0" w:space="0" w:color="auto"/>
        <w:left w:val="none" w:sz="0" w:space="0" w:color="auto"/>
        <w:bottom w:val="none" w:sz="0" w:space="0" w:color="auto"/>
        <w:right w:val="none" w:sz="0" w:space="0" w:color="auto"/>
      </w:divBdr>
      <w:divsChild>
        <w:div w:id="1088500262">
          <w:marLeft w:val="0"/>
          <w:marRight w:val="0"/>
          <w:marTop w:val="0"/>
          <w:marBottom w:val="0"/>
          <w:divBdr>
            <w:top w:val="none" w:sz="0" w:space="0" w:color="auto"/>
            <w:left w:val="none" w:sz="0" w:space="0" w:color="auto"/>
            <w:bottom w:val="none" w:sz="0" w:space="0" w:color="auto"/>
            <w:right w:val="none" w:sz="0" w:space="0" w:color="auto"/>
          </w:divBdr>
        </w:div>
      </w:divsChild>
    </w:div>
    <w:div w:id="2043745403">
      <w:bodyDiv w:val="1"/>
      <w:marLeft w:val="0"/>
      <w:marRight w:val="0"/>
      <w:marTop w:val="0"/>
      <w:marBottom w:val="0"/>
      <w:divBdr>
        <w:top w:val="none" w:sz="0" w:space="0" w:color="auto"/>
        <w:left w:val="none" w:sz="0" w:space="0" w:color="auto"/>
        <w:bottom w:val="none" w:sz="0" w:space="0" w:color="auto"/>
        <w:right w:val="none" w:sz="0" w:space="0" w:color="auto"/>
      </w:divBdr>
    </w:div>
    <w:div w:id="2049916020">
      <w:bodyDiv w:val="1"/>
      <w:marLeft w:val="0"/>
      <w:marRight w:val="0"/>
      <w:marTop w:val="0"/>
      <w:marBottom w:val="0"/>
      <w:divBdr>
        <w:top w:val="none" w:sz="0" w:space="0" w:color="auto"/>
        <w:left w:val="none" w:sz="0" w:space="0" w:color="auto"/>
        <w:bottom w:val="none" w:sz="0" w:space="0" w:color="auto"/>
        <w:right w:val="none" w:sz="0" w:space="0" w:color="auto"/>
      </w:divBdr>
    </w:div>
    <w:div w:id="2063433293">
      <w:bodyDiv w:val="1"/>
      <w:marLeft w:val="0"/>
      <w:marRight w:val="0"/>
      <w:marTop w:val="0"/>
      <w:marBottom w:val="0"/>
      <w:divBdr>
        <w:top w:val="none" w:sz="0" w:space="0" w:color="auto"/>
        <w:left w:val="none" w:sz="0" w:space="0" w:color="auto"/>
        <w:bottom w:val="none" w:sz="0" w:space="0" w:color="auto"/>
        <w:right w:val="none" w:sz="0" w:space="0" w:color="auto"/>
      </w:divBdr>
    </w:div>
    <w:div w:id="2070807338">
      <w:bodyDiv w:val="1"/>
      <w:marLeft w:val="0"/>
      <w:marRight w:val="0"/>
      <w:marTop w:val="0"/>
      <w:marBottom w:val="0"/>
      <w:divBdr>
        <w:top w:val="none" w:sz="0" w:space="0" w:color="auto"/>
        <w:left w:val="none" w:sz="0" w:space="0" w:color="auto"/>
        <w:bottom w:val="none" w:sz="0" w:space="0" w:color="auto"/>
        <w:right w:val="none" w:sz="0" w:space="0" w:color="auto"/>
      </w:divBdr>
      <w:divsChild>
        <w:div w:id="1582718612">
          <w:marLeft w:val="0"/>
          <w:marRight w:val="0"/>
          <w:marTop w:val="0"/>
          <w:marBottom w:val="0"/>
          <w:divBdr>
            <w:top w:val="none" w:sz="0" w:space="0" w:color="auto"/>
            <w:left w:val="none" w:sz="0" w:space="0" w:color="auto"/>
            <w:bottom w:val="none" w:sz="0" w:space="0" w:color="auto"/>
            <w:right w:val="none" w:sz="0" w:space="0" w:color="auto"/>
          </w:divBdr>
        </w:div>
        <w:div w:id="1900826388">
          <w:marLeft w:val="0"/>
          <w:marRight w:val="0"/>
          <w:marTop w:val="0"/>
          <w:marBottom w:val="0"/>
          <w:divBdr>
            <w:top w:val="none" w:sz="0" w:space="0" w:color="auto"/>
            <w:left w:val="none" w:sz="0" w:space="0" w:color="auto"/>
            <w:bottom w:val="none" w:sz="0" w:space="0" w:color="auto"/>
            <w:right w:val="none" w:sz="0" w:space="0" w:color="auto"/>
          </w:divBdr>
        </w:div>
      </w:divsChild>
    </w:div>
    <w:div w:id="2072077401">
      <w:bodyDiv w:val="1"/>
      <w:marLeft w:val="0"/>
      <w:marRight w:val="0"/>
      <w:marTop w:val="0"/>
      <w:marBottom w:val="0"/>
      <w:divBdr>
        <w:top w:val="none" w:sz="0" w:space="0" w:color="auto"/>
        <w:left w:val="none" w:sz="0" w:space="0" w:color="auto"/>
        <w:bottom w:val="none" w:sz="0" w:space="0" w:color="auto"/>
        <w:right w:val="none" w:sz="0" w:space="0" w:color="auto"/>
      </w:divBdr>
    </w:div>
    <w:div w:id="2075078389">
      <w:bodyDiv w:val="1"/>
      <w:marLeft w:val="0"/>
      <w:marRight w:val="0"/>
      <w:marTop w:val="0"/>
      <w:marBottom w:val="0"/>
      <w:divBdr>
        <w:top w:val="none" w:sz="0" w:space="0" w:color="auto"/>
        <w:left w:val="none" w:sz="0" w:space="0" w:color="auto"/>
        <w:bottom w:val="none" w:sz="0" w:space="0" w:color="auto"/>
        <w:right w:val="none" w:sz="0" w:space="0" w:color="auto"/>
      </w:divBdr>
    </w:div>
    <w:div w:id="2087997238">
      <w:bodyDiv w:val="1"/>
      <w:marLeft w:val="0"/>
      <w:marRight w:val="0"/>
      <w:marTop w:val="0"/>
      <w:marBottom w:val="0"/>
      <w:divBdr>
        <w:top w:val="none" w:sz="0" w:space="0" w:color="auto"/>
        <w:left w:val="none" w:sz="0" w:space="0" w:color="auto"/>
        <w:bottom w:val="none" w:sz="0" w:space="0" w:color="auto"/>
        <w:right w:val="none" w:sz="0" w:space="0" w:color="auto"/>
      </w:divBdr>
    </w:div>
    <w:div w:id="2089569815">
      <w:bodyDiv w:val="1"/>
      <w:marLeft w:val="0"/>
      <w:marRight w:val="0"/>
      <w:marTop w:val="0"/>
      <w:marBottom w:val="0"/>
      <w:divBdr>
        <w:top w:val="none" w:sz="0" w:space="0" w:color="auto"/>
        <w:left w:val="none" w:sz="0" w:space="0" w:color="auto"/>
        <w:bottom w:val="none" w:sz="0" w:space="0" w:color="auto"/>
        <w:right w:val="none" w:sz="0" w:space="0" w:color="auto"/>
      </w:divBdr>
    </w:div>
    <w:div w:id="2093356322">
      <w:bodyDiv w:val="1"/>
      <w:marLeft w:val="0"/>
      <w:marRight w:val="0"/>
      <w:marTop w:val="0"/>
      <w:marBottom w:val="0"/>
      <w:divBdr>
        <w:top w:val="none" w:sz="0" w:space="0" w:color="auto"/>
        <w:left w:val="none" w:sz="0" w:space="0" w:color="auto"/>
        <w:bottom w:val="none" w:sz="0" w:space="0" w:color="auto"/>
        <w:right w:val="none" w:sz="0" w:space="0" w:color="auto"/>
      </w:divBdr>
    </w:div>
    <w:div w:id="2099670222">
      <w:bodyDiv w:val="1"/>
      <w:marLeft w:val="225"/>
      <w:marRight w:val="225"/>
      <w:marTop w:val="0"/>
      <w:marBottom w:val="0"/>
      <w:divBdr>
        <w:top w:val="none" w:sz="0" w:space="0" w:color="auto"/>
        <w:left w:val="none" w:sz="0" w:space="0" w:color="auto"/>
        <w:bottom w:val="none" w:sz="0" w:space="0" w:color="auto"/>
        <w:right w:val="none" w:sz="0" w:space="0" w:color="auto"/>
      </w:divBdr>
      <w:divsChild>
        <w:div w:id="1183859113">
          <w:marLeft w:val="0"/>
          <w:marRight w:val="0"/>
          <w:marTop w:val="0"/>
          <w:marBottom w:val="0"/>
          <w:divBdr>
            <w:top w:val="none" w:sz="0" w:space="0" w:color="auto"/>
            <w:left w:val="none" w:sz="0" w:space="0" w:color="auto"/>
            <w:bottom w:val="none" w:sz="0" w:space="0" w:color="auto"/>
            <w:right w:val="none" w:sz="0" w:space="0" w:color="auto"/>
          </w:divBdr>
        </w:div>
      </w:divsChild>
    </w:div>
    <w:div w:id="2113621761">
      <w:bodyDiv w:val="1"/>
      <w:marLeft w:val="251"/>
      <w:marRight w:val="251"/>
      <w:marTop w:val="0"/>
      <w:marBottom w:val="0"/>
      <w:divBdr>
        <w:top w:val="none" w:sz="0" w:space="0" w:color="auto"/>
        <w:left w:val="none" w:sz="0" w:space="0" w:color="auto"/>
        <w:bottom w:val="none" w:sz="0" w:space="0" w:color="auto"/>
        <w:right w:val="none" w:sz="0" w:space="0" w:color="auto"/>
      </w:divBdr>
      <w:divsChild>
        <w:div w:id="1819570154">
          <w:marLeft w:val="0"/>
          <w:marRight w:val="0"/>
          <w:marTop w:val="0"/>
          <w:marBottom w:val="0"/>
          <w:divBdr>
            <w:top w:val="none" w:sz="0" w:space="0" w:color="auto"/>
            <w:left w:val="none" w:sz="0" w:space="0" w:color="auto"/>
            <w:bottom w:val="none" w:sz="0" w:space="0" w:color="auto"/>
            <w:right w:val="none" w:sz="0" w:space="0" w:color="auto"/>
          </w:divBdr>
        </w:div>
      </w:divsChild>
    </w:div>
    <w:div w:id="2114932468">
      <w:bodyDiv w:val="1"/>
      <w:marLeft w:val="0"/>
      <w:marRight w:val="0"/>
      <w:marTop w:val="0"/>
      <w:marBottom w:val="0"/>
      <w:divBdr>
        <w:top w:val="none" w:sz="0" w:space="0" w:color="auto"/>
        <w:left w:val="none" w:sz="0" w:space="0" w:color="auto"/>
        <w:bottom w:val="none" w:sz="0" w:space="0" w:color="auto"/>
        <w:right w:val="none" w:sz="0" w:space="0" w:color="auto"/>
      </w:divBdr>
    </w:div>
    <w:div w:id="2118788639">
      <w:bodyDiv w:val="1"/>
      <w:marLeft w:val="225"/>
      <w:marRight w:val="225"/>
      <w:marTop w:val="0"/>
      <w:marBottom w:val="0"/>
      <w:divBdr>
        <w:top w:val="none" w:sz="0" w:space="0" w:color="auto"/>
        <w:left w:val="none" w:sz="0" w:space="0" w:color="auto"/>
        <w:bottom w:val="none" w:sz="0" w:space="0" w:color="auto"/>
        <w:right w:val="none" w:sz="0" w:space="0" w:color="auto"/>
      </w:divBdr>
      <w:divsChild>
        <w:div w:id="1806658024">
          <w:marLeft w:val="0"/>
          <w:marRight w:val="0"/>
          <w:marTop w:val="0"/>
          <w:marBottom w:val="0"/>
          <w:divBdr>
            <w:top w:val="none" w:sz="0" w:space="0" w:color="auto"/>
            <w:left w:val="none" w:sz="0" w:space="0" w:color="auto"/>
            <w:bottom w:val="none" w:sz="0" w:space="0" w:color="auto"/>
            <w:right w:val="none" w:sz="0" w:space="0" w:color="auto"/>
          </w:divBdr>
        </w:div>
      </w:divsChild>
    </w:div>
    <w:div w:id="2124690428">
      <w:bodyDiv w:val="1"/>
      <w:marLeft w:val="0"/>
      <w:marRight w:val="0"/>
      <w:marTop w:val="0"/>
      <w:marBottom w:val="0"/>
      <w:divBdr>
        <w:top w:val="none" w:sz="0" w:space="0" w:color="auto"/>
        <w:left w:val="none" w:sz="0" w:space="0" w:color="auto"/>
        <w:bottom w:val="none" w:sz="0" w:space="0" w:color="auto"/>
        <w:right w:val="none" w:sz="0" w:space="0" w:color="auto"/>
      </w:divBdr>
      <w:divsChild>
        <w:div w:id="950547600">
          <w:marLeft w:val="0"/>
          <w:marRight w:val="0"/>
          <w:marTop w:val="0"/>
          <w:marBottom w:val="0"/>
          <w:divBdr>
            <w:top w:val="none" w:sz="0" w:space="0" w:color="auto"/>
            <w:left w:val="none" w:sz="0" w:space="0" w:color="auto"/>
            <w:bottom w:val="none" w:sz="0" w:space="0" w:color="auto"/>
            <w:right w:val="none" w:sz="0" w:space="0" w:color="auto"/>
          </w:divBdr>
        </w:div>
      </w:divsChild>
    </w:div>
    <w:div w:id="2139911890">
      <w:bodyDiv w:val="1"/>
      <w:marLeft w:val="0"/>
      <w:marRight w:val="0"/>
      <w:marTop w:val="0"/>
      <w:marBottom w:val="0"/>
      <w:divBdr>
        <w:top w:val="none" w:sz="0" w:space="0" w:color="auto"/>
        <w:left w:val="none" w:sz="0" w:space="0" w:color="auto"/>
        <w:bottom w:val="none" w:sz="0" w:space="0" w:color="auto"/>
        <w:right w:val="none" w:sz="0" w:space="0" w:color="auto"/>
      </w:divBdr>
    </w:div>
    <w:div w:id="2141652377">
      <w:bodyDiv w:val="1"/>
      <w:marLeft w:val="0"/>
      <w:marRight w:val="0"/>
      <w:marTop w:val="0"/>
      <w:marBottom w:val="0"/>
      <w:divBdr>
        <w:top w:val="none" w:sz="0" w:space="0" w:color="auto"/>
        <w:left w:val="none" w:sz="0" w:space="0" w:color="auto"/>
        <w:bottom w:val="none" w:sz="0" w:space="0" w:color="auto"/>
        <w:right w:val="none" w:sz="0" w:space="0" w:color="auto"/>
      </w:divBdr>
      <w:divsChild>
        <w:div w:id="667826853">
          <w:marLeft w:val="0"/>
          <w:marRight w:val="0"/>
          <w:marTop w:val="0"/>
          <w:marBottom w:val="0"/>
          <w:divBdr>
            <w:top w:val="none" w:sz="0" w:space="0" w:color="auto"/>
            <w:left w:val="none" w:sz="0" w:space="0" w:color="auto"/>
            <w:bottom w:val="none" w:sz="0" w:space="0" w:color="auto"/>
            <w:right w:val="none" w:sz="0" w:space="0" w:color="auto"/>
          </w:divBdr>
        </w:div>
        <w:div w:id="1680154322">
          <w:marLeft w:val="0"/>
          <w:marRight w:val="0"/>
          <w:marTop w:val="0"/>
          <w:marBottom w:val="0"/>
          <w:divBdr>
            <w:top w:val="none" w:sz="0" w:space="0" w:color="auto"/>
            <w:left w:val="none" w:sz="0" w:space="0" w:color="auto"/>
            <w:bottom w:val="none" w:sz="0" w:space="0" w:color="auto"/>
            <w:right w:val="none" w:sz="0" w:space="0" w:color="auto"/>
          </w:divBdr>
        </w:div>
        <w:div w:id="1941722531">
          <w:marLeft w:val="0"/>
          <w:marRight w:val="0"/>
          <w:marTop w:val="0"/>
          <w:marBottom w:val="0"/>
          <w:divBdr>
            <w:top w:val="none" w:sz="0" w:space="0" w:color="auto"/>
            <w:left w:val="none" w:sz="0" w:space="0" w:color="auto"/>
            <w:bottom w:val="none" w:sz="0" w:space="0" w:color="auto"/>
            <w:right w:val="none" w:sz="0" w:space="0" w:color="auto"/>
          </w:divBdr>
        </w:div>
      </w:divsChild>
    </w:div>
    <w:div w:id="2142530038">
      <w:bodyDiv w:val="1"/>
      <w:marLeft w:val="0"/>
      <w:marRight w:val="0"/>
      <w:marTop w:val="0"/>
      <w:marBottom w:val="0"/>
      <w:divBdr>
        <w:top w:val="none" w:sz="0" w:space="0" w:color="auto"/>
        <w:left w:val="none" w:sz="0" w:space="0" w:color="auto"/>
        <w:bottom w:val="none" w:sz="0" w:space="0" w:color="auto"/>
        <w:right w:val="none" w:sz="0" w:space="0" w:color="auto"/>
      </w:divBdr>
    </w:div>
    <w:div w:id="214291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B530A-9591-4869-9E0A-05388090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178</Pages>
  <Words>64097</Words>
  <Characters>365354</Characters>
  <Application>Microsoft Office Word</Application>
  <DocSecurity>0</DocSecurity>
  <Lines>3044</Lines>
  <Paragraphs>857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EUROPOS PARLAMENTO IR TARYBOS 2008 M</vt:lpstr>
      <vt:lpstr>EUROPOS PARLAMENTO IR TARYBOS 2008 M</vt:lpstr>
    </vt:vector>
  </TitlesOfParts>
  <Company/>
  <LinksUpToDate>false</LinksUpToDate>
  <CharactersWithSpaces>428594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2020-06-05T09:05:00Z</dcterms:created>
  <dc:creator>Vaida Zigmantaite</dc:creator>
  <cp:lastModifiedBy>Monika Žilinskaitė-Veželienė</cp:lastModifiedBy>
  <cp:lastPrinted>2018-07-27T08:01:00Z</cp:lastPrinted>
  <dcterms:modified xsi:type="dcterms:W3CDTF">2020-06-08T11:43:00Z</dcterms:modified>
  <cp:revision>8</cp:revision>
  <dc:title>EUROPOS PARLAMENTO IR TARYBOS 2008 M</dc:title>
</cp:coreProperties>
</file>