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4"/>
          <w:szCs w:val="24"/>
        </w:rPr>
        <w:alias w:val="Pavadinimas"/>
        <w:tag w:val="title_e1b9b7167e9346f6a8e3f9562f0a789f"/>
        <w:id w:val="1693412773"/>
      </w:sdtPr>
      <w:sdtEndPr>
        <w:rPr>
          <w:caps/>
        </w:rPr>
      </w:sdtEndPr>
      <w:sdtContent>
        <w:p w14:paraId="15155400" w14:textId="77777777" w:rsidR="00F4267F" w:rsidRDefault="00F4267F" w:rsidP="00CF327B">
          <w:pPr>
            <w:spacing w:after="0" w:line="240" w:lineRule="auto"/>
            <w:jc w:val="center"/>
            <w:rPr>
              <w:rFonts w:ascii="Times New Roman" w:eastAsia="Times New Roman" w:hAnsi="Times New Roman" w:cs="Times New Roman"/>
              <w:sz w:val="24"/>
              <w:szCs w:val="24"/>
            </w:rPr>
          </w:pPr>
          <w:r w:rsidRPr="00F4267F">
            <w:rPr>
              <w:rFonts w:ascii="Times New Roman" w:eastAsia="Times New Roman" w:hAnsi="Times New Roman" w:cs="Times New Roman"/>
              <w:b/>
              <w:bCs/>
              <w:sz w:val="24"/>
              <w:szCs w:val="24"/>
            </w:rPr>
            <w:t>DERINIMO PAŽYMA</w:t>
          </w:r>
        </w:p>
        <w:p w14:paraId="6E442E7B" w14:textId="7A509A5F" w:rsidR="00F4267F" w:rsidRPr="0078193A" w:rsidRDefault="00CE65F8" w:rsidP="00F4267F">
          <w:pPr>
            <w:snapToGrid w:val="0"/>
            <w:spacing w:after="0" w:line="240" w:lineRule="auto"/>
            <w:jc w:val="center"/>
            <w:rPr>
              <w:rFonts w:ascii="Courier New" w:eastAsia="Times New Roman" w:hAnsi="Courier New" w:cs="Courier New"/>
              <w:caps/>
              <w:sz w:val="24"/>
              <w:szCs w:val="24"/>
              <w:lang w:val="en-US" w:eastAsia="lt-LT"/>
            </w:rPr>
          </w:pPr>
          <w:r w:rsidRPr="0078193A">
            <w:rPr>
              <w:rFonts w:ascii="Times New Roman" w:eastAsia="Times New Roman" w:hAnsi="Times New Roman" w:cs="Times New Roman"/>
              <w:b/>
              <w:caps/>
              <w:sz w:val="24"/>
              <w:szCs w:val="24"/>
              <w:lang w:eastAsia="lt-LT"/>
            </w:rPr>
            <w:t>Dėl Lietuvos Respublikos kelių įstatymo Nr. I-891 4, 5, 7, 9, 10, 18 ir 20 straipsnių pakeitimo įstatymo, Lietuvos Respublikos kelių priežiūros ir plėtros programos finansavimo įstatymo Nr. VIII-2032 9 straipsnio pakeitimo</w:t>
          </w:r>
          <w:r w:rsidR="00717F09">
            <w:rPr>
              <w:rFonts w:ascii="Times New Roman" w:eastAsia="Times New Roman" w:hAnsi="Times New Roman" w:cs="Times New Roman"/>
              <w:b/>
              <w:caps/>
              <w:sz w:val="24"/>
              <w:szCs w:val="24"/>
              <w:lang w:eastAsia="lt-LT"/>
            </w:rPr>
            <w:t xml:space="preserve"> </w:t>
          </w:r>
          <w:r w:rsidR="00717F09" w:rsidRPr="00717F09">
            <w:rPr>
              <w:rFonts w:ascii="Times New Roman" w:eastAsia="Times New Roman" w:hAnsi="Times New Roman" w:cs="Times New Roman"/>
              <w:b/>
              <w:caps/>
              <w:sz w:val="24"/>
              <w:szCs w:val="24"/>
              <w:lang w:eastAsia="lt-LT"/>
            </w:rPr>
            <w:t>IR ĮSTATYMO PAPILDYMO 9</w:t>
          </w:r>
          <w:r w:rsidR="00717F09" w:rsidRPr="00717F09">
            <w:rPr>
              <w:rFonts w:ascii="Times New Roman" w:eastAsia="Times New Roman" w:hAnsi="Times New Roman" w:cs="Times New Roman"/>
              <w:b/>
              <w:caps/>
              <w:sz w:val="24"/>
              <w:szCs w:val="24"/>
              <w:vertAlign w:val="superscript"/>
              <w:lang w:eastAsia="lt-LT"/>
            </w:rPr>
            <w:t>1</w:t>
          </w:r>
          <w:r w:rsidR="00717F09" w:rsidRPr="00717F09">
            <w:rPr>
              <w:rFonts w:ascii="Times New Roman" w:eastAsia="Times New Roman" w:hAnsi="Times New Roman" w:cs="Times New Roman"/>
              <w:b/>
              <w:caps/>
              <w:sz w:val="24"/>
              <w:szCs w:val="24"/>
              <w:lang w:eastAsia="lt-LT"/>
            </w:rPr>
            <w:t xml:space="preserve"> STRAIPSNIU</w:t>
          </w:r>
          <w:r w:rsidRPr="0078193A">
            <w:rPr>
              <w:rFonts w:ascii="Times New Roman" w:eastAsia="Times New Roman" w:hAnsi="Times New Roman" w:cs="Times New Roman"/>
              <w:b/>
              <w:caps/>
              <w:sz w:val="24"/>
              <w:szCs w:val="24"/>
              <w:lang w:eastAsia="lt-LT"/>
            </w:rPr>
            <w:t xml:space="preserve"> įstatymo, Lietuvos Respublikos saugaus eismo automobilių keliais įstatymo Nr. VIII-2043 1, 6, </w:t>
          </w:r>
          <w:r w:rsidR="0047601F">
            <w:rPr>
              <w:rFonts w:ascii="Times New Roman" w:eastAsia="Times New Roman" w:hAnsi="Times New Roman" w:cs="Times New Roman"/>
              <w:b/>
              <w:caps/>
              <w:sz w:val="24"/>
              <w:szCs w:val="24"/>
              <w:lang w:eastAsia="lt-LT"/>
            </w:rPr>
            <w:t xml:space="preserve">9, </w:t>
          </w:r>
          <w:r w:rsidR="0078193A">
            <w:rPr>
              <w:rFonts w:ascii="Times New Roman" w:eastAsia="Times New Roman" w:hAnsi="Times New Roman" w:cs="Times New Roman"/>
              <w:b/>
              <w:caps/>
              <w:sz w:val="24"/>
              <w:szCs w:val="24"/>
              <w:lang w:eastAsia="lt-LT"/>
            </w:rPr>
            <w:t xml:space="preserve">10, </w:t>
          </w:r>
          <w:r w:rsidRPr="0078193A">
            <w:rPr>
              <w:rFonts w:ascii="Times New Roman" w:eastAsia="Times New Roman" w:hAnsi="Times New Roman" w:cs="Times New Roman"/>
              <w:b/>
              <w:caps/>
              <w:sz w:val="24"/>
              <w:szCs w:val="24"/>
              <w:lang w:eastAsia="lt-LT"/>
            </w:rPr>
            <w:t>11</w:t>
          </w:r>
          <w:r w:rsidR="00254A21">
            <w:rPr>
              <w:rFonts w:ascii="Times New Roman" w:eastAsia="Times New Roman" w:hAnsi="Times New Roman" w:cs="Times New Roman"/>
              <w:b/>
              <w:caps/>
              <w:sz w:val="24"/>
              <w:szCs w:val="24"/>
              <w:lang w:eastAsia="lt-LT"/>
            </w:rPr>
            <w:t xml:space="preserve"> IR</w:t>
          </w:r>
          <w:r w:rsidRPr="0078193A">
            <w:rPr>
              <w:rFonts w:ascii="Times New Roman" w:eastAsia="Times New Roman" w:hAnsi="Times New Roman" w:cs="Times New Roman"/>
              <w:b/>
              <w:caps/>
              <w:sz w:val="24"/>
              <w:szCs w:val="24"/>
              <w:lang w:eastAsia="lt-LT"/>
            </w:rPr>
            <w:t xml:space="preserve"> 12 straipsnių pakeitimo įstatymo, Lietuvos Respublikos nacionaliniam saugumui užtikrinti svarbių objektų apsaugos įstatymo Nr. I</w:t>
          </w:r>
          <w:r w:rsidR="00945925" w:rsidRPr="0078193A">
            <w:rPr>
              <w:rFonts w:ascii="Times New Roman" w:eastAsia="Times New Roman" w:hAnsi="Times New Roman" w:cs="Times New Roman"/>
              <w:b/>
              <w:caps/>
              <w:sz w:val="24"/>
              <w:szCs w:val="24"/>
              <w:lang w:eastAsia="lt-LT"/>
            </w:rPr>
            <w:t>X</w:t>
          </w:r>
          <w:r w:rsidRPr="0078193A">
            <w:rPr>
              <w:rFonts w:ascii="Times New Roman" w:eastAsia="Times New Roman" w:hAnsi="Times New Roman" w:cs="Times New Roman"/>
              <w:b/>
              <w:caps/>
              <w:sz w:val="24"/>
              <w:szCs w:val="24"/>
              <w:lang w:eastAsia="lt-LT"/>
            </w:rPr>
            <w:t xml:space="preserve">-1132 1 priedo pakeitimo įstatymo, Lietuvos Respublikos triukšmo valdymo įstatymo Nr. IX-2499 9 ir 18 straipsnių pakeitimo įstatymo ir </w:t>
          </w:r>
          <w:r w:rsidRPr="0078193A">
            <w:rPr>
              <w:rFonts w:ascii="Times New Roman" w:eastAsia="Times New Roman" w:hAnsi="Times New Roman" w:cs="Times New Roman"/>
              <w:b/>
              <w:caps/>
              <w:sz w:val="24"/>
              <w:szCs w:val="24"/>
            </w:rPr>
            <w:t xml:space="preserve">Lietuvos Respublikos administracinių nusižengimų kodekso 589 straipsnio pakeitimo </w:t>
          </w:r>
          <w:r w:rsidRPr="0078193A">
            <w:rPr>
              <w:rFonts w:ascii="Times New Roman" w:eastAsia="Times New Roman" w:hAnsi="Times New Roman" w:cs="Times New Roman"/>
              <w:b/>
              <w:caps/>
              <w:sz w:val="24"/>
              <w:szCs w:val="24"/>
              <w:lang w:eastAsia="lt-LT"/>
            </w:rPr>
            <w:t xml:space="preserve">įstatymo projektų </w:t>
          </w:r>
        </w:p>
      </w:sdtContent>
    </w:sdt>
    <w:p w14:paraId="48B82483"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 xml:space="preserve">                                </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779"/>
        <w:gridCol w:w="5174"/>
        <w:gridCol w:w="6506"/>
      </w:tblGrid>
      <w:tr w:rsidR="00CE65F8" w:rsidRPr="00AC3055" w14:paraId="43792F5D" w14:textId="77777777" w:rsidTr="006C5B4F">
        <w:tc>
          <w:tcPr>
            <w:tcW w:w="557" w:type="dxa"/>
          </w:tcPr>
          <w:p w14:paraId="5B5D8AEF" w14:textId="77777777" w:rsidR="00CE65F8" w:rsidRPr="00AC3055" w:rsidRDefault="00CE65F8" w:rsidP="00AC3055">
            <w:pPr>
              <w:snapToGri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2779" w:type="dxa"/>
            <w:tcMar>
              <w:top w:w="0" w:type="dxa"/>
              <w:left w:w="108" w:type="dxa"/>
              <w:bottom w:w="0" w:type="dxa"/>
              <w:right w:w="108" w:type="dxa"/>
            </w:tcMar>
            <w:hideMark/>
          </w:tcPr>
          <w:p w14:paraId="2EA7C865" w14:textId="77777777" w:rsidR="00CE65F8" w:rsidRPr="00AC3055" w:rsidRDefault="00CE65F8" w:rsidP="00AC3055">
            <w:pPr>
              <w:snapToGrid w:val="0"/>
              <w:spacing w:after="0" w:line="240" w:lineRule="auto"/>
              <w:jc w:val="both"/>
              <w:rPr>
                <w:rFonts w:ascii="Courier New" w:eastAsia="Times New Roman" w:hAnsi="Courier New" w:cs="Courier New"/>
                <w:sz w:val="20"/>
                <w:szCs w:val="20"/>
                <w:lang w:eastAsia="lt-LT"/>
              </w:rPr>
            </w:pPr>
            <w:r w:rsidRPr="00AC3055">
              <w:rPr>
                <w:rFonts w:ascii="Times New Roman" w:eastAsia="Times New Roman" w:hAnsi="Times New Roman" w:cs="Times New Roman"/>
                <w:b/>
                <w:bCs/>
                <w:sz w:val="24"/>
                <w:szCs w:val="24"/>
                <w:lang w:eastAsia="lt-LT"/>
              </w:rPr>
              <w:t>Institucijos pavadinimas, rašto data ir numeris</w:t>
            </w:r>
          </w:p>
        </w:tc>
        <w:tc>
          <w:tcPr>
            <w:tcW w:w="5174" w:type="dxa"/>
            <w:tcMar>
              <w:top w:w="0" w:type="dxa"/>
              <w:left w:w="108" w:type="dxa"/>
              <w:bottom w:w="0" w:type="dxa"/>
              <w:right w:w="108" w:type="dxa"/>
            </w:tcMar>
            <w:vAlign w:val="center"/>
            <w:hideMark/>
          </w:tcPr>
          <w:p w14:paraId="75BF8ECC" w14:textId="77777777" w:rsidR="00CE65F8" w:rsidRPr="00AC3055" w:rsidRDefault="00CE65F8" w:rsidP="00AC3055">
            <w:pPr>
              <w:spacing w:after="0" w:line="240" w:lineRule="auto"/>
              <w:jc w:val="center"/>
              <w:rPr>
                <w:rFonts w:ascii="Times New Roman" w:eastAsia="Times New Roman" w:hAnsi="Times New Roman" w:cs="Times New Roman"/>
                <w:sz w:val="20"/>
                <w:szCs w:val="20"/>
                <w:lang w:eastAsia="lt-LT"/>
              </w:rPr>
            </w:pPr>
            <w:r w:rsidRPr="00AC3055">
              <w:rPr>
                <w:rFonts w:ascii="Times New Roman" w:eastAsia="Times New Roman" w:hAnsi="Times New Roman" w:cs="Times New Roman"/>
                <w:b/>
                <w:bCs/>
                <w:sz w:val="24"/>
                <w:szCs w:val="24"/>
                <w:lang w:eastAsia="lt-LT"/>
              </w:rPr>
              <w:t>Pastabos ir pasiūlymai</w:t>
            </w:r>
          </w:p>
        </w:tc>
        <w:tc>
          <w:tcPr>
            <w:tcW w:w="6506" w:type="dxa"/>
            <w:tcMar>
              <w:top w:w="0" w:type="dxa"/>
              <w:left w:w="108" w:type="dxa"/>
              <w:bottom w:w="0" w:type="dxa"/>
              <w:right w:w="108" w:type="dxa"/>
            </w:tcMar>
            <w:vAlign w:val="center"/>
            <w:hideMark/>
          </w:tcPr>
          <w:p w14:paraId="50D62C95" w14:textId="108D2DD8" w:rsidR="00CE65F8" w:rsidRPr="00AF30D5" w:rsidRDefault="00AF30D5" w:rsidP="00AC3055">
            <w:pPr>
              <w:spacing w:after="0" w:line="240" w:lineRule="auto"/>
              <w:jc w:val="center"/>
              <w:rPr>
                <w:rFonts w:ascii="Times New Roman" w:eastAsia="Times New Roman" w:hAnsi="Times New Roman" w:cs="Times New Roman"/>
                <w:b/>
                <w:bCs/>
                <w:sz w:val="24"/>
                <w:szCs w:val="24"/>
                <w:lang w:eastAsia="lt-LT"/>
              </w:rPr>
            </w:pPr>
            <w:r w:rsidRPr="00AF30D5">
              <w:rPr>
                <w:rFonts w:ascii="Times New Roman" w:eastAsia="Times New Roman" w:hAnsi="Times New Roman" w:cs="Times New Roman"/>
                <w:b/>
                <w:bCs/>
                <w:sz w:val="24"/>
                <w:szCs w:val="24"/>
                <w:lang w:eastAsia="lt-LT"/>
              </w:rPr>
              <w:t>Argumentai, kodėl neatsižvelgta arba tik iš dalies atsižvelgta į suinteresuotų institucijų ir asmenų pastabas ir pasiūlymus</w:t>
            </w:r>
          </w:p>
        </w:tc>
      </w:tr>
      <w:tr w:rsidR="00C5459E" w:rsidRPr="001449B4" w14:paraId="34CD8694" w14:textId="77777777" w:rsidTr="006C5B4F">
        <w:tc>
          <w:tcPr>
            <w:tcW w:w="557" w:type="dxa"/>
          </w:tcPr>
          <w:p w14:paraId="2B07DC57" w14:textId="718F27AA" w:rsidR="00C5459E" w:rsidRDefault="00C5459E"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779" w:type="dxa"/>
            <w:vMerge w:val="restart"/>
            <w:tcMar>
              <w:top w:w="0" w:type="dxa"/>
              <w:left w:w="108" w:type="dxa"/>
              <w:bottom w:w="0" w:type="dxa"/>
              <w:right w:w="108" w:type="dxa"/>
            </w:tcMar>
          </w:tcPr>
          <w:p w14:paraId="679CB2AC" w14:textId="06EB1372" w:rsidR="00C5459E" w:rsidRPr="004704C8" w:rsidRDefault="00C5459E" w:rsidP="004704C8">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LR</w:t>
            </w:r>
            <w:r w:rsidR="004704C8">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 </w:t>
            </w:r>
            <w:r w:rsidR="004704C8">
              <w:rPr>
                <w:rFonts w:ascii="Times New Roman" w:eastAsia="Times New Roman" w:hAnsi="Times New Roman" w:cs="Times New Roman"/>
                <w:sz w:val="24"/>
                <w:szCs w:val="24"/>
                <w:lang w:eastAsia="lt-LT"/>
              </w:rPr>
              <w:t>Teisės grupės</w:t>
            </w:r>
            <w:r>
              <w:rPr>
                <w:rFonts w:ascii="Times New Roman" w:eastAsia="Times New Roman" w:hAnsi="Times New Roman" w:cs="Times New Roman"/>
                <w:sz w:val="24"/>
                <w:szCs w:val="24"/>
                <w:lang w:eastAsia="lt-LT"/>
              </w:rPr>
              <w:t xml:space="preserve"> 20</w:t>
            </w:r>
            <w:r w:rsidR="004704C8">
              <w:rPr>
                <w:rFonts w:ascii="Times New Roman" w:eastAsia="Times New Roman" w:hAnsi="Times New Roman" w:cs="Times New Roman"/>
                <w:sz w:val="24"/>
                <w:szCs w:val="24"/>
                <w:lang w:val="en-US" w:eastAsia="lt-LT"/>
              </w:rPr>
              <w:t>20</w:t>
            </w:r>
            <w:r>
              <w:rPr>
                <w:rFonts w:ascii="Times New Roman" w:eastAsia="Times New Roman" w:hAnsi="Times New Roman" w:cs="Times New Roman"/>
                <w:sz w:val="24"/>
                <w:szCs w:val="24"/>
                <w:lang w:eastAsia="lt-LT"/>
              </w:rPr>
              <w:t>-</w:t>
            </w:r>
            <w:r w:rsidR="004704C8">
              <w:rPr>
                <w:rFonts w:ascii="Times New Roman" w:eastAsia="Times New Roman" w:hAnsi="Times New Roman" w:cs="Times New Roman"/>
                <w:sz w:val="24"/>
                <w:szCs w:val="24"/>
                <w:lang w:eastAsia="lt-LT"/>
              </w:rPr>
              <w:t>02</w:t>
            </w:r>
            <w:r>
              <w:rPr>
                <w:rFonts w:ascii="Times New Roman" w:eastAsia="Times New Roman" w:hAnsi="Times New Roman" w:cs="Times New Roman"/>
                <w:sz w:val="24"/>
                <w:szCs w:val="24"/>
                <w:lang w:eastAsia="lt-LT"/>
              </w:rPr>
              <w:t>-0</w:t>
            </w:r>
            <w:r w:rsidR="004704C8">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4704C8">
              <w:rPr>
                <w:rFonts w:ascii="Times New Roman" w:eastAsia="Times New Roman" w:hAnsi="Times New Roman" w:cs="Times New Roman"/>
                <w:sz w:val="24"/>
                <w:szCs w:val="24"/>
                <w:lang w:eastAsia="lt-LT"/>
              </w:rPr>
              <w:t>išvada</w:t>
            </w:r>
            <w:r>
              <w:rPr>
                <w:rFonts w:ascii="Times New Roman" w:eastAsia="Times New Roman" w:hAnsi="Times New Roman" w:cs="Times New Roman"/>
                <w:sz w:val="24"/>
                <w:szCs w:val="24"/>
                <w:lang w:eastAsia="lt-LT"/>
              </w:rPr>
              <w:t xml:space="preserve"> Nr. </w:t>
            </w:r>
            <w:r w:rsidR="004704C8">
              <w:rPr>
                <w:rFonts w:ascii="Times New Roman" w:eastAsia="Times New Roman" w:hAnsi="Times New Roman" w:cs="Times New Roman"/>
                <w:sz w:val="24"/>
                <w:szCs w:val="24"/>
                <w:lang w:eastAsia="lt-LT"/>
              </w:rPr>
              <w:t>NV-315</w:t>
            </w:r>
          </w:p>
        </w:tc>
        <w:tc>
          <w:tcPr>
            <w:tcW w:w="5174" w:type="dxa"/>
            <w:tcMar>
              <w:top w:w="0" w:type="dxa"/>
              <w:left w:w="108" w:type="dxa"/>
              <w:bottom w:w="0" w:type="dxa"/>
              <w:right w:w="108" w:type="dxa"/>
            </w:tcMar>
          </w:tcPr>
          <w:p w14:paraId="017F4BC0" w14:textId="035AF530" w:rsidR="00C5459E" w:rsidRDefault="004704C8" w:rsidP="004704C8">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4"/>
                <w:szCs w:val="24"/>
              </w:rPr>
              <w:t xml:space="preserve">2. Pažymėtina, kad </w:t>
            </w:r>
            <w:r w:rsidRPr="004704C8">
              <w:rPr>
                <w:rFonts w:ascii="TimesNewRomanPSMT" w:hAnsi="TimesNewRomanPSMT" w:cs="TimesNewRomanPSMT"/>
                <w:sz w:val="24"/>
                <w:szCs w:val="24"/>
              </w:rPr>
              <w:t xml:space="preserve">siūlymas perduoti </w:t>
            </w:r>
            <w:r>
              <w:rPr>
                <w:rFonts w:ascii="TimesNewRomanPSMT" w:hAnsi="TimesNewRomanPSMT" w:cs="TimesNewRomanPSMT"/>
                <w:sz w:val="24"/>
                <w:szCs w:val="24"/>
              </w:rPr>
              <w:t xml:space="preserve">Lietuvos automobilių kelių direkcijos prie Susisiekimo ministerijos turimus </w:t>
            </w:r>
            <w:r w:rsidRPr="004704C8">
              <w:rPr>
                <w:rFonts w:ascii="TimesNewRomanPSMT" w:hAnsi="TimesNewRomanPSMT" w:cs="TimesNewRomanPSMT"/>
                <w:sz w:val="24"/>
                <w:szCs w:val="24"/>
              </w:rPr>
              <w:t xml:space="preserve">viešojo administravimo įgaliojimus Valstybės įmonei </w:t>
            </w:r>
            <w:r>
              <w:rPr>
                <w:rFonts w:ascii="TimesNewRomanPSMT" w:hAnsi="TimesNewRomanPSMT" w:cs="TimesNewRomanPSMT"/>
                <w:sz w:val="24"/>
                <w:szCs w:val="24"/>
              </w:rPr>
              <w:t xml:space="preserve">Lietuvos automobilių kelių direkcija (žr. KĮ projekto 7 straipsnis) galimai </w:t>
            </w:r>
            <w:r w:rsidRPr="004704C8">
              <w:rPr>
                <w:rFonts w:ascii="TimesNewRomanPSMT" w:hAnsi="TimesNewRomanPSMT" w:cs="TimesNewRomanPSMT"/>
                <w:sz w:val="24"/>
                <w:szCs w:val="24"/>
              </w:rPr>
              <w:t>neatitinka Viešojo sektoriaus</w:t>
            </w:r>
            <w:r>
              <w:rPr>
                <w:rFonts w:ascii="TimesNewRomanPSMT" w:hAnsi="TimesNewRomanPSMT" w:cs="TimesNewRomanPSMT"/>
                <w:sz w:val="24"/>
                <w:szCs w:val="24"/>
              </w:rPr>
              <w:t xml:space="preserve"> </w:t>
            </w:r>
            <w:r w:rsidRPr="004704C8">
              <w:rPr>
                <w:rFonts w:ascii="TimesNewRomanPSMT" w:hAnsi="TimesNewRomanPSMT" w:cs="TimesNewRomanPSMT"/>
                <w:sz w:val="24"/>
                <w:szCs w:val="24"/>
              </w:rPr>
              <w:t>įstaigų sistemos tobulinimo gairių</w:t>
            </w:r>
            <w:r>
              <w:rPr>
                <w:rFonts w:ascii="TimesNewRomanPSMT" w:hAnsi="TimesNewRomanPSMT" w:cs="TimesNewRomanPSMT"/>
                <w:sz w:val="24"/>
                <w:szCs w:val="24"/>
              </w:rPr>
              <w:t>, patvirtintų Vyriausybės 2018 m. gegužės 16 d. nutarimu Nr. 495, 53 punkto, pagal kurį sprendimas dėl viešojo administravimo įgaliojimų suteikimo valstybės įmonei galėtų būti priimamas tik tuo atveju, kai objektyviai nustatoma ir sprendimą lydinčiuose dokumentuose pagrindžiama, kad nėra biudžetinių įstaigų, kurioms šie įgaliojimai gali būti suteikti, ir kad tokie įgaliojimai yra tiesiogiai susiję su valstybės įmonės veiklos tikslais.</w:t>
            </w:r>
          </w:p>
        </w:tc>
        <w:tc>
          <w:tcPr>
            <w:tcW w:w="6506" w:type="dxa"/>
            <w:tcMar>
              <w:top w:w="0" w:type="dxa"/>
              <w:left w:w="108" w:type="dxa"/>
              <w:bottom w:w="0" w:type="dxa"/>
              <w:right w:w="108" w:type="dxa"/>
            </w:tcMar>
          </w:tcPr>
          <w:p w14:paraId="0B89C15F" w14:textId="77777777" w:rsidR="00C5459E" w:rsidRPr="001449B4" w:rsidRDefault="00C5459E" w:rsidP="00053F8E">
            <w:pPr>
              <w:spacing w:after="0" w:line="240" w:lineRule="auto"/>
              <w:jc w:val="both"/>
              <w:rPr>
                <w:rFonts w:ascii="Times New Roman" w:eastAsia="Times New Roman" w:hAnsi="Times New Roman" w:cs="Times New Roman"/>
                <w:b/>
                <w:bCs/>
                <w:sz w:val="24"/>
                <w:szCs w:val="24"/>
                <w:lang w:eastAsia="lt-LT"/>
              </w:rPr>
            </w:pPr>
            <w:r w:rsidRPr="001449B4">
              <w:rPr>
                <w:rFonts w:ascii="Times New Roman" w:eastAsia="Times New Roman" w:hAnsi="Times New Roman" w:cs="Times New Roman"/>
                <w:b/>
                <w:bCs/>
                <w:sz w:val="24"/>
                <w:szCs w:val="24"/>
                <w:lang w:eastAsia="lt-LT"/>
              </w:rPr>
              <w:t>Neatsižvelgta.</w:t>
            </w:r>
          </w:p>
          <w:p w14:paraId="07D7A1F1" w14:textId="77777777" w:rsidR="004704C8" w:rsidRPr="004704C8" w:rsidRDefault="004704C8" w:rsidP="004704C8">
            <w:pPr>
              <w:autoSpaceDE w:val="0"/>
              <w:autoSpaceDN w:val="0"/>
              <w:adjustRightInd w:val="0"/>
              <w:spacing w:after="0" w:line="240" w:lineRule="auto"/>
              <w:jc w:val="both"/>
              <w:rPr>
                <w:rFonts w:ascii="TimesNewRomanPSMT" w:hAnsi="TimesNewRomanPSMT" w:cs="TimesNewRomanPSMT"/>
                <w:sz w:val="24"/>
                <w:szCs w:val="24"/>
              </w:rPr>
            </w:pPr>
            <w:r w:rsidRPr="004704C8">
              <w:rPr>
                <w:rFonts w:ascii="TimesNewRomanPSMT" w:hAnsi="TimesNewRomanPSMT" w:cs="TimesNewRomanPSMT"/>
                <w:sz w:val="24"/>
                <w:szCs w:val="24"/>
              </w:rPr>
              <w:t xml:space="preserve">Viešojo sektoriaus įstaigų sistemos tobulinimo gairių 48 punkte nurodyta, kad vieninteliai viešojo administravimo įgaliojimai, kurie gali būti naujai suteikti valstybės įmonėms – teikti administracines paslaugas. </w:t>
            </w:r>
          </w:p>
          <w:p w14:paraId="3ECC0AF7" w14:textId="73F17EB9" w:rsidR="00C5459E" w:rsidRPr="004704C8" w:rsidRDefault="004704C8" w:rsidP="004704C8">
            <w:pPr>
              <w:autoSpaceDE w:val="0"/>
              <w:autoSpaceDN w:val="0"/>
              <w:adjustRightInd w:val="0"/>
              <w:spacing w:after="0" w:line="240" w:lineRule="auto"/>
              <w:jc w:val="both"/>
              <w:rPr>
                <w:rFonts w:ascii="TimesNewRomanPSMT" w:hAnsi="TimesNewRomanPSMT" w:cs="TimesNewRomanPSMT"/>
                <w:sz w:val="24"/>
                <w:szCs w:val="24"/>
              </w:rPr>
            </w:pPr>
            <w:r w:rsidRPr="004704C8">
              <w:rPr>
                <w:rFonts w:ascii="TimesNewRomanPSMT" w:hAnsi="TimesNewRomanPSMT" w:cs="TimesNewRomanPSMT"/>
                <w:sz w:val="24"/>
                <w:szCs w:val="24"/>
              </w:rPr>
              <w:t>Pagal viešojo administravimo įstatymą, administracinė paslauga yra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w:t>
            </w:r>
            <w:r>
              <w:rPr>
                <w:rFonts w:ascii="TimesNewRomanPSMT" w:hAnsi="TimesNewRomanPSMT" w:cs="TimesNewRomanPSMT"/>
                <w:sz w:val="24"/>
                <w:szCs w:val="24"/>
              </w:rPr>
              <w:t>.</w:t>
            </w:r>
          </w:p>
        </w:tc>
      </w:tr>
      <w:tr w:rsidR="00C5459E" w:rsidRPr="00AC3055" w14:paraId="4BE7900E" w14:textId="77777777" w:rsidTr="006C5B4F">
        <w:tc>
          <w:tcPr>
            <w:tcW w:w="557" w:type="dxa"/>
          </w:tcPr>
          <w:p w14:paraId="51375FDF" w14:textId="1D474617" w:rsidR="00C5459E" w:rsidRDefault="00C5459E"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779" w:type="dxa"/>
            <w:vMerge/>
            <w:tcMar>
              <w:top w:w="0" w:type="dxa"/>
              <w:left w:w="108" w:type="dxa"/>
              <w:bottom w:w="0" w:type="dxa"/>
              <w:right w:w="108" w:type="dxa"/>
            </w:tcMar>
          </w:tcPr>
          <w:p w14:paraId="5465D2A4" w14:textId="525897A7" w:rsidR="00C5459E" w:rsidRPr="00AC3055" w:rsidRDefault="00C5459E" w:rsidP="000F60B9">
            <w:pPr>
              <w:spacing w:after="0" w:line="240" w:lineRule="auto"/>
              <w:rPr>
                <w:rFonts w:ascii="Times New Roman" w:eastAsia="Times New Roman" w:hAnsi="Times New Roman" w:cs="Times New Roman"/>
                <w:sz w:val="24"/>
                <w:szCs w:val="24"/>
                <w:lang w:eastAsia="lt-LT"/>
              </w:rPr>
            </w:pPr>
          </w:p>
        </w:tc>
        <w:tc>
          <w:tcPr>
            <w:tcW w:w="5174" w:type="dxa"/>
            <w:tcMar>
              <w:top w:w="0" w:type="dxa"/>
              <w:left w:w="108" w:type="dxa"/>
              <w:bottom w:w="0" w:type="dxa"/>
              <w:right w:w="108" w:type="dxa"/>
            </w:tcMar>
          </w:tcPr>
          <w:p w14:paraId="614EB53E" w14:textId="4F134B66" w:rsidR="00C5459E" w:rsidRPr="00C06F92" w:rsidRDefault="00B71341" w:rsidP="00B71341">
            <w:pPr>
              <w:autoSpaceDE w:val="0"/>
              <w:autoSpaceDN w:val="0"/>
              <w:adjustRightInd w:val="0"/>
              <w:spacing w:after="0" w:line="240" w:lineRule="auto"/>
              <w:jc w:val="both"/>
              <w:rPr>
                <w:rFonts w:ascii="Times New Roman" w:hAnsi="Times New Roman" w:cs="Times New Roman"/>
                <w:i/>
                <w:sz w:val="24"/>
                <w:szCs w:val="24"/>
              </w:rPr>
            </w:pPr>
            <w:r>
              <w:rPr>
                <w:rFonts w:ascii="TimesNewRomanPSMT" w:hAnsi="TimesNewRomanPSMT" w:cs="TimesNewRomanPSMT"/>
                <w:sz w:val="24"/>
                <w:szCs w:val="24"/>
              </w:rPr>
              <w:t xml:space="preserve">7. SEAK įstatymo 11 str. 7 dalyje yra įtvirtintos pareigos kelių savininkui (valdytojui), susijusios su saugių eismo sąlygų  užtikrinimu keliuose. Pareigos, kurios liečia ne tik valstybę, savivaldybę, bet kartu ir fizinius ir juridinius asmenis, kurie gali būti kelio savininkais (valdytojais) turėtų būti </w:t>
            </w:r>
            <w:r>
              <w:rPr>
                <w:rFonts w:ascii="TimesNewRomanPSMT" w:hAnsi="TimesNewRomanPSMT" w:cs="TimesNewRomanPSMT"/>
                <w:sz w:val="24"/>
                <w:szCs w:val="24"/>
              </w:rPr>
              <w:lastRenderedPageBreak/>
              <w:t xml:space="preserve">formuluojamos aiškiai, o šiuo atveju, formuluojama pareiga yra </w:t>
            </w:r>
            <w:proofErr w:type="spellStart"/>
            <w:r>
              <w:rPr>
                <w:rFonts w:ascii="TimesNewRomanPSMT" w:hAnsi="TimesNewRomanPSMT" w:cs="TimesNewRomanPSMT"/>
                <w:sz w:val="24"/>
                <w:szCs w:val="24"/>
              </w:rPr>
              <w:t>blanketinė</w:t>
            </w:r>
            <w:proofErr w:type="spellEnd"/>
            <w:r>
              <w:rPr>
                <w:rFonts w:ascii="TimesNewRomanPSMT" w:hAnsi="TimesNewRomanPSMT" w:cs="TimesNewRomanPSMT"/>
                <w:sz w:val="24"/>
                <w:szCs w:val="24"/>
              </w:rPr>
              <w:t>, nėra atskleista, kada ir su kokias subjektas eismo organizavimas turėtų būti derinamas. Taip pat pastebėtina, kad SEAKĮ apibrėžta formuluotė (žr. 2 str. 16 dalis) „eismo organizavimas”, todėl atitinkamai turėtų būti vartojama ir SEAKĮ projekte.</w:t>
            </w:r>
          </w:p>
        </w:tc>
        <w:tc>
          <w:tcPr>
            <w:tcW w:w="6506" w:type="dxa"/>
            <w:tcMar>
              <w:top w:w="0" w:type="dxa"/>
              <w:left w:w="108" w:type="dxa"/>
              <w:bottom w:w="0" w:type="dxa"/>
              <w:right w:w="108" w:type="dxa"/>
            </w:tcMar>
          </w:tcPr>
          <w:p w14:paraId="1B0E1416" w14:textId="77777777" w:rsidR="00341F9E" w:rsidRDefault="00341F9E" w:rsidP="00341F9E">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Atsižvelgta iš dalies. </w:t>
            </w:r>
          </w:p>
          <w:p w14:paraId="0625611B" w14:textId="77777777" w:rsidR="00341F9E" w:rsidRDefault="00341F9E" w:rsidP="00341F9E">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7104">
              <w:rPr>
                <w:rFonts w:ascii="Times New Roman" w:eastAsia="Times New Roman" w:hAnsi="Times New Roman" w:cs="Times New Roman"/>
                <w:sz w:val="24"/>
                <w:szCs w:val="24"/>
                <w:lang w:eastAsia="lt-LT"/>
              </w:rPr>
              <w:t>Susisiekimo ministerija, rengdama kitus Lietuvos Respublikos saugaus eismo automobilių keliais įstatymo (toliau – SEAKĮ) pakeitimus, gav</w:t>
            </w:r>
            <w:r>
              <w:rPr>
                <w:rFonts w:ascii="Times New Roman" w:eastAsia="Times New Roman" w:hAnsi="Times New Roman" w:cs="Times New Roman"/>
                <w:sz w:val="24"/>
                <w:szCs w:val="24"/>
                <w:lang w:eastAsia="lt-LT"/>
              </w:rPr>
              <w:t>o</w:t>
            </w:r>
            <w:r w:rsidRPr="008F7104">
              <w:rPr>
                <w:rFonts w:ascii="Times New Roman" w:eastAsia="Times New Roman" w:hAnsi="Times New Roman" w:cs="Times New Roman"/>
                <w:sz w:val="24"/>
                <w:szCs w:val="24"/>
                <w:lang w:eastAsia="lt-LT"/>
              </w:rPr>
              <w:t xml:space="preserve"> Lietuvos Respublikos Vyriausybės kanceliarijos teisininkų pastab</w:t>
            </w:r>
            <w:r>
              <w:rPr>
                <w:rFonts w:ascii="Times New Roman" w:eastAsia="Times New Roman" w:hAnsi="Times New Roman" w:cs="Times New Roman"/>
                <w:sz w:val="24"/>
                <w:szCs w:val="24"/>
                <w:lang w:eastAsia="lt-LT"/>
              </w:rPr>
              <w:t>ų</w:t>
            </w:r>
            <w:r w:rsidRPr="008F7104">
              <w:rPr>
                <w:rFonts w:ascii="Times New Roman" w:eastAsia="Times New Roman" w:hAnsi="Times New Roman" w:cs="Times New Roman"/>
                <w:sz w:val="24"/>
                <w:szCs w:val="24"/>
                <w:lang w:eastAsia="lt-LT"/>
              </w:rPr>
              <w:t xml:space="preserve">, kuriomis  siūloma keisti SEAKĮ </w:t>
            </w:r>
            <w:r>
              <w:rPr>
                <w:rFonts w:ascii="Times New Roman" w:eastAsia="Times New Roman" w:hAnsi="Times New Roman" w:cs="Times New Roman"/>
                <w:sz w:val="24"/>
                <w:szCs w:val="24"/>
                <w:lang w:eastAsia="lt-LT"/>
              </w:rPr>
              <w:t>nuostatų</w:t>
            </w:r>
            <w:r w:rsidRPr="008F7104">
              <w:rPr>
                <w:rFonts w:ascii="Times New Roman" w:eastAsia="Times New Roman" w:hAnsi="Times New Roman" w:cs="Times New Roman"/>
                <w:sz w:val="24"/>
                <w:szCs w:val="24"/>
                <w:lang w:eastAsia="lt-LT"/>
              </w:rPr>
              <w:t xml:space="preserve"> dėstymą ir vartoti formuluotę „Vyriausybės įgaliota </w:t>
            </w:r>
            <w:r w:rsidRPr="008F7104">
              <w:rPr>
                <w:rFonts w:ascii="Times New Roman" w:eastAsia="Times New Roman" w:hAnsi="Times New Roman" w:cs="Times New Roman"/>
                <w:sz w:val="24"/>
                <w:szCs w:val="24"/>
                <w:lang w:eastAsia="lt-LT"/>
              </w:rPr>
              <w:lastRenderedPageBreak/>
              <w:t xml:space="preserve">institucija“, kad būtų sudaryta galimybė Lietuvos Respublikos Vyriausybei, nekeičiant SEAKĮ, pakeisti subjektą, </w:t>
            </w:r>
            <w:proofErr w:type="spellStart"/>
            <w:r w:rsidRPr="008F7104">
              <w:rPr>
                <w:rFonts w:ascii="Times New Roman" w:eastAsia="Times New Roman" w:hAnsi="Times New Roman" w:cs="Times New Roman"/>
                <w:sz w:val="24"/>
                <w:szCs w:val="24"/>
                <w:lang w:eastAsia="lt-LT"/>
              </w:rPr>
              <w:t>atskaitingą</w:t>
            </w:r>
            <w:proofErr w:type="spellEnd"/>
            <w:r w:rsidRPr="008F7104">
              <w:rPr>
                <w:rFonts w:ascii="Times New Roman" w:eastAsia="Times New Roman" w:hAnsi="Times New Roman" w:cs="Times New Roman"/>
                <w:sz w:val="24"/>
                <w:szCs w:val="24"/>
                <w:lang w:eastAsia="lt-LT"/>
              </w:rPr>
              <w:t xml:space="preserve"> Lietuvos Respublikos Vyriausybei, kuris atliks tam tikrą funkciją, ar pan. (išvengiant galimo Lietuvos Respublikos Konstitucijos 94 straipsnio 3 punkte įtvirtintų Vyriausybes įgaliojimų realizavimo ribojimo).</w:t>
            </w:r>
          </w:p>
          <w:p w14:paraId="630B011E" w14:textId="77777777" w:rsidR="00341F9E" w:rsidRDefault="00341F9E" w:rsidP="00341F9E">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siūlomą reglamentavimą eismo organizavimo klausimai turės būti derinami </w:t>
            </w:r>
            <w:r w:rsidRPr="008F7104">
              <w:rPr>
                <w:rFonts w:ascii="Times New Roman" w:eastAsia="Times New Roman" w:hAnsi="Times New Roman" w:cs="Times New Roman"/>
                <w:sz w:val="24"/>
                <w:szCs w:val="24"/>
                <w:lang w:eastAsia="lt-LT"/>
              </w:rPr>
              <w:t>su Susisiekimo ministerija arba jos įgaliota institucija, įstaiga arba valstybės įmone</w:t>
            </w:r>
            <w:r>
              <w:rPr>
                <w:rFonts w:ascii="Times New Roman" w:eastAsia="Times New Roman" w:hAnsi="Times New Roman" w:cs="Times New Roman"/>
                <w:sz w:val="24"/>
                <w:szCs w:val="24"/>
                <w:lang w:eastAsia="lt-LT"/>
              </w:rPr>
              <w:t>, tačiau ne visais, o tik tam tikrais (</w:t>
            </w:r>
            <w:r w:rsidRPr="008F7104">
              <w:rPr>
                <w:rFonts w:ascii="Times New Roman" w:eastAsia="Times New Roman" w:hAnsi="Times New Roman" w:cs="Times New Roman"/>
                <w:sz w:val="24"/>
                <w:szCs w:val="24"/>
                <w:lang w:eastAsia="lt-LT"/>
              </w:rPr>
              <w:t>Vyriausybės arba jos įgaliotos institucijos nustatytais</w:t>
            </w:r>
            <w:r>
              <w:rPr>
                <w:rFonts w:ascii="Times New Roman" w:eastAsia="Times New Roman" w:hAnsi="Times New Roman" w:cs="Times New Roman"/>
                <w:sz w:val="24"/>
                <w:szCs w:val="24"/>
                <w:lang w:eastAsia="lt-LT"/>
              </w:rPr>
              <w:t>)</w:t>
            </w:r>
            <w:r w:rsidRPr="008F7104">
              <w:rPr>
                <w:rFonts w:ascii="Times New Roman" w:eastAsia="Times New Roman" w:hAnsi="Times New Roman" w:cs="Times New Roman"/>
                <w:sz w:val="24"/>
                <w:szCs w:val="24"/>
                <w:lang w:eastAsia="lt-LT"/>
              </w:rPr>
              <w:t xml:space="preserve"> atvejais</w:t>
            </w:r>
            <w:r>
              <w:rPr>
                <w:rFonts w:ascii="Times New Roman" w:eastAsia="Times New Roman" w:hAnsi="Times New Roman" w:cs="Times New Roman"/>
                <w:sz w:val="24"/>
                <w:szCs w:val="24"/>
                <w:lang w:eastAsia="lt-LT"/>
              </w:rPr>
              <w:t>.</w:t>
            </w:r>
          </w:p>
          <w:p w14:paraId="3836B5DA" w14:textId="77777777" w:rsidR="00341F9E" w:rsidRDefault="00341F9E" w:rsidP="00341F9E">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7104">
              <w:rPr>
                <w:rFonts w:ascii="Times New Roman" w:eastAsia="Times New Roman" w:hAnsi="Times New Roman" w:cs="Times New Roman"/>
                <w:sz w:val="24"/>
                <w:szCs w:val="24"/>
                <w:lang w:eastAsia="lt-LT"/>
              </w:rPr>
              <w:t xml:space="preserve">Atsižvelgdama į tai, Susisiekimo ministerija siūlo </w:t>
            </w:r>
            <w:r>
              <w:rPr>
                <w:rFonts w:ascii="Times New Roman" w:eastAsia="Times New Roman" w:hAnsi="Times New Roman" w:cs="Times New Roman"/>
                <w:sz w:val="24"/>
                <w:szCs w:val="24"/>
                <w:lang w:eastAsia="lt-LT"/>
              </w:rPr>
              <w:t>SEAKĮ pakeitimo projekte konkrečiai neįvardyti nei eismo organizavimo klausimų derinimo atvejų, nei subjekto, su kuriuo šie klausimai bus derinami.</w:t>
            </w:r>
          </w:p>
          <w:p w14:paraId="238BF94C" w14:textId="4B63D60A" w:rsidR="00C5459E" w:rsidRPr="000919AF" w:rsidRDefault="00341F9E" w:rsidP="00795610">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SEAKĮ pakeitimo projekte formuluotė „eismo organizavimo klausimai“ pakeista į „eismo organizavimas“. Taip pat papildytas SEAKĮ pakeitimo projekto aiškinamasis raštas.</w:t>
            </w:r>
          </w:p>
        </w:tc>
      </w:tr>
      <w:tr w:rsidR="00795453" w:rsidRPr="00AC3055" w14:paraId="10ECD20D" w14:textId="77777777" w:rsidTr="006C5B4F">
        <w:tc>
          <w:tcPr>
            <w:tcW w:w="557" w:type="dxa"/>
          </w:tcPr>
          <w:p w14:paraId="00996E4F" w14:textId="27E1DA01" w:rsidR="00795453" w:rsidRPr="00795453" w:rsidRDefault="00795453" w:rsidP="00053F8E">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lastRenderedPageBreak/>
              <w:t xml:space="preserve">3. </w:t>
            </w:r>
          </w:p>
        </w:tc>
        <w:tc>
          <w:tcPr>
            <w:tcW w:w="2779" w:type="dxa"/>
            <w:tcMar>
              <w:top w:w="0" w:type="dxa"/>
              <w:left w:w="108" w:type="dxa"/>
              <w:bottom w:w="0" w:type="dxa"/>
              <w:right w:w="108" w:type="dxa"/>
            </w:tcMar>
          </w:tcPr>
          <w:p w14:paraId="192974DD" w14:textId="77777777" w:rsidR="00795453" w:rsidRPr="00AC3055" w:rsidRDefault="00795453" w:rsidP="000F60B9">
            <w:pPr>
              <w:spacing w:after="0" w:line="240" w:lineRule="auto"/>
              <w:rPr>
                <w:rFonts w:ascii="Times New Roman" w:eastAsia="Times New Roman" w:hAnsi="Times New Roman" w:cs="Times New Roman"/>
                <w:sz w:val="24"/>
                <w:szCs w:val="24"/>
                <w:lang w:eastAsia="lt-LT"/>
              </w:rPr>
            </w:pPr>
          </w:p>
        </w:tc>
        <w:tc>
          <w:tcPr>
            <w:tcW w:w="5174" w:type="dxa"/>
            <w:tcMar>
              <w:top w:w="0" w:type="dxa"/>
              <w:left w:w="108" w:type="dxa"/>
              <w:bottom w:w="0" w:type="dxa"/>
              <w:right w:w="108" w:type="dxa"/>
            </w:tcMar>
          </w:tcPr>
          <w:p w14:paraId="6675038C" w14:textId="47E13451" w:rsidR="00795453" w:rsidRDefault="00795453" w:rsidP="00795453">
            <w:pPr>
              <w:autoSpaceDE w:val="0"/>
              <w:autoSpaceDN w:val="0"/>
              <w:adjustRightInd w:val="0"/>
              <w:spacing w:after="0" w:line="240" w:lineRule="auto"/>
              <w:jc w:val="both"/>
              <w:rPr>
                <w:rFonts w:ascii="TimesNewRomanPSMT" w:hAnsi="TimesNewRomanPSMT" w:cs="TimesNewRomanPSMT"/>
                <w:sz w:val="24"/>
                <w:szCs w:val="24"/>
              </w:rPr>
            </w:pPr>
            <w:r w:rsidRPr="00795453">
              <w:rPr>
                <w:rFonts w:ascii="TimesNewRomanPSMT" w:hAnsi="TimesNewRomanPSMT" w:cs="TimesNewRomanPSMT"/>
                <w:sz w:val="24"/>
                <w:szCs w:val="24"/>
              </w:rPr>
              <w:t xml:space="preserve">8. Vertinant tai, kad valstybes politikos </w:t>
            </w:r>
            <w:r>
              <w:rPr>
                <w:rFonts w:cs="TimesNewRomanPSMT"/>
                <w:sz w:val="24"/>
                <w:szCs w:val="24"/>
              </w:rPr>
              <w:t>į</w:t>
            </w:r>
            <w:r w:rsidRPr="00795453">
              <w:rPr>
                <w:rFonts w:ascii="TimesNewRomanPSMT" w:hAnsi="TimesNewRomanPSMT" w:cs="TimesNewRomanPSMT"/>
                <w:sz w:val="24"/>
                <w:szCs w:val="24"/>
              </w:rPr>
              <w:t>gyvendinimas suprantamas kaip valstybes institucij</w:t>
            </w:r>
            <w:r>
              <w:rPr>
                <w:rFonts w:ascii="TimesNewRomanPSMT" w:hAnsi="TimesNewRomanPSMT" w:cs="TimesNewRomanPSMT"/>
                <w:sz w:val="24"/>
                <w:szCs w:val="24"/>
              </w:rPr>
              <w:t xml:space="preserve">ų </w:t>
            </w:r>
            <w:r w:rsidRPr="00795453">
              <w:rPr>
                <w:rFonts w:ascii="TimesNewRomanPSMT" w:hAnsi="TimesNewRomanPSMT" w:cs="TimesNewRomanPSMT"/>
                <w:sz w:val="24"/>
                <w:szCs w:val="24"/>
              </w:rPr>
              <w:t xml:space="preserve">ir </w:t>
            </w:r>
            <w:r>
              <w:rPr>
                <w:rFonts w:ascii="TimesNewRomanPSMT" w:hAnsi="TimesNewRomanPSMT" w:cs="TimesNewRomanPSMT"/>
                <w:sz w:val="24"/>
                <w:szCs w:val="24"/>
              </w:rPr>
              <w:t>į</w:t>
            </w:r>
            <w:r w:rsidRPr="00795453">
              <w:rPr>
                <w:rFonts w:ascii="TimesNewRomanPSMT" w:hAnsi="TimesNewRomanPSMT" w:cs="TimesNewRomanPSMT"/>
                <w:sz w:val="24"/>
                <w:szCs w:val="24"/>
              </w:rPr>
              <w:t>staig</w:t>
            </w:r>
            <w:r>
              <w:rPr>
                <w:rFonts w:ascii="TimesNewRomanPSMT" w:hAnsi="TimesNewRomanPSMT" w:cs="TimesNewRomanPSMT"/>
                <w:sz w:val="24"/>
                <w:szCs w:val="24"/>
              </w:rPr>
              <w:t>ų</w:t>
            </w:r>
            <w:r w:rsidRPr="00795453">
              <w:rPr>
                <w:rFonts w:ascii="TimesNewRomanPSMT" w:hAnsi="TimesNewRomanPSMT" w:cs="TimesNewRomanPSMT"/>
                <w:sz w:val="24"/>
                <w:szCs w:val="24"/>
              </w:rPr>
              <w:t xml:space="preserve"> vykdomoji veikla (planavimas, organizavimas, koordinavimas, reguliavimas, vertinimas ir</w:t>
            </w:r>
            <w:r>
              <w:rPr>
                <w:rFonts w:ascii="TimesNewRomanPSMT" w:hAnsi="TimesNewRomanPSMT" w:cs="TimesNewRomanPSMT"/>
                <w:sz w:val="24"/>
                <w:szCs w:val="24"/>
              </w:rPr>
              <w:t xml:space="preserve"> </w:t>
            </w:r>
            <w:r w:rsidRPr="00795453">
              <w:rPr>
                <w:rFonts w:ascii="TimesNewRomanPSMT" w:hAnsi="TimesNewRomanPSMT" w:cs="TimesNewRomanPSMT"/>
                <w:sz w:val="24"/>
                <w:szCs w:val="24"/>
              </w:rPr>
              <w:t>kontrole (prieži</w:t>
            </w:r>
            <w:r>
              <w:rPr>
                <w:rFonts w:ascii="TimesNewRomanPSMT" w:hAnsi="TimesNewRomanPSMT" w:cs="TimesNewRomanPSMT"/>
                <w:sz w:val="24"/>
                <w:szCs w:val="24"/>
              </w:rPr>
              <w:t>ū</w:t>
            </w:r>
            <w:r w:rsidRPr="00795453">
              <w:rPr>
                <w:rFonts w:ascii="TimesNewRomanPSMT" w:hAnsi="TimesNewRomanPSMT" w:cs="TimesNewRomanPSMT"/>
                <w:sz w:val="24"/>
                <w:szCs w:val="24"/>
              </w:rPr>
              <w:t xml:space="preserve">ra)), vykdoma </w:t>
            </w:r>
            <w:r>
              <w:rPr>
                <w:rFonts w:ascii="TimesNewRomanPSMT" w:hAnsi="TimesNewRomanPSMT" w:cs="TimesNewRomanPSMT"/>
                <w:sz w:val="24"/>
                <w:szCs w:val="24"/>
              </w:rPr>
              <w:t>į</w:t>
            </w:r>
            <w:r w:rsidRPr="00795453">
              <w:rPr>
                <w:rFonts w:ascii="TimesNewRomanPSMT" w:hAnsi="TimesNewRomanPSMT" w:cs="TimesNewRomanPSMT"/>
                <w:sz w:val="24"/>
                <w:szCs w:val="24"/>
              </w:rPr>
              <w:t>gyvendinant teises aktais nustatyta valstybes politika atskirose</w:t>
            </w:r>
            <w:r>
              <w:rPr>
                <w:rFonts w:ascii="TimesNewRomanPSMT" w:hAnsi="TimesNewRomanPSMT" w:cs="TimesNewRomanPSMT"/>
                <w:sz w:val="24"/>
                <w:szCs w:val="24"/>
              </w:rPr>
              <w:t xml:space="preserve"> </w:t>
            </w:r>
            <w:r w:rsidRPr="00795453">
              <w:rPr>
                <w:rFonts w:ascii="TimesNewRomanPSMT" w:hAnsi="TimesNewRomanPSMT" w:cs="TimesNewRomanPSMT"/>
                <w:sz w:val="24"/>
                <w:szCs w:val="24"/>
              </w:rPr>
              <w:t xml:space="preserve">valdymo srityse (žr. Valstybes tarnybos </w:t>
            </w:r>
            <w:r>
              <w:rPr>
                <w:rFonts w:ascii="TimesNewRomanPSMT" w:hAnsi="TimesNewRomanPSMT" w:cs="TimesNewRomanPSMT"/>
                <w:sz w:val="24"/>
                <w:szCs w:val="24"/>
              </w:rPr>
              <w:t>į</w:t>
            </w:r>
            <w:r w:rsidRPr="00795453">
              <w:rPr>
                <w:rFonts w:ascii="TimesNewRomanPSMT" w:hAnsi="TimesNewRomanPSMT" w:cs="TimesNewRomanPSMT"/>
                <w:sz w:val="24"/>
                <w:szCs w:val="24"/>
              </w:rPr>
              <w:t>statymo 2 priede pateiktu formuluo</w:t>
            </w:r>
            <w:r>
              <w:rPr>
                <w:rFonts w:ascii="TimesNewRomanPSMT" w:hAnsi="TimesNewRomanPSMT" w:cs="TimesNewRomanPSMT"/>
                <w:sz w:val="24"/>
                <w:szCs w:val="24"/>
              </w:rPr>
              <w:t>č</w:t>
            </w:r>
            <w:r w:rsidRPr="00795453">
              <w:rPr>
                <w:rFonts w:ascii="TimesNewRomanPSMT" w:hAnsi="TimesNewRomanPSMT" w:cs="TimesNewRomanPSMT"/>
                <w:sz w:val="24"/>
                <w:szCs w:val="24"/>
              </w:rPr>
              <w:t>i</w:t>
            </w:r>
            <w:r>
              <w:rPr>
                <w:rFonts w:ascii="TimesNewRomanPSMT" w:hAnsi="TimesNewRomanPSMT" w:cs="TimesNewRomanPSMT"/>
                <w:sz w:val="24"/>
                <w:szCs w:val="24"/>
              </w:rPr>
              <w:t>ų</w:t>
            </w:r>
            <w:r w:rsidRPr="00795453">
              <w:rPr>
                <w:rFonts w:ascii="TimesNewRomanPSMT" w:hAnsi="TimesNewRomanPSMT" w:cs="TimesNewRomanPSMT"/>
                <w:sz w:val="24"/>
                <w:szCs w:val="24"/>
              </w:rPr>
              <w:t xml:space="preserve"> reikšmes),</w:t>
            </w:r>
            <w:r>
              <w:rPr>
                <w:rFonts w:ascii="TimesNewRomanPSMT" w:hAnsi="TimesNewRomanPSMT" w:cs="TimesNewRomanPSMT"/>
                <w:sz w:val="24"/>
                <w:szCs w:val="24"/>
              </w:rPr>
              <w:t xml:space="preserve"> </w:t>
            </w:r>
            <w:r w:rsidRPr="00795453">
              <w:rPr>
                <w:rFonts w:ascii="TimesNewRomanPSMT" w:hAnsi="TimesNewRomanPSMT" w:cs="TimesNewRomanPSMT"/>
                <w:sz w:val="24"/>
                <w:szCs w:val="24"/>
              </w:rPr>
              <w:t>svarstytina, ar pagristai SEAKI projekto 5 straipsniu kei</w:t>
            </w:r>
            <w:r>
              <w:rPr>
                <w:rFonts w:ascii="TimesNewRomanPSMT" w:hAnsi="TimesNewRomanPSMT" w:cs="TimesNewRomanPSMT"/>
                <w:sz w:val="24"/>
                <w:szCs w:val="24"/>
              </w:rPr>
              <w:t>č</w:t>
            </w:r>
            <w:r w:rsidRPr="00795453">
              <w:rPr>
                <w:rFonts w:ascii="TimesNewRomanPSMT" w:hAnsi="TimesNewRomanPSMT" w:cs="TimesNewRomanPSMT"/>
                <w:sz w:val="24"/>
                <w:szCs w:val="24"/>
              </w:rPr>
              <w:t xml:space="preserve">iamo SEAK </w:t>
            </w:r>
            <w:r>
              <w:rPr>
                <w:rFonts w:ascii="TimesNewRomanPSMT" w:hAnsi="TimesNewRomanPSMT" w:cs="TimesNewRomanPSMT"/>
                <w:sz w:val="24"/>
                <w:szCs w:val="24"/>
              </w:rPr>
              <w:t>į</w:t>
            </w:r>
            <w:r w:rsidRPr="00795453">
              <w:rPr>
                <w:rFonts w:ascii="TimesNewRomanPSMT" w:hAnsi="TimesNewRomanPSMT" w:cs="TimesNewRomanPSMT"/>
                <w:sz w:val="24"/>
                <w:szCs w:val="24"/>
              </w:rPr>
              <w:t>statymo 11 str. 1 dalimi</w:t>
            </w:r>
            <w:r>
              <w:rPr>
                <w:rFonts w:ascii="TimesNewRomanPSMT" w:hAnsi="TimesNewRomanPSMT" w:cs="TimesNewRomanPSMT"/>
                <w:sz w:val="24"/>
                <w:szCs w:val="24"/>
              </w:rPr>
              <w:t xml:space="preserve"> </w:t>
            </w:r>
            <w:r w:rsidRPr="00795453">
              <w:rPr>
                <w:rFonts w:ascii="TimesNewRomanPSMT" w:hAnsi="TimesNewRomanPSMT" w:cs="TimesNewRomanPSMT"/>
                <w:sz w:val="24"/>
                <w:szCs w:val="24"/>
              </w:rPr>
              <w:t xml:space="preserve">numatoma koordinavimo funkcija priskiriama viešajai </w:t>
            </w:r>
            <w:r>
              <w:rPr>
                <w:rFonts w:ascii="TimesNewRomanPSMT" w:hAnsi="TimesNewRomanPSMT" w:cs="TimesNewRomanPSMT"/>
                <w:sz w:val="24"/>
                <w:szCs w:val="24"/>
              </w:rPr>
              <w:t>į</w:t>
            </w:r>
            <w:r w:rsidRPr="00795453">
              <w:rPr>
                <w:rFonts w:ascii="TimesNewRomanPSMT" w:hAnsi="TimesNewRomanPSMT" w:cs="TimesNewRomanPSMT"/>
                <w:sz w:val="24"/>
                <w:szCs w:val="24"/>
              </w:rPr>
              <w:t>staigai, o KPPPFI projekto 1 straipsniu</w:t>
            </w:r>
            <w:r>
              <w:rPr>
                <w:rFonts w:ascii="TimesNewRomanPSMT" w:hAnsi="TimesNewRomanPSMT" w:cs="TimesNewRomanPSMT"/>
                <w:sz w:val="24"/>
                <w:szCs w:val="24"/>
              </w:rPr>
              <w:t xml:space="preserve"> </w:t>
            </w:r>
            <w:r w:rsidRPr="00795453">
              <w:rPr>
                <w:rFonts w:ascii="TimesNewRomanPSMT" w:hAnsi="TimesNewRomanPSMT" w:cs="TimesNewRomanPSMT"/>
                <w:sz w:val="24"/>
                <w:szCs w:val="24"/>
              </w:rPr>
              <w:t>kei</w:t>
            </w:r>
            <w:r>
              <w:rPr>
                <w:rFonts w:ascii="TimesNewRomanPSMT" w:hAnsi="TimesNewRomanPSMT" w:cs="TimesNewRomanPSMT"/>
                <w:sz w:val="24"/>
                <w:szCs w:val="24"/>
              </w:rPr>
              <w:t>č</w:t>
            </w:r>
            <w:r w:rsidRPr="00795453">
              <w:rPr>
                <w:rFonts w:ascii="TimesNewRomanPSMT" w:hAnsi="TimesNewRomanPSMT" w:cs="TimesNewRomanPSMT"/>
                <w:sz w:val="24"/>
                <w:szCs w:val="24"/>
              </w:rPr>
              <w:t xml:space="preserve">iamo KPPPF </w:t>
            </w:r>
            <w:r>
              <w:rPr>
                <w:rFonts w:ascii="TimesNewRomanPSMT" w:hAnsi="TimesNewRomanPSMT" w:cs="TimesNewRomanPSMT"/>
                <w:sz w:val="24"/>
                <w:szCs w:val="24"/>
              </w:rPr>
              <w:t>į</w:t>
            </w:r>
            <w:r w:rsidRPr="00795453">
              <w:rPr>
                <w:rFonts w:ascii="TimesNewRomanPSMT" w:hAnsi="TimesNewRomanPSMT" w:cs="TimesNewRomanPSMT"/>
                <w:sz w:val="24"/>
                <w:szCs w:val="24"/>
              </w:rPr>
              <w:t xml:space="preserve">statymo 9 straipsnio 4 dalimi – valstybes </w:t>
            </w:r>
            <w:r>
              <w:rPr>
                <w:rFonts w:ascii="TimesNewRomanPSMT" w:hAnsi="TimesNewRomanPSMT" w:cs="TimesNewRomanPSMT"/>
                <w:sz w:val="24"/>
                <w:szCs w:val="24"/>
              </w:rPr>
              <w:t>į</w:t>
            </w:r>
            <w:r w:rsidRPr="00795453">
              <w:rPr>
                <w:rFonts w:ascii="TimesNewRomanPSMT" w:hAnsi="TimesNewRomanPSMT" w:cs="TimesNewRomanPSMT"/>
                <w:sz w:val="24"/>
                <w:szCs w:val="24"/>
              </w:rPr>
              <w:t>monei.</w:t>
            </w:r>
          </w:p>
        </w:tc>
        <w:tc>
          <w:tcPr>
            <w:tcW w:w="6506" w:type="dxa"/>
            <w:tcMar>
              <w:top w:w="0" w:type="dxa"/>
              <w:left w:w="108" w:type="dxa"/>
              <w:bottom w:w="0" w:type="dxa"/>
              <w:right w:w="108" w:type="dxa"/>
            </w:tcMar>
          </w:tcPr>
          <w:p w14:paraId="5822FA0B" w14:textId="77777777" w:rsidR="00795453" w:rsidRDefault="00795453" w:rsidP="00795453">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Neatsižvelgta. </w:t>
            </w:r>
          </w:p>
          <w:p w14:paraId="3215FF38" w14:textId="2333B468" w:rsidR="00795453" w:rsidRDefault="00B516EA" w:rsidP="00B516EA">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B516EA">
              <w:rPr>
                <w:rFonts w:ascii="Times New Roman" w:eastAsia="Times New Roman" w:hAnsi="Times New Roman" w:cs="Times New Roman"/>
                <w:sz w:val="24"/>
                <w:szCs w:val="24"/>
                <w:lang w:eastAsia="lt-LT"/>
              </w:rPr>
              <w:t>Atsižvelgiant į 2019 m. liepos 10 d. Lietuvos Respublikos Vyriausybės nutarimo Nr. 720 „Dėl biudžetinės įstaigos Lietuvos automobilių kelių direkcijos prie Susiekimo ministerijos pertvarkymo į valstybės įmonę“ 2.3.3 papunktį, kuriame nustatytas valstybės įmonės Lietuvos automobilių kelių direkcijos tikslas – užtikrinti Programos lėšų naudojimą, bei į Viešojo sektoriaus įstaigų sistemos tobulinimo gairių,</w:t>
            </w:r>
            <w:bookmarkStart w:id="0" w:name="_GoBack"/>
            <w:bookmarkEnd w:id="0"/>
            <w:r w:rsidRPr="00B516EA">
              <w:rPr>
                <w:rFonts w:ascii="Times New Roman" w:eastAsia="Times New Roman" w:hAnsi="Times New Roman" w:cs="Times New Roman"/>
                <w:sz w:val="24"/>
                <w:szCs w:val="24"/>
                <w:lang w:eastAsia="lt-LT"/>
              </w:rPr>
              <w:t xml:space="preserve"> patvirtintų Vyriausybės 2018 m. gegužės 16 d. nutarimu Nr. 495, 46.1 papunktį, pagal kurį Valstybės įmonėms gali būti nustatyta vykdyti specialiuosius įpareigojimus, valstybės įmonė Lietuvos automobilių kelių direkcija KPPPFI projekto 1 straipsniu keičiamo KPPPF įstatymo 9 straipsnio 4 dalyje skiriama atsakinga už Programos lėšų naudojimo tvarkos įgyvendinimo koordinavimą. Be kita ko, Vyriausybė nustato Programos </w:t>
            </w:r>
            <w:r w:rsidRPr="00B516EA">
              <w:rPr>
                <w:rFonts w:ascii="Times New Roman" w:eastAsia="Times New Roman" w:hAnsi="Times New Roman" w:cs="Times New Roman"/>
                <w:sz w:val="24"/>
                <w:szCs w:val="24"/>
                <w:lang w:eastAsia="lt-LT"/>
              </w:rPr>
              <w:lastRenderedPageBreak/>
              <w:t>finansavimo lėšų naudojimo tvarką, t. y. Lietuvos Respublikos Vyriausybės nutarimu Nr. 447 “</w:t>
            </w:r>
            <w:proofErr w:type="spellStart"/>
            <w:r w:rsidRPr="00B516EA">
              <w:rPr>
                <w:rFonts w:ascii="Times New Roman" w:eastAsia="Times New Roman" w:hAnsi="Times New Roman" w:cs="Times New Roman"/>
                <w:sz w:val="24"/>
                <w:szCs w:val="24"/>
                <w:lang w:eastAsia="lt-LT"/>
              </w:rPr>
              <w:t>Dėl</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Lietuvos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Respublikos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kelių</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priežiūros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ir</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plėtros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programos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finansavimo</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įstatymo</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įgyvendinimo</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ir</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kasmet</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Vyriausybės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nutarimu</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tvirtinama</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Susisiekimo</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ministerijos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parengtą</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Programos</w:t>
            </w:r>
            <w:proofErr w:type="spellEnd"/>
            <w:r w:rsidRPr="00B516EA">
              <w:rPr>
                <w:rFonts w:ascii="Times New Roman" w:eastAsia="Times New Roman" w:hAnsi="Times New Roman" w:cs="Times New Roman"/>
                <w:sz w:val="24"/>
                <w:szCs w:val="24"/>
                <w:lang w:eastAsia="lt-LT"/>
              </w:rPr>
              <w:t xml:space="preserve"> </w:t>
            </w:r>
            <w:proofErr w:type="spellStart"/>
            <w:r w:rsidRPr="00B516EA">
              <w:rPr>
                <w:rFonts w:ascii="Times New Roman" w:eastAsia="Times New Roman" w:hAnsi="Times New Roman" w:cs="Times New Roman"/>
                <w:sz w:val="24"/>
                <w:szCs w:val="24"/>
                <w:lang w:eastAsia="lt-LT"/>
              </w:rPr>
              <w:t>sąmata</w:t>
            </w:r>
            <w:proofErr w:type="spellEnd"/>
            <w:r w:rsidRPr="00B516EA">
              <w:rPr>
                <w:rFonts w:ascii="Times New Roman" w:eastAsia="Times New Roman" w:hAnsi="Times New Roman" w:cs="Times New Roman"/>
                <w:sz w:val="24"/>
                <w:szCs w:val="24"/>
                <w:lang w:eastAsia="lt-LT"/>
              </w:rPr>
              <w:t>.</w:t>
            </w:r>
          </w:p>
        </w:tc>
      </w:tr>
      <w:tr w:rsidR="00795453" w:rsidRPr="00AC3055" w14:paraId="59F2AFF6" w14:textId="77777777" w:rsidTr="006C5B4F">
        <w:tc>
          <w:tcPr>
            <w:tcW w:w="557" w:type="dxa"/>
          </w:tcPr>
          <w:p w14:paraId="5A48267D" w14:textId="5CD950DA" w:rsidR="00795453" w:rsidRPr="00F8622E" w:rsidRDefault="00F8622E" w:rsidP="00053F8E">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lastRenderedPageBreak/>
              <w:t xml:space="preserve">4. </w:t>
            </w:r>
          </w:p>
        </w:tc>
        <w:tc>
          <w:tcPr>
            <w:tcW w:w="2779" w:type="dxa"/>
            <w:tcMar>
              <w:top w:w="0" w:type="dxa"/>
              <w:left w:w="108" w:type="dxa"/>
              <w:bottom w:w="0" w:type="dxa"/>
              <w:right w:w="108" w:type="dxa"/>
            </w:tcMar>
          </w:tcPr>
          <w:p w14:paraId="1CF97682" w14:textId="77777777" w:rsidR="00795453" w:rsidRPr="00AC3055" w:rsidRDefault="00795453" w:rsidP="000F60B9">
            <w:pPr>
              <w:spacing w:after="0" w:line="240" w:lineRule="auto"/>
              <w:rPr>
                <w:rFonts w:ascii="Times New Roman" w:eastAsia="Times New Roman" w:hAnsi="Times New Roman" w:cs="Times New Roman"/>
                <w:sz w:val="24"/>
                <w:szCs w:val="24"/>
                <w:lang w:eastAsia="lt-LT"/>
              </w:rPr>
            </w:pPr>
          </w:p>
        </w:tc>
        <w:tc>
          <w:tcPr>
            <w:tcW w:w="5174" w:type="dxa"/>
            <w:tcMar>
              <w:top w:w="0" w:type="dxa"/>
              <w:left w:w="108" w:type="dxa"/>
              <w:bottom w:w="0" w:type="dxa"/>
              <w:right w:w="108" w:type="dxa"/>
            </w:tcMar>
          </w:tcPr>
          <w:p w14:paraId="51768DF9" w14:textId="77777777" w:rsidR="00795453" w:rsidRDefault="00F8622E" w:rsidP="00F8622E">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11. KPPPFĮ projekto 1 str. 5 dalimi keičiamo KPPPF įstatymo 9 str. 4 dalis, tikslintina keliais aspektais:</w:t>
            </w:r>
          </w:p>
          <w:p w14:paraId="29441EB0" w14:textId="4A79124C" w:rsidR="00F8622E" w:rsidRDefault="00F8622E" w:rsidP="00F8622E">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siekiant teisės akto pagrįstumo ir aiškumo, siūlytume detaliau paaiškinti (pagrįsti), kaip bus atskirtos nurodytų subjektų (paskirtų institucijų įstatymui įgyvendinti, valstybės įmonės Lietuvos automobilių kelių direkcija, </w:t>
            </w:r>
            <w:proofErr w:type="spellStart"/>
            <w:r>
              <w:rPr>
                <w:rFonts w:ascii="TimesNewRomanPSMT" w:hAnsi="TimesNewRomanPSMT" w:cs="TimesNewRomanPSMT"/>
                <w:sz w:val="24"/>
                <w:szCs w:val="24"/>
              </w:rPr>
              <w:t>VšĮ</w:t>
            </w:r>
            <w:proofErr w:type="spellEnd"/>
            <w:r>
              <w:rPr>
                <w:rFonts w:ascii="TimesNewRomanPSMT" w:hAnsi="TimesNewRomanPSMT" w:cs="TimesNewRomanPSMT"/>
                <w:sz w:val="24"/>
                <w:szCs w:val="24"/>
              </w:rPr>
              <w:t xml:space="preserve"> Centrinė projektų valdymo agentūra, nuolatinė Programos komisija) funkcijos ir atsakomybės; taip pat turėtų būti atskleistas nurodytų funkcijų turinys, nes iš siūlomos formuluotės, kad valstybės įmonė Lietuvos automobilių kelių direkcija bus atsakinga už Programos finansavimo lėšų naudojimo tvarkos įgyvendinimo koordinavimą, nėra aišku, kieno veiksmus valstybės įmonė koordinuos ir kokius veiksmus atliks.</w:t>
            </w:r>
          </w:p>
        </w:tc>
        <w:tc>
          <w:tcPr>
            <w:tcW w:w="6506" w:type="dxa"/>
            <w:tcMar>
              <w:top w:w="0" w:type="dxa"/>
              <w:left w:w="108" w:type="dxa"/>
              <w:bottom w:w="0" w:type="dxa"/>
              <w:right w:w="108" w:type="dxa"/>
            </w:tcMar>
          </w:tcPr>
          <w:p w14:paraId="70E75606" w14:textId="2818280D" w:rsidR="00795453" w:rsidRDefault="00192881" w:rsidP="00053F8E">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Atsižvelgta iš dalies</w:t>
            </w:r>
            <w:r w:rsidR="00F8622E">
              <w:rPr>
                <w:rFonts w:ascii="Times New Roman" w:eastAsia="Times New Roman" w:hAnsi="Times New Roman" w:cs="Times New Roman"/>
                <w:b/>
                <w:bCs/>
                <w:sz w:val="24"/>
                <w:szCs w:val="24"/>
                <w:lang w:eastAsia="lt-LT"/>
              </w:rPr>
              <w:t>.</w:t>
            </w:r>
          </w:p>
          <w:p w14:paraId="006479B4" w14:textId="77777777" w:rsidR="002778AF" w:rsidRPr="00192881" w:rsidRDefault="002778AF" w:rsidP="002778AF">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Pr>
                <w:rFonts w:ascii="TimesNewRomanPSMT" w:hAnsi="TimesNewRomanPSMT" w:cs="TimesNewRomanPSMT"/>
                <w:sz w:val="24"/>
                <w:szCs w:val="24"/>
              </w:rPr>
              <w:t xml:space="preserve">Paskirtų institucijų įstatymui įgyvendinti, (valstybės įmonės Lietuvos automobilių kelių direkcijos, </w:t>
            </w:r>
            <w:proofErr w:type="spellStart"/>
            <w:r>
              <w:rPr>
                <w:rFonts w:ascii="TimesNewRomanPSMT" w:hAnsi="TimesNewRomanPSMT" w:cs="TimesNewRomanPSMT"/>
                <w:sz w:val="24"/>
                <w:szCs w:val="24"/>
              </w:rPr>
              <w:t>VšĮ</w:t>
            </w:r>
            <w:proofErr w:type="spellEnd"/>
            <w:r>
              <w:rPr>
                <w:rFonts w:ascii="TimesNewRomanPSMT" w:hAnsi="TimesNewRomanPSMT" w:cs="TimesNewRomanPSMT"/>
                <w:sz w:val="24"/>
                <w:szCs w:val="24"/>
              </w:rPr>
              <w:t xml:space="preserve"> Centrinės projektų valdymo agentūros, nuolatinės </w:t>
            </w:r>
            <w:r w:rsidRPr="002778AF">
              <w:rPr>
                <w:rFonts w:ascii="TimesNewRomanPSMT" w:hAnsi="TimesNewRomanPSMT" w:cs="TimesNewRomanPSMT"/>
                <w:sz w:val="24"/>
                <w:szCs w:val="24"/>
              </w:rPr>
              <w:t xml:space="preserve">Programos </w:t>
            </w:r>
            <w:r>
              <w:rPr>
                <w:rFonts w:ascii="TimesNewRomanPSMT" w:hAnsi="TimesNewRomanPSMT" w:cs="TimesNewRomanPSMT"/>
                <w:sz w:val="24"/>
                <w:szCs w:val="24"/>
              </w:rPr>
              <w:t>komisijos</w:t>
            </w:r>
            <w:r w:rsidRPr="002778AF">
              <w:rPr>
                <w:rFonts w:ascii="TimesNewRomanPSMT" w:hAnsi="TimesNewRomanPSMT" w:cs="TimesNewRomanPSMT"/>
                <w:sz w:val="24"/>
                <w:szCs w:val="24"/>
              </w:rPr>
              <w:t xml:space="preserve">) </w:t>
            </w:r>
            <w:r>
              <w:rPr>
                <w:rFonts w:ascii="TimesNewRomanPSMT" w:hAnsi="TimesNewRomanPSMT" w:cs="TimesNewRomanPSMT"/>
                <w:sz w:val="24"/>
                <w:szCs w:val="24"/>
              </w:rPr>
              <w:t xml:space="preserve">atskirtos </w:t>
            </w:r>
            <w:r w:rsidRPr="002778AF">
              <w:rPr>
                <w:rFonts w:ascii="TimesNewRomanPSMT" w:hAnsi="TimesNewRomanPSMT" w:cs="TimesNewRomanPSMT"/>
                <w:sz w:val="24"/>
                <w:szCs w:val="24"/>
              </w:rPr>
              <w:t>funkcijos ir atsakomybės</w:t>
            </w:r>
            <w:r w:rsidRPr="002778AF">
              <w:rPr>
                <w:rFonts w:ascii="Times New Roman" w:eastAsia="Times New Roman" w:hAnsi="Times New Roman" w:cs="Times New Roman"/>
                <w:bCs/>
                <w:sz w:val="24"/>
                <w:szCs w:val="24"/>
                <w:lang w:eastAsia="lt-LT"/>
              </w:rPr>
              <w:t xml:space="preserve"> bus aprašytos keičiant Lietuvos Respublikos Vyriausybės nutarimą Nr</w:t>
            </w:r>
            <w:r w:rsidRPr="00192881">
              <w:rPr>
                <w:rFonts w:ascii="Times New Roman" w:eastAsia="Times New Roman" w:hAnsi="Times New Roman" w:cs="Times New Roman"/>
                <w:bCs/>
                <w:sz w:val="24"/>
                <w:szCs w:val="24"/>
                <w:lang w:eastAsia="lt-LT"/>
              </w:rPr>
              <w:t xml:space="preserve">. </w:t>
            </w:r>
            <w:r w:rsidRPr="00192881">
              <w:rPr>
                <w:rFonts w:ascii="Times New Roman" w:eastAsia="Times New Roman" w:hAnsi="Times New Roman" w:cs="Times New Roman"/>
                <w:bCs/>
                <w:sz w:val="24"/>
                <w:szCs w:val="24"/>
                <w:lang w:val="en-US" w:eastAsia="lt-LT"/>
              </w:rPr>
              <w:t>447 “</w:t>
            </w:r>
            <w:proofErr w:type="spellStart"/>
            <w:r w:rsidRPr="00192881">
              <w:rPr>
                <w:rFonts w:ascii="Times New Roman" w:eastAsia="Times New Roman" w:hAnsi="Times New Roman" w:cs="Times New Roman"/>
                <w:bCs/>
                <w:sz w:val="24"/>
                <w:szCs w:val="24"/>
                <w:lang w:val="en-US" w:eastAsia="lt-LT"/>
              </w:rPr>
              <w:t>Dėl</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Lietuvos</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Respublikos</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kelių</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priežiūros</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ir</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plėtros</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programos</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finansavimo</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įstatymo</w:t>
            </w:r>
            <w:proofErr w:type="spellEnd"/>
            <w:r w:rsidRPr="00192881">
              <w:rPr>
                <w:rFonts w:ascii="Times New Roman" w:eastAsia="Times New Roman" w:hAnsi="Times New Roman" w:cs="Times New Roman"/>
                <w:bCs/>
                <w:sz w:val="24"/>
                <w:szCs w:val="24"/>
                <w:lang w:val="en-US" w:eastAsia="lt-LT"/>
              </w:rPr>
              <w:t xml:space="preserve"> </w:t>
            </w:r>
            <w:proofErr w:type="spellStart"/>
            <w:r w:rsidRPr="00192881">
              <w:rPr>
                <w:rFonts w:ascii="Times New Roman" w:eastAsia="Times New Roman" w:hAnsi="Times New Roman" w:cs="Times New Roman"/>
                <w:bCs/>
                <w:sz w:val="24"/>
                <w:szCs w:val="24"/>
                <w:lang w:val="en-US" w:eastAsia="lt-LT"/>
              </w:rPr>
              <w:t>įgyvendinimo</w:t>
            </w:r>
            <w:proofErr w:type="spellEnd"/>
            <w:r w:rsidRPr="00192881">
              <w:rPr>
                <w:rFonts w:ascii="Times New Roman" w:eastAsia="Times New Roman" w:hAnsi="Times New Roman" w:cs="Times New Roman"/>
                <w:bCs/>
                <w:sz w:val="24"/>
                <w:szCs w:val="24"/>
                <w:lang w:val="en-US" w:eastAsia="lt-LT"/>
              </w:rPr>
              <w:t>”</w:t>
            </w:r>
            <w:r w:rsidR="00192881" w:rsidRPr="00192881">
              <w:rPr>
                <w:rFonts w:ascii="Times New Roman" w:eastAsia="Times New Roman" w:hAnsi="Times New Roman" w:cs="Times New Roman"/>
                <w:bCs/>
                <w:sz w:val="24"/>
                <w:szCs w:val="24"/>
                <w:lang w:eastAsia="lt-LT"/>
              </w:rPr>
              <w:t xml:space="preserve">. </w:t>
            </w:r>
          </w:p>
          <w:p w14:paraId="355A0806" w14:textId="31B01249" w:rsidR="00192881" w:rsidRPr="002778AF" w:rsidRDefault="00192881" w:rsidP="002778AF">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192881">
              <w:rPr>
                <w:rFonts w:ascii="Times New Roman" w:eastAsia="Times New Roman" w:hAnsi="Times New Roman" w:cs="Times New Roman"/>
                <w:bCs/>
                <w:sz w:val="24"/>
                <w:szCs w:val="24"/>
                <w:lang w:eastAsia="lt-LT"/>
              </w:rPr>
              <w:t>Aiškinamajame rašte pateiktas detalesnis paaiškinimas kaip bus vykdomos CPVA funkcijos.</w:t>
            </w:r>
          </w:p>
        </w:tc>
      </w:tr>
      <w:tr w:rsidR="00795453" w:rsidRPr="00AC3055" w14:paraId="5F570183" w14:textId="77777777" w:rsidTr="006C5B4F">
        <w:tc>
          <w:tcPr>
            <w:tcW w:w="557" w:type="dxa"/>
          </w:tcPr>
          <w:p w14:paraId="4922E1B7" w14:textId="637E98FB" w:rsidR="00795453" w:rsidRDefault="000B6259"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779" w:type="dxa"/>
            <w:tcMar>
              <w:top w:w="0" w:type="dxa"/>
              <w:left w:w="108" w:type="dxa"/>
              <w:bottom w:w="0" w:type="dxa"/>
              <w:right w:w="108" w:type="dxa"/>
            </w:tcMar>
          </w:tcPr>
          <w:p w14:paraId="5A3A111B" w14:textId="77777777" w:rsidR="00795453" w:rsidRPr="00AC3055" w:rsidRDefault="00795453" w:rsidP="000F60B9">
            <w:pPr>
              <w:spacing w:after="0" w:line="240" w:lineRule="auto"/>
              <w:rPr>
                <w:rFonts w:ascii="Times New Roman" w:eastAsia="Times New Roman" w:hAnsi="Times New Roman" w:cs="Times New Roman"/>
                <w:sz w:val="24"/>
                <w:szCs w:val="24"/>
                <w:lang w:eastAsia="lt-LT"/>
              </w:rPr>
            </w:pPr>
          </w:p>
        </w:tc>
        <w:tc>
          <w:tcPr>
            <w:tcW w:w="5174" w:type="dxa"/>
            <w:tcMar>
              <w:top w:w="0" w:type="dxa"/>
              <w:left w:w="108" w:type="dxa"/>
              <w:bottom w:w="0" w:type="dxa"/>
              <w:right w:w="108" w:type="dxa"/>
            </w:tcMar>
          </w:tcPr>
          <w:p w14:paraId="1C1857DE" w14:textId="77777777" w:rsidR="00795453" w:rsidRDefault="000B6259" w:rsidP="000B625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12. Pritardami Teisingumo ministerijos rašte (žr. Teisingumo ministerija 2019 m. gruodžio 3 d. raštą) pateiktai pastabai dėl </w:t>
            </w:r>
            <w:proofErr w:type="spellStart"/>
            <w:r>
              <w:rPr>
                <w:rFonts w:ascii="TimesNewRomanPSMT" w:hAnsi="TimesNewRomanPSMT" w:cs="TimesNewRomanPSMT"/>
                <w:sz w:val="24"/>
                <w:szCs w:val="24"/>
              </w:rPr>
              <w:t>VšĮ</w:t>
            </w:r>
            <w:proofErr w:type="spellEnd"/>
            <w:r>
              <w:rPr>
                <w:rFonts w:ascii="TimesNewRomanPSMT" w:hAnsi="TimesNewRomanPSMT" w:cs="TimesNewRomanPSMT"/>
                <w:sz w:val="24"/>
                <w:szCs w:val="24"/>
              </w:rPr>
              <w:t xml:space="preserve"> Centrinei projektų valdymo agentūrai suteikiamų funkcijų apimties ir turinio bei derėjimo su Viešųjų pirkimų įstatymo nuostatomis, siūlytume įvertinti KPPPFĮ projekto nuostatas, nustatančias naujas funkcijas </w:t>
            </w:r>
            <w:proofErr w:type="spellStart"/>
            <w:r>
              <w:rPr>
                <w:rFonts w:ascii="TimesNewRomanPSMT" w:hAnsi="TimesNewRomanPSMT" w:cs="TimesNewRomanPSMT"/>
                <w:sz w:val="24"/>
                <w:szCs w:val="24"/>
              </w:rPr>
              <w:t>VšĮ</w:t>
            </w:r>
            <w:proofErr w:type="spellEnd"/>
            <w:r>
              <w:rPr>
                <w:rFonts w:ascii="TimesNewRomanPSMT" w:hAnsi="TimesNewRomanPSMT" w:cs="TimesNewRomanPSMT"/>
                <w:sz w:val="24"/>
                <w:szCs w:val="24"/>
              </w:rPr>
              <w:t xml:space="preserve"> Centrinei projektų valdymo agentūrai šiais aspektais:</w:t>
            </w:r>
          </w:p>
          <w:p w14:paraId="00AF1AAB" w14:textId="30192746" w:rsid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vertinant Viešųjų pirkimų įstatymo 92 straipsnio nuostatas, siūlytume įvertinti, ar </w:t>
            </w:r>
            <w:proofErr w:type="spellStart"/>
            <w:r>
              <w:rPr>
                <w:rFonts w:ascii="TimesNewRomanPSMT" w:hAnsi="TimesNewRomanPSMT" w:cs="TimesNewRomanPSMT"/>
                <w:sz w:val="24"/>
                <w:szCs w:val="24"/>
              </w:rPr>
              <w:t>VšĮ</w:t>
            </w:r>
            <w:proofErr w:type="spellEnd"/>
            <w:r>
              <w:rPr>
                <w:rFonts w:ascii="TimesNewRomanPSMT" w:hAnsi="TimesNewRomanPSMT" w:cs="TimesNewRomanPSMT"/>
                <w:sz w:val="24"/>
                <w:szCs w:val="24"/>
              </w:rPr>
              <w:t xml:space="preserve"> Centrinė </w:t>
            </w:r>
            <w:r>
              <w:rPr>
                <w:rFonts w:ascii="TimesNewRomanPSMT" w:hAnsi="TimesNewRomanPSMT" w:cs="TimesNewRomanPSMT"/>
                <w:sz w:val="24"/>
                <w:szCs w:val="24"/>
              </w:rPr>
              <w:lastRenderedPageBreak/>
              <w:t>projektų valdymo agentūra būtų tinkamas subjektas vykdyti „</w:t>
            </w:r>
            <w:r>
              <w:rPr>
                <w:rFonts w:ascii="TimesNewRomanPS-ItalicMT" w:hAnsi="TimesNewRomanPS-ItalicMT" w:cs="TimesNewRomanPS-ItalicMT"/>
                <w:i/>
                <w:iCs/>
                <w:sz w:val="24"/>
                <w:szCs w:val="24"/>
              </w:rPr>
              <w:t xml:space="preserve">Programos lėšomis atliktų viešųjų pirkimų priežiūrą“ </w:t>
            </w:r>
            <w:r>
              <w:rPr>
                <w:rFonts w:ascii="TimesNewRomanPSMT" w:hAnsi="TimesNewRomanPSMT" w:cs="TimesNewRomanPSMT"/>
                <w:sz w:val="24"/>
                <w:szCs w:val="24"/>
              </w:rPr>
              <w:t>(KPPPFĮ projekto 2 straipsnyje išdėstyti KPPPFĮ 9</w:t>
            </w:r>
            <w:r>
              <w:rPr>
                <w:rFonts w:ascii="TimesNewRomanPSMT" w:hAnsi="TimesNewRomanPSMT" w:cs="TimesNewRomanPSMT"/>
                <w:sz w:val="14"/>
                <w:szCs w:val="14"/>
              </w:rPr>
              <w:t xml:space="preserve">1 </w:t>
            </w:r>
            <w:r>
              <w:rPr>
                <w:rFonts w:ascii="TimesNewRomanPSMT" w:hAnsi="TimesNewRomanPSMT" w:cs="TimesNewRomanPSMT"/>
                <w:sz w:val="24"/>
                <w:szCs w:val="24"/>
              </w:rPr>
              <w:t>str. 1 punktas), nes pagal Viešųjų pirkimų įstatymo 92 straipsnio 3 dalį „Pirkimų priežiūrą atlieka Viešųjų pirkimų tarnyba ir kitos valstybės institucijos pagal savo kompetenciją, taip pat Lietuvos Respublikos Vyriausybės nutarimu įgalioti Europos Sąjungos ar atskirų valstybių finansinę paramą administruojantys viešieji juridiniai asmenys pagal savo kompetenciją.“ Siūlome įvertinti KPPPFĮ projekto nuostatų santykį su Viešųjų pirkimų įstatymo teisiniu reguliavimu viešųjų pirkimų priežiūros srityje.</w:t>
            </w:r>
          </w:p>
        </w:tc>
        <w:tc>
          <w:tcPr>
            <w:tcW w:w="6506" w:type="dxa"/>
            <w:tcMar>
              <w:top w:w="0" w:type="dxa"/>
              <w:left w:w="108" w:type="dxa"/>
              <w:bottom w:w="0" w:type="dxa"/>
              <w:right w:w="108" w:type="dxa"/>
            </w:tcMar>
          </w:tcPr>
          <w:p w14:paraId="75F61EB0" w14:textId="77777777" w:rsidR="00795453" w:rsidRDefault="000B6259" w:rsidP="00053F8E">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p>
          <w:p w14:paraId="17F04A91" w14:textId="77777777" w:rsidR="000B6259" w:rsidRP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sidRPr="000B6259">
              <w:rPr>
                <w:rFonts w:ascii="TimesNewRomanPSMT" w:hAnsi="TimesNewRomanPSMT" w:cs="TimesNewRomanPSMT"/>
                <w:sz w:val="24"/>
                <w:szCs w:val="24"/>
              </w:rPr>
              <w:t xml:space="preserve">Vadovaujantis </w:t>
            </w:r>
            <w:proofErr w:type="spellStart"/>
            <w:r w:rsidRPr="000B6259">
              <w:rPr>
                <w:rFonts w:ascii="TimesNewRomanPSMT" w:hAnsi="TimesNewRomanPSMT" w:cs="TimesNewRomanPSMT"/>
                <w:sz w:val="24"/>
                <w:szCs w:val="24"/>
              </w:rPr>
              <w:t>VšĮ</w:t>
            </w:r>
            <w:proofErr w:type="spellEnd"/>
            <w:r w:rsidRPr="000B6259">
              <w:rPr>
                <w:rFonts w:ascii="TimesNewRomanPSMT" w:hAnsi="TimesNewRomanPSMT" w:cs="TimesNewRomanPSMT"/>
                <w:sz w:val="24"/>
                <w:szCs w:val="24"/>
              </w:rPr>
              <w:t xml:space="preserve"> CPVA įstatais, patvirtintais 2002 m. gruodžio 20 d. LR Finansų ministro įsakymu Nr. 406, CPVA yra Finansų ministerijos įsteigta, pelno nesiekianti organizacija, kurios tikslas yra tenkinti viešuosius interesus ir siekti: programoms ir projektams, finansuojamiems Europos Sąjungos ir tarptautinių institucijų, </w:t>
            </w:r>
            <w:r w:rsidRPr="000B6259">
              <w:rPr>
                <w:rFonts w:ascii="TimesNewRomanPSMT" w:hAnsi="TimesNewRomanPSMT" w:cs="TimesNewRomanPSMT"/>
                <w:b/>
                <w:sz w:val="24"/>
                <w:szCs w:val="24"/>
              </w:rPr>
              <w:t>valstybės ir kitomis lėšomis, skirtų lėšų panaudojimo pagrįstumo patikimumo; valstybės biudžeto lėšų racionalaus panaudojimo, tobulinant viešųjų pirkimų įgyvendinimą</w:t>
            </w:r>
            <w:r w:rsidRPr="000B6259">
              <w:rPr>
                <w:rFonts w:ascii="TimesNewRomanPSMT" w:hAnsi="TimesNewRomanPSMT" w:cs="TimesNewRomanPSMT"/>
                <w:sz w:val="24"/>
                <w:szCs w:val="24"/>
              </w:rPr>
              <w:t>; viešojo administravimo sistemos tobulinimo, vystant tarptautinį bendradarbiavimą.</w:t>
            </w:r>
          </w:p>
          <w:p w14:paraId="78694B21" w14:textId="77777777" w:rsidR="000B6259" w:rsidRP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sidRPr="000B6259">
              <w:rPr>
                <w:rFonts w:ascii="TimesNewRomanPSMT" w:hAnsi="TimesNewRomanPSMT" w:cs="TimesNewRomanPSMT"/>
                <w:sz w:val="24"/>
                <w:szCs w:val="24"/>
              </w:rPr>
              <w:lastRenderedPageBreak/>
              <w:t>Taip pat viena iš CPVA įstatuose numatytų pareigų „kurti ir plėtoti paslaugas, susijusias su viešaisiais pirkimais ir viešųjų pirkimų sistemos Lietuvos Respublikoje tobulinimu.“</w:t>
            </w:r>
          </w:p>
          <w:p w14:paraId="7A742280" w14:textId="77777777" w:rsidR="000B6259" w:rsidRP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sidRPr="000B6259">
              <w:rPr>
                <w:rFonts w:ascii="TimesNewRomanPSMT" w:hAnsi="TimesNewRomanPSMT" w:cs="TimesNewRomanPSMT"/>
                <w:sz w:val="24"/>
                <w:szCs w:val="24"/>
              </w:rPr>
              <w:t xml:space="preserve">Atsižvelgiant į tai, CPVA atliekama pirkimų priežiūra turi esminių skirtumų, lyginant su Viešųjų pirkimų tarnyba (VPT): </w:t>
            </w:r>
          </w:p>
          <w:p w14:paraId="2022F2E0" w14:textId="77777777" w:rsidR="000B6259" w:rsidRPr="000B6259" w:rsidRDefault="000B6259" w:rsidP="000B6259">
            <w:pPr>
              <w:pStyle w:val="Sraopastraipa"/>
              <w:numPr>
                <w:ilvl w:val="0"/>
                <w:numId w:val="2"/>
              </w:numPr>
              <w:autoSpaceDE w:val="0"/>
              <w:autoSpaceDN w:val="0"/>
              <w:adjustRightInd w:val="0"/>
              <w:jc w:val="both"/>
              <w:rPr>
                <w:rFonts w:ascii="TimesNewRomanPSMT" w:hAnsi="TimesNewRomanPSMT" w:cs="TimesNewRomanPSMT"/>
                <w:sz w:val="24"/>
                <w:szCs w:val="24"/>
              </w:rPr>
            </w:pPr>
            <w:r w:rsidRPr="000B6259">
              <w:rPr>
                <w:rFonts w:ascii="TimesNewRomanPSMT" w:hAnsi="TimesNewRomanPSMT" w:cs="TimesNewRomanPSMT"/>
                <w:sz w:val="24"/>
                <w:szCs w:val="24"/>
              </w:rPr>
              <w:t xml:space="preserve">CPVA skirtingai nei VPT, atlikdama pirkimų priežiūrą  įvairiose programose (LR biudžeto lėšomis finansuojamos programos: Sporto fondas, Vystomojo bendradarbiavimo programa, bei daugelis ES lėšomis finansuojamų programų) pagrindinį dėmesį skiria efektyviai konkrečios programos  viešųjų pirkimų vykdymo prevencijai, t.y. pirkimo dokumentai vertinami prieš pradedant pirkimo procedūras, teikiami pastebėjimai ir pasiūlymai siekiant išvengti VPĮ pažeidimų ir siekiant skatinti tiekėjų konkurenciją, vėliau vertinamos pirkimų procedūros iki pirkimo sutarties pasirašymo, t. y. iki momento, kuomet nustatytus neatitikimus galima ištaisyti be pasekmių. </w:t>
            </w:r>
          </w:p>
          <w:p w14:paraId="01A33C63" w14:textId="77777777" w:rsidR="000B6259" w:rsidRPr="000B6259" w:rsidRDefault="000B6259" w:rsidP="000B6259">
            <w:pPr>
              <w:pStyle w:val="Sraopastraipa"/>
              <w:numPr>
                <w:ilvl w:val="0"/>
                <w:numId w:val="2"/>
              </w:numPr>
              <w:autoSpaceDE w:val="0"/>
              <w:autoSpaceDN w:val="0"/>
              <w:adjustRightInd w:val="0"/>
              <w:jc w:val="both"/>
              <w:rPr>
                <w:rFonts w:ascii="Times New Roman" w:hAnsi="Times New Roman" w:cs="Times New Roman"/>
                <w:bCs/>
                <w:sz w:val="24"/>
                <w:szCs w:val="24"/>
              </w:rPr>
            </w:pPr>
            <w:r w:rsidRPr="000B6259">
              <w:rPr>
                <w:rFonts w:ascii="TimesNewRomanPSMT" w:hAnsi="TimesNewRomanPSMT" w:cs="TimesNewRomanPSMT"/>
                <w:sz w:val="24"/>
                <w:szCs w:val="24"/>
              </w:rPr>
              <w:t xml:space="preserve">CPVA, būdama atsakinga už konkrečios programos pirkimų priežiūrą, rengia (esant poreikiui, dalyvaujant perkančiosios organizacijos atstovams)  būtent šiai programai skirtus tipinius dokumentus; rekomendacijas; gaires. Tuo tarpu VPT parengti analogiški dokumentai yra bendriniai, juose nėra   konkrečios programos pirkimams aktualių nuostatų; </w:t>
            </w:r>
          </w:p>
          <w:p w14:paraId="2CEACC7F" w14:textId="77777777" w:rsidR="000B6259" w:rsidRPr="000B6259" w:rsidRDefault="000B6259" w:rsidP="000B6259">
            <w:pPr>
              <w:pStyle w:val="Sraopastraipa"/>
              <w:numPr>
                <w:ilvl w:val="0"/>
                <w:numId w:val="2"/>
              </w:numPr>
              <w:autoSpaceDE w:val="0"/>
              <w:autoSpaceDN w:val="0"/>
              <w:adjustRightInd w:val="0"/>
              <w:jc w:val="both"/>
              <w:rPr>
                <w:rFonts w:ascii="Times New Roman" w:hAnsi="Times New Roman" w:cs="Times New Roman"/>
                <w:bCs/>
                <w:sz w:val="24"/>
                <w:szCs w:val="24"/>
              </w:rPr>
            </w:pPr>
            <w:r w:rsidRPr="000B6259">
              <w:rPr>
                <w:rFonts w:ascii="TimesNewRomanPSMT" w:hAnsi="TimesNewRomanPSMT" w:cs="TimesNewRomanPSMT"/>
                <w:sz w:val="24"/>
                <w:szCs w:val="24"/>
              </w:rPr>
              <w:t>viešųjų pirkimų specialistai ir ekspertai specializuojasi klausimais, kurie susiję su konkrečios programos pirkimo objektais. Dėl šios priežasties operatyviau gali atlikti konkretaus pirkimo techninės specifikacijos ar kitų pirkimo dokumentų nuostatų vertinimą.</w:t>
            </w:r>
          </w:p>
          <w:p w14:paraId="1189A641" w14:textId="77777777" w:rsidR="000B6259" w:rsidRP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sidRPr="000B6259">
              <w:rPr>
                <w:rFonts w:ascii="TimesNewRomanPSMT" w:hAnsi="TimesNewRomanPSMT" w:cs="TimesNewRomanPSMT"/>
                <w:sz w:val="24"/>
                <w:szCs w:val="24"/>
              </w:rPr>
              <w:t xml:space="preserve">Viešųjų pirkimų įstatymo 92 str. 3 dalyje numatyta, kad  „Pirkimų priežiūrą atlieka Viešųjų pirkimų tarnyba ir kitos valstybės institucijos pagal savo kompetenciją &lt;...&gt;“. </w:t>
            </w:r>
            <w:r w:rsidRPr="000B6259">
              <w:rPr>
                <w:rFonts w:ascii="TimesNewRomanPSMT" w:hAnsi="TimesNewRomanPSMT" w:cs="TimesNewRomanPSMT"/>
                <w:sz w:val="24"/>
                <w:szCs w:val="24"/>
              </w:rPr>
              <w:lastRenderedPageBreak/>
              <w:t>Vadovaujantis  Lietuvos Respublikos Konstitucinio teismo nutarimuose pateiktais sąvokos „valstybės institucijos“ išaiškinimais, CPVA laikytina valstybės institucija.</w:t>
            </w:r>
          </w:p>
          <w:p w14:paraId="589ECE23" w14:textId="7EB2DFAC" w:rsidR="000B6259" w:rsidRPr="000B6259" w:rsidRDefault="000B6259" w:rsidP="000B6259">
            <w:pPr>
              <w:autoSpaceDE w:val="0"/>
              <w:autoSpaceDN w:val="0"/>
              <w:adjustRightInd w:val="0"/>
              <w:spacing w:after="0" w:line="240" w:lineRule="auto"/>
              <w:jc w:val="both"/>
              <w:rPr>
                <w:rFonts w:ascii="TimesNewRomanPSMT" w:hAnsi="TimesNewRomanPSMT" w:cs="TimesNewRomanPSMT"/>
                <w:sz w:val="24"/>
                <w:szCs w:val="24"/>
              </w:rPr>
            </w:pPr>
            <w:r w:rsidRPr="000B6259">
              <w:rPr>
                <w:rFonts w:ascii="TimesNewRomanPSMT" w:hAnsi="TimesNewRomanPSMT" w:cs="TimesNewRomanPSMT"/>
                <w:sz w:val="24"/>
                <w:szCs w:val="24"/>
              </w:rPr>
              <w:t xml:space="preserve">Paminėtina ir tai, kad KPPPFĮ yra specialusis teisės aktas. Todėl specialiuoju įstatymu CPVA priskyrus pirkimų priežiūrą, prieštaravimo Viešųjų pirkimų įstatymui nebūtų. Be to, kad  pagal VPĮ 92 str. viešųjų pirkimų priežiūra (ne valstybės institucijoms) gali būti pavesta netgi nutarimu (žemesniu teisės aktu nei įstatymu). Todėl šios funkcijos priskyrimas CPVA specialiuoju įstatymu ne tik neprieštarauja  Viešųjų pirkimų įstatymui, bet ir atitinka iki šiol buvusią valstybės poziciją suteikti teisę CPVA vykdyti įvairių programų pirkimų priežiūrą. </w:t>
            </w:r>
          </w:p>
        </w:tc>
      </w:tr>
      <w:tr w:rsidR="00064946" w:rsidRPr="00AC3055" w14:paraId="1AFC738B" w14:textId="77777777" w:rsidTr="006C5B4F">
        <w:tc>
          <w:tcPr>
            <w:tcW w:w="557" w:type="dxa"/>
          </w:tcPr>
          <w:p w14:paraId="3DB73EB2" w14:textId="61E94E98" w:rsidR="00064946" w:rsidRDefault="00064946" w:rsidP="00053F8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p>
        </w:tc>
        <w:tc>
          <w:tcPr>
            <w:tcW w:w="2779" w:type="dxa"/>
            <w:tcMar>
              <w:top w:w="0" w:type="dxa"/>
              <w:left w:w="108" w:type="dxa"/>
              <w:bottom w:w="0" w:type="dxa"/>
              <w:right w:w="108" w:type="dxa"/>
            </w:tcMar>
          </w:tcPr>
          <w:p w14:paraId="39ED0D07" w14:textId="77777777" w:rsidR="00064946" w:rsidRPr="00AC3055" w:rsidRDefault="00064946" w:rsidP="000F60B9">
            <w:pPr>
              <w:spacing w:after="0" w:line="240" w:lineRule="auto"/>
              <w:rPr>
                <w:rFonts w:ascii="Times New Roman" w:eastAsia="Times New Roman" w:hAnsi="Times New Roman" w:cs="Times New Roman"/>
                <w:sz w:val="24"/>
                <w:szCs w:val="24"/>
                <w:lang w:eastAsia="lt-LT"/>
              </w:rPr>
            </w:pPr>
          </w:p>
        </w:tc>
        <w:tc>
          <w:tcPr>
            <w:tcW w:w="5174" w:type="dxa"/>
            <w:tcMar>
              <w:top w:w="0" w:type="dxa"/>
              <w:left w:w="108" w:type="dxa"/>
              <w:bottom w:w="0" w:type="dxa"/>
              <w:right w:w="108" w:type="dxa"/>
            </w:tcMar>
          </w:tcPr>
          <w:p w14:paraId="5619A1A1" w14:textId="0F74F70D" w:rsidR="00064946" w:rsidRDefault="00064946" w:rsidP="0006494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16. Administracinių nusižengimų kodekso (toliau – ANK) 589 straipsnyje įtvirtintas pareigūnų, tiriančių ir surašančių administracinių nusižengimų protokolus sąrašas. ANK projektu, atsižvelgiant į siūlomus pertvarkymus, siūloma atsisakyti Lietuvos automobilių kelių direkcijos prie Susisiekimo ministerijos numatymo kaip subjekto atliekančio numatytus veiksmus. Šiuo konkrečiu atveju, lieka neaišku, be kita ko su įstatymų projektais lydimojoje medžiagoje nepagrįsta, kokie subjektai tirs ir surašys protokolus dėl eismo saugumo reikalavimų automobilių keliuose pažeidimų, numatytų ANK 459 str. 2 ir 3 dalyse; be kita ko, ar tokius pažeidimus, kaip numatyta ANK 460 straipsnyje - Automobilių kelio juostos ir kelio apsaugos zonos priežiūros taisyklių ir naudojimo sąlygų pažeidimas, ANK 461 straipsnyje - Žemės naudotojų padarytas Kelių priežiūros tvarkos aprašo pažeidimas, ANK 462 straipsnyje - Kelių priežiūros tvarkos aprašo pažeidimas, t.y. ar pagrįstai, įvertinant finansinę </w:t>
            </w:r>
            <w:r>
              <w:rPr>
                <w:rFonts w:ascii="TimesNewRomanPSMT" w:hAnsi="TimesNewRomanPSMT" w:cs="TimesNewRomanPSMT"/>
                <w:sz w:val="24"/>
                <w:szCs w:val="24"/>
              </w:rPr>
              <w:lastRenderedPageBreak/>
              <w:t>naštą, tokių pažeidimų nagrinėjimas paliktas tik policijai.</w:t>
            </w:r>
          </w:p>
        </w:tc>
        <w:tc>
          <w:tcPr>
            <w:tcW w:w="6506" w:type="dxa"/>
            <w:tcMar>
              <w:top w:w="0" w:type="dxa"/>
              <w:left w:w="108" w:type="dxa"/>
              <w:bottom w:w="0" w:type="dxa"/>
              <w:right w:w="108" w:type="dxa"/>
            </w:tcMar>
          </w:tcPr>
          <w:p w14:paraId="36C353B8" w14:textId="77777777" w:rsidR="00064946" w:rsidRDefault="00064946" w:rsidP="00053F8E">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p>
          <w:p w14:paraId="305A8065" w14:textId="2F7FC6F7" w:rsidR="00064946" w:rsidRDefault="000027F5" w:rsidP="00053F8E">
            <w:pPr>
              <w:spacing w:after="0" w:line="240" w:lineRule="auto"/>
              <w:jc w:val="both"/>
              <w:rPr>
                <w:rFonts w:ascii="Times New Roman" w:eastAsia="Times New Roman" w:hAnsi="Times New Roman" w:cs="Times New Roman"/>
                <w:b/>
                <w:bCs/>
                <w:sz w:val="24"/>
                <w:szCs w:val="24"/>
                <w:lang w:eastAsia="lt-LT"/>
              </w:rPr>
            </w:pPr>
            <w:r w:rsidRPr="000027F5">
              <w:rPr>
                <w:rFonts w:ascii="TimesNewRomanPSMT" w:hAnsi="TimesNewRomanPSMT" w:cs="TimesNewRomanPSMT"/>
                <w:sz w:val="24"/>
                <w:szCs w:val="24"/>
              </w:rPr>
              <w:t>Atsižvelgiant į Lietuvos automobilių kelių direkcijos prie Susisiekimo ministerijos pertvarkos į valstybės įmonę tikslus, į tai, kad Lietuvos automobilių kelių direkcija prie Susisiekimo ministerijos niekada nevykdė tyrimų ir nepriiminėjo administracinių sprendimų dėl administracinių nusižengimų nurodytų ANK 589 straipsnio 36 punkte, į tai, kad Lietuvos Respublikos viešojo administravimo įstatymo 4</w:t>
            </w:r>
            <w:r w:rsidRPr="000027F5">
              <w:rPr>
                <w:rFonts w:ascii="TimesNewRomanPSMT" w:hAnsi="TimesNewRomanPSMT" w:cs="TimesNewRomanPSMT"/>
                <w:sz w:val="24"/>
                <w:szCs w:val="24"/>
                <w:vertAlign w:val="superscript"/>
              </w:rPr>
              <w:t>1</w:t>
            </w:r>
            <w:r w:rsidRPr="000027F5">
              <w:rPr>
                <w:rFonts w:ascii="TimesNewRomanPSMT" w:hAnsi="TimesNewRomanPSMT" w:cs="TimesNewRomanPSMT"/>
                <w:sz w:val="24"/>
                <w:szCs w:val="24"/>
              </w:rPr>
              <w:t xml:space="preserve"> straipsnio 4 dalyje nustatyta, kad valstybės įmonei gali būti pavedama atlikti tik jos pačios priimtų administracinių sprendimų įgyvendinimo kontrolę ir valstybės įmonėms negali būti pavedamos administracinio reglamentavimo ir įstatymų bei administracinių sprendimų (ne jos pačios priimtų) įgyvendinimo kontrolės funkcijos, taip pat ir tai, kad Viešojo sektoriaus įstaigų sistemos tobulinimo gairių, patvirtintų Lietuvos Respublikos Vyriausybės 2018 m. gegužės 16 d. nutarimu Nr. 495, 48 punkte nustatytas siekis dar labiau susiaurinti valstybės įmonėms galimų suteikti viešojo administravimo įgaliojimų mastą ir nustatyti, kad vieninteliai viešojo administravimo įgaliojimai, kurie gali būti naujai suteikti valstybės įmonėms, yra teikti administracines paslaugas, todėl Lietuvos Respublikos administracinių </w:t>
            </w:r>
            <w:r w:rsidRPr="000027F5">
              <w:rPr>
                <w:rFonts w:ascii="TimesNewRomanPSMT" w:hAnsi="TimesNewRomanPSMT" w:cs="TimesNewRomanPSMT"/>
                <w:sz w:val="24"/>
                <w:szCs w:val="24"/>
              </w:rPr>
              <w:lastRenderedPageBreak/>
              <w:t>nusižengimų kodekso  589 straipsnio pakeitimo įstatymo projekte siūloma išbraukti 36 punktą ir neįtraukti valstybės įmonės Lietuvos automobilių kelių direkcijos į pareigūnų, tiriančių ir surašančių administracinių nusižengimų protokolus sąrašą.</w:t>
            </w:r>
          </w:p>
        </w:tc>
      </w:tr>
    </w:tbl>
    <w:p w14:paraId="616FBC04" w14:textId="6AEBFB48" w:rsidR="00DA307E" w:rsidRDefault="00064946" w:rsidP="00AC3055">
      <w:pPr>
        <w:snapToGri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p>
    <w:p w14:paraId="168CCAD5"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________________________________________</w:t>
      </w:r>
    </w:p>
    <w:p w14:paraId="324E1E01" w14:textId="77777777" w:rsidR="00AC3055" w:rsidRDefault="00AC3055"/>
    <w:sectPr w:rsidR="00AC3055" w:rsidSect="00EB07ED">
      <w:headerReference w:type="default" r:id="rId8"/>
      <w:footerReference w:type="default" r:id="rId9"/>
      <w:pgSz w:w="16838" w:h="11906" w:orient="landscape"/>
      <w:pgMar w:top="1560" w:right="820"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1E889" w14:textId="77777777" w:rsidR="00A546CF" w:rsidRDefault="00A546CF" w:rsidP="00606CD2">
      <w:pPr>
        <w:spacing w:after="0" w:line="240" w:lineRule="auto"/>
      </w:pPr>
      <w:r>
        <w:separator/>
      </w:r>
    </w:p>
  </w:endnote>
  <w:endnote w:type="continuationSeparator" w:id="0">
    <w:p w14:paraId="2FFF5936" w14:textId="77777777" w:rsidR="00A546CF" w:rsidRDefault="00A546CF" w:rsidP="0060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3078" w14:textId="2A04DE27" w:rsidR="00606CD2" w:rsidRDefault="00606CD2">
    <w:pPr>
      <w:pStyle w:val="Porat"/>
      <w:jc w:val="center"/>
    </w:pPr>
  </w:p>
  <w:p w14:paraId="71DB1F24" w14:textId="77777777" w:rsidR="00606CD2" w:rsidRDefault="00606C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CDD3F" w14:textId="77777777" w:rsidR="00A546CF" w:rsidRDefault="00A546CF" w:rsidP="00606CD2">
      <w:pPr>
        <w:spacing w:after="0" w:line="240" w:lineRule="auto"/>
      </w:pPr>
      <w:r>
        <w:separator/>
      </w:r>
    </w:p>
  </w:footnote>
  <w:footnote w:type="continuationSeparator" w:id="0">
    <w:p w14:paraId="42EC8615" w14:textId="77777777" w:rsidR="00A546CF" w:rsidRDefault="00A546CF" w:rsidP="00606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984032"/>
      <w:docPartObj>
        <w:docPartGallery w:val="Page Numbers (Top of Page)"/>
        <w:docPartUnique/>
      </w:docPartObj>
    </w:sdtPr>
    <w:sdtEndPr/>
    <w:sdtContent>
      <w:p w14:paraId="46ED901E" w14:textId="77777777" w:rsidR="00254A21" w:rsidRDefault="00254A21">
        <w:pPr>
          <w:pStyle w:val="Antrats"/>
          <w:jc w:val="center"/>
        </w:pPr>
        <w:r>
          <w:fldChar w:fldCharType="begin"/>
        </w:r>
        <w:r>
          <w:instrText>PAGE   \* MERGEFORMAT</w:instrText>
        </w:r>
        <w:r>
          <w:fldChar w:fldCharType="separate"/>
        </w:r>
        <w:r w:rsidR="000027F5">
          <w:rPr>
            <w:noProof/>
          </w:rPr>
          <w:t>3</w:t>
        </w:r>
        <w:r>
          <w:fldChar w:fldCharType="end"/>
        </w:r>
      </w:p>
    </w:sdtContent>
  </w:sdt>
  <w:p w14:paraId="22BEBA6C" w14:textId="77777777" w:rsidR="00254A21" w:rsidRDefault="00254A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500D"/>
    <w:multiLevelType w:val="hybridMultilevel"/>
    <w:tmpl w:val="1264FD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C761F5B"/>
    <w:multiLevelType w:val="hybridMultilevel"/>
    <w:tmpl w:val="3B7C8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zMrY0NzEwNzE1MrNQ0lEKTi0uzszPAymwqAUAfPQLLSwAAAA="/>
  </w:docVars>
  <w:rsids>
    <w:rsidRoot w:val="00AC3055"/>
    <w:rsid w:val="000027F5"/>
    <w:rsid w:val="00002A7F"/>
    <w:rsid w:val="00053F8E"/>
    <w:rsid w:val="00064946"/>
    <w:rsid w:val="000919AF"/>
    <w:rsid w:val="00097998"/>
    <w:rsid w:val="000B6259"/>
    <w:rsid w:val="000B7775"/>
    <w:rsid w:val="000C75C2"/>
    <w:rsid w:val="000D6E81"/>
    <w:rsid w:val="000F60B9"/>
    <w:rsid w:val="00132F5F"/>
    <w:rsid w:val="001436DA"/>
    <w:rsid w:val="001449B4"/>
    <w:rsid w:val="001608B4"/>
    <w:rsid w:val="00192881"/>
    <w:rsid w:val="001B7F90"/>
    <w:rsid w:val="001C74A2"/>
    <w:rsid w:val="001D6BD9"/>
    <w:rsid w:val="002240FE"/>
    <w:rsid w:val="00230D92"/>
    <w:rsid w:val="00244EBA"/>
    <w:rsid w:val="00254A21"/>
    <w:rsid w:val="002600C8"/>
    <w:rsid w:val="002778AF"/>
    <w:rsid w:val="002C127C"/>
    <w:rsid w:val="002C1E14"/>
    <w:rsid w:val="002D4012"/>
    <w:rsid w:val="0031388E"/>
    <w:rsid w:val="00341F9E"/>
    <w:rsid w:val="0037358A"/>
    <w:rsid w:val="00397882"/>
    <w:rsid w:val="003A5186"/>
    <w:rsid w:val="003D5870"/>
    <w:rsid w:val="00400568"/>
    <w:rsid w:val="004136F5"/>
    <w:rsid w:val="004704C8"/>
    <w:rsid w:val="0047601F"/>
    <w:rsid w:val="004E2B7C"/>
    <w:rsid w:val="004E4D91"/>
    <w:rsid w:val="00515986"/>
    <w:rsid w:val="005166F0"/>
    <w:rsid w:val="00525D47"/>
    <w:rsid w:val="005300C3"/>
    <w:rsid w:val="005E51F9"/>
    <w:rsid w:val="00606CD2"/>
    <w:rsid w:val="0062766E"/>
    <w:rsid w:val="006550C9"/>
    <w:rsid w:val="00696D82"/>
    <w:rsid w:val="006C4032"/>
    <w:rsid w:val="006C5B4F"/>
    <w:rsid w:val="006C72A2"/>
    <w:rsid w:val="006D730D"/>
    <w:rsid w:val="0070195C"/>
    <w:rsid w:val="00717F09"/>
    <w:rsid w:val="0076021B"/>
    <w:rsid w:val="0078193A"/>
    <w:rsid w:val="00795453"/>
    <w:rsid w:val="00795610"/>
    <w:rsid w:val="007B084A"/>
    <w:rsid w:val="007B290A"/>
    <w:rsid w:val="007C2257"/>
    <w:rsid w:val="007F7117"/>
    <w:rsid w:val="008108F1"/>
    <w:rsid w:val="008216A1"/>
    <w:rsid w:val="00837A78"/>
    <w:rsid w:val="00845A6D"/>
    <w:rsid w:val="00855710"/>
    <w:rsid w:val="009405FE"/>
    <w:rsid w:val="0094289F"/>
    <w:rsid w:val="00945925"/>
    <w:rsid w:val="00952ABD"/>
    <w:rsid w:val="009C1FAA"/>
    <w:rsid w:val="00A21826"/>
    <w:rsid w:val="00A41E9C"/>
    <w:rsid w:val="00A5276A"/>
    <w:rsid w:val="00A546CF"/>
    <w:rsid w:val="00A665EB"/>
    <w:rsid w:val="00A75D01"/>
    <w:rsid w:val="00AB58C3"/>
    <w:rsid w:val="00AC3055"/>
    <w:rsid w:val="00AD5298"/>
    <w:rsid w:val="00AF30D5"/>
    <w:rsid w:val="00B02492"/>
    <w:rsid w:val="00B3779F"/>
    <w:rsid w:val="00B516EA"/>
    <w:rsid w:val="00B53866"/>
    <w:rsid w:val="00B65059"/>
    <w:rsid w:val="00B71341"/>
    <w:rsid w:val="00B85FDD"/>
    <w:rsid w:val="00BB0325"/>
    <w:rsid w:val="00BB67B8"/>
    <w:rsid w:val="00C06F92"/>
    <w:rsid w:val="00C24F2B"/>
    <w:rsid w:val="00C54294"/>
    <w:rsid w:val="00C5459E"/>
    <w:rsid w:val="00C631E2"/>
    <w:rsid w:val="00C67B9D"/>
    <w:rsid w:val="00C74C5D"/>
    <w:rsid w:val="00CD732D"/>
    <w:rsid w:val="00CE65F8"/>
    <w:rsid w:val="00CF327B"/>
    <w:rsid w:val="00D013A6"/>
    <w:rsid w:val="00D57669"/>
    <w:rsid w:val="00D72415"/>
    <w:rsid w:val="00D72703"/>
    <w:rsid w:val="00D745F4"/>
    <w:rsid w:val="00D81E82"/>
    <w:rsid w:val="00DA307E"/>
    <w:rsid w:val="00DA3867"/>
    <w:rsid w:val="00DB1882"/>
    <w:rsid w:val="00DC1829"/>
    <w:rsid w:val="00E047A7"/>
    <w:rsid w:val="00E25C25"/>
    <w:rsid w:val="00E36AEE"/>
    <w:rsid w:val="00E91368"/>
    <w:rsid w:val="00E943DE"/>
    <w:rsid w:val="00EA1D24"/>
    <w:rsid w:val="00EB07ED"/>
    <w:rsid w:val="00EC6BFF"/>
    <w:rsid w:val="00EE1972"/>
    <w:rsid w:val="00F06DEB"/>
    <w:rsid w:val="00F325CF"/>
    <w:rsid w:val="00F4267F"/>
    <w:rsid w:val="00F56A66"/>
    <w:rsid w:val="00F8622E"/>
    <w:rsid w:val="00FF02A7"/>
    <w:rsid w:val="00FF3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5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0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0FE"/>
    <w:rPr>
      <w:rFonts w:ascii="Segoe UI" w:hAnsi="Segoe UI" w:cs="Segoe UI"/>
      <w:sz w:val="18"/>
      <w:szCs w:val="18"/>
    </w:rPr>
  </w:style>
  <w:style w:type="paragraph" w:styleId="Antrats">
    <w:name w:val="header"/>
    <w:basedOn w:val="prastasis"/>
    <w:link w:val="AntratsDiagrama"/>
    <w:uiPriority w:val="99"/>
    <w:unhideWhenUsed/>
    <w:rsid w:val="00606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CD2"/>
  </w:style>
  <w:style w:type="paragraph" w:styleId="Porat">
    <w:name w:val="footer"/>
    <w:basedOn w:val="prastasis"/>
    <w:link w:val="PoratDiagrama"/>
    <w:uiPriority w:val="99"/>
    <w:unhideWhenUsed/>
    <w:rsid w:val="00606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CD2"/>
  </w:style>
  <w:style w:type="character" w:styleId="Komentaronuoroda">
    <w:name w:val="annotation reference"/>
    <w:basedOn w:val="Numatytasispastraiposriftas"/>
    <w:uiPriority w:val="99"/>
    <w:semiHidden/>
    <w:unhideWhenUsed/>
    <w:rsid w:val="00254A21"/>
    <w:rPr>
      <w:sz w:val="16"/>
      <w:szCs w:val="16"/>
    </w:rPr>
  </w:style>
  <w:style w:type="paragraph" w:styleId="Komentarotekstas">
    <w:name w:val="annotation text"/>
    <w:basedOn w:val="prastasis"/>
    <w:link w:val="KomentarotekstasDiagrama"/>
    <w:uiPriority w:val="99"/>
    <w:semiHidden/>
    <w:unhideWhenUsed/>
    <w:rsid w:val="00254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4A21"/>
    <w:rPr>
      <w:sz w:val="20"/>
      <w:szCs w:val="20"/>
    </w:rPr>
  </w:style>
  <w:style w:type="paragraph" w:styleId="Komentarotema">
    <w:name w:val="annotation subject"/>
    <w:basedOn w:val="Komentarotekstas"/>
    <w:next w:val="Komentarotekstas"/>
    <w:link w:val="KomentarotemaDiagrama"/>
    <w:uiPriority w:val="99"/>
    <w:semiHidden/>
    <w:unhideWhenUsed/>
    <w:rsid w:val="00254A21"/>
    <w:rPr>
      <w:b/>
      <w:bCs/>
    </w:rPr>
  </w:style>
  <w:style w:type="character" w:customStyle="1" w:styleId="KomentarotemaDiagrama">
    <w:name w:val="Komentaro tema Diagrama"/>
    <w:basedOn w:val="KomentarotekstasDiagrama"/>
    <w:link w:val="Komentarotema"/>
    <w:uiPriority w:val="99"/>
    <w:semiHidden/>
    <w:rsid w:val="00254A21"/>
    <w:rPr>
      <w:b/>
      <w:bCs/>
      <w:sz w:val="20"/>
      <w:szCs w:val="20"/>
    </w:rPr>
  </w:style>
  <w:style w:type="paragraph" w:customStyle="1" w:styleId="Default">
    <w:name w:val="Default"/>
    <w:rsid w:val="00D81E8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B67B8"/>
    <w:pPr>
      <w:spacing w:after="0" w:line="240" w:lineRule="auto"/>
      <w:ind w:left="720"/>
    </w:pPr>
    <w:rPr>
      <w:rFonts w:ascii="Calibri" w:eastAsia="Times New Roman"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5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0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0FE"/>
    <w:rPr>
      <w:rFonts w:ascii="Segoe UI" w:hAnsi="Segoe UI" w:cs="Segoe UI"/>
      <w:sz w:val="18"/>
      <w:szCs w:val="18"/>
    </w:rPr>
  </w:style>
  <w:style w:type="paragraph" w:styleId="Antrats">
    <w:name w:val="header"/>
    <w:basedOn w:val="prastasis"/>
    <w:link w:val="AntratsDiagrama"/>
    <w:uiPriority w:val="99"/>
    <w:unhideWhenUsed/>
    <w:rsid w:val="00606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CD2"/>
  </w:style>
  <w:style w:type="paragraph" w:styleId="Porat">
    <w:name w:val="footer"/>
    <w:basedOn w:val="prastasis"/>
    <w:link w:val="PoratDiagrama"/>
    <w:uiPriority w:val="99"/>
    <w:unhideWhenUsed/>
    <w:rsid w:val="00606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CD2"/>
  </w:style>
  <w:style w:type="character" w:styleId="Komentaronuoroda">
    <w:name w:val="annotation reference"/>
    <w:basedOn w:val="Numatytasispastraiposriftas"/>
    <w:uiPriority w:val="99"/>
    <w:semiHidden/>
    <w:unhideWhenUsed/>
    <w:rsid w:val="00254A21"/>
    <w:rPr>
      <w:sz w:val="16"/>
      <w:szCs w:val="16"/>
    </w:rPr>
  </w:style>
  <w:style w:type="paragraph" w:styleId="Komentarotekstas">
    <w:name w:val="annotation text"/>
    <w:basedOn w:val="prastasis"/>
    <w:link w:val="KomentarotekstasDiagrama"/>
    <w:uiPriority w:val="99"/>
    <w:semiHidden/>
    <w:unhideWhenUsed/>
    <w:rsid w:val="00254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4A21"/>
    <w:rPr>
      <w:sz w:val="20"/>
      <w:szCs w:val="20"/>
    </w:rPr>
  </w:style>
  <w:style w:type="paragraph" w:styleId="Komentarotema">
    <w:name w:val="annotation subject"/>
    <w:basedOn w:val="Komentarotekstas"/>
    <w:next w:val="Komentarotekstas"/>
    <w:link w:val="KomentarotemaDiagrama"/>
    <w:uiPriority w:val="99"/>
    <w:semiHidden/>
    <w:unhideWhenUsed/>
    <w:rsid w:val="00254A21"/>
    <w:rPr>
      <w:b/>
      <w:bCs/>
    </w:rPr>
  </w:style>
  <w:style w:type="character" w:customStyle="1" w:styleId="KomentarotemaDiagrama">
    <w:name w:val="Komentaro tema Diagrama"/>
    <w:basedOn w:val="KomentarotekstasDiagrama"/>
    <w:link w:val="Komentarotema"/>
    <w:uiPriority w:val="99"/>
    <w:semiHidden/>
    <w:rsid w:val="00254A21"/>
    <w:rPr>
      <w:b/>
      <w:bCs/>
      <w:sz w:val="20"/>
      <w:szCs w:val="20"/>
    </w:rPr>
  </w:style>
  <w:style w:type="paragraph" w:customStyle="1" w:styleId="Default">
    <w:name w:val="Default"/>
    <w:rsid w:val="00D81E8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B67B8"/>
    <w:pPr>
      <w:spacing w:after="0" w:line="240" w:lineRule="auto"/>
      <w:ind w:left="720"/>
    </w:pPr>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05132">
      <w:bodyDiv w:val="1"/>
      <w:marLeft w:val="0"/>
      <w:marRight w:val="0"/>
      <w:marTop w:val="0"/>
      <w:marBottom w:val="0"/>
      <w:divBdr>
        <w:top w:val="none" w:sz="0" w:space="0" w:color="auto"/>
        <w:left w:val="none" w:sz="0" w:space="0" w:color="auto"/>
        <w:bottom w:val="none" w:sz="0" w:space="0" w:color="auto"/>
        <w:right w:val="none" w:sz="0" w:space="0" w:color="auto"/>
      </w:divBdr>
    </w:div>
    <w:div w:id="17549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9015</Words>
  <Characters>5139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2020-03-04T09:35:00Z</dcterms:created>
  <dc:creator>Jolanta Norkevičienė</dc:creator>
  <cp:lastModifiedBy>aleksandras</cp:lastModifiedBy>
  <cp:lastPrinted>2019-09-25T11:28:00Z</cp:lastPrinted>
  <dcterms:modified xsi:type="dcterms:W3CDTF">2020-03-30T09:22:00Z</dcterms:modified>
  <cp:revision>18</cp:revision>
</cp:coreProperties>
</file>