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F101D" w14:textId="77777777" w:rsidR="00FA1431" w:rsidRDefault="000A40F1" w:rsidP="000A40F1">
      <w:pPr>
        <w:spacing w:line="276" w:lineRule="auto"/>
        <w:ind w:left="5040"/>
        <w:rPr>
          <w:b/>
          <w:szCs w:val="24"/>
          <w:lang w:eastAsia="lt-LT"/>
        </w:rPr>
      </w:pPr>
      <w:r>
        <w:rPr>
          <w:b/>
          <w:szCs w:val="24"/>
          <w:lang w:eastAsia="lt-LT"/>
        </w:rPr>
        <w:t xml:space="preserve">                    </w:t>
      </w:r>
      <w:r w:rsidR="002667A1">
        <w:rPr>
          <w:b/>
          <w:szCs w:val="24"/>
          <w:lang w:eastAsia="lt-LT"/>
        </w:rPr>
        <w:t xml:space="preserve"> </w:t>
      </w:r>
      <w:r w:rsidR="002E3E0E" w:rsidRPr="00605325">
        <w:rPr>
          <w:b/>
          <w:szCs w:val="24"/>
          <w:lang w:eastAsia="lt-LT"/>
        </w:rPr>
        <w:t>Projekt</w:t>
      </w:r>
      <w:r w:rsidR="002667A1">
        <w:rPr>
          <w:b/>
          <w:szCs w:val="24"/>
          <w:lang w:eastAsia="lt-LT"/>
        </w:rPr>
        <w:t>o</w:t>
      </w:r>
    </w:p>
    <w:p w14:paraId="14352B33" w14:textId="49027334" w:rsidR="000A40F1" w:rsidRDefault="00FA1431" w:rsidP="000A40F1">
      <w:pPr>
        <w:spacing w:line="276" w:lineRule="auto"/>
        <w:ind w:left="5040"/>
        <w:rPr>
          <w:b/>
          <w:szCs w:val="24"/>
          <w:lang w:eastAsia="lt-LT"/>
        </w:rPr>
      </w:pPr>
      <w:r>
        <w:rPr>
          <w:b/>
          <w:szCs w:val="24"/>
          <w:lang w:eastAsia="lt-LT"/>
        </w:rPr>
        <w:t xml:space="preserve">                    </w:t>
      </w:r>
      <w:r w:rsidR="002667A1">
        <w:rPr>
          <w:b/>
          <w:szCs w:val="24"/>
          <w:lang w:eastAsia="lt-LT"/>
        </w:rPr>
        <w:t xml:space="preserve"> lyginamasis variantas</w:t>
      </w:r>
    </w:p>
    <w:p w14:paraId="2E1DA393" w14:textId="77777777" w:rsidR="005E0AAB" w:rsidRPr="00605325" w:rsidRDefault="005E0AAB" w:rsidP="00E06D91">
      <w:pPr>
        <w:spacing w:line="276" w:lineRule="auto"/>
        <w:rPr>
          <w:szCs w:val="24"/>
        </w:rPr>
      </w:pPr>
    </w:p>
    <w:p w14:paraId="7B99189A" w14:textId="77777777" w:rsidR="003C3486" w:rsidRPr="00605325" w:rsidRDefault="003C3486" w:rsidP="003C3486">
      <w:pPr>
        <w:spacing w:line="276" w:lineRule="auto"/>
        <w:rPr>
          <w:szCs w:val="24"/>
        </w:rPr>
      </w:pPr>
    </w:p>
    <w:p w14:paraId="3B51C375" w14:textId="77777777" w:rsidR="003C3486" w:rsidRPr="00605325" w:rsidRDefault="003C3486" w:rsidP="003C3486">
      <w:pPr>
        <w:keepNext/>
        <w:spacing w:line="276" w:lineRule="auto"/>
        <w:jc w:val="center"/>
        <w:rPr>
          <w:b/>
          <w:caps/>
          <w:szCs w:val="24"/>
          <w:lang w:eastAsia="lt-LT"/>
        </w:rPr>
      </w:pPr>
      <w:r w:rsidRPr="00605325">
        <w:rPr>
          <w:b/>
          <w:caps/>
          <w:szCs w:val="24"/>
          <w:lang w:eastAsia="lt-LT"/>
        </w:rPr>
        <w:t>Lietuvos Respublikos Vyriausybė</w:t>
      </w:r>
    </w:p>
    <w:p w14:paraId="4AC42E8E" w14:textId="77777777" w:rsidR="003C3486" w:rsidRPr="00605325" w:rsidRDefault="003C3486" w:rsidP="003C3486">
      <w:pPr>
        <w:spacing w:line="276" w:lineRule="auto"/>
        <w:jc w:val="center"/>
        <w:rPr>
          <w:caps/>
          <w:szCs w:val="24"/>
          <w:lang w:eastAsia="lt-LT"/>
        </w:rPr>
      </w:pPr>
    </w:p>
    <w:p w14:paraId="633AC943" w14:textId="77777777" w:rsidR="003C3486" w:rsidRPr="00605325" w:rsidRDefault="003C3486" w:rsidP="003C3486">
      <w:pPr>
        <w:spacing w:line="276" w:lineRule="auto"/>
        <w:jc w:val="center"/>
        <w:rPr>
          <w:b/>
          <w:caps/>
          <w:szCs w:val="24"/>
          <w:lang w:eastAsia="lt-LT"/>
        </w:rPr>
      </w:pPr>
      <w:r w:rsidRPr="00605325">
        <w:rPr>
          <w:b/>
          <w:caps/>
          <w:szCs w:val="24"/>
          <w:lang w:eastAsia="lt-LT"/>
        </w:rPr>
        <w:t>nutarimas</w:t>
      </w:r>
    </w:p>
    <w:p w14:paraId="6147FAB6" w14:textId="77777777" w:rsidR="003C3486" w:rsidRDefault="003C3486" w:rsidP="003C3486">
      <w:pPr>
        <w:tabs>
          <w:tab w:val="left" w:pos="-284"/>
        </w:tabs>
        <w:spacing w:line="276" w:lineRule="auto"/>
        <w:jc w:val="center"/>
        <w:rPr>
          <w:b/>
          <w:caps/>
          <w:szCs w:val="24"/>
        </w:rPr>
      </w:pPr>
      <w:r w:rsidRPr="00605325">
        <w:rPr>
          <w:b/>
          <w:caps/>
          <w:szCs w:val="24"/>
          <w:lang w:eastAsia="lt-LT"/>
        </w:rPr>
        <w:t xml:space="preserve">Dėl </w:t>
      </w:r>
      <w:r>
        <w:rPr>
          <w:b/>
          <w:caps/>
          <w:szCs w:val="24"/>
        </w:rPr>
        <w:t xml:space="preserve">Valstybės tarnautojų registro </w:t>
      </w:r>
      <w:r>
        <w:rPr>
          <w:b/>
          <w:bCs/>
          <w:color w:val="000000"/>
        </w:rPr>
        <w:t>REORGANIZAVIMO</w:t>
      </w:r>
      <w:r>
        <w:rPr>
          <w:b/>
          <w:caps/>
          <w:szCs w:val="24"/>
        </w:rPr>
        <w:t xml:space="preserve"> </w:t>
      </w:r>
    </w:p>
    <w:p w14:paraId="2169FD1F" w14:textId="77777777" w:rsidR="003C3486" w:rsidRDefault="003C3486" w:rsidP="003C3486">
      <w:pPr>
        <w:tabs>
          <w:tab w:val="left" w:pos="-284"/>
        </w:tabs>
        <w:spacing w:line="276" w:lineRule="auto"/>
        <w:jc w:val="center"/>
        <w:rPr>
          <w:b/>
          <w:caps/>
          <w:szCs w:val="24"/>
          <w:lang w:eastAsia="lt-LT"/>
        </w:rPr>
      </w:pPr>
      <w:r>
        <w:rPr>
          <w:b/>
          <w:caps/>
          <w:szCs w:val="24"/>
        </w:rPr>
        <w:t xml:space="preserve">ir </w:t>
      </w:r>
      <w:r w:rsidRPr="00605325">
        <w:rPr>
          <w:b/>
          <w:caps/>
          <w:szCs w:val="24"/>
          <w:lang w:eastAsia="lt-LT"/>
        </w:rPr>
        <w:t>Lietuvos Respublikos Vyriausybės 2002 m. rugpjūčio 10</w:t>
      </w:r>
      <w:r>
        <w:rPr>
          <w:b/>
          <w:caps/>
          <w:szCs w:val="24"/>
          <w:lang w:eastAsia="lt-LT"/>
        </w:rPr>
        <w:t> </w:t>
      </w:r>
      <w:r w:rsidRPr="00605325">
        <w:rPr>
          <w:b/>
          <w:caps/>
          <w:szCs w:val="24"/>
          <w:lang w:eastAsia="lt-LT"/>
        </w:rPr>
        <w:t xml:space="preserve">d. </w:t>
      </w:r>
    </w:p>
    <w:p w14:paraId="7A206267" w14:textId="77777777" w:rsidR="003C3486" w:rsidRPr="00B13AC7" w:rsidRDefault="003C3486" w:rsidP="003C3486">
      <w:pPr>
        <w:tabs>
          <w:tab w:val="left" w:pos="-284"/>
        </w:tabs>
        <w:spacing w:line="276" w:lineRule="auto"/>
        <w:jc w:val="center"/>
        <w:rPr>
          <w:b/>
          <w:caps/>
          <w:szCs w:val="24"/>
        </w:rPr>
      </w:pPr>
      <w:r w:rsidRPr="00605325">
        <w:rPr>
          <w:b/>
          <w:caps/>
          <w:szCs w:val="24"/>
          <w:lang w:eastAsia="lt-LT"/>
        </w:rPr>
        <w:t xml:space="preserve">nutarimo Nr. 1255 „Dėl Valstybės tarnautojų registro nuostatų patvirtinimo“ </w:t>
      </w:r>
      <w:r w:rsidRPr="00605325">
        <w:rPr>
          <w:b/>
          <w:bCs/>
          <w:szCs w:val="24"/>
          <w:lang w:eastAsia="lt-LT"/>
        </w:rPr>
        <w:t>PAKEITIMO</w:t>
      </w:r>
    </w:p>
    <w:p w14:paraId="476C08F2" w14:textId="77777777" w:rsidR="003C3486" w:rsidRPr="00605325" w:rsidRDefault="003C3486" w:rsidP="003C3486">
      <w:pPr>
        <w:tabs>
          <w:tab w:val="center" w:pos="4153"/>
          <w:tab w:val="right" w:pos="8306"/>
        </w:tabs>
        <w:spacing w:line="276" w:lineRule="auto"/>
        <w:jc w:val="center"/>
        <w:rPr>
          <w:szCs w:val="24"/>
          <w:lang w:eastAsia="lt-LT"/>
        </w:rPr>
      </w:pPr>
    </w:p>
    <w:p w14:paraId="16A00BC0" w14:textId="77777777" w:rsidR="003C3486" w:rsidRPr="00605325" w:rsidRDefault="003C3486" w:rsidP="003C3486">
      <w:pPr>
        <w:spacing w:line="276" w:lineRule="auto"/>
        <w:jc w:val="center"/>
        <w:rPr>
          <w:szCs w:val="24"/>
          <w:lang w:eastAsia="lt-LT"/>
        </w:rPr>
      </w:pPr>
      <w:r w:rsidRPr="00605325">
        <w:rPr>
          <w:szCs w:val="24"/>
          <w:lang w:eastAsia="lt-LT"/>
        </w:rPr>
        <w:t xml:space="preserve">Nr. </w:t>
      </w:r>
    </w:p>
    <w:p w14:paraId="14EF8471" w14:textId="77777777" w:rsidR="003C3486" w:rsidRPr="00605325" w:rsidRDefault="003C3486" w:rsidP="003C3486">
      <w:pPr>
        <w:spacing w:line="276" w:lineRule="auto"/>
        <w:jc w:val="center"/>
        <w:rPr>
          <w:szCs w:val="24"/>
          <w:lang w:eastAsia="lt-LT"/>
        </w:rPr>
      </w:pPr>
      <w:r w:rsidRPr="00605325">
        <w:rPr>
          <w:szCs w:val="24"/>
          <w:lang w:eastAsia="lt-LT"/>
        </w:rPr>
        <w:t>Vilnius</w:t>
      </w:r>
    </w:p>
    <w:p w14:paraId="321EFAD8" w14:textId="77777777" w:rsidR="005E0AAB" w:rsidRDefault="005E0AAB" w:rsidP="00477467">
      <w:pPr>
        <w:spacing w:line="276" w:lineRule="auto"/>
        <w:ind w:firstLine="709"/>
        <w:jc w:val="center"/>
        <w:rPr>
          <w:szCs w:val="24"/>
          <w:lang w:eastAsia="lt-LT"/>
        </w:rPr>
      </w:pPr>
    </w:p>
    <w:p w14:paraId="3BE932B8" w14:textId="77777777" w:rsidR="00061587" w:rsidRDefault="00061587" w:rsidP="00061587">
      <w:pPr>
        <w:jc w:val="center"/>
      </w:pPr>
    </w:p>
    <w:p w14:paraId="7C4B83CC" w14:textId="77777777" w:rsidR="00061587" w:rsidRDefault="00061587" w:rsidP="002667A1">
      <w:pPr>
        <w:tabs>
          <w:tab w:val="left" w:pos="993"/>
        </w:tabs>
        <w:spacing w:line="288" w:lineRule="auto"/>
        <w:ind w:firstLine="720"/>
        <w:jc w:val="both"/>
        <w:rPr>
          <w:szCs w:val="24"/>
        </w:rPr>
      </w:pPr>
      <w:r>
        <w:rPr>
          <w:color w:val="000000"/>
          <w:szCs w:val="24"/>
        </w:rPr>
        <w:t>Vadovaudamasi Lietuvos Respublikos</w:t>
      </w:r>
      <w:r>
        <w:rPr>
          <w:szCs w:val="24"/>
        </w:rPr>
        <w:t xml:space="preserve"> </w:t>
      </w:r>
      <w:r>
        <w:rPr>
          <w:color w:val="000000"/>
          <w:szCs w:val="24"/>
        </w:rPr>
        <w:t xml:space="preserve">valstybės informacinių išteklių valdymo įstatymo 20 straipsniu, </w:t>
      </w:r>
      <w:r>
        <w:rPr>
          <w:szCs w:val="24"/>
        </w:rPr>
        <w:t>Lietuvos Respublikos Vyriausybė</w:t>
      </w:r>
      <w:r>
        <w:rPr>
          <w:spacing w:val="100"/>
          <w:szCs w:val="24"/>
        </w:rPr>
        <w:t xml:space="preserve"> nutari</w:t>
      </w:r>
      <w:r>
        <w:rPr>
          <w:szCs w:val="24"/>
        </w:rPr>
        <w:t>a :</w:t>
      </w:r>
    </w:p>
    <w:p w14:paraId="780C29D5" w14:textId="69C7B16A" w:rsidR="00061587" w:rsidRDefault="00061587" w:rsidP="002667A1">
      <w:pPr>
        <w:tabs>
          <w:tab w:val="left" w:pos="993"/>
        </w:tabs>
        <w:spacing w:line="288" w:lineRule="auto"/>
        <w:ind w:firstLine="720"/>
        <w:jc w:val="both"/>
        <w:rPr>
          <w:szCs w:val="24"/>
        </w:rPr>
      </w:pPr>
      <w:r>
        <w:rPr>
          <w:szCs w:val="24"/>
        </w:rPr>
        <w:t>1.</w:t>
      </w:r>
      <w:r>
        <w:rPr>
          <w:szCs w:val="24"/>
        </w:rPr>
        <w:tab/>
        <w:t xml:space="preserve">Reorganizuoti </w:t>
      </w:r>
      <w:r>
        <w:rPr>
          <w:color w:val="000000"/>
          <w:szCs w:val="24"/>
        </w:rPr>
        <w:t>Valstybės tarnautojų registrą</w:t>
      </w:r>
      <w:r>
        <w:rPr>
          <w:szCs w:val="24"/>
        </w:rPr>
        <w:t xml:space="preserve">, keičiant Valstybės tarnautojų registro </w:t>
      </w:r>
      <w:r w:rsidR="00275E38">
        <w:rPr>
          <w:szCs w:val="24"/>
        </w:rPr>
        <w:t>tvarkytoj</w:t>
      </w:r>
      <w:r w:rsidR="008A5027">
        <w:rPr>
          <w:szCs w:val="24"/>
        </w:rPr>
        <w:t>ą</w:t>
      </w:r>
      <w:r>
        <w:rPr>
          <w:szCs w:val="24"/>
        </w:rPr>
        <w:t>.</w:t>
      </w:r>
    </w:p>
    <w:p w14:paraId="05ADD2FC" w14:textId="77777777" w:rsidR="00061587" w:rsidRDefault="00061587" w:rsidP="002667A1">
      <w:pPr>
        <w:tabs>
          <w:tab w:val="left" w:pos="993"/>
        </w:tabs>
        <w:spacing w:line="288" w:lineRule="auto"/>
        <w:ind w:firstLine="720"/>
        <w:jc w:val="both"/>
        <w:rPr>
          <w:szCs w:val="24"/>
        </w:rPr>
      </w:pPr>
      <w:r>
        <w:rPr>
          <w:szCs w:val="24"/>
        </w:rPr>
        <w:t>2.</w:t>
      </w:r>
      <w:r>
        <w:rPr>
          <w:szCs w:val="24"/>
        </w:rPr>
        <w:tab/>
        <w:t>Nustatyti, kad:</w:t>
      </w:r>
    </w:p>
    <w:p w14:paraId="7883B1BC" w14:textId="3C769864" w:rsidR="00061587" w:rsidRDefault="00061587" w:rsidP="002667A1">
      <w:pPr>
        <w:tabs>
          <w:tab w:val="left" w:pos="993"/>
        </w:tabs>
        <w:spacing w:line="288" w:lineRule="auto"/>
        <w:ind w:firstLine="720"/>
        <w:jc w:val="both"/>
        <w:rPr>
          <w:szCs w:val="24"/>
        </w:rPr>
      </w:pPr>
      <w:r>
        <w:rPr>
          <w:szCs w:val="24"/>
        </w:rPr>
        <w:t xml:space="preserve">2.1. </w:t>
      </w:r>
      <w:r>
        <w:rPr>
          <w:color w:val="000000"/>
          <w:szCs w:val="24"/>
        </w:rPr>
        <w:t>Valstybės tarnautojų registro reorganizavimo pabaiga – 2019 m. liepos 31 d.</w:t>
      </w:r>
    </w:p>
    <w:p w14:paraId="6F466F3B" w14:textId="5F51F3C7" w:rsidR="00061587" w:rsidRDefault="00061587" w:rsidP="002667A1">
      <w:pPr>
        <w:tabs>
          <w:tab w:val="left" w:pos="993"/>
        </w:tabs>
        <w:spacing w:line="288" w:lineRule="auto"/>
        <w:ind w:firstLine="720"/>
        <w:jc w:val="both"/>
        <w:rPr>
          <w:szCs w:val="24"/>
        </w:rPr>
      </w:pPr>
      <w:r>
        <w:rPr>
          <w:szCs w:val="24"/>
        </w:rPr>
        <w:t xml:space="preserve">2.2. Reorganizuoto </w:t>
      </w:r>
      <w:r>
        <w:rPr>
          <w:color w:val="000000"/>
          <w:szCs w:val="24"/>
        </w:rPr>
        <w:t xml:space="preserve">Valstybės tarnautojų registro </w:t>
      </w:r>
      <w:r>
        <w:rPr>
          <w:szCs w:val="24"/>
        </w:rPr>
        <w:t>veiklos pradžia – 2019 m. rugpjūčio 1 d.</w:t>
      </w:r>
    </w:p>
    <w:p w14:paraId="7C262709" w14:textId="77777777" w:rsidR="00061587" w:rsidRDefault="00061587" w:rsidP="002667A1">
      <w:pPr>
        <w:tabs>
          <w:tab w:val="left" w:pos="993"/>
        </w:tabs>
        <w:spacing w:line="288" w:lineRule="auto"/>
        <w:ind w:firstLine="720"/>
        <w:jc w:val="both"/>
        <w:rPr>
          <w:szCs w:val="24"/>
        </w:rPr>
      </w:pPr>
      <w:r>
        <w:rPr>
          <w:szCs w:val="24"/>
        </w:rPr>
        <w:t xml:space="preserve">2.3. Iki </w:t>
      </w:r>
      <w:r>
        <w:rPr>
          <w:color w:val="000000"/>
          <w:szCs w:val="24"/>
        </w:rPr>
        <w:t>Valstybės tarnautojų registro</w:t>
      </w:r>
      <w:r>
        <w:rPr>
          <w:szCs w:val="24"/>
        </w:rPr>
        <w:t xml:space="preserve"> reorganizavimo pabaigos </w:t>
      </w:r>
      <w:r>
        <w:rPr>
          <w:color w:val="000000"/>
          <w:szCs w:val="24"/>
        </w:rPr>
        <w:t xml:space="preserve">Valstybės tarnautojų registro </w:t>
      </w:r>
      <w:r>
        <w:rPr>
          <w:szCs w:val="24"/>
        </w:rPr>
        <w:t>išduoti dokumentai ir (arba) jų kopijos galioja ir reorganizavus šį registrą.</w:t>
      </w:r>
    </w:p>
    <w:p w14:paraId="5EB4872B" w14:textId="77777777" w:rsidR="00061587" w:rsidRDefault="00061587" w:rsidP="002667A1">
      <w:pPr>
        <w:tabs>
          <w:tab w:val="left" w:pos="993"/>
        </w:tabs>
        <w:spacing w:line="288" w:lineRule="auto"/>
        <w:ind w:firstLine="720"/>
        <w:jc w:val="both"/>
        <w:rPr>
          <w:szCs w:val="24"/>
        </w:rPr>
      </w:pPr>
      <w:r>
        <w:rPr>
          <w:szCs w:val="24"/>
        </w:rPr>
        <w:t xml:space="preserve">2.4. </w:t>
      </w:r>
      <w:r>
        <w:t xml:space="preserve">Iki </w:t>
      </w:r>
      <w:r>
        <w:rPr>
          <w:color w:val="000000"/>
          <w:szCs w:val="24"/>
        </w:rPr>
        <w:t>Valstybės tarnautojų registro</w:t>
      </w:r>
      <w:r>
        <w:t xml:space="preserve"> reorganizavimo pabaigos visi jame įregistruoti duomenys laikomi teisingais ir išsamiais, kol jie nenuginčyti įstatymų nustatyta tvarka.</w:t>
      </w:r>
    </w:p>
    <w:p w14:paraId="4EB2630C" w14:textId="77777777" w:rsidR="00061587" w:rsidRDefault="00061587" w:rsidP="002667A1">
      <w:pPr>
        <w:tabs>
          <w:tab w:val="left" w:pos="993"/>
        </w:tabs>
        <w:spacing w:line="288" w:lineRule="auto"/>
        <w:ind w:firstLine="720"/>
        <w:jc w:val="both"/>
        <w:rPr>
          <w:szCs w:val="24"/>
        </w:rPr>
      </w:pPr>
      <w:r>
        <w:rPr>
          <w:szCs w:val="24"/>
        </w:rPr>
        <w:t xml:space="preserve">2.5. Reorganizavimo laikotarpiu </w:t>
      </w:r>
      <w:r>
        <w:rPr>
          <w:color w:val="000000"/>
          <w:szCs w:val="24"/>
        </w:rPr>
        <w:t>Valstybės tarnautojų registro</w:t>
      </w:r>
      <w:r>
        <w:rPr>
          <w:szCs w:val="24"/>
        </w:rPr>
        <w:t xml:space="preserve"> valdytojo ir tvarkytojų teisės ir pareigos nesikeičia.</w:t>
      </w:r>
    </w:p>
    <w:p w14:paraId="71E52638" w14:textId="3A9E97FE" w:rsidR="00B13AC7" w:rsidRPr="00B13AC7" w:rsidRDefault="00061587" w:rsidP="002667A1">
      <w:pPr>
        <w:tabs>
          <w:tab w:val="left" w:pos="993"/>
        </w:tabs>
        <w:spacing w:line="288" w:lineRule="auto"/>
        <w:ind w:firstLine="709"/>
        <w:jc w:val="both"/>
        <w:rPr>
          <w:szCs w:val="24"/>
          <w:lang w:eastAsia="lt-LT"/>
        </w:rPr>
      </w:pPr>
      <w:r w:rsidRPr="00B13AC7">
        <w:rPr>
          <w:szCs w:val="24"/>
        </w:rPr>
        <w:t xml:space="preserve">3. </w:t>
      </w:r>
      <w:r w:rsidR="00B13AC7" w:rsidRPr="00B13AC7">
        <w:rPr>
          <w:szCs w:val="24"/>
          <w:lang w:eastAsia="lt-LT"/>
        </w:rPr>
        <w:t>Pakeisti Valstybės tarnautojų registro nuostatus, patvirtintus Lietuvos Respublikos Vyriausybės 2002 m. rugpjūčio 10 d. nutarimu Nr. 1255 „Dėl Valstybės tarnautojų registro nuostatų patvirtinimo“:</w:t>
      </w:r>
    </w:p>
    <w:p w14:paraId="003CF593" w14:textId="4D6F98EE" w:rsidR="00B13AC7" w:rsidRPr="00257B0C" w:rsidRDefault="00257B0C" w:rsidP="002667A1">
      <w:pPr>
        <w:pStyle w:val="Sraopastraipa"/>
        <w:numPr>
          <w:ilvl w:val="1"/>
          <w:numId w:val="13"/>
        </w:numPr>
        <w:tabs>
          <w:tab w:val="left" w:pos="-284"/>
          <w:tab w:val="left" w:pos="1134"/>
        </w:tabs>
        <w:spacing w:line="288" w:lineRule="auto"/>
        <w:jc w:val="both"/>
        <w:rPr>
          <w:szCs w:val="24"/>
          <w:lang w:eastAsia="lt-LT"/>
        </w:rPr>
      </w:pPr>
      <w:r>
        <w:rPr>
          <w:szCs w:val="24"/>
          <w:lang w:eastAsia="lt-LT"/>
        </w:rPr>
        <w:t xml:space="preserve"> </w:t>
      </w:r>
      <w:r w:rsidR="00B13AC7" w:rsidRPr="00257B0C">
        <w:rPr>
          <w:szCs w:val="24"/>
          <w:lang w:eastAsia="lt-LT"/>
        </w:rPr>
        <w:t>Pakeisti 8.1 papunktį ir jį išdėstyti taip:</w:t>
      </w:r>
    </w:p>
    <w:p w14:paraId="3DA5B031" w14:textId="4BE70FDF" w:rsidR="00B13AC7" w:rsidRDefault="00B13AC7" w:rsidP="002667A1">
      <w:pPr>
        <w:tabs>
          <w:tab w:val="left" w:pos="-284"/>
          <w:tab w:val="left" w:pos="1134"/>
        </w:tabs>
        <w:spacing w:line="288" w:lineRule="auto"/>
        <w:ind w:firstLine="709"/>
        <w:jc w:val="both"/>
        <w:rPr>
          <w:szCs w:val="24"/>
        </w:rPr>
      </w:pPr>
      <w:r w:rsidRPr="0056674D">
        <w:rPr>
          <w:color w:val="000000"/>
          <w:szCs w:val="24"/>
        </w:rPr>
        <w:t>,,</w:t>
      </w:r>
      <w:r>
        <w:rPr>
          <w:szCs w:val="24"/>
          <w:lang w:eastAsia="lt-LT"/>
        </w:rPr>
        <w:t xml:space="preserve">8.1. </w:t>
      </w:r>
      <w:r w:rsidRPr="001C3C7B">
        <w:rPr>
          <w:b/>
          <w:szCs w:val="24"/>
          <w:lang w:eastAsia="lt-LT"/>
        </w:rPr>
        <w:t xml:space="preserve">Informatikos ir ryšių departamentas </w:t>
      </w:r>
      <w:r w:rsidRPr="00FE0019">
        <w:rPr>
          <w:strike/>
          <w:szCs w:val="24"/>
          <w:lang w:eastAsia="lt-LT"/>
        </w:rPr>
        <w:t xml:space="preserve">Valstybės tarnybos departamentas </w:t>
      </w:r>
      <w:r>
        <w:rPr>
          <w:szCs w:val="24"/>
          <w:lang w:eastAsia="lt-LT"/>
        </w:rPr>
        <w:t xml:space="preserve">prie Lietuvos Respublikos vidaus reikalų ministerijos (toliau – </w:t>
      </w:r>
      <w:r w:rsidR="00257B0C" w:rsidRPr="001C3C7B">
        <w:rPr>
          <w:b/>
          <w:szCs w:val="24"/>
          <w:lang w:eastAsia="lt-LT"/>
        </w:rPr>
        <w:t>Informatikos ir ryšių departamentas</w:t>
      </w:r>
      <w:r w:rsidR="00257B0C" w:rsidRPr="00FE0019">
        <w:rPr>
          <w:strike/>
          <w:szCs w:val="24"/>
          <w:lang w:eastAsia="lt-LT"/>
        </w:rPr>
        <w:t xml:space="preserve"> </w:t>
      </w:r>
      <w:r w:rsidRPr="00FE0019">
        <w:rPr>
          <w:strike/>
          <w:szCs w:val="24"/>
          <w:lang w:eastAsia="lt-LT"/>
        </w:rPr>
        <w:t>Valstybės tarnybos departamentas</w:t>
      </w:r>
      <w:r>
        <w:rPr>
          <w:szCs w:val="24"/>
          <w:lang w:eastAsia="lt-LT"/>
        </w:rPr>
        <w:t>) yra Registro tvarkytojas ir Registre tvarkomų asmens duomenų tvarkytojas;</w:t>
      </w:r>
      <w:r w:rsidRPr="0056674D">
        <w:rPr>
          <w:szCs w:val="24"/>
        </w:rPr>
        <w:t>“;</w:t>
      </w:r>
    </w:p>
    <w:p w14:paraId="18650C97" w14:textId="66F41DBE" w:rsidR="00B13AC7" w:rsidRPr="00257B0C" w:rsidRDefault="00B13AC7" w:rsidP="002667A1">
      <w:pPr>
        <w:pStyle w:val="Sraopastraipa"/>
        <w:numPr>
          <w:ilvl w:val="1"/>
          <w:numId w:val="13"/>
        </w:numPr>
        <w:tabs>
          <w:tab w:val="left" w:pos="-284"/>
          <w:tab w:val="left" w:pos="993"/>
          <w:tab w:val="left" w:pos="1134"/>
        </w:tabs>
        <w:spacing w:line="288" w:lineRule="auto"/>
        <w:jc w:val="both"/>
        <w:rPr>
          <w:szCs w:val="24"/>
        </w:rPr>
      </w:pPr>
      <w:r w:rsidRPr="00257B0C">
        <w:rPr>
          <w:szCs w:val="24"/>
          <w:lang w:eastAsia="lt-LT"/>
        </w:rPr>
        <w:t xml:space="preserve"> Pakeisti 9 punkto pirmąją pastraipą ir ją išdėstyti taip:</w:t>
      </w:r>
    </w:p>
    <w:p w14:paraId="77A0B4F9" w14:textId="77777777" w:rsidR="00B13AC7" w:rsidRDefault="00B13AC7" w:rsidP="002667A1">
      <w:pPr>
        <w:tabs>
          <w:tab w:val="left" w:pos="1276"/>
          <w:tab w:val="left" w:pos="1560"/>
        </w:tabs>
        <w:spacing w:line="288" w:lineRule="auto"/>
        <w:ind w:firstLine="709"/>
        <w:jc w:val="both"/>
        <w:rPr>
          <w:rFonts w:eastAsia="Calibri"/>
          <w:szCs w:val="24"/>
          <w:lang w:eastAsia="lt-LT"/>
        </w:rPr>
      </w:pPr>
      <w:r>
        <w:rPr>
          <w:szCs w:val="24"/>
          <w:lang w:eastAsia="lt-LT"/>
        </w:rPr>
        <w:t xml:space="preserve">„9. </w:t>
      </w:r>
      <w:r w:rsidRPr="001C3C7B">
        <w:rPr>
          <w:b/>
          <w:szCs w:val="24"/>
          <w:lang w:eastAsia="lt-LT"/>
        </w:rPr>
        <w:t>Informatikos ir ryšių departamentas</w:t>
      </w:r>
      <w:r>
        <w:rPr>
          <w:b/>
          <w:szCs w:val="24"/>
          <w:lang w:eastAsia="lt-LT"/>
        </w:rPr>
        <w:t xml:space="preserve"> </w:t>
      </w:r>
      <w:r w:rsidRPr="00FE0019">
        <w:rPr>
          <w:rFonts w:eastAsia="Calibri"/>
          <w:strike/>
          <w:szCs w:val="24"/>
          <w:lang w:eastAsia="lt-LT"/>
        </w:rPr>
        <w:t>Valstybės tarnybos departamentas</w:t>
      </w:r>
      <w:r>
        <w:rPr>
          <w:rFonts w:eastAsia="Calibri"/>
          <w:szCs w:val="24"/>
          <w:lang w:eastAsia="lt-LT"/>
        </w:rPr>
        <w:t>:“</w:t>
      </w:r>
    </w:p>
    <w:p w14:paraId="6B4BB688" w14:textId="77777777" w:rsidR="00B13AC7" w:rsidRPr="00FE0019" w:rsidRDefault="00B13AC7" w:rsidP="002667A1">
      <w:pPr>
        <w:pStyle w:val="Sraopastraipa"/>
        <w:numPr>
          <w:ilvl w:val="1"/>
          <w:numId w:val="13"/>
        </w:numPr>
        <w:tabs>
          <w:tab w:val="left" w:pos="-284"/>
          <w:tab w:val="left" w:pos="993"/>
          <w:tab w:val="left" w:pos="1134"/>
        </w:tabs>
        <w:spacing w:line="288" w:lineRule="auto"/>
        <w:jc w:val="both"/>
        <w:rPr>
          <w:szCs w:val="24"/>
        </w:rPr>
      </w:pPr>
      <w:r>
        <w:rPr>
          <w:szCs w:val="24"/>
          <w:lang w:eastAsia="lt-LT"/>
        </w:rPr>
        <w:t xml:space="preserve"> Pakeisti 22</w:t>
      </w:r>
      <w:r w:rsidRPr="00FE0019">
        <w:rPr>
          <w:szCs w:val="24"/>
          <w:lang w:eastAsia="lt-LT"/>
        </w:rPr>
        <w:t xml:space="preserve"> punktą ir jį išdėstyti taip:</w:t>
      </w:r>
    </w:p>
    <w:p w14:paraId="52A665D5" w14:textId="2AAB327E" w:rsidR="00B13AC7" w:rsidRPr="00B13AC7" w:rsidRDefault="00B13AC7" w:rsidP="002667A1">
      <w:pPr>
        <w:tabs>
          <w:tab w:val="left" w:pos="1276"/>
        </w:tabs>
        <w:spacing w:line="288" w:lineRule="auto"/>
        <w:ind w:firstLine="720"/>
        <w:jc w:val="both"/>
        <w:rPr>
          <w:szCs w:val="24"/>
          <w:lang w:eastAsia="lt-LT"/>
        </w:rPr>
      </w:pPr>
      <w:r>
        <w:t>„</w:t>
      </w:r>
      <w:r>
        <w:rPr>
          <w:szCs w:val="24"/>
          <w:lang w:eastAsia="lt-LT"/>
        </w:rPr>
        <w:t xml:space="preserve">22. Nuostatų </w:t>
      </w:r>
      <w:r w:rsidRPr="000C2999">
        <w:rPr>
          <w:strike/>
          <w:szCs w:val="24"/>
          <w:lang w:eastAsia="lt-LT"/>
        </w:rPr>
        <w:t>13.1.2, 13.1.4</w:t>
      </w:r>
      <w:r>
        <w:rPr>
          <w:szCs w:val="24"/>
          <w:lang w:eastAsia="lt-LT"/>
        </w:rPr>
        <w:t xml:space="preserve"> </w:t>
      </w:r>
      <w:r w:rsidRPr="000C2999">
        <w:rPr>
          <w:strike/>
          <w:szCs w:val="24"/>
          <w:lang w:eastAsia="lt-LT"/>
        </w:rPr>
        <w:t>papunkčiuose ir</w:t>
      </w:r>
      <w:r>
        <w:rPr>
          <w:szCs w:val="24"/>
          <w:lang w:eastAsia="lt-LT"/>
        </w:rPr>
        <w:t xml:space="preserve"> 15 punkte nurodytus duomenis įrašo </w:t>
      </w:r>
      <w:r w:rsidRPr="00BD5DBF">
        <w:rPr>
          <w:b/>
          <w:szCs w:val="24"/>
          <w:lang w:eastAsia="lt-LT"/>
        </w:rPr>
        <w:t>Informatikos ir ryšių</w:t>
      </w:r>
      <w:r>
        <w:rPr>
          <w:b/>
          <w:szCs w:val="24"/>
          <w:lang w:eastAsia="lt-LT"/>
        </w:rPr>
        <w:t xml:space="preserve"> departamentas</w:t>
      </w:r>
      <w:r w:rsidRPr="00BD5DBF">
        <w:rPr>
          <w:b/>
          <w:szCs w:val="24"/>
          <w:lang w:eastAsia="lt-LT"/>
        </w:rPr>
        <w:t xml:space="preserve"> </w:t>
      </w:r>
      <w:r w:rsidRPr="00FE0019">
        <w:rPr>
          <w:rFonts w:eastAsia="Calibri"/>
          <w:strike/>
          <w:szCs w:val="24"/>
          <w:lang w:eastAsia="lt-LT"/>
        </w:rPr>
        <w:t>Valstybės tarnybos departamentas</w:t>
      </w:r>
      <w:r>
        <w:rPr>
          <w:szCs w:val="24"/>
          <w:lang w:eastAsia="lt-LT"/>
        </w:rPr>
        <w:t xml:space="preserve">, o </w:t>
      </w:r>
      <w:r w:rsidRPr="000C2999">
        <w:rPr>
          <w:b/>
          <w:szCs w:val="24"/>
          <w:lang w:eastAsia="lt-LT"/>
        </w:rPr>
        <w:t>13.1.2, 13.1.4</w:t>
      </w:r>
      <w:r>
        <w:rPr>
          <w:szCs w:val="24"/>
          <w:lang w:eastAsia="lt-LT"/>
        </w:rPr>
        <w:t xml:space="preserve">, 13.1.5, 13.1.7, 13.1.8, 13.2–13.9, 14.1.1, 14.1.4, 14.1.10–14.1.24, 14.2.1, 14.2.4, 14.2.12–14.2.24, 14.3.1, 14.3.4, 14.3.7, 14.4.1, 14.4.4, 14.4.7, 14.5 papunkčiuose nurodytus duomenis – kiti Registro </w:t>
      </w:r>
      <w:r>
        <w:rPr>
          <w:szCs w:val="24"/>
          <w:lang w:eastAsia="lt-LT"/>
        </w:rPr>
        <w:lastRenderedPageBreak/>
        <w:t>tvarkytojai. Nuostatų 13.1.4, 13.1.5, 13.1.7, 13.1.8, 13.2–13.9 papunkčiuose ir 12, 14, 15 punktuose nurodyti duomenys įrašomi tik tada, kai įrašomi 13.1.1–13.1.3, 13.1.6 ir 13.1.9 papunkčiuose nurodyti duomenys. Registro duomenys įrašomi (papildomi, keičiami) Nuostatų nustatyta tvarka. Nuostatų 12 punkte nurodyti duomenys suformuojami ir įrašomi automatiškai.</w:t>
      </w:r>
      <w:r>
        <w:t>“</w:t>
      </w:r>
    </w:p>
    <w:p w14:paraId="549D81E8" w14:textId="77777777" w:rsidR="00B13AC7" w:rsidRPr="00FE0019" w:rsidRDefault="00B13AC7" w:rsidP="002667A1">
      <w:pPr>
        <w:pStyle w:val="Sraopastraipa"/>
        <w:numPr>
          <w:ilvl w:val="1"/>
          <w:numId w:val="13"/>
        </w:numPr>
        <w:tabs>
          <w:tab w:val="left" w:pos="-284"/>
          <w:tab w:val="left" w:pos="993"/>
          <w:tab w:val="left" w:pos="1134"/>
        </w:tabs>
        <w:spacing w:line="288" w:lineRule="auto"/>
        <w:jc w:val="both"/>
        <w:rPr>
          <w:szCs w:val="24"/>
        </w:rPr>
      </w:pPr>
      <w:r>
        <w:rPr>
          <w:szCs w:val="24"/>
          <w:lang w:eastAsia="lt-LT"/>
        </w:rPr>
        <w:t xml:space="preserve"> Pakeisti 26</w:t>
      </w:r>
      <w:r w:rsidRPr="00FE0019">
        <w:rPr>
          <w:szCs w:val="24"/>
          <w:lang w:eastAsia="lt-LT"/>
        </w:rPr>
        <w:t xml:space="preserve"> punktą ir jį išdėstyti taip:</w:t>
      </w:r>
    </w:p>
    <w:p w14:paraId="398D7FD7" w14:textId="77777777" w:rsidR="00B13AC7" w:rsidRDefault="00B13AC7" w:rsidP="002667A1">
      <w:pPr>
        <w:spacing w:line="288" w:lineRule="auto"/>
        <w:ind w:firstLine="720"/>
        <w:jc w:val="both"/>
        <w:rPr>
          <w:szCs w:val="24"/>
          <w:lang w:eastAsia="lt-LT"/>
        </w:rPr>
      </w:pPr>
      <w:r>
        <w:rPr>
          <w:szCs w:val="24"/>
          <w:lang w:eastAsia="lt-LT"/>
        </w:rPr>
        <w:t xml:space="preserve">„26. Valstybės ar savivaldybių institucijos ar įstaigos reorganizavimo arba likvidavimo metu nesant techninių galimybių valstybės ar savivaldybių institucijai ar įstaigai atlikti Nuostatų 25.2.1 ir 25.2.2 papunkčiuose nustatytų veiksmų, sprendimų dėl valstybės tarnautojo, darbuotojo, Vyriausybės nario ar valstybės pareigūno pareigybės panaikinimo arba sprendimų dėl valstybės tarnautojo, darbuotojo, Vyriausybės nario ar valstybės pareigūno atleidimo iš einamųjų pareigų kopijas valstybės ar savivaldybių institucija ar įstaiga pateikia </w:t>
      </w:r>
      <w:r w:rsidRPr="00FE0019">
        <w:rPr>
          <w:b/>
          <w:szCs w:val="24"/>
          <w:lang w:eastAsia="lt-LT"/>
        </w:rPr>
        <w:t>Informatikos ir ryšių departamentui</w:t>
      </w:r>
      <w:r>
        <w:rPr>
          <w:b/>
          <w:szCs w:val="24"/>
          <w:lang w:eastAsia="lt-LT"/>
        </w:rPr>
        <w:t xml:space="preserve"> </w:t>
      </w:r>
      <w:r>
        <w:rPr>
          <w:rFonts w:eastAsia="Calibri"/>
          <w:strike/>
          <w:szCs w:val="24"/>
          <w:lang w:eastAsia="lt-LT"/>
        </w:rPr>
        <w:t>Valstybės tarnybos departamentui</w:t>
      </w:r>
      <w:r>
        <w:rPr>
          <w:szCs w:val="24"/>
          <w:lang w:eastAsia="lt-LT"/>
        </w:rPr>
        <w:t xml:space="preserve">. Tokiu atveju Nuostatų 25.2.1 ir 25.2.2 papunkčiuose nustatytus Registro objektus išregistruoja </w:t>
      </w:r>
      <w:r w:rsidRPr="00FE0019">
        <w:rPr>
          <w:b/>
          <w:szCs w:val="24"/>
          <w:lang w:eastAsia="lt-LT"/>
        </w:rPr>
        <w:t>Informatikos ir ryšių departamentas</w:t>
      </w:r>
      <w:r>
        <w:rPr>
          <w:szCs w:val="24"/>
          <w:lang w:eastAsia="lt-LT"/>
        </w:rPr>
        <w:t xml:space="preserve"> </w:t>
      </w:r>
      <w:r w:rsidRPr="00FE0019">
        <w:rPr>
          <w:rFonts w:eastAsia="Calibri"/>
          <w:strike/>
          <w:szCs w:val="24"/>
          <w:lang w:eastAsia="lt-LT"/>
        </w:rPr>
        <w:t>Valstybės tarnybos departamentas</w:t>
      </w:r>
      <w:r>
        <w:rPr>
          <w:szCs w:val="24"/>
          <w:lang w:eastAsia="lt-LT"/>
        </w:rPr>
        <w:t xml:space="preserve"> ne vėliau kaip per 3 darbo dienas po to, kai gauna visų minėtų dokumentų kopijas.“</w:t>
      </w:r>
    </w:p>
    <w:p w14:paraId="046E3DCA" w14:textId="77777777" w:rsidR="00B13AC7" w:rsidRDefault="00B13AC7" w:rsidP="002667A1">
      <w:pPr>
        <w:pStyle w:val="Sraopastraipa"/>
        <w:numPr>
          <w:ilvl w:val="1"/>
          <w:numId w:val="13"/>
        </w:numPr>
        <w:tabs>
          <w:tab w:val="left" w:pos="-284"/>
          <w:tab w:val="left" w:pos="993"/>
          <w:tab w:val="left" w:pos="1134"/>
        </w:tabs>
        <w:spacing w:line="288" w:lineRule="auto"/>
        <w:jc w:val="both"/>
        <w:rPr>
          <w:szCs w:val="24"/>
        </w:rPr>
      </w:pPr>
      <w:r>
        <w:rPr>
          <w:szCs w:val="24"/>
          <w:lang w:eastAsia="lt-LT"/>
        </w:rPr>
        <w:t xml:space="preserve"> Pakeisti 31</w:t>
      </w:r>
      <w:r w:rsidRPr="00FE0019">
        <w:rPr>
          <w:szCs w:val="24"/>
          <w:lang w:eastAsia="lt-LT"/>
        </w:rPr>
        <w:t xml:space="preserve"> punktą ir jį išdėstyti taip:</w:t>
      </w:r>
    </w:p>
    <w:p w14:paraId="14452A54" w14:textId="77777777" w:rsidR="00B13AC7" w:rsidRDefault="00B13AC7" w:rsidP="002667A1">
      <w:pPr>
        <w:spacing w:line="288" w:lineRule="auto"/>
        <w:ind w:firstLine="720"/>
        <w:jc w:val="both"/>
        <w:rPr>
          <w:szCs w:val="24"/>
          <w:lang w:eastAsia="lt-LT"/>
        </w:rPr>
      </w:pPr>
      <w:r>
        <w:rPr>
          <w:szCs w:val="24"/>
          <w:lang w:eastAsia="lt-LT"/>
        </w:rPr>
        <w:t xml:space="preserve">„31. </w:t>
      </w:r>
      <w:r w:rsidRPr="00D12432">
        <w:rPr>
          <w:b/>
          <w:color w:val="000000"/>
          <w:szCs w:val="24"/>
          <w:lang w:eastAsia="lt-LT"/>
        </w:rPr>
        <w:t>Informatikos ir ryšių departamentas</w:t>
      </w:r>
      <w:r>
        <w:rPr>
          <w:b/>
          <w:color w:val="000000"/>
          <w:szCs w:val="24"/>
          <w:lang w:eastAsia="lt-LT"/>
        </w:rPr>
        <w:t xml:space="preserve"> </w:t>
      </w:r>
      <w:r w:rsidRPr="00FE0019">
        <w:rPr>
          <w:rFonts w:eastAsia="Calibri"/>
          <w:strike/>
          <w:szCs w:val="24"/>
          <w:lang w:eastAsia="lt-LT"/>
        </w:rPr>
        <w:t>Valstybės tarnybos departamentas</w:t>
      </w:r>
      <w:r>
        <w:rPr>
          <w:color w:val="000000"/>
          <w:szCs w:val="24"/>
          <w:lang w:eastAsia="lt-LT"/>
        </w:rPr>
        <w:t xml:space="preserve">, gavęs iš susijusio registro ar valstybės informacinės sistemos informaciją, kad susijusiam registrui ar valstybės informacinei sistemai sąveikos būdu perduoti netikslūs duomenys, nedelsdamas apie tai </w:t>
      </w:r>
      <w:r>
        <w:rPr>
          <w:szCs w:val="24"/>
          <w:lang w:eastAsia="lt-LT"/>
        </w:rPr>
        <w:t xml:space="preserve">elektroniniu būdu per Registrą ar kitais būdais (elektroniniu paštu, faksu ar paštu) </w:t>
      </w:r>
      <w:r>
        <w:rPr>
          <w:color w:val="000000"/>
          <w:szCs w:val="24"/>
          <w:lang w:eastAsia="lt-LT"/>
        </w:rPr>
        <w:t xml:space="preserve">informuoja netikslius duomenis įrašiusį Registro tvarkytoją, kuris privalo per 3 darbo dienas nuo pranešimo gavimo įrašytą informaciją patikrinti ir ištaisyti netikslumus. Jeigu dėl netikslumų ištaisymo Registro tvarkytojas turi kreiptis į valstybės tarnautoją arba darbuotoją, </w:t>
      </w:r>
      <w:r>
        <w:rPr>
          <w:szCs w:val="24"/>
          <w:lang w:eastAsia="lt-LT"/>
        </w:rPr>
        <w:t>Vyriausybės narį arba valstybės pareigūną,</w:t>
      </w:r>
      <w:r>
        <w:rPr>
          <w:color w:val="000000"/>
          <w:szCs w:val="24"/>
          <w:lang w:eastAsia="lt-LT"/>
        </w:rPr>
        <w:t xml:space="preserve"> kurio duomenys Registre netikslūs, šis terminas gali būti pratęstas, tačiau ne ilgiau kaip 30 kalendorinių dienų nuo pranešimo apie Registro duomenų netikslumus iš </w:t>
      </w:r>
      <w:r w:rsidRPr="006145E6">
        <w:rPr>
          <w:b/>
          <w:color w:val="000000"/>
          <w:szCs w:val="24"/>
          <w:lang w:eastAsia="lt-LT"/>
        </w:rPr>
        <w:t>Informatikos ir ryšių departamento</w:t>
      </w:r>
      <w:r>
        <w:rPr>
          <w:color w:val="000000"/>
          <w:szCs w:val="24"/>
          <w:lang w:eastAsia="lt-LT"/>
        </w:rPr>
        <w:t xml:space="preserve"> </w:t>
      </w:r>
      <w:r w:rsidRPr="00890ACE">
        <w:rPr>
          <w:strike/>
          <w:color w:val="000000"/>
          <w:szCs w:val="24"/>
          <w:lang w:eastAsia="lt-LT"/>
        </w:rPr>
        <w:t>Valstybės tarnybos departamento</w:t>
      </w:r>
      <w:r>
        <w:rPr>
          <w:color w:val="000000"/>
          <w:szCs w:val="24"/>
          <w:lang w:eastAsia="lt-LT"/>
        </w:rPr>
        <w:t xml:space="preserve"> gavimo. Ištaisęs Registro duomenų netikslumus, Registro tvarkytojas nedelsdamas praneša apie tai susijusio registro ar valstybės informacinės sistemos tvarkytojui.</w:t>
      </w:r>
      <w:r>
        <w:rPr>
          <w:szCs w:val="24"/>
          <w:lang w:eastAsia="lt-LT"/>
        </w:rPr>
        <w:t>“</w:t>
      </w:r>
    </w:p>
    <w:p w14:paraId="3C7597FB" w14:textId="77777777" w:rsidR="00B13AC7" w:rsidRDefault="00B13AC7" w:rsidP="002667A1">
      <w:pPr>
        <w:pStyle w:val="Sraopastraipa"/>
        <w:numPr>
          <w:ilvl w:val="1"/>
          <w:numId w:val="13"/>
        </w:numPr>
        <w:tabs>
          <w:tab w:val="left" w:pos="-284"/>
          <w:tab w:val="left" w:pos="993"/>
          <w:tab w:val="left" w:pos="1134"/>
        </w:tabs>
        <w:spacing w:line="288" w:lineRule="auto"/>
        <w:jc w:val="both"/>
        <w:rPr>
          <w:szCs w:val="24"/>
        </w:rPr>
      </w:pPr>
      <w:r>
        <w:rPr>
          <w:szCs w:val="24"/>
          <w:lang w:eastAsia="lt-LT"/>
        </w:rPr>
        <w:t xml:space="preserve"> Pakeisti 32</w:t>
      </w:r>
      <w:r w:rsidRPr="00FE0019">
        <w:rPr>
          <w:szCs w:val="24"/>
          <w:lang w:eastAsia="lt-LT"/>
        </w:rPr>
        <w:t xml:space="preserve"> punktą ir jį išdėstyti taip:</w:t>
      </w:r>
    </w:p>
    <w:p w14:paraId="06544C42" w14:textId="77777777" w:rsidR="00B13AC7" w:rsidRPr="00AE0D4D" w:rsidRDefault="00B13AC7" w:rsidP="002667A1">
      <w:pPr>
        <w:spacing w:line="288" w:lineRule="auto"/>
        <w:ind w:firstLine="720"/>
        <w:jc w:val="both"/>
        <w:rPr>
          <w:szCs w:val="24"/>
          <w:lang w:eastAsia="lt-LT"/>
        </w:rPr>
      </w:pPr>
      <w:r>
        <w:rPr>
          <w:szCs w:val="24"/>
          <w:lang w:eastAsia="lt-LT"/>
        </w:rPr>
        <w:t>„</w:t>
      </w:r>
      <w:r w:rsidRPr="00AE0D4D">
        <w:rPr>
          <w:szCs w:val="24"/>
          <w:lang w:eastAsia="lt-LT"/>
        </w:rPr>
        <w:t xml:space="preserve">32. Registro duomenų gavėjas, nustatęs, kad iš Registro gauti duomenys netikslūs, privalo nedelsdamas apie tai elektroniniu būdu per Registrą ar kitais būdais (elektroniniu paštu, faksu ar paštu) informuoti jam netikslius Registro duomenis pateikusį </w:t>
      </w:r>
      <w:r w:rsidRPr="00AE0D4D">
        <w:rPr>
          <w:b/>
          <w:color w:val="000000"/>
          <w:szCs w:val="24"/>
          <w:lang w:eastAsia="lt-LT"/>
        </w:rPr>
        <w:t xml:space="preserve">Informatikos ir ryšių </w:t>
      </w:r>
      <w:r w:rsidRPr="00AE0D4D">
        <w:rPr>
          <w:b/>
          <w:szCs w:val="24"/>
          <w:lang w:eastAsia="lt-LT"/>
        </w:rPr>
        <w:t>departamentą</w:t>
      </w:r>
      <w:r w:rsidRPr="00AE0D4D">
        <w:rPr>
          <w:szCs w:val="24"/>
          <w:lang w:eastAsia="lt-LT"/>
        </w:rPr>
        <w:t xml:space="preserve"> </w:t>
      </w:r>
      <w:r>
        <w:rPr>
          <w:rFonts w:eastAsia="Calibri"/>
          <w:strike/>
          <w:szCs w:val="24"/>
          <w:lang w:eastAsia="lt-LT"/>
        </w:rPr>
        <w:t>Valstybės tarnybos departamentą</w:t>
      </w:r>
      <w:r w:rsidRPr="00AE0D4D">
        <w:rPr>
          <w:szCs w:val="24"/>
          <w:lang w:eastAsia="lt-LT"/>
        </w:rPr>
        <w:t xml:space="preserve"> ar kitą Registro tvarkytoją. Gavęs iš Registro duomenų gavėjo informaciją apie jam perduotų duomenų netikslumus, </w:t>
      </w:r>
      <w:r w:rsidRPr="00AE0D4D">
        <w:rPr>
          <w:b/>
          <w:color w:val="000000"/>
          <w:szCs w:val="24"/>
          <w:lang w:eastAsia="lt-LT"/>
        </w:rPr>
        <w:t xml:space="preserve">Informatikos ir ryšių </w:t>
      </w:r>
      <w:r w:rsidRPr="00AE0D4D">
        <w:rPr>
          <w:b/>
          <w:szCs w:val="24"/>
          <w:lang w:eastAsia="lt-LT"/>
        </w:rPr>
        <w:t>departamentas</w:t>
      </w:r>
      <w:r>
        <w:rPr>
          <w:szCs w:val="24"/>
          <w:lang w:eastAsia="lt-LT"/>
        </w:rPr>
        <w:t xml:space="preserve"> </w:t>
      </w:r>
      <w:r>
        <w:rPr>
          <w:rFonts w:eastAsia="Calibri"/>
          <w:strike/>
          <w:szCs w:val="24"/>
          <w:lang w:eastAsia="lt-LT"/>
        </w:rPr>
        <w:t>Valstybės tarnybos departamentą</w:t>
      </w:r>
      <w:r w:rsidRPr="00AE0D4D">
        <w:rPr>
          <w:szCs w:val="24"/>
          <w:lang w:eastAsia="lt-LT"/>
        </w:rPr>
        <w:t xml:space="preserve"> ar kitas Registro tvarkytojas privalo per 3 darbo dienas nuo tokio pranešimo gavimo pateiktą informaciją patikrinti, jeigu reikia – ištaisyti Registro duomenų netikslumus, ir apie tai elektroniniu būdu per Registrą ar kitais būdais (elektroniniu paštu, faksu ar paštu) informuoti Registro duomenų gavėją. Jeigu dėl netikslumų ištaisymo netikslius Registro duomenis pateikęs </w:t>
      </w:r>
      <w:r w:rsidRPr="00AE0D4D">
        <w:rPr>
          <w:b/>
          <w:color w:val="000000"/>
          <w:szCs w:val="24"/>
          <w:lang w:eastAsia="lt-LT"/>
        </w:rPr>
        <w:t xml:space="preserve">Informatikos ir ryšių </w:t>
      </w:r>
      <w:r w:rsidRPr="00AE0D4D">
        <w:rPr>
          <w:b/>
          <w:szCs w:val="24"/>
          <w:lang w:eastAsia="lt-LT"/>
        </w:rPr>
        <w:t>departamentas</w:t>
      </w:r>
      <w:r>
        <w:rPr>
          <w:b/>
          <w:szCs w:val="24"/>
          <w:lang w:eastAsia="lt-LT"/>
        </w:rPr>
        <w:t xml:space="preserve"> </w:t>
      </w:r>
      <w:r w:rsidRPr="00FE0019">
        <w:rPr>
          <w:rFonts w:eastAsia="Calibri"/>
          <w:strike/>
          <w:szCs w:val="24"/>
          <w:lang w:eastAsia="lt-LT"/>
        </w:rPr>
        <w:t>Valstybės tarnybos departamentas</w:t>
      </w:r>
      <w:r w:rsidRPr="00AE0D4D">
        <w:rPr>
          <w:szCs w:val="24"/>
          <w:lang w:eastAsia="lt-LT"/>
        </w:rPr>
        <w:t xml:space="preserve"> ar kitas Registro tvarkytojas turi kreiptis į valstybės tarnautoją arba darbuotoją, Vyriausybės narį arba valstybės pareigūną, kurio duomenys Registre netikslūs, šis terminas gali būti pratęstas, tačiau ne ilgiau kaip 30 kalendorinių dienų nuo Registro duomenų gavėjo pranešimo apie Regis</w:t>
      </w:r>
      <w:r>
        <w:rPr>
          <w:szCs w:val="24"/>
          <w:lang w:eastAsia="lt-LT"/>
        </w:rPr>
        <w:t>tro duomenų netikslumus gavimo.“</w:t>
      </w:r>
    </w:p>
    <w:p w14:paraId="6AFE2BCF" w14:textId="77777777" w:rsidR="00B13AC7" w:rsidRDefault="00B13AC7" w:rsidP="002667A1">
      <w:pPr>
        <w:pStyle w:val="Sraopastraipa"/>
        <w:numPr>
          <w:ilvl w:val="1"/>
          <w:numId w:val="13"/>
        </w:numPr>
        <w:tabs>
          <w:tab w:val="left" w:pos="-284"/>
          <w:tab w:val="left" w:pos="993"/>
          <w:tab w:val="left" w:pos="1134"/>
        </w:tabs>
        <w:spacing w:line="288" w:lineRule="auto"/>
        <w:jc w:val="both"/>
        <w:rPr>
          <w:szCs w:val="24"/>
        </w:rPr>
      </w:pPr>
      <w:r>
        <w:rPr>
          <w:szCs w:val="24"/>
          <w:lang w:eastAsia="lt-LT"/>
        </w:rPr>
        <w:t xml:space="preserve"> Pakeisti 41.1 papunktį</w:t>
      </w:r>
      <w:r w:rsidRPr="00FE0019">
        <w:rPr>
          <w:szCs w:val="24"/>
          <w:lang w:eastAsia="lt-LT"/>
        </w:rPr>
        <w:t xml:space="preserve"> ir jį išdėstyti taip:</w:t>
      </w:r>
    </w:p>
    <w:p w14:paraId="33E38801" w14:textId="77777777" w:rsidR="00B13AC7" w:rsidRDefault="00B13AC7" w:rsidP="002667A1">
      <w:pPr>
        <w:spacing w:line="288" w:lineRule="auto"/>
        <w:ind w:firstLine="720"/>
        <w:jc w:val="both"/>
        <w:rPr>
          <w:szCs w:val="24"/>
          <w:lang w:eastAsia="lt-LT"/>
        </w:rPr>
      </w:pPr>
      <w:r>
        <w:rPr>
          <w:szCs w:val="24"/>
          <w:lang w:eastAsia="lt-LT"/>
        </w:rPr>
        <w:lastRenderedPageBreak/>
        <w:t xml:space="preserve">„41.1. </w:t>
      </w:r>
      <w:r w:rsidRPr="0044194F">
        <w:rPr>
          <w:b/>
          <w:color w:val="000000"/>
          <w:szCs w:val="24"/>
          <w:lang w:eastAsia="lt-LT"/>
        </w:rPr>
        <w:t>Informatikos ir ryšių</w:t>
      </w:r>
      <w:r>
        <w:rPr>
          <w:color w:val="000000"/>
          <w:szCs w:val="24"/>
          <w:lang w:eastAsia="lt-LT"/>
        </w:rPr>
        <w:t xml:space="preserve"> </w:t>
      </w:r>
      <w:r w:rsidRPr="0044194F">
        <w:rPr>
          <w:b/>
          <w:szCs w:val="24"/>
          <w:lang w:eastAsia="lt-LT"/>
        </w:rPr>
        <w:t>departamentas</w:t>
      </w:r>
      <w:r w:rsidRPr="003E6A5E">
        <w:rPr>
          <w:szCs w:val="24"/>
          <w:lang w:eastAsia="lt-LT"/>
        </w:rPr>
        <w:t xml:space="preserve"> </w:t>
      </w:r>
      <w:r w:rsidRPr="0044194F">
        <w:rPr>
          <w:strike/>
          <w:szCs w:val="24"/>
          <w:lang w:eastAsia="lt-LT"/>
        </w:rPr>
        <w:t xml:space="preserve">Valstybės tarnybos departamentas </w:t>
      </w:r>
      <w:r>
        <w:rPr>
          <w:szCs w:val="24"/>
          <w:lang w:eastAsia="lt-LT"/>
        </w:rPr>
        <w:t>– juridiniams ir fiziniams asmenims, turintiems įstatymų nustatytą teisę gauti Registro duomenis, pagal duomenų teikimo sutartis (daugkartinio teikimo atveju), kuriose turi būti nurodytas asmens duomenų naudojimo tikslas, teikimo ir gavimo teisinis pagrindas, sąlygos, tvarka ir teikiamų asmens duomenų apimtis, arba pagal Registro duomenų gavėjo prašymą (vienkartinio teikimo atveju), kuriame turi būti nurodytas asmens duomenų naudojimo tikslas, teikimo ir gavimo teisinis pagrindas ir prašomų pateikti asmens duomenų apimtis;“</w:t>
      </w:r>
    </w:p>
    <w:p w14:paraId="3AE5661B" w14:textId="77777777" w:rsidR="00B13AC7" w:rsidRPr="00AE0D4D" w:rsidRDefault="00B13AC7" w:rsidP="002667A1">
      <w:pPr>
        <w:pStyle w:val="Sraopastraipa"/>
        <w:numPr>
          <w:ilvl w:val="1"/>
          <w:numId w:val="13"/>
        </w:numPr>
        <w:tabs>
          <w:tab w:val="left" w:pos="-284"/>
          <w:tab w:val="left" w:pos="993"/>
          <w:tab w:val="left" w:pos="1134"/>
        </w:tabs>
        <w:spacing w:line="288" w:lineRule="auto"/>
        <w:jc w:val="both"/>
        <w:rPr>
          <w:szCs w:val="24"/>
        </w:rPr>
      </w:pPr>
      <w:r>
        <w:rPr>
          <w:szCs w:val="24"/>
          <w:lang w:eastAsia="lt-LT"/>
        </w:rPr>
        <w:t xml:space="preserve"> Pakeisti 43</w:t>
      </w:r>
      <w:r w:rsidRPr="00FE0019">
        <w:rPr>
          <w:szCs w:val="24"/>
          <w:lang w:eastAsia="lt-LT"/>
        </w:rPr>
        <w:t xml:space="preserve"> punkt</w:t>
      </w:r>
      <w:r>
        <w:rPr>
          <w:szCs w:val="24"/>
          <w:lang w:eastAsia="lt-LT"/>
        </w:rPr>
        <w:t>o</w:t>
      </w:r>
      <w:r w:rsidRPr="00FE0019">
        <w:rPr>
          <w:szCs w:val="24"/>
          <w:lang w:eastAsia="lt-LT"/>
        </w:rPr>
        <w:t xml:space="preserve"> </w:t>
      </w:r>
      <w:r>
        <w:rPr>
          <w:szCs w:val="24"/>
          <w:lang w:eastAsia="lt-LT"/>
        </w:rPr>
        <w:t xml:space="preserve">pirmąją pastraipą </w:t>
      </w:r>
      <w:r w:rsidRPr="00FE0019">
        <w:rPr>
          <w:szCs w:val="24"/>
          <w:lang w:eastAsia="lt-LT"/>
        </w:rPr>
        <w:t>ir j</w:t>
      </w:r>
      <w:r>
        <w:rPr>
          <w:szCs w:val="24"/>
          <w:lang w:eastAsia="lt-LT"/>
        </w:rPr>
        <w:t>ą</w:t>
      </w:r>
      <w:r w:rsidRPr="00FE0019">
        <w:rPr>
          <w:szCs w:val="24"/>
          <w:lang w:eastAsia="lt-LT"/>
        </w:rPr>
        <w:t xml:space="preserve"> išdėstyti taip:</w:t>
      </w:r>
    </w:p>
    <w:p w14:paraId="0D8AE830" w14:textId="77777777" w:rsidR="00B13AC7" w:rsidRDefault="00B13AC7" w:rsidP="002667A1">
      <w:pPr>
        <w:spacing w:line="288" w:lineRule="auto"/>
        <w:ind w:firstLine="720"/>
        <w:jc w:val="both"/>
        <w:rPr>
          <w:szCs w:val="24"/>
          <w:lang w:eastAsia="lt-LT"/>
        </w:rPr>
      </w:pPr>
      <w:r>
        <w:rPr>
          <w:szCs w:val="24"/>
          <w:lang w:eastAsia="lt-LT"/>
        </w:rPr>
        <w:t xml:space="preserve">„43. </w:t>
      </w:r>
      <w:r w:rsidRPr="0044194F">
        <w:rPr>
          <w:b/>
          <w:color w:val="000000"/>
          <w:szCs w:val="24"/>
          <w:lang w:eastAsia="lt-LT"/>
        </w:rPr>
        <w:t>Informatikos ir ryšių</w:t>
      </w:r>
      <w:r>
        <w:rPr>
          <w:color w:val="000000"/>
          <w:szCs w:val="24"/>
          <w:lang w:eastAsia="lt-LT"/>
        </w:rPr>
        <w:t xml:space="preserve"> </w:t>
      </w:r>
      <w:r w:rsidRPr="006145E6">
        <w:rPr>
          <w:b/>
          <w:color w:val="000000"/>
          <w:szCs w:val="24"/>
          <w:lang w:eastAsia="lt-LT"/>
        </w:rPr>
        <w:t>departamentas</w:t>
      </w:r>
      <w:r w:rsidRPr="00DE122C">
        <w:rPr>
          <w:color w:val="000000"/>
          <w:szCs w:val="24"/>
          <w:lang w:eastAsia="lt-LT"/>
        </w:rPr>
        <w:t xml:space="preserve"> </w:t>
      </w:r>
      <w:r w:rsidRPr="0044194F">
        <w:rPr>
          <w:strike/>
          <w:szCs w:val="24"/>
          <w:lang w:eastAsia="lt-LT"/>
        </w:rPr>
        <w:t xml:space="preserve">Valstybės </w:t>
      </w:r>
      <w:r w:rsidRPr="00DE122C">
        <w:rPr>
          <w:strike/>
          <w:szCs w:val="24"/>
          <w:lang w:eastAsia="lt-LT"/>
        </w:rPr>
        <w:t>tarnybos</w:t>
      </w:r>
      <w:r w:rsidRPr="006145E6">
        <w:rPr>
          <w:strike/>
          <w:szCs w:val="24"/>
          <w:lang w:eastAsia="lt-LT"/>
        </w:rPr>
        <w:t xml:space="preserve"> departamentas</w:t>
      </w:r>
      <w:r>
        <w:rPr>
          <w:szCs w:val="24"/>
          <w:lang w:eastAsia="lt-LT"/>
        </w:rPr>
        <w:t xml:space="preserve"> gali:“</w:t>
      </w:r>
    </w:p>
    <w:p w14:paraId="24FA2CC4" w14:textId="0EFF77EB" w:rsidR="00B13AC7" w:rsidRPr="00AE0D4D" w:rsidRDefault="00B13AC7" w:rsidP="002667A1">
      <w:pPr>
        <w:pStyle w:val="Sraopastraipa"/>
        <w:numPr>
          <w:ilvl w:val="1"/>
          <w:numId w:val="13"/>
        </w:numPr>
        <w:tabs>
          <w:tab w:val="left" w:pos="-284"/>
          <w:tab w:val="left" w:pos="993"/>
          <w:tab w:val="left" w:pos="1134"/>
        </w:tabs>
        <w:spacing w:line="288" w:lineRule="auto"/>
        <w:jc w:val="both"/>
        <w:rPr>
          <w:szCs w:val="24"/>
        </w:rPr>
      </w:pPr>
      <w:r>
        <w:rPr>
          <w:szCs w:val="24"/>
          <w:lang w:eastAsia="lt-LT"/>
        </w:rPr>
        <w:t xml:space="preserve"> Pakeisti 46</w:t>
      </w:r>
      <w:r w:rsidRPr="00FE0019">
        <w:rPr>
          <w:szCs w:val="24"/>
          <w:lang w:eastAsia="lt-LT"/>
        </w:rPr>
        <w:t xml:space="preserve"> punktą ir jį išdėstyti taip:</w:t>
      </w:r>
    </w:p>
    <w:p w14:paraId="2C941EF1" w14:textId="77777777" w:rsidR="00B13AC7" w:rsidRDefault="00B13AC7" w:rsidP="002667A1">
      <w:pPr>
        <w:tabs>
          <w:tab w:val="left" w:pos="-284"/>
          <w:tab w:val="left" w:pos="709"/>
        </w:tabs>
        <w:spacing w:line="288" w:lineRule="auto"/>
        <w:ind w:firstLine="709"/>
        <w:jc w:val="both"/>
      </w:pPr>
      <w:r>
        <w:rPr>
          <w:szCs w:val="24"/>
          <w:lang w:eastAsia="lt-LT"/>
        </w:rPr>
        <w:t xml:space="preserve">„46. Registro duomenų gavėjas, gaunantis Registro duomenis pagal duomenų teikimo sutartį arba prašymą, gautus duomenis privalo naudoti vadovaudamasis reglamentu (ES) 2016/679, Asmens duomenų teisinės apsaugos įstatymu ir tik tokia tvarka ir tokiu tikslu, kurie nustatyti duomenų teikimo sutartyje arba prašyme. Pavyzdines Registro duomenų teikimo sutartis rengia ir savo interneto svetainėje skelbia </w:t>
      </w:r>
      <w:r w:rsidRPr="0044194F">
        <w:rPr>
          <w:b/>
          <w:color w:val="000000"/>
          <w:szCs w:val="24"/>
          <w:lang w:eastAsia="lt-LT"/>
        </w:rPr>
        <w:t>Informatikos ir ryšių</w:t>
      </w:r>
      <w:r>
        <w:rPr>
          <w:color w:val="000000"/>
          <w:szCs w:val="24"/>
          <w:lang w:eastAsia="lt-LT"/>
        </w:rPr>
        <w:t xml:space="preserve"> </w:t>
      </w:r>
      <w:r w:rsidRPr="0044194F">
        <w:rPr>
          <w:b/>
          <w:szCs w:val="24"/>
          <w:lang w:eastAsia="lt-LT"/>
        </w:rPr>
        <w:t>departamentas</w:t>
      </w:r>
      <w:r w:rsidRPr="003E6A5E">
        <w:rPr>
          <w:szCs w:val="24"/>
          <w:lang w:eastAsia="lt-LT"/>
        </w:rPr>
        <w:t xml:space="preserve"> </w:t>
      </w:r>
      <w:r w:rsidRPr="0044194F">
        <w:rPr>
          <w:strike/>
          <w:szCs w:val="24"/>
          <w:lang w:eastAsia="lt-LT"/>
        </w:rPr>
        <w:t>Valstybės tarnybos departamentas</w:t>
      </w:r>
      <w:r>
        <w:rPr>
          <w:szCs w:val="24"/>
          <w:lang w:eastAsia="lt-LT"/>
        </w:rPr>
        <w:t>.</w:t>
      </w:r>
      <w:r>
        <w:t>“</w:t>
      </w:r>
    </w:p>
    <w:p w14:paraId="4973BED2" w14:textId="77777777" w:rsidR="00B13AC7" w:rsidRPr="00477467" w:rsidRDefault="00B13AC7" w:rsidP="002667A1">
      <w:pPr>
        <w:pStyle w:val="Sraopastraipa"/>
        <w:numPr>
          <w:ilvl w:val="1"/>
          <w:numId w:val="13"/>
        </w:numPr>
        <w:tabs>
          <w:tab w:val="left" w:pos="-284"/>
          <w:tab w:val="left" w:pos="993"/>
          <w:tab w:val="left" w:pos="1134"/>
        </w:tabs>
        <w:spacing w:line="288" w:lineRule="auto"/>
        <w:jc w:val="both"/>
        <w:rPr>
          <w:szCs w:val="24"/>
        </w:rPr>
      </w:pPr>
      <w:r>
        <w:rPr>
          <w:szCs w:val="24"/>
          <w:lang w:eastAsia="lt-LT"/>
        </w:rPr>
        <w:t>Pakeisti 48</w:t>
      </w:r>
      <w:r w:rsidRPr="00AE0D4D">
        <w:rPr>
          <w:szCs w:val="24"/>
          <w:lang w:eastAsia="lt-LT"/>
        </w:rPr>
        <w:t xml:space="preserve"> punktą ir jį išdėstyti taip:</w:t>
      </w:r>
    </w:p>
    <w:p w14:paraId="786C4BC3" w14:textId="77777777" w:rsidR="00B13AC7" w:rsidRDefault="00B13AC7" w:rsidP="002667A1">
      <w:pPr>
        <w:spacing w:line="288" w:lineRule="auto"/>
        <w:ind w:firstLine="720"/>
        <w:jc w:val="both"/>
        <w:rPr>
          <w:szCs w:val="24"/>
          <w:lang w:eastAsia="lt-LT"/>
        </w:rPr>
      </w:pPr>
      <w:r>
        <w:rPr>
          <w:szCs w:val="24"/>
          <w:lang w:eastAsia="lt-LT"/>
        </w:rPr>
        <w:t xml:space="preserve">„48. </w:t>
      </w:r>
      <w:r w:rsidRPr="0044194F">
        <w:rPr>
          <w:b/>
          <w:color w:val="000000"/>
          <w:szCs w:val="24"/>
          <w:lang w:eastAsia="lt-LT"/>
        </w:rPr>
        <w:t>Informatikos ir ryšių</w:t>
      </w:r>
      <w:r>
        <w:rPr>
          <w:color w:val="000000"/>
          <w:szCs w:val="24"/>
          <w:lang w:eastAsia="lt-LT"/>
        </w:rPr>
        <w:t xml:space="preserve"> </w:t>
      </w:r>
      <w:r w:rsidRPr="0044194F">
        <w:rPr>
          <w:b/>
          <w:szCs w:val="24"/>
          <w:lang w:eastAsia="lt-LT"/>
        </w:rPr>
        <w:t>departamentas</w:t>
      </w:r>
      <w:r w:rsidRPr="003E6A5E">
        <w:rPr>
          <w:szCs w:val="24"/>
          <w:lang w:eastAsia="lt-LT"/>
        </w:rPr>
        <w:t xml:space="preserve"> </w:t>
      </w:r>
      <w:r w:rsidRPr="0044194F">
        <w:rPr>
          <w:strike/>
          <w:szCs w:val="24"/>
          <w:lang w:eastAsia="lt-LT"/>
        </w:rPr>
        <w:t xml:space="preserve">Valstybės tarnybos departamentas </w:t>
      </w:r>
      <w:r>
        <w:rPr>
          <w:strike/>
          <w:szCs w:val="24"/>
          <w:lang w:eastAsia="lt-LT"/>
        </w:rPr>
        <w:t xml:space="preserve"> </w:t>
      </w:r>
      <w:r>
        <w:rPr>
          <w:szCs w:val="24"/>
          <w:lang w:eastAsia="lt-LT"/>
        </w:rPr>
        <w:t xml:space="preserve">savo interneto svetainėje skelbia informaciją apie Registro objektus, tvarkymo tikslus, Registro tvarkytojus, Registro tvarkymą, asmenų teises susipažinti su Registre tvarkomais jų duomenimis, netikslių duomenų ištaisymo tvarką, Registro duomenų teikėjus, Registro duomenų gavėjus, susijusius registrus ir valstybės informacines sistemas, kuriems perduodami Registro duomenys, kokie duomenys teikiami Registrui, </w:t>
      </w:r>
      <w:r>
        <w:rPr>
          <w:color w:val="000000"/>
          <w:szCs w:val="24"/>
          <w:shd w:val="clear" w:color="auto" w:fill="FFFFFF"/>
          <w:lang w:eastAsia="lt-LT"/>
        </w:rPr>
        <w:t>kokiu būdu jie turi būti pateikiami Registro tvarkytojui ir kokius reikalavimus turi atitikti</w:t>
      </w:r>
      <w:r>
        <w:rPr>
          <w:szCs w:val="24"/>
          <w:lang w:eastAsia="lt-LT"/>
        </w:rPr>
        <w:t>.“</w:t>
      </w:r>
    </w:p>
    <w:p w14:paraId="5487C818" w14:textId="356E7295" w:rsidR="00B13AC7" w:rsidRPr="00477467" w:rsidRDefault="00B13AC7" w:rsidP="002667A1">
      <w:pPr>
        <w:pStyle w:val="Sraopastraipa"/>
        <w:numPr>
          <w:ilvl w:val="1"/>
          <w:numId w:val="13"/>
        </w:numPr>
        <w:tabs>
          <w:tab w:val="left" w:pos="-284"/>
          <w:tab w:val="left" w:pos="720"/>
          <w:tab w:val="left" w:pos="1276"/>
        </w:tabs>
        <w:spacing w:line="288" w:lineRule="auto"/>
        <w:ind w:left="0" w:firstLine="709"/>
        <w:jc w:val="both"/>
        <w:rPr>
          <w:szCs w:val="24"/>
        </w:rPr>
      </w:pPr>
      <w:r>
        <w:rPr>
          <w:szCs w:val="24"/>
          <w:lang w:eastAsia="lt-LT"/>
        </w:rPr>
        <w:t>Pakeisti 51</w:t>
      </w:r>
      <w:r w:rsidRPr="00AE0D4D">
        <w:rPr>
          <w:szCs w:val="24"/>
          <w:lang w:eastAsia="lt-LT"/>
        </w:rPr>
        <w:t xml:space="preserve"> punktą ir jį išdėstyti taip:</w:t>
      </w:r>
    </w:p>
    <w:p w14:paraId="429B0D36" w14:textId="102ABEBD" w:rsidR="00B13AC7" w:rsidRPr="00B13AC7" w:rsidRDefault="00B13AC7" w:rsidP="002667A1">
      <w:pPr>
        <w:tabs>
          <w:tab w:val="left" w:pos="720"/>
          <w:tab w:val="left" w:pos="1276"/>
        </w:tabs>
        <w:spacing w:line="288" w:lineRule="auto"/>
        <w:ind w:firstLine="709"/>
        <w:jc w:val="both"/>
        <w:rPr>
          <w:szCs w:val="24"/>
          <w:lang w:eastAsia="lt-LT"/>
        </w:rPr>
      </w:pPr>
      <w:r>
        <w:rPr>
          <w:szCs w:val="24"/>
          <w:lang w:eastAsia="lt-LT"/>
        </w:rPr>
        <w:t>„</w:t>
      </w:r>
      <w:r>
        <w:rPr>
          <w:color w:val="000000"/>
          <w:szCs w:val="24"/>
          <w:lang w:eastAsia="lt-LT"/>
        </w:rPr>
        <w:t xml:space="preserve">51. </w:t>
      </w:r>
      <w:r w:rsidRPr="00275E38">
        <w:rPr>
          <w:b/>
          <w:szCs w:val="24"/>
        </w:rPr>
        <w:t xml:space="preserve">Registro valdytojas ir Registro tvarkytojai Registro duomenų saugą užtikrina vadovaudamiesi </w:t>
      </w:r>
      <w:r w:rsidR="00492631">
        <w:rPr>
          <w:b/>
          <w:szCs w:val="24"/>
        </w:rPr>
        <w:t>r</w:t>
      </w:r>
      <w:r w:rsidRPr="00275E38">
        <w:rPr>
          <w:b/>
          <w:szCs w:val="24"/>
        </w:rPr>
        <w:t xml:space="preserve">eglamentu (ES) 2016/679, </w:t>
      </w:r>
      <w:bookmarkStart w:id="0" w:name="_GoBack"/>
      <w:bookmarkEnd w:id="0"/>
      <w:r w:rsidRPr="00275E38">
        <w:rPr>
          <w:b/>
          <w:szCs w:val="24"/>
        </w:rPr>
        <w:t>Registro valdytojo tvirtinamais duomenų saugos nuostatais ir kitais saugos dokumentais, kurie rengiami</w:t>
      </w:r>
      <w:r w:rsidR="00A14444">
        <w:rPr>
          <w:b/>
          <w:szCs w:val="24"/>
        </w:rPr>
        <w:t>,</w:t>
      </w:r>
      <w:r w:rsidRPr="00275E38">
        <w:rPr>
          <w:b/>
          <w:szCs w:val="24"/>
        </w:rPr>
        <w:t xml:space="preserve"> derinami </w:t>
      </w:r>
      <w:r w:rsidR="00A14444">
        <w:rPr>
          <w:b/>
          <w:szCs w:val="24"/>
        </w:rPr>
        <w:t xml:space="preserve">ir tvirtinami </w:t>
      </w:r>
      <w:r w:rsidRPr="00275E38">
        <w:rPr>
          <w:b/>
          <w:szCs w:val="24"/>
        </w:rPr>
        <w:t>Bendrųjų elektroninės informacijos saugos reikalavimų aprašo, patvirtinto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nustatyta tvarka</w:t>
      </w:r>
      <w:r>
        <w:rPr>
          <w:b/>
          <w:szCs w:val="24"/>
        </w:rPr>
        <w:t>.</w:t>
      </w:r>
      <w:r>
        <w:rPr>
          <w:b/>
          <w:szCs w:val="24"/>
          <w:lang w:eastAsia="lt-LT"/>
        </w:rPr>
        <w:t xml:space="preserve"> </w:t>
      </w:r>
      <w:r w:rsidRPr="00275E38">
        <w:rPr>
          <w:strike/>
          <w:color w:val="000000"/>
          <w:szCs w:val="24"/>
          <w:lang w:eastAsia="lt-LT"/>
        </w:rPr>
        <w:t xml:space="preserve">Registro duomenų saugą nustato Lietuvos Respublikos vidaus reikalų ministro </w:t>
      </w:r>
      <w:r w:rsidRPr="00275E38">
        <w:rPr>
          <w:bCs/>
          <w:strike/>
          <w:color w:val="000000"/>
          <w:szCs w:val="24"/>
          <w:lang w:eastAsia="lt-LT"/>
        </w:rPr>
        <w:t>tvirtinami</w:t>
      </w:r>
      <w:r w:rsidRPr="00275E38">
        <w:rPr>
          <w:strike/>
          <w:color w:val="000000"/>
          <w:szCs w:val="24"/>
          <w:lang w:eastAsia="lt-LT"/>
        </w:rPr>
        <w:t xml:space="preserve"> Registro duomenų saugos nuostatai ir kiti saugos dokumentai, kurie rengiami, derinami ir tvirtinami </w:t>
      </w:r>
      <w:r w:rsidRPr="00275E38">
        <w:rPr>
          <w:strike/>
          <w:szCs w:val="24"/>
          <w:lang w:eastAsia="lt-LT"/>
        </w:rPr>
        <w:t xml:space="preserve">vadovaujantis reglamentu (ES) 2016/679, laikantis </w:t>
      </w:r>
      <w:r w:rsidRPr="00275E38">
        <w:rPr>
          <w:strike/>
          <w:color w:val="000000"/>
          <w:szCs w:val="24"/>
          <w:lang w:eastAsia="lt-LT"/>
        </w:rPr>
        <w:t>Bendrųjų elektroninės informacijos saugos reikalavimų aprašo, patvirtinto Lietuvos Respublikos Vyriausybės 2013 m. liepos 24 d. nutarimu Nr. 716 „Dėl Bendrųjų elektroninės informacijos saugos reikalavimų aprašo, Saugos dokumentų turinio gairių aprašo ir E</w:t>
      </w:r>
      <w:r w:rsidRPr="00275E38">
        <w:rPr>
          <w:bCs/>
          <w:strike/>
          <w:color w:val="000000"/>
          <w:szCs w:val="24"/>
          <w:lang w:eastAsia="lt-LT"/>
        </w:rPr>
        <w:t xml:space="preserve">lektroninės informacijos, sudarančios valstybės informacinius išteklius, svarbos įvertinimo ir </w:t>
      </w:r>
      <w:r w:rsidRPr="00275E38">
        <w:rPr>
          <w:strike/>
          <w:color w:val="000000"/>
          <w:szCs w:val="24"/>
          <w:lang w:eastAsia="lt-LT"/>
        </w:rPr>
        <w:t>Valstybės informacinių sistemų, registrų ir kitų informacinių sistemų klasifikavimo gairių aprašo patvirtinimo“, ir kitų teisės aktų, reguliuojančių elektroninės informacijos saugą ir kibernetinį saugumą, reikalavimų.</w:t>
      </w:r>
      <w:r w:rsidRPr="00B13AC7">
        <w:rPr>
          <w:color w:val="000000"/>
          <w:szCs w:val="24"/>
          <w:lang w:eastAsia="lt-LT"/>
        </w:rPr>
        <w:t>“</w:t>
      </w:r>
    </w:p>
    <w:p w14:paraId="6DA370FF" w14:textId="77777777" w:rsidR="00B13AC7" w:rsidRPr="00477467" w:rsidRDefault="00B13AC7" w:rsidP="002667A1">
      <w:pPr>
        <w:pStyle w:val="Sraopastraipa"/>
        <w:numPr>
          <w:ilvl w:val="1"/>
          <w:numId w:val="13"/>
        </w:numPr>
        <w:tabs>
          <w:tab w:val="left" w:pos="-284"/>
          <w:tab w:val="left" w:pos="993"/>
          <w:tab w:val="left" w:pos="1134"/>
        </w:tabs>
        <w:spacing w:line="288" w:lineRule="auto"/>
        <w:jc w:val="both"/>
        <w:rPr>
          <w:szCs w:val="24"/>
        </w:rPr>
      </w:pPr>
      <w:r>
        <w:rPr>
          <w:szCs w:val="24"/>
          <w:lang w:eastAsia="lt-LT"/>
        </w:rPr>
        <w:t>Pakeisti 54</w:t>
      </w:r>
      <w:r w:rsidRPr="00AE0D4D">
        <w:rPr>
          <w:szCs w:val="24"/>
          <w:lang w:eastAsia="lt-LT"/>
        </w:rPr>
        <w:t xml:space="preserve"> punktą ir jį išdėstyti taip:</w:t>
      </w:r>
    </w:p>
    <w:p w14:paraId="3232DBE7" w14:textId="509F520C" w:rsidR="00B13AC7" w:rsidRDefault="00B13AC7" w:rsidP="002667A1">
      <w:pPr>
        <w:tabs>
          <w:tab w:val="left" w:pos="1134"/>
          <w:tab w:val="left" w:pos="1843"/>
        </w:tabs>
        <w:spacing w:line="288" w:lineRule="auto"/>
        <w:ind w:firstLine="720"/>
        <w:jc w:val="both"/>
        <w:rPr>
          <w:szCs w:val="24"/>
        </w:rPr>
      </w:pPr>
      <w:r>
        <w:rPr>
          <w:szCs w:val="24"/>
          <w:lang w:eastAsia="lt-LT"/>
        </w:rPr>
        <w:t xml:space="preserve">„54. </w:t>
      </w:r>
      <w:r w:rsidRPr="00275E38">
        <w:rPr>
          <w:b/>
          <w:szCs w:val="24"/>
        </w:rPr>
        <w:t xml:space="preserve">Registro valdytojo ir Registro tvarkytojų valstybės tarnautojai ir darbuotojai,  kurie tvarko asmens duomenis, privalo laikytis </w:t>
      </w:r>
      <w:r w:rsidR="00492631">
        <w:rPr>
          <w:b/>
          <w:szCs w:val="24"/>
        </w:rPr>
        <w:t>r</w:t>
      </w:r>
      <w:r w:rsidRPr="00275E38">
        <w:rPr>
          <w:b/>
          <w:szCs w:val="24"/>
        </w:rPr>
        <w:t xml:space="preserve">eglamento (ES) 2016/679, Asmens duomenų </w:t>
      </w:r>
      <w:r w:rsidRPr="00275E38">
        <w:rPr>
          <w:b/>
          <w:szCs w:val="24"/>
        </w:rPr>
        <w:lastRenderedPageBreak/>
        <w:t>teisinės apsaugos įstatymo</w:t>
      </w:r>
      <w:r w:rsidR="009D07F7">
        <w:rPr>
          <w:b/>
          <w:szCs w:val="24"/>
        </w:rPr>
        <w:t xml:space="preserve">, </w:t>
      </w:r>
      <w:r w:rsidR="004D3AAA">
        <w:rPr>
          <w:b/>
          <w:szCs w:val="24"/>
        </w:rPr>
        <w:t xml:space="preserve">Valstybės informacinių išteklių valdymo įstatymo </w:t>
      </w:r>
      <w:r w:rsidRPr="00275E38">
        <w:rPr>
          <w:b/>
          <w:szCs w:val="24"/>
        </w:rPr>
        <w:t>nuostatų</w:t>
      </w:r>
      <w:r w:rsidR="009D07F7">
        <w:rPr>
          <w:b/>
          <w:szCs w:val="24"/>
        </w:rPr>
        <w:t xml:space="preserve"> ir raštu pasižadėti saugoti asmens duomenų paslaptį. </w:t>
      </w:r>
      <w:r w:rsidRPr="00275E38">
        <w:rPr>
          <w:strike/>
          <w:szCs w:val="24"/>
          <w:lang w:eastAsia="lt-LT"/>
        </w:rPr>
        <w:t>Atsakingi už Registro duomenų tvarkymą asmenys ir valstybės tarnautojai arba darbuotojai, turintys teisę susipažinti su valstybės ar savivaldybių institucijos (-ų) ar įstaigos (-ų) duomenimis Registre ir jais naudotis, privalo raštu pasižadėti saugoti asmens duomenų paslaptį. Ši pareiga galioja ir jiems pasitraukus iš valstybės tarnybos, perėjus dirbti į kitas pareigas, pasibaigus jų darbo ar sutartiniams santykiams. Pasižadėjimų originalus Registro tvarkytojai perduoda Valstybės tarnybos departamentui.</w:t>
      </w:r>
      <w:r w:rsidRPr="003E6A5E">
        <w:rPr>
          <w:szCs w:val="24"/>
        </w:rPr>
        <w:t>“</w:t>
      </w:r>
    </w:p>
    <w:p w14:paraId="79796215" w14:textId="0B1B7F6A" w:rsidR="00B13AC7" w:rsidRPr="003E6A5E" w:rsidRDefault="00B13AC7" w:rsidP="002667A1">
      <w:pPr>
        <w:pStyle w:val="Sraopastraipa"/>
        <w:numPr>
          <w:ilvl w:val="0"/>
          <w:numId w:val="13"/>
        </w:numPr>
        <w:tabs>
          <w:tab w:val="left" w:pos="1134"/>
        </w:tabs>
        <w:spacing w:line="288" w:lineRule="auto"/>
        <w:ind w:left="0" w:firstLine="720"/>
        <w:jc w:val="both"/>
        <w:rPr>
          <w:szCs w:val="24"/>
          <w:lang w:eastAsia="lt-LT"/>
        </w:rPr>
      </w:pPr>
      <w:r w:rsidRPr="003E6A5E">
        <w:rPr>
          <w:szCs w:val="24"/>
        </w:rPr>
        <w:t>Šis nutarimas</w:t>
      </w:r>
      <w:r>
        <w:rPr>
          <w:szCs w:val="24"/>
        </w:rPr>
        <w:t xml:space="preserve">, išskyrus </w:t>
      </w:r>
      <w:r w:rsidR="00A3131A">
        <w:rPr>
          <w:szCs w:val="24"/>
        </w:rPr>
        <w:t xml:space="preserve">šio nutarimo </w:t>
      </w:r>
      <w:r w:rsidR="004D3AAA">
        <w:rPr>
          <w:szCs w:val="24"/>
        </w:rPr>
        <w:t xml:space="preserve">1 ir </w:t>
      </w:r>
      <w:r>
        <w:rPr>
          <w:szCs w:val="24"/>
        </w:rPr>
        <w:t>2 punkt</w:t>
      </w:r>
      <w:r w:rsidR="004D3AAA">
        <w:rPr>
          <w:szCs w:val="24"/>
        </w:rPr>
        <w:t>us</w:t>
      </w:r>
      <w:r>
        <w:rPr>
          <w:szCs w:val="24"/>
        </w:rPr>
        <w:t xml:space="preserve">, </w:t>
      </w:r>
      <w:r w:rsidRPr="003E6A5E">
        <w:rPr>
          <w:szCs w:val="24"/>
        </w:rPr>
        <w:t>įsigalioja 2019 m. rugpjūčio 1 d.</w:t>
      </w:r>
    </w:p>
    <w:p w14:paraId="081D60BA" w14:textId="77777777" w:rsidR="008275D7" w:rsidRPr="00061587" w:rsidRDefault="008275D7" w:rsidP="002667A1">
      <w:pPr>
        <w:tabs>
          <w:tab w:val="left" w:pos="993"/>
        </w:tabs>
        <w:spacing w:line="288" w:lineRule="auto"/>
        <w:ind w:firstLine="709"/>
        <w:jc w:val="both"/>
        <w:rPr>
          <w:szCs w:val="24"/>
          <w:lang w:eastAsia="lt-LT"/>
        </w:rPr>
      </w:pPr>
    </w:p>
    <w:p w14:paraId="53C9D3F9" w14:textId="77777777" w:rsidR="00FE0019" w:rsidRDefault="00FE0019" w:rsidP="002667A1">
      <w:pPr>
        <w:tabs>
          <w:tab w:val="left" w:pos="1276"/>
        </w:tabs>
        <w:spacing w:line="288" w:lineRule="auto"/>
        <w:jc w:val="both"/>
        <w:rPr>
          <w:rFonts w:eastAsia="Calibri"/>
          <w:szCs w:val="24"/>
        </w:rPr>
      </w:pPr>
    </w:p>
    <w:p w14:paraId="4F007427" w14:textId="77777777" w:rsidR="008E5CFE" w:rsidRPr="0056674D" w:rsidRDefault="008E5CFE" w:rsidP="00266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b/>
          <w:szCs w:val="24"/>
          <w:lang w:eastAsia="lt-LT"/>
        </w:rPr>
      </w:pPr>
    </w:p>
    <w:p w14:paraId="5F74E2EE" w14:textId="77777777" w:rsidR="008E5CFE" w:rsidRPr="0056674D" w:rsidRDefault="008E5CFE" w:rsidP="002667A1">
      <w:pPr>
        <w:tabs>
          <w:tab w:val="center" w:pos="-7800"/>
          <w:tab w:val="left" w:pos="6237"/>
          <w:tab w:val="right" w:pos="8306"/>
        </w:tabs>
        <w:spacing w:line="288" w:lineRule="auto"/>
        <w:rPr>
          <w:szCs w:val="24"/>
          <w:lang w:eastAsia="lt-LT"/>
        </w:rPr>
      </w:pPr>
      <w:r w:rsidRPr="0056674D">
        <w:rPr>
          <w:szCs w:val="24"/>
          <w:lang w:eastAsia="lt-LT"/>
        </w:rPr>
        <w:t>Ministras Pirmininkas</w:t>
      </w:r>
      <w:r w:rsidRPr="0056674D">
        <w:rPr>
          <w:szCs w:val="24"/>
          <w:lang w:eastAsia="lt-LT"/>
        </w:rPr>
        <w:tab/>
      </w:r>
    </w:p>
    <w:p w14:paraId="2232B60E" w14:textId="77777777" w:rsidR="008E5CFE" w:rsidRPr="0056674D" w:rsidRDefault="008E5CFE" w:rsidP="002667A1">
      <w:pPr>
        <w:tabs>
          <w:tab w:val="center" w:pos="-7800"/>
          <w:tab w:val="left" w:pos="6237"/>
          <w:tab w:val="right" w:pos="8306"/>
        </w:tabs>
        <w:spacing w:line="288" w:lineRule="auto"/>
        <w:rPr>
          <w:szCs w:val="24"/>
          <w:lang w:eastAsia="lt-LT"/>
        </w:rPr>
      </w:pPr>
    </w:p>
    <w:p w14:paraId="0E7EF8A7" w14:textId="77777777" w:rsidR="008E5CFE" w:rsidRPr="0056674D" w:rsidRDefault="008E5CFE" w:rsidP="002667A1">
      <w:pPr>
        <w:tabs>
          <w:tab w:val="center" w:pos="-7800"/>
          <w:tab w:val="left" w:pos="6237"/>
          <w:tab w:val="right" w:pos="8306"/>
        </w:tabs>
        <w:spacing w:line="288" w:lineRule="auto"/>
        <w:rPr>
          <w:szCs w:val="24"/>
          <w:lang w:eastAsia="lt-LT"/>
        </w:rPr>
      </w:pPr>
    </w:p>
    <w:p w14:paraId="3815CFAC" w14:textId="77777777" w:rsidR="008E5CFE" w:rsidRPr="0056674D" w:rsidRDefault="008E5CFE" w:rsidP="002667A1">
      <w:pPr>
        <w:tabs>
          <w:tab w:val="center" w:pos="-7800"/>
          <w:tab w:val="left" w:pos="6237"/>
          <w:tab w:val="right" w:pos="8306"/>
        </w:tabs>
        <w:spacing w:line="288" w:lineRule="auto"/>
        <w:rPr>
          <w:szCs w:val="24"/>
          <w:lang w:eastAsia="lt-LT"/>
        </w:rPr>
      </w:pPr>
      <w:r w:rsidRPr="0056674D">
        <w:rPr>
          <w:szCs w:val="24"/>
          <w:lang w:eastAsia="lt-LT"/>
        </w:rPr>
        <w:t>Vidaus reikalų ministras</w:t>
      </w:r>
    </w:p>
    <w:p w14:paraId="37CCCB62" w14:textId="77777777" w:rsidR="005E0AAB" w:rsidRPr="00BC284A" w:rsidRDefault="005E0AAB" w:rsidP="002667A1">
      <w:pPr>
        <w:tabs>
          <w:tab w:val="left" w:pos="6804"/>
        </w:tabs>
        <w:spacing w:line="288" w:lineRule="auto"/>
        <w:rPr>
          <w:szCs w:val="24"/>
          <w:lang w:eastAsia="lt-LT"/>
        </w:rPr>
      </w:pPr>
    </w:p>
    <w:sectPr w:rsidR="005E0AAB" w:rsidRPr="00BC284A" w:rsidSect="00E13D9B">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06EE2" w14:textId="77777777" w:rsidR="00A162EB" w:rsidRDefault="00A162EB">
      <w:pPr>
        <w:rPr>
          <w:lang w:eastAsia="lt-LT"/>
        </w:rPr>
      </w:pPr>
      <w:r>
        <w:rPr>
          <w:lang w:eastAsia="lt-LT"/>
        </w:rPr>
        <w:separator/>
      </w:r>
    </w:p>
  </w:endnote>
  <w:endnote w:type="continuationSeparator" w:id="0">
    <w:p w14:paraId="40F75A46" w14:textId="77777777" w:rsidR="00A162EB" w:rsidRDefault="00A162E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FB8D7" w14:textId="77777777" w:rsidR="001423B1" w:rsidRDefault="001423B1">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77818" w14:textId="77777777" w:rsidR="001423B1" w:rsidRDefault="001423B1">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94CAF" w14:textId="77777777" w:rsidR="001423B1" w:rsidRDefault="001423B1">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7B8F7" w14:textId="77777777" w:rsidR="00A162EB" w:rsidRDefault="00A162EB">
      <w:pPr>
        <w:rPr>
          <w:lang w:eastAsia="lt-LT"/>
        </w:rPr>
      </w:pPr>
      <w:r>
        <w:rPr>
          <w:lang w:eastAsia="lt-LT"/>
        </w:rPr>
        <w:separator/>
      </w:r>
    </w:p>
  </w:footnote>
  <w:footnote w:type="continuationSeparator" w:id="0">
    <w:p w14:paraId="178377CC" w14:textId="77777777" w:rsidR="00A162EB" w:rsidRDefault="00A162EB">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15DDB" w14:textId="77777777" w:rsidR="001423B1" w:rsidRDefault="001423B1">
    <w:pPr>
      <w:framePr w:wrap="auto" w:vAnchor="text" w:hAnchor="margin" w:xAlign="center" w:y="1"/>
      <w:tabs>
        <w:tab w:val="center" w:pos="4153"/>
        <w:tab w:val="right" w:pos="8306"/>
      </w:tabs>
      <w:spacing w:after="200" w:line="276" w:lineRule="auto"/>
      <w:rPr>
        <w:lang w:val="en-US"/>
      </w:rPr>
    </w:pPr>
    <w:r>
      <w:rPr>
        <w:lang w:val="en-US"/>
      </w:rPr>
      <w:fldChar w:fldCharType="begin"/>
    </w:r>
    <w:r>
      <w:rPr>
        <w:lang w:val="en-US"/>
      </w:rPr>
      <w:instrText xml:space="preserve">PAGE  </w:instrText>
    </w:r>
    <w:r>
      <w:rPr>
        <w:lang w:val="en-US"/>
      </w:rPr>
      <w:fldChar w:fldCharType="end"/>
    </w:r>
  </w:p>
  <w:p w14:paraId="585A8A80" w14:textId="77777777" w:rsidR="001423B1" w:rsidRDefault="001423B1">
    <w:pPr>
      <w:tabs>
        <w:tab w:val="center" w:pos="4153"/>
        <w:tab w:val="right" w:pos="8306"/>
      </w:tabs>
      <w:spacing w:after="200" w:line="276" w:lineRule="auto"/>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744B4" w14:textId="77777777" w:rsidR="001423B1" w:rsidRDefault="001423B1">
    <w:pPr>
      <w:framePr w:wrap="auto" w:vAnchor="text" w:hAnchor="margin" w:xAlign="center" w:y="1"/>
      <w:tabs>
        <w:tab w:val="center" w:pos="4153"/>
        <w:tab w:val="right" w:pos="8306"/>
      </w:tabs>
      <w:spacing w:after="200" w:line="276" w:lineRule="auto"/>
      <w:rPr>
        <w:lang w:val="en-US"/>
      </w:rPr>
    </w:pPr>
    <w:r>
      <w:rPr>
        <w:lang w:val="en-US"/>
      </w:rPr>
      <w:fldChar w:fldCharType="begin"/>
    </w:r>
    <w:r>
      <w:rPr>
        <w:lang w:val="en-US"/>
      </w:rPr>
      <w:instrText xml:space="preserve">PAGE  </w:instrText>
    </w:r>
    <w:r>
      <w:rPr>
        <w:lang w:val="en-US"/>
      </w:rPr>
      <w:fldChar w:fldCharType="separate"/>
    </w:r>
    <w:r w:rsidR="000E3E31">
      <w:rPr>
        <w:noProof/>
        <w:lang w:val="en-US"/>
      </w:rPr>
      <w:t>4</w:t>
    </w:r>
    <w:r>
      <w:rPr>
        <w:lang w:val="en-US"/>
      </w:rPr>
      <w:fldChar w:fldCharType="end"/>
    </w:r>
  </w:p>
  <w:p w14:paraId="3FE39D69" w14:textId="77777777" w:rsidR="001423B1" w:rsidRDefault="001423B1">
    <w:pPr>
      <w:tabs>
        <w:tab w:val="center" w:pos="4153"/>
        <w:tab w:val="right" w:pos="8306"/>
      </w:tabs>
      <w:spacing w:after="200" w:line="276" w:lineRule="auto"/>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05ABA" w14:textId="77777777" w:rsidR="001423B1" w:rsidRDefault="001423B1">
    <w:pPr>
      <w:tabs>
        <w:tab w:val="center" w:pos="4153"/>
        <w:tab w:val="right" w:pos="8306"/>
      </w:tabs>
      <w:spacing w:after="200" w:line="276" w:lineRule="aut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2427C"/>
    <w:multiLevelType w:val="multilevel"/>
    <w:tmpl w:val="8244D38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DD00702"/>
    <w:multiLevelType w:val="multilevel"/>
    <w:tmpl w:val="F73AF6D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DA207D6"/>
    <w:multiLevelType w:val="hybridMultilevel"/>
    <w:tmpl w:val="9468D0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B61794"/>
    <w:multiLevelType w:val="multilevel"/>
    <w:tmpl w:val="7CA682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9B43DC"/>
    <w:multiLevelType w:val="hybridMultilevel"/>
    <w:tmpl w:val="E4DED17A"/>
    <w:lvl w:ilvl="0" w:tplc="9F04000A">
      <w:start w:val="3"/>
      <w:numFmt w:val="bullet"/>
      <w:lvlText w:val="-"/>
      <w:lvlJc w:val="left"/>
      <w:pPr>
        <w:ind w:left="927" w:hanging="360"/>
      </w:pPr>
      <w:rPr>
        <w:rFonts w:ascii="Times New Roman" w:eastAsia="Times New Roman" w:hAnsi="Times New Roman" w:cs="Times New Roman" w:hint="default"/>
        <w:color w:val="00000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39565A10"/>
    <w:multiLevelType w:val="hybridMultilevel"/>
    <w:tmpl w:val="751AEC40"/>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3F226E"/>
    <w:multiLevelType w:val="hybridMultilevel"/>
    <w:tmpl w:val="251CFAB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9845CB0"/>
    <w:multiLevelType w:val="multilevel"/>
    <w:tmpl w:val="7CA6827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421717"/>
    <w:multiLevelType w:val="multilevel"/>
    <w:tmpl w:val="F73AF6D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0AB4BE2"/>
    <w:multiLevelType w:val="hybridMultilevel"/>
    <w:tmpl w:val="C2B8AA4C"/>
    <w:lvl w:ilvl="0" w:tplc="04270019">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EF1452"/>
    <w:multiLevelType w:val="hybridMultilevel"/>
    <w:tmpl w:val="B27CACCC"/>
    <w:lvl w:ilvl="0" w:tplc="C694B0A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4D97058"/>
    <w:multiLevelType w:val="multilevel"/>
    <w:tmpl w:val="7E002E0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68652E0"/>
    <w:multiLevelType w:val="hybridMultilevel"/>
    <w:tmpl w:val="23364B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12"/>
  </w:num>
  <w:num w:numId="5">
    <w:abstractNumId w:val="9"/>
  </w:num>
  <w:num w:numId="6">
    <w:abstractNumId w:val="7"/>
  </w:num>
  <w:num w:numId="7">
    <w:abstractNumId w:val="4"/>
  </w:num>
  <w:num w:numId="8">
    <w:abstractNumId w:val="10"/>
  </w:num>
  <w:num w:numId="9">
    <w:abstractNumId w:val="5"/>
  </w:num>
  <w:num w:numId="10">
    <w:abstractNumId w:val="0"/>
  </w:num>
  <w:num w:numId="11">
    <w:abstractNumId w:val="1"/>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3270"/>
    <w:rsid w:val="000040F4"/>
    <w:rsid w:val="00011097"/>
    <w:rsid w:val="00017939"/>
    <w:rsid w:val="000307FC"/>
    <w:rsid w:val="0003400E"/>
    <w:rsid w:val="00034C06"/>
    <w:rsid w:val="00036859"/>
    <w:rsid w:val="000419B1"/>
    <w:rsid w:val="00042495"/>
    <w:rsid w:val="000425D4"/>
    <w:rsid w:val="00044975"/>
    <w:rsid w:val="000500A3"/>
    <w:rsid w:val="00060763"/>
    <w:rsid w:val="00061587"/>
    <w:rsid w:val="00065676"/>
    <w:rsid w:val="00070BC0"/>
    <w:rsid w:val="0007372A"/>
    <w:rsid w:val="0007742B"/>
    <w:rsid w:val="00082279"/>
    <w:rsid w:val="000841BF"/>
    <w:rsid w:val="00095DDC"/>
    <w:rsid w:val="000977DF"/>
    <w:rsid w:val="000A40F1"/>
    <w:rsid w:val="000A5FD0"/>
    <w:rsid w:val="000A74CE"/>
    <w:rsid w:val="000C001F"/>
    <w:rsid w:val="000C2142"/>
    <w:rsid w:val="000C2999"/>
    <w:rsid w:val="000D1A9A"/>
    <w:rsid w:val="000E3E31"/>
    <w:rsid w:val="000E5C13"/>
    <w:rsid w:val="000F6E17"/>
    <w:rsid w:val="001002EF"/>
    <w:rsid w:val="00107A2F"/>
    <w:rsid w:val="00114F35"/>
    <w:rsid w:val="00115F3B"/>
    <w:rsid w:val="00122570"/>
    <w:rsid w:val="00124E8A"/>
    <w:rsid w:val="001268A1"/>
    <w:rsid w:val="00136AAE"/>
    <w:rsid w:val="00141A2E"/>
    <w:rsid w:val="00142347"/>
    <w:rsid w:val="001423B1"/>
    <w:rsid w:val="00143B35"/>
    <w:rsid w:val="00145286"/>
    <w:rsid w:val="0016601B"/>
    <w:rsid w:val="001669C0"/>
    <w:rsid w:val="00190195"/>
    <w:rsid w:val="001A0B7D"/>
    <w:rsid w:val="001A5149"/>
    <w:rsid w:val="001B1F77"/>
    <w:rsid w:val="001C1B42"/>
    <w:rsid w:val="001C62AC"/>
    <w:rsid w:val="001C79FB"/>
    <w:rsid w:val="001D1C43"/>
    <w:rsid w:val="001D2E43"/>
    <w:rsid w:val="001E57A6"/>
    <w:rsid w:val="001F37B8"/>
    <w:rsid w:val="001F3D5E"/>
    <w:rsid w:val="00203876"/>
    <w:rsid w:val="002108DF"/>
    <w:rsid w:val="00215AEB"/>
    <w:rsid w:val="002218DE"/>
    <w:rsid w:val="00234D90"/>
    <w:rsid w:val="00236AE4"/>
    <w:rsid w:val="00257B0C"/>
    <w:rsid w:val="0026257D"/>
    <w:rsid w:val="00265146"/>
    <w:rsid w:val="00265A7A"/>
    <w:rsid w:val="002667A1"/>
    <w:rsid w:val="00274BEA"/>
    <w:rsid w:val="00275E38"/>
    <w:rsid w:val="002816BA"/>
    <w:rsid w:val="00287B4E"/>
    <w:rsid w:val="002932B4"/>
    <w:rsid w:val="002A08AA"/>
    <w:rsid w:val="002A6362"/>
    <w:rsid w:val="002B09EB"/>
    <w:rsid w:val="002B6880"/>
    <w:rsid w:val="002B6B6A"/>
    <w:rsid w:val="002B7844"/>
    <w:rsid w:val="002C2800"/>
    <w:rsid w:val="002C3DFD"/>
    <w:rsid w:val="002E074F"/>
    <w:rsid w:val="002E3E0E"/>
    <w:rsid w:val="002F6B7A"/>
    <w:rsid w:val="002F7A2F"/>
    <w:rsid w:val="002F7D90"/>
    <w:rsid w:val="003010FD"/>
    <w:rsid w:val="00303436"/>
    <w:rsid w:val="003055BD"/>
    <w:rsid w:val="00307512"/>
    <w:rsid w:val="00312968"/>
    <w:rsid w:val="0031771C"/>
    <w:rsid w:val="00321402"/>
    <w:rsid w:val="0032650E"/>
    <w:rsid w:val="00326FC6"/>
    <w:rsid w:val="00333238"/>
    <w:rsid w:val="00334EA5"/>
    <w:rsid w:val="00335ED3"/>
    <w:rsid w:val="003375DB"/>
    <w:rsid w:val="003535E4"/>
    <w:rsid w:val="00357327"/>
    <w:rsid w:val="00360F8C"/>
    <w:rsid w:val="00362A4A"/>
    <w:rsid w:val="00364F5F"/>
    <w:rsid w:val="00382B82"/>
    <w:rsid w:val="00390DED"/>
    <w:rsid w:val="00395D86"/>
    <w:rsid w:val="003B6086"/>
    <w:rsid w:val="003C163F"/>
    <w:rsid w:val="003C3486"/>
    <w:rsid w:val="003D6B9C"/>
    <w:rsid w:val="003E4816"/>
    <w:rsid w:val="003E4BAB"/>
    <w:rsid w:val="003E66B4"/>
    <w:rsid w:val="003E6A5E"/>
    <w:rsid w:val="004241F8"/>
    <w:rsid w:val="0042458E"/>
    <w:rsid w:val="004258D8"/>
    <w:rsid w:val="00433932"/>
    <w:rsid w:val="00434F4D"/>
    <w:rsid w:val="00441D40"/>
    <w:rsid w:val="004425F8"/>
    <w:rsid w:val="00446BA4"/>
    <w:rsid w:val="00451414"/>
    <w:rsid w:val="00456054"/>
    <w:rsid w:val="00470F88"/>
    <w:rsid w:val="00477467"/>
    <w:rsid w:val="004779FE"/>
    <w:rsid w:val="00480F88"/>
    <w:rsid w:val="004849C4"/>
    <w:rsid w:val="00490251"/>
    <w:rsid w:val="00492631"/>
    <w:rsid w:val="004B0AC0"/>
    <w:rsid w:val="004B1AE8"/>
    <w:rsid w:val="004B4D3F"/>
    <w:rsid w:val="004B50C8"/>
    <w:rsid w:val="004C53B7"/>
    <w:rsid w:val="004C66E7"/>
    <w:rsid w:val="004D3AAA"/>
    <w:rsid w:val="004D6DA0"/>
    <w:rsid w:val="004F45F8"/>
    <w:rsid w:val="005077F4"/>
    <w:rsid w:val="00513CE4"/>
    <w:rsid w:val="005226A2"/>
    <w:rsid w:val="005327D5"/>
    <w:rsid w:val="00544D46"/>
    <w:rsid w:val="00546B55"/>
    <w:rsid w:val="00550928"/>
    <w:rsid w:val="0055138D"/>
    <w:rsid w:val="005600DF"/>
    <w:rsid w:val="00560B5D"/>
    <w:rsid w:val="0056674D"/>
    <w:rsid w:val="00575A90"/>
    <w:rsid w:val="005812EF"/>
    <w:rsid w:val="005A0708"/>
    <w:rsid w:val="005A0B3E"/>
    <w:rsid w:val="005A2E1B"/>
    <w:rsid w:val="005B116D"/>
    <w:rsid w:val="005B5F18"/>
    <w:rsid w:val="005D0DBE"/>
    <w:rsid w:val="005D2D11"/>
    <w:rsid w:val="005E0AAB"/>
    <w:rsid w:val="005E45D2"/>
    <w:rsid w:val="005F4951"/>
    <w:rsid w:val="00604D18"/>
    <w:rsid w:val="00605325"/>
    <w:rsid w:val="006106AC"/>
    <w:rsid w:val="00613494"/>
    <w:rsid w:val="00614E64"/>
    <w:rsid w:val="0061508F"/>
    <w:rsid w:val="00616A3F"/>
    <w:rsid w:val="00621D28"/>
    <w:rsid w:val="00624B92"/>
    <w:rsid w:val="0062573D"/>
    <w:rsid w:val="00627D50"/>
    <w:rsid w:val="00654DB7"/>
    <w:rsid w:val="00663110"/>
    <w:rsid w:val="006657F5"/>
    <w:rsid w:val="00666698"/>
    <w:rsid w:val="0067447A"/>
    <w:rsid w:val="00677258"/>
    <w:rsid w:val="00681C3D"/>
    <w:rsid w:val="006853C8"/>
    <w:rsid w:val="006A0EAE"/>
    <w:rsid w:val="006A2470"/>
    <w:rsid w:val="006A43A7"/>
    <w:rsid w:val="006A5C80"/>
    <w:rsid w:val="006B10A7"/>
    <w:rsid w:val="006B6F2B"/>
    <w:rsid w:val="006C38EE"/>
    <w:rsid w:val="006D2F98"/>
    <w:rsid w:val="006F744D"/>
    <w:rsid w:val="00700793"/>
    <w:rsid w:val="007111F3"/>
    <w:rsid w:val="00712912"/>
    <w:rsid w:val="00714F8F"/>
    <w:rsid w:val="00715B8E"/>
    <w:rsid w:val="0071637E"/>
    <w:rsid w:val="007207FF"/>
    <w:rsid w:val="00723B29"/>
    <w:rsid w:val="007250BD"/>
    <w:rsid w:val="00730430"/>
    <w:rsid w:val="007320F1"/>
    <w:rsid w:val="00740F34"/>
    <w:rsid w:val="00742E54"/>
    <w:rsid w:val="0075075C"/>
    <w:rsid w:val="00757ACB"/>
    <w:rsid w:val="00763FFF"/>
    <w:rsid w:val="00770D49"/>
    <w:rsid w:val="00777266"/>
    <w:rsid w:val="00777EC3"/>
    <w:rsid w:val="00785EBC"/>
    <w:rsid w:val="00793A7E"/>
    <w:rsid w:val="00795948"/>
    <w:rsid w:val="00795AA0"/>
    <w:rsid w:val="0079664B"/>
    <w:rsid w:val="007A1B6E"/>
    <w:rsid w:val="007B78FE"/>
    <w:rsid w:val="007C7EF0"/>
    <w:rsid w:val="007D5E56"/>
    <w:rsid w:val="007E0343"/>
    <w:rsid w:val="007E735B"/>
    <w:rsid w:val="00803F5C"/>
    <w:rsid w:val="008046CD"/>
    <w:rsid w:val="0080630D"/>
    <w:rsid w:val="00811C25"/>
    <w:rsid w:val="00823162"/>
    <w:rsid w:val="008275D7"/>
    <w:rsid w:val="008407E5"/>
    <w:rsid w:val="00841271"/>
    <w:rsid w:val="00846C68"/>
    <w:rsid w:val="008510A8"/>
    <w:rsid w:val="008554ED"/>
    <w:rsid w:val="00862AD1"/>
    <w:rsid w:val="008729B1"/>
    <w:rsid w:val="00875DE4"/>
    <w:rsid w:val="00884F57"/>
    <w:rsid w:val="00890ACE"/>
    <w:rsid w:val="00890D7C"/>
    <w:rsid w:val="008945A1"/>
    <w:rsid w:val="008A5027"/>
    <w:rsid w:val="008C4788"/>
    <w:rsid w:val="008C70E5"/>
    <w:rsid w:val="008D02C1"/>
    <w:rsid w:val="008D0BDD"/>
    <w:rsid w:val="008D2E67"/>
    <w:rsid w:val="008E5CFE"/>
    <w:rsid w:val="008F373F"/>
    <w:rsid w:val="00903679"/>
    <w:rsid w:val="00916E35"/>
    <w:rsid w:val="0091782A"/>
    <w:rsid w:val="0092018E"/>
    <w:rsid w:val="00941A3D"/>
    <w:rsid w:val="00946D8D"/>
    <w:rsid w:val="0095766A"/>
    <w:rsid w:val="00960E6A"/>
    <w:rsid w:val="009657D4"/>
    <w:rsid w:val="00965A1A"/>
    <w:rsid w:val="00975884"/>
    <w:rsid w:val="00977727"/>
    <w:rsid w:val="00983917"/>
    <w:rsid w:val="00983FFD"/>
    <w:rsid w:val="00985485"/>
    <w:rsid w:val="009871E5"/>
    <w:rsid w:val="00991A5C"/>
    <w:rsid w:val="00992188"/>
    <w:rsid w:val="009935A8"/>
    <w:rsid w:val="00994350"/>
    <w:rsid w:val="009A0334"/>
    <w:rsid w:val="009A044D"/>
    <w:rsid w:val="009A0A44"/>
    <w:rsid w:val="009A5C68"/>
    <w:rsid w:val="009B5E36"/>
    <w:rsid w:val="009C193F"/>
    <w:rsid w:val="009C378B"/>
    <w:rsid w:val="009D07F7"/>
    <w:rsid w:val="009D55B1"/>
    <w:rsid w:val="009F360C"/>
    <w:rsid w:val="009F6E76"/>
    <w:rsid w:val="00A0318B"/>
    <w:rsid w:val="00A1264D"/>
    <w:rsid w:val="00A14444"/>
    <w:rsid w:val="00A162EB"/>
    <w:rsid w:val="00A2096D"/>
    <w:rsid w:val="00A2184D"/>
    <w:rsid w:val="00A22708"/>
    <w:rsid w:val="00A3131A"/>
    <w:rsid w:val="00A34041"/>
    <w:rsid w:val="00A4521F"/>
    <w:rsid w:val="00A46DBF"/>
    <w:rsid w:val="00A5607A"/>
    <w:rsid w:val="00A56EAD"/>
    <w:rsid w:val="00A61DFF"/>
    <w:rsid w:val="00A71F39"/>
    <w:rsid w:val="00A77501"/>
    <w:rsid w:val="00A777C4"/>
    <w:rsid w:val="00A80925"/>
    <w:rsid w:val="00A848E6"/>
    <w:rsid w:val="00A91B98"/>
    <w:rsid w:val="00A91E0F"/>
    <w:rsid w:val="00AA199B"/>
    <w:rsid w:val="00AA2438"/>
    <w:rsid w:val="00AA6BBF"/>
    <w:rsid w:val="00AA7703"/>
    <w:rsid w:val="00AB0A66"/>
    <w:rsid w:val="00AB5471"/>
    <w:rsid w:val="00AB7762"/>
    <w:rsid w:val="00AD03E8"/>
    <w:rsid w:val="00AD555E"/>
    <w:rsid w:val="00AE0D4D"/>
    <w:rsid w:val="00B02A7E"/>
    <w:rsid w:val="00B13AC7"/>
    <w:rsid w:val="00B2471A"/>
    <w:rsid w:val="00B34F89"/>
    <w:rsid w:val="00B35711"/>
    <w:rsid w:val="00B3577A"/>
    <w:rsid w:val="00B36D81"/>
    <w:rsid w:val="00B47696"/>
    <w:rsid w:val="00B573D6"/>
    <w:rsid w:val="00B60AB3"/>
    <w:rsid w:val="00B6691B"/>
    <w:rsid w:val="00B67F3D"/>
    <w:rsid w:val="00B83D11"/>
    <w:rsid w:val="00B86302"/>
    <w:rsid w:val="00B939DE"/>
    <w:rsid w:val="00B93FF2"/>
    <w:rsid w:val="00B9720F"/>
    <w:rsid w:val="00BA253F"/>
    <w:rsid w:val="00BA7F03"/>
    <w:rsid w:val="00BB4A8A"/>
    <w:rsid w:val="00BC09F2"/>
    <w:rsid w:val="00BC284A"/>
    <w:rsid w:val="00BC396A"/>
    <w:rsid w:val="00BE0E76"/>
    <w:rsid w:val="00BE71F4"/>
    <w:rsid w:val="00C05143"/>
    <w:rsid w:val="00C0670B"/>
    <w:rsid w:val="00C07B01"/>
    <w:rsid w:val="00C10527"/>
    <w:rsid w:val="00C173CF"/>
    <w:rsid w:val="00C17BB4"/>
    <w:rsid w:val="00C2743A"/>
    <w:rsid w:val="00C35523"/>
    <w:rsid w:val="00C37E6D"/>
    <w:rsid w:val="00C4085A"/>
    <w:rsid w:val="00C4508E"/>
    <w:rsid w:val="00C60BAE"/>
    <w:rsid w:val="00C62336"/>
    <w:rsid w:val="00C72AD2"/>
    <w:rsid w:val="00CA1ABC"/>
    <w:rsid w:val="00CB17FF"/>
    <w:rsid w:val="00CD5627"/>
    <w:rsid w:val="00CF36A6"/>
    <w:rsid w:val="00CF39C3"/>
    <w:rsid w:val="00CF41DB"/>
    <w:rsid w:val="00CF5696"/>
    <w:rsid w:val="00D11FDF"/>
    <w:rsid w:val="00D12432"/>
    <w:rsid w:val="00D20CAD"/>
    <w:rsid w:val="00D5695F"/>
    <w:rsid w:val="00D82F8E"/>
    <w:rsid w:val="00D83710"/>
    <w:rsid w:val="00D9453E"/>
    <w:rsid w:val="00DA3DC2"/>
    <w:rsid w:val="00DA46FC"/>
    <w:rsid w:val="00DA68D8"/>
    <w:rsid w:val="00DB6AC0"/>
    <w:rsid w:val="00DC258C"/>
    <w:rsid w:val="00DC4232"/>
    <w:rsid w:val="00DC455E"/>
    <w:rsid w:val="00DC6BE6"/>
    <w:rsid w:val="00DD25E6"/>
    <w:rsid w:val="00DD2A0A"/>
    <w:rsid w:val="00DE122C"/>
    <w:rsid w:val="00DE5C86"/>
    <w:rsid w:val="00DE6C63"/>
    <w:rsid w:val="00DE772B"/>
    <w:rsid w:val="00DF3D80"/>
    <w:rsid w:val="00DF76D0"/>
    <w:rsid w:val="00E00872"/>
    <w:rsid w:val="00E053E3"/>
    <w:rsid w:val="00E06D91"/>
    <w:rsid w:val="00E13D9B"/>
    <w:rsid w:val="00E14D76"/>
    <w:rsid w:val="00E235ED"/>
    <w:rsid w:val="00E25090"/>
    <w:rsid w:val="00E30C85"/>
    <w:rsid w:val="00E34974"/>
    <w:rsid w:val="00E34FD0"/>
    <w:rsid w:val="00E54D33"/>
    <w:rsid w:val="00E65ACF"/>
    <w:rsid w:val="00E67537"/>
    <w:rsid w:val="00E73130"/>
    <w:rsid w:val="00E73C8F"/>
    <w:rsid w:val="00E874B8"/>
    <w:rsid w:val="00E9018E"/>
    <w:rsid w:val="00E92B22"/>
    <w:rsid w:val="00E92D80"/>
    <w:rsid w:val="00E93A00"/>
    <w:rsid w:val="00E958E8"/>
    <w:rsid w:val="00E9722B"/>
    <w:rsid w:val="00EA0E64"/>
    <w:rsid w:val="00EB5AD7"/>
    <w:rsid w:val="00EC1156"/>
    <w:rsid w:val="00EC1DCD"/>
    <w:rsid w:val="00ED0A67"/>
    <w:rsid w:val="00ED22BD"/>
    <w:rsid w:val="00ED5A45"/>
    <w:rsid w:val="00ED5A90"/>
    <w:rsid w:val="00EF0954"/>
    <w:rsid w:val="00EF1DF1"/>
    <w:rsid w:val="00EF2A58"/>
    <w:rsid w:val="00EF3470"/>
    <w:rsid w:val="00EF4A10"/>
    <w:rsid w:val="00F00CE5"/>
    <w:rsid w:val="00F12B4E"/>
    <w:rsid w:val="00F17B58"/>
    <w:rsid w:val="00F21A7C"/>
    <w:rsid w:val="00F27017"/>
    <w:rsid w:val="00F36A40"/>
    <w:rsid w:val="00F373F2"/>
    <w:rsid w:val="00F45CDE"/>
    <w:rsid w:val="00F45E17"/>
    <w:rsid w:val="00F57191"/>
    <w:rsid w:val="00F66A90"/>
    <w:rsid w:val="00F67174"/>
    <w:rsid w:val="00F81C3E"/>
    <w:rsid w:val="00F905EB"/>
    <w:rsid w:val="00FA1431"/>
    <w:rsid w:val="00FA1B6A"/>
    <w:rsid w:val="00FA3744"/>
    <w:rsid w:val="00FA45B8"/>
    <w:rsid w:val="00FB0DB8"/>
    <w:rsid w:val="00FC505A"/>
    <w:rsid w:val="00FC60C6"/>
    <w:rsid w:val="00FD4F3D"/>
    <w:rsid w:val="00FE0019"/>
    <w:rsid w:val="00FE60AC"/>
    <w:rsid w:val="00FF09ED"/>
    <w:rsid w:val="00FF1354"/>
    <w:rsid w:val="00FF2212"/>
    <w:rsid w:val="00FF59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E78EFF"/>
  <w15:docId w15:val="{25287750-315A-4FC4-A118-AD74182C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7E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B116D"/>
    <w:rPr>
      <w:color w:val="0000FF"/>
      <w:u w:val="single"/>
    </w:rPr>
  </w:style>
  <w:style w:type="paragraph" w:styleId="Debesliotekstas">
    <w:name w:val="Balloon Text"/>
    <w:basedOn w:val="prastasis"/>
    <w:link w:val="DebesliotekstasDiagrama"/>
    <w:rsid w:val="009D55B1"/>
    <w:rPr>
      <w:rFonts w:ascii="Segoe UI" w:hAnsi="Segoe UI" w:cs="Segoe UI"/>
      <w:sz w:val="18"/>
      <w:szCs w:val="18"/>
    </w:rPr>
  </w:style>
  <w:style w:type="character" w:customStyle="1" w:styleId="DebesliotekstasDiagrama">
    <w:name w:val="Debesėlio tekstas Diagrama"/>
    <w:basedOn w:val="Numatytasispastraiposriftas"/>
    <w:link w:val="Debesliotekstas"/>
    <w:rsid w:val="009D55B1"/>
    <w:rPr>
      <w:rFonts w:ascii="Segoe UI" w:hAnsi="Segoe UI" w:cs="Segoe UI"/>
      <w:sz w:val="18"/>
      <w:szCs w:val="18"/>
    </w:rPr>
  </w:style>
  <w:style w:type="character" w:styleId="Komentaronuoroda">
    <w:name w:val="annotation reference"/>
    <w:basedOn w:val="Numatytasispastraiposriftas"/>
    <w:semiHidden/>
    <w:unhideWhenUsed/>
    <w:rsid w:val="00321402"/>
    <w:rPr>
      <w:sz w:val="16"/>
      <w:szCs w:val="16"/>
    </w:rPr>
  </w:style>
  <w:style w:type="paragraph" w:styleId="Komentarotekstas">
    <w:name w:val="annotation text"/>
    <w:basedOn w:val="prastasis"/>
    <w:link w:val="KomentarotekstasDiagrama"/>
    <w:unhideWhenUsed/>
    <w:rsid w:val="00321402"/>
    <w:rPr>
      <w:sz w:val="20"/>
    </w:rPr>
  </w:style>
  <w:style w:type="character" w:customStyle="1" w:styleId="KomentarotekstasDiagrama">
    <w:name w:val="Komentaro tekstas Diagrama"/>
    <w:basedOn w:val="Numatytasispastraiposriftas"/>
    <w:link w:val="Komentarotekstas"/>
    <w:rsid w:val="00321402"/>
    <w:rPr>
      <w:sz w:val="20"/>
    </w:rPr>
  </w:style>
  <w:style w:type="paragraph" w:styleId="Komentarotema">
    <w:name w:val="annotation subject"/>
    <w:basedOn w:val="Komentarotekstas"/>
    <w:next w:val="Komentarotekstas"/>
    <w:link w:val="KomentarotemaDiagrama"/>
    <w:semiHidden/>
    <w:unhideWhenUsed/>
    <w:rsid w:val="00321402"/>
    <w:rPr>
      <w:b/>
      <w:bCs/>
    </w:rPr>
  </w:style>
  <w:style w:type="character" w:customStyle="1" w:styleId="KomentarotemaDiagrama">
    <w:name w:val="Komentaro tema Diagrama"/>
    <w:basedOn w:val="KomentarotekstasDiagrama"/>
    <w:link w:val="Komentarotema"/>
    <w:semiHidden/>
    <w:rsid w:val="00321402"/>
    <w:rPr>
      <w:b/>
      <w:bCs/>
      <w:sz w:val="20"/>
    </w:rPr>
  </w:style>
  <w:style w:type="paragraph" w:styleId="Sraopastraipa">
    <w:name w:val="List Paragraph"/>
    <w:basedOn w:val="prastasis"/>
    <w:rsid w:val="00E73130"/>
    <w:pPr>
      <w:ind w:left="720"/>
      <w:contextualSpacing/>
    </w:pPr>
  </w:style>
  <w:style w:type="paragraph" w:customStyle="1" w:styleId="tactin">
    <w:name w:val="tactin"/>
    <w:basedOn w:val="prastasis"/>
    <w:rsid w:val="002F6B7A"/>
    <w:pPr>
      <w:spacing w:after="150"/>
    </w:pPr>
    <w:rPr>
      <w:szCs w:val="24"/>
      <w:lang w:eastAsia="lt-LT"/>
    </w:rPr>
  </w:style>
  <w:style w:type="paragraph" w:customStyle="1" w:styleId="tajtip">
    <w:name w:val="tajtip"/>
    <w:basedOn w:val="prastasis"/>
    <w:rsid w:val="002F6B7A"/>
    <w:pPr>
      <w:spacing w:after="150"/>
    </w:pPr>
    <w:rPr>
      <w:szCs w:val="24"/>
      <w:lang w:eastAsia="lt-LT"/>
    </w:rPr>
  </w:style>
  <w:style w:type="character" w:styleId="Perirtashipersaitas">
    <w:name w:val="FollowedHyperlink"/>
    <w:basedOn w:val="Numatytasispastraiposriftas"/>
    <w:semiHidden/>
    <w:unhideWhenUsed/>
    <w:rsid w:val="00903679"/>
    <w:rPr>
      <w:color w:val="800080" w:themeColor="followedHyperlink"/>
      <w:u w:val="single"/>
    </w:rPr>
  </w:style>
  <w:style w:type="paragraph" w:styleId="Pataisymai">
    <w:name w:val="Revision"/>
    <w:hidden/>
    <w:semiHidden/>
    <w:rsid w:val="00FA4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31966977">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595792780">
      <w:bodyDiv w:val="1"/>
      <w:marLeft w:val="0"/>
      <w:marRight w:val="0"/>
      <w:marTop w:val="0"/>
      <w:marBottom w:val="0"/>
      <w:divBdr>
        <w:top w:val="none" w:sz="0" w:space="0" w:color="auto"/>
        <w:left w:val="none" w:sz="0" w:space="0" w:color="auto"/>
        <w:bottom w:val="none" w:sz="0" w:space="0" w:color="auto"/>
        <w:right w:val="none" w:sz="0" w:space="0" w:color="auto"/>
      </w:divBdr>
      <w:divsChild>
        <w:div w:id="2035689342">
          <w:marLeft w:val="0"/>
          <w:marRight w:val="0"/>
          <w:marTop w:val="0"/>
          <w:marBottom w:val="0"/>
          <w:divBdr>
            <w:top w:val="none" w:sz="0" w:space="0" w:color="auto"/>
            <w:left w:val="none" w:sz="0" w:space="0" w:color="auto"/>
            <w:bottom w:val="none" w:sz="0" w:space="0" w:color="auto"/>
            <w:right w:val="none" w:sz="0" w:space="0" w:color="auto"/>
          </w:divBdr>
          <w:divsChild>
            <w:div w:id="635986624">
              <w:marLeft w:val="0"/>
              <w:marRight w:val="0"/>
              <w:marTop w:val="0"/>
              <w:marBottom w:val="0"/>
              <w:divBdr>
                <w:top w:val="none" w:sz="0" w:space="0" w:color="auto"/>
                <w:left w:val="none" w:sz="0" w:space="0" w:color="auto"/>
                <w:bottom w:val="none" w:sz="0" w:space="0" w:color="auto"/>
                <w:right w:val="none" w:sz="0" w:space="0" w:color="auto"/>
              </w:divBdr>
              <w:divsChild>
                <w:div w:id="835997048">
                  <w:marLeft w:val="0"/>
                  <w:marRight w:val="0"/>
                  <w:marTop w:val="0"/>
                  <w:marBottom w:val="0"/>
                  <w:divBdr>
                    <w:top w:val="none" w:sz="0" w:space="0" w:color="auto"/>
                    <w:left w:val="none" w:sz="0" w:space="0" w:color="auto"/>
                    <w:bottom w:val="none" w:sz="0" w:space="0" w:color="auto"/>
                    <w:right w:val="none" w:sz="0" w:space="0" w:color="auto"/>
                  </w:divBdr>
                  <w:divsChild>
                    <w:div w:id="2017951284">
                      <w:marLeft w:val="0"/>
                      <w:marRight w:val="0"/>
                      <w:marTop w:val="0"/>
                      <w:marBottom w:val="0"/>
                      <w:divBdr>
                        <w:top w:val="none" w:sz="0" w:space="0" w:color="auto"/>
                        <w:left w:val="none" w:sz="0" w:space="0" w:color="auto"/>
                        <w:bottom w:val="none" w:sz="0" w:space="0" w:color="auto"/>
                        <w:right w:val="none" w:sz="0" w:space="0" w:color="auto"/>
                      </w:divBdr>
                      <w:divsChild>
                        <w:div w:id="19776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66401888">
      <w:bodyDiv w:val="1"/>
      <w:marLeft w:val="0"/>
      <w:marRight w:val="0"/>
      <w:marTop w:val="0"/>
      <w:marBottom w:val="0"/>
      <w:divBdr>
        <w:top w:val="none" w:sz="0" w:space="0" w:color="auto"/>
        <w:left w:val="none" w:sz="0" w:space="0" w:color="auto"/>
        <w:bottom w:val="none" w:sz="0" w:space="0" w:color="auto"/>
        <w:right w:val="none" w:sz="0" w:space="0" w:color="auto"/>
      </w:divBdr>
    </w:div>
    <w:div w:id="717633928">
      <w:bodyDiv w:val="1"/>
      <w:marLeft w:val="0"/>
      <w:marRight w:val="0"/>
      <w:marTop w:val="0"/>
      <w:marBottom w:val="0"/>
      <w:divBdr>
        <w:top w:val="none" w:sz="0" w:space="0" w:color="auto"/>
        <w:left w:val="none" w:sz="0" w:space="0" w:color="auto"/>
        <w:bottom w:val="none" w:sz="0" w:space="0" w:color="auto"/>
        <w:right w:val="none" w:sz="0" w:space="0" w:color="auto"/>
      </w:divBdr>
      <w:divsChild>
        <w:div w:id="82990761">
          <w:marLeft w:val="0"/>
          <w:marRight w:val="0"/>
          <w:marTop w:val="0"/>
          <w:marBottom w:val="0"/>
          <w:divBdr>
            <w:top w:val="none" w:sz="0" w:space="0" w:color="auto"/>
            <w:left w:val="none" w:sz="0" w:space="0" w:color="auto"/>
            <w:bottom w:val="none" w:sz="0" w:space="0" w:color="auto"/>
            <w:right w:val="none" w:sz="0" w:space="0" w:color="auto"/>
          </w:divBdr>
        </w:div>
        <w:div w:id="840509508">
          <w:marLeft w:val="0"/>
          <w:marRight w:val="0"/>
          <w:marTop w:val="0"/>
          <w:marBottom w:val="0"/>
          <w:divBdr>
            <w:top w:val="none" w:sz="0" w:space="0" w:color="auto"/>
            <w:left w:val="none" w:sz="0" w:space="0" w:color="auto"/>
            <w:bottom w:val="none" w:sz="0" w:space="0" w:color="auto"/>
            <w:right w:val="none" w:sz="0" w:space="0" w:color="auto"/>
          </w:divBdr>
        </w:div>
        <w:div w:id="997805360">
          <w:marLeft w:val="0"/>
          <w:marRight w:val="0"/>
          <w:marTop w:val="0"/>
          <w:marBottom w:val="0"/>
          <w:divBdr>
            <w:top w:val="none" w:sz="0" w:space="0" w:color="auto"/>
            <w:left w:val="none" w:sz="0" w:space="0" w:color="auto"/>
            <w:bottom w:val="none" w:sz="0" w:space="0" w:color="auto"/>
            <w:right w:val="none" w:sz="0" w:space="0" w:color="auto"/>
          </w:divBdr>
        </w:div>
        <w:div w:id="1045907741">
          <w:marLeft w:val="0"/>
          <w:marRight w:val="0"/>
          <w:marTop w:val="0"/>
          <w:marBottom w:val="0"/>
          <w:divBdr>
            <w:top w:val="none" w:sz="0" w:space="0" w:color="auto"/>
            <w:left w:val="none" w:sz="0" w:space="0" w:color="auto"/>
            <w:bottom w:val="none" w:sz="0" w:space="0" w:color="auto"/>
            <w:right w:val="none" w:sz="0" w:space="0" w:color="auto"/>
          </w:divBdr>
        </w:div>
        <w:div w:id="1325426187">
          <w:marLeft w:val="0"/>
          <w:marRight w:val="0"/>
          <w:marTop w:val="0"/>
          <w:marBottom w:val="0"/>
          <w:divBdr>
            <w:top w:val="none" w:sz="0" w:space="0" w:color="auto"/>
            <w:left w:val="none" w:sz="0" w:space="0" w:color="auto"/>
            <w:bottom w:val="none" w:sz="0" w:space="0" w:color="auto"/>
            <w:right w:val="none" w:sz="0" w:space="0" w:color="auto"/>
          </w:divBdr>
        </w:div>
        <w:div w:id="1387070695">
          <w:marLeft w:val="0"/>
          <w:marRight w:val="0"/>
          <w:marTop w:val="0"/>
          <w:marBottom w:val="0"/>
          <w:divBdr>
            <w:top w:val="none" w:sz="0" w:space="0" w:color="auto"/>
            <w:left w:val="none" w:sz="0" w:space="0" w:color="auto"/>
            <w:bottom w:val="none" w:sz="0" w:space="0" w:color="auto"/>
            <w:right w:val="none" w:sz="0" w:space="0" w:color="auto"/>
          </w:divBdr>
        </w:div>
        <w:div w:id="1477260920">
          <w:marLeft w:val="0"/>
          <w:marRight w:val="0"/>
          <w:marTop w:val="0"/>
          <w:marBottom w:val="0"/>
          <w:divBdr>
            <w:top w:val="none" w:sz="0" w:space="0" w:color="auto"/>
            <w:left w:val="none" w:sz="0" w:space="0" w:color="auto"/>
            <w:bottom w:val="none" w:sz="0" w:space="0" w:color="auto"/>
            <w:right w:val="none" w:sz="0" w:space="0" w:color="auto"/>
          </w:divBdr>
        </w:div>
      </w:divsChild>
    </w:div>
    <w:div w:id="796290048">
      <w:bodyDiv w:val="1"/>
      <w:marLeft w:val="0"/>
      <w:marRight w:val="0"/>
      <w:marTop w:val="0"/>
      <w:marBottom w:val="0"/>
      <w:divBdr>
        <w:top w:val="none" w:sz="0" w:space="0" w:color="auto"/>
        <w:left w:val="none" w:sz="0" w:space="0" w:color="auto"/>
        <w:bottom w:val="none" w:sz="0" w:space="0" w:color="auto"/>
        <w:right w:val="none" w:sz="0" w:space="0" w:color="auto"/>
      </w:divBdr>
      <w:divsChild>
        <w:div w:id="1455909443">
          <w:marLeft w:val="0"/>
          <w:marRight w:val="0"/>
          <w:marTop w:val="0"/>
          <w:marBottom w:val="0"/>
          <w:divBdr>
            <w:top w:val="none" w:sz="0" w:space="0" w:color="auto"/>
            <w:left w:val="none" w:sz="0" w:space="0" w:color="auto"/>
            <w:bottom w:val="none" w:sz="0" w:space="0" w:color="auto"/>
            <w:right w:val="none" w:sz="0" w:space="0" w:color="auto"/>
          </w:divBdr>
          <w:divsChild>
            <w:div w:id="1351032576">
              <w:marLeft w:val="0"/>
              <w:marRight w:val="0"/>
              <w:marTop w:val="0"/>
              <w:marBottom w:val="0"/>
              <w:divBdr>
                <w:top w:val="none" w:sz="0" w:space="0" w:color="auto"/>
                <w:left w:val="none" w:sz="0" w:space="0" w:color="auto"/>
                <w:bottom w:val="none" w:sz="0" w:space="0" w:color="auto"/>
                <w:right w:val="none" w:sz="0" w:space="0" w:color="auto"/>
              </w:divBdr>
              <w:divsChild>
                <w:div w:id="1106804620">
                  <w:marLeft w:val="0"/>
                  <w:marRight w:val="0"/>
                  <w:marTop w:val="0"/>
                  <w:marBottom w:val="0"/>
                  <w:divBdr>
                    <w:top w:val="none" w:sz="0" w:space="0" w:color="auto"/>
                    <w:left w:val="none" w:sz="0" w:space="0" w:color="auto"/>
                    <w:bottom w:val="none" w:sz="0" w:space="0" w:color="auto"/>
                    <w:right w:val="none" w:sz="0" w:space="0" w:color="auto"/>
                  </w:divBdr>
                  <w:divsChild>
                    <w:div w:id="216432447">
                      <w:marLeft w:val="0"/>
                      <w:marRight w:val="0"/>
                      <w:marTop w:val="0"/>
                      <w:marBottom w:val="0"/>
                      <w:divBdr>
                        <w:top w:val="none" w:sz="0" w:space="0" w:color="auto"/>
                        <w:left w:val="none" w:sz="0" w:space="0" w:color="auto"/>
                        <w:bottom w:val="none" w:sz="0" w:space="0" w:color="auto"/>
                        <w:right w:val="none" w:sz="0" w:space="0" w:color="auto"/>
                      </w:divBdr>
                      <w:divsChild>
                        <w:div w:id="4568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036605">
      <w:bodyDiv w:val="1"/>
      <w:marLeft w:val="0"/>
      <w:marRight w:val="0"/>
      <w:marTop w:val="0"/>
      <w:marBottom w:val="0"/>
      <w:divBdr>
        <w:top w:val="none" w:sz="0" w:space="0" w:color="auto"/>
        <w:left w:val="none" w:sz="0" w:space="0" w:color="auto"/>
        <w:bottom w:val="none" w:sz="0" w:space="0" w:color="auto"/>
        <w:right w:val="none" w:sz="0" w:space="0" w:color="auto"/>
      </w:divBdr>
      <w:divsChild>
        <w:div w:id="494803428">
          <w:marLeft w:val="0"/>
          <w:marRight w:val="0"/>
          <w:marTop w:val="0"/>
          <w:marBottom w:val="0"/>
          <w:divBdr>
            <w:top w:val="none" w:sz="0" w:space="0" w:color="auto"/>
            <w:left w:val="none" w:sz="0" w:space="0" w:color="auto"/>
            <w:bottom w:val="none" w:sz="0" w:space="0" w:color="auto"/>
            <w:right w:val="none" w:sz="0" w:space="0" w:color="auto"/>
          </w:divBdr>
          <w:divsChild>
            <w:div w:id="1273632076">
              <w:marLeft w:val="0"/>
              <w:marRight w:val="0"/>
              <w:marTop w:val="0"/>
              <w:marBottom w:val="0"/>
              <w:divBdr>
                <w:top w:val="none" w:sz="0" w:space="0" w:color="auto"/>
                <w:left w:val="none" w:sz="0" w:space="0" w:color="auto"/>
                <w:bottom w:val="none" w:sz="0" w:space="0" w:color="auto"/>
                <w:right w:val="none" w:sz="0" w:space="0" w:color="auto"/>
              </w:divBdr>
              <w:divsChild>
                <w:div w:id="465010555">
                  <w:marLeft w:val="0"/>
                  <w:marRight w:val="0"/>
                  <w:marTop w:val="0"/>
                  <w:marBottom w:val="0"/>
                  <w:divBdr>
                    <w:top w:val="none" w:sz="0" w:space="0" w:color="auto"/>
                    <w:left w:val="none" w:sz="0" w:space="0" w:color="auto"/>
                    <w:bottom w:val="none" w:sz="0" w:space="0" w:color="auto"/>
                    <w:right w:val="none" w:sz="0" w:space="0" w:color="auto"/>
                  </w:divBdr>
                  <w:divsChild>
                    <w:div w:id="818225902">
                      <w:marLeft w:val="0"/>
                      <w:marRight w:val="0"/>
                      <w:marTop w:val="0"/>
                      <w:marBottom w:val="0"/>
                      <w:divBdr>
                        <w:top w:val="none" w:sz="0" w:space="0" w:color="auto"/>
                        <w:left w:val="none" w:sz="0" w:space="0" w:color="auto"/>
                        <w:bottom w:val="none" w:sz="0" w:space="0" w:color="auto"/>
                        <w:right w:val="none" w:sz="0" w:space="0" w:color="auto"/>
                      </w:divBdr>
                      <w:divsChild>
                        <w:div w:id="158120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2620855">
      <w:bodyDiv w:val="1"/>
      <w:marLeft w:val="0"/>
      <w:marRight w:val="0"/>
      <w:marTop w:val="0"/>
      <w:marBottom w:val="0"/>
      <w:divBdr>
        <w:top w:val="none" w:sz="0" w:space="0" w:color="auto"/>
        <w:left w:val="none" w:sz="0" w:space="0" w:color="auto"/>
        <w:bottom w:val="none" w:sz="0" w:space="0" w:color="auto"/>
        <w:right w:val="none" w:sz="0" w:space="0" w:color="auto"/>
      </w:divBdr>
    </w:div>
    <w:div w:id="1596091083">
      <w:bodyDiv w:val="1"/>
      <w:marLeft w:val="0"/>
      <w:marRight w:val="0"/>
      <w:marTop w:val="0"/>
      <w:marBottom w:val="0"/>
      <w:divBdr>
        <w:top w:val="none" w:sz="0" w:space="0" w:color="auto"/>
        <w:left w:val="none" w:sz="0" w:space="0" w:color="auto"/>
        <w:bottom w:val="none" w:sz="0" w:space="0" w:color="auto"/>
        <w:right w:val="none" w:sz="0" w:space="0" w:color="auto"/>
      </w:divBdr>
      <w:divsChild>
        <w:div w:id="90902382">
          <w:marLeft w:val="0"/>
          <w:marRight w:val="0"/>
          <w:marTop w:val="0"/>
          <w:marBottom w:val="0"/>
          <w:divBdr>
            <w:top w:val="none" w:sz="0" w:space="0" w:color="auto"/>
            <w:left w:val="none" w:sz="0" w:space="0" w:color="auto"/>
            <w:bottom w:val="none" w:sz="0" w:space="0" w:color="auto"/>
            <w:right w:val="none" w:sz="0" w:space="0" w:color="auto"/>
          </w:divBdr>
        </w:div>
        <w:div w:id="1354503409">
          <w:marLeft w:val="0"/>
          <w:marRight w:val="0"/>
          <w:marTop w:val="0"/>
          <w:marBottom w:val="0"/>
          <w:divBdr>
            <w:top w:val="none" w:sz="0" w:space="0" w:color="auto"/>
            <w:left w:val="none" w:sz="0" w:space="0" w:color="auto"/>
            <w:bottom w:val="none" w:sz="0" w:space="0" w:color="auto"/>
            <w:right w:val="none" w:sz="0" w:space="0" w:color="auto"/>
          </w:divBdr>
        </w:div>
        <w:div w:id="1828550700">
          <w:marLeft w:val="0"/>
          <w:marRight w:val="0"/>
          <w:marTop w:val="0"/>
          <w:marBottom w:val="0"/>
          <w:divBdr>
            <w:top w:val="none" w:sz="0" w:space="0" w:color="auto"/>
            <w:left w:val="none" w:sz="0" w:space="0" w:color="auto"/>
            <w:bottom w:val="none" w:sz="0" w:space="0" w:color="auto"/>
            <w:right w:val="none" w:sz="0" w:space="0" w:color="auto"/>
          </w:divBdr>
        </w:div>
        <w:div w:id="1862544664">
          <w:marLeft w:val="0"/>
          <w:marRight w:val="0"/>
          <w:marTop w:val="0"/>
          <w:marBottom w:val="0"/>
          <w:divBdr>
            <w:top w:val="none" w:sz="0" w:space="0" w:color="auto"/>
            <w:left w:val="none" w:sz="0" w:space="0" w:color="auto"/>
            <w:bottom w:val="none" w:sz="0" w:space="0" w:color="auto"/>
            <w:right w:val="none" w:sz="0" w:space="0" w:color="auto"/>
          </w:divBdr>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61834814">
      <w:bodyDiv w:val="1"/>
      <w:marLeft w:val="0"/>
      <w:marRight w:val="0"/>
      <w:marTop w:val="0"/>
      <w:marBottom w:val="0"/>
      <w:divBdr>
        <w:top w:val="none" w:sz="0" w:space="0" w:color="auto"/>
        <w:left w:val="none" w:sz="0" w:space="0" w:color="auto"/>
        <w:bottom w:val="none" w:sz="0" w:space="0" w:color="auto"/>
        <w:right w:val="none" w:sz="0" w:space="0" w:color="auto"/>
      </w:divBdr>
      <w:divsChild>
        <w:div w:id="656540070">
          <w:marLeft w:val="0"/>
          <w:marRight w:val="0"/>
          <w:marTop w:val="0"/>
          <w:marBottom w:val="0"/>
          <w:divBdr>
            <w:top w:val="none" w:sz="0" w:space="0" w:color="auto"/>
            <w:left w:val="none" w:sz="0" w:space="0" w:color="auto"/>
            <w:bottom w:val="none" w:sz="0" w:space="0" w:color="auto"/>
            <w:right w:val="none" w:sz="0" w:space="0" w:color="auto"/>
          </w:divBdr>
        </w:div>
        <w:div w:id="982195413">
          <w:marLeft w:val="0"/>
          <w:marRight w:val="0"/>
          <w:marTop w:val="0"/>
          <w:marBottom w:val="0"/>
          <w:divBdr>
            <w:top w:val="none" w:sz="0" w:space="0" w:color="auto"/>
            <w:left w:val="none" w:sz="0" w:space="0" w:color="auto"/>
            <w:bottom w:val="none" w:sz="0" w:space="0" w:color="auto"/>
            <w:right w:val="none" w:sz="0" w:space="0" w:color="auto"/>
          </w:divBdr>
        </w:div>
        <w:div w:id="1228495667">
          <w:marLeft w:val="0"/>
          <w:marRight w:val="0"/>
          <w:marTop w:val="0"/>
          <w:marBottom w:val="0"/>
          <w:divBdr>
            <w:top w:val="none" w:sz="0" w:space="0" w:color="auto"/>
            <w:left w:val="none" w:sz="0" w:space="0" w:color="auto"/>
            <w:bottom w:val="none" w:sz="0" w:space="0" w:color="auto"/>
            <w:right w:val="none" w:sz="0" w:space="0" w:color="auto"/>
          </w:divBdr>
        </w:div>
      </w:divsChild>
    </w:div>
    <w:div w:id="1826045177">
      <w:bodyDiv w:val="1"/>
      <w:marLeft w:val="0"/>
      <w:marRight w:val="0"/>
      <w:marTop w:val="0"/>
      <w:marBottom w:val="0"/>
      <w:divBdr>
        <w:top w:val="none" w:sz="0" w:space="0" w:color="auto"/>
        <w:left w:val="none" w:sz="0" w:space="0" w:color="auto"/>
        <w:bottom w:val="none" w:sz="0" w:space="0" w:color="auto"/>
        <w:right w:val="none" w:sz="0" w:space="0" w:color="auto"/>
      </w:divBdr>
    </w:div>
    <w:div w:id="1873836873">
      <w:bodyDiv w:val="1"/>
      <w:marLeft w:val="0"/>
      <w:marRight w:val="0"/>
      <w:marTop w:val="0"/>
      <w:marBottom w:val="0"/>
      <w:divBdr>
        <w:top w:val="none" w:sz="0" w:space="0" w:color="auto"/>
        <w:left w:val="none" w:sz="0" w:space="0" w:color="auto"/>
        <w:bottom w:val="none" w:sz="0" w:space="0" w:color="auto"/>
        <w:right w:val="none" w:sz="0" w:space="0" w:color="auto"/>
      </w:divBdr>
      <w:divsChild>
        <w:div w:id="1289119654">
          <w:marLeft w:val="0"/>
          <w:marRight w:val="0"/>
          <w:marTop w:val="0"/>
          <w:marBottom w:val="0"/>
          <w:divBdr>
            <w:top w:val="none" w:sz="0" w:space="0" w:color="auto"/>
            <w:left w:val="none" w:sz="0" w:space="0" w:color="auto"/>
            <w:bottom w:val="none" w:sz="0" w:space="0" w:color="auto"/>
            <w:right w:val="none" w:sz="0" w:space="0" w:color="auto"/>
          </w:divBdr>
          <w:divsChild>
            <w:div w:id="2015843189">
              <w:marLeft w:val="0"/>
              <w:marRight w:val="0"/>
              <w:marTop w:val="0"/>
              <w:marBottom w:val="0"/>
              <w:divBdr>
                <w:top w:val="none" w:sz="0" w:space="0" w:color="auto"/>
                <w:left w:val="none" w:sz="0" w:space="0" w:color="auto"/>
                <w:bottom w:val="none" w:sz="0" w:space="0" w:color="auto"/>
                <w:right w:val="none" w:sz="0" w:space="0" w:color="auto"/>
              </w:divBdr>
              <w:divsChild>
                <w:div w:id="425924402">
                  <w:marLeft w:val="0"/>
                  <w:marRight w:val="0"/>
                  <w:marTop w:val="0"/>
                  <w:marBottom w:val="0"/>
                  <w:divBdr>
                    <w:top w:val="none" w:sz="0" w:space="0" w:color="auto"/>
                    <w:left w:val="none" w:sz="0" w:space="0" w:color="auto"/>
                    <w:bottom w:val="none" w:sz="0" w:space="0" w:color="auto"/>
                    <w:right w:val="none" w:sz="0" w:space="0" w:color="auto"/>
                  </w:divBdr>
                  <w:divsChild>
                    <w:div w:id="869077024">
                      <w:marLeft w:val="0"/>
                      <w:marRight w:val="0"/>
                      <w:marTop w:val="0"/>
                      <w:marBottom w:val="0"/>
                      <w:divBdr>
                        <w:top w:val="none" w:sz="0" w:space="0" w:color="auto"/>
                        <w:left w:val="none" w:sz="0" w:space="0" w:color="auto"/>
                        <w:bottom w:val="none" w:sz="0" w:space="0" w:color="auto"/>
                        <w:right w:val="none" w:sz="0" w:space="0" w:color="auto"/>
                      </w:divBdr>
                      <w:divsChild>
                        <w:div w:id="19108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000793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3F302-ABC9-4E4B-84C6-FCEDD5B37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6687</Words>
  <Characters>3813</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10480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2019-06-18T13:45:00Z</dcterms:created>
  <dc:creator>lrvk</dc:creator>
  <cp:lastModifiedBy>Dainius Cicėnas</cp:lastModifiedBy>
  <cp:lastPrinted>2019-06-17T07:51:00Z</cp:lastPrinted>
  <dcterms:modified xsi:type="dcterms:W3CDTF">2019-07-08T05:32:00Z</dcterms:modified>
  <cp:revision>11</cp:revision>
</cp:coreProperties>
</file>