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DD141E" w14:textId="77777777" w:rsidR="00141D90" w:rsidRPr="004A6075" w:rsidRDefault="00141D90" w:rsidP="00141D90">
      <w:pPr>
        <w:tabs>
          <w:tab w:val="left" w:pos="0"/>
        </w:tabs>
        <w:spacing w:after="0"/>
        <w:ind w:firstLine="7230"/>
        <w:jc w:val="both"/>
        <w:rPr>
          <w:b/>
        </w:rPr>
      </w:pPr>
      <w:r w:rsidRPr="004A6075">
        <w:rPr>
          <w:b/>
        </w:rPr>
        <w:t>Projekto</w:t>
      </w:r>
    </w:p>
    <w:p w14:paraId="66DD141F" w14:textId="77777777" w:rsidR="00141D90" w:rsidRPr="004A6075" w:rsidRDefault="00141D90" w:rsidP="00141D90">
      <w:pPr>
        <w:tabs>
          <w:tab w:val="left" w:pos="0"/>
        </w:tabs>
        <w:spacing w:after="0"/>
        <w:ind w:firstLine="7230"/>
        <w:jc w:val="both"/>
        <w:rPr>
          <w:b/>
        </w:rPr>
      </w:pPr>
      <w:r w:rsidRPr="004A6075">
        <w:rPr>
          <w:b/>
        </w:rPr>
        <w:t>lyginamasis variantas</w:t>
      </w:r>
    </w:p>
    <w:p w14:paraId="66DD1420" w14:textId="77777777" w:rsidR="00DD6D66" w:rsidRPr="004A6075" w:rsidRDefault="00DD6D66" w:rsidP="00DD6D66">
      <w:pPr>
        <w:pStyle w:val="NoSpacing"/>
      </w:pPr>
    </w:p>
    <w:p w14:paraId="66DD1421" w14:textId="77777777" w:rsidR="00DD6D66" w:rsidRPr="004A6075" w:rsidRDefault="00DD6D66" w:rsidP="00DD6D66">
      <w:pPr>
        <w:spacing w:after="0" w:line="240" w:lineRule="auto"/>
        <w:jc w:val="center"/>
        <w:rPr>
          <w:b/>
        </w:rPr>
      </w:pPr>
      <w:r w:rsidRPr="004A6075">
        <w:rPr>
          <w:b/>
        </w:rPr>
        <w:t>LIETUVOS RESPUBLIKOS VYRIAUSYBĖ</w:t>
      </w:r>
    </w:p>
    <w:p w14:paraId="66DD1422" w14:textId="77777777" w:rsidR="00DD6D66" w:rsidRPr="004A6075" w:rsidRDefault="00DD6D66" w:rsidP="00DD6D66">
      <w:pPr>
        <w:spacing w:after="0" w:line="240" w:lineRule="auto"/>
        <w:jc w:val="center"/>
        <w:rPr>
          <w:b/>
        </w:rPr>
      </w:pPr>
    </w:p>
    <w:p w14:paraId="66DD1423" w14:textId="77777777" w:rsidR="00DD6D66" w:rsidRPr="004A6075" w:rsidRDefault="00DD6D66" w:rsidP="00DD6D66">
      <w:pPr>
        <w:spacing w:after="0" w:line="240" w:lineRule="auto"/>
        <w:jc w:val="center"/>
        <w:rPr>
          <w:b/>
        </w:rPr>
      </w:pPr>
      <w:r w:rsidRPr="004A6075">
        <w:rPr>
          <w:b/>
        </w:rPr>
        <w:t>NUTARIMAS</w:t>
      </w:r>
    </w:p>
    <w:p w14:paraId="66DD1424" w14:textId="2225D424" w:rsidR="00DD6D66" w:rsidRPr="004A6075" w:rsidRDefault="0003027F" w:rsidP="0003027F">
      <w:pPr>
        <w:tabs>
          <w:tab w:val="left" w:pos="0"/>
        </w:tabs>
        <w:spacing w:after="0"/>
        <w:jc w:val="center"/>
        <w:rPr>
          <w:caps/>
        </w:rPr>
      </w:pPr>
      <w:r w:rsidRPr="004A6075">
        <w:rPr>
          <w:b/>
          <w:caps/>
          <w:lang w:val="en-AU"/>
        </w:rPr>
        <w:t xml:space="preserve">Dėl Lietuvos Respublikos Vyriausybės 2012 m. sausio 25 d. nutarimo Nr. 98 </w:t>
      </w:r>
      <w:r w:rsidRPr="004A6075">
        <w:rPr>
          <w:b/>
          <w:caps/>
        </w:rPr>
        <w:t xml:space="preserve">„Dėl Priimančiosios šalies paramos teikimo užduočių valstybės ir savivaldybių institucijoms </w:t>
      </w:r>
      <w:r w:rsidR="004A710B" w:rsidRPr="004A6075">
        <w:rPr>
          <w:b/>
          <w:caps/>
        </w:rPr>
        <w:t xml:space="preserve">Ar </w:t>
      </w:r>
      <w:r w:rsidRPr="004A6075">
        <w:rPr>
          <w:b/>
          <w:caps/>
        </w:rPr>
        <w:t>įstaigoms aprašo patvirtinimo</w:t>
      </w:r>
      <w:proofErr w:type="gramStart"/>
      <w:r w:rsidRPr="004A6075">
        <w:rPr>
          <w:b/>
          <w:caps/>
        </w:rPr>
        <w:t>“ pakeitimo</w:t>
      </w:r>
      <w:proofErr w:type="gramEnd"/>
    </w:p>
    <w:p w14:paraId="6EE1975C" w14:textId="77777777" w:rsidR="009D270C" w:rsidRPr="004A6075" w:rsidRDefault="009D270C" w:rsidP="009D270C">
      <w:pPr>
        <w:spacing w:after="0" w:line="240" w:lineRule="auto"/>
        <w:jc w:val="center"/>
      </w:pPr>
    </w:p>
    <w:p w14:paraId="5F78A85E" w14:textId="77777777" w:rsidR="009D270C" w:rsidRPr="004A6075" w:rsidRDefault="009D270C" w:rsidP="009D270C">
      <w:pPr>
        <w:spacing w:after="0" w:line="240" w:lineRule="auto"/>
        <w:jc w:val="center"/>
      </w:pPr>
    </w:p>
    <w:p w14:paraId="32E01968" w14:textId="77777777" w:rsidR="009D270C" w:rsidRPr="004A6075" w:rsidRDefault="009D270C" w:rsidP="009D270C">
      <w:pPr>
        <w:spacing w:after="0" w:line="240" w:lineRule="auto"/>
        <w:jc w:val="center"/>
      </w:pPr>
      <w:r w:rsidRPr="004A6075">
        <w:t xml:space="preserve"> Nr. </w:t>
      </w:r>
      <w:bookmarkStart w:id="0" w:name="_GoBack"/>
      <w:bookmarkEnd w:id="0"/>
    </w:p>
    <w:p w14:paraId="5A3B7CE7" w14:textId="77777777" w:rsidR="009D270C" w:rsidRPr="004A6075" w:rsidRDefault="009D270C" w:rsidP="009D270C">
      <w:pPr>
        <w:spacing w:after="0" w:line="240" w:lineRule="auto"/>
        <w:jc w:val="center"/>
      </w:pPr>
      <w:r w:rsidRPr="004A6075">
        <w:t>Vilnius</w:t>
      </w:r>
    </w:p>
    <w:p w14:paraId="373386C1" w14:textId="77777777" w:rsidR="009D270C" w:rsidRPr="004A6075" w:rsidRDefault="009D270C" w:rsidP="009D270C">
      <w:pPr>
        <w:spacing w:after="0" w:line="240" w:lineRule="auto"/>
        <w:jc w:val="center"/>
      </w:pPr>
    </w:p>
    <w:p w14:paraId="66DD1425" w14:textId="77777777" w:rsidR="0003027F" w:rsidRPr="004A6075" w:rsidRDefault="0003027F" w:rsidP="00DD6D66">
      <w:pPr>
        <w:spacing w:after="0" w:line="240" w:lineRule="auto"/>
        <w:jc w:val="center"/>
      </w:pPr>
    </w:p>
    <w:p w14:paraId="66DD1429" w14:textId="77777777" w:rsidR="004562EA" w:rsidRPr="004A6075" w:rsidRDefault="004562EA" w:rsidP="009664A3">
      <w:pPr>
        <w:spacing w:after="0" w:line="360" w:lineRule="auto"/>
        <w:ind w:firstLine="567"/>
        <w:jc w:val="both"/>
      </w:pPr>
      <w:r w:rsidRPr="004A6075">
        <w:t>Lietuvos Respublikos Vyriausybė n u t a r i a:</w:t>
      </w:r>
    </w:p>
    <w:p w14:paraId="66DD142A" w14:textId="1A0A5F9E" w:rsidR="004562EA" w:rsidRPr="004A6075" w:rsidRDefault="004562EA" w:rsidP="009664A3">
      <w:pPr>
        <w:spacing w:after="0" w:line="360" w:lineRule="auto"/>
        <w:ind w:firstLine="567"/>
        <w:jc w:val="both"/>
      </w:pPr>
      <w:r w:rsidRPr="004A6075">
        <w:t>Pakeisti Priimančiosios šalies paramos teikimo užduočių valstybės ir savivaldybių i</w:t>
      </w:r>
      <w:r w:rsidR="00220A10" w:rsidRPr="004A6075">
        <w:t xml:space="preserve">nstitucijoms </w:t>
      </w:r>
      <w:r w:rsidR="004A710B" w:rsidRPr="004A6075">
        <w:t xml:space="preserve">ar </w:t>
      </w:r>
      <w:r w:rsidR="00220A10" w:rsidRPr="004A6075">
        <w:t>įstaigoms aprašą, patvirtintą Lietuvos Respublikos Vyriausybės</w:t>
      </w:r>
      <w:r w:rsidR="002A4ADC" w:rsidRPr="004A6075">
        <w:t xml:space="preserve"> 2012 m. sausio 25</w:t>
      </w:r>
      <w:r w:rsidR="00B617A9" w:rsidRPr="004A6075">
        <w:t> </w:t>
      </w:r>
      <w:r w:rsidR="009D566C" w:rsidRPr="004A6075">
        <w:t xml:space="preserve"> </w:t>
      </w:r>
      <w:r w:rsidR="002A4ADC" w:rsidRPr="004A6075">
        <w:t xml:space="preserve">d. nutarimu Nr. 98 „Dėl Priimančiosios šalies paramos teikimo užduočių valstybės ir savivaldybių institucijoms </w:t>
      </w:r>
      <w:r w:rsidR="004A710B" w:rsidRPr="004A6075">
        <w:t xml:space="preserve">ar </w:t>
      </w:r>
      <w:r w:rsidR="002A4ADC" w:rsidRPr="004A6075">
        <w:t>įstaigoms aprašo patvirtinimo“:</w:t>
      </w:r>
    </w:p>
    <w:p w14:paraId="1B02E560" w14:textId="402306E5" w:rsidR="00F56244" w:rsidRPr="004A6075" w:rsidRDefault="00F56244" w:rsidP="00F56244">
      <w:pPr>
        <w:pStyle w:val="ListParagraph"/>
        <w:numPr>
          <w:ilvl w:val="0"/>
          <w:numId w:val="1"/>
        </w:numPr>
        <w:spacing w:after="0" w:line="360" w:lineRule="auto"/>
        <w:jc w:val="both"/>
      </w:pPr>
      <w:r w:rsidRPr="004A6075">
        <w:t>Pakeisti 3</w:t>
      </w:r>
      <w:r w:rsidR="00DB041C" w:rsidRPr="004A6075">
        <w:t>.2 papunktį</w:t>
      </w:r>
      <w:r w:rsidRPr="004A6075">
        <w:t xml:space="preserve"> ir jį išdėstyti taip:</w:t>
      </w:r>
    </w:p>
    <w:p w14:paraId="1594FCA3" w14:textId="62471BF3" w:rsidR="00FF7CF0" w:rsidRPr="004A6075" w:rsidRDefault="00DB041C" w:rsidP="003E527D">
      <w:pPr>
        <w:tabs>
          <w:tab w:val="left" w:pos="993"/>
        </w:tabs>
        <w:spacing w:after="0" w:line="360" w:lineRule="auto"/>
        <w:ind w:firstLine="720"/>
        <w:jc w:val="both"/>
        <w:rPr>
          <w:lang w:eastAsia="lt-LT"/>
        </w:rPr>
      </w:pPr>
      <w:r w:rsidRPr="004A6075">
        <w:t>„</w:t>
      </w:r>
      <w:r w:rsidR="00FF7CF0" w:rsidRPr="004A6075">
        <w:t xml:space="preserve">3.2. </w:t>
      </w:r>
      <w:r w:rsidR="00FF7CF0" w:rsidRPr="004A6075">
        <w:rPr>
          <w:lang w:eastAsia="lt-LT"/>
        </w:rPr>
        <w:t xml:space="preserve">užtikrina ministerijos valdymo srities valstybės informacinių išteklių duomenų, reikalingų suinteresuotiems mobilizacijos sistemos subjektams rengiantis teikti priimančiosios šalies paramą ir ją teikiant, </w:t>
      </w:r>
      <w:r w:rsidR="00FF7CF0" w:rsidRPr="004A6075">
        <w:rPr>
          <w:bCs/>
          <w:iCs/>
          <w:lang w:eastAsia="lt-LT"/>
        </w:rPr>
        <w:t xml:space="preserve">neatlygintiną teikimą </w:t>
      </w:r>
      <w:r w:rsidR="00B1735A">
        <w:rPr>
          <w:bCs/>
          <w:iCs/>
          <w:lang w:eastAsia="lt-LT"/>
        </w:rPr>
        <w:t>Lietuvos Respublikos v</w:t>
      </w:r>
      <w:r w:rsidR="00FF7CF0" w:rsidRPr="004A6075">
        <w:rPr>
          <w:bCs/>
          <w:iCs/>
          <w:lang w:eastAsia="lt-LT"/>
        </w:rPr>
        <w:t>alstybės informacin</w:t>
      </w:r>
      <w:r w:rsidR="009127C4">
        <w:rPr>
          <w:bCs/>
          <w:iCs/>
          <w:lang w:eastAsia="lt-LT"/>
        </w:rPr>
        <w:t>ių išteklių valdymo įstatymo ir</w:t>
      </w:r>
      <w:r w:rsidR="00FF7CF0" w:rsidRPr="004A6075">
        <w:rPr>
          <w:b/>
          <w:bCs/>
          <w:iCs/>
          <w:lang w:eastAsia="lt-LT"/>
        </w:rPr>
        <w:t xml:space="preserve"> </w:t>
      </w:r>
      <w:r w:rsidR="00B1735A">
        <w:rPr>
          <w:b/>
          <w:bCs/>
          <w:iCs/>
          <w:lang w:eastAsia="lt-LT"/>
        </w:rPr>
        <w:t>Lietuvos Respublikos a</w:t>
      </w:r>
      <w:r w:rsidR="00FF7CF0" w:rsidRPr="004A6075">
        <w:rPr>
          <w:b/>
          <w:bCs/>
          <w:iCs/>
          <w:lang w:eastAsia="lt-LT"/>
        </w:rPr>
        <w:t xml:space="preserve">smens duomenų teisinės apsaugos įstatymo </w:t>
      </w:r>
      <w:r w:rsidR="00FF7CF0" w:rsidRPr="004A6075">
        <w:rPr>
          <w:bCs/>
          <w:iCs/>
          <w:lang w:eastAsia="lt-LT"/>
        </w:rPr>
        <w:t>nustatyta tvarka</w:t>
      </w:r>
      <w:r w:rsidR="00FF7CF0" w:rsidRPr="004A6075">
        <w:rPr>
          <w:lang w:eastAsia="lt-LT"/>
        </w:rPr>
        <w:t>.</w:t>
      </w:r>
    </w:p>
    <w:p w14:paraId="58F5A42B" w14:textId="40B0343F" w:rsidR="00C9766A" w:rsidRPr="004A6075" w:rsidRDefault="00C9766A" w:rsidP="003E527D">
      <w:pPr>
        <w:pStyle w:val="ListParagraph"/>
        <w:numPr>
          <w:ilvl w:val="0"/>
          <w:numId w:val="1"/>
        </w:numPr>
        <w:spacing w:after="0" w:line="360" w:lineRule="auto"/>
        <w:jc w:val="both"/>
      </w:pPr>
      <w:r w:rsidRPr="004A6075">
        <w:t>Pakeisti 6 punktą ir jį išdėstyti taip:</w:t>
      </w:r>
    </w:p>
    <w:p w14:paraId="74D62B5C" w14:textId="46B075E4" w:rsidR="00C9766A" w:rsidRPr="004A6075" w:rsidRDefault="00C9766A" w:rsidP="003E527D">
      <w:pPr>
        <w:shd w:val="clear" w:color="auto" w:fill="FFFFFF"/>
        <w:spacing w:after="0" w:line="360" w:lineRule="auto"/>
        <w:ind w:firstLine="720"/>
        <w:jc w:val="both"/>
        <w:rPr>
          <w:lang w:eastAsia="lt-LT"/>
        </w:rPr>
      </w:pPr>
      <w:r w:rsidRPr="004A6075">
        <w:t xml:space="preserve">„6. </w:t>
      </w:r>
      <w:r w:rsidRPr="004A6075">
        <w:rPr>
          <w:lang w:eastAsia="lt-LT"/>
        </w:rPr>
        <w:t xml:space="preserve">Teisingumo ministerija užtikrina ministerijos valdymo srities valstybės informacinių išteklių duomenų, reikalingų suinteresuotiems mobilizacijos sistemos subjektams rengiantis teikti priimančiosios šalies paramą ir ją teikiant, </w:t>
      </w:r>
      <w:r w:rsidRPr="004A6075">
        <w:rPr>
          <w:bCs/>
          <w:iCs/>
          <w:lang w:eastAsia="lt-LT"/>
        </w:rPr>
        <w:t xml:space="preserve">neatlygintiną teikimą </w:t>
      </w:r>
      <w:r w:rsidR="0030010B">
        <w:rPr>
          <w:bCs/>
          <w:iCs/>
          <w:lang w:eastAsia="lt-LT"/>
        </w:rPr>
        <w:t>V</w:t>
      </w:r>
      <w:r w:rsidRPr="004A6075">
        <w:rPr>
          <w:bCs/>
          <w:iCs/>
          <w:lang w:eastAsia="lt-LT"/>
        </w:rPr>
        <w:t xml:space="preserve">alstybės informacinių išteklių valdymo įstatymo </w:t>
      </w:r>
      <w:r w:rsidR="00DB041C" w:rsidRPr="004A6075">
        <w:rPr>
          <w:bCs/>
          <w:iCs/>
          <w:lang w:eastAsia="lt-LT"/>
        </w:rPr>
        <w:t xml:space="preserve">ir </w:t>
      </w:r>
      <w:r w:rsidR="0030010B">
        <w:rPr>
          <w:b/>
          <w:bCs/>
          <w:iCs/>
          <w:lang w:eastAsia="lt-LT"/>
        </w:rPr>
        <w:t>A</w:t>
      </w:r>
      <w:r w:rsidR="00DB041C" w:rsidRPr="004A6075">
        <w:rPr>
          <w:b/>
          <w:bCs/>
          <w:iCs/>
          <w:lang w:eastAsia="lt-LT"/>
        </w:rPr>
        <w:t xml:space="preserve">smens duomenų teisinės apsaugos įstatymo </w:t>
      </w:r>
      <w:r w:rsidRPr="004A6075">
        <w:rPr>
          <w:bCs/>
          <w:iCs/>
          <w:lang w:eastAsia="lt-LT"/>
        </w:rPr>
        <w:t>nustatyta tvarka</w:t>
      </w:r>
      <w:r w:rsidRPr="004A6075">
        <w:rPr>
          <w:lang w:eastAsia="lt-LT"/>
        </w:rPr>
        <w:t>.</w:t>
      </w:r>
    </w:p>
    <w:p w14:paraId="2E48346B" w14:textId="29A81069" w:rsidR="00DB041C" w:rsidRPr="004A6075" w:rsidRDefault="00DB041C" w:rsidP="003E527D">
      <w:pPr>
        <w:pStyle w:val="ListParagraph"/>
        <w:numPr>
          <w:ilvl w:val="0"/>
          <w:numId w:val="1"/>
        </w:numPr>
        <w:spacing w:after="0" w:line="360" w:lineRule="auto"/>
        <w:jc w:val="both"/>
      </w:pPr>
      <w:r w:rsidRPr="004A6075">
        <w:t>Pakeisti 8.3 papunktį ir jį išdėstyti taip:</w:t>
      </w:r>
    </w:p>
    <w:p w14:paraId="48352956" w14:textId="16A30221" w:rsidR="003E527D" w:rsidRPr="004A6075" w:rsidRDefault="003E527D" w:rsidP="003E527D">
      <w:pPr>
        <w:spacing w:line="360" w:lineRule="auto"/>
        <w:ind w:firstLine="720"/>
        <w:jc w:val="both"/>
        <w:rPr>
          <w:lang w:eastAsia="lt-LT"/>
        </w:rPr>
      </w:pPr>
      <w:r w:rsidRPr="004A6075">
        <w:t xml:space="preserve">„8.3. </w:t>
      </w:r>
      <w:r w:rsidRPr="004A6075">
        <w:rPr>
          <w:lang w:eastAsia="lt-LT"/>
        </w:rPr>
        <w:t xml:space="preserve">užtikrina ministerijos valdymo srities valstybės informacinių išteklių duomenų, reikalingų suinteresuotiems mobilizacijos sistemos subjektams rengiantis teikti priimančiosios šalies paramą ir ją teikiant, </w:t>
      </w:r>
      <w:r w:rsidRPr="004A6075">
        <w:rPr>
          <w:bCs/>
          <w:iCs/>
          <w:lang w:eastAsia="lt-LT"/>
        </w:rPr>
        <w:t xml:space="preserve">neatlygintiną teikimą </w:t>
      </w:r>
      <w:r w:rsidR="0030010B">
        <w:rPr>
          <w:bCs/>
          <w:iCs/>
          <w:lang w:eastAsia="lt-LT"/>
        </w:rPr>
        <w:t>V</w:t>
      </w:r>
      <w:r w:rsidRPr="004A6075">
        <w:rPr>
          <w:bCs/>
          <w:iCs/>
          <w:lang w:eastAsia="lt-LT"/>
        </w:rPr>
        <w:t xml:space="preserve">alstybės informacinių išteklių valdymo įstatymo ir </w:t>
      </w:r>
      <w:r w:rsidR="0030010B">
        <w:rPr>
          <w:b/>
          <w:bCs/>
          <w:iCs/>
          <w:lang w:eastAsia="lt-LT"/>
        </w:rPr>
        <w:t>A</w:t>
      </w:r>
      <w:r w:rsidRPr="004A6075">
        <w:rPr>
          <w:b/>
          <w:bCs/>
          <w:iCs/>
          <w:lang w:eastAsia="lt-LT"/>
        </w:rPr>
        <w:t>smens duomenų teisinės apsaugos įstatymo</w:t>
      </w:r>
      <w:r w:rsidRPr="004A6075">
        <w:rPr>
          <w:bCs/>
          <w:iCs/>
          <w:lang w:eastAsia="lt-LT"/>
        </w:rPr>
        <w:t xml:space="preserve"> nustatyta tvarka</w:t>
      </w:r>
      <w:r w:rsidRPr="004A6075">
        <w:rPr>
          <w:lang w:eastAsia="lt-LT"/>
        </w:rPr>
        <w:t>.</w:t>
      </w:r>
    </w:p>
    <w:p w14:paraId="7EC37F63" w14:textId="144ECE2C" w:rsidR="00773E3A" w:rsidRPr="004A6075" w:rsidRDefault="00773E3A" w:rsidP="00773E3A">
      <w:pPr>
        <w:pStyle w:val="ListParagraph"/>
        <w:numPr>
          <w:ilvl w:val="0"/>
          <w:numId w:val="1"/>
        </w:numPr>
        <w:spacing w:after="0" w:line="360" w:lineRule="auto"/>
        <w:jc w:val="both"/>
      </w:pPr>
      <w:r w:rsidRPr="004A6075">
        <w:t>Pakeisti 9 punktą ir jį išdėstyti taip:</w:t>
      </w:r>
    </w:p>
    <w:p w14:paraId="43EA050B" w14:textId="2AFA7483" w:rsidR="00773E3A" w:rsidRPr="004A6075" w:rsidRDefault="00773E3A" w:rsidP="009A7EA7">
      <w:pPr>
        <w:spacing w:after="0" w:line="360" w:lineRule="auto"/>
        <w:ind w:firstLine="709"/>
        <w:jc w:val="both"/>
        <w:rPr>
          <w:b/>
        </w:rPr>
      </w:pPr>
      <w:r w:rsidRPr="004A6075">
        <w:lastRenderedPageBreak/>
        <w:t>„9. Žemės ūkio ministerija</w:t>
      </w:r>
      <w:r w:rsidR="00221607" w:rsidRPr="004A6075">
        <w:rPr>
          <w:b/>
        </w:rPr>
        <w:t xml:space="preserve"> ir jai pavaldžios institucijos, kurių veikla susijusi su</w:t>
      </w:r>
      <w:r w:rsidR="009A7EA7" w:rsidRPr="004A6075">
        <w:rPr>
          <w:b/>
        </w:rPr>
        <w:t xml:space="preserve"> </w:t>
      </w:r>
      <w:r w:rsidR="00221607" w:rsidRPr="004A6075">
        <w:rPr>
          <w:b/>
        </w:rPr>
        <w:t>šiame p</w:t>
      </w:r>
      <w:r w:rsidR="009A7EA7" w:rsidRPr="004A6075">
        <w:rPr>
          <w:b/>
        </w:rPr>
        <w:t xml:space="preserve">unkte </w:t>
      </w:r>
      <w:r w:rsidR="00221607" w:rsidRPr="004A6075">
        <w:rPr>
          <w:b/>
        </w:rPr>
        <w:t>nurodytomis užduotimis</w:t>
      </w:r>
      <w:r w:rsidRPr="004A6075">
        <w:rPr>
          <w:b/>
        </w:rPr>
        <w:t>:</w:t>
      </w:r>
    </w:p>
    <w:p w14:paraId="7C4E9609" w14:textId="2B0D73B7" w:rsidR="0091635E" w:rsidRPr="004A6075" w:rsidRDefault="00773E3A" w:rsidP="0091635E">
      <w:pPr>
        <w:shd w:val="clear" w:color="auto" w:fill="FFFFFF"/>
        <w:spacing w:after="0" w:line="360" w:lineRule="auto"/>
        <w:ind w:firstLine="720"/>
        <w:jc w:val="both"/>
        <w:rPr>
          <w:b/>
          <w:lang w:eastAsia="lt-LT"/>
        </w:rPr>
      </w:pPr>
      <w:r w:rsidRPr="004A6075">
        <w:rPr>
          <w:b/>
        </w:rPr>
        <w:t xml:space="preserve">9.1. </w:t>
      </w:r>
      <w:r w:rsidR="0091635E" w:rsidRPr="004A6075">
        <w:rPr>
          <w:lang w:eastAsia="lt-LT"/>
        </w:rPr>
        <w:t xml:space="preserve">užtikrina ministerijos valdymo srities valstybės informacinių išteklių duomenų, reikalingų suinteresuotiems mobilizacijos sistemos subjektams rengiantis teikti priimančiosios šalies paramą ir ją teikiant, </w:t>
      </w:r>
      <w:r w:rsidR="0091635E" w:rsidRPr="004A6075">
        <w:rPr>
          <w:bCs/>
          <w:iCs/>
          <w:lang w:eastAsia="lt-LT"/>
        </w:rPr>
        <w:t xml:space="preserve">neatlygintiną teikimą </w:t>
      </w:r>
      <w:r w:rsidR="0030010B">
        <w:rPr>
          <w:bCs/>
          <w:iCs/>
          <w:lang w:eastAsia="lt-LT"/>
        </w:rPr>
        <w:t>V</w:t>
      </w:r>
      <w:r w:rsidR="0091635E" w:rsidRPr="004A6075">
        <w:rPr>
          <w:bCs/>
          <w:iCs/>
          <w:lang w:eastAsia="lt-LT"/>
        </w:rPr>
        <w:t xml:space="preserve">alstybės informacinių išteklių valdymo įstatymo </w:t>
      </w:r>
      <w:r w:rsidR="009C481A" w:rsidRPr="004A6075">
        <w:rPr>
          <w:bCs/>
          <w:iCs/>
          <w:lang w:eastAsia="lt-LT"/>
        </w:rPr>
        <w:t xml:space="preserve">ir </w:t>
      </w:r>
      <w:r w:rsidR="009C481A" w:rsidRPr="004A6075">
        <w:rPr>
          <w:b/>
          <w:bCs/>
          <w:iCs/>
          <w:lang w:eastAsia="lt-LT"/>
        </w:rPr>
        <w:t xml:space="preserve"> </w:t>
      </w:r>
      <w:r w:rsidR="0030010B">
        <w:rPr>
          <w:b/>
          <w:bCs/>
          <w:iCs/>
          <w:lang w:eastAsia="lt-LT"/>
        </w:rPr>
        <w:t>A</w:t>
      </w:r>
      <w:r w:rsidR="009C481A" w:rsidRPr="004A6075">
        <w:rPr>
          <w:b/>
          <w:bCs/>
          <w:iCs/>
          <w:lang w:eastAsia="lt-LT"/>
        </w:rPr>
        <w:t>smens duomenų teisinės apsaugos įstatymo</w:t>
      </w:r>
      <w:r w:rsidR="009C481A" w:rsidRPr="004A6075">
        <w:rPr>
          <w:bCs/>
          <w:iCs/>
          <w:lang w:eastAsia="lt-LT"/>
        </w:rPr>
        <w:t xml:space="preserve"> </w:t>
      </w:r>
      <w:r w:rsidR="0091635E" w:rsidRPr="004A6075">
        <w:rPr>
          <w:bCs/>
          <w:iCs/>
          <w:lang w:eastAsia="lt-LT"/>
        </w:rPr>
        <w:t>nustatyta tvarka</w:t>
      </w:r>
      <w:r w:rsidR="0091635E" w:rsidRPr="004A6075">
        <w:rPr>
          <w:lang w:eastAsia="lt-LT"/>
        </w:rPr>
        <w:t>;</w:t>
      </w:r>
    </w:p>
    <w:p w14:paraId="079571BC" w14:textId="0987372E" w:rsidR="0091635E" w:rsidRPr="004A6075" w:rsidRDefault="0091635E" w:rsidP="0091635E">
      <w:pPr>
        <w:shd w:val="clear" w:color="auto" w:fill="FFFFFF"/>
        <w:spacing w:after="0" w:line="360" w:lineRule="auto"/>
        <w:ind w:firstLine="720"/>
        <w:jc w:val="both"/>
        <w:rPr>
          <w:b/>
          <w:lang w:eastAsia="lt-LT"/>
        </w:rPr>
      </w:pPr>
      <w:r w:rsidRPr="004A6075">
        <w:rPr>
          <w:b/>
          <w:lang w:eastAsia="lt-LT"/>
        </w:rPr>
        <w:t xml:space="preserve">9.2. </w:t>
      </w:r>
      <w:r w:rsidR="00EE65B2" w:rsidRPr="004A6075">
        <w:rPr>
          <w:b/>
          <w:lang w:eastAsia="lt-LT"/>
        </w:rPr>
        <w:t>pagal kompetenciją organizuoja</w:t>
      </w:r>
      <w:r w:rsidR="00B476FD" w:rsidRPr="004A6075">
        <w:rPr>
          <w:b/>
          <w:lang w:eastAsia="lt-LT"/>
        </w:rPr>
        <w:t xml:space="preserve"> </w:t>
      </w:r>
      <w:r w:rsidR="007805B1" w:rsidRPr="004A6075">
        <w:rPr>
          <w:b/>
          <w:lang w:eastAsia="lt-LT"/>
        </w:rPr>
        <w:t>Nacionalinės žemės tarnybos prie Žemės ūkio ministerijos</w:t>
      </w:r>
      <w:r w:rsidR="00B476FD" w:rsidRPr="004A6075">
        <w:rPr>
          <w:b/>
          <w:lang w:eastAsia="lt-LT"/>
        </w:rPr>
        <w:t xml:space="preserve">, </w:t>
      </w:r>
      <w:r w:rsidR="009D566C" w:rsidRPr="004A6075">
        <w:rPr>
          <w:b/>
          <w:lang w:eastAsia="lt-LT"/>
        </w:rPr>
        <w:t>v</w:t>
      </w:r>
      <w:r w:rsidR="00B476FD" w:rsidRPr="004A6075">
        <w:rPr>
          <w:b/>
          <w:lang w:eastAsia="lt-LT"/>
        </w:rPr>
        <w:t xml:space="preserve">alstybės įmonės </w:t>
      </w:r>
      <w:r w:rsidR="00B10B16" w:rsidRPr="004A6075">
        <w:rPr>
          <w:b/>
          <w:lang w:eastAsia="lt-LT"/>
        </w:rPr>
        <w:t>Valstybės žemės fondo</w:t>
      </w:r>
      <w:r w:rsidR="00B476FD" w:rsidRPr="004A6075">
        <w:rPr>
          <w:b/>
          <w:lang w:eastAsia="lt-LT"/>
        </w:rPr>
        <w:t xml:space="preserve"> </w:t>
      </w:r>
      <w:r w:rsidR="00EB2776" w:rsidRPr="004A6075">
        <w:rPr>
          <w:b/>
          <w:lang w:eastAsia="lt-LT"/>
        </w:rPr>
        <w:t>patikėjimo teise valdomos</w:t>
      </w:r>
      <w:r w:rsidRPr="004A6075">
        <w:rPr>
          <w:b/>
          <w:lang w:eastAsia="lt-LT"/>
        </w:rPr>
        <w:t xml:space="preserve"> valstybinės žemės</w:t>
      </w:r>
      <w:r w:rsidR="00B10B16" w:rsidRPr="004A6075">
        <w:rPr>
          <w:b/>
          <w:lang w:eastAsia="lt-LT"/>
        </w:rPr>
        <w:t>, reikalingos teikiant priimančiosios šalies paramą,</w:t>
      </w:r>
      <w:r w:rsidR="00B476FD" w:rsidRPr="004A6075">
        <w:rPr>
          <w:b/>
          <w:lang w:eastAsia="lt-LT"/>
        </w:rPr>
        <w:t xml:space="preserve"> suteikimą</w:t>
      </w:r>
      <w:r w:rsidR="00B476FD" w:rsidRPr="004A6075">
        <w:rPr>
          <w:b/>
        </w:rPr>
        <w:t xml:space="preserve"> </w:t>
      </w:r>
      <w:r w:rsidR="00233BE4" w:rsidRPr="004A6075">
        <w:rPr>
          <w:b/>
        </w:rPr>
        <w:t>Lietuvos kariuomenei</w:t>
      </w:r>
      <w:r w:rsidRPr="004A6075">
        <w:rPr>
          <w:b/>
          <w:lang w:eastAsia="lt-LT"/>
        </w:rPr>
        <w:t>.“</w:t>
      </w:r>
    </w:p>
    <w:p w14:paraId="66DD142B" w14:textId="5EA2A9CB" w:rsidR="00474F17" w:rsidRPr="004A6075" w:rsidRDefault="002B5546" w:rsidP="009664A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lang w:eastAsia="lt-LT"/>
        </w:rPr>
      </w:pPr>
      <w:r w:rsidRPr="004A6075">
        <w:rPr>
          <w:lang w:eastAsia="lt-LT"/>
        </w:rPr>
        <w:t>Pakeisti 11</w:t>
      </w:r>
      <w:r w:rsidR="00474F17" w:rsidRPr="004A6075">
        <w:rPr>
          <w:lang w:eastAsia="lt-LT"/>
        </w:rPr>
        <w:t xml:space="preserve"> </w:t>
      </w:r>
      <w:r w:rsidR="00E25381" w:rsidRPr="004A6075">
        <w:rPr>
          <w:lang w:eastAsia="lt-LT"/>
        </w:rPr>
        <w:t>p</w:t>
      </w:r>
      <w:r w:rsidRPr="004A6075">
        <w:rPr>
          <w:lang w:eastAsia="lt-LT"/>
        </w:rPr>
        <w:t xml:space="preserve">unktą ir jį išdėstyti </w:t>
      </w:r>
      <w:r w:rsidR="00474F17" w:rsidRPr="004A6075">
        <w:rPr>
          <w:lang w:eastAsia="lt-LT"/>
        </w:rPr>
        <w:t>taip:</w:t>
      </w:r>
    </w:p>
    <w:p w14:paraId="2158C436" w14:textId="18420DDD" w:rsidR="00FB392A" w:rsidRPr="004A6075" w:rsidRDefault="00FB392A" w:rsidP="00FB392A">
      <w:pPr>
        <w:pStyle w:val="ListParagraph"/>
        <w:spacing w:after="0" w:line="360" w:lineRule="auto"/>
        <w:ind w:left="1069" w:hanging="360"/>
        <w:jc w:val="both"/>
        <w:rPr>
          <w:lang w:eastAsia="lt-LT"/>
        </w:rPr>
      </w:pPr>
      <w:r w:rsidRPr="004A6075">
        <w:rPr>
          <w:lang w:eastAsia="lt-LT"/>
        </w:rPr>
        <w:t>„11. Savivaldybių administracijos:</w:t>
      </w:r>
    </w:p>
    <w:p w14:paraId="574D337E" w14:textId="494A5805" w:rsidR="002B5546" w:rsidRPr="004A6075" w:rsidRDefault="002B5546" w:rsidP="002B5546">
      <w:pPr>
        <w:spacing w:after="0" w:line="360" w:lineRule="auto"/>
        <w:ind w:firstLine="709"/>
        <w:jc w:val="both"/>
        <w:rPr>
          <w:lang w:eastAsia="lt-LT"/>
        </w:rPr>
      </w:pPr>
      <w:r w:rsidRPr="004A6075">
        <w:rPr>
          <w:lang w:eastAsia="lt-LT"/>
        </w:rPr>
        <w:t>11.1. organizuoja sveikatos priežiūros paslaugų teikimą atvykstančioms pajėgoms savivaldybei pavaldžiose sveikatos priežiūros įstaigose;</w:t>
      </w:r>
    </w:p>
    <w:p w14:paraId="2049D23C" w14:textId="4DAA5856" w:rsidR="002B5546" w:rsidRPr="004A6075" w:rsidRDefault="002B5546" w:rsidP="002B5546">
      <w:pPr>
        <w:spacing w:after="0" w:line="360" w:lineRule="auto"/>
        <w:ind w:firstLine="709"/>
        <w:jc w:val="both"/>
        <w:rPr>
          <w:lang w:eastAsia="lt-LT"/>
        </w:rPr>
      </w:pPr>
      <w:r w:rsidRPr="004A6075">
        <w:rPr>
          <w:lang w:eastAsia="lt-LT"/>
        </w:rPr>
        <w:t>11.2. užtikrina susidarančių komunalinių atliekų surinkimą ir tvarkymą, geriamojo vandens tiekimą ir nuotekų tvarkymą atvykstančių pajėgų apsistojimo (dislokavimo) vietose;</w:t>
      </w:r>
    </w:p>
    <w:p w14:paraId="66DD142C" w14:textId="43878396" w:rsidR="00EB60B0" w:rsidRPr="004A6075" w:rsidRDefault="001C4339" w:rsidP="009D566C">
      <w:pPr>
        <w:tabs>
          <w:tab w:val="left" w:pos="284"/>
          <w:tab w:val="num" w:pos="993"/>
        </w:tabs>
        <w:spacing w:after="0" w:line="360" w:lineRule="auto"/>
        <w:ind w:firstLine="709"/>
        <w:jc w:val="both"/>
      </w:pPr>
      <w:r w:rsidRPr="004A6075">
        <w:t>11.3</w:t>
      </w:r>
      <w:r w:rsidR="00EB60B0" w:rsidRPr="004A6075">
        <w:t xml:space="preserve">. </w:t>
      </w:r>
      <w:r w:rsidRPr="004A6075">
        <w:t xml:space="preserve">pagal Lietuvos kariuomenės nurodytus priimančiosios šalies paramos poreikius nustato </w:t>
      </w:r>
      <w:proofErr w:type="spellStart"/>
      <w:r w:rsidRPr="004A6075">
        <w:t>didžiagabaričių</w:t>
      </w:r>
      <w:proofErr w:type="spellEnd"/>
      <w:r w:rsidRPr="004A6075">
        <w:t xml:space="preserve"> ir (ar) sunkiasvorių transporto priemonių judėjimo vietinės reikšmės viešaisiais keliais ir gatvėmis maršrutus, organizuoja nustatytuose maršrutuose kelių, gatvių ir jų statinių </w:t>
      </w:r>
      <w:r w:rsidRPr="004A6075">
        <w:rPr>
          <w:b/>
        </w:rPr>
        <w:t>įrengimo,</w:t>
      </w:r>
      <w:r w:rsidRPr="004A6075">
        <w:t xml:space="preserve"> remonto, rekonstrukcijos, priežiūros darbus</w:t>
      </w:r>
      <w:r w:rsidR="00141DEA" w:rsidRPr="004A6075">
        <w:rPr>
          <w:b/>
        </w:rPr>
        <w:t>;</w:t>
      </w:r>
    </w:p>
    <w:p w14:paraId="673BBFA8" w14:textId="55720A2A" w:rsidR="00A87D2E" w:rsidRPr="004A6075" w:rsidRDefault="008A12A1" w:rsidP="009D566C">
      <w:pPr>
        <w:tabs>
          <w:tab w:val="left" w:pos="993"/>
        </w:tabs>
        <w:spacing w:after="0" w:line="360" w:lineRule="auto"/>
        <w:ind w:firstLine="709"/>
        <w:jc w:val="both"/>
        <w:rPr>
          <w:b/>
          <w:bCs/>
        </w:rPr>
      </w:pPr>
      <w:r w:rsidRPr="004A6075">
        <w:rPr>
          <w:b/>
        </w:rPr>
        <w:t>11.4</w:t>
      </w:r>
      <w:r w:rsidR="00DB7BCC" w:rsidRPr="004A6075">
        <w:rPr>
          <w:b/>
        </w:rPr>
        <w:t>.</w:t>
      </w:r>
      <w:r w:rsidRPr="004A6075">
        <w:t xml:space="preserve"> </w:t>
      </w:r>
      <w:r w:rsidRPr="004A6075">
        <w:rPr>
          <w:b/>
          <w:bCs/>
        </w:rPr>
        <w:t xml:space="preserve">pagal Lietuvos kariuomenės nurodytus priimančiosios šalies paramos poreikius organizuoja </w:t>
      </w:r>
      <w:r w:rsidR="004A710B" w:rsidRPr="004A6075">
        <w:rPr>
          <w:b/>
          <w:bCs/>
        </w:rPr>
        <w:t xml:space="preserve">savivaldybėms nuosavybės teise priklausančių </w:t>
      </w:r>
      <w:r w:rsidR="00717C3F" w:rsidRPr="004A6075">
        <w:rPr>
          <w:b/>
          <w:bCs/>
        </w:rPr>
        <w:t xml:space="preserve">ar jų patikėjimo teise valdomų </w:t>
      </w:r>
      <w:r w:rsidRPr="004A6075">
        <w:rPr>
          <w:b/>
          <w:bCs/>
        </w:rPr>
        <w:t>vietinės reikšmės vidaus kelių, gatvių i</w:t>
      </w:r>
      <w:r w:rsidR="00A87D2E" w:rsidRPr="004A6075">
        <w:rPr>
          <w:b/>
          <w:bCs/>
        </w:rPr>
        <w:t>r jų statinių priežiūros darbus;</w:t>
      </w:r>
    </w:p>
    <w:p w14:paraId="5608CCEF" w14:textId="2AA73FA5" w:rsidR="006541EB" w:rsidRPr="004A6075" w:rsidRDefault="00A87D2E" w:rsidP="009D566C">
      <w:pPr>
        <w:pStyle w:val="ListParagraph"/>
        <w:spacing w:after="0" w:line="360" w:lineRule="auto"/>
        <w:jc w:val="both"/>
        <w:rPr>
          <w:rFonts w:eastAsiaTheme="minorHAnsi"/>
          <w:b/>
          <w:sz w:val="22"/>
          <w:szCs w:val="22"/>
        </w:rPr>
      </w:pPr>
      <w:r w:rsidRPr="004A6075">
        <w:rPr>
          <w:b/>
          <w:bCs/>
        </w:rPr>
        <w:t xml:space="preserve">11.5. </w:t>
      </w:r>
      <w:r w:rsidR="006541EB" w:rsidRPr="004A6075">
        <w:rPr>
          <w:b/>
        </w:rPr>
        <w:t>pagal Lietuvos kariuomenės nurodytus priimančiosios šalies paramos poreikius</w:t>
      </w:r>
    </w:p>
    <w:p w14:paraId="7C487CB3" w14:textId="785B1441" w:rsidR="006541EB" w:rsidRPr="004A6075" w:rsidRDefault="0009195B" w:rsidP="009D566C">
      <w:pPr>
        <w:spacing w:after="0" w:line="360" w:lineRule="auto"/>
        <w:jc w:val="both"/>
        <w:rPr>
          <w:rFonts w:eastAsiaTheme="minorHAnsi"/>
          <w:b/>
          <w:sz w:val="22"/>
          <w:szCs w:val="22"/>
        </w:rPr>
      </w:pPr>
      <w:r w:rsidRPr="004A6075">
        <w:rPr>
          <w:b/>
        </w:rPr>
        <w:t xml:space="preserve">organizuoja </w:t>
      </w:r>
      <w:r w:rsidR="006541EB" w:rsidRPr="004A6075">
        <w:rPr>
          <w:b/>
        </w:rPr>
        <w:t>savivaldybės nuosavybės teise priklausančio, patikėjimo teise</w:t>
      </w:r>
      <w:r w:rsidR="002305DA" w:rsidRPr="004A6075">
        <w:rPr>
          <w:b/>
        </w:rPr>
        <w:t xml:space="preserve"> valdomo</w:t>
      </w:r>
      <w:r w:rsidRPr="004A6075">
        <w:rPr>
          <w:b/>
        </w:rPr>
        <w:t xml:space="preserve"> ar savivaldybių įmonių ar įstaigų patikėjimo teise valdomo</w:t>
      </w:r>
      <w:r w:rsidR="006541EB" w:rsidRPr="004A6075">
        <w:rPr>
          <w:b/>
        </w:rPr>
        <w:t xml:space="preserve"> nekilnojamo</w:t>
      </w:r>
      <w:r w:rsidR="009D566C" w:rsidRPr="004A6075">
        <w:rPr>
          <w:b/>
        </w:rPr>
        <w:t>jo</w:t>
      </w:r>
      <w:r w:rsidR="006541EB" w:rsidRPr="004A6075">
        <w:rPr>
          <w:b/>
        </w:rPr>
        <w:t xml:space="preserve"> turto</w:t>
      </w:r>
      <w:r w:rsidR="00A23187" w:rsidRPr="004A6075">
        <w:rPr>
          <w:b/>
        </w:rPr>
        <w:t>, reikalingo teikiant priimančiosios šalies paramą,</w:t>
      </w:r>
      <w:r w:rsidR="006541EB" w:rsidRPr="004A6075">
        <w:rPr>
          <w:b/>
        </w:rPr>
        <w:t xml:space="preserve"> </w:t>
      </w:r>
      <w:r w:rsidR="002305DA" w:rsidRPr="004A6075">
        <w:rPr>
          <w:b/>
        </w:rPr>
        <w:t>suteikimą</w:t>
      </w:r>
      <w:r w:rsidR="00A23187" w:rsidRPr="004A6075">
        <w:rPr>
          <w:b/>
        </w:rPr>
        <w:t xml:space="preserve"> Lietuvos kariuomenei.</w:t>
      </w:r>
      <w:r w:rsidR="006541EB" w:rsidRPr="004A6075">
        <w:t>“</w:t>
      </w:r>
    </w:p>
    <w:p w14:paraId="39945ABA" w14:textId="4EB1AEAF" w:rsidR="00DE7CD7" w:rsidRPr="004A6075" w:rsidRDefault="00DE7CD7" w:rsidP="00F759DB">
      <w:pPr>
        <w:tabs>
          <w:tab w:val="left" w:pos="993"/>
        </w:tabs>
        <w:spacing w:after="0" w:line="360" w:lineRule="auto"/>
        <w:jc w:val="both"/>
        <w:rPr>
          <w:strike/>
          <w:lang w:eastAsia="lt-LT"/>
        </w:rPr>
      </w:pPr>
    </w:p>
    <w:p w14:paraId="1187510F" w14:textId="77777777" w:rsidR="00DE7CD7" w:rsidRPr="004A6075" w:rsidRDefault="00DE7CD7" w:rsidP="00F759DB">
      <w:pPr>
        <w:tabs>
          <w:tab w:val="left" w:pos="993"/>
        </w:tabs>
        <w:spacing w:after="0" w:line="360" w:lineRule="auto"/>
        <w:jc w:val="both"/>
        <w:rPr>
          <w:strike/>
          <w:lang w:eastAsia="lt-LT"/>
        </w:rPr>
      </w:pPr>
    </w:p>
    <w:p w14:paraId="66DD1430" w14:textId="77777777" w:rsidR="009664A3" w:rsidRPr="004A6075" w:rsidRDefault="009664A3" w:rsidP="00F759DB">
      <w:pPr>
        <w:spacing w:after="0" w:line="240" w:lineRule="auto"/>
        <w:jc w:val="both"/>
        <w:rPr>
          <w:strike/>
          <w:lang w:eastAsia="lt-LT"/>
        </w:rPr>
      </w:pPr>
    </w:p>
    <w:p w14:paraId="66DD1432" w14:textId="77777777" w:rsidR="009664A3" w:rsidRPr="004A6075" w:rsidRDefault="009664A3" w:rsidP="00F759DB">
      <w:pPr>
        <w:spacing w:after="0" w:line="240" w:lineRule="auto"/>
        <w:jc w:val="both"/>
        <w:rPr>
          <w:lang w:eastAsia="lt-LT"/>
        </w:rPr>
      </w:pPr>
      <w:r w:rsidRPr="004A6075">
        <w:rPr>
          <w:lang w:eastAsia="lt-LT"/>
        </w:rPr>
        <w:t>Ministras Pirmininkas</w:t>
      </w:r>
    </w:p>
    <w:p w14:paraId="66DD1433" w14:textId="77777777" w:rsidR="009664A3" w:rsidRPr="004A6075" w:rsidRDefault="009664A3" w:rsidP="00F759DB">
      <w:pPr>
        <w:spacing w:after="0" w:line="240" w:lineRule="auto"/>
        <w:jc w:val="both"/>
        <w:rPr>
          <w:lang w:eastAsia="lt-LT"/>
        </w:rPr>
      </w:pPr>
    </w:p>
    <w:p w14:paraId="66DD1434" w14:textId="77777777" w:rsidR="009664A3" w:rsidRPr="004A6075" w:rsidRDefault="009664A3" w:rsidP="00F759DB">
      <w:pPr>
        <w:spacing w:after="0" w:line="240" w:lineRule="auto"/>
        <w:jc w:val="both"/>
        <w:rPr>
          <w:lang w:eastAsia="lt-LT"/>
        </w:rPr>
      </w:pPr>
    </w:p>
    <w:p w14:paraId="66DD1435" w14:textId="77777777" w:rsidR="009664A3" w:rsidRPr="004A6075" w:rsidRDefault="009664A3" w:rsidP="00F759DB">
      <w:pPr>
        <w:spacing w:after="0" w:line="240" w:lineRule="auto"/>
        <w:jc w:val="both"/>
        <w:rPr>
          <w:lang w:eastAsia="lt-LT"/>
        </w:rPr>
      </w:pPr>
    </w:p>
    <w:p w14:paraId="66DD1437" w14:textId="3F79C3E2" w:rsidR="009664A3" w:rsidRPr="004A6075" w:rsidRDefault="009664A3" w:rsidP="00F759DB">
      <w:pPr>
        <w:spacing w:after="0" w:line="240" w:lineRule="auto"/>
        <w:jc w:val="both"/>
      </w:pPr>
      <w:r w:rsidRPr="004A6075">
        <w:rPr>
          <w:lang w:eastAsia="lt-LT"/>
        </w:rPr>
        <w:t>Krašto apsaugos ministras</w:t>
      </w:r>
      <w:r w:rsidRPr="004A6075">
        <w:rPr>
          <w:lang w:eastAsia="lt-LT"/>
        </w:rPr>
        <w:tab/>
      </w:r>
    </w:p>
    <w:sectPr w:rsidR="009664A3" w:rsidRPr="004A6075" w:rsidSect="001F0302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A792B2" w14:textId="77777777" w:rsidR="00511553" w:rsidRDefault="00511553" w:rsidP="00F759DB">
      <w:pPr>
        <w:spacing w:after="0" w:line="240" w:lineRule="auto"/>
      </w:pPr>
      <w:r>
        <w:separator/>
      </w:r>
    </w:p>
  </w:endnote>
  <w:endnote w:type="continuationSeparator" w:id="0">
    <w:p w14:paraId="7659BAEE" w14:textId="77777777" w:rsidR="00511553" w:rsidRDefault="00511553" w:rsidP="00F75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3D2D41" w14:textId="77777777" w:rsidR="00511553" w:rsidRDefault="00511553" w:rsidP="00F759DB">
      <w:pPr>
        <w:spacing w:after="0" w:line="240" w:lineRule="auto"/>
      </w:pPr>
      <w:r>
        <w:separator/>
      </w:r>
    </w:p>
  </w:footnote>
  <w:footnote w:type="continuationSeparator" w:id="0">
    <w:p w14:paraId="1B7D3525" w14:textId="77777777" w:rsidR="00511553" w:rsidRDefault="00511553" w:rsidP="00F75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771942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803F1EE" w14:textId="77B47DD6" w:rsidR="001F0302" w:rsidRDefault="001F030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69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72EE99" w14:textId="6EAD6015" w:rsidR="004B0D6A" w:rsidRDefault="004B0D6A" w:rsidP="004B0D6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90431"/>
    <w:multiLevelType w:val="multilevel"/>
    <w:tmpl w:val="78B6833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3"/>
      <w:numFmt w:val="decimal"/>
      <w:isLgl/>
      <w:lvlText w:val="%1.%2."/>
      <w:lvlJc w:val="left"/>
      <w:pPr>
        <w:ind w:left="1249" w:hanging="540"/>
      </w:pPr>
    </w:lvl>
    <w:lvl w:ilvl="2">
      <w:start w:val="3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" w15:restartNumberingAfterBreak="0">
    <w:nsid w:val="4E694F5D"/>
    <w:multiLevelType w:val="hybridMultilevel"/>
    <w:tmpl w:val="73D2DB0C"/>
    <w:lvl w:ilvl="0" w:tplc="07F0D40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D66"/>
    <w:rsid w:val="00002BC2"/>
    <w:rsid w:val="00016BF9"/>
    <w:rsid w:val="00016D96"/>
    <w:rsid w:val="00023C7F"/>
    <w:rsid w:val="000247E7"/>
    <w:rsid w:val="0003027F"/>
    <w:rsid w:val="00043261"/>
    <w:rsid w:val="000533A6"/>
    <w:rsid w:val="00061345"/>
    <w:rsid w:val="0009195B"/>
    <w:rsid w:val="000C19CC"/>
    <w:rsid w:val="000D765F"/>
    <w:rsid w:val="00107364"/>
    <w:rsid w:val="00115C1A"/>
    <w:rsid w:val="00116111"/>
    <w:rsid w:val="0012682C"/>
    <w:rsid w:val="00135F3E"/>
    <w:rsid w:val="00141D90"/>
    <w:rsid w:val="00141DEA"/>
    <w:rsid w:val="00190C3F"/>
    <w:rsid w:val="001A7244"/>
    <w:rsid w:val="001B7050"/>
    <w:rsid w:val="001C4339"/>
    <w:rsid w:val="001E5EF9"/>
    <w:rsid w:val="001F0302"/>
    <w:rsid w:val="002156EE"/>
    <w:rsid w:val="00220A10"/>
    <w:rsid w:val="00221607"/>
    <w:rsid w:val="002305DA"/>
    <w:rsid w:val="00233BE4"/>
    <w:rsid w:val="00241739"/>
    <w:rsid w:val="0026510B"/>
    <w:rsid w:val="00280ACB"/>
    <w:rsid w:val="00293C0C"/>
    <w:rsid w:val="002A4ADC"/>
    <w:rsid w:val="002B1A70"/>
    <w:rsid w:val="002B5546"/>
    <w:rsid w:val="002D1F8D"/>
    <w:rsid w:val="002D71F5"/>
    <w:rsid w:val="0030010B"/>
    <w:rsid w:val="003100AE"/>
    <w:rsid w:val="003510C8"/>
    <w:rsid w:val="0036067C"/>
    <w:rsid w:val="00392DB5"/>
    <w:rsid w:val="003975FD"/>
    <w:rsid w:val="003A68D4"/>
    <w:rsid w:val="003E3949"/>
    <w:rsid w:val="003E527D"/>
    <w:rsid w:val="003F5234"/>
    <w:rsid w:val="004261A5"/>
    <w:rsid w:val="004302A0"/>
    <w:rsid w:val="004465ED"/>
    <w:rsid w:val="004562EA"/>
    <w:rsid w:val="00473869"/>
    <w:rsid w:val="00473EA2"/>
    <w:rsid w:val="00474F17"/>
    <w:rsid w:val="00475971"/>
    <w:rsid w:val="00476318"/>
    <w:rsid w:val="004768F1"/>
    <w:rsid w:val="0048104F"/>
    <w:rsid w:val="004817C8"/>
    <w:rsid w:val="004A6075"/>
    <w:rsid w:val="004A710B"/>
    <w:rsid w:val="004B0D6A"/>
    <w:rsid w:val="004B7DAA"/>
    <w:rsid w:val="004C10E3"/>
    <w:rsid w:val="004D171A"/>
    <w:rsid w:val="004D7BA6"/>
    <w:rsid w:val="00511553"/>
    <w:rsid w:val="00514B1C"/>
    <w:rsid w:val="00520DB0"/>
    <w:rsid w:val="00527BE3"/>
    <w:rsid w:val="00545F23"/>
    <w:rsid w:val="00553924"/>
    <w:rsid w:val="005A49AC"/>
    <w:rsid w:val="005A72D5"/>
    <w:rsid w:val="005B09AC"/>
    <w:rsid w:val="005D4AB1"/>
    <w:rsid w:val="005F0D09"/>
    <w:rsid w:val="005F2C5A"/>
    <w:rsid w:val="005F7D61"/>
    <w:rsid w:val="00601BFB"/>
    <w:rsid w:val="00606A2F"/>
    <w:rsid w:val="006343AA"/>
    <w:rsid w:val="0064692E"/>
    <w:rsid w:val="006541EB"/>
    <w:rsid w:val="00681129"/>
    <w:rsid w:val="00692967"/>
    <w:rsid w:val="006B054F"/>
    <w:rsid w:val="006F2903"/>
    <w:rsid w:val="006F43D4"/>
    <w:rsid w:val="006F6D84"/>
    <w:rsid w:val="00717C3F"/>
    <w:rsid w:val="00773E3A"/>
    <w:rsid w:val="00775A74"/>
    <w:rsid w:val="007805B1"/>
    <w:rsid w:val="00791637"/>
    <w:rsid w:val="007938D1"/>
    <w:rsid w:val="00795EFF"/>
    <w:rsid w:val="007A02DE"/>
    <w:rsid w:val="007B50C6"/>
    <w:rsid w:val="00831C95"/>
    <w:rsid w:val="0086428E"/>
    <w:rsid w:val="00864845"/>
    <w:rsid w:val="00881761"/>
    <w:rsid w:val="00884743"/>
    <w:rsid w:val="008A12A1"/>
    <w:rsid w:val="008A5321"/>
    <w:rsid w:val="008E3BB9"/>
    <w:rsid w:val="008F3BED"/>
    <w:rsid w:val="009127C4"/>
    <w:rsid w:val="0091635E"/>
    <w:rsid w:val="009240FC"/>
    <w:rsid w:val="00943B2F"/>
    <w:rsid w:val="00945890"/>
    <w:rsid w:val="00961AFF"/>
    <w:rsid w:val="009664A3"/>
    <w:rsid w:val="009736A7"/>
    <w:rsid w:val="00976A54"/>
    <w:rsid w:val="009A7EA7"/>
    <w:rsid w:val="009B3E3C"/>
    <w:rsid w:val="009B4A1D"/>
    <w:rsid w:val="009B6446"/>
    <w:rsid w:val="009C481A"/>
    <w:rsid w:val="009D270C"/>
    <w:rsid w:val="009D566C"/>
    <w:rsid w:val="00A1381A"/>
    <w:rsid w:val="00A22CA8"/>
    <w:rsid w:val="00A23187"/>
    <w:rsid w:val="00A30138"/>
    <w:rsid w:val="00A64223"/>
    <w:rsid w:val="00A87D2E"/>
    <w:rsid w:val="00AB25D2"/>
    <w:rsid w:val="00AB4235"/>
    <w:rsid w:val="00AB621C"/>
    <w:rsid w:val="00AE6BAA"/>
    <w:rsid w:val="00AF4E28"/>
    <w:rsid w:val="00B10B16"/>
    <w:rsid w:val="00B1735A"/>
    <w:rsid w:val="00B476FD"/>
    <w:rsid w:val="00B553E5"/>
    <w:rsid w:val="00B60F24"/>
    <w:rsid w:val="00B617A9"/>
    <w:rsid w:val="00B727BD"/>
    <w:rsid w:val="00BC5CDB"/>
    <w:rsid w:val="00BC6E71"/>
    <w:rsid w:val="00BF09E4"/>
    <w:rsid w:val="00BF10EF"/>
    <w:rsid w:val="00C0097E"/>
    <w:rsid w:val="00C02D3C"/>
    <w:rsid w:val="00C16FC7"/>
    <w:rsid w:val="00C31A61"/>
    <w:rsid w:val="00C32DA1"/>
    <w:rsid w:val="00C33BCC"/>
    <w:rsid w:val="00C36D81"/>
    <w:rsid w:val="00C73BC6"/>
    <w:rsid w:val="00C74DA7"/>
    <w:rsid w:val="00C9766A"/>
    <w:rsid w:val="00CB48C9"/>
    <w:rsid w:val="00CD13FD"/>
    <w:rsid w:val="00CE14B6"/>
    <w:rsid w:val="00CE396C"/>
    <w:rsid w:val="00CF6CCC"/>
    <w:rsid w:val="00CF7DEC"/>
    <w:rsid w:val="00D17D07"/>
    <w:rsid w:val="00D31A42"/>
    <w:rsid w:val="00D6025F"/>
    <w:rsid w:val="00D70AF2"/>
    <w:rsid w:val="00D94980"/>
    <w:rsid w:val="00DA0F57"/>
    <w:rsid w:val="00DA3124"/>
    <w:rsid w:val="00DB041C"/>
    <w:rsid w:val="00DB7BCC"/>
    <w:rsid w:val="00DC51AA"/>
    <w:rsid w:val="00DD6D66"/>
    <w:rsid w:val="00DE7CD7"/>
    <w:rsid w:val="00E07206"/>
    <w:rsid w:val="00E1639E"/>
    <w:rsid w:val="00E2268A"/>
    <w:rsid w:val="00E25381"/>
    <w:rsid w:val="00E35DFB"/>
    <w:rsid w:val="00E622D4"/>
    <w:rsid w:val="00E86211"/>
    <w:rsid w:val="00E95C32"/>
    <w:rsid w:val="00EB2776"/>
    <w:rsid w:val="00EB60B0"/>
    <w:rsid w:val="00ED4138"/>
    <w:rsid w:val="00EE183D"/>
    <w:rsid w:val="00EE1B5C"/>
    <w:rsid w:val="00EE65B2"/>
    <w:rsid w:val="00EF4628"/>
    <w:rsid w:val="00EF4E1E"/>
    <w:rsid w:val="00F41A94"/>
    <w:rsid w:val="00F56244"/>
    <w:rsid w:val="00F759DB"/>
    <w:rsid w:val="00F86C0C"/>
    <w:rsid w:val="00F973BF"/>
    <w:rsid w:val="00FB392A"/>
    <w:rsid w:val="00FB5138"/>
    <w:rsid w:val="00FE11D9"/>
    <w:rsid w:val="00FE286A"/>
    <w:rsid w:val="00FF6E69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D141E"/>
  <w15:docId w15:val="{196ABC49-18C2-4DF4-A289-D31CA9227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D66"/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D6D66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74F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013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17C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C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C3F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C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C3F"/>
    <w:rPr>
      <w:rFonts w:ascii="Times New Roman" w:eastAsia="Calibri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C3F"/>
    <w:rPr>
      <w:rFonts w:ascii="Tahoma" w:eastAsia="Calibri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736A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759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9DB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759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9DB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7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A03FD-1828-44C3-9605-04EC256EE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2563</Words>
  <Characters>1461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2020-09-09T11:20:00Z</dcterms:created>
  <dc:creator>Domas Alekna</dc:creator>
  <cp:lastModifiedBy>Sigita Giedraityte</cp:lastModifiedBy>
  <cp:lastPrinted>2020-08-19T12:47:00Z</cp:lastPrinted>
  <dcterms:modified xsi:type="dcterms:W3CDTF">2020-09-09T11:24:00Z</dcterms:modified>
  <cp:revision>3</cp:revision>
</cp:coreProperties>
</file>