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015" w:rsidRPr="00080E08" w:rsidRDefault="00FD2F97" w:rsidP="00CE3BA1">
      <w:pPr>
        <w:spacing w:after="0" w:line="240" w:lineRule="auto"/>
        <w:jc w:val="center"/>
        <w:rPr>
          <w:rFonts w:ascii="Times New Roman" w:hAnsi="Times New Roman" w:cs="Times New Roman"/>
          <w:b/>
        </w:rPr>
      </w:pPr>
      <w:r w:rsidRPr="00080E08">
        <w:rPr>
          <w:rFonts w:ascii="Times New Roman" w:hAnsi="Times New Roman" w:cs="Times New Roman"/>
          <w:b/>
        </w:rPr>
        <w:t>DERINIMO PAŽYMA</w:t>
      </w:r>
      <w:r w:rsidR="00F52B70" w:rsidRPr="00080E08">
        <w:rPr>
          <w:rFonts w:ascii="Times New Roman" w:hAnsi="Times New Roman" w:cs="Times New Roman"/>
          <w:b/>
        </w:rPr>
        <w:t xml:space="preserve"> (bendra)</w:t>
      </w:r>
    </w:p>
    <w:p w:rsidR="00A512F3" w:rsidRPr="00080E08" w:rsidRDefault="00A512F3" w:rsidP="00CE3BA1">
      <w:pPr>
        <w:spacing w:after="0" w:line="240" w:lineRule="auto"/>
        <w:jc w:val="center"/>
        <w:rPr>
          <w:rFonts w:ascii="Times New Roman" w:hAnsi="Times New Roman" w:cs="Times New Roman"/>
          <w:b/>
        </w:rPr>
      </w:pPr>
    </w:p>
    <w:p w:rsidR="00FD2F97" w:rsidRPr="00080E08" w:rsidRDefault="00FD2F97" w:rsidP="00CE3BA1">
      <w:pPr>
        <w:spacing w:after="0" w:line="240" w:lineRule="auto"/>
        <w:jc w:val="center"/>
        <w:rPr>
          <w:rFonts w:ascii="Times New Roman" w:hAnsi="Times New Roman" w:cs="Times New Roman"/>
          <w:b/>
        </w:rPr>
      </w:pPr>
    </w:p>
    <w:tbl>
      <w:tblPr>
        <w:tblStyle w:val="Lentelstinklelis"/>
        <w:tblW w:w="14736" w:type="dxa"/>
        <w:tblLayout w:type="fixed"/>
        <w:tblLook w:val="04A0" w:firstRow="1" w:lastRow="0" w:firstColumn="1" w:lastColumn="0" w:noHBand="0" w:noVBand="1"/>
      </w:tblPr>
      <w:tblGrid>
        <w:gridCol w:w="1526"/>
        <w:gridCol w:w="6804"/>
        <w:gridCol w:w="6406"/>
      </w:tblGrid>
      <w:tr w:rsidR="00F51015" w:rsidRPr="00080E08" w:rsidTr="00A80346">
        <w:tc>
          <w:tcPr>
            <w:tcW w:w="1526" w:type="dxa"/>
            <w:tcBorders>
              <w:top w:val="single" w:sz="4" w:space="0" w:color="auto"/>
              <w:left w:val="single" w:sz="4" w:space="0" w:color="auto"/>
              <w:bottom w:val="single" w:sz="4" w:space="0" w:color="auto"/>
              <w:right w:val="single" w:sz="4" w:space="0" w:color="auto"/>
            </w:tcBorders>
            <w:hideMark/>
          </w:tcPr>
          <w:p w:rsidR="00F51015" w:rsidRPr="00080E08" w:rsidRDefault="00A80346" w:rsidP="00CE3BA1">
            <w:pPr>
              <w:jc w:val="center"/>
              <w:rPr>
                <w:rFonts w:ascii="Times New Roman" w:hAnsi="Times New Roman" w:cs="Times New Roman"/>
                <w:b/>
              </w:rPr>
            </w:pPr>
            <w:r w:rsidRPr="00080E08">
              <w:rPr>
                <w:rFonts w:ascii="Times New Roman" w:hAnsi="Times New Roman" w:cs="Times New Roman"/>
                <w:b/>
              </w:rPr>
              <w:t>Dokumentas, punktas/ papunktis</w:t>
            </w:r>
          </w:p>
        </w:tc>
        <w:tc>
          <w:tcPr>
            <w:tcW w:w="6804" w:type="dxa"/>
            <w:tcBorders>
              <w:top w:val="single" w:sz="4" w:space="0" w:color="auto"/>
              <w:left w:val="single" w:sz="4" w:space="0" w:color="auto"/>
              <w:bottom w:val="single" w:sz="4" w:space="0" w:color="auto"/>
              <w:right w:val="single" w:sz="4" w:space="0" w:color="auto"/>
            </w:tcBorders>
            <w:hideMark/>
          </w:tcPr>
          <w:p w:rsidR="00F51015" w:rsidRPr="00080E08" w:rsidRDefault="00F51015" w:rsidP="00CE3BA1">
            <w:pPr>
              <w:jc w:val="center"/>
              <w:rPr>
                <w:rFonts w:ascii="Times New Roman" w:hAnsi="Times New Roman" w:cs="Times New Roman"/>
                <w:b/>
              </w:rPr>
            </w:pPr>
            <w:r w:rsidRPr="00080E08">
              <w:rPr>
                <w:rFonts w:ascii="Times New Roman" w:hAnsi="Times New Roman" w:cs="Times New Roman"/>
                <w:b/>
              </w:rPr>
              <w:t>Pastabos ir pasiūlymai</w:t>
            </w:r>
          </w:p>
        </w:tc>
        <w:tc>
          <w:tcPr>
            <w:tcW w:w="6406" w:type="dxa"/>
            <w:tcBorders>
              <w:top w:val="single" w:sz="4" w:space="0" w:color="auto"/>
              <w:left w:val="single" w:sz="4" w:space="0" w:color="auto"/>
              <w:bottom w:val="single" w:sz="4" w:space="0" w:color="auto"/>
              <w:right w:val="single" w:sz="4" w:space="0" w:color="auto"/>
            </w:tcBorders>
            <w:hideMark/>
          </w:tcPr>
          <w:p w:rsidR="00F51015" w:rsidRPr="00080E08" w:rsidRDefault="002F728D" w:rsidP="00CE3BA1">
            <w:pPr>
              <w:jc w:val="center"/>
              <w:rPr>
                <w:rFonts w:ascii="Times New Roman" w:hAnsi="Times New Roman" w:cs="Times New Roman"/>
                <w:b/>
              </w:rPr>
            </w:pPr>
            <w:r w:rsidRPr="00080E08">
              <w:rPr>
                <w:rFonts w:ascii="Times New Roman" w:hAnsi="Times New Roman" w:cs="Times New Roman"/>
                <w:b/>
              </w:rPr>
              <w:t>FM komentarai</w:t>
            </w:r>
          </w:p>
        </w:tc>
      </w:tr>
      <w:tr w:rsidR="00ED5F48" w:rsidRPr="00080E08" w:rsidTr="006F38D7">
        <w:tc>
          <w:tcPr>
            <w:tcW w:w="14736" w:type="dxa"/>
            <w:gridSpan w:val="3"/>
            <w:tcBorders>
              <w:top w:val="single" w:sz="4" w:space="0" w:color="auto"/>
              <w:left w:val="single" w:sz="4" w:space="0" w:color="auto"/>
              <w:bottom w:val="single" w:sz="4" w:space="0" w:color="auto"/>
              <w:right w:val="single" w:sz="4" w:space="0" w:color="auto"/>
            </w:tcBorders>
          </w:tcPr>
          <w:p w:rsidR="00ED5F48" w:rsidRPr="00080E08" w:rsidRDefault="00ED5F48" w:rsidP="000B0423">
            <w:pPr>
              <w:pStyle w:val="Sraopastraipa"/>
              <w:numPr>
                <w:ilvl w:val="0"/>
                <w:numId w:val="21"/>
              </w:numPr>
              <w:jc w:val="both"/>
              <w:rPr>
                <w:rFonts w:ascii="Times New Roman" w:hAnsi="Times New Roman" w:cs="Times New Roman"/>
                <w:b/>
              </w:rPr>
            </w:pPr>
            <w:r w:rsidRPr="00080E08">
              <w:rPr>
                <w:rFonts w:ascii="Times New Roman" w:hAnsi="Times New Roman" w:cs="Times New Roman"/>
                <w:b/>
              </w:rPr>
              <w:t xml:space="preserve">Energetikos ministerija </w:t>
            </w:r>
          </w:p>
        </w:tc>
      </w:tr>
      <w:tr w:rsidR="006329E8" w:rsidRPr="00080E08" w:rsidTr="006B3603">
        <w:tc>
          <w:tcPr>
            <w:tcW w:w="1526" w:type="dxa"/>
            <w:vMerge w:val="restart"/>
            <w:tcBorders>
              <w:top w:val="single" w:sz="4" w:space="0" w:color="auto"/>
              <w:left w:val="single" w:sz="4" w:space="0" w:color="auto"/>
              <w:right w:val="single" w:sz="4" w:space="0" w:color="auto"/>
            </w:tcBorders>
          </w:tcPr>
          <w:p w:rsidR="003A05A3" w:rsidRDefault="003A05A3" w:rsidP="003A05A3">
            <w:pPr>
              <w:jc w:val="both"/>
              <w:rPr>
                <w:rFonts w:ascii="Times New Roman" w:hAnsi="Times New Roman" w:cs="Times New Roman"/>
                <w:i/>
              </w:rPr>
            </w:pPr>
            <w:r>
              <w:rPr>
                <w:rFonts w:ascii="Times New Roman" w:hAnsi="Times New Roman" w:cs="Times New Roman"/>
                <w:i/>
              </w:rPr>
              <w:t>Energetikos ministerijos</w:t>
            </w:r>
          </w:p>
          <w:p w:rsidR="006329E8" w:rsidRPr="00080E08" w:rsidRDefault="00C866BD" w:rsidP="001F6E9C">
            <w:pPr>
              <w:jc w:val="both"/>
              <w:rPr>
                <w:rFonts w:ascii="Times New Roman" w:hAnsi="Times New Roman" w:cs="Times New Roman"/>
                <w:i/>
              </w:rPr>
            </w:pPr>
            <w:r>
              <w:rPr>
                <w:rFonts w:ascii="Times New Roman" w:hAnsi="Times New Roman" w:cs="Times New Roman"/>
                <w:i/>
              </w:rPr>
              <w:t>2020-06-</w:t>
            </w:r>
            <w:r w:rsidR="003A05A3">
              <w:rPr>
                <w:rFonts w:ascii="Times New Roman" w:hAnsi="Times New Roman" w:cs="Times New Roman"/>
                <w:i/>
              </w:rPr>
              <w:t>30</w:t>
            </w:r>
            <w:r>
              <w:rPr>
                <w:rFonts w:ascii="Times New Roman" w:hAnsi="Times New Roman" w:cs="Times New Roman"/>
                <w:i/>
              </w:rPr>
              <w:t xml:space="preserve"> </w:t>
            </w:r>
            <w:r w:rsidR="001F6E9C">
              <w:rPr>
                <w:rFonts w:ascii="Times New Roman" w:hAnsi="Times New Roman" w:cs="Times New Roman"/>
                <w:i/>
              </w:rPr>
              <w:t>raštas Nr. (18.18-07E)-3-972</w:t>
            </w:r>
            <w:bookmarkStart w:id="0" w:name="_GoBack"/>
            <w:bookmarkEnd w:id="0"/>
          </w:p>
        </w:tc>
        <w:tc>
          <w:tcPr>
            <w:tcW w:w="6804" w:type="dxa"/>
            <w:tcBorders>
              <w:top w:val="single" w:sz="4" w:space="0" w:color="auto"/>
              <w:left w:val="single" w:sz="4" w:space="0" w:color="auto"/>
              <w:bottom w:val="single" w:sz="4" w:space="0" w:color="auto"/>
              <w:right w:val="single" w:sz="4" w:space="0" w:color="auto"/>
            </w:tcBorders>
          </w:tcPr>
          <w:p w:rsidR="006329E8" w:rsidRPr="00080E08" w:rsidRDefault="006329E8" w:rsidP="000B0423">
            <w:pPr>
              <w:jc w:val="both"/>
              <w:rPr>
                <w:rFonts w:ascii="Times New Roman" w:hAnsi="Times New Roman" w:cs="Times New Roman"/>
              </w:rPr>
            </w:pPr>
            <w:r w:rsidRPr="00080E08">
              <w:rPr>
                <w:rFonts w:ascii="Times New Roman" w:hAnsi="Times New Roman" w:cs="Times New Roman"/>
              </w:rPr>
              <w:t>Nepritariame reikalavimui kartu su veiksmo koncepciją teikti investicinį projektą (toliau – IP), kadangi IP parengimas, vadovaujantis CPVA metodika, reikalauja laiko ir veiksmo plėtotojo pasirinkimo. Be to, jei veiksmui įgyvendinti būtų rengiamas kvietimas teikti paraiškas, tokio bendro IP parengimas,</w:t>
            </w:r>
            <w:proofErr w:type="gramStart"/>
            <w:r w:rsidRPr="00080E08">
              <w:rPr>
                <w:rFonts w:ascii="Times New Roman" w:hAnsi="Times New Roman" w:cs="Times New Roman"/>
              </w:rPr>
              <w:t xml:space="preserve"> kol nėra aiškūs pareiškėjai</w:t>
            </w:r>
            <w:proofErr w:type="gramEnd"/>
            <w:r w:rsidRPr="00080E08">
              <w:rPr>
                <w:rFonts w:ascii="Times New Roman" w:hAnsi="Times New Roman" w:cs="Times New Roman"/>
              </w:rPr>
              <w:t xml:space="preserve">, nebūtų tikslingas, nes pareiškėjai savo ruožtu turėtų rengti IP kartu su paraiška. Siūlytume IP rengti ir teikti tik tuomet, kai koncepcijai yra pritariama, o pradžioje kartu su veiksmo koncepcija teikti </w:t>
            </w:r>
            <w:proofErr w:type="gramStart"/>
            <w:r w:rsidRPr="00080E08">
              <w:rPr>
                <w:rFonts w:ascii="Times New Roman" w:hAnsi="Times New Roman" w:cs="Times New Roman"/>
              </w:rPr>
              <w:t>žymiai</w:t>
            </w:r>
            <w:proofErr w:type="gramEnd"/>
            <w:r w:rsidRPr="00080E08">
              <w:rPr>
                <w:rFonts w:ascii="Times New Roman" w:hAnsi="Times New Roman" w:cs="Times New Roman"/>
              </w:rPr>
              <w:t xml:space="preserve"> paprastesnius skaičiavimus.</w:t>
            </w:r>
          </w:p>
        </w:tc>
        <w:tc>
          <w:tcPr>
            <w:tcW w:w="6406" w:type="dxa"/>
            <w:tcBorders>
              <w:top w:val="single" w:sz="4" w:space="0" w:color="auto"/>
              <w:left w:val="single" w:sz="4" w:space="0" w:color="auto"/>
              <w:bottom w:val="single" w:sz="4" w:space="0" w:color="auto"/>
              <w:right w:val="single" w:sz="4" w:space="0" w:color="auto"/>
            </w:tcBorders>
          </w:tcPr>
          <w:p w:rsidR="006329E8" w:rsidRPr="00080E08" w:rsidRDefault="006329E8" w:rsidP="00AB28F5">
            <w:pPr>
              <w:jc w:val="both"/>
              <w:rPr>
                <w:rFonts w:ascii="Times New Roman" w:hAnsi="Times New Roman" w:cs="Times New Roman"/>
              </w:rPr>
            </w:pPr>
            <w:r w:rsidRPr="00080E08">
              <w:rPr>
                <w:rFonts w:ascii="Times New Roman" w:hAnsi="Times New Roman" w:cs="Times New Roman"/>
                <w:b/>
              </w:rPr>
              <w:t>Neatsižvelgta.</w:t>
            </w:r>
            <w:r w:rsidRPr="00080E08">
              <w:rPr>
                <w:rFonts w:ascii="Times New Roman" w:hAnsi="Times New Roman" w:cs="Times New Roman"/>
              </w:rPr>
              <w:t xml:space="preserve"> DNR planas turi būti įgyvendintas iki 2021 metų pabaigos, todėl netikslinga pradėti parengtų projektų, kurių nepakankamas </w:t>
            </w:r>
            <w:proofErr w:type="spellStart"/>
            <w:r w:rsidRPr="00080E08">
              <w:rPr>
                <w:rFonts w:ascii="Times New Roman" w:hAnsi="Times New Roman" w:cs="Times New Roman"/>
              </w:rPr>
              <w:t>parengtumo</w:t>
            </w:r>
            <w:proofErr w:type="spellEnd"/>
            <w:r w:rsidRPr="00080E08">
              <w:rPr>
                <w:rFonts w:ascii="Times New Roman" w:hAnsi="Times New Roman" w:cs="Times New Roman"/>
              </w:rPr>
              <w:t xml:space="preserve"> lygis neleistų jų įgyvendinti per nustatytą </w:t>
            </w:r>
            <w:proofErr w:type="spellStart"/>
            <w:r w:rsidRPr="00080E08">
              <w:rPr>
                <w:rFonts w:ascii="Times New Roman" w:hAnsi="Times New Roman" w:cs="Times New Roman"/>
              </w:rPr>
              <w:t>likotarpį</w:t>
            </w:r>
            <w:proofErr w:type="spellEnd"/>
            <w:r w:rsidRPr="00080E08">
              <w:rPr>
                <w:rFonts w:ascii="Times New Roman" w:hAnsi="Times New Roman" w:cs="Times New Roman"/>
              </w:rPr>
              <w:t xml:space="preserve">. </w:t>
            </w:r>
          </w:p>
        </w:tc>
      </w:tr>
      <w:tr w:rsidR="006329E8" w:rsidRPr="00080E08" w:rsidTr="006B3603">
        <w:tc>
          <w:tcPr>
            <w:tcW w:w="1526" w:type="dxa"/>
            <w:vMerge/>
            <w:tcBorders>
              <w:left w:val="single" w:sz="4" w:space="0" w:color="auto"/>
              <w:bottom w:val="single" w:sz="4" w:space="0" w:color="auto"/>
              <w:right w:val="single" w:sz="4" w:space="0" w:color="auto"/>
            </w:tcBorders>
          </w:tcPr>
          <w:p w:rsidR="006329E8" w:rsidRPr="00080E08" w:rsidRDefault="006329E8" w:rsidP="00CE3BA1">
            <w:pPr>
              <w:jc w:val="both"/>
              <w:rPr>
                <w:rFonts w:ascii="Times New Roman" w:hAnsi="Times New Roman" w:cs="Times New Roman"/>
              </w:rPr>
            </w:pPr>
          </w:p>
        </w:tc>
        <w:tc>
          <w:tcPr>
            <w:tcW w:w="6804" w:type="dxa"/>
            <w:tcBorders>
              <w:top w:val="single" w:sz="4" w:space="0" w:color="auto"/>
              <w:left w:val="single" w:sz="4" w:space="0" w:color="auto"/>
              <w:bottom w:val="single" w:sz="4" w:space="0" w:color="auto"/>
              <w:right w:val="single" w:sz="4" w:space="0" w:color="auto"/>
            </w:tcBorders>
          </w:tcPr>
          <w:p w:rsidR="006329E8" w:rsidRPr="00080E08" w:rsidRDefault="006329E8" w:rsidP="00E51032">
            <w:pPr>
              <w:jc w:val="both"/>
              <w:rPr>
                <w:rFonts w:ascii="Times New Roman" w:hAnsi="Times New Roman" w:cs="Times New Roman"/>
              </w:rPr>
            </w:pPr>
            <w:r w:rsidRPr="00080E08">
              <w:rPr>
                <w:rFonts w:ascii="Times New Roman" w:hAnsi="Times New Roman" w:cs="Times New Roman"/>
              </w:rPr>
              <w:t xml:space="preserve">Ateities DNR apraše aprašytame mechanizme numatytas lėšų apmokėjimas tik pagal pateikiamas mokėjimo paraiškas. </w:t>
            </w:r>
            <w:proofErr w:type="gramStart"/>
            <w:r w:rsidRPr="00080E08">
              <w:rPr>
                <w:rFonts w:ascii="Times New Roman" w:hAnsi="Times New Roman" w:cs="Times New Roman"/>
              </w:rPr>
              <w:t>Tuo tarpu</w:t>
            </w:r>
            <w:proofErr w:type="gramEnd"/>
            <w:r w:rsidRPr="00080E08">
              <w:rPr>
                <w:rFonts w:ascii="Times New Roman" w:hAnsi="Times New Roman" w:cs="Times New Roman"/>
              </w:rPr>
              <w:t xml:space="preserve"> greitesnis būdas projektų įgyvendinimui būtų per lėšų investavimą į projekto vykdytojo kapitalą, pvz.: akcinį kapitalą. Tokiu būdu administracinė našta ministerijai mažėtų.</w:t>
            </w:r>
          </w:p>
        </w:tc>
        <w:tc>
          <w:tcPr>
            <w:tcW w:w="6406" w:type="dxa"/>
            <w:tcBorders>
              <w:top w:val="single" w:sz="4" w:space="0" w:color="auto"/>
              <w:left w:val="single" w:sz="4" w:space="0" w:color="auto"/>
              <w:bottom w:val="single" w:sz="4" w:space="0" w:color="auto"/>
              <w:right w:val="single" w:sz="4" w:space="0" w:color="auto"/>
            </w:tcBorders>
          </w:tcPr>
          <w:p w:rsidR="006329E8" w:rsidRPr="00080E08" w:rsidRDefault="006329E8" w:rsidP="004F02CB">
            <w:pPr>
              <w:jc w:val="both"/>
              <w:rPr>
                <w:rFonts w:ascii="Times New Roman" w:hAnsi="Times New Roman" w:cs="Times New Roman"/>
              </w:rPr>
            </w:pPr>
            <w:r w:rsidRPr="00080E08">
              <w:rPr>
                <w:rFonts w:ascii="Times New Roman" w:hAnsi="Times New Roman" w:cs="Times New Roman"/>
                <w:b/>
              </w:rPr>
              <w:t xml:space="preserve">Neatsižvelgta. </w:t>
            </w:r>
            <w:r w:rsidRPr="00080E08">
              <w:rPr>
                <w:rFonts w:ascii="Times New Roman" w:hAnsi="Times New Roman" w:cs="Times New Roman"/>
              </w:rPr>
              <w:t xml:space="preserve">Lėšų investavimo į kapitalą paskirtis nėra skirta ir tinkama projektams finansuoti, nes turi ribotas galimybes užtikrinti patį projekto įgyvendinimą, nenumato atsakomybės už projekto rezultatų nepasiekimą. </w:t>
            </w:r>
          </w:p>
          <w:p w:rsidR="006329E8" w:rsidRPr="00080E08" w:rsidRDefault="006329E8" w:rsidP="00C46CE8">
            <w:pPr>
              <w:jc w:val="both"/>
              <w:rPr>
                <w:rFonts w:ascii="Times New Roman" w:hAnsi="Times New Roman" w:cs="Times New Roman"/>
              </w:rPr>
            </w:pPr>
          </w:p>
        </w:tc>
      </w:tr>
      <w:tr w:rsidR="00C57210" w:rsidRPr="00080E08" w:rsidTr="006F38D7">
        <w:tc>
          <w:tcPr>
            <w:tcW w:w="14736" w:type="dxa"/>
            <w:gridSpan w:val="3"/>
            <w:tcBorders>
              <w:top w:val="single" w:sz="4" w:space="0" w:color="auto"/>
              <w:left w:val="single" w:sz="4" w:space="0" w:color="auto"/>
              <w:bottom w:val="single" w:sz="4" w:space="0" w:color="auto"/>
              <w:right w:val="single" w:sz="4" w:space="0" w:color="auto"/>
            </w:tcBorders>
          </w:tcPr>
          <w:p w:rsidR="00C57210" w:rsidRPr="00080E08" w:rsidRDefault="00C57210" w:rsidP="00C57210">
            <w:pPr>
              <w:pStyle w:val="Sraopastraipa"/>
              <w:numPr>
                <w:ilvl w:val="0"/>
                <w:numId w:val="21"/>
              </w:numPr>
              <w:jc w:val="both"/>
              <w:rPr>
                <w:rFonts w:ascii="Times New Roman" w:hAnsi="Times New Roman" w:cs="Times New Roman"/>
                <w:b/>
              </w:rPr>
            </w:pPr>
            <w:r w:rsidRPr="00080E08">
              <w:rPr>
                <w:rFonts w:ascii="Times New Roman" w:hAnsi="Times New Roman" w:cs="Times New Roman"/>
                <w:b/>
              </w:rPr>
              <w:t>Centrinė projektų valdymo agentūra</w:t>
            </w:r>
          </w:p>
        </w:tc>
      </w:tr>
      <w:tr w:rsidR="00C57210" w:rsidRPr="00080E08" w:rsidTr="00A80346">
        <w:tc>
          <w:tcPr>
            <w:tcW w:w="1526" w:type="dxa"/>
            <w:tcBorders>
              <w:top w:val="single" w:sz="4" w:space="0" w:color="auto"/>
              <w:left w:val="single" w:sz="4" w:space="0" w:color="auto"/>
              <w:bottom w:val="single" w:sz="4" w:space="0" w:color="auto"/>
              <w:right w:val="single" w:sz="4" w:space="0" w:color="auto"/>
            </w:tcBorders>
          </w:tcPr>
          <w:p w:rsidR="00C57210" w:rsidRPr="00C866BD" w:rsidRDefault="004B0C32" w:rsidP="00CE3BA1">
            <w:pPr>
              <w:jc w:val="both"/>
              <w:rPr>
                <w:rFonts w:ascii="Times New Roman" w:hAnsi="Times New Roman" w:cs="Times New Roman"/>
                <w:i/>
              </w:rPr>
            </w:pPr>
            <w:proofErr w:type="spellStart"/>
            <w:r w:rsidRPr="00C866BD">
              <w:rPr>
                <w:rFonts w:ascii="Times New Roman" w:hAnsi="Times New Roman" w:cs="Times New Roman"/>
                <w:i/>
              </w:rPr>
              <w:t>VšĮ</w:t>
            </w:r>
            <w:proofErr w:type="spellEnd"/>
            <w:r w:rsidRPr="00C866BD">
              <w:rPr>
                <w:rFonts w:ascii="Times New Roman" w:hAnsi="Times New Roman" w:cs="Times New Roman"/>
                <w:i/>
              </w:rPr>
              <w:t xml:space="preserve"> Centrinė projektų valdymo agentūra 2020-07-01 raštas</w:t>
            </w:r>
            <w:r w:rsidR="006329E8" w:rsidRPr="00C866BD">
              <w:rPr>
                <w:rFonts w:ascii="Times New Roman" w:hAnsi="Times New Roman" w:cs="Times New Roman"/>
                <w:i/>
              </w:rPr>
              <w:t xml:space="preserve"> Nr. 2020/2-4787</w:t>
            </w:r>
          </w:p>
        </w:tc>
        <w:tc>
          <w:tcPr>
            <w:tcW w:w="6804" w:type="dxa"/>
            <w:tcBorders>
              <w:top w:val="single" w:sz="4" w:space="0" w:color="auto"/>
              <w:left w:val="single" w:sz="4" w:space="0" w:color="auto"/>
              <w:bottom w:val="single" w:sz="4" w:space="0" w:color="auto"/>
              <w:right w:val="single" w:sz="4" w:space="0" w:color="auto"/>
            </w:tcBorders>
          </w:tcPr>
          <w:p w:rsidR="00C57210" w:rsidRPr="00080E08" w:rsidRDefault="00C57210" w:rsidP="00E51032">
            <w:pPr>
              <w:jc w:val="both"/>
              <w:rPr>
                <w:rFonts w:ascii="Times New Roman" w:hAnsi="Times New Roman" w:cs="Times New Roman"/>
                <w:lang w:val="en-US"/>
              </w:rPr>
            </w:pPr>
            <w:r w:rsidRPr="00080E08">
              <w:rPr>
                <w:rFonts w:ascii="Times New Roman" w:hAnsi="Times New Roman" w:cs="Times New Roman"/>
                <w:lang w:eastAsia="lt-LT"/>
              </w:rPr>
              <w:t xml:space="preserve">Prašome papildyti Aprašo </w:t>
            </w:r>
            <w:r w:rsidRPr="00080E08">
              <w:rPr>
                <w:rFonts w:ascii="Times New Roman" w:hAnsi="Times New Roman" w:cs="Times New Roman"/>
                <w:lang w:val="en-US" w:eastAsia="lt-LT"/>
              </w:rPr>
              <w:t xml:space="preserve">17 </w:t>
            </w:r>
            <w:proofErr w:type="spellStart"/>
            <w:r w:rsidRPr="00080E08">
              <w:rPr>
                <w:rFonts w:ascii="Times New Roman" w:hAnsi="Times New Roman" w:cs="Times New Roman"/>
                <w:lang w:val="en-US" w:eastAsia="lt-LT"/>
              </w:rPr>
              <w:t>punkt</w:t>
            </w:r>
            <w:proofErr w:type="spellEnd"/>
            <w:r w:rsidRPr="00080E08">
              <w:rPr>
                <w:rFonts w:ascii="Times New Roman" w:hAnsi="Times New Roman" w:cs="Times New Roman"/>
                <w:lang w:eastAsia="lt-LT"/>
              </w:rPr>
              <w:t>ą ir numatyti, jog ir administruojanti institucija dalyvauja veiksmo įgyvendinimo koncepcijos rengime. Atkreipiame dėmesį, jog su administruojančia agentūra būtų peržiūrimi investicinių projektų skaičiuoklių duomenys, įvertinami skaičiuoklių rodikliai ir pan. Tik susiderinus skaičiuoklę koncepcija galėtų būti baigta rengti, kitaip ministerija negalės identifikuoti koks yra projekto poveikis valstybės biudžetui. CPVA vertinimu, tai yra svarbus aspektas ir ministerija turi šiuos aspektus žinoti iš anksto.</w:t>
            </w:r>
          </w:p>
        </w:tc>
        <w:tc>
          <w:tcPr>
            <w:tcW w:w="6406" w:type="dxa"/>
            <w:tcBorders>
              <w:top w:val="single" w:sz="4" w:space="0" w:color="auto"/>
              <w:left w:val="single" w:sz="4" w:space="0" w:color="auto"/>
              <w:bottom w:val="single" w:sz="4" w:space="0" w:color="auto"/>
              <w:right w:val="single" w:sz="4" w:space="0" w:color="auto"/>
            </w:tcBorders>
          </w:tcPr>
          <w:p w:rsidR="00C57210" w:rsidRPr="00080E08" w:rsidRDefault="007543F3" w:rsidP="000B30F6">
            <w:pPr>
              <w:jc w:val="both"/>
              <w:rPr>
                <w:rFonts w:ascii="Times New Roman" w:hAnsi="Times New Roman" w:cs="Times New Roman"/>
              </w:rPr>
            </w:pPr>
            <w:r w:rsidRPr="00080E08">
              <w:rPr>
                <w:rFonts w:ascii="Times New Roman" w:hAnsi="Times New Roman" w:cs="Times New Roman"/>
                <w:b/>
              </w:rPr>
              <w:t>Neatsižvelgta.</w:t>
            </w:r>
            <w:r w:rsidRPr="00080E08">
              <w:rPr>
                <w:rFonts w:ascii="Times New Roman" w:hAnsi="Times New Roman" w:cs="Times New Roman"/>
              </w:rPr>
              <w:t xml:space="preserve"> </w:t>
            </w:r>
            <w:r w:rsidR="00E63A14" w:rsidRPr="00080E08">
              <w:rPr>
                <w:rFonts w:ascii="Times New Roman" w:hAnsi="Times New Roman" w:cs="Times New Roman"/>
                <w:color w:val="000000"/>
              </w:rPr>
              <w:t>Už koncepcijos parengimą yra atsakinga ministerija, kuri gali pasitelkti proveržio grupę ir (ar) veiksmo plėtotoją veiksmo įgyvendinimo koncepcijos parengimui. Administruojančioji institucija bus atsakinga už veiksmo įgyvendinimo koncepcijos, investicinio projekto (kai taikoma), veiksmo (projekto) įgyvendinimo plano (kai taikoma) vertinimą. Administruojanti institucija negali dalyvauti veiksmo koncepcijos rengime ir vėliau pati jį vertinti. Jeigu rengiant veiksmo koncepciją tam tikrai daliai (pvz., investicijų projektų parengimui) bus reikalinga viešosios įstaigos Centrinės projektų valdymo agentūros (toliau – CPVA) konsultacija, CPVA gali būti įtraukta į proveržio grupę. Tokiu atveju CPVA turės užtikrinti tinkamą funkcijų atskyrimą.</w:t>
            </w:r>
          </w:p>
        </w:tc>
      </w:tr>
      <w:tr w:rsidR="00B73175" w:rsidRPr="00080E08" w:rsidTr="006F38D7">
        <w:tc>
          <w:tcPr>
            <w:tcW w:w="14736" w:type="dxa"/>
            <w:gridSpan w:val="3"/>
            <w:tcBorders>
              <w:top w:val="single" w:sz="4" w:space="0" w:color="auto"/>
              <w:left w:val="single" w:sz="4" w:space="0" w:color="auto"/>
              <w:bottom w:val="single" w:sz="4" w:space="0" w:color="auto"/>
              <w:right w:val="single" w:sz="4" w:space="0" w:color="auto"/>
            </w:tcBorders>
          </w:tcPr>
          <w:p w:rsidR="00B73175" w:rsidRPr="00080E08" w:rsidRDefault="00B73175" w:rsidP="00B73175">
            <w:pPr>
              <w:pStyle w:val="Sraopastraipa"/>
              <w:numPr>
                <w:ilvl w:val="0"/>
                <w:numId w:val="21"/>
              </w:numPr>
              <w:jc w:val="both"/>
              <w:rPr>
                <w:rFonts w:ascii="Times New Roman" w:hAnsi="Times New Roman" w:cs="Times New Roman"/>
                <w:b/>
              </w:rPr>
            </w:pPr>
            <w:r w:rsidRPr="00080E08">
              <w:rPr>
                <w:rFonts w:ascii="Times New Roman" w:hAnsi="Times New Roman" w:cs="Times New Roman"/>
                <w:b/>
              </w:rPr>
              <w:t>Kultūros ministerija</w:t>
            </w:r>
          </w:p>
        </w:tc>
      </w:tr>
      <w:tr w:rsidR="00B73175" w:rsidRPr="00080E08" w:rsidTr="00A80346">
        <w:tc>
          <w:tcPr>
            <w:tcW w:w="1526" w:type="dxa"/>
            <w:tcBorders>
              <w:top w:val="single" w:sz="4" w:space="0" w:color="auto"/>
              <w:left w:val="single" w:sz="4" w:space="0" w:color="auto"/>
              <w:bottom w:val="single" w:sz="4" w:space="0" w:color="auto"/>
              <w:right w:val="single" w:sz="4" w:space="0" w:color="auto"/>
            </w:tcBorders>
          </w:tcPr>
          <w:p w:rsidR="00B73175" w:rsidRPr="00C866BD" w:rsidRDefault="00E1763E" w:rsidP="00CE3BA1">
            <w:pPr>
              <w:jc w:val="both"/>
              <w:rPr>
                <w:rFonts w:ascii="Times New Roman" w:hAnsi="Times New Roman" w:cs="Times New Roman"/>
                <w:i/>
              </w:rPr>
            </w:pPr>
            <w:r w:rsidRPr="00C866BD">
              <w:rPr>
                <w:rFonts w:ascii="Times New Roman" w:hAnsi="Times New Roman" w:cs="Times New Roman"/>
                <w:i/>
              </w:rPr>
              <w:t>Kultūros ministerijos 2020-06-30</w:t>
            </w:r>
          </w:p>
          <w:p w:rsidR="00E1763E" w:rsidRPr="00080E08" w:rsidRDefault="00E1763E" w:rsidP="00CE3BA1">
            <w:pPr>
              <w:jc w:val="both"/>
              <w:rPr>
                <w:rFonts w:ascii="Times New Roman" w:hAnsi="Times New Roman" w:cs="Times New Roman"/>
              </w:rPr>
            </w:pPr>
            <w:r w:rsidRPr="00C866BD">
              <w:rPr>
                <w:rFonts w:ascii="Times New Roman" w:hAnsi="Times New Roman" w:cs="Times New Roman"/>
                <w:i/>
              </w:rPr>
              <w:lastRenderedPageBreak/>
              <w:t>raštas Nr. S2-1889</w:t>
            </w:r>
          </w:p>
        </w:tc>
        <w:tc>
          <w:tcPr>
            <w:tcW w:w="6804" w:type="dxa"/>
            <w:tcBorders>
              <w:top w:val="single" w:sz="4" w:space="0" w:color="auto"/>
              <w:left w:val="single" w:sz="4" w:space="0" w:color="auto"/>
              <w:bottom w:val="single" w:sz="4" w:space="0" w:color="auto"/>
              <w:right w:val="single" w:sz="4" w:space="0" w:color="auto"/>
            </w:tcBorders>
          </w:tcPr>
          <w:p w:rsidR="00B73175" w:rsidRPr="00080E08" w:rsidRDefault="00B73175" w:rsidP="00E51032">
            <w:pPr>
              <w:jc w:val="both"/>
              <w:rPr>
                <w:rFonts w:ascii="Times New Roman" w:hAnsi="Times New Roman" w:cs="Times New Roman"/>
                <w:lang w:eastAsia="lt-LT"/>
              </w:rPr>
            </w:pPr>
            <w:r w:rsidRPr="00080E08">
              <w:rPr>
                <w:rFonts w:ascii="Times New Roman" w:hAnsi="Times New Roman" w:cs="Times New Roman"/>
              </w:rPr>
              <w:lastRenderedPageBreak/>
              <w:t>Iš Aprašo 1 priedo matyti, kad veiksmo plėtotojas gali turėti partnerius. Siūlytume, kad veiksmo plėtotojo ir jo partnerio santykis, partnerystės pagrindai ir kita turėtų būti aptarti Apraše.</w:t>
            </w:r>
          </w:p>
        </w:tc>
        <w:tc>
          <w:tcPr>
            <w:tcW w:w="6406" w:type="dxa"/>
            <w:tcBorders>
              <w:top w:val="single" w:sz="4" w:space="0" w:color="auto"/>
              <w:left w:val="single" w:sz="4" w:space="0" w:color="auto"/>
              <w:bottom w:val="single" w:sz="4" w:space="0" w:color="auto"/>
              <w:right w:val="single" w:sz="4" w:space="0" w:color="auto"/>
            </w:tcBorders>
          </w:tcPr>
          <w:p w:rsidR="00B73175" w:rsidRPr="00080E08" w:rsidRDefault="009B5CB4" w:rsidP="00E70FD8">
            <w:pPr>
              <w:jc w:val="both"/>
              <w:rPr>
                <w:rFonts w:ascii="Times New Roman" w:hAnsi="Times New Roman" w:cs="Times New Roman"/>
              </w:rPr>
            </w:pPr>
            <w:r w:rsidRPr="00080E08">
              <w:rPr>
                <w:rFonts w:ascii="Times New Roman" w:hAnsi="Times New Roman" w:cs="Times New Roman"/>
                <w:b/>
              </w:rPr>
              <w:t>Neatsižvelgta</w:t>
            </w:r>
            <w:r w:rsidR="00E70FD8">
              <w:rPr>
                <w:rFonts w:ascii="Times New Roman" w:hAnsi="Times New Roman" w:cs="Times New Roman"/>
                <w:b/>
              </w:rPr>
              <w:t>.</w:t>
            </w:r>
            <w:r w:rsidR="00E70FD8">
              <w:rPr>
                <w:rFonts w:ascii="Times New Roman" w:hAnsi="Times New Roman" w:cs="Times New Roman"/>
              </w:rPr>
              <w:t xml:space="preserve"> Sutartinius santykius su parneriu </w:t>
            </w:r>
            <w:r w:rsidRPr="00080E08">
              <w:rPr>
                <w:rFonts w:ascii="Times New Roman" w:hAnsi="Times New Roman" w:cs="Times New Roman"/>
              </w:rPr>
              <w:t>reglamentuoja CK.</w:t>
            </w:r>
          </w:p>
        </w:tc>
      </w:tr>
      <w:tr w:rsidR="00187868" w:rsidRPr="00080E08" w:rsidTr="006F38D7">
        <w:tc>
          <w:tcPr>
            <w:tcW w:w="14736" w:type="dxa"/>
            <w:gridSpan w:val="3"/>
            <w:tcBorders>
              <w:top w:val="single" w:sz="4" w:space="0" w:color="auto"/>
              <w:left w:val="single" w:sz="4" w:space="0" w:color="auto"/>
              <w:bottom w:val="single" w:sz="4" w:space="0" w:color="auto"/>
              <w:right w:val="single" w:sz="4" w:space="0" w:color="auto"/>
            </w:tcBorders>
          </w:tcPr>
          <w:p w:rsidR="00187868" w:rsidRPr="00080E08" w:rsidRDefault="00187868" w:rsidP="00187868">
            <w:pPr>
              <w:pStyle w:val="Sraopastraipa"/>
              <w:numPr>
                <w:ilvl w:val="0"/>
                <w:numId w:val="21"/>
              </w:numPr>
              <w:jc w:val="both"/>
              <w:rPr>
                <w:rFonts w:ascii="Times New Roman" w:hAnsi="Times New Roman" w:cs="Times New Roman"/>
                <w:b/>
              </w:rPr>
            </w:pPr>
            <w:r w:rsidRPr="00080E08">
              <w:rPr>
                <w:rFonts w:ascii="Times New Roman" w:hAnsi="Times New Roman" w:cs="Times New Roman"/>
                <w:b/>
              </w:rPr>
              <w:lastRenderedPageBreak/>
              <w:t>Ekonomikos ir inovacijų ministerija</w:t>
            </w:r>
          </w:p>
        </w:tc>
      </w:tr>
      <w:tr w:rsidR="00187868" w:rsidRPr="00080E08" w:rsidTr="00A80346">
        <w:tc>
          <w:tcPr>
            <w:tcW w:w="1526" w:type="dxa"/>
            <w:tcBorders>
              <w:top w:val="single" w:sz="4" w:space="0" w:color="auto"/>
              <w:left w:val="single" w:sz="4" w:space="0" w:color="auto"/>
              <w:bottom w:val="single" w:sz="4" w:space="0" w:color="auto"/>
              <w:right w:val="single" w:sz="4" w:space="0" w:color="auto"/>
            </w:tcBorders>
          </w:tcPr>
          <w:p w:rsidR="00E1763E" w:rsidRPr="00C866BD" w:rsidRDefault="00E1763E" w:rsidP="00CE3BA1">
            <w:pPr>
              <w:jc w:val="both"/>
              <w:rPr>
                <w:rFonts w:ascii="Times New Roman" w:hAnsi="Times New Roman" w:cs="Times New Roman"/>
                <w:i/>
              </w:rPr>
            </w:pPr>
            <w:r w:rsidRPr="00C866BD">
              <w:rPr>
                <w:rFonts w:ascii="Times New Roman" w:hAnsi="Times New Roman" w:cs="Times New Roman"/>
                <w:i/>
              </w:rPr>
              <w:t>Ekonomikos ir inovacijų ministerijos</w:t>
            </w:r>
          </w:p>
          <w:p w:rsidR="00187868" w:rsidRPr="00C866BD" w:rsidRDefault="00E1763E" w:rsidP="00CE3BA1">
            <w:pPr>
              <w:jc w:val="both"/>
              <w:rPr>
                <w:rFonts w:ascii="Times New Roman" w:hAnsi="Times New Roman" w:cs="Times New Roman"/>
                <w:i/>
              </w:rPr>
            </w:pPr>
            <w:r w:rsidRPr="00C866BD">
              <w:rPr>
                <w:rFonts w:ascii="Times New Roman" w:hAnsi="Times New Roman" w:cs="Times New Roman"/>
                <w:i/>
              </w:rPr>
              <w:t>2020-06-30</w:t>
            </w:r>
          </w:p>
          <w:p w:rsidR="00E1763E" w:rsidRPr="00080E08" w:rsidRDefault="00E1763E" w:rsidP="00CE3BA1">
            <w:pPr>
              <w:jc w:val="both"/>
              <w:rPr>
                <w:rFonts w:ascii="Times New Roman" w:hAnsi="Times New Roman" w:cs="Times New Roman"/>
              </w:rPr>
            </w:pPr>
            <w:r w:rsidRPr="00C866BD">
              <w:rPr>
                <w:rFonts w:ascii="Times New Roman" w:hAnsi="Times New Roman" w:cs="Times New Roman"/>
                <w:i/>
              </w:rPr>
              <w:t>raštas Nr. (33.2-81)-3</w:t>
            </w:r>
            <w:proofErr w:type="gramStart"/>
            <w:r w:rsidRPr="00C866BD">
              <w:rPr>
                <w:rFonts w:ascii="Times New Roman" w:hAnsi="Times New Roman" w:cs="Times New Roman"/>
                <w:i/>
              </w:rPr>
              <w:t>-</w:t>
            </w:r>
            <w:proofErr w:type="gramEnd"/>
            <w:r w:rsidRPr="00C866BD">
              <w:rPr>
                <w:rFonts w:ascii="Times New Roman" w:hAnsi="Times New Roman" w:cs="Times New Roman"/>
                <w:i/>
              </w:rPr>
              <w:t>2627</w:t>
            </w:r>
          </w:p>
        </w:tc>
        <w:tc>
          <w:tcPr>
            <w:tcW w:w="6804" w:type="dxa"/>
            <w:tcBorders>
              <w:top w:val="single" w:sz="4" w:space="0" w:color="auto"/>
              <w:left w:val="single" w:sz="4" w:space="0" w:color="auto"/>
              <w:bottom w:val="single" w:sz="4" w:space="0" w:color="auto"/>
              <w:right w:val="single" w:sz="4" w:space="0" w:color="auto"/>
            </w:tcBorders>
          </w:tcPr>
          <w:p w:rsidR="00187868" w:rsidRPr="00080E08" w:rsidRDefault="00187868" w:rsidP="005611AD">
            <w:pPr>
              <w:jc w:val="both"/>
              <w:rPr>
                <w:rFonts w:ascii="Times New Roman" w:hAnsi="Times New Roman" w:cs="Times New Roman"/>
              </w:rPr>
            </w:pPr>
            <w:r w:rsidRPr="00080E08">
              <w:rPr>
                <w:rFonts w:ascii="Times New Roman" w:hAnsi="Times New Roman" w:cs="Times New Roman"/>
              </w:rPr>
              <w:t>Siekdami teisinio aiškumo, siūlome Ateities ekonomikos DNR plano veiksmų ir projektų įgyvendinimo tvarkos apraše (toliau –Tvarkos aprašas) prie sąvokų taip pat apibrėžti koordinatorių, administruojančiąją instituciją, investicijų komitetą ir pan. Taip būtų užtikrintas aiškumas ir teisės akto nuoseklumas. Investicinio komiteto apibrėžtį iš 12 punkto siūlome perkelti į 3 punktą.</w:t>
            </w:r>
          </w:p>
        </w:tc>
        <w:tc>
          <w:tcPr>
            <w:tcW w:w="6406" w:type="dxa"/>
            <w:tcBorders>
              <w:top w:val="single" w:sz="4" w:space="0" w:color="auto"/>
              <w:left w:val="single" w:sz="4" w:space="0" w:color="auto"/>
              <w:bottom w:val="single" w:sz="4" w:space="0" w:color="auto"/>
              <w:right w:val="single" w:sz="4" w:space="0" w:color="auto"/>
            </w:tcBorders>
          </w:tcPr>
          <w:p w:rsidR="00C54527" w:rsidRPr="00080E08" w:rsidRDefault="005611AD" w:rsidP="00C54527">
            <w:pPr>
              <w:jc w:val="both"/>
              <w:rPr>
                <w:rFonts w:ascii="Times New Roman" w:hAnsi="Times New Roman" w:cs="Times New Roman"/>
                <w:color w:val="000000"/>
              </w:rPr>
            </w:pPr>
            <w:r w:rsidRPr="00080E08">
              <w:rPr>
                <w:rFonts w:ascii="Times New Roman" w:hAnsi="Times New Roman" w:cs="Times New Roman"/>
                <w:b/>
              </w:rPr>
              <w:t>Neatsižvelgta.</w:t>
            </w:r>
            <w:r w:rsidRPr="00080E08">
              <w:rPr>
                <w:rFonts w:ascii="Times New Roman" w:hAnsi="Times New Roman" w:cs="Times New Roman"/>
              </w:rPr>
              <w:t xml:space="preserve"> </w:t>
            </w:r>
            <w:r w:rsidR="00C54527" w:rsidRPr="00080E08">
              <w:rPr>
                <w:rFonts w:ascii="Times New Roman" w:hAnsi="Times New Roman" w:cs="Times New Roman"/>
                <w:color w:val="000000"/>
              </w:rPr>
              <w:t>Kadangi Ekonomikos ir inovacijų ministerijos minimi DNR plano dalyviai yra suprantami, kaip konkrečios institucijos, atliekančios atskiruose DNR aprašo skirsniuose nurodytas funkcijas – sąvokos nėra apibrėžiamos.</w:t>
            </w:r>
          </w:p>
          <w:p w:rsidR="00C54527" w:rsidRPr="00080E08" w:rsidRDefault="00C54527" w:rsidP="00C54527">
            <w:pPr>
              <w:jc w:val="both"/>
              <w:rPr>
                <w:rFonts w:ascii="Times New Roman" w:hAnsi="Times New Roman" w:cs="Times New Roman"/>
                <w:color w:val="000000"/>
              </w:rPr>
            </w:pPr>
            <w:r w:rsidRPr="00080E08">
              <w:rPr>
                <w:rFonts w:ascii="Times New Roman" w:hAnsi="Times New Roman" w:cs="Times New Roman"/>
                <w:color w:val="000000"/>
              </w:rPr>
              <w:t>Investicijų komiteto funkcijos nurodytos DNR aprašo II dalies 2 skirsnyje, o sudėtis bus apibrėžta DNR aprašo 5.3 papunktyje, taip:</w:t>
            </w:r>
            <w:r w:rsidRPr="00080E08">
              <w:rPr>
                <w:rFonts w:ascii="Times New Roman" w:hAnsi="Times New Roman" w:cs="Times New Roman"/>
                <w:color w:val="000000"/>
              </w:rPr>
              <w:br/>
              <w:t>„5. DNR plano koordinatorius atlieka šias funkcijas:</w:t>
            </w:r>
            <w:r w:rsidRPr="00080E08">
              <w:rPr>
                <w:rFonts w:ascii="Times New Roman" w:hAnsi="Times New Roman" w:cs="Times New Roman"/>
                <w:color w:val="000000"/>
              </w:rPr>
              <w:br/>
              <w:t>&lt;...&gt;</w:t>
            </w:r>
            <w:r w:rsidRPr="00080E08">
              <w:rPr>
                <w:rFonts w:ascii="Times New Roman" w:hAnsi="Times New Roman" w:cs="Times New Roman"/>
                <w:color w:val="000000"/>
              </w:rPr>
              <w:br/>
              <w:t xml:space="preserve">5.3. sudaro Investicijų komitetą iš Investicijų komiteto pirmininko, Lietuvos Respublikos Vyriausybės kanceliarijos atstovų, DNR plano koordinatoriaus atstovų ir pakomitečių pagal investicijų kryptį, į kurių sudėtį įtraukiami ministerijų atstovai ir patarimo teise socialinių ekonominių partnerių organizacijų atstovai </w:t>
            </w:r>
            <w:proofErr w:type="gramStart"/>
            <w:r w:rsidRPr="00080E08">
              <w:rPr>
                <w:rFonts w:ascii="Times New Roman" w:hAnsi="Times New Roman" w:cs="Times New Roman"/>
                <w:color w:val="000000"/>
              </w:rPr>
              <w:t>(</w:t>
            </w:r>
            <w:proofErr w:type="gramEnd"/>
            <w:r w:rsidRPr="00080E08">
              <w:rPr>
                <w:rFonts w:ascii="Times New Roman" w:hAnsi="Times New Roman" w:cs="Times New Roman"/>
                <w:color w:val="000000"/>
              </w:rPr>
              <w:t>toliau – Investicijų komitetas), tvirtina jo darbo reglamentą ir jam vadovauja;“</w:t>
            </w:r>
            <w:r w:rsidRPr="00080E08">
              <w:rPr>
                <w:rFonts w:ascii="Times New Roman" w:hAnsi="Times New Roman" w:cs="Times New Roman"/>
                <w:color w:val="000000"/>
              </w:rPr>
              <w:br/>
            </w:r>
            <w:r w:rsidRPr="00080E08">
              <w:rPr>
                <w:rFonts w:ascii="Times New Roman" w:hAnsi="Times New Roman" w:cs="Times New Roman"/>
                <w:color w:val="000000"/>
              </w:rPr>
              <w:br/>
              <w:t>Proveržio grupės funkcijos nurodytos DNR aprašo II dalies 2 skirsnyje:</w:t>
            </w:r>
            <w:r w:rsidRPr="00080E08">
              <w:rPr>
                <w:rFonts w:ascii="Times New Roman" w:hAnsi="Times New Roman" w:cs="Times New Roman"/>
                <w:color w:val="000000"/>
              </w:rPr>
              <w:br/>
              <w:t>7. DNR plano koordinatorius turi teisę:</w:t>
            </w:r>
          </w:p>
          <w:p w:rsidR="00187868" w:rsidRPr="00080E08" w:rsidRDefault="00C54527" w:rsidP="00C54527">
            <w:pPr>
              <w:jc w:val="both"/>
              <w:rPr>
                <w:rFonts w:ascii="Times New Roman" w:hAnsi="Times New Roman" w:cs="Times New Roman"/>
              </w:rPr>
            </w:pPr>
            <w:r w:rsidRPr="00080E08">
              <w:rPr>
                <w:rFonts w:ascii="Times New Roman" w:hAnsi="Times New Roman" w:cs="Times New Roman"/>
                <w:color w:val="000000"/>
              </w:rPr>
              <w:t>&lt;...&gt;</w:t>
            </w:r>
            <w:r w:rsidRPr="00080E08">
              <w:rPr>
                <w:rFonts w:ascii="Times New Roman" w:hAnsi="Times New Roman" w:cs="Times New Roman"/>
                <w:color w:val="000000"/>
              </w:rPr>
              <w:br/>
              <w:t>7.4. teikti siūlymus ministerijoms sudaryti darbo grupes metodinei pagalbai (konsultacijoms raštu ir žodžiu, teikiant paaiškinimus, atliekant analizę, vertinimą ir pan.), rengiant veiksmų įgyvendinimo koncepcijas, teikti (toliau – proveržio grupė) arba į ministerijų sudarytas proveržio grupes siūlyti įtraukti konkrečių įstaigų ar verslo atstovus;</w:t>
            </w:r>
          </w:p>
        </w:tc>
      </w:tr>
      <w:tr w:rsidR="00187868" w:rsidRPr="00080E08" w:rsidTr="00A80346">
        <w:tc>
          <w:tcPr>
            <w:tcW w:w="1526" w:type="dxa"/>
            <w:tcBorders>
              <w:top w:val="single" w:sz="4" w:space="0" w:color="auto"/>
              <w:left w:val="single" w:sz="4" w:space="0" w:color="auto"/>
              <w:bottom w:val="single" w:sz="4" w:space="0" w:color="auto"/>
              <w:right w:val="single" w:sz="4" w:space="0" w:color="auto"/>
            </w:tcBorders>
          </w:tcPr>
          <w:p w:rsidR="00187868" w:rsidRPr="00080E08" w:rsidRDefault="00187868" w:rsidP="00CE3BA1">
            <w:pPr>
              <w:jc w:val="both"/>
              <w:rPr>
                <w:rFonts w:ascii="Times New Roman" w:hAnsi="Times New Roman" w:cs="Times New Roman"/>
              </w:rPr>
            </w:pPr>
          </w:p>
        </w:tc>
        <w:tc>
          <w:tcPr>
            <w:tcW w:w="6804" w:type="dxa"/>
            <w:tcBorders>
              <w:top w:val="single" w:sz="4" w:space="0" w:color="auto"/>
              <w:left w:val="single" w:sz="4" w:space="0" w:color="auto"/>
              <w:bottom w:val="single" w:sz="4" w:space="0" w:color="auto"/>
              <w:right w:val="single" w:sz="4" w:space="0" w:color="auto"/>
            </w:tcBorders>
          </w:tcPr>
          <w:p w:rsidR="00187868" w:rsidRPr="00080E08" w:rsidRDefault="00187868" w:rsidP="005611AD">
            <w:pPr>
              <w:pStyle w:val="Default"/>
              <w:jc w:val="both"/>
              <w:rPr>
                <w:sz w:val="22"/>
                <w:szCs w:val="22"/>
              </w:rPr>
            </w:pPr>
            <w:r w:rsidRPr="00080E08">
              <w:rPr>
                <w:sz w:val="22"/>
                <w:szCs w:val="22"/>
              </w:rPr>
              <w:t>Taip pat siūlome tikslinti 23 punktą, kuriame nustatyta, kad, jeigu Investicijų komitetas du kartus nepritaria veiksmo įgyvendinimo koncepcijai, ministerija turi pasiūlyti kitą veiksmą. Neaišku, ką reiškia –„kitas veiksmas“, ar tai veiksmas, kuriuo siekiama kito pokyčio, ar kuriame, pvz., pakeisti pareiškėjai ar kiti veiksmo koncepcijos elementai. Be to, reikėtų patikslinti, ar kitas veiksmas turi būti susijęs su anksčiau siūlytu, ar gali būti visiškai naujas.</w:t>
            </w:r>
          </w:p>
        </w:tc>
        <w:tc>
          <w:tcPr>
            <w:tcW w:w="6406" w:type="dxa"/>
            <w:tcBorders>
              <w:top w:val="single" w:sz="4" w:space="0" w:color="auto"/>
              <w:left w:val="single" w:sz="4" w:space="0" w:color="auto"/>
              <w:bottom w:val="single" w:sz="4" w:space="0" w:color="auto"/>
              <w:right w:val="single" w:sz="4" w:space="0" w:color="auto"/>
            </w:tcBorders>
          </w:tcPr>
          <w:p w:rsidR="00187868" w:rsidRPr="00080E08" w:rsidRDefault="00A141A7" w:rsidP="000745EF">
            <w:pPr>
              <w:jc w:val="both"/>
              <w:rPr>
                <w:rFonts w:ascii="Times New Roman" w:hAnsi="Times New Roman" w:cs="Times New Roman"/>
              </w:rPr>
            </w:pPr>
            <w:r w:rsidRPr="00080E08">
              <w:rPr>
                <w:rFonts w:ascii="Times New Roman" w:hAnsi="Times New Roman" w:cs="Times New Roman"/>
                <w:b/>
              </w:rPr>
              <w:t>Neatsižvelgta.</w:t>
            </w:r>
            <w:r w:rsidRPr="00080E08">
              <w:rPr>
                <w:rFonts w:ascii="Times New Roman" w:hAnsi="Times New Roman" w:cs="Times New Roman"/>
              </w:rPr>
              <w:t xml:space="preserve"> Investicijų komitetas nepritardamas veiksmo koncepcijai, nurodys argumentus dėl nepritarimo, kurie sąlygos veiksmo koncepcijos</w:t>
            </w:r>
            <w:r w:rsidR="00AE688D" w:rsidRPr="00080E08">
              <w:rPr>
                <w:rFonts w:ascii="Times New Roman" w:hAnsi="Times New Roman" w:cs="Times New Roman"/>
              </w:rPr>
              <w:t xml:space="preserve"> tikslinimo arba rengimo pobūdį.</w:t>
            </w:r>
          </w:p>
        </w:tc>
      </w:tr>
    </w:tbl>
    <w:p w:rsidR="007B6EDB" w:rsidRPr="005025BD" w:rsidRDefault="007B6EDB" w:rsidP="00CE3BA1">
      <w:pPr>
        <w:spacing w:after="0" w:line="240" w:lineRule="auto"/>
        <w:rPr>
          <w:rFonts w:ascii="Times New Roman" w:hAnsi="Times New Roman" w:cs="Times New Roman"/>
        </w:rPr>
      </w:pPr>
    </w:p>
    <w:sectPr w:rsidR="007B6EDB" w:rsidRPr="005025BD" w:rsidSect="003A05A3">
      <w:headerReference w:type="default" r:id="rId9"/>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6BD" w:rsidRDefault="00C866BD" w:rsidP="00C866BD">
      <w:pPr>
        <w:spacing w:after="0" w:line="240" w:lineRule="auto"/>
      </w:pPr>
      <w:r>
        <w:separator/>
      </w:r>
    </w:p>
  </w:endnote>
  <w:endnote w:type="continuationSeparator" w:id="0">
    <w:p w:rsidR="00C866BD" w:rsidRDefault="00C866BD" w:rsidP="00C8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6BD" w:rsidRDefault="00C866BD" w:rsidP="00C866BD">
      <w:pPr>
        <w:spacing w:after="0" w:line="240" w:lineRule="auto"/>
      </w:pPr>
      <w:r>
        <w:separator/>
      </w:r>
    </w:p>
  </w:footnote>
  <w:footnote w:type="continuationSeparator" w:id="0">
    <w:p w:rsidR="00C866BD" w:rsidRDefault="00C866BD" w:rsidP="00C866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163102"/>
      <w:docPartObj>
        <w:docPartGallery w:val="Page Numbers (Top of Page)"/>
        <w:docPartUnique/>
      </w:docPartObj>
    </w:sdtPr>
    <w:sdtEndPr>
      <w:rPr>
        <w:rFonts w:ascii="Times New Roman" w:hAnsi="Times New Roman" w:cs="Times New Roman"/>
      </w:rPr>
    </w:sdtEndPr>
    <w:sdtContent>
      <w:p w:rsidR="00C866BD" w:rsidRPr="00C866BD" w:rsidRDefault="00C866BD">
        <w:pPr>
          <w:pStyle w:val="Antrats"/>
          <w:jc w:val="center"/>
          <w:rPr>
            <w:rFonts w:ascii="Times New Roman" w:hAnsi="Times New Roman" w:cs="Times New Roman"/>
          </w:rPr>
        </w:pPr>
        <w:r w:rsidRPr="00C866BD">
          <w:rPr>
            <w:rFonts w:ascii="Times New Roman" w:hAnsi="Times New Roman" w:cs="Times New Roman"/>
          </w:rPr>
          <w:fldChar w:fldCharType="begin"/>
        </w:r>
        <w:r w:rsidRPr="00C866BD">
          <w:rPr>
            <w:rFonts w:ascii="Times New Roman" w:hAnsi="Times New Roman" w:cs="Times New Roman"/>
          </w:rPr>
          <w:instrText>PAGE   \* MERGEFORMAT</w:instrText>
        </w:r>
        <w:r w:rsidRPr="00C866BD">
          <w:rPr>
            <w:rFonts w:ascii="Times New Roman" w:hAnsi="Times New Roman" w:cs="Times New Roman"/>
          </w:rPr>
          <w:fldChar w:fldCharType="separate"/>
        </w:r>
        <w:r w:rsidR="001F6E9C">
          <w:rPr>
            <w:rFonts w:ascii="Times New Roman" w:hAnsi="Times New Roman" w:cs="Times New Roman"/>
            <w:noProof/>
          </w:rPr>
          <w:t>2</w:t>
        </w:r>
        <w:r w:rsidRPr="00C866BD">
          <w:rPr>
            <w:rFonts w:ascii="Times New Roman" w:hAnsi="Times New Roman" w:cs="Times New Roman"/>
          </w:rPr>
          <w:fldChar w:fldCharType="end"/>
        </w:r>
      </w:p>
    </w:sdtContent>
  </w:sdt>
  <w:p w:rsidR="00C866BD" w:rsidRDefault="00C866B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B28"/>
    <w:multiLevelType w:val="multilevel"/>
    <w:tmpl w:val="0ED0A4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78D35E6"/>
    <w:multiLevelType w:val="hybridMultilevel"/>
    <w:tmpl w:val="0B2631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8E137C2"/>
    <w:multiLevelType w:val="hybridMultilevel"/>
    <w:tmpl w:val="F56CE9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0BB50F7"/>
    <w:multiLevelType w:val="hybridMultilevel"/>
    <w:tmpl w:val="742058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5AE4459"/>
    <w:multiLevelType w:val="hybridMultilevel"/>
    <w:tmpl w:val="0366C7F0"/>
    <w:lvl w:ilvl="0" w:tplc="1F127514">
      <w:start w:val="2"/>
      <w:numFmt w:val="decimal"/>
      <w:lvlText w:val="%1."/>
      <w:lvlJc w:val="left"/>
      <w:pPr>
        <w:ind w:left="1080" w:hanging="360"/>
      </w:pPr>
      <w:rPr>
        <w:rFonts w:ascii="Arial" w:hAnsi="Arial" w:cs="Aria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2B2C6365"/>
    <w:multiLevelType w:val="hybridMultilevel"/>
    <w:tmpl w:val="55AE529A"/>
    <w:lvl w:ilvl="0" w:tplc="1C58D6B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nsid w:val="34C11413"/>
    <w:multiLevelType w:val="hybridMultilevel"/>
    <w:tmpl w:val="21AAC3CA"/>
    <w:lvl w:ilvl="0" w:tplc="CF7C47E2">
      <w:start w:val="1"/>
      <w:numFmt w:val="decimal"/>
      <w:lvlText w:val="%1."/>
      <w:lvlJc w:val="left"/>
      <w:pPr>
        <w:ind w:left="644"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nsid w:val="35FB2005"/>
    <w:multiLevelType w:val="hybridMultilevel"/>
    <w:tmpl w:val="E5CA26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3626110A"/>
    <w:multiLevelType w:val="multilevel"/>
    <w:tmpl w:val="D74612E4"/>
    <w:lvl w:ilvl="0">
      <w:start w:val="4"/>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38111C63"/>
    <w:multiLevelType w:val="multilevel"/>
    <w:tmpl w:val="91585EC0"/>
    <w:lvl w:ilvl="0">
      <w:start w:val="3"/>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nsid w:val="3F2B0CC8"/>
    <w:multiLevelType w:val="hybridMultilevel"/>
    <w:tmpl w:val="74FA04D4"/>
    <w:lvl w:ilvl="0" w:tplc="AE36035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1627F90"/>
    <w:multiLevelType w:val="hybridMultilevel"/>
    <w:tmpl w:val="FDCAE04E"/>
    <w:lvl w:ilvl="0" w:tplc="A2562E98">
      <w:start w:val="1"/>
      <w:numFmt w:val="decimal"/>
      <w:lvlText w:val="%1."/>
      <w:lvlJc w:val="left"/>
      <w:pPr>
        <w:ind w:left="720" w:hanging="360"/>
      </w:pPr>
      <w:rPr>
        <w:rFonts w:ascii="Calibri" w:hAnsi="Calibri"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2F91994"/>
    <w:multiLevelType w:val="hybridMultilevel"/>
    <w:tmpl w:val="06507F9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nsid w:val="58515332"/>
    <w:multiLevelType w:val="multilevel"/>
    <w:tmpl w:val="FE7ED3EE"/>
    <w:lvl w:ilvl="0">
      <w:start w:val="1"/>
      <w:numFmt w:val="decimal"/>
      <w:lvlText w:val="%1."/>
      <w:lvlJc w:val="left"/>
      <w:pPr>
        <w:ind w:left="720" w:hanging="360"/>
      </w:pPr>
      <w:rPr>
        <w:rFonts w:hint="default"/>
      </w:rPr>
    </w:lvl>
    <w:lvl w:ilvl="1">
      <w:start w:val="1"/>
      <w:numFmt w:val="decimal"/>
      <w:isLgl/>
      <w:lvlText w:val="%1.%2."/>
      <w:lvlJc w:val="left"/>
      <w:pPr>
        <w:ind w:left="4471" w:hanging="360"/>
      </w:pPr>
      <w:rPr>
        <w:rFonts w:ascii="&amp;quot" w:hAnsi="&amp;quot" w:hint="default"/>
      </w:rPr>
    </w:lvl>
    <w:lvl w:ilvl="2">
      <w:start w:val="1"/>
      <w:numFmt w:val="decimal"/>
      <w:isLgl/>
      <w:lvlText w:val="%1.%2.%3."/>
      <w:lvlJc w:val="left"/>
      <w:pPr>
        <w:ind w:left="1800" w:hanging="720"/>
      </w:pPr>
      <w:rPr>
        <w:rFonts w:ascii="&amp;quot" w:hAnsi="&amp;quot" w:hint="default"/>
      </w:rPr>
    </w:lvl>
    <w:lvl w:ilvl="3">
      <w:start w:val="1"/>
      <w:numFmt w:val="decimal"/>
      <w:isLgl/>
      <w:lvlText w:val="%1.%2.%3.%4."/>
      <w:lvlJc w:val="left"/>
      <w:pPr>
        <w:ind w:left="2160" w:hanging="720"/>
      </w:pPr>
      <w:rPr>
        <w:rFonts w:ascii="&amp;quot" w:hAnsi="&amp;quot" w:hint="default"/>
      </w:rPr>
    </w:lvl>
    <w:lvl w:ilvl="4">
      <w:start w:val="1"/>
      <w:numFmt w:val="decimal"/>
      <w:isLgl/>
      <w:lvlText w:val="%1.%2.%3.%4.%5."/>
      <w:lvlJc w:val="left"/>
      <w:pPr>
        <w:ind w:left="2880" w:hanging="1080"/>
      </w:pPr>
      <w:rPr>
        <w:rFonts w:ascii="&amp;quot" w:hAnsi="&amp;quot" w:hint="default"/>
      </w:rPr>
    </w:lvl>
    <w:lvl w:ilvl="5">
      <w:start w:val="1"/>
      <w:numFmt w:val="decimal"/>
      <w:isLgl/>
      <w:lvlText w:val="%1.%2.%3.%4.%5.%6."/>
      <w:lvlJc w:val="left"/>
      <w:pPr>
        <w:ind w:left="3240" w:hanging="1080"/>
      </w:pPr>
      <w:rPr>
        <w:rFonts w:ascii="&amp;quot" w:hAnsi="&amp;quot" w:hint="default"/>
      </w:rPr>
    </w:lvl>
    <w:lvl w:ilvl="6">
      <w:start w:val="1"/>
      <w:numFmt w:val="decimal"/>
      <w:isLgl/>
      <w:lvlText w:val="%1.%2.%3.%4.%5.%6.%7."/>
      <w:lvlJc w:val="left"/>
      <w:pPr>
        <w:ind w:left="3960" w:hanging="1440"/>
      </w:pPr>
      <w:rPr>
        <w:rFonts w:ascii="&amp;quot" w:hAnsi="&amp;quot" w:hint="default"/>
      </w:rPr>
    </w:lvl>
    <w:lvl w:ilvl="7">
      <w:start w:val="1"/>
      <w:numFmt w:val="decimal"/>
      <w:isLgl/>
      <w:lvlText w:val="%1.%2.%3.%4.%5.%6.%7.%8."/>
      <w:lvlJc w:val="left"/>
      <w:pPr>
        <w:ind w:left="4320" w:hanging="1440"/>
      </w:pPr>
      <w:rPr>
        <w:rFonts w:ascii="&amp;quot" w:hAnsi="&amp;quot" w:hint="default"/>
      </w:rPr>
    </w:lvl>
    <w:lvl w:ilvl="8">
      <w:start w:val="1"/>
      <w:numFmt w:val="decimal"/>
      <w:isLgl/>
      <w:lvlText w:val="%1.%2.%3.%4.%5.%6.%7.%8.%9."/>
      <w:lvlJc w:val="left"/>
      <w:pPr>
        <w:ind w:left="5040" w:hanging="1800"/>
      </w:pPr>
      <w:rPr>
        <w:rFonts w:ascii="&amp;quot" w:hAnsi="&amp;quot" w:hint="default"/>
      </w:rPr>
    </w:lvl>
  </w:abstractNum>
  <w:abstractNum w:abstractNumId="14">
    <w:nsid w:val="5A7F7FB9"/>
    <w:multiLevelType w:val="multilevel"/>
    <w:tmpl w:val="5108FD9E"/>
    <w:lvl w:ilvl="0">
      <w:start w:val="1"/>
      <w:numFmt w:val="decimal"/>
      <w:lvlText w:val="%1."/>
      <w:lvlJc w:val="left"/>
      <w:pPr>
        <w:ind w:left="720" w:hanging="360"/>
      </w:pPr>
      <w:rPr>
        <w:rFonts w:hint="default"/>
        <w:b/>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E1632F7"/>
    <w:multiLevelType w:val="multilevel"/>
    <w:tmpl w:val="EEFA89DA"/>
    <w:lvl w:ilvl="0">
      <w:start w:val="4"/>
      <w:numFmt w:val="decimal"/>
      <w:lvlText w:val="%1."/>
      <w:lvlJc w:val="left"/>
      <w:pPr>
        <w:ind w:left="360" w:hanging="360"/>
      </w:pPr>
      <w:rPr>
        <w:rFonts w:hint="default"/>
        <w:b/>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5FB72F10"/>
    <w:multiLevelType w:val="multilevel"/>
    <w:tmpl w:val="9BDA6A20"/>
    <w:lvl w:ilvl="0">
      <w:start w:val="15"/>
      <w:numFmt w:val="decimal"/>
      <w:lvlText w:val="%1."/>
      <w:lvlJc w:val="left"/>
      <w:pPr>
        <w:ind w:left="9912" w:hanging="840"/>
      </w:pPr>
      <w:rPr>
        <w:rFonts w:hint="default"/>
      </w:rPr>
    </w:lvl>
    <w:lvl w:ilvl="1">
      <w:start w:val="1"/>
      <w:numFmt w:val="decimal"/>
      <w:lvlText w:val="%1.%2."/>
      <w:lvlJc w:val="left"/>
      <w:pPr>
        <w:ind w:left="1408" w:hanging="840"/>
      </w:pPr>
      <w:rPr>
        <w:rFonts w:hint="default"/>
      </w:rPr>
    </w:lvl>
    <w:lvl w:ilvl="2">
      <w:start w:val="2"/>
      <w:numFmt w:val="decimal"/>
      <w:lvlText w:val="%1.%2.%3."/>
      <w:lvlJc w:val="left"/>
      <w:pPr>
        <w:ind w:left="1784" w:hanging="840"/>
      </w:pPr>
      <w:rPr>
        <w:rFonts w:hint="default"/>
      </w:rPr>
    </w:lvl>
    <w:lvl w:ilvl="3">
      <w:start w:val="8"/>
      <w:numFmt w:val="decimal"/>
      <w:lvlText w:val="%1.%2.%3.%4."/>
      <w:lvlJc w:val="left"/>
      <w:pPr>
        <w:ind w:left="2256" w:hanging="84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7">
    <w:nsid w:val="5FB8662C"/>
    <w:multiLevelType w:val="hybridMultilevel"/>
    <w:tmpl w:val="0FFCA5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69EE24AB"/>
    <w:multiLevelType w:val="hybridMultilevel"/>
    <w:tmpl w:val="2D22F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739F65D7"/>
    <w:multiLevelType w:val="hybridMultilevel"/>
    <w:tmpl w:val="53EAA7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74AB0FBD"/>
    <w:multiLevelType w:val="multilevel"/>
    <w:tmpl w:val="CB7CF0B6"/>
    <w:lvl w:ilvl="0">
      <w:start w:val="10"/>
      <w:numFmt w:val="decimal"/>
      <w:lvlText w:val="%1"/>
      <w:lvlJc w:val="left"/>
      <w:pPr>
        <w:ind w:left="420" w:hanging="420"/>
      </w:pPr>
      <w:rPr>
        <w:rFonts w:hint="default"/>
      </w:rPr>
    </w:lvl>
    <w:lvl w:ilvl="1">
      <w:start w:val="6"/>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nsid w:val="76E75F56"/>
    <w:multiLevelType w:val="hybridMultilevel"/>
    <w:tmpl w:val="F74CA7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78831AE9"/>
    <w:multiLevelType w:val="multilevel"/>
    <w:tmpl w:val="1AF46518"/>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7CF64501"/>
    <w:multiLevelType w:val="multilevel"/>
    <w:tmpl w:val="40BAB1D4"/>
    <w:lvl w:ilvl="0">
      <w:start w:val="1"/>
      <w:numFmt w:val="decimal"/>
      <w:lvlText w:val="%1."/>
      <w:lvlJc w:val="left"/>
      <w:pPr>
        <w:ind w:left="720" w:hanging="360"/>
      </w:pPr>
    </w:lvl>
    <w:lvl w:ilvl="1">
      <w:start w:val="6"/>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7DDE7642"/>
    <w:multiLevelType w:val="multilevel"/>
    <w:tmpl w:val="30024D12"/>
    <w:lvl w:ilvl="0">
      <w:start w:val="15"/>
      <w:numFmt w:val="decimal"/>
      <w:lvlText w:val="%1."/>
      <w:lvlJc w:val="left"/>
      <w:pPr>
        <w:ind w:left="480" w:hanging="480"/>
      </w:pPr>
      <w:rPr>
        <w:rFonts w:hint="default"/>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1"/>
  </w:num>
  <w:num w:numId="2">
    <w:abstractNumId w:val="11"/>
  </w:num>
  <w:num w:numId="3">
    <w:abstractNumId w:val="13"/>
  </w:num>
  <w:num w:numId="4">
    <w:abstractNumId w:val="15"/>
  </w:num>
  <w:num w:numId="5">
    <w:abstractNumId w:val="16"/>
  </w:num>
  <w:num w:numId="6">
    <w:abstractNumId w:val="23"/>
  </w:num>
  <w:num w:numId="7">
    <w:abstractNumId w:val="18"/>
  </w:num>
  <w:num w:numId="8">
    <w:abstractNumId w:val="21"/>
  </w:num>
  <w:num w:numId="9">
    <w:abstractNumId w:val="20"/>
  </w:num>
  <w:num w:numId="10">
    <w:abstractNumId w:val="24"/>
  </w:num>
  <w:num w:numId="11">
    <w:abstractNumId w:val="9"/>
  </w:num>
  <w:num w:numId="12">
    <w:abstractNumId w:val="22"/>
  </w:num>
  <w:num w:numId="13">
    <w:abstractNumId w:val="14"/>
  </w:num>
  <w:num w:numId="14">
    <w:abstractNumId w:val="2"/>
  </w:num>
  <w:num w:numId="15">
    <w:abstractNumId w:val="19"/>
  </w:num>
  <w:num w:numId="16">
    <w:abstractNumId w:val="4"/>
  </w:num>
  <w:num w:numId="17">
    <w:abstractNumId w:val="8"/>
  </w:num>
  <w:num w:numId="18">
    <w:abstractNumId w:val="17"/>
  </w:num>
  <w:num w:numId="19">
    <w:abstractNumId w:val="7"/>
  </w:num>
  <w:num w:numId="20">
    <w:abstractNumId w:val="6"/>
  </w:num>
  <w:num w:numId="21">
    <w:abstractNumId w:val="1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015"/>
    <w:rsid w:val="000079CE"/>
    <w:rsid w:val="00027770"/>
    <w:rsid w:val="000344E7"/>
    <w:rsid w:val="0004648A"/>
    <w:rsid w:val="00060AFC"/>
    <w:rsid w:val="000745EF"/>
    <w:rsid w:val="00080E08"/>
    <w:rsid w:val="000A3516"/>
    <w:rsid w:val="000B0423"/>
    <w:rsid w:val="000B30F6"/>
    <w:rsid w:val="000B3188"/>
    <w:rsid w:val="000D1F26"/>
    <w:rsid w:val="000E368E"/>
    <w:rsid w:val="00103BA7"/>
    <w:rsid w:val="00103BBC"/>
    <w:rsid w:val="0013377F"/>
    <w:rsid w:val="001416C9"/>
    <w:rsid w:val="0018163D"/>
    <w:rsid w:val="00187868"/>
    <w:rsid w:val="001A0A9F"/>
    <w:rsid w:val="001A0DE5"/>
    <w:rsid w:val="001C044B"/>
    <w:rsid w:val="001F6BD7"/>
    <w:rsid w:val="001F6E9C"/>
    <w:rsid w:val="00216E38"/>
    <w:rsid w:val="00226149"/>
    <w:rsid w:val="00233378"/>
    <w:rsid w:val="00244242"/>
    <w:rsid w:val="00260499"/>
    <w:rsid w:val="00263A8C"/>
    <w:rsid w:val="00294D5C"/>
    <w:rsid w:val="002B0F03"/>
    <w:rsid w:val="002C6979"/>
    <w:rsid w:val="002D3090"/>
    <w:rsid w:val="002E3104"/>
    <w:rsid w:val="002F728D"/>
    <w:rsid w:val="002F7B40"/>
    <w:rsid w:val="00301D99"/>
    <w:rsid w:val="00303509"/>
    <w:rsid w:val="0031064F"/>
    <w:rsid w:val="003228B6"/>
    <w:rsid w:val="00342EB0"/>
    <w:rsid w:val="0035514A"/>
    <w:rsid w:val="00360ADD"/>
    <w:rsid w:val="003619CC"/>
    <w:rsid w:val="00372594"/>
    <w:rsid w:val="00375CA8"/>
    <w:rsid w:val="003778A9"/>
    <w:rsid w:val="00394444"/>
    <w:rsid w:val="003A05A3"/>
    <w:rsid w:val="003A63E4"/>
    <w:rsid w:val="003B17E2"/>
    <w:rsid w:val="003C178F"/>
    <w:rsid w:val="003C44D4"/>
    <w:rsid w:val="003D1292"/>
    <w:rsid w:val="003D181A"/>
    <w:rsid w:val="003E30B3"/>
    <w:rsid w:val="003E6C35"/>
    <w:rsid w:val="003F4890"/>
    <w:rsid w:val="003F7E4F"/>
    <w:rsid w:val="00416D6D"/>
    <w:rsid w:val="00417B28"/>
    <w:rsid w:val="004224F3"/>
    <w:rsid w:val="00441595"/>
    <w:rsid w:val="00456A09"/>
    <w:rsid w:val="00466D7A"/>
    <w:rsid w:val="0047532A"/>
    <w:rsid w:val="004B0C32"/>
    <w:rsid w:val="004B55C3"/>
    <w:rsid w:val="004B6AB4"/>
    <w:rsid w:val="004C29BA"/>
    <w:rsid w:val="004D47F1"/>
    <w:rsid w:val="004D4CE5"/>
    <w:rsid w:val="004E3E7F"/>
    <w:rsid w:val="004E51AD"/>
    <w:rsid w:val="004F02CB"/>
    <w:rsid w:val="004F495A"/>
    <w:rsid w:val="00500827"/>
    <w:rsid w:val="005025BD"/>
    <w:rsid w:val="005036E6"/>
    <w:rsid w:val="00510F16"/>
    <w:rsid w:val="00523ACD"/>
    <w:rsid w:val="0053189B"/>
    <w:rsid w:val="00537DA5"/>
    <w:rsid w:val="0054408A"/>
    <w:rsid w:val="005611AD"/>
    <w:rsid w:val="005654A8"/>
    <w:rsid w:val="00565FB8"/>
    <w:rsid w:val="00582721"/>
    <w:rsid w:val="005B5496"/>
    <w:rsid w:val="005B59A0"/>
    <w:rsid w:val="005C3C13"/>
    <w:rsid w:val="005D566D"/>
    <w:rsid w:val="005D596E"/>
    <w:rsid w:val="005E07CC"/>
    <w:rsid w:val="005E7631"/>
    <w:rsid w:val="0060279A"/>
    <w:rsid w:val="00605224"/>
    <w:rsid w:val="0062080B"/>
    <w:rsid w:val="006329E8"/>
    <w:rsid w:val="00633D9B"/>
    <w:rsid w:val="00636387"/>
    <w:rsid w:val="0064204B"/>
    <w:rsid w:val="00645ED5"/>
    <w:rsid w:val="00646B3A"/>
    <w:rsid w:val="00652185"/>
    <w:rsid w:val="00654E1A"/>
    <w:rsid w:val="00670220"/>
    <w:rsid w:val="00673589"/>
    <w:rsid w:val="0067522F"/>
    <w:rsid w:val="006A603A"/>
    <w:rsid w:val="006A7C86"/>
    <w:rsid w:val="006B786F"/>
    <w:rsid w:val="006C05E7"/>
    <w:rsid w:val="006D0A22"/>
    <w:rsid w:val="006F38D7"/>
    <w:rsid w:val="006F5590"/>
    <w:rsid w:val="006F65C5"/>
    <w:rsid w:val="006F6F57"/>
    <w:rsid w:val="00726C1E"/>
    <w:rsid w:val="007532C7"/>
    <w:rsid w:val="007543F3"/>
    <w:rsid w:val="00762A11"/>
    <w:rsid w:val="00771624"/>
    <w:rsid w:val="00780515"/>
    <w:rsid w:val="00785465"/>
    <w:rsid w:val="00785778"/>
    <w:rsid w:val="00785C99"/>
    <w:rsid w:val="00791A87"/>
    <w:rsid w:val="007B1B3A"/>
    <w:rsid w:val="007B6EDB"/>
    <w:rsid w:val="007C371C"/>
    <w:rsid w:val="007C5075"/>
    <w:rsid w:val="007D2CD7"/>
    <w:rsid w:val="007E47F3"/>
    <w:rsid w:val="007F0D97"/>
    <w:rsid w:val="007F678B"/>
    <w:rsid w:val="007F7F4C"/>
    <w:rsid w:val="00807D9E"/>
    <w:rsid w:val="00823B66"/>
    <w:rsid w:val="00830C17"/>
    <w:rsid w:val="008342C2"/>
    <w:rsid w:val="00834C42"/>
    <w:rsid w:val="008361A5"/>
    <w:rsid w:val="00852FCF"/>
    <w:rsid w:val="00861F3E"/>
    <w:rsid w:val="008663E3"/>
    <w:rsid w:val="00866BFA"/>
    <w:rsid w:val="00883807"/>
    <w:rsid w:val="008912CF"/>
    <w:rsid w:val="008A36F9"/>
    <w:rsid w:val="008A78CF"/>
    <w:rsid w:val="008B214F"/>
    <w:rsid w:val="008B3CAA"/>
    <w:rsid w:val="008D7092"/>
    <w:rsid w:val="00901907"/>
    <w:rsid w:val="009020FC"/>
    <w:rsid w:val="009211AE"/>
    <w:rsid w:val="009244B5"/>
    <w:rsid w:val="0092671F"/>
    <w:rsid w:val="00931224"/>
    <w:rsid w:val="00944B79"/>
    <w:rsid w:val="00955686"/>
    <w:rsid w:val="00972711"/>
    <w:rsid w:val="00977350"/>
    <w:rsid w:val="00990122"/>
    <w:rsid w:val="009A0D5F"/>
    <w:rsid w:val="009A6072"/>
    <w:rsid w:val="009B140D"/>
    <w:rsid w:val="009B4356"/>
    <w:rsid w:val="009B5CB4"/>
    <w:rsid w:val="009B62D1"/>
    <w:rsid w:val="009C670F"/>
    <w:rsid w:val="009E11C8"/>
    <w:rsid w:val="009E5DBB"/>
    <w:rsid w:val="00A0387B"/>
    <w:rsid w:val="00A0519A"/>
    <w:rsid w:val="00A071A9"/>
    <w:rsid w:val="00A141A7"/>
    <w:rsid w:val="00A14DD4"/>
    <w:rsid w:val="00A3060D"/>
    <w:rsid w:val="00A44A47"/>
    <w:rsid w:val="00A50E8B"/>
    <w:rsid w:val="00A512F3"/>
    <w:rsid w:val="00A80346"/>
    <w:rsid w:val="00A8199F"/>
    <w:rsid w:val="00A81ABA"/>
    <w:rsid w:val="00A93059"/>
    <w:rsid w:val="00A94EAA"/>
    <w:rsid w:val="00A95BB5"/>
    <w:rsid w:val="00AA105A"/>
    <w:rsid w:val="00AB28F5"/>
    <w:rsid w:val="00AB603E"/>
    <w:rsid w:val="00AD6969"/>
    <w:rsid w:val="00AD7269"/>
    <w:rsid w:val="00AE47AE"/>
    <w:rsid w:val="00AE688D"/>
    <w:rsid w:val="00B006E8"/>
    <w:rsid w:val="00B11F5F"/>
    <w:rsid w:val="00B1459A"/>
    <w:rsid w:val="00B21781"/>
    <w:rsid w:val="00B31B6F"/>
    <w:rsid w:val="00B42FB2"/>
    <w:rsid w:val="00B46E8C"/>
    <w:rsid w:val="00B6007B"/>
    <w:rsid w:val="00B73175"/>
    <w:rsid w:val="00BA2619"/>
    <w:rsid w:val="00BB7F6F"/>
    <w:rsid w:val="00BC6E44"/>
    <w:rsid w:val="00BD5B91"/>
    <w:rsid w:val="00BE0F6B"/>
    <w:rsid w:val="00BE1A03"/>
    <w:rsid w:val="00BE6A71"/>
    <w:rsid w:val="00BF742C"/>
    <w:rsid w:val="00C312BF"/>
    <w:rsid w:val="00C42149"/>
    <w:rsid w:val="00C46CE8"/>
    <w:rsid w:val="00C51B4F"/>
    <w:rsid w:val="00C54527"/>
    <w:rsid w:val="00C57210"/>
    <w:rsid w:val="00C7329B"/>
    <w:rsid w:val="00C866BD"/>
    <w:rsid w:val="00C93653"/>
    <w:rsid w:val="00CA1F74"/>
    <w:rsid w:val="00CA395F"/>
    <w:rsid w:val="00CB127B"/>
    <w:rsid w:val="00CB525C"/>
    <w:rsid w:val="00CC7745"/>
    <w:rsid w:val="00CE2B23"/>
    <w:rsid w:val="00CE3BA1"/>
    <w:rsid w:val="00D02BD0"/>
    <w:rsid w:val="00D15868"/>
    <w:rsid w:val="00D608DD"/>
    <w:rsid w:val="00DA4FC8"/>
    <w:rsid w:val="00DC00A0"/>
    <w:rsid w:val="00DC15CF"/>
    <w:rsid w:val="00DC4E33"/>
    <w:rsid w:val="00DC65B3"/>
    <w:rsid w:val="00DD66BD"/>
    <w:rsid w:val="00DF371F"/>
    <w:rsid w:val="00E0583B"/>
    <w:rsid w:val="00E110AE"/>
    <w:rsid w:val="00E13FD5"/>
    <w:rsid w:val="00E14F50"/>
    <w:rsid w:val="00E1763E"/>
    <w:rsid w:val="00E201A4"/>
    <w:rsid w:val="00E224D8"/>
    <w:rsid w:val="00E22F4D"/>
    <w:rsid w:val="00E2653C"/>
    <w:rsid w:val="00E26E91"/>
    <w:rsid w:val="00E31AC2"/>
    <w:rsid w:val="00E37CCD"/>
    <w:rsid w:val="00E422F5"/>
    <w:rsid w:val="00E51032"/>
    <w:rsid w:val="00E52E39"/>
    <w:rsid w:val="00E57687"/>
    <w:rsid w:val="00E63A14"/>
    <w:rsid w:val="00E70FD8"/>
    <w:rsid w:val="00E838FA"/>
    <w:rsid w:val="00E938E2"/>
    <w:rsid w:val="00E97E84"/>
    <w:rsid w:val="00EA7EA0"/>
    <w:rsid w:val="00ED1E34"/>
    <w:rsid w:val="00ED5F48"/>
    <w:rsid w:val="00EF03DD"/>
    <w:rsid w:val="00F25214"/>
    <w:rsid w:val="00F32D43"/>
    <w:rsid w:val="00F42E65"/>
    <w:rsid w:val="00F51015"/>
    <w:rsid w:val="00F52B70"/>
    <w:rsid w:val="00F70E40"/>
    <w:rsid w:val="00F85206"/>
    <w:rsid w:val="00F93E97"/>
    <w:rsid w:val="00FA5DB0"/>
    <w:rsid w:val="00FA7287"/>
    <w:rsid w:val="00FB4D97"/>
    <w:rsid w:val="00FC3F73"/>
    <w:rsid w:val="00FD2F97"/>
    <w:rsid w:val="00FD5C40"/>
    <w:rsid w:val="00FD66F4"/>
    <w:rsid w:val="00FF1A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51015"/>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51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Table of contents numbered,lp1,Bullet 1,Use Case List Paragraph,Numbering,ERP-List Paragraph,List Paragraph11"/>
    <w:basedOn w:val="prastasis"/>
    <w:link w:val="SraopastraipaDiagrama"/>
    <w:uiPriority w:val="34"/>
    <w:qFormat/>
    <w:rsid w:val="00FD2F97"/>
    <w:pPr>
      <w:ind w:left="720"/>
      <w:contextualSpacing/>
    </w:pPr>
  </w:style>
  <w:style w:type="paragraph" w:styleId="Komentarotekstas">
    <w:name w:val="annotation text"/>
    <w:basedOn w:val="prastasis"/>
    <w:link w:val="KomentarotekstasDiagrama"/>
    <w:uiPriority w:val="99"/>
    <w:rsid w:val="00972711"/>
    <w:pPr>
      <w:widowControl w:val="0"/>
      <w:autoSpaceDE w:val="0"/>
      <w:autoSpaceDN w:val="0"/>
      <w:adjustRightInd w:val="0"/>
      <w:spacing w:after="0" w:line="240" w:lineRule="auto"/>
      <w:ind w:firstLine="720"/>
    </w:pPr>
    <w:rPr>
      <w:rFonts w:ascii="Arial" w:eastAsia="Times New Roman" w:hAnsi="Arial" w:cs="Arial"/>
      <w:sz w:val="20"/>
      <w:szCs w:val="20"/>
      <w:lang w:eastAsia="lt-LT"/>
    </w:rPr>
  </w:style>
  <w:style w:type="character" w:customStyle="1" w:styleId="KomentarotekstasDiagrama">
    <w:name w:val="Komentaro tekstas Diagrama"/>
    <w:basedOn w:val="Numatytasispastraiposriftas"/>
    <w:link w:val="Komentarotekstas"/>
    <w:uiPriority w:val="99"/>
    <w:rsid w:val="00972711"/>
    <w:rPr>
      <w:rFonts w:ascii="Arial" w:eastAsia="Times New Roman" w:hAnsi="Arial" w:cs="Arial"/>
      <w:sz w:val="20"/>
      <w:szCs w:val="20"/>
      <w:lang w:eastAsia="lt-LT"/>
    </w:rPr>
  </w:style>
  <w:style w:type="character" w:styleId="Grietas">
    <w:name w:val="Strong"/>
    <w:basedOn w:val="Numatytasispastraiposriftas"/>
    <w:uiPriority w:val="22"/>
    <w:qFormat/>
    <w:rsid w:val="00972711"/>
    <w:rPr>
      <w:b/>
      <w:bCs/>
    </w:rPr>
  </w:style>
  <w:style w:type="character" w:styleId="Komentaronuoroda">
    <w:name w:val="annotation reference"/>
    <w:uiPriority w:val="99"/>
    <w:rsid w:val="00972711"/>
    <w:rPr>
      <w:sz w:val="16"/>
      <w:szCs w:val="16"/>
    </w:rPr>
  </w:style>
  <w:style w:type="paragraph" w:styleId="Debesliotekstas">
    <w:name w:val="Balloon Text"/>
    <w:basedOn w:val="prastasis"/>
    <w:link w:val="DebesliotekstasDiagrama"/>
    <w:uiPriority w:val="99"/>
    <w:semiHidden/>
    <w:unhideWhenUsed/>
    <w:rsid w:val="0097271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72711"/>
    <w:rPr>
      <w:rFonts w:ascii="Tahoma" w:hAnsi="Tahoma" w:cs="Tahoma"/>
      <w:sz w:val="16"/>
      <w:szCs w:val="16"/>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rsid w:val="00BE0F6B"/>
  </w:style>
  <w:style w:type="character" w:styleId="Puslapionumeris">
    <w:name w:val="page number"/>
    <w:basedOn w:val="Numatytasispastraiposriftas"/>
    <w:rsid w:val="005B5496"/>
  </w:style>
  <w:style w:type="paragraph" w:styleId="Komentarotema">
    <w:name w:val="annotation subject"/>
    <w:basedOn w:val="Komentarotekstas"/>
    <w:next w:val="Komentarotekstas"/>
    <w:link w:val="KomentarotemaDiagrama"/>
    <w:uiPriority w:val="99"/>
    <w:semiHidden/>
    <w:unhideWhenUsed/>
    <w:rsid w:val="00AD6969"/>
    <w:pPr>
      <w:widowControl/>
      <w:autoSpaceDE/>
      <w:autoSpaceDN/>
      <w:adjustRightInd/>
      <w:spacing w:after="200"/>
      <w:ind w:firstLine="0"/>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AD6969"/>
    <w:rPr>
      <w:rFonts w:ascii="Arial" w:eastAsia="Times New Roman" w:hAnsi="Arial" w:cs="Arial"/>
      <w:b/>
      <w:bCs/>
      <w:sz w:val="20"/>
      <w:szCs w:val="20"/>
      <w:lang w:eastAsia="lt-LT"/>
    </w:rPr>
  </w:style>
  <w:style w:type="character" w:styleId="Hipersaitas">
    <w:name w:val="Hyperlink"/>
    <w:rsid w:val="00B73175"/>
    <w:rPr>
      <w:color w:val="0000FF"/>
      <w:u w:val="single"/>
    </w:rPr>
  </w:style>
  <w:style w:type="paragraph" w:styleId="Pagrindinistekstas">
    <w:name w:val="Body Text"/>
    <w:basedOn w:val="prastasis"/>
    <w:link w:val="PagrindinistekstasDiagrama"/>
    <w:rsid w:val="00B73175"/>
    <w:pPr>
      <w:spacing w:after="0" w:line="240" w:lineRule="auto"/>
      <w:ind w:firstLine="1247"/>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B73175"/>
    <w:rPr>
      <w:rFonts w:ascii="Times New Roman" w:eastAsia="Times New Roman" w:hAnsi="Times New Roman" w:cs="Times New Roman"/>
      <w:sz w:val="24"/>
      <w:szCs w:val="20"/>
    </w:rPr>
  </w:style>
  <w:style w:type="paragraph" w:customStyle="1" w:styleId="Default">
    <w:name w:val="Default"/>
    <w:rsid w:val="00187868"/>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C866B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866BD"/>
  </w:style>
  <w:style w:type="paragraph" w:styleId="Porat">
    <w:name w:val="footer"/>
    <w:basedOn w:val="prastasis"/>
    <w:link w:val="PoratDiagrama"/>
    <w:uiPriority w:val="99"/>
    <w:unhideWhenUsed/>
    <w:rsid w:val="00C866B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866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51015"/>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51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Table of contents numbered,lp1,Bullet 1,Use Case List Paragraph,Numbering,ERP-List Paragraph,List Paragraph11"/>
    <w:basedOn w:val="prastasis"/>
    <w:link w:val="SraopastraipaDiagrama"/>
    <w:uiPriority w:val="34"/>
    <w:qFormat/>
    <w:rsid w:val="00FD2F97"/>
    <w:pPr>
      <w:ind w:left="720"/>
      <w:contextualSpacing/>
    </w:pPr>
  </w:style>
  <w:style w:type="paragraph" w:styleId="Komentarotekstas">
    <w:name w:val="annotation text"/>
    <w:basedOn w:val="prastasis"/>
    <w:link w:val="KomentarotekstasDiagrama"/>
    <w:uiPriority w:val="99"/>
    <w:rsid w:val="00972711"/>
    <w:pPr>
      <w:widowControl w:val="0"/>
      <w:autoSpaceDE w:val="0"/>
      <w:autoSpaceDN w:val="0"/>
      <w:adjustRightInd w:val="0"/>
      <w:spacing w:after="0" w:line="240" w:lineRule="auto"/>
      <w:ind w:firstLine="720"/>
    </w:pPr>
    <w:rPr>
      <w:rFonts w:ascii="Arial" w:eastAsia="Times New Roman" w:hAnsi="Arial" w:cs="Arial"/>
      <w:sz w:val="20"/>
      <w:szCs w:val="20"/>
      <w:lang w:eastAsia="lt-LT"/>
    </w:rPr>
  </w:style>
  <w:style w:type="character" w:customStyle="1" w:styleId="KomentarotekstasDiagrama">
    <w:name w:val="Komentaro tekstas Diagrama"/>
    <w:basedOn w:val="Numatytasispastraiposriftas"/>
    <w:link w:val="Komentarotekstas"/>
    <w:uiPriority w:val="99"/>
    <w:rsid w:val="00972711"/>
    <w:rPr>
      <w:rFonts w:ascii="Arial" w:eastAsia="Times New Roman" w:hAnsi="Arial" w:cs="Arial"/>
      <w:sz w:val="20"/>
      <w:szCs w:val="20"/>
      <w:lang w:eastAsia="lt-LT"/>
    </w:rPr>
  </w:style>
  <w:style w:type="character" w:styleId="Grietas">
    <w:name w:val="Strong"/>
    <w:basedOn w:val="Numatytasispastraiposriftas"/>
    <w:uiPriority w:val="22"/>
    <w:qFormat/>
    <w:rsid w:val="00972711"/>
    <w:rPr>
      <w:b/>
      <w:bCs/>
    </w:rPr>
  </w:style>
  <w:style w:type="character" w:styleId="Komentaronuoroda">
    <w:name w:val="annotation reference"/>
    <w:uiPriority w:val="99"/>
    <w:rsid w:val="00972711"/>
    <w:rPr>
      <w:sz w:val="16"/>
      <w:szCs w:val="16"/>
    </w:rPr>
  </w:style>
  <w:style w:type="paragraph" w:styleId="Debesliotekstas">
    <w:name w:val="Balloon Text"/>
    <w:basedOn w:val="prastasis"/>
    <w:link w:val="DebesliotekstasDiagrama"/>
    <w:uiPriority w:val="99"/>
    <w:semiHidden/>
    <w:unhideWhenUsed/>
    <w:rsid w:val="0097271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72711"/>
    <w:rPr>
      <w:rFonts w:ascii="Tahoma" w:hAnsi="Tahoma" w:cs="Tahoma"/>
      <w:sz w:val="16"/>
      <w:szCs w:val="16"/>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rsid w:val="00BE0F6B"/>
  </w:style>
  <w:style w:type="character" w:styleId="Puslapionumeris">
    <w:name w:val="page number"/>
    <w:basedOn w:val="Numatytasispastraiposriftas"/>
    <w:rsid w:val="005B5496"/>
  </w:style>
  <w:style w:type="paragraph" w:styleId="Komentarotema">
    <w:name w:val="annotation subject"/>
    <w:basedOn w:val="Komentarotekstas"/>
    <w:next w:val="Komentarotekstas"/>
    <w:link w:val="KomentarotemaDiagrama"/>
    <w:uiPriority w:val="99"/>
    <w:semiHidden/>
    <w:unhideWhenUsed/>
    <w:rsid w:val="00AD6969"/>
    <w:pPr>
      <w:widowControl/>
      <w:autoSpaceDE/>
      <w:autoSpaceDN/>
      <w:adjustRightInd/>
      <w:spacing w:after="200"/>
      <w:ind w:firstLine="0"/>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AD6969"/>
    <w:rPr>
      <w:rFonts w:ascii="Arial" w:eastAsia="Times New Roman" w:hAnsi="Arial" w:cs="Arial"/>
      <w:b/>
      <w:bCs/>
      <w:sz w:val="20"/>
      <w:szCs w:val="20"/>
      <w:lang w:eastAsia="lt-LT"/>
    </w:rPr>
  </w:style>
  <w:style w:type="character" w:styleId="Hipersaitas">
    <w:name w:val="Hyperlink"/>
    <w:rsid w:val="00B73175"/>
    <w:rPr>
      <w:color w:val="0000FF"/>
      <w:u w:val="single"/>
    </w:rPr>
  </w:style>
  <w:style w:type="paragraph" w:styleId="Pagrindinistekstas">
    <w:name w:val="Body Text"/>
    <w:basedOn w:val="prastasis"/>
    <w:link w:val="PagrindinistekstasDiagrama"/>
    <w:rsid w:val="00B73175"/>
    <w:pPr>
      <w:spacing w:after="0" w:line="240" w:lineRule="auto"/>
      <w:ind w:firstLine="1247"/>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B73175"/>
    <w:rPr>
      <w:rFonts w:ascii="Times New Roman" w:eastAsia="Times New Roman" w:hAnsi="Times New Roman" w:cs="Times New Roman"/>
      <w:sz w:val="24"/>
      <w:szCs w:val="20"/>
    </w:rPr>
  </w:style>
  <w:style w:type="paragraph" w:customStyle="1" w:styleId="Default">
    <w:name w:val="Default"/>
    <w:rsid w:val="00187868"/>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C866B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866BD"/>
  </w:style>
  <w:style w:type="paragraph" w:styleId="Porat">
    <w:name w:val="footer"/>
    <w:basedOn w:val="prastasis"/>
    <w:link w:val="PoratDiagrama"/>
    <w:uiPriority w:val="99"/>
    <w:unhideWhenUsed/>
    <w:rsid w:val="00C866B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86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69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49135-167A-4817-B596-17CECA95F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3598</Words>
  <Characters>2052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Laimutė Žukauskienė</dc:creator>
  <cp:lastModifiedBy>Božena Zaikovska-Tomkevičienė</cp:lastModifiedBy>
  <cp:revision>4</cp:revision>
  <dcterms:created xsi:type="dcterms:W3CDTF">2020-07-03T05:49:00Z</dcterms:created>
  <dcterms:modified xsi:type="dcterms:W3CDTF">2020-07-03T06:24:00Z</dcterms:modified>
</cp:coreProperties>
</file>