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4B37F3" w14:textId="687D96E2" w:rsidR="00F83EC4" w:rsidRPr="00494B48" w:rsidRDefault="00F83EC4" w:rsidP="00F83EC4">
      <w:pPr>
        <w:jc w:val="center"/>
        <w:rPr>
          <w:b/>
        </w:rPr>
      </w:pPr>
      <w:bookmarkStart w:id="0" w:name="_Hlk489609137"/>
      <w:r w:rsidRPr="00494B48">
        <w:rPr>
          <w:b/>
        </w:rPr>
        <w:t>LIETUVOS RESPUBLIKOS</w:t>
      </w:r>
      <w:r w:rsidRPr="00494B48">
        <w:rPr>
          <w:b/>
        </w:rPr>
        <w:br/>
      </w:r>
      <w:r w:rsidR="00530B5B" w:rsidRPr="00C56033">
        <w:rPr>
          <w:b/>
          <w:caps/>
          <w:color w:val="000000"/>
        </w:rPr>
        <w:t>elektros energetikos sistemos sujungimo su kontinentinės Europos elektros tinklais darbui sinchroniniu režimu</w:t>
      </w:r>
      <w:r w:rsidR="00530B5B">
        <w:rPr>
          <w:b/>
          <w:caps/>
          <w:color w:val="000000"/>
        </w:rPr>
        <w:br/>
      </w:r>
      <w:r w:rsidR="00530B5B" w:rsidRPr="00C56033">
        <w:rPr>
          <w:b/>
          <w:caps/>
          <w:color w:val="000000"/>
        </w:rPr>
        <w:t>įstatymo Nr. XI-2052 papildymo 13</w:t>
      </w:r>
      <w:r w:rsidR="00530B5B" w:rsidRPr="00C56033">
        <w:rPr>
          <w:b/>
          <w:caps/>
          <w:color w:val="000000"/>
          <w:vertAlign w:val="superscript"/>
        </w:rPr>
        <w:t>1</w:t>
      </w:r>
      <w:r w:rsidR="00530B5B" w:rsidRPr="00C56033">
        <w:rPr>
          <w:b/>
          <w:caps/>
          <w:color w:val="000000"/>
        </w:rPr>
        <w:t xml:space="preserve"> straipsniu</w:t>
      </w:r>
      <w:r w:rsidR="00530B5B">
        <w:rPr>
          <w:b/>
          <w:caps/>
          <w:color w:val="000000"/>
        </w:rPr>
        <w:t xml:space="preserve"> </w:t>
      </w:r>
      <w:r w:rsidR="00530B5B" w:rsidRPr="00C56033">
        <w:rPr>
          <w:b/>
          <w:caps/>
          <w:color w:val="000000"/>
        </w:rPr>
        <w:t>įstatym</w:t>
      </w:r>
      <w:r w:rsidR="00530B5B">
        <w:rPr>
          <w:b/>
          <w:caps/>
          <w:color w:val="000000"/>
        </w:rPr>
        <w:t>O</w:t>
      </w:r>
      <w:r w:rsidRPr="00494B48">
        <w:rPr>
          <w:b/>
        </w:rPr>
        <w:t xml:space="preserve"> </w:t>
      </w:r>
      <w:r w:rsidR="00DD73B5" w:rsidRPr="00494B48">
        <w:rPr>
          <w:b/>
        </w:rPr>
        <w:t>PROJEKTO AIŠKINAMASIS RAŠTAS</w:t>
      </w:r>
    </w:p>
    <w:bookmarkEnd w:id="0"/>
    <w:p w14:paraId="2250A543" w14:textId="77777777" w:rsidR="00BA2DE6" w:rsidRPr="00494B48" w:rsidRDefault="00BA2DE6" w:rsidP="00FF5609">
      <w:pPr>
        <w:pStyle w:val="HTMLPreformatted"/>
        <w:tabs>
          <w:tab w:val="clear" w:pos="916"/>
          <w:tab w:val="left" w:pos="540"/>
        </w:tabs>
        <w:jc w:val="both"/>
        <w:rPr>
          <w:rFonts w:ascii="Times New Roman" w:hAnsi="Times New Roman"/>
          <w:sz w:val="24"/>
          <w:szCs w:val="24"/>
          <w:lang w:val="lt-LT"/>
        </w:rPr>
      </w:pPr>
    </w:p>
    <w:p w14:paraId="0AE0C9B8" w14:textId="69D176CA" w:rsidR="00BA2DE6" w:rsidRPr="00494B48" w:rsidRDefault="00C00553" w:rsidP="00FF5609">
      <w:pPr>
        <w:pStyle w:val="BodyText"/>
        <w:ind w:right="-7" w:firstLine="709"/>
        <w:rPr>
          <w:b/>
          <w:bCs/>
          <w:lang w:val="lt-LT"/>
        </w:rPr>
      </w:pPr>
      <w:r w:rsidRPr="00494B48">
        <w:rPr>
          <w:b/>
          <w:bCs/>
          <w:lang w:val="lt-LT"/>
        </w:rPr>
        <w:t>1.</w:t>
      </w:r>
      <w:r w:rsidR="00FF5609" w:rsidRPr="00494B48">
        <w:rPr>
          <w:b/>
          <w:bCs/>
          <w:lang w:val="lt-LT"/>
        </w:rPr>
        <w:t xml:space="preserve"> </w:t>
      </w:r>
      <w:r w:rsidRPr="00494B48">
        <w:rPr>
          <w:b/>
          <w:bCs/>
          <w:lang w:val="lt-LT"/>
        </w:rPr>
        <w:t>Įstatym</w:t>
      </w:r>
      <w:r w:rsidR="00FF5609" w:rsidRPr="00494B48">
        <w:rPr>
          <w:b/>
          <w:bCs/>
          <w:lang w:val="lt-LT"/>
        </w:rPr>
        <w:t>o</w:t>
      </w:r>
      <w:r w:rsidRPr="00494B48">
        <w:rPr>
          <w:b/>
          <w:bCs/>
          <w:lang w:val="lt-LT"/>
        </w:rPr>
        <w:t xml:space="preserve"> projekt</w:t>
      </w:r>
      <w:r w:rsidR="00FF5609" w:rsidRPr="00494B48">
        <w:rPr>
          <w:b/>
          <w:bCs/>
          <w:lang w:val="lt-LT"/>
        </w:rPr>
        <w:t>o</w:t>
      </w:r>
      <w:r w:rsidRPr="00494B48">
        <w:rPr>
          <w:b/>
          <w:bCs/>
          <w:lang w:val="lt-LT"/>
        </w:rPr>
        <w:t xml:space="preserve"> rengimą paskatinusios priežastys,</w:t>
      </w:r>
      <w:r w:rsidRPr="00494B48">
        <w:rPr>
          <w:lang w:val="lt-LT"/>
        </w:rPr>
        <w:t xml:space="preserve"> </w:t>
      </w:r>
      <w:r w:rsidRPr="00494B48">
        <w:rPr>
          <w:b/>
          <w:bCs/>
          <w:lang w:val="lt-LT"/>
        </w:rPr>
        <w:t>parengt</w:t>
      </w:r>
      <w:r w:rsidR="00FF5609" w:rsidRPr="00494B48">
        <w:rPr>
          <w:b/>
          <w:bCs/>
          <w:lang w:val="lt-LT"/>
        </w:rPr>
        <w:t>o</w:t>
      </w:r>
      <w:r w:rsidRPr="00494B48">
        <w:rPr>
          <w:b/>
          <w:bCs/>
          <w:lang w:val="lt-LT"/>
        </w:rPr>
        <w:t xml:space="preserve"> projekt</w:t>
      </w:r>
      <w:r w:rsidR="00FF5609" w:rsidRPr="00494B48">
        <w:rPr>
          <w:b/>
          <w:bCs/>
          <w:lang w:val="lt-LT"/>
        </w:rPr>
        <w:t>o</w:t>
      </w:r>
      <w:r w:rsidRPr="00494B48">
        <w:rPr>
          <w:b/>
          <w:bCs/>
          <w:lang w:val="lt-LT"/>
        </w:rPr>
        <w:t xml:space="preserve"> tikslai ir uždaviniai</w:t>
      </w:r>
    </w:p>
    <w:p w14:paraId="276F96C4" w14:textId="7E17FC2C" w:rsidR="00332CC0" w:rsidRDefault="00332CC0" w:rsidP="00FF5609">
      <w:pPr>
        <w:tabs>
          <w:tab w:val="left" w:pos="709"/>
        </w:tabs>
        <w:ind w:right="-7" w:firstLine="567"/>
        <w:jc w:val="both"/>
        <w:rPr>
          <w:bCs/>
        </w:rPr>
      </w:pPr>
      <w:r>
        <w:rPr>
          <w:bCs/>
        </w:rPr>
        <w:t>Lietuvos Respublikos elektros energetikos sistemos sujungimo su kontinentinės Europos elektros tinklais darbui sinchroniniu režimu įstatymo Nr. XI-2052 papildymo 13</w:t>
      </w:r>
      <w:r w:rsidRPr="006C39B6">
        <w:rPr>
          <w:bCs/>
          <w:vertAlign w:val="superscript"/>
        </w:rPr>
        <w:t>1</w:t>
      </w:r>
      <w:r>
        <w:rPr>
          <w:bCs/>
        </w:rPr>
        <w:t xml:space="preserve"> straipsniu įstatymo projektas (toliau – Įstatymo projektas) parengtas siekiant pašalinti teisinio reguliavimo spragą ir įstatymo lygiu įtvirtinti specialiuosius saugumo reikalavimus Lietuvos Respublikos elektros energetikos sistemos sujungimo su kontinentinės Europos elektros tinklais darbui sinchroniniu režimu projektui (toliau – EES sinchronizacijos projektas).</w:t>
      </w:r>
    </w:p>
    <w:p w14:paraId="3312C9A6" w14:textId="3FD9980C" w:rsidR="002D5264" w:rsidRDefault="002D5264" w:rsidP="002D5264">
      <w:pPr>
        <w:tabs>
          <w:tab w:val="left" w:pos="567"/>
          <w:tab w:val="left" w:pos="1134"/>
          <w:tab w:val="left" w:pos="2592"/>
          <w:tab w:val="left" w:pos="3888"/>
          <w:tab w:val="left" w:pos="5185"/>
          <w:tab w:val="left" w:pos="6481"/>
          <w:tab w:val="left" w:pos="7777"/>
          <w:tab w:val="left" w:pos="9072"/>
          <w:tab w:val="left" w:pos="10335"/>
        </w:tabs>
        <w:ind w:firstLine="567"/>
        <w:jc w:val="both"/>
      </w:pPr>
      <w:r>
        <w:t>Šiuo metu nėra nei įstatym</w:t>
      </w:r>
      <w:r w:rsidR="003D1E92">
        <w:t>uose</w:t>
      </w:r>
      <w:r>
        <w:t>, nei jų įgyvendinam</w:t>
      </w:r>
      <w:r w:rsidR="00813068">
        <w:t>uosiuose</w:t>
      </w:r>
      <w:r>
        <w:t xml:space="preserve"> teisės akt</w:t>
      </w:r>
      <w:r w:rsidR="00813068">
        <w:t>uose</w:t>
      </w:r>
      <w:r>
        <w:t xml:space="preserve"> aiškiai ir sistemiškai apibrėžtų specialiųjų saugumo reikalavimų EES sinchronizacijos projektui. Dalis šių reikalavimų gali būti išvedami iš atskirų teisės normų ar jų praktinio taikymo, tačiau nuoseklaus reguliavimo šiuo atveju yra pasigendama, o išvestinis saugumo reikalavimų taikymas perdavimo sistemos operatoriui įgyvendinant EES sinchronizacijos projektą yra teisiškai neapibrėžtas, nepakankamas ir neatitinkantis projektui keliamų valstybės strateginių tikslų energetikos sektoriuje.</w:t>
      </w:r>
    </w:p>
    <w:p w14:paraId="7F5B937F" w14:textId="19AAC985" w:rsidR="00332CC0" w:rsidRDefault="0093343B" w:rsidP="00FF5609">
      <w:pPr>
        <w:tabs>
          <w:tab w:val="left" w:pos="709"/>
        </w:tabs>
        <w:ind w:right="-7" w:firstLine="567"/>
        <w:jc w:val="both"/>
        <w:rPr>
          <w:bCs/>
        </w:rPr>
      </w:pPr>
      <w:r>
        <w:rPr>
          <w:bCs/>
        </w:rPr>
        <w:t>EES sinchronizacijos projektą įgyvendina Lietuvos Respublikos elektros energijos perdavimo sistemos operatorius – LITGRID AB, vadovaudamasis Lietuvos Respublikos elektros energetikos sistemos sujungimo su kontinentinės Europos elektros tinklais darbui sinchroniniu režimu įstatymu (toliau – Įstatymas), jo įgyvendinamaisiais teisės aktais, kitais Lietuvos Respublikos teisės aktais ir E</w:t>
      </w:r>
      <w:r>
        <w:rPr>
          <w:color w:val="000000"/>
        </w:rPr>
        <w:t>uropos elektros perdavimo sistemos operatorių asociacijos (ENTSO-E) kontinentinės Europos regioninės grupės (RGCE) išduotomis sujungimo su kontinentinės Europos elektros tinklais darbui sinchroniniu režimu sąlygomis</w:t>
      </w:r>
      <w:r w:rsidR="00904270">
        <w:rPr>
          <w:color w:val="000000"/>
        </w:rPr>
        <w:t xml:space="preserve"> (toliau – Techninės sąlygos)</w:t>
      </w:r>
      <w:r>
        <w:rPr>
          <w:color w:val="000000"/>
        </w:rPr>
        <w:t>.</w:t>
      </w:r>
      <w:r w:rsidR="00904270">
        <w:rPr>
          <w:color w:val="000000"/>
        </w:rPr>
        <w:t xml:space="preserve"> Įstatymo 4 straipsnio 3 dalyje </w:t>
      </w:r>
      <w:r w:rsidR="00A37F5C">
        <w:rPr>
          <w:color w:val="000000"/>
        </w:rPr>
        <w:t>yra nustatyta</w:t>
      </w:r>
      <w:r w:rsidR="008F592A">
        <w:rPr>
          <w:color w:val="000000"/>
        </w:rPr>
        <w:t>, kad</w:t>
      </w:r>
      <w:r w:rsidR="00904270">
        <w:rPr>
          <w:color w:val="000000"/>
        </w:rPr>
        <w:t xml:space="preserve"> Lietuvos Respublikos elektros energetikos sistem</w:t>
      </w:r>
      <w:r w:rsidR="008F592A">
        <w:rPr>
          <w:color w:val="000000"/>
        </w:rPr>
        <w:t>a</w:t>
      </w:r>
      <w:r w:rsidR="00904270">
        <w:rPr>
          <w:color w:val="000000"/>
        </w:rPr>
        <w:t xml:space="preserve"> </w:t>
      </w:r>
      <w:r w:rsidR="008F592A">
        <w:rPr>
          <w:color w:val="000000"/>
        </w:rPr>
        <w:t xml:space="preserve">turi būti </w:t>
      </w:r>
      <w:r w:rsidR="00904270">
        <w:rPr>
          <w:color w:val="000000"/>
        </w:rPr>
        <w:t>išplėtot</w:t>
      </w:r>
      <w:r w:rsidR="008F592A">
        <w:rPr>
          <w:color w:val="000000"/>
        </w:rPr>
        <w:t>a</w:t>
      </w:r>
      <w:r w:rsidR="00904270">
        <w:rPr>
          <w:color w:val="000000"/>
        </w:rPr>
        <w:t xml:space="preserve"> taip, kad </w:t>
      </w:r>
      <w:r w:rsidR="0007533F">
        <w:rPr>
          <w:color w:val="000000"/>
        </w:rPr>
        <w:br/>
      </w:r>
      <w:r w:rsidR="00904270">
        <w:rPr>
          <w:color w:val="000000"/>
        </w:rPr>
        <w:t>2025 metais ją būtų galima sujungti su kontinentinės Europos elektros tinklais darbui sinchroniniu režimu.</w:t>
      </w:r>
    </w:p>
    <w:p w14:paraId="7DE173C8" w14:textId="7515A79A" w:rsidR="00332CC0" w:rsidRDefault="00904270" w:rsidP="00FF5609">
      <w:pPr>
        <w:tabs>
          <w:tab w:val="left" w:pos="709"/>
        </w:tabs>
        <w:ind w:right="-7" w:firstLine="567"/>
        <w:jc w:val="both"/>
        <w:rPr>
          <w:color w:val="000000"/>
        </w:rPr>
      </w:pPr>
      <w:r>
        <w:rPr>
          <w:bCs/>
        </w:rPr>
        <w:t xml:space="preserve">Tam, kad būtų tinkamai įvykdytos Techninės sąlygos ir EES sinchronizacijos projektas </w:t>
      </w:r>
      <w:r w:rsidR="007F6449">
        <w:rPr>
          <w:bCs/>
        </w:rPr>
        <w:t>įgyvendintas</w:t>
      </w:r>
      <w:r>
        <w:rPr>
          <w:bCs/>
        </w:rPr>
        <w:t xml:space="preserve"> įstatymų leidėjo nurodyt</w:t>
      </w:r>
      <w:r w:rsidR="00616F17">
        <w:rPr>
          <w:bCs/>
        </w:rPr>
        <w:t>u laiku</w:t>
      </w:r>
      <w:r>
        <w:rPr>
          <w:bCs/>
        </w:rPr>
        <w:t xml:space="preserve">, t. y. 2025 metais, perdavimo sistemos operatorius </w:t>
      </w:r>
      <w:r w:rsidR="007F6449">
        <w:rPr>
          <w:bCs/>
        </w:rPr>
        <w:t>vykdo keturiolika konkrečių elektros energetikos infrastruktūros projektų (</w:t>
      </w:r>
      <w:r w:rsidR="002D5264">
        <w:rPr>
          <w:bCs/>
        </w:rPr>
        <w:t xml:space="preserve">žr. </w:t>
      </w:r>
      <w:r w:rsidR="007F6449">
        <w:rPr>
          <w:bCs/>
        </w:rPr>
        <w:t>Lietuvos Respublikos Vyriausybės 2019 m. rugpjūčio 7 d. nutarim</w:t>
      </w:r>
      <w:r w:rsidR="002D5264">
        <w:rPr>
          <w:bCs/>
        </w:rPr>
        <w:t>ą</w:t>
      </w:r>
      <w:r w:rsidR="007F6449">
        <w:rPr>
          <w:bCs/>
        </w:rPr>
        <w:t xml:space="preserve"> Nr. 821</w:t>
      </w:r>
      <w:r w:rsidR="002D5264">
        <w:rPr>
          <w:bCs/>
        </w:rPr>
        <w:t xml:space="preserve"> „</w:t>
      </w:r>
      <w:r w:rsidR="002D5264" w:rsidRPr="002D5264">
        <w:rPr>
          <w:bCs/>
        </w:rPr>
        <w:t>Dėl Elektros energetikos projektų, vykdomų įgyvendinant elektros energetikos sistemos sinchronizacijos projektą, sąrašo patvirtinimo“</w:t>
      </w:r>
      <w:r w:rsidR="007F6449">
        <w:rPr>
          <w:bCs/>
        </w:rPr>
        <w:t>) ir realizuoja veiksmus ir priemones, kuri</w:t>
      </w:r>
      <w:r w:rsidR="004B024A">
        <w:rPr>
          <w:bCs/>
        </w:rPr>
        <w:t>uos</w:t>
      </w:r>
      <w:r w:rsidR="00FF57DB">
        <w:rPr>
          <w:bCs/>
        </w:rPr>
        <w:t xml:space="preserve"> įgyvendinus </w:t>
      </w:r>
      <w:r w:rsidR="007F6449">
        <w:rPr>
          <w:bCs/>
        </w:rPr>
        <w:t xml:space="preserve">Lietuvos Respublikos elektros energetikos sistema bus sujungta su kontinentinės Europos elektros tinklais darbui sinchroniniu režimu ir </w:t>
      </w:r>
      <w:proofErr w:type="spellStart"/>
      <w:r w:rsidR="007F6449">
        <w:rPr>
          <w:bCs/>
        </w:rPr>
        <w:t>desinchronizuota</w:t>
      </w:r>
      <w:proofErr w:type="spellEnd"/>
      <w:r w:rsidR="007F6449">
        <w:rPr>
          <w:bCs/>
        </w:rPr>
        <w:t xml:space="preserve"> nuo</w:t>
      </w:r>
      <w:r w:rsidR="007F6449">
        <w:rPr>
          <w:color w:val="000000"/>
        </w:rPr>
        <w:t xml:space="preserve"> Nepriklausomų Valstybių Sandraugos šalių elektros energetikos sistemos, t. y. IPS / UPS sistemos (</w:t>
      </w:r>
      <w:r w:rsidR="002D5264">
        <w:rPr>
          <w:color w:val="000000"/>
        </w:rPr>
        <w:t xml:space="preserve">žr. </w:t>
      </w:r>
      <w:r w:rsidR="007F6449">
        <w:rPr>
          <w:color w:val="000000"/>
        </w:rPr>
        <w:t>Lietuvos Respublikos Vyriausybės 2019 m. rugsėjo 4 d. nutarim</w:t>
      </w:r>
      <w:r w:rsidR="00C848C9">
        <w:rPr>
          <w:color w:val="000000"/>
        </w:rPr>
        <w:t>ą</w:t>
      </w:r>
      <w:r w:rsidR="007F6449">
        <w:rPr>
          <w:color w:val="000000"/>
        </w:rPr>
        <w:t xml:space="preserve"> Nr. 918</w:t>
      </w:r>
      <w:r w:rsidR="00C848C9">
        <w:rPr>
          <w:color w:val="000000"/>
        </w:rPr>
        <w:t xml:space="preserve"> </w:t>
      </w:r>
      <w:r w:rsidR="00C848C9" w:rsidRPr="00C848C9">
        <w:rPr>
          <w:color w:val="000000"/>
        </w:rPr>
        <w:t>„Dėl Elektros energetikos sistemos sinchronizacijos projekto veiksmų ir priemonių plano patvirtinimo“</w:t>
      </w:r>
      <w:r w:rsidR="007F6449">
        <w:rPr>
          <w:color w:val="000000"/>
        </w:rPr>
        <w:t>).</w:t>
      </w:r>
    </w:p>
    <w:p w14:paraId="319095BE" w14:textId="3404AFB7" w:rsidR="007F6449" w:rsidRDefault="00687E63" w:rsidP="00FF5609">
      <w:pPr>
        <w:tabs>
          <w:tab w:val="left" w:pos="709"/>
        </w:tabs>
        <w:ind w:right="-7" w:firstLine="567"/>
        <w:jc w:val="both"/>
        <w:rPr>
          <w:color w:val="000000"/>
        </w:rPr>
      </w:pPr>
      <w:r>
        <w:rPr>
          <w:color w:val="000000"/>
        </w:rPr>
        <w:t xml:space="preserve">Vykdydamas elektros energetikos infrastruktūros projektus </w:t>
      </w:r>
      <w:r w:rsidR="00F3644C">
        <w:rPr>
          <w:color w:val="000000"/>
        </w:rPr>
        <w:t xml:space="preserve">ir </w:t>
      </w:r>
      <w:r>
        <w:rPr>
          <w:color w:val="000000"/>
        </w:rPr>
        <w:t xml:space="preserve">realizuodamas veiksmus ir priemones, reikalingus EES sinchronizacijos projektui įgyvendinti, perdavimo sistemos operatorius </w:t>
      </w:r>
      <w:r w:rsidR="00BD6D5B">
        <w:rPr>
          <w:color w:val="000000"/>
        </w:rPr>
        <w:t>susiduria su daugybe rizikų</w:t>
      </w:r>
      <w:r w:rsidR="00455569">
        <w:rPr>
          <w:color w:val="000000"/>
        </w:rPr>
        <w:t>, kurių nesuvaldžius kiltų grėsmė</w:t>
      </w:r>
      <w:r w:rsidR="000A194B">
        <w:rPr>
          <w:color w:val="000000"/>
        </w:rPr>
        <w:t xml:space="preserve">, kad EES sinchronizacijos projektas </w:t>
      </w:r>
      <w:r w:rsidR="006E2AE8">
        <w:rPr>
          <w:color w:val="000000"/>
        </w:rPr>
        <w:t>negalės būti</w:t>
      </w:r>
      <w:r w:rsidR="000A194B">
        <w:rPr>
          <w:color w:val="000000"/>
        </w:rPr>
        <w:t xml:space="preserve"> įgyvendintas tinkamai ir laiku, o </w:t>
      </w:r>
      <w:r w:rsidR="0064427B">
        <w:rPr>
          <w:color w:val="000000"/>
        </w:rPr>
        <w:t xml:space="preserve"> tai </w:t>
      </w:r>
      <w:r w:rsidR="000A194B">
        <w:rPr>
          <w:color w:val="000000"/>
        </w:rPr>
        <w:t>yra vienintelis būdas pasiekti Įstatymo preambulėje aprašytus Lietuvos Respublikos energetinio saugumo ir energetinės nepriklausomybės strateginius tikslus.</w:t>
      </w:r>
    </w:p>
    <w:p w14:paraId="505E6944" w14:textId="299B7850" w:rsidR="00592B34" w:rsidRDefault="000A194B" w:rsidP="00592B34">
      <w:pPr>
        <w:tabs>
          <w:tab w:val="left" w:pos="709"/>
        </w:tabs>
        <w:ind w:right="-7" w:firstLine="567"/>
        <w:jc w:val="both"/>
        <w:rPr>
          <w:iCs/>
        </w:rPr>
      </w:pPr>
      <w:r>
        <w:rPr>
          <w:color w:val="000000"/>
        </w:rPr>
        <w:t xml:space="preserve">Viena pagrindinių rizikų, su kuriomis susiduria perdavimo sistemos operatorius, yra saugumas. Šios daugialypės rizikos mastą ir grėsmę neabejotinai </w:t>
      </w:r>
      <w:r w:rsidR="00697B2F">
        <w:rPr>
          <w:color w:val="000000"/>
        </w:rPr>
        <w:t xml:space="preserve">padidina Europos Sąjungos ir NATO veiklos principams ir vertybėms priešiškų subjektų kenkėjiška veikla politinėje, socialinėje, komunikacijų ir elektroninėje erdvėje. </w:t>
      </w:r>
      <w:r w:rsidR="009310EC">
        <w:rPr>
          <w:color w:val="000000"/>
        </w:rPr>
        <w:t>Lietuvos Respublikos ir kitų Europos Sąjungos valstybių patirtis rodo</w:t>
      </w:r>
      <w:r w:rsidR="00D400BC">
        <w:rPr>
          <w:color w:val="000000"/>
        </w:rPr>
        <w:t xml:space="preserve">, kad </w:t>
      </w:r>
      <w:r w:rsidR="004E0126">
        <w:rPr>
          <w:color w:val="000000"/>
        </w:rPr>
        <w:t>e</w:t>
      </w:r>
      <w:r w:rsidR="00697B2F">
        <w:rPr>
          <w:color w:val="000000"/>
        </w:rPr>
        <w:t>nergetinio saugumo projektai</w:t>
      </w:r>
      <w:r w:rsidR="00606559">
        <w:rPr>
          <w:color w:val="000000"/>
        </w:rPr>
        <w:t xml:space="preserve"> </w:t>
      </w:r>
      <w:r w:rsidR="00697B2F">
        <w:rPr>
          <w:color w:val="000000"/>
        </w:rPr>
        <w:t>yra vienas pagrindinių taikinių tokiai veiklai.</w:t>
      </w:r>
      <w:r w:rsidR="00BB19C0">
        <w:rPr>
          <w:color w:val="000000"/>
        </w:rPr>
        <w:t xml:space="preserve"> Lietuvos Respublikai </w:t>
      </w:r>
      <w:r w:rsidR="00BB19C0">
        <w:rPr>
          <w:color w:val="000000"/>
        </w:rPr>
        <w:lastRenderedPageBreak/>
        <w:t xml:space="preserve">įgyvendinant EES sinchronizacijos projektą, kuris </w:t>
      </w:r>
      <w:r w:rsidR="00F36E83">
        <w:rPr>
          <w:color w:val="000000"/>
        </w:rPr>
        <w:t xml:space="preserve">yra </w:t>
      </w:r>
      <w:r w:rsidR="00BB19C0">
        <w:rPr>
          <w:color w:val="000000"/>
        </w:rPr>
        <w:t>bene paskutin</w:t>
      </w:r>
      <w:r w:rsidR="00F36E83">
        <w:rPr>
          <w:color w:val="000000"/>
        </w:rPr>
        <w:t>ė</w:t>
      </w:r>
      <w:r w:rsidR="00BB19C0">
        <w:rPr>
          <w:color w:val="000000"/>
        </w:rPr>
        <w:t xml:space="preserve"> valstybės priklausomybės nuo </w:t>
      </w:r>
      <w:r w:rsidR="00333D8B">
        <w:rPr>
          <w:color w:val="000000"/>
        </w:rPr>
        <w:t>trečiosios šalies valdomos</w:t>
      </w:r>
      <w:r w:rsidR="00BB19C0">
        <w:rPr>
          <w:color w:val="000000"/>
        </w:rPr>
        <w:t xml:space="preserve"> energetinės sistemos </w:t>
      </w:r>
      <w:r w:rsidR="000B6EA2">
        <w:rPr>
          <w:color w:val="000000"/>
        </w:rPr>
        <w:t>sąsaja</w:t>
      </w:r>
      <w:r w:rsidR="00BB19C0">
        <w:rPr>
          <w:color w:val="000000"/>
        </w:rPr>
        <w:t>, taip pat kategoriškai pasisakant prieš nesaugią Astravo atominę elektrinę</w:t>
      </w:r>
      <w:r w:rsidR="00592B34">
        <w:rPr>
          <w:color w:val="000000"/>
        </w:rPr>
        <w:t xml:space="preserve">, neatmestina galimybė, kad EES sinchronizacijos projektas ir perdavimo sistemos operatoriaus įgyvendinami elektros energetikos infrastruktūros projektai taip pat gali tapti </w:t>
      </w:r>
      <w:r w:rsidR="00592B34" w:rsidRPr="00494B48">
        <w:rPr>
          <w:iCs/>
        </w:rPr>
        <w:t>valstybei priešiškų interesų turin</w:t>
      </w:r>
      <w:r w:rsidR="00592B34">
        <w:rPr>
          <w:iCs/>
        </w:rPr>
        <w:t>čių</w:t>
      </w:r>
      <w:r w:rsidR="00592B34" w:rsidRPr="00494B48">
        <w:rPr>
          <w:iCs/>
        </w:rPr>
        <w:t xml:space="preserve"> Lietuvos Respublikos ar užsienio </w:t>
      </w:r>
      <w:r w:rsidR="00592B34">
        <w:rPr>
          <w:iCs/>
        </w:rPr>
        <w:t xml:space="preserve">valstybių </w:t>
      </w:r>
      <w:r w:rsidR="00592B34" w:rsidRPr="00494B48">
        <w:rPr>
          <w:iCs/>
        </w:rPr>
        <w:t>subjekt</w:t>
      </w:r>
      <w:r w:rsidR="00592B34">
        <w:rPr>
          <w:iCs/>
        </w:rPr>
        <w:t>ų kenkėjiškos veiklos taikiniu. Siekiant apsisaugoti nuo tokios veiklos ir galimų neigiamų pasekmių</w:t>
      </w:r>
      <w:r w:rsidR="00616F17">
        <w:rPr>
          <w:iCs/>
        </w:rPr>
        <w:t xml:space="preserve"> </w:t>
      </w:r>
      <w:r w:rsidR="000C5321">
        <w:rPr>
          <w:iCs/>
        </w:rPr>
        <w:t xml:space="preserve">elektros </w:t>
      </w:r>
      <w:r w:rsidR="00616F17">
        <w:rPr>
          <w:iCs/>
        </w:rPr>
        <w:t>energetik</w:t>
      </w:r>
      <w:r w:rsidR="000C5321">
        <w:rPr>
          <w:iCs/>
        </w:rPr>
        <w:t>os sistemai</w:t>
      </w:r>
      <w:r w:rsidR="00592B34">
        <w:rPr>
          <w:iCs/>
        </w:rPr>
        <w:t xml:space="preserve">, būtina užtikrinti </w:t>
      </w:r>
      <w:r w:rsidR="000C5321">
        <w:rPr>
          <w:iCs/>
        </w:rPr>
        <w:t>saugų</w:t>
      </w:r>
      <w:r w:rsidR="005A102A">
        <w:rPr>
          <w:iCs/>
        </w:rPr>
        <w:t xml:space="preserve"> </w:t>
      </w:r>
      <w:r w:rsidR="00592B34">
        <w:rPr>
          <w:iCs/>
        </w:rPr>
        <w:t xml:space="preserve"> </w:t>
      </w:r>
      <w:r w:rsidR="005A102A">
        <w:rPr>
          <w:iCs/>
        </w:rPr>
        <w:t xml:space="preserve">EES sinchronizacijos </w:t>
      </w:r>
      <w:r w:rsidR="00592B34">
        <w:rPr>
          <w:iCs/>
        </w:rPr>
        <w:t xml:space="preserve"> projektų </w:t>
      </w:r>
      <w:r w:rsidR="00643D0E">
        <w:rPr>
          <w:iCs/>
        </w:rPr>
        <w:t>įgyvendinimą</w:t>
      </w:r>
      <w:r w:rsidR="00592B34">
        <w:rPr>
          <w:iCs/>
        </w:rPr>
        <w:t>.</w:t>
      </w:r>
    </w:p>
    <w:p w14:paraId="63CADF92" w14:textId="39570C89" w:rsidR="00592B34" w:rsidRDefault="00A015C1" w:rsidP="00592B34">
      <w:pPr>
        <w:tabs>
          <w:tab w:val="left" w:pos="709"/>
        </w:tabs>
        <w:ind w:right="-7" w:firstLine="567"/>
        <w:jc w:val="both"/>
        <w:rPr>
          <w:bCs/>
        </w:rPr>
      </w:pPr>
      <w:r>
        <w:rPr>
          <w:bCs/>
        </w:rPr>
        <w:t>Galima išskirti šiuos saugumo reikalavimus, kuriuos, įgyvendindamas EES sinchronizacijos projektą, privalo užtikrinti perdavimo sistemos operatorius:</w:t>
      </w:r>
    </w:p>
    <w:p w14:paraId="75468FCD" w14:textId="46634676" w:rsidR="008B176A" w:rsidRDefault="008B176A" w:rsidP="00592B34">
      <w:pPr>
        <w:tabs>
          <w:tab w:val="left" w:pos="709"/>
        </w:tabs>
        <w:ind w:right="-7" w:firstLine="567"/>
        <w:jc w:val="both"/>
        <w:rPr>
          <w:bCs/>
        </w:rPr>
      </w:pPr>
      <w:r>
        <w:rPr>
          <w:bCs/>
        </w:rPr>
        <w:t xml:space="preserve">1) </w:t>
      </w:r>
      <w:r w:rsidR="005D0765">
        <w:rPr>
          <w:b/>
        </w:rPr>
        <w:t>technologinį saugumą</w:t>
      </w:r>
      <w:r w:rsidR="005D0765">
        <w:rPr>
          <w:bCs/>
        </w:rPr>
        <w:t xml:space="preserve">, apimantį integruotą elektros energijos perdavimo sistemos darbo </w:t>
      </w:r>
      <w:r w:rsidR="004E43F2">
        <w:rPr>
          <w:bCs/>
          <w:color w:val="000000"/>
        </w:rPr>
        <w:t>stabilumą, saugumą (įskaitant techninę saugą), patikimumą ir kokybę</w:t>
      </w:r>
      <w:r w:rsidR="005D0765">
        <w:rPr>
          <w:bCs/>
        </w:rPr>
        <w:t xml:space="preserve">, </w:t>
      </w:r>
      <w:r w:rsidR="00EF2332">
        <w:rPr>
          <w:bCs/>
        </w:rPr>
        <w:t>tarp jų ir</w:t>
      </w:r>
      <w:r w:rsidR="005D0765">
        <w:rPr>
          <w:bCs/>
        </w:rPr>
        <w:t xml:space="preserve"> nauj</w:t>
      </w:r>
      <w:r w:rsidR="009B01B9">
        <w:rPr>
          <w:bCs/>
        </w:rPr>
        <w:t xml:space="preserve">us </w:t>
      </w:r>
      <w:r w:rsidR="005D0765">
        <w:rPr>
          <w:bCs/>
        </w:rPr>
        <w:t>elektros perdavimo tinklo objekt</w:t>
      </w:r>
      <w:r w:rsidR="009B01B9">
        <w:rPr>
          <w:bCs/>
        </w:rPr>
        <w:t>us</w:t>
      </w:r>
      <w:r w:rsidR="005D0765">
        <w:rPr>
          <w:bCs/>
        </w:rPr>
        <w:t xml:space="preserve"> ir įrengini</w:t>
      </w:r>
      <w:r w:rsidR="009B01B9">
        <w:rPr>
          <w:bCs/>
        </w:rPr>
        <w:t xml:space="preserve">us, kurie bus </w:t>
      </w:r>
      <w:r w:rsidR="004300D8">
        <w:rPr>
          <w:bCs/>
        </w:rPr>
        <w:t xml:space="preserve">suprojektuoti, </w:t>
      </w:r>
      <w:r w:rsidR="009B01B9">
        <w:rPr>
          <w:bCs/>
        </w:rPr>
        <w:t xml:space="preserve">pastatyti (įrengti) ir integruoti į </w:t>
      </w:r>
      <w:r w:rsidR="004300D8">
        <w:rPr>
          <w:bCs/>
        </w:rPr>
        <w:t xml:space="preserve">Lietuvos Respublikos elektros energetikos </w:t>
      </w:r>
      <w:r w:rsidR="009B01B9">
        <w:rPr>
          <w:bCs/>
        </w:rPr>
        <w:t>sistemą įgyvendinant EES sinchronizacijos projektą;</w:t>
      </w:r>
    </w:p>
    <w:p w14:paraId="306B1F23" w14:textId="4C102A4A" w:rsidR="009B01B9" w:rsidRDefault="009B01B9" w:rsidP="00592B34">
      <w:pPr>
        <w:tabs>
          <w:tab w:val="left" w:pos="709"/>
        </w:tabs>
        <w:ind w:right="-7" w:firstLine="567"/>
        <w:jc w:val="both"/>
        <w:rPr>
          <w:bCs/>
          <w:color w:val="000000"/>
        </w:rPr>
      </w:pPr>
      <w:r>
        <w:rPr>
          <w:bCs/>
        </w:rPr>
        <w:t xml:space="preserve">2) </w:t>
      </w:r>
      <w:r w:rsidR="004300D8">
        <w:rPr>
          <w:b/>
        </w:rPr>
        <w:t>informacinį saugumą</w:t>
      </w:r>
      <w:r w:rsidR="004300D8">
        <w:rPr>
          <w:bCs/>
        </w:rPr>
        <w:t xml:space="preserve"> siekiant užtikrinti su EES sinchronizacijos projekto </w:t>
      </w:r>
      <w:r w:rsidR="004300D8" w:rsidRPr="00C45F79">
        <w:rPr>
          <w:bCs/>
          <w:color w:val="000000"/>
        </w:rPr>
        <w:t xml:space="preserve">įgyvendinimu </w:t>
      </w:r>
      <w:r w:rsidR="002868A3">
        <w:rPr>
          <w:bCs/>
          <w:color w:val="000000"/>
        </w:rPr>
        <w:t xml:space="preserve">susijusios </w:t>
      </w:r>
      <w:r w:rsidR="002868A3" w:rsidRPr="00C45F79">
        <w:rPr>
          <w:bCs/>
          <w:color w:val="000000"/>
        </w:rPr>
        <w:t>konfidencialios</w:t>
      </w:r>
      <w:r w:rsidR="002868A3">
        <w:rPr>
          <w:bCs/>
          <w:color w:val="000000"/>
        </w:rPr>
        <w:t xml:space="preserve"> informacijos</w:t>
      </w:r>
      <w:r w:rsidR="002868A3" w:rsidRPr="00C45F79">
        <w:rPr>
          <w:bCs/>
          <w:color w:val="000000"/>
        </w:rPr>
        <w:t xml:space="preserve">, </w:t>
      </w:r>
      <w:r w:rsidR="002868A3">
        <w:rPr>
          <w:bCs/>
          <w:color w:val="000000"/>
        </w:rPr>
        <w:t xml:space="preserve">įskaitant komercines (gamybines) paslaptis ir kitą konfidencialią informaciją, </w:t>
      </w:r>
      <w:r w:rsidR="002868A3" w:rsidRPr="00C45F79">
        <w:rPr>
          <w:bCs/>
          <w:color w:val="000000"/>
        </w:rPr>
        <w:t>ar kitos su valstybės energetiniu saugumu susijusios informacijos apsaugą</w:t>
      </w:r>
      <w:r w:rsidR="004300D8">
        <w:rPr>
          <w:bCs/>
          <w:color w:val="000000"/>
        </w:rPr>
        <w:t xml:space="preserve"> ir pagrįstą disponavimą </w:t>
      </w:r>
      <w:r w:rsidR="005C1629">
        <w:rPr>
          <w:bCs/>
          <w:color w:val="000000"/>
        </w:rPr>
        <w:t xml:space="preserve">ja </w:t>
      </w:r>
      <w:r w:rsidR="004300D8">
        <w:rPr>
          <w:bCs/>
          <w:color w:val="000000"/>
        </w:rPr>
        <w:t xml:space="preserve">bei </w:t>
      </w:r>
      <w:r w:rsidR="00A20B71">
        <w:rPr>
          <w:bCs/>
          <w:color w:val="000000"/>
        </w:rPr>
        <w:t>š</w:t>
      </w:r>
      <w:r w:rsidR="00AA2D57">
        <w:rPr>
          <w:bCs/>
          <w:color w:val="000000"/>
        </w:rPr>
        <w:t>ios informacijos</w:t>
      </w:r>
      <w:r w:rsidR="00A20B71">
        <w:rPr>
          <w:bCs/>
          <w:color w:val="000000"/>
        </w:rPr>
        <w:t xml:space="preserve"> </w:t>
      </w:r>
      <w:r w:rsidR="004300D8">
        <w:rPr>
          <w:bCs/>
          <w:color w:val="000000"/>
        </w:rPr>
        <w:t>atskleidimą tretiesiems asmenims;</w:t>
      </w:r>
    </w:p>
    <w:p w14:paraId="1E16EDBF" w14:textId="3FD20558" w:rsidR="004300D8" w:rsidRDefault="004300D8" w:rsidP="00592B34">
      <w:pPr>
        <w:tabs>
          <w:tab w:val="left" w:pos="709"/>
        </w:tabs>
        <w:ind w:right="-7" w:firstLine="567"/>
        <w:jc w:val="both"/>
        <w:rPr>
          <w:color w:val="000000"/>
        </w:rPr>
      </w:pPr>
      <w:r>
        <w:rPr>
          <w:bCs/>
        </w:rPr>
        <w:t xml:space="preserve">3) </w:t>
      </w:r>
      <w:r>
        <w:rPr>
          <w:b/>
        </w:rPr>
        <w:t>nacionalinį saugumą</w:t>
      </w:r>
      <w:r>
        <w:rPr>
          <w:bCs/>
        </w:rPr>
        <w:t>, kuris privalo būti užtikrintas griežtai stebint ir kontroliuojant, kad į EES sinchronizacijos projekto įgyvendinimą įtraukiami tretieji asmenys, įskaitant rangovus ir subrangovus, atitiktų valstybės nacionalinio saugumo interesus</w:t>
      </w:r>
      <w:r w:rsidR="004E182D">
        <w:rPr>
          <w:bCs/>
        </w:rPr>
        <w:t xml:space="preserve"> pagal </w:t>
      </w:r>
      <w:r>
        <w:rPr>
          <w:color w:val="000000"/>
        </w:rPr>
        <w:t>Lietuvos Respublikos nacionaliniam saugumui užtikrinti svarbių objektų apsaugos įstatym</w:t>
      </w:r>
      <w:r w:rsidR="00970A6E">
        <w:rPr>
          <w:color w:val="000000"/>
        </w:rPr>
        <w:t>ą</w:t>
      </w:r>
      <w:r w:rsidR="004E182D">
        <w:rPr>
          <w:color w:val="000000"/>
        </w:rPr>
        <w:t xml:space="preserve"> (toliau – Apsaugos įstatymas)</w:t>
      </w:r>
      <w:r>
        <w:rPr>
          <w:color w:val="000000"/>
        </w:rPr>
        <w:t>;</w:t>
      </w:r>
    </w:p>
    <w:p w14:paraId="621F5F83" w14:textId="7BB1434F" w:rsidR="004300D8" w:rsidRDefault="004300D8" w:rsidP="00592B34">
      <w:pPr>
        <w:tabs>
          <w:tab w:val="left" w:pos="709"/>
        </w:tabs>
        <w:ind w:right="-7" w:firstLine="567"/>
        <w:jc w:val="both"/>
        <w:rPr>
          <w:color w:val="000000"/>
        </w:rPr>
      </w:pPr>
      <w:r>
        <w:rPr>
          <w:color w:val="000000"/>
        </w:rPr>
        <w:t xml:space="preserve">4) </w:t>
      </w:r>
      <w:r w:rsidR="007B7FC8">
        <w:rPr>
          <w:b/>
          <w:bCs/>
          <w:color w:val="000000"/>
        </w:rPr>
        <w:t>tiekimo saugumą</w:t>
      </w:r>
      <w:r w:rsidR="007B7FC8">
        <w:rPr>
          <w:color w:val="000000"/>
        </w:rPr>
        <w:t xml:space="preserve"> </w:t>
      </w:r>
      <w:r w:rsidR="00021FCC">
        <w:rPr>
          <w:color w:val="000000"/>
        </w:rPr>
        <w:t>užtikrinant</w:t>
      </w:r>
      <w:r w:rsidR="007B7FC8">
        <w:rPr>
          <w:color w:val="000000"/>
        </w:rPr>
        <w:t xml:space="preserve">, kad EES sinchronizacijos projektui įgyvendinti reikalingos prekės būtų tiekiamos, paslaugos teikiamos </w:t>
      </w:r>
      <w:r w:rsidR="00021FCC">
        <w:rPr>
          <w:color w:val="000000"/>
        </w:rPr>
        <w:t>i</w:t>
      </w:r>
      <w:r w:rsidR="007B7FC8">
        <w:rPr>
          <w:color w:val="000000"/>
        </w:rPr>
        <w:t>r darb</w:t>
      </w:r>
      <w:r w:rsidR="00021FCC">
        <w:rPr>
          <w:color w:val="000000"/>
        </w:rPr>
        <w:t>a</w:t>
      </w:r>
      <w:r w:rsidR="007B7FC8">
        <w:rPr>
          <w:color w:val="000000"/>
        </w:rPr>
        <w:t xml:space="preserve">i vykdomi </w:t>
      </w:r>
      <w:r w:rsidR="00021FCC">
        <w:rPr>
          <w:color w:val="000000"/>
        </w:rPr>
        <w:t xml:space="preserve">maksimaliai </w:t>
      </w:r>
      <w:r w:rsidR="007B7FC8">
        <w:rPr>
          <w:color w:val="000000"/>
        </w:rPr>
        <w:t>saugiai, patikimai ir efektyviai</w:t>
      </w:r>
      <w:r w:rsidR="00021FCC">
        <w:rPr>
          <w:color w:val="000000"/>
        </w:rPr>
        <w:t xml:space="preserve"> taip, kad būtų nenutrūkstamai realizuojamos </w:t>
      </w:r>
      <w:r w:rsidR="00905121">
        <w:rPr>
          <w:color w:val="000000"/>
        </w:rPr>
        <w:t>teisės aktuose</w:t>
      </w:r>
      <w:r w:rsidR="00021FCC">
        <w:rPr>
          <w:color w:val="000000"/>
        </w:rPr>
        <w:t xml:space="preserve"> nustatytos priemonės ir veiksmai bei EES sinchronizacijos projektas baigtas įstatymų leidėjo nurodytais 2025 metais;</w:t>
      </w:r>
    </w:p>
    <w:p w14:paraId="1E891FDC" w14:textId="7723E8E4" w:rsidR="00021FCC" w:rsidRDefault="00021FCC" w:rsidP="00592B34">
      <w:pPr>
        <w:tabs>
          <w:tab w:val="left" w:pos="709"/>
        </w:tabs>
        <w:ind w:right="-7" w:firstLine="567"/>
        <w:jc w:val="both"/>
        <w:rPr>
          <w:color w:val="000000"/>
        </w:rPr>
      </w:pPr>
      <w:r>
        <w:rPr>
          <w:color w:val="000000"/>
        </w:rPr>
        <w:t xml:space="preserve">5) </w:t>
      </w:r>
      <w:r>
        <w:rPr>
          <w:b/>
          <w:bCs/>
          <w:color w:val="000000"/>
        </w:rPr>
        <w:t>įrenginių apsaugą</w:t>
      </w:r>
      <w:r>
        <w:rPr>
          <w:color w:val="000000"/>
        </w:rPr>
        <w:t xml:space="preserve">, kuri apima elektros energijos perdavimo sistemos objektų ir įrenginių apsaugą ir fizinę saugą laikantis teisės aktuose ir perdavimo sistemos operatoriaus vidaus aktuose nustatytų reikalavimų; </w:t>
      </w:r>
    </w:p>
    <w:p w14:paraId="69657573" w14:textId="4DA7A0F1" w:rsidR="00021FCC" w:rsidRDefault="00021FCC" w:rsidP="00592B34">
      <w:pPr>
        <w:tabs>
          <w:tab w:val="left" w:pos="709"/>
        </w:tabs>
        <w:ind w:right="-7" w:firstLine="567"/>
        <w:jc w:val="both"/>
        <w:rPr>
          <w:color w:val="000000"/>
        </w:rPr>
      </w:pPr>
      <w:r>
        <w:rPr>
          <w:color w:val="000000"/>
        </w:rPr>
        <w:t xml:space="preserve">6) </w:t>
      </w:r>
      <w:r>
        <w:rPr>
          <w:b/>
          <w:bCs/>
          <w:color w:val="000000"/>
        </w:rPr>
        <w:t>kibernetin</w:t>
      </w:r>
      <w:r w:rsidR="002868A3">
        <w:rPr>
          <w:b/>
          <w:bCs/>
          <w:color w:val="000000"/>
        </w:rPr>
        <w:t>į</w:t>
      </w:r>
      <w:r>
        <w:rPr>
          <w:b/>
          <w:bCs/>
          <w:color w:val="000000"/>
        </w:rPr>
        <w:t xml:space="preserve"> saug</w:t>
      </w:r>
      <w:r w:rsidR="002868A3">
        <w:rPr>
          <w:b/>
          <w:bCs/>
          <w:color w:val="000000"/>
        </w:rPr>
        <w:t>umą</w:t>
      </w:r>
      <w:r>
        <w:rPr>
          <w:color w:val="000000"/>
        </w:rPr>
        <w:t xml:space="preserve"> užtikrinan</w:t>
      </w:r>
      <w:r w:rsidR="002868A3">
        <w:rPr>
          <w:color w:val="000000"/>
        </w:rPr>
        <w:t>t</w:t>
      </w:r>
      <w:r>
        <w:rPr>
          <w:color w:val="000000"/>
        </w:rPr>
        <w:t xml:space="preserve"> perdavimo sistemos operatoriaus valdomų informacinių sistemų apsaugą nuo kenkėjiškos veiklos elektroninėje erdvėje.</w:t>
      </w:r>
    </w:p>
    <w:p w14:paraId="25431CFE" w14:textId="37AA708F" w:rsidR="00021FCC" w:rsidRDefault="00021FCC" w:rsidP="00592B34">
      <w:pPr>
        <w:tabs>
          <w:tab w:val="left" w:pos="709"/>
        </w:tabs>
        <w:ind w:right="-7" w:firstLine="567"/>
        <w:jc w:val="both"/>
        <w:rPr>
          <w:color w:val="000000"/>
        </w:rPr>
      </w:pPr>
      <w:r>
        <w:rPr>
          <w:color w:val="000000"/>
        </w:rPr>
        <w:t>Perdavimo sistemos operatorius šiuo metu deda visas pastangas, kad tokie saugumo reikalavimai pagal galimybes būtų užtikrinti esamomis reguliavimo priemonėmis, teisinio reguliavimo spragas daugeliu atveju sprendžiant perdavimo sistemos operatoriaus vidaus aktų ar gerosios praktikos pagalba. Pradiniuose EES sinchronizacijos projekto etapuose</w:t>
      </w:r>
      <w:r w:rsidR="00883E45">
        <w:rPr>
          <w:color w:val="000000"/>
        </w:rPr>
        <w:t xml:space="preserve"> tokie perdavimo sistemos operatoriaus veiksmai buvo pakankami. Tačiau realizuojant tolesnes priemones ir veiksmus, o ypatingai pradėjus vykdyti </w:t>
      </w:r>
      <w:proofErr w:type="spellStart"/>
      <w:r w:rsidR="00883E45">
        <w:rPr>
          <w:i/>
          <w:iCs/>
          <w:color w:val="000000"/>
        </w:rPr>
        <w:t>Harmony</w:t>
      </w:r>
      <w:proofErr w:type="spellEnd"/>
      <w:r w:rsidR="00883E45">
        <w:rPr>
          <w:i/>
          <w:iCs/>
          <w:color w:val="000000"/>
        </w:rPr>
        <w:t xml:space="preserve"> Link</w:t>
      </w:r>
      <w:r w:rsidR="00883E45">
        <w:rPr>
          <w:color w:val="000000"/>
        </w:rPr>
        <w:t xml:space="preserve"> jungties statybos projektą, reikalingas labiau integruotas, sistemiškas ir teisiškai pagrįstas specialiųjų saugumo reikalavimų EES sinchronizacijos projektui reglamentavimas ir užtikrinimas.</w:t>
      </w:r>
    </w:p>
    <w:p w14:paraId="64D89191" w14:textId="56B2097E" w:rsidR="00883E45" w:rsidRDefault="00883E45" w:rsidP="00592B34">
      <w:pPr>
        <w:tabs>
          <w:tab w:val="left" w:pos="709"/>
        </w:tabs>
        <w:ind w:right="-7" w:firstLine="567"/>
        <w:jc w:val="both"/>
        <w:rPr>
          <w:color w:val="000000"/>
        </w:rPr>
      </w:pPr>
      <w:r>
        <w:rPr>
          <w:color w:val="000000"/>
        </w:rPr>
        <w:t>Esama teisinio reguliavimo spraga, kai, nepriklausomai nuo EES sinchronizacijos projekto strateginės svarbos valstybės energetiniam saugumui ir energetinei nepriklausomybei, jam taikytini specialieji saugumo reikalavimai nėra nuosekliai įtvirtinti įstatymo lygiu, neleidžia jų tinkamai reglamentuoti įstatymų įgyvendinamaisiais teisės aktais, o perdavimo sistemos operatoriui pasitelkti šiuo</w:t>
      </w:r>
      <w:r w:rsidR="00762F9B">
        <w:rPr>
          <w:color w:val="000000"/>
        </w:rPr>
        <w:t>s</w:t>
      </w:r>
      <w:r>
        <w:rPr>
          <w:color w:val="000000"/>
        </w:rPr>
        <w:t xml:space="preserve"> saugumo reikalavimus užtikrinant EES sinchronizacijos projekto saugų, patikimą ir efektyvų įgyvendinimą. Siekiant, kad Lietuvos Respublikos elektros energetikos sistema būtų sujungta su kontinentinės Europos elektros tinklais darbui sinchroniniu režimu ir </w:t>
      </w:r>
      <w:proofErr w:type="spellStart"/>
      <w:r>
        <w:rPr>
          <w:color w:val="000000"/>
        </w:rPr>
        <w:t>desinchronizuota</w:t>
      </w:r>
      <w:proofErr w:type="spellEnd"/>
      <w:r>
        <w:rPr>
          <w:color w:val="000000"/>
        </w:rPr>
        <w:t xml:space="preserve"> nuo IP</w:t>
      </w:r>
      <w:r w:rsidR="00770E92">
        <w:rPr>
          <w:color w:val="000000"/>
        </w:rPr>
        <w:t>S</w:t>
      </w:r>
      <w:r>
        <w:rPr>
          <w:color w:val="000000"/>
        </w:rPr>
        <w:t xml:space="preserve"> / UPS sistemos 2025 metais, be jau nustatytų įpareigojimų, </w:t>
      </w:r>
      <w:r w:rsidR="00B53EFB">
        <w:rPr>
          <w:color w:val="000000"/>
        </w:rPr>
        <w:t xml:space="preserve">būtina suteikti ir efektyvius reguliavimo instrumentus, </w:t>
      </w:r>
      <w:r w:rsidR="00762F9B">
        <w:rPr>
          <w:color w:val="000000"/>
        </w:rPr>
        <w:t>kuriais perdavimo sistemos operatorius galėtų pasinaudoti</w:t>
      </w:r>
      <w:r w:rsidR="00B53EFB">
        <w:rPr>
          <w:color w:val="000000"/>
        </w:rPr>
        <w:t xml:space="preserve"> </w:t>
      </w:r>
      <w:r w:rsidR="00544476">
        <w:rPr>
          <w:color w:val="000000"/>
        </w:rPr>
        <w:t xml:space="preserve">įgyvendindamas </w:t>
      </w:r>
      <w:r w:rsidR="00B53EFB">
        <w:rPr>
          <w:color w:val="000000"/>
        </w:rPr>
        <w:t>projekt</w:t>
      </w:r>
      <w:r w:rsidR="00544476">
        <w:rPr>
          <w:color w:val="000000"/>
        </w:rPr>
        <w:t>ą</w:t>
      </w:r>
      <w:r w:rsidR="00B53EFB">
        <w:rPr>
          <w:color w:val="000000"/>
        </w:rPr>
        <w:t>. Specialiųjų saugumo reikalavimų tinkamas užtikrinamas yra būtent vienas tokių instrumentų.</w:t>
      </w:r>
    </w:p>
    <w:p w14:paraId="547FE399" w14:textId="35AE37D9" w:rsidR="00B53EFB" w:rsidRDefault="00B53EFB" w:rsidP="00592B34">
      <w:pPr>
        <w:tabs>
          <w:tab w:val="left" w:pos="709"/>
        </w:tabs>
        <w:ind w:right="-7" w:firstLine="567"/>
        <w:jc w:val="both"/>
        <w:rPr>
          <w:color w:val="000000"/>
        </w:rPr>
      </w:pPr>
      <w:r>
        <w:rPr>
          <w:color w:val="000000"/>
        </w:rPr>
        <w:t>Atsižvelgiant į tai, Įstatymo projektu yra siūloma papildyti Įstatymą 13</w:t>
      </w:r>
      <w:r w:rsidRPr="00B53EFB">
        <w:rPr>
          <w:color w:val="000000"/>
          <w:vertAlign w:val="superscript"/>
        </w:rPr>
        <w:t>1</w:t>
      </w:r>
      <w:r>
        <w:rPr>
          <w:color w:val="000000"/>
        </w:rPr>
        <w:t xml:space="preserve"> straipsniu, kuris įstatymo lygiu įtvirtint</w:t>
      </w:r>
      <w:r w:rsidR="000B3784">
        <w:rPr>
          <w:color w:val="000000"/>
        </w:rPr>
        <w:t>ų</w:t>
      </w:r>
      <w:r>
        <w:rPr>
          <w:color w:val="000000"/>
        </w:rPr>
        <w:t xml:space="preserve"> specialiuosius saugumo reikalavimus EES sinchronizacijos projektui, privalomai užtikrinamus projekt</w:t>
      </w:r>
      <w:r w:rsidR="00DC43AB">
        <w:rPr>
          <w:color w:val="000000"/>
        </w:rPr>
        <w:t>ą</w:t>
      </w:r>
      <w:r>
        <w:rPr>
          <w:color w:val="000000"/>
        </w:rPr>
        <w:t xml:space="preserve"> įgyvendinančio perdavimo sistemos operatoriaus. Įstatymo lygiu nustatyti specialūs saugumo reikalavimai ne tik užtikrins EES sinchronizacijos projekto </w:t>
      </w:r>
      <w:r w:rsidR="000B3784">
        <w:rPr>
          <w:color w:val="000000"/>
        </w:rPr>
        <w:t xml:space="preserve">saugumo </w:t>
      </w:r>
      <w:r>
        <w:rPr>
          <w:color w:val="000000"/>
        </w:rPr>
        <w:lastRenderedPageBreak/>
        <w:t>teisinio reguliavimo aiškumą ir nuoseklumą, bet taip pat objektyviai įgalins perdavimo sistemos operatorių vadovautis šiais reikalavimais teikiant pasiūlymus dėl tam tikrų su projekto įgyvendinimo saugumu susijusių priemonių teisinio reguliavimo tobulinim</w:t>
      </w:r>
      <w:r w:rsidR="000B3784">
        <w:rPr>
          <w:color w:val="000000"/>
        </w:rPr>
        <w:t>o</w:t>
      </w:r>
      <w:r>
        <w:rPr>
          <w:color w:val="000000"/>
        </w:rPr>
        <w:t>, taip pat efektyviau valdyti perdavimo sistemos operatoriaus vidaus procesus ir įgyvendinamus elektros energetikos projektus.</w:t>
      </w:r>
    </w:p>
    <w:p w14:paraId="67580633" w14:textId="0225623E" w:rsidR="00B53EFB" w:rsidRPr="00883E45" w:rsidRDefault="00350F0C" w:rsidP="00592B34">
      <w:pPr>
        <w:tabs>
          <w:tab w:val="left" w:pos="709"/>
        </w:tabs>
        <w:ind w:right="-7" w:firstLine="567"/>
        <w:jc w:val="both"/>
        <w:rPr>
          <w:color w:val="000000"/>
        </w:rPr>
      </w:pPr>
      <w:r>
        <w:rPr>
          <w:color w:val="000000"/>
        </w:rPr>
        <w:t>S</w:t>
      </w:r>
      <w:r w:rsidR="00B53EFB">
        <w:rPr>
          <w:color w:val="000000"/>
        </w:rPr>
        <w:t>pecialiųjų saugumo reikalavimų EES sinchronizacijos projektui reglamentavimas įstatymo lygiu ir jų sistemiškas užtikrinimas reguliavimo ir praktinėmis projektų valdymo priemonėmis yra būtinas siekia</w:t>
      </w:r>
      <w:r w:rsidR="000B3784">
        <w:rPr>
          <w:color w:val="000000"/>
        </w:rPr>
        <w:t>n</w:t>
      </w:r>
      <w:r w:rsidR="00B53EFB">
        <w:rPr>
          <w:color w:val="000000"/>
        </w:rPr>
        <w:t>t, kad EES sinchronizacijos projektas būtų įgyvendintas tinkamai ir laiku bei pasiekti su juo siejami valstybės strateginiai tikslai.</w:t>
      </w:r>
    </w:p>
    <w:p w14:paraId="68926238" w14:textId="77777777" w:rsidR="00C43829" w:rsidRPr="00350F0C" w:rsidRDefault="00C43829" w:rsidP="00FF5609">
      <w:pPr>
        <w:tabs>
          <w:tab w:val="left" w:pos="709"/>
        </w:tabs>
        <w:ind w:right="-7" w:firstLine="567"/>
        <w:jc w:val="both"/>
        <w:rPr>
          <w:bCs/>
        </w:rPr>
      </w:pPr>
    </w:p>
    <w:p w14:paraId="0603FB84" w14:textId="77777777" w:rsidR="00883E45" w:rsidRPr="00494B48" w:rsidRDefault="00883E45" w:rsidP="00883E45">
      <w:pPr>
        <w:pStyle w:val="BodyText"/>
        <w:ind w:right="-7" w:firstLine="567"/>
        <w:rPr>
          <w:b/>
          <w:lang w:val="lt-LT"/>
        </w:rPr>
      </w:pPr>
      <w:r w:rsidRPr="00494B48">
        <w:rPr>
          <w:b/>
          <w:lang w:val="lt-LT"/>
        </w:rPr>
        <w:t>2. Įstatymo projekto iniciatoriai (institucija, asmenys ar piliečių įgalioti atstovai) ir rengėjai</w:t>
      </w:r>
    </w:p>
    <w:p w14:paraId="61D4A9AE" w14:textId="77777777" w:rsidR="00883E45" w:rsidRPr="00494B48" w:rsidRDefault="00883E45" w:rsidP="00883E45">
      <w:pPr>
        <w:pStyle w:val="BodyText"/>
        <w:ind w:right="-7" w:firstLine="567"/>
        <w:rPr>
          <w:lang w:val="lt-LT"/>
        </w:rPr>
      </w:pPr>
      <w:r w:rsidRPr="00494B48">
        <w:rPr>
          <w:lang w:val="lt-LT"/>
        </w:rPr>
        <w:t>Įstatymo projekto iniciatorė – Lietuvos Respublikos energetikos ministerija.</w:t>
      </w:r>
    </w:p>
    <w:p w14:paraId="367E50ED" w14:textId="6F3684D1" w:rsidR="00883E45" w:rsidRPr="00494B48" w:rsidRDefault="00883E45" w:rsidP="00883E45">
      <w:pPr>
        <w:pStyle w:val="BodyText"/>
        <w:ind w:right="-7" w:firstLine="567"/>
        <w:rPr>
          <w:lang w:val="lt-LT"/>
        </w:rPr>
      </w:pPr>
      <w:r w:rsidRPr="00494B48">
        <w:rPr>
          <w:lang w:val="lt-LT"/>
        </w:rPr>
        <w:t xml:space="preserve">Įstatymo projektą parengė Energetikos ministerijos </w:t>
      </w:r>
      <w:r w:rsidR="0058071A">
        <w:rPr>
          <w:lang w:val="lt-LT"/>
        </w:rPr>
        <w:t>En</w:t>
      </w:r>
      <w:r w:rsidR="003059C6">
        <w:rPr>
          <w:lang w:val="lt-LT"/>
        </w:rPr>
        <w:t>e</w:t>
      </w:r>
      <w:r w:rsidR="0058071A">
        <w:rPr>
          <w:lang w:val="lt-LT"/>
        </w:rPr>
        <w:t>rgetinio saugumo</w:t>
      </w:r>
      <w:r w:rsidRPr="00494B48">
        <w:rPr>
          <w:lang w:val="lt-LT"/>
        </w:rPr>
        <w:t xml:space="preserve"> grupė (tiesioginis rengėjas – </w:t>
      </w:r>
      <w:r w:rsidRPr="00494B48">
        <w:rPr>
          <w:rStyle w:val="Hyperlink"/>
          <w:color w:val="auto"/>
          <w:u w:val="none"/>
          <w:lang w:val="lt-LT"/>
        </w:rPr>
        <w:t>patarėjas Gediminas Karalius</w:t>
      </w:r>
      <w:r w:rsidRPr="00494B48">
        <w:rPr>
          <w:lang w:val="lt-LT"/>
        </w:rPr>
        <w:t xml:space="preserve">, tel. (8 5) 203 4472, </w:t>
      </w:r>
      <w:proofErr w:type="spellStart"/>
      <w:r w:rsidRPr="00494B48">
        <w:rPr>
          <w:lang w:val="lt-LT"/>
        </w:rPr>
        <w:t>papild</w:t>
      </w:r>
      <w:proofErr w:type="spellEnd"/>
      <w:r w:rsidRPr="00494B48">
        <w:rPr>
          <w:lang w:val="lt-LT"/>
        </w:rPr>
        <w:t xml:space="preserve">. 2, el. p. </w:t>
      </w:r>
      <w:hyperlink r:id="rId8" w:history="1">
        <w:r w:rsidRPr="00494B48">
          <w:rPr>
            <w:rStyle w:val="Hyperlink"/>
            <w:color w:val="auto"/>
            <w:lang w:val="lt-LT"/>
          </w:rPr>
          <w:t>gediminas.karalius@enmin.lt</w:t>
        </w:r>
      </w:hyperlink>
      <w:r w:rsidRPr="00494B48">
        <w:rPr>
          <w:lang w:val="lt-LT"/>
        </w:rPr>
        <w:t>).</w:t>
      </w:r>
      <w:r w:rsidR="00B14137">
        <w:rPr>
          <w:lang w:val="lt-LT"/>
        </w:rPr>
        <w:t xml:space="preserve"> </w:t>
      </w:r>
      <w:r w:rsidR="00B14137" w:rsidRPr="004745A8">
        <w:rPr>
          <w:lang w:eastAsia="lt-LT"/>
        </w:rPr>
        <w:t xml:space="preserve">Rengiant </w:t>
      </w:r>
      <w:r w:rsidR="0058071A">
        <w:rPr>
          <w:lang w:val="lt-LT" w:eastAsia="lt-LT"/>
        </w:rPr>
        <w:t>Įstatymo</w:t>
      </w:r>
      <w:r w:rsidR="00B14137" w:rsidRPr="004745A8">
        <w:rPr>
          <w:lang w:eastAsia="lt-LT"/>
        </w:rPr>
        <w:t xml:space="preserve"> projektą buvo konsultuojamasi su elektros perdavimo sistemos operatoriumi LITGRID AB.</w:t>
      </w:r>
    </w:p>
    <w:p w14:paraId="0E3B5D12" w14:textId="77777777" w:rsidR="00BA2DE6" w:rsidRPr="00494B48" w:rsidRDefault="00BA2DE6" w:rsidP="00A50361">
      <w:pPr>
        <w:pStyle w:val="BodyText"/>
        <w:ind w:right="-7" w:firstLine="567"/>
        <w:rPr>
          <w:bCs/>
          <w:lang w:val="lt-LT"/>
        </w:rPr>
      </w:pPr>
    </w:p>
    <w:p w14:paraId="166E42CC" w14:textId="6689728E" w:rsidR="00BA2DE6" w:rsidRPr="00494B48" w:rsidRDefault="00C00553" w:rsidP="00FF5609">
      <w:pPr>
        <w:tabs>
          <w:tab w:val="left" w:pos="709"/>
          <w:tab w:val="left" w:pos="2592"/>
          <w:tab w:val="left" w:pos="3888"/>
          <w:tab w:val="left" w:pos="5185"/>
          <w:tab w:val="left" w:pos="6481"/>
          <w:tab w:val="left" w:pos="7777"/>
          <w:tab w:val="left" w:pos="9072"/>
          <w:tab w:val="left" w:pos="10335"/>
        </w:tabs>
        <w:suppressAutoHyphens/>
        <w:ind w:firstLine="567"/>
        <w:jc w:val="both"/>
        <w:rPr>
          <w:b/>
          <w:bCs/>
        </w:rPr>
      </w:pPr>
      <w:r w:rsidRPr="00494B48">
        <w:rPr>
          <w:b/>
          <w:bCs/>
        </w:rPr>
        <w:t>3. Kaip šiuo metu yra reguliuojami Įstat</w:t>
      </w:r>
      <w:r w:rsidR="00745D03" w:rsidRPr="00494B48">
        <w:rPr>
          <w:b/>
          <w:bCs/>
        </w:rPr>
        <w:t>ymo</w:t>
      </w:r>
      <w:r w:rsidRPr="00494B48">
        <w:rPr>
          <w:b/>
          <w:bCs/>
        </w:rPr>
        <w:t xml:space="preserve"> projekte aptarti teisiniai santykiai</w:t>
      </w:r>
    </w:p>
    <w:p w14:paraId="08288A05" w14:textId="28539D69" w:rsidR="00B53EFB" w:rsidRDefault="00770E92" w:rsidP="00745D03">
      <w:pPr>
        <w:tabs>
          <w:tab w:val="left" w:pos="567"/>
          <w:tab w:val="left" w:pos="1134"/>
          <w:tab w:val="left" w:pos="2592"/>
          <w:tab w:val="left" w:pos="3888"/>
          <w:tab w:val="left" w:pos="5185"/>
          <w:tab w:val="left" w:pos="6481"/>
          <w:tab w:val="left" w:pos="7777"/>
          <w:tab w:val="left" w:pos="9072"/>
          <w:tab w:val="left" w:pos="10335"/>
        </w:tabs>
        <w:ind w:firstLine="567"/>
        <w:jc w:val="both"/>
      </w:pPr>
      <w:r w:rsidRPr="00494B48">
        <w:t>Įstatymo projekte siūlomo teisinio reguliavimo šiuo metu nėra.</w:t>
      </w:r>
    </w:p>
    <w:p w14:paraId="2ACA8369" w14:textId="4C6360BD" w:rsidR="00E651D9" w:rsidRDefault="00E651D9" w:rsidP="00745D03">
      <w:pPr>
        <w:tabs>
          <w:tab w:val="left" w:pos="567"/>
          <w:tab w:val="left" w:pos="1134"/>
          <w:tab w:val="left" w:pos="2592"/>
          <w:tab w:val="left" w:pos="3888"/>
          <w:tab w:val="left" w:pos="5185"/>
          <w:tab w:val="left" w:pos="6481"/>
          <w:tab w:val="left" w:pos="7777"/>
          <w:tab w:val="left" w:pos="9072"/>
          <w:tab w:val="left" w:pos="10335"/>
        </w:tabs>
        <w:ind w:firstLine="567"/>
        <w:jc w:val="both"/>
      </w:pPr>
      <w:r>
        <w:t>Šiuo metu nei įstatym</w:t>
      </w:r>
      <w:r w:rsidR="00F07767">
        <w:t>uose</w:t>
      </w:r>
      <w:r>
        <w:t>, nei jų įgyvendinam</w:t>
      </w:r>
      <w:r w:rsidR="00F07767">
        <w:t>uosiuose</w:t>
      </w:r>
      <w:r>
        <w:t xml:space="preserve"> teisės akt</w:t>
      </w:r>
      <w:r w:rsidR="00F07767">
        <w:t>uose</w:t>
      </w:r>
      <w:r w:rsidR="00333D8B">
        <w:t xml:space="preserve"> nėra</w:t>
      </w:r>
      <w:r>
        <w:t xml:space="preserve"> aiškiai ir sistemiškai apibrėžtų specialiųjų saugumo reikalavimų</w:t>
      </w:r>
      <w:r w:rsidR="00A27E66">
        <w:t>, kuri</w:t>
      </w:r>
      <w:r w:rsidR="0071688D">
        <w:t xml:space="preserve">ų taikymas yra svarbus </w:t>
      </w:r>
      <w:r w:rsidR="00A27E66">
        <w:t>įgyvendinant</w:t>
      </w:r>
      <w:r>
        <w:t xml:space="preserve"> EES sinchronizacijos projek</w:t>
      </w:r>
      <w:r w:rsidR="00B30E57">
        <w:t>tą</w:t>
      </w:r>
      <w:r>
        <w:t xml:space="preserve">. Dalis </w:t>
      </w:r>
      <w:r w:rsidR="006E2FC0">
        <w:t>šių reikalavimų</w:t>
      </w:r>
      <w:r>
        <w:t xml:space="preserve"> gali būti išvedami iš atskirų teisės normų ar jų praktinio taikymo, tačiau nuoseklaus reguliavimo šiuo atveju </w:t>
      </w:r>
      <w:r w:rsidR="00105E98">
        <w:t>trūksta</w:t>
      </w:r>
      <w:r>
        <w:t>, o išvestinis saugumo reikalavimų taikymas yra teisiškai neapibrėžtas</w:t>
      </w:r>
      <w:r w:rsidR="002F7328">
        <w:t xml:space="preserve"> ir yra</w:t>
      </w:r>
      <w:r>
        <w:t xml:space="preserve"> nepakankamas</w:t>
      </w:r>
      <w:r w:rsidR="007A3F41">
        <w:t>, kad būtų</w:t>
      </w:r>
      <w:r w:rsidR="00942375">
        <w:t xml:space="preserve"> </w:t>
      </w:r>
      <w:r w:rsidR="00596E64">
        <w:t>galima tinkamai atsižvelgti į visus rizikos veiksnius</w:t>
      </w:r>
      <w:r>
        <w:t>.</w:t>
      </w:r>
    </w:p>
    <w:p w14:paraId="3C77F0C0" w14:textId="77777777" w:rsidR="00B53EFB" w:rsidRDefault="00B53EFB" w:rsidP="00745D03">
      <w:pPr>
        <w:tabs>
          <w:tab w:val="left" w:pos="567"/>
          <w:tab w:val="left" w:pos="1134"/>
          <w:tab w:val="left" w:pos="2592"/>
          <w:tab w:val="left" w:pos="3888"/>
          <w:tab w:val="left" w:pos="5185"/>
          <w:tab w:val="left" w:pos="6481"/>
          <w:tab w:val="left" w:pos="7777"/>
          <w:tab w:val="left" w:pos="9072"/>
          <w:tab w:val="left" w:pos="10335"/>
        </w:tabs>
        <w:ind w:firstLine="567"/>
        <w:jc w:val="both"/>
      </w:pPr>
    </w:p>
    <w:p w14:paraId="5DDABD0E" w14:textId="10EDD4F1" w:rsidR="00BA2DE6" w:rsidRPr="00494B48" w:rsidRDefault="00C00553" w:rsidP="00FF5609">
      <w:pPr>
        <w:tabs>
          <w:tab w:val="left" w:pos="709"/>
          <w:tab w:val="left" w:pos="2592"/>
          <w:tab w:val="left" w:pos="3888"/>
          <w:tab w:val="left" w:pos="5185"/>
          <w:tab w:val="left" w:pos="6481"/>
          <w:tab w:val="left" w:pos="7777"/>
          <w:tab w:val="left" w:pos="9072"/>
          <w:tab w:val="left" w:pos="10335"/>
        </w:tabs>
        <w:suppressAutoHyphens/>
        <w:ind w:firstLine="567"/>
        <w:jc w:val="both"/>
      </w:pPr>
      <w:r w:rsidRPr="00494B48">
        <w:rPr>
          <w:b/>
          <w:bCs/>
        </w:rPr>
        <w:t>4. Įstatym</w:t>
      </w:r>
      <w:r w:rsidR="00745D03" w:rsidRPr="00494B48">
        <w:rPr>
          <w:b/>
          <w:bCs/>
        </w:rPr>
        <w:t>o</w:t>
      </w:r>
      <w:r w:rsidRPr="00494B48">
        <w:rPr>
          <w:b/>
          <w:bCs/>
        </w:rPr>
        <w:t xml:space="preserve"> projekte siūlomos naujos teisinio reguliavimo nuostatos ir kokių teigiamų rezultatų laukiama</w:t>
      </w:r>
    </w:p>
    <w:p w14:paraId="2A3F3D4F" w14:textId="0EF3A85E" w:rsidR="00E651D9" w:rsidRDefault="00E651D9" w:rsidP="00745D03">
      <w:pPr>
        <w:tabs>
          <w:tab w:val="left" w:pos="1134"/>
          <w:tab w:val="left" w:pos="2592"/>
          <w:tab w:val="left" w:pos="3888"/>
          <w:tab w:val="left" w:pos="5185"/>
          <w:tab w:val="left" w:pos="6481"/>
          <w:tab w:val="left" w:pos="7777"/>
          <w:tab w:val="left" w:pos="9072"/>
          <w:tab w:val="left" w:pos="10335"/>
        </w:tabs>
        <w:suppressAutoHyphens/>
        <w:ind w:firstLine="567"/>
        <w:jc w:val="both"/>
      </w:pPr>
      <w:r>
        <w:t xml:space="preserve">Sprendžiant esamo teisinio reguliavimo spragos problemą ir siekiant, kad EES sinchronizacijos projektas būtų įgyvendintas tinkamai ir laiku, Įstatymo projektu siūloma papildyti Įstatymą </w:t>
      </w:r>
      <w:r w:rsidR="00410779">
        <w:br/>
      </w:r>
      <w:r>
        <w:t>13</w:t>
      </w:r>
      <w:r w:rsidRPr="00E651D9">
        <w:rPr>
          <w:vertAlign w:val="superscript"/>
        </w:rPr>
        <w:t>1</w:t>
      </w:r>
      <w:r>
        <w:t xml:space="preserve"> straipsniu, kuris nustatytų ir apibrėžtų specialiuosius saugumo reikalavimus EES sinchronizacijos projektui. Siūloma, kad tokie specialieji saugumo reikalavimai įstatymo lygiu būtų įtvirtinti baigtiniu sąrašu, kuris nebūtų plečiamas įstatymų įgyvendinamuosiuose teisės aktuose.</w:t>
      </w:r>
      <w:r w:rsidR="00C4080A">
        <w:t xml:space="preserve"> Šie</w:t>
      </w:r>
      <w:r>
        <w:t xml:space="preserve"> </w:t>
      </w:r>
      <w:r w:rsidR="00C4080A">
        <w:t>s</w:t>
      </w:r>
      <w:r w:rsidR="00D261B6">
        <w:t xml:space="preserve">pecialieji saugumo reikalavimai </w:t>
      </w:r>
      <w:r>
        <w:t xml:space="preserve">būtų </w:t>
      </w:r>
      <w:r w:rsidR="0029717D">
        <w:t>taikomi</w:t>
      </w:r>
      <w:r>
        <w:t xml:space="preserve"> perdavimo sistemos operatoriui </w:t>
      </w:r>
      <w:r w:rsidR="00902E92">
        <w:t>realizuojant teisės aktuose nustatytus ir jo kompetencijai priskirt</w:t>
      </w:r>
      <w:r w:rsidR="00905BC2">
        <w:t>a</w:t>
      </w:r>
      <w:r w:rsidR="00902E92">
        <w:t>s EES sinchronizacijos projekto įgyvendinimo priemones ir veiksmus.</w:t>
      </w:r>
    </w:p>
    <w:p w14:paraId="54B7F998" w14:textId="24C4D15E" w:rsidR="00902E92" w:rsidRDefault="00902E92" w:rsidP="00745D03">
      <w:pPr>
        <w:tabs>
          <w:tab w:val="left" w:pos="1134"/>
          <w:tab w:val="left" w:pos="2592"/>
          <w:tab w:val="left" w:pos="3888"/>
          <w:tab w:val="left" w:pos="5185"/>
          <w:tab w:val="left" w:pos="6481"/>
          <w:tab w:val="left" w:pos="7777"/>
          <w:tab w:val="left" w:pos="9072"/>
          <w:tab w:val="left" w:pos="10335"/>
        </w:tabs>
        <w:suppressAutoHyphens/>
        <w:ind w:firstLine="567"/>
        <w:jc w:val="both"/>
        <w:rPr>
          <w:bCs/>
          <w:color w:val="000000"/>
        </w:rPr>
      </w:pPr>
      <w:r>
        <w:t>Įstatymo projektu teikiamo Įstatymo 13</w:t>
      </w:r>
      <w:r w:rsidRPr="00E651D9">
        <w:rPr>
          <w:vertAlign w:val="superscript"/>
        </w:rPr>
        <w:t>1</w:t>
      </w:r>
      <w:r>
        <w:t xml:space="preserve"> straipsnio 1 dalyje siūloma nustatyti perdavimo sistemos operatoriaus pareigą, įgyvendinant </w:t>
      </w:r>
      <w:r w:rsidR="00B46233">
        <w:t xml:space="preserve">EES sinchronizacijos projektą, užtikrinti specialiuosius saugumo reikalavimus, </w:t>
      </w:r>
      <w:r w:rsidR="00B46233">
        <w:rPr>
          <w:bCs/>
          <w:color w:val="000000"/>
        </w:rPr>
        <w:t xml:space="preserve">kurių </w:t>
      </w:r>
      <w:r w:rsidR="00B46233" w:rsidRPr="00C45F79">
        <w:rPr>
          <w:bCs/>
          <w:color w:val="000000"/>
        </w:rPr>
        <w:t xml:space="preserve">tinkamas </w:t>
      </w:r>
      <w:r w:rsidR="00B46233">
        <w:rPr>
          <w:bCs/>
          <w:color w:val="000000"/>
        </w:rPr>
        <w:t>įgyvendinimas</w:t>
      </w:r>
      <w:r w:rsidR="00B46233" w:rsidRPr="00C45F79">
        <w:rPr>
          <w:bCs/>
          <w:color w:val="000000"/>
        </w:rPr>
        <w:t xml:space="preserve"> yra būtinas siekiant apsaugoti esminius valstybės energetinio saugumo interesus ir strateginius tikslus energetikos sektoriuje</w:t>
      </w:r>
      <w:r w:rsidR="00B46233">
        <w:rPr>
          <w:bCs/>
          <w:color w:val="000000"/>
        </w:rPr>
        <w:t>,</w:t>
      </w:r>
      <w:r w:rsidR="00B46233" w:rsidRPr="00C45F79">
        <w:rPr>
          <w:bCs/>
          <w:color w:val="000000"/>
        </w:rPr>
        <w:t xml:space="preserve"> sujungiant Lietuvos Respublikos elektros energetikos sistemą su kontinentinės Europos elektros tinklais darbui sinchroniniu režimu</w:t>
      </w:r>
      <w:r w:rsidR="00B46233">
        <w:rPr>
          <w:bCs/>
          <w:color w:val="000000"/>
        </w:rPr>
        <w:t xml:space="preserve">. Pabrėžtina, kad į specialiųjų saugumo reikalavimų sąrašą </w:t>
      </w:r>
      <w:r w:rsidR="00592281">
        <w:rPr>
          <w:bCs/>
          <w:color w:val="000000"/>
        </w:rPr>
        <w:t xml:space="preserve">siūloma </w:t>
      </w:r>
      <w:r w:rsidR="00B46233">
        <w:rPr>
          <w:bCs/>
          <w:color w:val="000000"/>
        </w:rPr>
        <w:t>įtrauk</w:t>
      </w:r>
      <w:r w:rsidR="00592281">
        <w:rPr>
          <w:bCs/>
          <w:color w:val="000000"/>
        </w:rPr>
        <w:t>ti</w:t>
      </w:r>
      <w:r w:rsidR="00B46233">
        <w:rPr>
          <w:bCs/>
          <w:color w:val="000000"/>
        </w:rPr>
        <w:t xml:space="preserve"> tik t</w:t>
      </w:r>
      <w:r w:rsidR="00592281">
        <w:rPr>
          <w:bCs/>
          <w:color w:val="000000"/>
        </w:rPr>
        <w:t>uos</w:t>
      </w:r>
      <w:r w:rsidR="00B46233">
        <w:rPr>
          <w:bCs/>
          <w:color w:val="000000"/>
        </w:rPr>
        <w:t xml:space="preserve"> reikalavim</w:t>
      </w:r>
      <w:r w:rsidR="00592281">
        <w:rPr>
          <w:bCs/>
          <w:color w:val="000000"/>
        </w:rPr>
        <w:t>us</w:t>
      </w:r>
      <w:r w:rsidR="00B46233">
        <w:rPr>
          <w:bCs/>
          <w:color w:val="000000"/>
        </w:rPr>
        <w:t>, kurių kiekvienas yra esminės svarbos valstybės nacionalinio saugumo interesams energetikos sektoriuje, nevertinant procedūrinio ar kasdienio pobūdžio, t. y. perdavimo sistemos operatoriaus operacinės veiklos, reikalavimų, kurie yra išsamiai reglamentuojami kitais teisės aktais ir (ar) perdavimo sistemos operatoriaus vidaus aktais.</w:t>
      </w:r>
    </w:p>
    <w:p w14:paraId="36ABE3AE" w14:textId="0D696B42" w:rsidR="00B46233" w:rsidRDefault="00B46233" w:rsidP="00745D03">
      <w:pPr>
        <w:tabs>
          <w:tab w:val="left" w:pos="1134"/>
          <w:tab w:val="left" w:pos="2592"/>
          <w:tab w:val="left" w:pos="3888"/>
          <w:tab w:val="left" w:pos="5185"/>
          <w:tab w:val="left" w:pos="6481"/>
          <w:tab w:val="left" w:pos="7777"/>
          <w:tab w:val="left" w:pos="9072"/>
          <w:tab w:val="left" w:pos="10335"/>
        </w:tabs>
        <w:suppressAutoHyphens/>
        <w:ind w:firstLine="567"/>
        <w:jc w:val="both"/>
        <w:rPr>
          <w:bCs/>
          <w:color w:val="000000"/>
        </w:rPr>
      </w:pPr>
      <w:r>
        <w:rPr>
          <w:bCs/>
          <w:color w:val="000000"/>
        </w:rPr>
        <w:t>Įstatym</w:t>
      </w:r>
      <w:r w:rsidR="00112FB6">
        <w:rPr>
          <w:bCs/>
          <w:color w:val="000000"/>
        </w:rPr>
        <w:t xml:space="preserve">o </w:t>
      </w:r>
      <w:r w:rsidR="00B87D6B">
        <w:rPr>
          <w:bCs/>
          <w:color w:val="000000"/>
        </w:rPr>
        <w:t xml:space="preserve">projekte siūlomi </w:t>
      </w:r>
      <w:r>
        <w:rPr>
          <w:bCs/>
          <w:color w:val="000000"/>
        </w:rPr>
        <w:t xml:space="preserve">nustatyti ir apibrėžti </w:t>
      </w:r>
      <w:r w:rsidR="00B87D6B">
        <w:rPr>
          <w:bCs/>
          <w:color w:val="000000"/>
        </w:rPr>
        <w:t xml:space="preserve">šie </w:t>
      </w:r>
      <w:r w:rsidR="00F072A1">
        <w:rPr>
          <w:bCs/>
          <w:color w:val="000000"/>
        </w:rPr>
        <w:t xml:space="preserve">specialieji </w:t>
      </w:r>
      <w:r>
        <w:rPr>
          <w:bCs/>
          <w:color w:val="000000"/>
        </w:rPr>
        <w:t>saugumo reikalavim</w:t>
      </w:r>
      <w:r w:rsidR="00F072A1">
        <w:rPr>
          <w:bCs/>
          <w:color w:val="000000"/>
        </w:rPr>
        <w:t>ai</w:t>
      </w:r>
      <w:r>
        <w:rPr>
          <w:bCs/>
          <w:color w:val="000000"/>
        </w:rPr>
        <w:t xml:space="preserve"> EES sinchronizacijos projektui:</w:t>
      </w:r>
    </w:p>
    <w:p w14:paraId="4DC670A1" w14:textId="3F04124F" w:rsidR="001F0BCB" w:rsidRDefault="00B46233" w:rsidP="00745D03">
      <w:pPr>
        <w:tabs>
          <w:tab w:val="left" w:pos="1134"/>
          <w:tab w:val="left" w:pos="2592"/>
          <w:tab w:val="left" w:pos="3888"/>
          <w:tab w:val="left" w:pos="5185"/>
          <w:tab w:val="left" w:pos="6481"/>
          <w:tab w:val="left" w:pos="7777"/>
          <w:tab w:val="left" w:pos="9072"/>
          <w:tab w:val="left" w:pos="10335"/>
        </w:tabs>
        <w:suppressAutoHyphens/>
        <w:ind w:firstLine="567"/>
        <w:jc w:val="both"/>
        <w:rPr>
          <w:bCs/>
          <w:color w:val="000000"/>
        </w:rPr>
      </w:pPr>
      <w:r>
        <w:rPr>
          <w:bCs/>
          <w:color w:val="000000"/>
        </w:rPr>
        <w:t xml:space="preserve">1) </w:t>
      </w:r>
      <w:r>
        <w:rPr>
          <w:b/>
          <w:color w:val="000000"/>
        </w:rPr>
        <w:t>Technologinio saugumo reikalavim</w:t>
      </w:r>
      <w:r w:rsidR="00665EA3">
        <w:rPr>
          <w:b/>
          <w:color w:val="000000"/>
        </w:rPr>
        <w:t>as</w:t>
      </w:r>
      <w:r w:rsidR="00F85210">
        <w:rPr>
          <w:bCs/>
          <w:color w:val="000000"/>
        </w:rPr>
        <w:t>,</w:t>
      </w:r>
      <w:r>
        <w:rPr>
          <w:bCs/>
          <w:color w:val="000000"/>
        </w:rPr>
        <w:t xml:space="preserve"> nu</w:t>
      </w:r>
      <w:r w:rsidR="001F4C94">
        <w:rPr>
          <w:bCs/>
          <w:color w:val="000000"/>
        </w:rPr>
        <w:t>statant</w:t>
      </w:r>
      <w:r w:rsidR="00665EA3">
        <w:rPr>
          <w:bCs/>
          <w:color w:val="000000"/>
        </w:rPr>
        <w:t>is</w:t>
      </w:r>
      <w:r w:rsidR="001F4C94">
        <w:rPr>
          <w:bCs/>
          <w:color w:val="000000"/>
        </w:rPr>
        <w:t>,</w:t>
      </w:r>
      <w:r>
        <w:rPr>
          <w:bCs/>
          <w:color w:val="000000"/>
        </w:rPr>
        <w:t xml:space="preserve"> kad perdavimo sistemos operatorius privalo užtikrinti elektros energijos perdavimo sistemos darbo </w:t>
      </w:r>
      <w:r w:rsidR="00EE3496">
        <w:rPr>
          <w:bCs/>
          <w:color w:val="000000"/>
        </w:rPr>
        <w:t>stabilumą, saugumą (įskaitant techninę saugą), patikimumą ir kokybę</w:t>
      </w:r>
      <w:r>
        <w:rPr>
          <w:bCs/>
          <w:color w:val="000000"/>
        </w:rPr>
        <w:t xml:space="preserve"> </w:t>
      </w:r>
      <w:r w:rsidRPr="00C45F79">
        <w:rPr>
          <w:bCs/>
          <w:color w:val="000000"/>
        </w:rPr>
        <w:t xml:space="preserve">naujų perdavimo tinklo objektų ir įrenginių, reikalingų </w:t>
      </w:r>
      <w:r w:rsidR="00DE2EF4">
        <w:rPr>
          <w:bCs/>
          <w:color w:val="000000"/>
        </w:rPr>
        <w:t>EES</w:t>
      </w:r>
      <w:r w:rsidRPr="00C45F79">
        <w:rPr>
          <w:bCs/>
          <w:color w:val="000000"/>
        </w:rPr>
        <w:t xml:space="preserve"> sinchronizacijos projektui įgyvendinti, projektavimo, statybos, įrengimo, prijungimo prie perdavimo </w:t>
      </w:r>
      <w:r w:rsidRPr="00C45F79">
        <w:rPr>
          <w:bCs/>
          <w:color w:val="000000"/>
        </w:rPr>
        <w:lastRenderedPageBreak/>
        <w:t>tinklo, bandomosios eksploatacijos (paleidimo</w:t>
      </w:r>
      <w:r>
        <w:rPr>
          <w:bCs/>
          <w:color w:val="000000"/>
        </w:rPr>
        <w:t xml:space="preserve"> ir </w:t>
      </w:r>
      <w:r w:rsidRPr="00C45F79">
        <w:rPr>
          <w:bCs/>
          <w:color w:val="000000"/>
        </w:rPr>
        <w:t>derinimo darbų), statybos užbaigimo ir eksploatacijos</w:t>
      </w:r>
      <w:r>
        <w:rPr>
          <w:bCs/>
          <w:color w:val="000000"/>
        </w:rPr>
        <w:t>, t.</w:t>
      </w:r>
      <w:r w:rsidR="00B46D90">
        <w:rPr>
          <w:bCs/>
          <w:color w:val="000000"/>
        </w:rPr>
        <w:t xml:space="preserve"> </w:t>
      </w:r>
      <w:r>
        <w:rPr>
          <w:bCs/>
          <w:color w:val="000000"/>
        </w:rPr>
        <w:t xml:space="preserve">y. visų </w:t>
      </w:r>
      <w:r w:rsidR="00B46D90">
        <w:rPr>
          <w:bCs/>
          <w:color w:val="000000"/>
        </w:rPr>
        <w:t>EES sinchronizacijos projekto įgyvendinimo etapų, met</w:t>
      </w:r>
      <w:r w:rsidR="00227040">
        <w:rPr>
          <w:bCs/>
          <w:color w:val="000000"/>
        </w:rPr>
        <w:t>u</w:t>
      </w:r>
      <w:r w:rsidR="00B46D90">
        <w:rPr>
          <w:bCs/>
          <w:color w:val="000000"/>
        </w:rPr>
        <w:t>.</w:t>
      </w:r>
    </w:p>
    <w:p w14:paraId="57439995" w14:textId="0C2478CA" w:rsidR="00B46233" w:rsidRDefault="00B46D90" w:rsidP="00745D03">
      <w:pPr>
        <w:tabs>
          <w:tab w:val="left" w:pos="1134"/>
          <w:tab w:val="left" w:pos="2592"/>
          <w:tab w:val="left" w:pos="3888"/>
          <w:tab w:val="left" w:pos="5185"/>
          <w:tab w:val="left" w:pos="6481"/>
          <w:tab w:val="left" w:pos="7777"/>
          <w:tab w:val="left" w:pos="9072"/>
          <w:tab w:val="left" w:pos="10335"/>
        </w:tabs>
        <w:suppressAutoHyphens/>
        <w:ind w:firstLine="567"/>
        <w:jc w:val="both"/>
        <w:rPr>
          <w:bCs/>
          <w:color w:val="000000"/>
        </w:rPr>
      </w:pPr>
      <w:r>
        <w:rPr>
          <w:bCs/>
          <w:color w:val="000000"/>
        </w:rPr>
        <w:t xml:space="preserve">Šis saugumo reikalavimas detalizuoja bendrąją perdavimo sistemos operatoriaus kompetenciją, įtvirtintą </w:t>
      </w:r>
      <w:r w:rsidR="00EE3496">
        <w:rPr>
          <w:bCs/>
          <w:color w:val="000000"/>
        </w:rPr>
        <w:t xml:space="preserve">Lietuvos Respublikos energetikos įstatyme, </w:t>
      </w:r>
      <w:r>
        <w:rPr>
          <w:bCs/>
          <w:color w:val="000000"/>
        </w:rPr>
        <w:t>Lietuvos Respublikos elektros energetikos įstatyme</w:t>
      </w:r>
      <w:r w:rsidR="00EE3496">
        <w:rPr>
          <w:bCs/>
          <w:color w:val="000000"/>
        </w:rPr>
        <w:t xml:space="preserve"> ir jų įgyvendinamuosiuose teisės aktuose</w:t>
      </w:r>
      <w:r>
        <w:rPr>
          <w:bCs/>
          <w:color w:val="000000"/>
        </w:rPr>
        <w:t xml:space="preserve">, ir ją susieja su konkrečiais EES sinchronizacijos projekto įgyvendinimo etapais. Šiuo saugumo reikalavimu siekiama užtikrinti integruotą ir nenutrūkstamą elektros energijos perdavimo sistemos darbo saugumą ir patikimumą vykdant EES sinchronizacijos projektą sudarančius konkrečius elektros energetikos infrastruktūros projektus pagal Lietuvos Respublikos Vyriausybės patvirtintą sąrašą, taip pat </w:t>
      </w:r>
      <w:r w:rsidR="00227040">
        <w:rPr>
          <w:bCs/>
          <w:color w:val="000000"/>
        </w:rPr>
        <w:t>įstatymu</w:t>
      </w:r>
      <w:r>
        <w:rPr>
          <w:bCs/>
          <w:color w:val="000000"/>
        </w:rPr>
        <w:t xml:space="preserve"> </w:t>
      </w:r>
      <w:r w:rsidR="008A71B6">
        <w:rPr>
          <w:bCs/>
          <w:color w:val="000000"/>
        </w:rPr>
        <w:t>įtvirtinti</w:t>
      </w:r>
      <w:r>
        <w:rPr>
          <w:bCs/>
          <w:color w:val="000000"/>
        </w:rPr>
        <w:t xml:space="preserve"> perdavimo sistemos operatoriaus atsakomybę už tokį perdavimo sistemos saugumą ir patikimumą.</w:t>
      </w:r>
    </w:p>
    <w:p w14:paraId="31690F1A" w14:textId="199EF45E" w:rsidR="001F0BCB" w:rsidRDefault="001F4C94" w:rsidP="00745D03">
      <w:pPr>
        <w:tabs>
          <w:tab w:val="left" w:pos="1134"/>
          <w:tab w:val="left" w:pos="2592"/>
          <w:tab w:val="left" w:pos="3888"/>
          <w:tab w:val="left" w:pos="5185"/>
          <w:tab w:val="left" w:pos="6481"/>
          <w:tab w:val="left" w:pos="7777"/>
          <w:tab w:val="left" w:pos="9072"/>
          <w:tab w:val="left" w:pos="10335"/>
        </w:tabs>
        <w:suppressAutoHyphens/>
        <w:ind w:firstLine="567"/>
        <w:jc w:val="both"/>
        <w:rPr>
          <w:bCs/>
          <w:color w:val="000000"/>
        </w:rPr>
      </w:pPr>
      <w:r>
        <w:rPr>
          <w:bCs/>
        </w:rPr>
        <w:t xml:space="preserve">2) </w:t>
      </w:r>
      <w:r>
        <w:rPr>
          <w:b/>
        </w:rPr>
        <w:t>Informacinio saugumo reikalavim</w:t>
      </w:r>
      <w:r w:rsidR="00665EA3">
        <w:rPr>
          <w:b/>
        </w:rPr>
        <w:t>as</w:t>
      </w:r>
      <w:r w:rsidR="001E2926">
        <w:rPr>
          <w:bCs/>
        </w:rPr>
        <w:t>,</w:t>
      </w:r>
      <w:r>
        <w:rPr>
          <w:bCs/>
        </w:rPr>
        <w:t xml:space="preserve"> nustatant</w:t>
      </w:r>
      <w:r w:rsidR="00665EA3">
        <w:rPr>
          <w:bCs/>
        </w:rPr>
        <w:t>is</w:t>
      </w:r>
      <w:r>
        <w:rPr>
          <w:bCs/>
        </w:rPr>
        <w:t xml:space="preserve">, kad perdavimo sistemos operatorius privalo užtikrinti su EES sinchronizacijos projekto įgyvendinimu </w:t>
      </w:r>
      <w:r w:rsidRPr="00C45F79">
        <w:rPr>
          <w:bCs/>
          <w:color w:val="000000"/>
        </w:rPr>
        <w:t xml:space="preserve">susijusios </w:t>
      </w:r>
      <w:r w:rsidR="00412843" w:rsidRPr="00C45F79">
        <w:rPr>
          <w:bCs/>
          <w:color w:val="000000"/>
        </w:rPr>
        <w:t>konfidencialios</w:t>
      </w:r>
      <w:r w:rsidR="00412843">
        <w:rPr>
          <w:bCs/>
          <w:color w:val="000000"/>
        </w:rPr>
        <w:t xml:space="preserve"> informacijos</w:t>
      </w:r>
      <w:r w:rsidR="00412843" w:rsidRPr="00C45F79">
        <w:rPr>
          <w:bCs/>
          <w:color w:val="000000"/>
        </w:rPr>
        <w:t xml:space="preserve">, </w:t>
      </w:r>
      <w:r w:rsidR="00412843">
        <w:rPr>
          <w:bCs/>
          <w:color w:val="000000"/>
        </w:rPr>
        <w:t xml:space="preserve">įskaitant komercines (gamybines) paslaptis ir kitą konfidencialią informaciją, </w:t>
      </w:r>
      <w:r w:rsidR="00412843" w:rsidRPr="00C45F79">
        <w:rPr>
          <w:bCs/>
          <w:color w:val="000000"/>
        </w:rPr>
        <w:t>ar kitos su valstybės energetiniu saugumu susijusios informacijos</w:t>
      </w:r>
      <w:r w:rsidRPr="00C45F79">
        <w:rPr>
          <w:bCs/>
          <w:color w:val="000000"/>
        </w:rPr>
        <w:t xml:space="preserve"> apsaugą</w:t>
      </w:r>
      <w:r>
        <w:rPr>
          <w:bCs/>
          <w:color w:val="000000"/>
        </w:rPr>
        <w:t xml:space="preserve">. Informacinės saugos reikalavimas, </w:t>
      </w:r>
      <w:proofErr w:type="spellStart"/>
      <w:r>
        <w:rPr>
          <w:bCs/>
          <w:i/>
          <w:iCs/>
          <w:color w:val="000000"/>
        </w:rPr>
        <w:t>inter</w:t>
      </w:r>
      <w:proofErr w:type="spellEnd"/>
      <w:r>
        <w:rPr>
          <w:bCs/>
          <w:i/>
          <w:iCs/>
          <w:color w:val="000000"/>
        </w:rPr>
        <w:t xml:space="preserve"> alia</w:t>
      </w:r>
      <w:r>
        <w:rPr>
          <w:bCs/>
          <w:color w:val="000000"/>
        </w:rPr>
        <w:t>, taikomas</w:t>
      </w:r>
      <w:r w:rsidR="001E2926">
        <w:rPr>
          <w:bCs/>
          <w:color w:val="000000"/>
        </w:rPr>
        <w:t xml:space="preserve"> ir</w:t>
      </w:r>
      <w:r>
        <w:rPr>
          <w:bCs/>
          <w:color w:val="000000"/>
        </w:rPr>
        <w:t xml:space="preserve"> tai informacijai apie EES sinchronizacijos projektą, kurią perdavimo sistemos operatorius privalo atskleisti jo organizuojamuose </w:t>
      </w:r>
      <w:r w:rsidRPr="00C45F79">
        <w:rPr>
          <w:bCs/>
          <w:color w:val="000000"/>
        </w:rPr>
        <w:t>prekių, paslaugų ir (ar) darbų pirkim</w:t>
      </w:r>
      <w:r>
        <w:rPr>
          <w:bCs/>
          <w:color w:val="000000"/>
        </w:rPr>
        <w:t>uose</w:t>
      </w:r>
      <w:r w:rsidRPr="00C45F79">
        <w:rPr>
          <w:bCs/>
          <w:color w:val="000000"/>
        </w:rPr>
        <w:t xml:space="preserve"> </w:t>
      </w:r>
      <w:r>
        <w:rPr>
          <w:bCs/>
          <w:color w:val="000000"/>
        </w:rPr>
        <w:t>dalyvaujantiems tiekėjams</w:t>
      </w:r>
      <w:r w:rsidRPr="00C45F79">
        <w:rPr>
          <w:bCs/>
          <w:color w:val="000000"/>
        </w:rPr>
        <w:t xml:space="preserve"> </w:t>
      </w:r>
      <w:r>
        <w:rPr>
          <w:bCs/>
          <w:color w:val="000000"/>
        </w:rPr>
        <w:t>ir subtiekėjams.</w:t>
      </w:r>
    </w:p>
    <w:p w14:paraId="75835D27" w14:textId="685CDE27" w:rsidR="00B46D90" w:rsidRDefault="003E49E6" w:rsidP="00745D03">
      <w:pPr>
        <w:tabs>
          <w:tab w:val="left" w:pos="1134"/>
          <w:tab w:val="left" w:pos="2592"/>
          <w:tab w:val="left" w:pos="3888"/>
          <w:tab w:val="left" w:pos="5185"/>
          <w:tab w:val="left" w:pos="6481"/>
          <w:tab w:val="left" w:pos="7777"/>
          <w:tab w:val="left" w:pos="9072"/>
          <w:tab w:val="left" w:pos="10335"/>
        </w:tabs>
        <w:suppressAutoHyphens/>
        <w:ind w:firstLine="567"/>
        <w:jc w:val="both"/>
        <w:rPr>
          <w:bCs/>
          <w:color w:val="000000"/>
        </w:rPr>
      </w:pPr>
      <w:r>
        <w:rPr>
          <w:bCs/>
          <w:color w:val="000000"/>
        </w:rPr>
        <w:t>Šiuo saugumo reikalavimu siekiama užtikrinti, kad perdavimo sistemos operatorius im</w:t>
      </w:r>
      <w:r w:rsidR="004E182D">
        <w:rPr>
          <w:bCs/>
          <w:color w:val="000000"/>
        </w:rPr>
        <w:t>tųsi</w:t>
      </w:r>
      <w:r>
        <w:rPr>
          <w:bCs/>
          <w:color w:val="000000"/>
        </w:rPr>
        <w:t xml:space="preserve"> ypatingų apsaugos priemonių disponuodamas su EES sinchronizacijos projektu susijusia informacija, o jo atliekamuose pirkimuose </w:t>
      </w:r>
      <w:r w:rsidR="00052236">
        <w:rPr>
          <w:bCs/>
          <w:color w:val="000000"/>
        </w:rPr>
        <w:t>tokia informacija, bet kita ko,</w:t>
      </w:r>
      <w:r w:rsidR="004E182D">
        <w:rPr>
          <w:bCs/>
          <w:color w:val="000000"/>
        </w:rPr>
        <w:t xml:space="preserve"> nebūtų atskleista nacionalinio saugumo interesų neatitinkantiems tiekėjams ir (ar) subtiekėjams</w:t>
      </w:r>
      <w:r w:rsidR="00412843">
        <w:rPr>
          <w:bCs/>
          <w:color w:val="000000"/>
        </w:rPr>
        <w:t>, kurių atitikties nacionalinio saugumo interesams patikra atliekama Lietuvos Respublikos nacionaliniam saugumui užtikrinti svarbių objektų apsaugos įstatyme ir jo įgyvendinam</w:t>
      </w:r>
      <w:r w:rsidR="00594EC4">
        <w:rPr>
          <w:bCs/>
          <w:color w:val="000000"/>
        </w:rPr>
        <w:t>uosiuose</w:t>
      </w:r>
      <w:r w:rsidR="00412843">
        <w:rPr>
          <w:bCs/>
          <w:color w:val="000000"/>
        </w:rPr>
        <w:t xml:space="preserve"> teisės akt</w:t>
      </w:r>
      <w:r w:rsidR="00594EC4">
        <w:rPr>
          <w:bCs/>
          <w:color w:val="000000"/>
        </w:rPr>
        <w:t>uose</w:t>
      </w:r>
      <w:r w:rsidR="00412843">
        <w:rPr>
          <w:bCs/>
          <w:color w:val="000000"/>
        </w:rPr>
        <w:t xml:space="preserve"> nustatyta tvarka ir sąlygomis</w:t>
      </w:r>
      <w:r w:rsidR="004E182D">
        <w:rPr>
          <w:bCs/>
          <w:color w:val="000000"/>
        </w:rPr>
        <w:t xml:space="preserve">. </w:t>
      </w:r>
      <w:r w:rsidR="001F0BCB">
        <w:rPr>
          <w:bCs/>
          <w:color w:val="000000"/>
        </w:rPr>
        <w:t>I</w:t>
      </w:r>
      <w:r w:rsidR="004E182D">
        <w:rPr>
          <w:bCs/>
          <w:color w:val="000000"/>
        </w:rPr>
        <w:t>nformacinis saugumo reikalavimas pirkimų procedūrose turės būti užtikrintas perdavimo sistemos operatoriui atliekant EES sinchronizacijos projektui įgyvendinti reikalingų prekių, paslaugų ir (ar) darbų pirkimus.</w:t>
      </w:r>
    </w:p>
    <w:p w14:paraId="03D1867C" w14:textId="4B3046C6" w:rsidR="001F0BCB" w:rsidRDefault="004E182D" w:rsidP="00745D03">
      <w:pPr>
        <w:tabs>
          <w:tab w:val="left" w:pos="1134"/>
          <w:tab w:val="left" w:pos="2592"/>
          <w:tab w:val="left" w:pos="3888"/>
          <w:tab w:val="left" w:pos="5185"/>
          <w:tab w:val="left" w:pos="6481"/>
          <w:tab w:val="left" w:pos="7777"/>
          <w:tab w:val="left" w:pos="9072"/>
          <w:tab w:val="left" w:pos="10335"/>
        </w:tabs>
        <w:suppressAutoHyphens/>
        <w:ind w:firstLine="567"/>
        <w:jc w:val="both"/>
        <w:rPr>
          <w:bCs/>
          <w:color w:val="000000"/>
        </w:rPr>
      </w:pPr>
      <w:r>
        <w:rPr>
          <w:bCs/>
          <w:color w:val="000000"/>
        </w:rPr>
        <w:t xml:space="preserve">3) </w:t>
      </w:r>
      <w:r>
        <w:rPr>
          <w:b/>
          <w:color w:val="000000"/>
        </w:rPr>
        <w:t>Nacionalinio saugumo reikalavim</w:t>
      </w:r>
      <w:r w:rsidR="00665EA3">
        <w:rPr>
          <w:b/>
          <w:color w:val="000000"/>
        </w:rPr>
        <w:t>as</w:t>
      </w:r>
      <w:r w:rsidR="00BD144E">
        <w:rPr>
          <w:b/>
          <w:color w:val="000000"/>
        </w:rPr>
        <w:t>,</w:t>
      </w:r>
      <w:r w:rsidR="007400C7">
        <w:rPr>
          <w:bCs/>
          <w:color w:val="000000"/>
        </w:rPr>
        <w:t xml:space="preserve"> nustatant</w:t>
      </w:r>
      <w:r w:rsidR="00665EA3">
        <w:rPr>
          <w:bCs/>
          <w:color w:val="000000"/>
        </w:rPr>
        <w:t>is</w:t>
      </w:r>
      <w:r w:rsidR="007400C7">
        <w:rPr>
          <w:bCs/>
          <w:color w:val="000000"/>
        </w:rPr>
        <w:t xml:space="preserve">, kad perdavimo sistemos operatorius privalo užtikrinti asmenų,  dalyvaujančių įgyvendinant </w:t>
      </w:r>
      <w:r w:rsidR="007D5FC3">
        <w:rPr>
          <w:bCs/>
          <w:color w:val="000000"/>
        </w:rPr>
        <w:t>EES</w:t>
      </w:r>
      <w:r w:rsidR="007400C7" w:rsidRPr="00C45F79">
        <w:rPr>
          <w:bCs/>
          <w:color w:val="000000"/>
        </w:rPr>
        <w:t xml:space="preserve"> sinchronizacijos projekt</w:t>
      </w:r>
      <w:r w:rsidR="007400C7">
        <w:rPr>
          <w:bCs/>
          <w:color w:val="000000"/>
        </w:rPr>
        <w:t>ą</w:t>
      </w:r>
      <w:r w:rsidR="00C422E2" w:rsidRPr="00C422E2">
        <w:rPr>
          <w:bCs/>
          <w:color w:val="000000"/>
        </w:rPr>
        <w:t xml:space="preserve"> </w:t>
      </w:r>
      <w:r w:rsidR="00C422E2" w:rsidRPr="00305EB2">
        <w:rPr>
          <w:bCs/>
          <w:color w:val="000000"/>
        </w:rPr>
        <w:t>(kurie</w:t>
      </w:r>
      <w:r w:rsidR="00C422E2" w:rsidRPr="00305EB2">
        <w:rPr>
          <w:color w:val="000000"/>
        </w:rPr>
        <w:t xml:space="preserve"> siekia vykdyti su elektros energetikos sistemos sinchronizacijos projektu susijusią </w:t>
      </w:r>
      <w:r w:rsidR="00C422E2" w:rsidRPr="00305EB2">
        <w:rPr>
          <w:color w:val="000000"/>
          <w:shd w:val="clear" w:color="auto" w:fill="FFFFFF"/>
        </w:rPr>
        <w:t>veiklą arba sudaryti su šio projekto įgyvendinim</w:t>
      </w:r>
      <w:r w:rsidR="003E05B6">
        <w:rPr>
          <w:color w:val="000000"/>
          <w:shd w:val="clear" w:color="auto" w:fill="FFFFFF"/>
        </w:rPr>
        <w:t>u</w:t>
      </w:r>
      <w:r w:rsidR="00C422E2" w:rsidRPr="00305EB2">
        <w:rPr>
          <w:color w:val="000000"/>
          <w:shd w:val="clear" w:color="auto" w:fill="FFFFFF"/>
        </w:rPr>
        <w:t xml:space="preserve"> susijusius ir nacionalinio saugumo interesams grėsmę galinčius kelti sandorius)</w:t>
      </w:r>
      <w:r w:rsidR="007400C7">
        <w:rPr>
          <w:bCs/>
          <w:color w:val="000000"/>
        </w:rPr>
        <w:t>,</w:t>
      </w:r>
      <w:r w:rsidR="007400C7" w:rsidRPr="00C45F79">
        <w:rPr>
          <w:bCs/>
          <w:color w:val="000000"/>
        </w:rPr>
        <w:t xml:space="preserve"> atitiktį nacionalinio saugumo interesams ir šios atitikties patikrą</w:t>
      </w:r>
      <w:r w:rsidR="007400C7">
        <w:rPr>
          <w:bCs/>
          <w:color w:val="000000"/>
        </w:rPr>
        <w:t xml:space="preserve"> Apsaugos įstatyme nustatyta tvarka ir sąlygomis. Siūloma nustatyti, kad tokią patikrą perdavimo sistemos operatorius turėtų inicijuoti ne vėliau kaip </w:t>
      </w:r>
      <w:r w:rsidR="006E5E5C">
        <w:rPr>
          <w:bCs/>
          <w:color w:val="000000"/>
        </w:rPr>
        <w:t>iki</w:t>
      </w:r>
      <w:r w:rsidR="00177020">
        <w:rPr>
          <w:bCs/>
          <w:color w:val="000000"/>
        </w:rPr>
        <w:t xml:space="preserve"> </w:t>
      </w:r>
      <w:r w:rsidR="00177020" w:rsidRPr="00C45F79">
        <w:rPr>
          <w:bCs/>
          <w:color w:val="000000"/>
        </w:rPr>
        <w:t xml:space="preserve">perdavimo sistemos operatoriaus </w:t>
      </w:r>
      <w:r w:rsidR="00177020">
        <w:rPr>
          <w:bCs/>
          <w:color w:val="000000"/>
        </w:rPr>
        <w:t>vykdom</w:t>
      </w:r>
      <w:r w:rsidR="006E5E5C">
        <w:rPr>
          <w:bCs/>
          <w:color w:val="000000"/>
        </w:rPr>
        <w:t>ų</w:t>
      </w:r>
      <w:r w:rsidR="00177020">
        <w:rPr>
          <w:bCs/>
          <w:color w:val="000000"/>
        </w:rPr>
        <w:t xml:space="preserve"> rinkos dalyvių konsultacij</w:t>
      </w:r>
      <w:r w:rsidR="006E5E5C">
        <w:rPr>
          <w:bCs/>
          <w:color w:val="000000"/>
        </w:rPr>
        <w:t>ų</w:t>
      </w:r>
      <w:r w:rsidR="00EA7DF5">
        <w:rPr>
          <w:bCs/>
          <w:color w:val="000000"/>
        </w:rPr>
        <w:t xml:space="preserve"> pradžios</w:t>
      </w:r>
      <w:r w:rsidR="00177020">
        <w:rPr>
          <w:bCs/>
          <w:color w:val="000000"/>
        </w:rPr>
        <w:t xml:space="preserve"> </w:t>
      </w:r>
      <w:r w:rsidR="00EA7DF5">
        <w:rPr>
          <w:bCs/>
          <w:color w:val="000000"/>
        </w:rPr>
        <w:t>arba</w:t>
      </w:r>
      <w:r w:rsidR="00177020">
        <w:rPr>
          <w:bCs/>
          <w:color w:val="000000"/>
        </w:rPr>
        <w:t xml:space="preserve"> prieš kviečiant rinkos dalyvius dalyvauti konkurse, teikti pasiūlymus pirkime</w:t>
      </w:r>
      <w:r w:rsidR="00177020" w:rsidRPr="00C45F79">
        <w:rPr>
          <w:bCs/>
          <w:color w:val="000000"/>
        </w:rPr>
        <w:t xml:space="preserve"> ar </w:t>
      </w:r>
      <w:r w:rsidR="003B23BD">
        <w:rPr>
          <w:bCs/>
          <w:color w:val="000000"/>
        </w:rPr>
        <w:t>sudaryti kitokio pobūdžio sandorį</w:t>
      </w:r>
      <w:r w:rsidR="00177020" w:rsidRPr="00C45F79">
        <w:rPr>
          <w:bCs/>
          <w:color w:val="000000"/>
        </w:rPr>
        <w:t xml:space="preserve"> </w:t>
      </w:r>
      <w:r w:rsidR="00177020">
        <w:rPr>
          <w:bCs/>
          <w:color w:val="000000"/>
        </w:rPr>
        <w:t xml:space="preserve">(pavyzdžiui, sudarant sutartis ne pirkimų būdu ar įtraukiant subtiekėją pagal anksčiau sudarytą sutartį) </w:t>
      </w:r>
      <w:r w:rsidR="00177020" w:rsidRPr="00C45F79">
        <w:rPr>
          <w:bCs/>
          <w:color w:val="000000"/>
        </w:rPr>
        <w:t>pradžios</w:t>
      </w:r>
      <w:r w:rsidR="001F0BCB">
        <w:rPr>
          <w:bCs/>
          <w:color w:val="000000"/>
        </w:rPr>
        <w:t>.</w:t>
      </w:r>
    </w:p>
    <w:p w14:paraId="49A30BAF" w14:textId="1617F618" w:rsidR="004E182D" w:rsidRDefault="001F0BCB" w:rsidP="00745D03">
      <w:pPr>
        <w:tabs>
          <w:tab w:val="left" w:pos="1134"/>
          <w:tab w:val="left" w:pos="2592"/>
          <w:tab w:val="left" w:pos="3888"/>
          <w:tab w:val="left" w:pos="5185"/>
          <w:tab w:val="left" w:pos="6481"/>
          <w:tab w:val="left" w:pos="7777"/>
          <w:tab w:val="left" w:pos="9072"/>
          <w:tab w:val="left" w:pos="10335"/>
        </w:tabs>
        <w:suppressAutoHyphens/>
        <w:ind w:firstLine="567"/>
        <w:jc w:val="both"/>
        <w:rPr>
          <w:bCs/>
          <w:color w:val="000000"/>
        </w:rPr>
      </w:pPr>
      <w:r>
        <w:rPr>
          <w:bCs/>
          <w:color w:val="000000"/>
        </w:rPr>
        <w:t xml:space="preserve">Šiuo saugumo reikalavimu siekiama užtikrinti, kad, pirma, perdavimo sistemos operatorius dar prieš pradėdamas bet kokį su EES sinchronizacijos projektu susijusį bendradarbiavimą su </w:t>
      </w:r>
      <w:r w:rsidR="006C441D">
        <w:rPr>
          <w:bCs/>
          <w:color w:val="000000"/>
        </w:rPr>
        <w:t xml:space="preserve">kitais </w:t>
      </w:r>
      <w:r>
        <w:rPr>
          <w:bCs/>
          <w:color w:val="000000"/>
        </w:rPr>
        <w:t>asmenimis būtų užtikrintas, kad jo teikiama informacija nebus atskleista Lietuvos Respublikos nacionalinio saugumo interesų neatitinkantiems asmeni</w:t>
      </w:r>
      <w:r w:rsidR="00EF0B16">
        <w:rPr>
          <w:bCs/>
          <w:color w:val="000000"/>
        </w:rPr>
        <w:t>m</w:t>
      </w:r>
      <w:r>
        <w:rPr>
          <w:bCs/>
          <w:color w:val="000000"/>
        </w:rPr>
        <w:t>s</w:t>
      </w:r>
      <w:r w:rsidR="005B1AAF">
        <w:rPr>
          <w:bCs/>
          <w:color w:val="000000"/>
        </w:rPr>
        <w:t>,</w:t>
      </w:r>
      <w:r>
        <w:rPr>
          <w:bCs/>
          <w:color w:val="000000"/>
        </w:rPr>
        <w:t xml:space="preserve"> ir, antra, perdavimo sistemos operatorius neprarastų EES sinchronizacijos projektui įgyvendinti svarbaus laiko, jei procedūras (pavyzdžiui, pirkimo procedūras) tektų kartoti</w:t>
      </w:r>
      <w:r w:rsidR="00E54FF6" w:rsidRPr="00E54FF6">
        <w:rPr>
          <w:bCs/>
          <w:color w:val="000000"/>
        </w:rPr>
        <w:t xml:space="preserve"> </w:t>
      </w:r>
      <w:r w:rsidR="00E54FF6">
        <w:rPr>
          <w:bCs/>
          <w:color w:val="000000"/>
        </w:rPr>
        <w:t>vėlesniuose etapuose</w:t>
      </w:r>
      <w:r w:rsidR="00E54FF6" w:rsidRPr="00E54FF6">
        <w:rPr>
          <w:bCs/>
          <w:color w:val="000000"/>
        </w:rPr>
        <w:t xml:space="preserve"> </w:t>
      </w:r>
      <w:r w:rsidR="00E54FF6">
        <w:rPr>
          <w:bCs/>
          <w:color w:val="000000"/>
        </w:rPr>
        <w:t>paaiškėjus</w:t>
      </w:r>
      <w:r w:rsidR="00C01CD1">
        <w:rPr>
          <w:bCs/>
          <w:color w:val="000000"/>
        </w:rPr>
        <w:t xml:space="preserve">, </w:t>
      </w:r>
      <w:r w:rsidR="00E54FF6">
        <w:rPr>
          <w:bCs/>
          <w:color w:val="000000"/>
        </w:rPr>
        <w:t>kad</w:t>
      </w:r>
      <w:r>
        <w:rPr>
          <w:bCs/>
          <w:color w:val="000000"/>
        </w:rPr>
        <w:t xml:space="preserve"> tiekėj</w:t>
      </w:r>
      <w:r w:rsidR="00C01CD1">
        <w:rPr>
          <w:bCs/>
          <w:color w:val="000000"/>
        </w:rPr>
        <w:t>as</w:t>
      </w:r>
      <w:r>
        <w:rPr>
          <w:bCs/>
          <w:color w:val="000000"/>
        </w:rPr>
        <w:t xml:space="preserve"> ar subtiekėj</w:t>
      </w:r>
      <w:r w:rsidR="00C01CD1">
        <w:rPr>
          <w:bCs/>
          <w:color w:val="000000"/>
        </w:rPr>
        <w:t>as</w:t>
      </w:r>
      <w:r>
        <w:rPr>
          <w:bCs/>
          <w:color w:val="000000"/>
        </w:rPr>
        <w:t xml:space="preserve"> </w:t>
      </w:r>
      <w:r w:rsidR="00C01CD1">
        <w:rPr>
          <w:bCs/>
          <w:color w:val="000000"/>
        </w:rPr>
        <w:t>neatiti</w:t>
      </w:r>
      <w:r w:rsidR="0030313A">
        <w:rPr>
          <w:bCs/>
          <w:color w:val="000000"/>
        </w:rPr>
        <w:t>nka</w:t>
      </w:r>
      <w:r w:rsidR="00C01CD1">
        <w:rPr>
          <w:bCs/>
          <w:color w:val="000000"/>
        </w:rPr>
        <w:t xml:space="preserve"> </w:t>
      </w:r>
      <w:r>
        <w:rPr>
          <w:bCs/>
          <w:color w:val="000000"/>
        </w:rPr>
        <w:t>nacionalinio saugumo interes</w:t>
      </w:r>
      <w:r w:rsidR="0030313A">
        <w:rPr>
          <w:bCs/>
          <w:color w:val="000000"/>
        </w:rPr>
        <w:t>ų</w:t>
      </w:r>
      <w:r>
        <w:rPr>
          <w:bCs/>
          <w:color w:val="000000"/>
        </w:rPr>
        <w:t>.</w:t>
      </w:r>
    </w:p>
    <w:p w14:paraId="6FDE9D09" w14:textId="3048BA3B" w:rsidR="001F0BCB" w:rsidRPr="001F67F4" w:rsidRDefault="001F0BCB" w:rsidP="00745D03">
      <w:pPr>
        <w:tabs>
          <w:tab w:val="left" w:pos="1134"/>
          <w:tab w:val="left" w:pos="2592"/>
          <w:tab w:val="left" w:pos="3888"/>
          <w:tab w:val="left" w:pos="5185"/>
          <w:tab w:val="left" w:pos="6481"/>
          <w:tab w:val="left" w:pos="7777"/>
          <w:tab w:val="left" w:pos="9072"/>
          <w:tab w:val="left" w:pos="10335"/>
        </w:tabs>
        <w:suppressAutoHyphens/>
        <w:ind w:firstLine="567"/>
        <w:jc w:val="both"/>
        <w:rPr>
          <w:bCs/>
          <w:color w:val="000000"/>
        </w:rPr>
      </w:pPr>
      <w:r w:rsidRPr="001F67F4">
        <w:rPr>
          <w:bCs/>
          <w:color w:val="000000"/>
        </w:rPr>
        <w:t xml:space="preserve">4) </w:t>
      </w:r>
      <w:r w:rsidRPr="001F67F4">
        <w:rPr>
          <w:b/>
          <w:color w:val="000000"/>
        </w:rPr>
        <w:t>Tiekimo saugumo reikalavim</w:t>
      </w:r>
      <w:r w:rsidR="00665EA3" w:rsidRPr="001F67F4">
        <w:rPr>
          <w:b/>
          <w:color w:val="000000"/>
        </w:rPr>
        <w:t>as</w:t>
      </w:r>
      <w:r w:rsidR="00C308A8" w:rsidRPr="001F67F4">
        <w:rPr>
          <w:bCs/>
          <w:color w:val="000000"/>
        </w:rPr>
        <w:t>,</w:t>
      </w:r>
      <w:r w:rsidRPr="001F67F4">
        <w:rPr>
          <w:bCs/>
          <w:color w:val="000000"/>
        </w:rPr>
        <w:t xml:space="preserve"> nustatant</w:t>
      </w:r>
      <w:r w:rsidR="00665EA3" w:rsidRPr="001F67F4">
        <w:rPr>
          <w:bCs/>
          <w:color w:val="000000"/>
        </w:rPr>
        <w:t>is</w:t>
      </w:r>
      <w:r w:rsidRPr="001F67F4">
        <w:rPr>
          <w:bCs/>
          <w:color w:val="000000"/>
        </w:rPr>
        <w:t>, kad perdavimo sistemos operatoriaus užtikrinama tiekimo grandinė EES sinchronizacijos projektui įgyvendinti reikalingoms prekėms, paslaugoms ir (ar) darbams įsigyti atitiktų Įstatymo projektu teikiamus specialiu</w:t>
      </w:r>
      <w:r w:rsidR="001F0815" w:rsidRPr="001F67F4">
        <w:rPr>
          <w:bCs/>
          <w:color w:val="000000"/>
        </w:rPr>
        <w:t>osius</w:t>
      </w:r>
      <w:r w:rsidRPr="001F67F4">
        <w:rPr>
          <w:bCs/>
          <w:color w:val="000000"/>
        </w:rPr>
        <w:t xml:space="preserve"> saugumo reikalavimus. </w:t>
      </w:r>
      <w:r w:rsidR="001F0815" w:rsidRPr="001F67F4">
        <w:rPr>
          <w:bCs/>
          <w:color w:val="000000"/>
        </w:rPr>
        <w:t>Šiuo saugumo reikalavimu yra</w:t>
      </w:r>
      <w:r w:rsidRPr="001F67F4">
        <w:rPr>
          <w:bCs/>
          <w:color w:val="000000"/>
        </w:rPr>
        <w:t xml:space="preserve"> siekiama visoje tiekimo grandinėje – nuo pirkimų procedūrų inicijavimo iki sudarytų sandorių visiško įvykdymo – užtikrinti atitikt</w:t>
      </w:r>
      <w:r w:rsidR="001F0815" w:rsidRPr="001F67F4">
        <w:rPr>
          <w:bCs/>
          <w:color w:val="000000"/>
        </w:rPr>
        <w:t xml:space="preserve">į </w:t>
      </w:r>
      <w:r w:rsidRPr="001F67F4">
        <w:rPr>
          <w:bCs/>
          <w:color w:val="000000"/>
        </w:rPr>
        <w:t>specialiesiems saugumo reikalavimams EES sinchronizacijos projektui. Užtikrindamas šį saugumo reikalavimą</w:t>
      </w:r>
      <w:r w:rsidR="004321A4" w:rsidRPr="001F67F4">
        <w:rPr>
          <w:bCs/>
          <w:color w:val="000000"/>
        </w:rPr>
        <w:t xml:space="preserve">, perdavimo sistemos operatorius </w:t>
      </w:r>
      <w:r w:rsidR="001D4469" w:rsidRPr="001F67F4">
        <w:rPr>
          <w:bCs/>
          <w:color w:val="000000"/>
        </w:rPr>
        <w:t xml:space="preserve">turėtų </w:t>
      </w:r>
      <w:r w:rsidR="00593E61" w:rsidRPr="001F67F4">
        <w:rPr>
          <w:bCs/>
          <w:color w:val="000000"/>
        </w:rPr>
        <w:t xml:space="preserve">turėti </w:t>
      </w:r>
      <w:r w:rsidR="001D4469" w:rsidRPr="001F67F4">
        <w:rPr>
          <w:bCs/>
          <w:color w:val="000000"/>
        </w:rPr>
        <w:t>galimybę</w:t>
      </w:r>
      <w:r w:rsidR="004321A4" w:rsidRPr="001F67F4">
        <w:rPr>
          <w:bCs/>
          <w:color w:val="000000"/>
        </w:rPr>
        <w:t xml:space="preserve"> taikyti supaprastintas, mažiausią administracinę naštą sukeliančias ir efektyviausias procedūras, </w:t>
      </w:r>
      <w:r w:rsidR="001F0815" w:rsidRPr="001F67F4">
        <w:rPr>
          <w:bCs/>
          <w:color w:val="000000"/>
        </w:rPr>
        <w:t xml:space="preserve">be kita ko, </w:t>
      </w:r>
      <w:r w:rsidR="004321A4" w:rsidRPr="001F67F4">
        <w:rPr>
          <w:bCs/>
          <w:color w:val="000000"/>
        </w:rPr>
        <w:t>įskaitant prekėms, paslaugoms ir (ar) darbams įsigyti atliekamus pirkimus.</w:t>
      </w:r>
      <w:r w:rsidR="00C6194A" w:rsidRPr="001F67F4">
        <w:rPr>
          <w:bCs/>
          <w:color w:val="000000"/>
        </w:rPr>
        <w:t xml:space="preserve"> Tokias procedūras, pagrindus jų poreikį, </w:t>
      </w:r>
      <w:r w:rsidR="00C6194A" w:rsidRPr="001F67F4">
        <w:rPr>
          <w:bCs/>
          <w:color w:val="000000"/>
        </w:rPr>
        <w:lastRenderedPageBreak/>
        <w:t>nustatys Lietuvos Respublikos Vyriausybė, vadovaudamasi Lietuvos Respublikos pirkimų, atliekamų vandentvarkos, energetikos, transporto ar pašto paslaugų srities perkančiųjų subjektų, įstatymo (toliau – Pirkimų įstatymas) reikalavimais.</w:t>
      </w:r>
    </w:p>
    <w:p w14:paraId="30EE0FDF" w14:textId="08B39CBD" w:rsidR="004321A4" w:rsidRPr="001F67F4" w:rsidRDefault="004321A4" w:rsidP="0094599F">
      <w:pPr>
        <w:tabs>
          <w:tab w:val="left" w:pos="1134"/>
          <w:tab w:val="left" w:pos="2592"/>
          <w:tab w:val="left" w:pos="3888"/>
          <w:tab w:val="left" w:pos="5185"/>
          <w:tab w:val="left" w:pos="6481"/>
          <w:tab w:val="left" w:pos="7777"/>
          <w:tab w:val="left" w:pos="9072"/>
          <w:tab w:val="left" w:pos="10335"/>
        </w:tabs>
        <w:suppressAutoHyphens/>
        <w:ind w:firstLine="567"/>
        <w:jc w:val="both"/>
        <w:rPr>
          <w:bCs/>
        </w:rPr>
      </w:pPr>
      <w:r w:rsidRPr="001F67F4">
        <w:rPr>
          <w:bCs/>
          <w:color w:val="000000"/>
        </w:rPr>
        <w:t xml:space="preserve">Šiuo saugumo reikalavimu </w:t>
      </w:r>
      <w:r w:rsidR="0094599F" w:rsidRPr="001F67F4">
        <w:rPr>
          <w:bCs/>
          <w:color w:val="000000"/>
        </w:rPr>
        <w:t>siekiama ne tik įtvirtinti perdavimo sistemos operatoriaus prievolę užtikrinti saugumo reikalavimų laikymąsi kiekviename iš EES sinchronizacijos projekto įgyvendinimo tiekimo grandinė</w:t>
      </w:r>
      <w:r w:rsidR="000B0A63" w:rsidRPr="001F67F4">
        <w:rPr>
          <w:bCs/>
          <w:color w:val="000000"/>
        </w:rPr>
        <w:t>s</w:t>
      </w:r>
      <w:r w:rsidR="0094599F" w:rsidRPr="001F67F4">
        <w:rPr>
          <w:bCs/>
          <w:color w:val="000000"/>
        </w:rPr>
        <w:t xml:space="preserve"> elementų, bet taip </w:t>
      </w:r>
      <w:r w:rsidR="00A27290" w:rsidRPr="001F67F4">
        <w:rPr>
          <w:bCs/>
          <w:color w:val="000000"/>
        </w:rPr>
        <w:t>sudaryti galimybes</w:t>
      </w:r>
      <w:r w:rsidR="0094599F" w:rsidRPr="001F67F4">
        <w:rPr>
          <w:bCs/>
          <w:color w:val="000000"/>
        </w:rPr>
        <w:t xml:space="preserve"> perdavimo sistemos operatori</w:t>
      </w:r>
      <w:r w:rsidR="00A27290" w:rsidRPr="001F67F4">
        <w:rPr>
          <w:bCs/>
          <w:color w:val="000000"/>
        </w:rPr>
        <w:t>ui</w:t>
      </w:r>
      <w:r w:rsidR="0094599F" w:rsidRPr="001F67F4">
        <w:rPr>
          <w:bCs/>
          <w:color w:val="000000"/>
        </w:rPr>
        <w:t xml:space="preserve"> pritaikyti maksimaliai lanksčias ir efektyvesnes tokios tiekimo grandinė</w:t>
      </w:r>
      <w:r w:rsidR="000B0A63" w:rsidRPr="001F67F4">
        <w:rPr>
          <w:bCs/>
          <w:color w:val="000000"/>
        </w:rPr>
        <w:t>s</w:t>
      </w:r>
      <w:r w:rsidR="0094599F" w:rsidRPr="001F67F4">
        <w:rPr>
          <w:bCs/>
          <w:color w:val="000000"/>
        </w:rPr>
        <w:t xml:space="preserve"> valdymo procedūras. Ši galimybė, </w:t>
      </w:r>
      <w:proofErr w:type="spellStart"/>
      <w:r w:rsidR="0094599F" w:rsidRPr="001F67F4">
        <w:rPr>
          <w:bCs/>
          <w:i/>
          <w:iCs/>
          <w:color w:val="000000"/>
        </w:rPr>
        <w:t>inter</w:t>
      </w:r>
      <w:proofErr w:type="spellEnd"/>
      <w:r w:rsidR="0094599F" w:rsidRPr="001F67F4">
        <w:rPr>
          <w:bCs/>
          <w:i/>
          <w:iCs/>
          <w:color w:val="000000"/>
        </w:rPr>
        <w:t xml:space="preserve"> alia</w:t>
      </w:r>
      <w:r w:rsidR="0094599F" w:rsidRPr="001F67F4">
        <w:rPr>
          <w:bCs/>
          <w:color w:val="000000"/>
        </w:rPr>
        <w:t xml:space="preserve">, turėtų apimti ir perdavimo sistemos operatoriaus teisę </w:t>
      </w:r>
      <w:r w:rsidR="00C6194A" w:rsidRPr="001F67F4">
        <w:rPr>
          <w:bCs/>
        </w:rPr>
        <w:t>Pirkimų įstatyme</w:t>
      </w:r>
      <w:r w:rsidR="0094599F" w:rsidRPr="001F67F4">
        <w:rPr>
          <w:bCs/>
        </w:rPr>
        <w:t xml:space="preserve"> nustatyta tvarka taikyti supaprastintą pirkimų procedūrą arba, pagrindus poreikį, </w:t>
      </w:r>
      <w:r w:rsidR="000B0A63" w:rsidRPr="001F67F4">
        <w:rPr>
          <w:bCs/>
        </w:rPr>
        <w:t>kreiptis dėl</w:t>
      </w:r>
      <w:r w:rsidR="0094599F" w:rsidRPr="001F67F4">
        <w:rPr>
          <w:bCs/>
        </w:rPr>
        <w:t xml:space="preserve"> Pirkimų įstatymo </w:t>
      </w:r>
      <w:r w:rsidR="000B0A63" w:rsidRPr="001F67F4">
        <w:rPr>
          <w:bCs/>
        </w:rPr>
        <w:t>ne</w:t>
      </w:r>
      <w:r w:rsidR="0094599F" w:rsidRPr="001F67F4">
        <w:rPr>
          <w:bCs/>
        </w:rPr>
        <w:t>taikymo</w:t>
      </w:r>
      <w:r w:rsidR="000B0A63" w:rsidRPr="001F67F4">
        <w:rPr>
          <w:bCs/>
        </w:rPr>
        <w:t xml:space="preserve"> Lietuvos Respublikos Vyriausybės sprendimu</w:t>
      </w:r>
      <w:r w:rsidR="0094599F" w:rsidRPr="001F67F4">
        <w:rPr>
          <w:bCs/>
        </w:rPr>
        <w:t>. Efektyvesnis, mažesnę administracinę naštą sukeliantis tiekimo grandinės valdymas reikšmingai prisidėtų prie EES sinchronizacijos projekto įgyvendinimo tinkamai ir laiku.</w:t>
      </w:r>
    </w:p>
    <w:p w14:paraId="5D39606E" w14:textId="676376B0" w:rsidR="0094599F" w:rsidRPr="00C308A8" w:rsidRDefault="0094599F" w:rsidP="0094599F">
      <w:pPr>
        <w:tabs>
          <w:tab w:val="left" w:pos="1134"/>
          <w:tab w:val="left" w:pos="2592"/>
          <w:tab w:val="left" w:pos="3888"/>
          <w:tab w:val="left" w:pos="5185"/>
          <w:tab w:val="left" w:pos="6481"/>
          <w:tab w:val="left" w:pos="7777"/>
          <w:tab w:val="left" w:pos="9072"/>
          <w:tab w:val="left" w:pos="10335"/>
        </w:tabs>
        <w:suppressAutoHyphens/>
        <w:ind w:firstLine="567"/>
        <w:jc w:val="both"/>
        <w:rPr>
          <w:bCs/>
        </w:rPr>
      </w:pPr>
      <w:r w:rsidRPr="001F67F4">
        <w:rPr>
          <w:bCs/>
        </w:rPr>
        <w:t xml:space="preserve">5) </w:t>
      </w:r>
      <w:r w:rsidRPr="001F67F4">
        <w:rPr>
          <w:b/>
        </w:rPr>
        <w:t>Įrenginių apsaugos ir kibernetin</w:t>
      </w:r>
      <w:r w:rsidR="00C6194A" w:rsidRPr="001F67F4">
        <w:rPr>
          <w:b/>
        </w:rPr>
        <w:t>io</w:t>
      </w:r>
      <w:r w:rsidRPr="001F67F4">
        <w:rPr>
          <w:b/>
        </w:rPr>
        <w:t xml:space="preserve"> saug</w:t>
      </w:r>
      <w:r w:rsidR="00C6194A" w:rsidRPr="001F67F4">
        <w:rPr>
          <w:b/>
        </w:rPr>
        <w:t>umo</w:t>
      </w:r>
      <w:r w:rsidRPr="001F67F4">
        <w:rPr>
          <w:b/>
        </w:rPr>
        <w:t xml:space="preserve"> reikalavim</w:t>
      </w:r>
      <w:r w:rsidR="00665EA3" w:rsidRPr="001F67F4">
        <w:rPr>
          <w:b/>
        </w:rPr>
        <w:t>as</w:t>
      </w:r>
      <w:r w:rsidR="00C308A8">
        <w:rPr>
          <w:bCs/>
        </w:rPr>
        <w:t>, nustatant</w:t>
      </w:r>
      <w:r w:rsidR="00665EA3">
        <w:rPr>
          <w:bCs/>
        </w:rPr>
        <w:t>is</w:t>
      </w:r>
      <w:r w:rsidR="00C308A8">
        <w:rPr>
          <w:bCs/>
        </w:rPr>
        <w:t xml:space="preserve"> perdavimo sistemos operatoriaus pareigą užtikrinti EES sinchronizacijos projektui įgyvendinti įrengiamų ir įrengtų perdavimo tinklo objektų ir įrenginių apsaugą ir fizinę saugą bei susijusių informacinių sistemų kibernetin</w:t>
      </w:r>
      <w:r w:rsidR="00C6194A">
        <w:rPr>
          <w:bCs/>
        </w:rPr>
        <w:t>į</w:t>
      </w:r>
      <w:r w:rsidR="00C308A8">
        <w:rPr>
          <w:bCs/>
        </w:rPr>
        <w:t xml:space="preserve"> saug</w:t>
      </w:r>
      <w:r w:rsidR="00C6194A">
        <w:rPr>
          <w:bCs/>
        </w:rPr>
        <w:t>umą</w:t>
      </w:r>
      <w:r w:rsidR="00C308A8">
        <w:rPr>
          <w:bCs/>
        </w:rPr>
        <w:t xml:space="preserve">. Šis saugumo reikalavimas turėtų būti užtikrintas </w:t>
      </w:r>
      <w:r w:rsidR="00C6194A">
        <w:rPr>
          <w:bCs/>
        </w:rPr>
        <w:t xml:space="preserve">Apsaugos įstatyme, </w:t>
      </w:r>
      <w:r w:rsidR="00C6194A">
        <w:rPr>
          <w:bCs/>
          <w:color w:val="000000"/>
        </w:rPr>
        <w:t>Lietuvos Respublikos kibernetinio saugumo įstatyme ir kituose teisės aktuose nustatyta tvarka ir sąlygomis</w:t>
      </w:r>
      <w:r w:rsidR="00C308A8">
        <w:rPr>
          <w:bCs/>
        </w:rPr>
        <w:t>.</w:t>
      </w:r>
    </w:p>
    <w:p w14:paraId="64D5BCC2" w14:textId="3D39B863" w:rsidR="00F61611" w:rsidRDefault="00F61611" w:rsidP="00745D03">
      <w:pPr>
        <w:tabs>
          <w:tab w:val="left" w:pos="1134"/>
          <w:tab w:val="left" w:pos="2592"/>
          <w:tab w:val="left" w:pos="3888"/>
          <w:tab w:val="left" w:pos="5185"/>
          <w:tab w:val="left" w:pos="6481"/>
          <w:tab w:val="left" w:pos="7777"/>
          <w:tab w:val="left" w:pos="9072"/>
          <w:tab w:val="left" w:pos="10335"/>
        </w:tabs>
        <w:suppressAutoHyphens/>
        <w:ind w:firstLine="567"/>
        <w:jc w:val="both"/>
      </w:pPr>
      <w:r>
        <w:t>Įstatymo projektu teikiamo Įstatymo 13</w:t>
      </w:r>
      <w:r w:rsidRPr="00E651D9">
        <w:rPr>
          <w:vertAlign w:val="superscript"/>
        </w:rPr>
        <w:t>1</w:t>
      </w:r>
      <w:r>
        <w:t xml:space="preserve"> straipsnio 2 dalyje siūloma nustatyti, kad </w:t>
      </w:r>
      <w:r>
        <w:rPr>
          <w:bCs/>
          <w:color w:val="000000"/>
        </w:rPr>
        <w:t>p</w:t>
      </w:r>
      <w:r w:rsidRPr="00C45F79">
        <w:rPr>
          <w:bCs/>
          <w:color w:val="000000"/>
        </w:rPr>
        <w:t xml:space="preserve">erdavimo sistemos operatorius, užtikrindamas šio straipsnio 1 dalyje nustatytus </w:t>
      </w:r>
      <w:r w:rsidR="005669F0" w:rsidRPr="00C45F79">
        <w:rPr>
          <w:bCs/>
          <w:color w:val="000000"/>
        </w:rPr>
        <w:t>specialiu</w:t>
      </w:r>
      <w:r w:rsidR="005669F0">
        <w:rPr>
          <w:bCs/>
          <w:color w:val="000000"/>
        </w:rPr>
        <w:t>osius</w:t>
      </w:r>
      <w:r w:rsidR="005669F0" w:rsidRPr="00C45F79">
        <w:rPr>
          <w:bCs/>
          <w:color w:val="000000"/>
        </w:rPr>
        <w:t xml:space="preserve"> saugumo reikalavimus</w:t>
      </w:r>
      <w:r w:rsidR="005669F0">
        <w:rPr>
          <w:bCs/>
          <w:color w:val="000000"/>
        </w:rPr>
        <w:t xml:space="preserve"> </w:t>
      </w:r>
      <w:r>
        <w:rPr>
          <w:bCs/>
          <w:color w:val="000000"/>
        </w:rPr>
        <w:t xml:space="preserve">EES </w:t>
      </w:r>
      <w:r w:rsidRPr="00C45F79">
        <w:rPr>
          <w:bCs/>
          <w:color w:val="000000"/>
        </w:rPr>
        <w:t>sinchronizacijos projektu</w:t>
      </w:r>
      <w:r w:rsidR="005669F0">
        <w:rPr>
          <w:bCs/>
          <w:color w:val="000000"/>
        </w:rPr>
        <w:t>i</w:t>
      </w:r>
      <w:r w:rsidRPr="00C45F79">
        <w:rPr>
          <w:bCs/>
          <w:color w:val="000000"/>
        </w:rPr>
        <w:t>, bendradarbiauja su atsakingomis valstybės institucijomis, kitais tinklų operatoriais ir kitais asmenimis.</w:t>
      </w:r>
      <w:r>
        <w:rPr>
          <w:bCs/>
          <w:color w:val="000000"/>
        </w:rPr>
        <w:t xml:space="preserve"> Tokį bendradarbiavimą perdavimo sistemos operatorius užtikrins vadovaudamasis atitinkamomis Įstatymo, Lietuvos Respublikos energetikos įstatymo, Lietuvos Respublikos elektros energetikos įstatymo ir kitų kompetencijas Lietuvos Respublikos energetikos sektoriuje nustatančių teisės aktų nuostatomis.</w:t>
      </w:r>
    </w:p>
    <w:p w14:paraId="7B11BE80" w14:textId="62B65678" w:rsidR="00E651D9" w:rsidRDefault="00C308A8" w:rsidP="00745D03">
      <w:pPr>
        <w:tabs>
          <w:tab w:val="left" w:pos="1134"/>
          <w:tab w:val="left" w:pos="2592"/>
          <w:tab w:val="left" w:pos="3888"/>
          <w:tab w:val="left" w:pos="5185"/>
          <w:tab w:val="left" w:pos="6481"/>
          <w:tab w:val="left" w:pos="7777"/>
          <w:tab w:val="left" w:pos="9072"/>
          <w:tab w:val="left" w:pos="10335"/>
        </w:tabs>
        <w:suppressAutoHyphens/>
        <w:ind w:firstLine="567"/>
        <w:jc w:val="both"/>
      </w:pPr>
      <w:r>
        <w:t>Be aptartų kiekvieno iš Įstatymo projektu siūlomų nustatyti specialiųjų saugumo reikalavimų sąlygojamų naudų, priėmus teikiamą Įstatymo projektą</w:t>
      </w:r>
      <w:r w:rsidR="00BE32F5">
        <w:t>,</w:t>
      </w:r>
      <w:r>
        <w:t xml:space="preserve"> numatomos šios bendrosios naudos EES sinchronizacijos projektui:</w:t>
      </w:r>
    </w:p>
    <w:p w14:paraId="54325C58" w14:textId="7B4A1297" w:rsidR="00C308A8" w:rsidRDefault="00C308A8" w:rsidP="00745D03">
      <w:pPr>
        <w:tabs>
          <w:tab w:val="left" w:pos="1134"/>
          <w:tab w:val="left" w:pos="2592"/>
          <w:tab w:val="left" w:pos="3888"/>
          <w:tab w:val="left" w:pos="5185"/>
          <w:tab w:val="left" w:pos="6481"/>
          <w:tab w:val="left" w:pos="7777"/>
          <w:tab w:val="left" w:pos="9072"/>
          <w:tab w:val="left" w:pos="10335"/>
        </w:tabs>
        <w:suppressAutoHyphens/>
        <w:ind w:firstLine="567"/>
        <w:jc w:val="both"/>
        <w:rPr>
          <w:bCs/>
          <w:color w:val="000000"/>
        </w:rPr>
      </w:pPr>
      <w:r>
        <w:t xml:space="preserve">1) įstatymo lygiu įtvirtinami </w:t>
      </w:r>
      <w:r w:rsidR="006B5174">
        <w:t>saugumo reikalavimai EES sinchronizacijos projektui</w:t>
      </w:r>
      <w:r w:rsidR="006B5174">
        <w:rPr>
          <w:bCs/>
          <w:color w:val="000000"/>
        </w:rPr>
        <w:t xml:space="preserve">, kurių </w:t>
      </w:r>
      <w:r w:rsidR="006B5174" w:rsidRPr="00C45F79">
        <w:rPr>
          <w:bCs/>
          <w:color w:val="000000"/>
        </w:rPr>
        <w:t xml:space="preserve">tinkamas </w:t>
      </w:r>
      <w:r w:rsidR="006B5174">
        <w:rPr>
          <w:bCs/>
          <w:color w:val="000000"/>
        </w:rPr>
        <w:t>įgyvendinimas</w:t>
      </w:r>
      <w:r w:rsidR="006B5174" w:rsidRPr="00C45F79">
        <w:rPr>
          <w:bCs/>
          <w:color w:val="000000"/>
        </w:rPr>
        <w:t xml:space="preserve"> yra būtinas siekiant apsaugoti esminius valstybės energetinio saugumo interesus ir strateginius tikslus energetikos sektoriuje</w:t>
      </w:r>
      <w:r w:rsidR="006B5174">
        <w:rPr>
          <w:bCs/>
          <w:color w:val="000000"/>
        </w:rPr>
        <w:t>;</w:t>
      </w:r>
    </w:p>
    <w:p w14:paraId="41F5C2C6" w14:textId="755B45EC" w:rsidR="006B5174" w:rsidRDefault="006B5174" w:rsidP="00745D03">
      <w:pPr>
        <w:tabs>
          <w:tab w:val="left" w:pos="1134"/>
          <w:tab w:val="left" w:pos="2592"/>
          <w:tab w:val="left" w:pos="3888"/>
          <w:tab w:val="left" w:pos="5185"/>
          <w:tab w:val="left" w:pos="6481"/>
          <w:tab w:val="left" w:pos="7777"/>
          <w:tab w:val="left" w:pos="9072"/>
          <w:tab w:val="left" w:pos="10335"/>
        </w:tabs>
        <w:suppressAutoHyphens/>
        <w:ind w:firstLine="567"/>
        <w:jc w:val="both"/>
        <w:rPr>
          <w:bCs/>
          <w:color w:val="000000"/>
        </w:rPr>
      </w:pPr>
      <w:r>
        <w:rPr>
          <w:bCs/>
          <w:color w:val="000000"/>
        </w:rPr>
        <w:t>2) užtikrinamas įpareigojimų perdavimo sistemos operatoriui, įgyvendinančiam EES sinchronizacijos projektą, teisinio reguliavimo aiškumas ir nuoseklumas;</w:t>
      </w:r>
    </w:p>
    <w:p w14:paraId="4996522A" w14:textId="51DE37C3" w:rsidR="006B5174" w:rsidRDefault="006B5174" w:rsidP="00745D03">
      <w:pPr>
        <w:tabs>
          <w:tab w:val="left" w:pos="1134"/>
          <w:tab w:val="left" w:pos="2592"/>
          <w:tab w:val="left" w:pos="3888"/>
          <w:tab w:val="left" w:pos="5185"/>
          <w:tab w:val="left" w:pos="6481"/>
          <w:tab w:val="left" w:pos="7777"/>
          <w:tab w:val="left" w:pos="9072"/>
          <w:tab w:val="left" w:pos="10335"/>
        </w:tabs>
        <w:suppressAutoHyphens/>
        <w:ind w:firstLine="567"/>
        <w:jc w:val="both"/>
        <w:rPr>
          <w:bCs/>
          <w:color w:val="000000"/>
        </w:rPr>
      </w:pPr>
      <w:r>
        <w:rPr>
          <w:bCs/>
          <w:color w:val="000000"/>
        </w:rPr>
        <w:t xml:space="preserve">3) kiekvienas iš teikiamų specialiųjų </w:t>
      </w:r>
      <w:r w:rsidR="00BE32F5">
        <w:rPr>
          <w:bCs/>
          <w:color w:val="000000"/>
        </w:rPr>
        <w:t xml:space="preserve">saugumo </w:t>
      </w:r>
      <w:r>
        <w:rPr>
          <w:bCs/>
          <w:color w:val="000000"/>
        </w:rPr>
        <w:t xml:space="preserve">reikalavimų </w:t>
      </w:r>
      <w:r w:rsidR="00FE3F0B">
        <w:rPr>
          <w:bCs/>
          <w:color w:val="000000"/>
        </w:rPr>
        <w:t xml:space="preserve">lemia </w:t>
      </w:r>
      <w:r>
        <w:rPr>
          <w:bCs/>
          <w:color w:val="000000"/>
        </w:rPr>
        <w:t>ne tik perdavimo sistemos operatoriaus pareigą, bet taip pat suteikia teisinius instrumentus efektyv</w:t>
      </w:r>
      <w:r w:rsidR="00BE32F5">
        <w:rPr>
          <w:bCs/>
          <w:color w:val="000000"/>
        </w:rPr>
        <w:t>esniam</w:t>
      </w:r>
      <w:r>
        <w:rPr>
          <w:bCs/>
          <w:color w:val="000000"/>
        </w:rPr>
        <w:t xml:space="preserve"> sprendimų priėmimui kiekviename iš EES sinchronizacijos projekto įgyvendinimo etapų</w:t>
      </w:r>
      <w:r w:rsidR="004D06E4">
        <w:rPr>
          <w:bCs/>
          <w:color w:val="000000"/>
        </w:rPr>
        <w:t>;</w:t>
      </w:r>
    </w:p>
    <w:p w14:paraId="33498BAC" w14:textId="415C9550" w:rsidR="006B5174" w:rsidRDefault="006B5174" w:rsidP="00745D03">
      <w:pPr>
        <w:tabs>
          <w:tab w:val="left" w:pos="1134"/>
          <w:tab w:val="left" w:pos="2592"/>
          <w:tab w:val="left" w:pos="3888"/>
          <w:tab w:val="left" w:pos="5185"/>
          <w:tab w:val="left" w:pos="6481"/>
          <w:tab w:val="left" w:pos="7777"/>
          <w:tab w:val="left" w:pos="9072"/>
          <w:tab w:val="left" w:pos="10335"/>
        </w:tabs>
        <w:suppressAutoHyphens/>
        <w:ind w:firstLine="567"/>
        <w:jc w:val="both"/>
        <w:rPr>
          <w:bCs/>
          <w:color w:val="000000"/>
        </w:rPr>
      </w:pPr>
      <w:r>
        <w:rPr>
          <w:bCs/>
          <w:color w:val="000000"/>
        </w:rPr>
        <w:t xml:space="preserve">4) </w:t>
      </w:r>
      <w:r w:rsidR="007447EF">
        <w:rPr>
          <w:bCs/>
          <w:color w:val="000000"/>
        </w:rPr>
        <w:t xml:space="preserve">paprastesnės </w:t>
      </w:r>
      <w:r>
        <w:rPr>
          <w:bCs/>
          <w:color w:val="000000"/>
        </w:rPr>
        <w:t>ir efektyvesn</w:t>
      </w:r>
      <w:r w:rsidR="00310000">
        <w:rPr>
          <w:bCs/>
          <w:color w:val="000000"/>
        </w:rPr>
        <w:t>ės</w:t>
      </w:r>
      <w:r>
        <w:rPr>
          <w:bCs/>
          <w:color w:val="000000"/>
        </w:rPr>
        <w:t xml:space="preserve"> perdavimo sistemos operatoriaus taikom</w:t>
      </w:r>
      <w:r w:rsidR="00310000">
        <w:rPr>
          <w:bCs/>
          <w:color w:val="000000"/>
        </w:rPr>
        <w:t>os</w:t>
      </w:r>
      <w:r>
        <w:rPr>
          <w:bCs/>
          <w:color w:val="000000"/>
        </w:rPr>
        <w:t xml:space="preserve"> procedūr</w:t>
      </w:r>
      <w:r w:rsidR="00310000">
        <w:rPr>
          <w:bCs/>
          <w:color w:val="000000"/>
        </w:rPr>
        <w:t>os</w:t>
      </w:r>
      <w:r>
        <w:rPr>
          <w:bCs/>
          <w:color w:val="000000"/>
        </w:rPr>
        <w:t xml:space="preserve"> (įskaitant, potencialių tiekėjų ir subtiekėjų atitikties nacionalinio saugumo interesams patikros ir pirkimų procedūras) </w:t>
      </w:r>
      <w:r w:rsidR="00BE32F5">
        <w:rPr>
          <w:bCs/>
          <w:color w:val="000000"/>
        </w:rPr>
        <w:t xml:space="preserve">reikšmingai </w:t>
      </w:r>
      <w:r>
        <w:rPr>
          <w:bCs/>
          <w:color w:val="000000"/>
        </w:rPr>
        <w:t>prisidės prie tinkamai ir laiku – t. y. 2025 metais – įgyvendin</w:t>
      </w:r>
      <w:r w:rsidR="00BE32F5">
        <w:rPr>
          <w:bCs/>
          <w:color w:val="000000"/>
        </w:rPr>
        <w:t>to</w:t>
      </w:r>
      <w:r>
        <w:rPr>
          <w:bCs/>
          <w:color w:val="000000"/>
        </w:rPr>
        <w:t xml:space="preserve"> EES sinchronizacijos projekto; </w:t>
      </w:r>
    </w:p>
    <w:p w14:paraId="4B61012B" w14:textId="720744A9" w:rsidR="006B5174" w:rsidRDefault="006B5174" w:rsidP="00745D03">
      <w:pPr>
        <w:tabs>
          <w:tab w:val="left" w:pos="1134"/>
          <w:tab w:val="left" w:pos="2592"/>
          <w:tab w:val="left" w:pos="3888"/>
          <w:tab w:val="left" w:pos="5185"/>
          <w:tab w:val="left" w:pos="6481"/>
          <w:tab w:val="left" w:pos="7777"/>
          <w:tab w:val="left" w:pos="9072"/>
          <w:tab w:val="left" w:pos="10335"/>
        </w:tabs>
        <w:suppressAutoHyphens/>
        <w:ind w:firstLine="567"/>
        <w:jc w:val="both"/>
      </w:pPr>
      <w:r>
        <w:rPr>
          <w:bCs/>
          <w:color w:val="000000"/>
        </w:rPr>
        <w:t xml:space="preserve">5) skaidrus ir aiškus specialiųjų saugumo reikalavimų </w:t>
      </w:r>
      <w:r w:rsidR="00E04B67">
        <w:rPr>
          <w:bCs/>
          <w:color w:val="000000"/>
        </w:rPr>
        <w:t xml:space="preserve">EES sinchronizacijos projektui </w:t>
      </w:r>
      <w:r w:rsidR="00F61611">
        <w:rPr>
          <w:bCs/>
          <w:color w:val="000000"/>
        </w:rPr>
        <w:t>reglamentavimas įstatymo lygiu leis užtikrinti efektyvesnę projekto įgyvendinimo priežiūrą ir koordinavimą, kuriuos pagal kompetenciją vykdo Lietuvos Respublikos energetikos ministerija, kaip nurodyta Įstatymo 13 straipsnio 1 dalyje.</w:t>
      </w:r>
    </w:p>
    <w:p w14:paraId="3922CC3D" w14:textId="12F4E5B1" w:rsidR="00E651D9" w:rsidRDefault="00F61611" w:rsidP="00745D03">
      <w:pPr>
        <w:tabs>
          <w:tab w:val="left" w:pos="1134"/>
          <w:tab w:val="left" w:pos="2592"/>
          <w:tab w:val="left" w:pos="3888"/>
          <w:tab w:val="left" w:pos="5185"/>
          <w:tab w:val="left" w:pos="6481"/>
          <w:tab w:val="left" w:pos="7777"/>
          <w:tab w:val="left" w:pos="9072"/>
          <w:tab w:val="left" w:pos="10335"/>
        </w:tabs>
        <w:suppressAutoHyphens/>
        <w:ind w:firstLine="567"/>
        <w:jc w:val="both"/>
      </w:pPr>
      <w:r>
        <w:t xml:space="preserve">Apibendrinant </w:t>
      </w:r>
      <w:r w:rsidR="00BE32F5">
        <w:t>pirmiau</w:t>
      </w:r>
      <w:r>
        <w:t xml:space="preserve"> aptartus Įstatymo projektu siūlomus naujo teisinio reguliavimo aspektus ir laukiamas naudas, galima daryti išvadą, kad </w:t>
      </w:r>
      <w:r w:rsidR="00336EEC">
        <w:t xml:space="preserve">būtina priimti </w:t>
      </w:r>
      <w:r>
        <w:t>Įstatymo</w:t>
      </w:r>
      <w:r w:rsidRPr="00494B48">
        <w:t xml:space="preserve"> projekt</w:t>
      </w:r>
      <w:r w:rsidR="00336EEC">
        <w:t>ą</w:t>
      </w:r>
      <w:r>
        <w:t xml:space="preserve">, </w:t>
      </w:r>
      <w:r w:rsidRPr="00494B48">
        <w:t xml:space="preserve">siekiant </w:t>
      </w:r>
      <w:r>
        <w:t xml:space="preserve">EES sinchronizacijos projektą </w:t>
      </w:r>
      <w:r w:rsidRPr="00494B48">
        <w:t xml:space="preserve">įgyvendinti maksimaliai apsaugant </w:t>
      </w:r>
      <w:r>
        <w:t>Lietuvos Respublikos</w:t>
      </w:r>
      <w:r w:rsidRPr="00494B48">
        <w:t xml:space="preserve"> nacionalinio saugumo interesus </w:t>
      </w:r>
      <w:r>
        <w:t xml:space="preserve">ir </w:t>
      </w:r>
      <w:r w:rsidR="00BE32F5">
        <w:t xml:space="preserve">ketinant </w:t>
      </w:r>
      <w:r>
        <w:t xml:space="preserve">tą padaryti </w:t>
      </w:r>
      <w:r w:rsidRPr="00494B48">
        <w:t xml:space="preserve">tarpvalstybiniuose susitarimuose ir Lietuvos Respublikos įstatymų leidėjo nustatytais </w:t>
      </w:r>
      <w:r w:rsidR="00BE32F5">
        <w:t xml:space="preserve">ambicingais </w:t>
      </w:r>
      <w:r w:rsidRPr="00494B48">
        <w:t>terminais.</w:t>
      </w:r>
    </w:p>
    <w:p w14:paraId="716D6CB4" w14:textId="77777777" w:rsidR="004568D5" w:rsidRPr="00494B48" w:rsidRDefault="004568D5" w:rsidP="00A50361">
      <w:pPr>
        <w:tabs>
          <w:tab w:val="left" w:pos="1134"/>
          <w:tab w:val="left" w:pos="2592"/>
          <w:tab w:val="left" w:pos="3888"/>
          <w:tab w:val="left" w:pos="5185"/>
          <w:tab w:val="left" w:pos="6481"/>
          <w:tab w:val="left" w:pos="7777"/>
          <w:tab w:val="left" w:pos="9072"/>
          <w:tab w:val="left" w:pos="10335"/>
        </w:tabs>
        <w:suppressAutoHyphens/>
        <w:ind w:firstLine="567"/>
        <w:jc w:val="both"/>
      </w:pPr>
    </w:p>
    <w:p w14:paraId="146FFFAA" w14:textId="0A57AA17" w:rsidR="00BA2DE6" w:rsidRPr="00494B48" w:rsidRDefault="00C00553" w:rsidP="00FF5609">
      <w:pPr>
        <w:tabs>
          <w:tab w:val="left" w:pos="1134"/>
          <w:tab w:val="left" w:pos="2592"/>
          <w:tab w:val="left" w:pos="3888"/>
          <w:tab w:val="left" w:pos="5185"/>
          <w:tab w:val="left" w:pos="6481"/>
          <w:tab w:val="left" w:pos="7777"/>
          <w:tab w:val="left" w:pos="9072"/>
          <w:tab w:val="left" w:pos="10335"/>
        </w:tabs>
        <w:suppressAutoHyphens/>
        <w:ind w:firstLine="567"/>
        <w:jc w:val="both"/>
        <w:rPr>
          <w:b/>
          <w:bCs/>
        </w:rPr>
      </w:pPr>
      <w:r w:rsidRPr="00494B48">
        <w:rPr>
          <w:b/>
          <w:bCs/>
        </w:rPr>
        <w:t>5. Numatomo teisinio reguliavimo poveikio vertinimo rezultatai (jeigu rengiant įstatym</w:t>
      </w:r>
      <w:r w:rsidR="00745D03" w:rsidRPr="00494B48">
        <w:rPr>
          <w:b/>
          <w:bCs/>
        </w:rPr>
        <w:t>o</w:t>
      </w:r>
      <w:r w:rsidRPr="00494B48">
        <w:rPr>
          <w:b/>
          <w:bCs/>
        </w:rPr>
        <w:t xml:space="preserve"> projekt</w:t>
      </w:r>
      <w:r w:rsidR="00745D03" w:rsidRPr="00494B48">
        <w:rPr>
          <w:b/>
          <w:bCs/>
        </w:rPr>
        <w:t>ą</w:t>
      </w:r>
      <w:r w:rsidRPr="00494B48">
        <w:rPr>
          <w:b/>
          <w:bCs/>
        </w:rPr>
        <w:t xml:space="preserve"> toks vertinimas turi būti atliktas ir jo rezultatai nepateikiami atskiru dokumentu), </w:t>
      </w:r>
      <w:r w:rsidRPr="00494B48">
        <w:rPr>
          <w:b/>
          <w:bCs/>
        </w:rPr>
        <w:lastRenderedPageBreak/>
        <w:t>galimos neigiamos priimto įstatymo pasekmės ir kokių priemonių reikėtų imtis, kad tokių pasekmių būtų išvengta</w:t>
      </w:r>
    </w:p>
    <w:p w14:paraId="589850EA" w14:textId="784E9A51" w:rsidR="00350F0C" w:rsidRPr="006765AE" w:rsidRDefault="00350F0C" w:rsidP="002168BB">
      <w:pPr>
        <w:tabs>
          <w:tab w:val="left" w:pos="709"/>
        </w:tabs>
        <w:ind w:right="-7" w:firstLine="567"/>
        <w:jc w:val="both"/>
        <w:rPr>
          <w:color w:val="000000"/>
        </w:rPr>
      </w:pPr>
      <w:r>
        <w:rPr>
          <w:bCs/>
        </w:rPr>
        <w:t xml:space="preserve">Įstatymo projekto priėmimas ir specialiųjų </w:t>
      </w:r>
      <w:r>
        <w:rPr>
          <w:color w:val="000000"/>
        </w:rPr>
        <w:t xml:space="preserve">saugumo reikalavimų įtvirtinimas įstatyminiu lygmeniu leistų užtikrinti, kad vienas svarbiausių energetikos sektoriaus strateginių tikslų </w:t>
      </w:r>
      <w:r>
        <w:rPr>
          <w:bCs/>
          <w:color w:val="000000"/>
        </w:rPr>
        <w:t>–</w:t>
      </w:r>
      <w:r>
        <w:rPr>
          <w:color w:val="000000"/>
        </w:rPr>
        <w:t xml:space="preserve"> EES sinchronizacijos projektas – būtų įgyvendintas tinkamai ir laiku bei pasiekti su juo siejami valstybės strateginiai tikslai. Priėmus Įstatymo projektą, </w:t>
      </w:r>
      <w:r w:rsidR="006765AE">
        <w:rPr>
          <w:color w:val="000000"/>
        </w:rPr>
        <w:t xml:space="preserve">bus </w:t>
      </w:r>
      <w:r>
        <w:t>suteik</w:t>
      </w:r>
      <w:r w:rsidR="006765AE">
        <w:t>ta</w:t>
      </w:r>
      <w:r>
        <w:t xml:space="preserve"> papildomų teisinio reguliavimo instrumentų, kuriais perdavimo sistemos operatorius galės pasinaudoti</w:t>
      </w:r>
      <w:r w:rsidR="006765AE">
        <w:t xml:space="preserve">, siekdamas </w:t>
      </w:r>
      <w:r w:rsidRPr="00494B48">
        <w:t xml:space="preserve">efektyviai ir laiku vykdyti </w:t>
      </w:r>
      <w:r>
        <w:t xml:space="preserve">EES sinchronizacijos projektui įgyvendinti reikalingas procedūras. </w:t>
      </w:r>
      <w:r w:rsidRPr="00494B48">
        <w:t>Įgyvendin</w:t>
      </w:r>
      <w:r>
        <w:t>us</w:t>
      </w:r>
      <w:r w:rsidRPr="00494B48">
        <w:t xml:space="preserve"> </w:t>
      </w:r>
      <w:r>
        <w:t xml:space="preserve">EES sinchronizacijos projektą, bus </w:t>
      </w:r>
      <w:r w:rsidRPr="00494B48">
        <w:t>sustiprin</w:t>
      </w:r>
      <w:r>
        <w:t>tas</w:t>
      </w:r>
      <w:r w:rsidRPr="00494B48">
        <w:t xml:space="preserve"> Lietuvos Respublikos </w:t>
      </w:r>
      <w:r>
        <w:t>energetinis ir ekonominis saugumas</w:t>
      </w:r>
      <w:r w:rsidRPr="00494B48">
        <w:t xml:space="preserve">, </w:t>
      </w:r>
      <w:r>
        <w:t>tarp jų –</w:t>
      </w:r>
      <w:r w:rsidRPr="00494B48">
        <w:t xml:space="preserve"> eliminuota trečiųjų šalių infrastruktūros tiesioginė įtaka Lietuvos Respublikos elektros energetikos sistemai ir padidės bendras elektros sistemų patikimumas Baltijos regione</w:t>
      </w:r>
      <w:r>
        <w:t>.</w:t>
      </w:r>
    </w:p>
    <w:p w14:paraId="666510CC" w14:textId="05CED3AE" w:rsidR="00350F0C" w:rsidRPr="00494B48" w:rsidRDefault="00350F0C" w:rsidP="00350F0C">
      <w:pPr>
        <w:tabs>
          <w:tab w:val="left" w:pos="2592"/>
          <w:tab w:val="left" w:pos="3888"/>
          <w:tab w:val="left" w:pos="5185"/>
          <w:tab w:val="left" w:pos="6481"/>
          <w:tab w:val="left" w:pos="7777"/>
          <w:tab w:val="left" w:pos="9072"/>
          <w:tab w:val="left" w:pos="10335"/>
        </w:tabs>
        <w:suppressAutoHyphens/>
        <w:ind w:firstLine="567"/>
        <w:jc w:val="both"/>
      </w:pPr>
      <w:r>
        <w:t>Įgyvendinus EES sinchronizacijos projektą ir įvykdžius</w:t>
      </w:r>
      <w:r w:rsidRPr="00494B48">
        <w:t xml:space="preserve"> elektros energijos </w:t>
      </w:r>
      <w:r>
        <w:t xml:space="preserve">perdavimo sistemos integraciją į europines sistemas, bus užtikrintas jos </w:t>
      </w:r>
      <w:r w:rsidRPr="00494B48">
        <w:t xml:space="preserve">saugumas </w:t>
      </w:r>
      <w:r>
        <w:t>ir</w:t>
      </w:r>
      <w:r w:rsidRPr="00494B48">
        <w:t xml:space="preserve"> patikimumas </w:t>
      </w:r>
      <w:r>
        <w:t>veikiant Europos Sąjungos teise, reguliavimu ir vertybėmis grindžiamoje sistemoje, glaudžiai bendradarbiaujant su kitomis Europos Sąjungos valstybėms narėmis ir jų strateginėmis partnerėmis</w:t>
      </w:r>
      <w:r w:rsidR="002C37A3">
        <w:t>.</w:t>
      </w:r>
      <w:r>
        <w:t xml:space="preserve"> </w:t>
      </w:r>
      <w:r w:rsidR="002C37A3">
        <w:t>Tai</w:t>
      </w:r>
      <w:r>
        <w:t xml:space="preserve"> turės reikšming</w:t>
      </w:r>
      <w:r w:rsidR="002C37A3">
        <w:t>ą</w:t>
      </w:r>
      <w:r>
        <w:t xml:space="preserve"> teigiam</w:t>
      </w:r>
      <w:r w:rsidR="002C37A3">
        <w:t>ą</w:t>
      </w:r>
      <w:r w:rsidRPr="00494B48">
        <w:t xml:space="preserve"> įtak</w:t>
      </w:r>
      <w:r w:rsidR="002C37A3">
        <w:t>ą</w:t>
      </w:r>
      <w:r w:rsidRPr="00494B48">
        <w:t xml:space="preserve"> Lietuvos Respublikos verslo sąlygoms ir verslo plėtrai</w:t>
      </w:r>
      <w:r>
        <w:t>.</w:t>
      </w:r>
    </w:p>
    <w:p w14:paraId="2BD19A14" w14:textId="1F12553B" w:rsidR="00E15463" w:rsidRDefault="00C00553" w:rsidP="00FF5609">
      <w:pPr>
        <w:tabs>
          <w:tab w:val="left" w:pos="1134"/>
          <w:tab w:val="left" w:pos="2592"/>
          <w:tab w:val="left" w:pos="3888"/>
          <w:tab w:val="left" w:pos="5185"/>
          <w:tab w:val="left" w:pos="6481"/>
          <w:tab w:val="left" w:pos="7777"/>
          <w:tab w:val="left" w:pos="9072"/>
          <w:tab w:val="left" w:pos="10335"/>
        </w:tabs>
        <w:suppressAutoHyphens/>
        <w:ind w:firstLine="567"/>
        <w:jc w:val="both"/>
      </w:pPr>
      <w:r w:rsidRPr="00494B48">
        <w:rPr>
          <w:bCs/>
        </w:rPr>
        <w:t xml:space="preserve">Priėmus </w:t>
      </w:r>
      <w:r w:rsidR="00745D03" w:rsidRPr="00494B48">
        <w:rPr>
          <w:bCs/>
        </w:rPr>
        <w:t>Įstatymo projektą</w:t>
      </w:r>
      <w:r w:rsidRPr="00494B48">
        <w:rPr>
          <w:bCs/>
        </w:rPr>
        <w:t xml:space="preserve"> </w:t>
      </w:r>
      <w:r w:rsidRPr="00494B48">
        <w:t>neigiamų pasekmių nenumatoma.</w:t>
      </w:r>
    </w:p>
    <w:p w14:paraId="203E8F2D" w14:textId="77777777" w:rsidR="00BA2DE6" w:rsidRPr="00494B48" w:rsidRDefault="00BA2DE6" w:rsidP="00FF5609">
      <w:pPr>
        <w:tabs>
          <w:tab w:val="left" w:pos="1134"/>
          <w:tab w:val="left" w:pos="2592"/>
          <w:tab w:val="left" w:pos="3888"/>
          <w:tab w:val="left" w:pos="5185"/>
          <w:tab w:val="left" w:pos="6481"/>
          <w:tab w:val="left" w:pos="7777"/>
          <w:tab w:val="left" w:pos="9072"/>
          <w:tab w:val="left" w:pos="10335"/>
        </w:tabs>
        <w:suppressAutoHyphens/>
        <w:ind w:firstLine="567"/>
        <w:jc w:val="both"/>
      </w:pPr>
    </w:p>
    <w:p w14:paraId="1B077636" w14:textId="5E009BDF" w:rsidR="00BA2DE6" w:rsidRPr="00494B48" w:rsidRDefault="00C00553" w:rsidP="00FF5609">
      <w:pPr>
        <w:tabs>
          <w:tab w:val="left" w:pos="1134"/>
          <w:tab w:val="left" w:pos="2592"/>
          <w:tab w:val="left" w:pos="3888"/>
          <w:tab w:val="left" w:pos="5185"/>
          <w:tab w:val="left" w:pos="6481"/>
          <w:tab w:val="left" w:pos="7777"/>
          <w:tab w:val="left" w:pos="9072"/>
          <w:tab w:val="left" w:pos="10335"/>
        </w:tabs>
        <w:suppressAutoHyphens/>
        <w:ind w:firstLine="567"/>
        <w:jc w:val="both"/>
        <w:rPr>
          <w:b/>
          <w:bCs/>
        </w:rPr>
      </w:pPr>
      <w:r w:rsidRPr="00494B48">
        <w:rPr>
          <w:b/>
          <w:bCs/>
        </w:rPr>
        <w:t xml:space="preserve">6. Kokią įtaką </w:t>
      </w:r>
      <w:r w:rsidR="00745D03" w:rsidRPr="00494B48">
        <w:rPr>
          <w:b/>
          <w:bCs/>
        </w:rPr>
        <w:t>įstatymas</w:t>
      </w:r>
      <w:r w:rsidRPr="00494B48">
        <w:rPr>
          <w:b/>
          <w:bCs/>
        </w:rPr>
        <w:t xml:space="preserve"> turės kriminogeninei situacijai, korupcijai</w:t>
      </w:r>
    </w:p>
    <w:p w14:paraId="084EA653" w14:textId="2A03707E" w:rsidR="00BA2DE6" w:rsidRPr="00494B48" w:rsidRDefault="00C00553" w:rsidP="00745D03">
      <w:pPr>
        <w:tabs>
          <w:tab w:val="left" w:pos="567"/>
          <w:tab w:val="left" w:pos="2592"/>
          <w:tab w:val="left" w:pos="3888"/>
          <w:tab w:val="left" w:pos="5185"/>
          <w:tab w:val="left" w:pos="6481"/>
          <w:tab w:val="left" w:pos="7777"/>
          <w:tab w:val="left" w:pos="9072"/>
          <w:tab w:val="left" w:pos="10335"/>
        </w:tabs>
        <w:suppressAutoHyphens/>
        <w:ind w:firstLine="567"/>
        <w:jc w:val="both"/>
      </w:pPr>
      <w:r w:rsidRPr="00494B48">
        <w:t>Priimt</w:t>
      </w:r>
      <w:r w:rsidR="00745D03" w:rsidRPr="00494B48">
        <w:t>as</w:t>
      </w:r>
      <w:r w:rsidRPr="00494B48">
        <w:t xml:space="preserve"> </w:t>
      </w:r>
      <w:r w:rsidR="00745D03" w:rsidRPr="00494B48">
        <w:t>Į</w:t>
      </w:r>
      <w:r w:rsidRPr="00494B48">
        <w:t>statym</w:t>
      </w:r>
      <w:r w:rsidR="00745D03" w:rsidRPr="00494B48">
        <w:t>o projektas</w:t>
      </w:r>
      <w:r w:rsidRPr="00494B48">
        <w:t xml:space="preserve"> kriminogeninei situacijai ir korupcijai įtakos neturės.</w:t>
      </w:r>
    </w:p>
    <w:p w14:paraId="4C4F742D" w14:textId="77777777" w:rsidR="00BA2DE6" w:rsidRPr="00494B48" w:rsidRDefault="00BA2DE6" w:rsidP="00A50361">
      <w:pPr>
        <w:tabs>
          <w:tab w:val="left" w:pos="567"/>
          <w:tab w:val="left" w:pos="2592"/>
          <w:tab w:val="left" w:pos="3888"/>
          <w:tab w:val="left" w:pos="5185"/>
          <w:tab w:val="left" w:pos="6481"/>
          <w:tab w:val="left" w:pos="7777"/>
          <w:tab w:val="left" w:pos="9072"/>
          <w:tab w:val="left" w:pos="10335"/>
        </w:tabs>
        <w:suppressAutoHyphens/>
        <w:ind w:firstLine="567"/>
        <w:jc w:val="both"/>
      </w:pPr>
    </w:p>
    <w:p w14:paraId="1F28BAC4" w14:textId="3D0A8EAC" w:rsidR="00BA2DE6" w:rsidRPr="00494B48" w:rsidRDefault="00C00553" w:rsidP="00FF5609">
      <w:pPr>
        <w:tabs>
          <w:tab w:val="left" w:pos="1134"/>
          <w:tab w:val="left" w:pos="2592"/>
          <w:tab w:val="left" w:pos="3888"/>
          <w:tab w:val="left" w:pos="5185"/>
          <w:tab w:val="left" w:pos="6481"/>
          <w:tab w:val="left" w:pos="7777"/>
          <w:tab w:val="left" w:pos="9072"/>
          <w:tab w:val="left" w:pos="10335"/>
        </w:tabs>
        <w:suppressAutoHyphens/>
        <w:ind w:firstLine="567"/>
        <w:jc w:val="both"/>
        <w:rPr>
          <w:b/>
          <w:bCs/>
        </w:rPr>
      </w:pPr>
      <w:r w:rsidRPr="00494B48">
        <w:rPr>
          <w:b/>
          <w:bCs/>
        </w:rPr>
        <w:t>7. Kaip įstatym</w:t>
      </w:r>
      <w:r w:rsidR="00745D03" w:rsidRPr="00494B48">
        <w:rPr>
          <w:b/>
          <w:bCs/>
        </w:rPr>
        <w:t>o</w:t>
      </w:r>
      <w:r w:rsidRPr="00494B48">
        <w:rPr>
          <w:b/>
          <w:bCs/>
        </w:rPr>
        <w:t xml:space="preserve"> įgyvendinimas atsilieps verslo sąlygoms ir jo plėtrai</w:t>
      </w:r>
    </w:p>
    <w:p w14:paraId="633A1D7F" w14:textId="4B5D29CF" w:rsidR="00DD7B10" w:rsidRDefault="00C00553" w:rsidP="00FF5609">
      <w:pPr>
        <w:tabs>
          <w:tab w:val="left" w:pos="2592"/>
          <w:tab w:val="left" w:pos="3888"/>
          <w:tab w:val="left" w:pos="5185"/>
          <w:tab w:val="left" w:pos="6481"/>
          <w:tab w:val="left" w:pos="7777"/>
          <w:tab w:val="left" w:pos="9072"/>
          <w:tab w:val="left" w:pos="10335"/>
        </w:tabs>
        <w:suppressAutoHyphens/>
        <w:ind w:firstLine="567"/>
        <w:jc w:val="both"/>
      </w:pPr>
      <w:r w:rsidRPr="00494B48">
        <w:t>Priimt</w:t>
      </w:r>
      <w:r w:rsidR="00745D03" w:rsidRPr="00494B48">
        <w:t>as</w:t>
      </w:r>
      <w:r w:rsidRPr="00494B48">
        <w:t xml:space="preserve"> </w:t>
      </w:r>
      <w:r w:rsidR="00745D03" w:rsidRPr="00494B48">
        <w:t>Į</w:t>
      </w:r>
      <w:r w:rsidRPr="00494B48">
        <w:t>statym</w:t>
      </w:r>
      <w:r w:rsidR="00745D03" w:rsidRPr="00494B48">
        <w:t>o projektas</w:t>
      </w:r>
      <w:r w:rsidRPr="00494B48">
        <w:t xml:space="preserve"> </w:t>
      </w:r>
      <w:r w:rsidR="00A50842">
        <w:t>sudarys</w:t>
      </w:r>
      <w:r w:rsidRPr="00494B48">
        <w:t xml:space="preserve"> tinkamas teisines prielaidas </w:t>
      </w:r>
      <w:r w:rsidR="00E15463">
        <w:t xml:space="preserve">užtikrinti specialiųjų saugumo reikalavimų EES sinchronizacijos projektui vykdymą, </w:t>
      </w:r>
      <w:r w:rsidR="00BA74ED">
        <w:t>remiantis</w:t>
      </w:r>
      <w:r w:rsidR="00E15463">
        <w:t xml:space="preserve"> </w:t>
      </w:r>
      <w:r w:rsidR="00E15463" w:rsidRPr="00C45F79">
        <w:rPr>
          <w:bCs/>
          <w:color w:val="000000"/>
        </w:rPr>
        <w:t>esmini</w:t>
      </w:r>
      <w:r w:rsidR="00E15463">
        <w:rPr>
          <w:bCs/>
          <w:color w:val="000000"/>
        </w:rPr>
        <w:t>ais</w:t>
      </w:r>
      <w:r w:rsidR="00E15463" w:rsidRPr="00C45F79">
        <w:rPr>
          <w:bCs/>
          <w:color w:val="000000"/>
        </w:rPr>
        <w:t xml:space="preserve"> valstybės energetinio saugumo interes</w:t>
      </w:r>
      <w:r w:rsidR="00E15463">
        <w:rPr>
          <w:bCs/>
          <w:color w:val="000000"/>
        </w:rPr>
        <w:t>ai</w:t>
      </w:r>
      <w:r w:rsidR="00E15463" w:rsidRPr="00C45F79">
        <w:rPr>
          <w:bCs/>
          <w:color w:val="000000"/>
        </w:rPr>
        <w:t>s ir strategini</w:t>
      </w:r>
      <w:r w:rsidR="00E15463">
        <w:rPr>
          <w:bCs/>
          <w:color w:val="000000"/>
        </w:rPr>
        <w:t>ai</w:t>
      </w:r>
      <w:r w:rsidR="00E15463" w:rsidRPr="00C45F79">
        <w:rPr>
          <w:bCs/>
          <w:color w:val="000000"/>
        </w:rPr>
        <w:t>s tiksl</w:t>
      </w:r>
      <w:r w:rsidR="00E15463">
        <w:rPr>
          <w:bCs/>
          <w:color w:val="000000"/>
        </w:rPr>
        <w:t>ai</w:t>
      </w:r>
      <w:r w:rsidR="00E15463" w:rsidRPr="00C45F79">
        <w:rPr>
          <w:bCs/>
          <w:color w:val="000000"/>
        </w:rPr>
        <w:t>s energetikos sektoriuje</w:t>
      </w:r>
      <w:r w:rsidR="00E15463">
        <w:t xml:space="preserve">, taip pat suteiks papildomų teisinio reguliavimo instrumentų, kuriais perdavimo sistemos operatorius galės pasinaudoti </w:t>
      </w:r>
      <w:r w:rsidR="00745D03" w:rsidRPr="00494B48">
        <w:t xml:space="preserve">efektyviai ir laiku vykdyti </w:t>
      </w:r>
      <w:r w:rsidR="00E15463">
        <w:t xml:space="preserve">EES sinchronizacijos projektui įgyvendinti reikalingas procedūras. </w:t>
      </w:r>
      <w:r w:rsidR="00745D03" w:rsidRPr="00494B48">
        <w:t>Įgyvendin</w:t>
      </w:r>
      <w:r w:rsidR="00DE50D5">
        <w:t>us</w:t>
      </w:r>
      <w:r w:rsidR="00745D03" w:rsidRPr="00494B48">
        <w:t xml:space="preserve"> </w:t>
      </w:r>
      <w:r w:rsidR="00E15463">
        <w:t>EES sinchronizacijos projektą</w:t>
      </w:r>
      <w:r w:rsidR="00DE50D5">
        <w:t xml:space="preserve">, bus </w:t>
      </w:r>
      <w:r w:rsidRPr="00494B48">
        <w:t>sustiprin</w:t>
      </w:r>
      <w:r w:rsidR="00DE50D5">
        <w:t>tas</w:t>
      </w:r>
      <w:r w:rsidRPr="00494B48">
        <w:t xml:space="preserve"> Lietuvos Respublikos </w:t>
      </w:r>
      <w:r w:rsidR="00DE50D5">
        <w:t>energetinis ir ekonominis saugumas</w:t>
      </w:r>
      <w:r w:rsidR="00745D03" w:rsidRPr="00494B48">
        <w:t>,</w:t>
      </w:r>
      <w:r w:rsidRPr="00494B48">
        <w:t xml:space="preserve"> </w:t>
      </w:r>
      <w:r w:rsidR="00DE50D5">
        <w:t>tarp jų –</w:t>
      </w:r>
      <w:r w:rsidRPr="00494B48">
        <w:t xml:space="preserve"> eliminuota trečiųjų šalių infrastruktūros tiesioginė įtaka Lietuvos </w:t>
      </w:r>
      <w:r w:rsidR="00BD1E85" w:rsidRPr="00494B48">
        <w:t xml:space="preserve">Respublikos </w:t>
      </w:r>
      <w:r w:rsidRPr="00494B48">
        <w:t>elektros energetikos sistemai</w:t>
      </w:r>
      <w:r w:rsidR="00E15463">
        <w:t>.</w:t>
      </w:r>
    </w:p>
    <w:p w14:paraId="7891B190" w14:textId="1D589880" w:rsidR="00BA2DE6" w:rsidRPr="00494B48" w:rsidRDefault="00DE50D5" w:rsidP="00FF5609">
      <w:pPr>
        <w:tabs>
          <w:tab w:val="left" w:pos="2592"/>
          <w:tab w:val="left" w:pos="3888"/>
          <w:tab w:val="left" w:pos="5185"/>
          <w:tab w:val="left" w:pos="6481"/>
          <w:tab w:val="left" w:pos="7777"/>
          <w:tab w:val="left" w:pos="9072"/>
          <w:tab w:val="left" w:pos="10335"/>
        </w:tabs>
        <w:suppressAutoHyphens/>
        <w:ind w:firstLine="567"/>
        <w:jc w:val="both"/>
      </w:pPr>
      <w:r>
        <w:t xml:space="preserve">Įgyvendinus </w:t>
      </w:r>
      <w:r w:rsidR="00E15463">
        <w:t>EES sinchronizacijos projektą</w:t>
      </w:r>
      <w:r>
        <w:t xml:space="preserve"> ir įvykdžius</w:t>
      </w:r>
      <w:r w:rsidR="00C00553" w:rsidRPr="00494B48">
        <w:t xml:space="preserve"> elektros </w:t>
      </w:r>
      <w:r w:rsidR="00BD1E85" w:rsidRPr="00494B48">
        <w:t xml:space="preserve">energijos </w:t>
      </w:r>
      <w:r>
        <w:t xml:space="preserve">perdavimo </w:t>
      </w:r>
      <w:r w:rsidR="00E15463">
        <w:t>sistemos</w:t>
      </w:r>
      <w:r>
        <w:t xml:space="preserve"> integraciją į europines sistemas, bus užtikrintas j</w:t>
      </w:r>
      <w:r w:rsidR="00E15463">
        <w:t>os</w:t>
      </w:r>
      <w:r>
        <w:t xml:space="preserve"> </w:t>
      </w:r>
      <w:r w:rsidR="00BD1E85" w:rsidRPr="00494B48">
        <w:t xml:space="preserve">saugumas </w:t>
      </w:r>
      <w:r w:rsidR="00E15463">
        <w:t>ir</w:t>
      </w:r>
      <w:r w:rsidR="00BD1E85" w:rsidRPr="00494B48">
        <w:t xml:space="preserve"> </w:t>
      </w:r>
      <w:r w:rsidR="00C00553" w:rsidRPr="00494B48">
        <w:t xml:space="preserve">patikimumas </w:t>
      </w:r>
      <w:r>
        <w:t>veikiant Europos Sąjungos teise, reguliavimu ir vertybėmis grindžiamo</w:t>
      </w:r>
      <w:r w:rsidR="00E15463">
        <w:t>j</w:t>
      </w:r>
      <w:r>
        <w:t>e sistemo</w:t>
      </w:r>
      <w:r w:rsidR="00E15463">
        <w:t>j</w:t>
      </w:r>
      <w:r>
        <w:t xml:space="preserve">e, </w:t>
      </w:r>
      <w:r w:rsidR="00DD7B10">
        <w:t xml:space="preserve">glaudžiai </w:t>
      </w:r>
      <w:r>
        <w:t>bendradarbiaujant su kitomis Europos Są</w:t>
      </w:r>
      <w:r w:rsidR="00DD7B10">
        <w:t>jungos valstybėms narėmis ir jų strateginėmis partnerėmis</w:t>
      </w:r>
      <w:r w:rsidR="00035B56">
        <w:t>. Tai</w:t>
      </w:r>
      <w:r w:rsidR="00DD7B10">
        <w:t xml:space="preserve"> turės reikšming</w:t>
      </w:r>
      <w:r w:rsidR="0032127F">
        <w:t>ą</w:t>
      </w:r>
      <w:r w:rsidR="00DD7B10">
        <w:t xml:space="preserve"> teigiam</w:t>
      </w:r>
      <w:r w:rsidR="0032127F">
        <w:t>ą</w:t>
      </w:r>
      <w:r w:rsidR="00DD7B10" w:rsidRPr="00494B48">
        <w:t xml:space="preserve"> įtak</w:t>
      </w:r>
      <w:r w:rsidR="0032127F">
        <w:t>ą</w:t>
      </w:r>
      <w:r w:rsidR="00DD7B10" w:rsidRPr="00494B48">
        <w:t xml:space="preserve"> Lietuvos Respublikos verslo sąlygoms ir verslo plėtrai</w:t>
      </w:r>
      <w:r w:rsidR="00DD7B10">
        <w:t>.</w:t>
      </w:r>
    </w:p>
    <w:p w14:paraId="0855E2A4" w14:textId="77777777" w:rsidR="00BA2DE6" w:rsidRPr="00494B48" w:rsidRDefault="00BA2DE6" w:rsidP="00A50361">
      <w:pPr>
        <w:tabs>
          <w:tab w:val="left" w:pos="1134"/>
          <w:tab w:val="left" w:pos="2592"/>
          <w:tab w:val="left" w:pos="3888"/>
          <w:tab w:val="left" w:pos="5185"/>
          <w:tab w:val="left" w:pos="6481"/>
          <w:tab w:val="left" w:pos="7777"/>
          <w:tab w:val="left" w:pos="9072"/>
          <w:tab w:val="left" w:pos="10335"/>
        </w:tabs>
        <w:suppressAutoHyphens/>
        <w:ind w:firstLine="567"/>
        <w:jc w:val="both"/>
      </w:pPr>
    </w:p>
    <w:p w14:paraId="61E474D5" w14:textId="32774716" w:rsidR="00BA2DE6" w:rsidRPr="00494B48" w:rsidRDefault="00C00553" w:rsidP="00FF5609">
      <w:pPr>
        <w:tabs>
          <w:tab w:val="left" w:pos="1134"/>
          <w:tab w:val="left" w:pos="2592"/>
          <w:tab w:val="left" w:pos="3888"/>
          <w:tab w:val="left" w:pos="5185"/>
          <w:tab w:val="left" w:pos="6481"/>
          <w:tab w:val="left" w:pos="7777"/>
          <w:tab w:val="left" w:pos="9072"/>
          <w:tab w:val="left" w:pos="10335"/>
        </w:tabs>
        <w:suppressAutoHyphens/>
        <w:ind w:firstLine="567"/>
        <w:jc w:val="both"/>
        <w:rPr>
          <w:b/>
          <w:bCs/>
        </w:rPr>
      </w:pPr>
      <w:r w:rsidRPr="00494B48">
        <w:rPr>
          <w:b/>
          <w:bCs/>
        </w:rPr>
        <w:t>8. Įstatym</w:t>
      </w:r>
      <w:r w:rsidR="00BD1E85" w:rsidRPr="00494B48">
        <w:rPr>
          <w:b/>
          <w:bCs/>
        </w:rPr>
        <w:t>o</w:t>
      </w:r>
      <w:r w:rsidRPr="00494B48">
        <w:rPr>
          <w:b/>
          <w:bCs/>
        </w:rPr>
        <w:t xml:space="preserve"> inkorporavimas į teisinę sistemą, kokius teisės aktus būtina priimti, kokius galiojančius teisės aktus reikia pakeisti ar pripažinti netekusiais galios</w:t>
      </w:r>
    </w:p>
    <w:p w14:paraId="54271DA1" w14:textId="012A172A" w:rsidR="00E063A8" w:rsidRDefault="006765AE" w:rsidP="00FF5609">
      <w:pPr>
        <w:tabs>
          <w:tab w:val="left" w:pos="709"/>
          <w:tab w:val="left" w:pos="10260"/>
          <w:tab w:val="left" w:pos="10440"/>
        </w:tabs>
        <w:ind w:firstLine="567"/>
        <w:jc w:val="both"/>
      </w:pPr>
      <w:r w:rsidRPr="006765AE">
        <w:t>Siekiant Įstatymo projekte siūlomus pakeitimus inkorporuoti į teisinę sistemą, priimti naujų, pakeisti ar pripažinti netekusiais galios galiojančių įstatymų nereikės.</w:t>
      </w:r>
    </w:p>
    <w:p w14:paraId="46C7632D" w14:textId="77777777" w:rsidR="00993A7D" w:rsidRPr="00494B48" w:rsidRDefault="00993A7D" w:rsidP="00FF5609">
      <w:pPr>
        <w:tabs>
          <w:tab w:val="left" w:pos="709"/>
          <w:tab w:val="left" w:pos="10260"/>
          <w:tab w:val="left" w:pos="10440"/>
        </w:tabs>
        <w:ind w:firstLine="567"/>
        <w:jc w:val="both"/>
      </w:pPr>
    </w:p>
    <w:p w14:paraId="38B2C668" w14:textId="591039BC" w:rsidR="00BA2DE6" w:rsidRPr="00494B48" w:rsidRDefault="00C00553" w:rsidP="00FF5609">
      <w:pPr>
        <w:tabs>
          <w:tab w:val="left" w:pos="709"/>
          <w:tab w:val="left" w:pos="10260"/>
          <w:tab w:val="left" w:pos="10440"/>
        </w:tabs>
        <w:ind w:firstLine="567"/>
        <w:jc w:val="both"/>
        <w:rPr>
          <w:b/>
          <w:bCs/>
        </w:rPr>
      </w:pPr>
      <w:r w:rsidRPr="00494B48">
        <w:rPr>
          <w:b/>
          <w:bCs/>
        </w:rPr>
        <w:t>9. Ar Įstatym</w:t>
      </w:r>
      <w:r w:rsidR="00BD1E85" w:rsidRPr="00494B48">
        <w:rPr>
          <w:b/>
          <w:bCs/>
        </w:rPr>
        <w:t>o</w:t>
      </w:r>
      <w:r w:rsidRPr="00494B48">
        <w:rPr>
          <w:b/>
          <w:bCs/>
        </w:rPr>
        <w:t xml:space="preserve"> projekta</w:t>
      </w:r>
      <w:r w:rsidR="00BD1E85" w:rsidRPr="00494B48">
        <w:rPr>
          <w:b/>
          <w:bCs/>
        </w:rPr>
        <w:t>s</w:t>
      </w:r>
      <w:r w:rsidRPr="00494B48">
        <w:rPr>
          <w:b/>
          <w:bCs/>
        </w:rPr>
        <w:t xml:space="preserve"> yra parengt</w:t>
      </w:r>
      <w:r w:rsidR="00BD1E85" w:rsidRPr="00494B48">
        <w:rPr>
          <w:b/>
          <w:bCs/>
        </w:rPr>
        <w:t>as</w:t>
      </w:r>
      <w:r w:rsidRPr="00494B48">
        <w:rPr>
          <w:b/>
          <w:bCs/>
        </w:rPr>
        <w:t xml:space="preserve"> laikantis Valstybinės kalbos ir Teisėkūros pagrindų įstatymų reikalavimų, o projekt</w:t>
      </w:r>
      <w:r w:rsidR="00BD1E85" w:rsidRPr="00494B48">
        <w:rPr>
          <w:b/>
          <w:bCs/>
        </w:rPr>
        <w:t>o</w:t>
      </w:r>
      <w:r w:rsidRPr="00494B48">
        <w:rPr>
          <w:b/>
          <w:bCs/>
        </w:rPr>
        <w:t xml:space="preserve"> sąvokos ir jas įvardijantys terminai įvertinti Terminų banko įstatymo ir jo įgyvendinam</w:t>
      </w:r>
      <w:r w:rsidR="00594EC4">
        <w:rPr>
          <w:b/>
          <w:bCs/>
        </w:rPr>
        <w:t>uosiuose</w:t>
      </w:r>
      <w:r w:rsidRPr="00494B48">
        <w:rPr>
          <w:b/>
          <w:bCs/>
        </w:rPr>
        <w:t xml:space="preserve"> teisės akt</w:t>
      </w:r>
      <w:r w:rsidR="00594EC4">
        <w:rPr>
          <w:b/>
          <w:bCs/>
        </w:rPr>
        <w:t>uose</w:t>
      </w:r>
      <w:r w:rsidRPr="00494B48">
        <w:rPr>
          <w:b/>
          <w:bCs/>
        </w:rPr>
        <w:t xml:space="preserve"> nustatyta tvarka</w:t>
      </w:r>
    </w:p>
    <w:p w14:paraId="3D72468B" w14:textId="21355F33" w:rsidR="00BA2DE6" w:rsidRPr="00494B48" w:rsidRDefault="00C00553" w:rsidP="00FF560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rPr>
      </w:pPr>
      <w:r w:rsidRPr="00494B48">
        <w:rPr>
          <w:bCs/>
        </w:rPr>
        <w:t>Įstatym</w:t>
      </w:r>
      <w:r w:rsidR="00DB04BD" w:rsidRPr="00494B48">
        <w:rPr>
          <w:bCs/>
        </w:rPr>
        <w:t xml:space="preserve">o </w:t>
      </w:r>
      <w:r w:rsidRPr="00494B48">
        <w:rPr>
          <w:bCs/>
        </w:rPr>
        <w:t>projekta</w:t>
      </w:r>
      <w:r w:rsidR="00DB04BD" w:rsidRPr="00494B48">
        <w:rPr>
          <w:bCs/>
        </w:rPr>
        <w:t>s</w:t>
      </w:r>
      <w:r w:rsidRPr="00494B48">
        <w:rPr>
          <w:bCs/>
        </w:rPr>
        <w:t xml:space="preserve"> parengt</w:t>
      </w:r>
      <w:r w:rsidR="00DB04BD" w:rsidRPr="00494B48">
        <w:rPr>
          <w:bCs/>
        </w:rPr>
        <w:t>as</w:t>
      </w:r>
      <w:r w:rsidRPr="00494B48">
        <w:rPr>
          <w:bCs/>
        </w:rPr>
        <w:t xml:space="preserve"> laikantis Lietuvos Respublikos valstybinės kalbos</w:t>
      </w:r>
      <w:r w:rsidR="00BD1E85" w:rsidRPr="00494B48">
        <w:rPr>
          <w:bCs/>
        </w:rPr>
        <w:t xml:space="preserve"> ir</w:t>
      </w:r>
      <w:r w:rsidRPr="00494B48">
        <w:rPr>
          <w:bCs/>
        </w:rPr>
        <w:t xml:space="preserve"> Lietuvos Respublikos teisėkūros pagrindų įstatymų reikalavimų.</w:t>
      </w:r>
    </w:p>
    <w:p w14:paraId="64091644" w14:textId="77777777" w:rsidR="00BA2DE6" w:rsidRPr="00494B48" w:rsidRDefault="00BA2DE6" w:rsidP="00FF560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p>
    <w:p w14:paraId="4BA80B64" w14:textId="23D0F6F7" w:rsidR="00BA2DE6" w:rsidRPr="00494B48" w:rsidRDefault="00C00553" w:rsidP="00FF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rPr>
      </w:pPr>
      <w:r w:rsidRPr="00494B48">
        <w:rPr>
          <w:b/>
        </w:rPr>
        <w:t>10. Įstatym</w:t>
      </w:r>
      <w:r w:rsidR="00BD1E85" w:rsidRPr="00494B48">
        <w:rPr>
          <w:b/>
        </w:rPr>
        <w:t>o</w:t>
      </w:r>
      <w:r w:rsidRPr="00494B48">
        <w:rPr>
          <w:b/>
        </w:rPr>
        <w:t xml:space="preserve"> projekt</w:t>
      </w:r>
      <w:r w:rsidR="00BD1E85" w:rsidRPr="00494B48">
        <w:rPr>
          <w:b/>
        </w:rPr>
        <w:t>o</w:t>
      </w:r>
      <w:r w:rsidRPr="00494B48">
        <w:rPr>
          <w:b/>
        </w:rPr>
        <w:t xml:space="preserve"> atitikimas Europos žmogaus teisių ir pagrindinių laisvių apsaugos konvencijos nuostatoms ir Europos Sąjungos dokumentams</w:t>
      </w:r>
    </w:p>
    <w:p w14:paraId="08C9C942" w14:textId="121752D2" w:rsidR="00BA2DE6" w:rsidRPr="00494B48" w:rsidRDefault="00C00553" w:rsidP="00FF5609">
      <w:pPr>
        <w:tabs>
          <w:tab w:val="left" w:pos="10260"/>
          <w:tab w:val="left" w:pos="10440"/>
        </w:tabs>
        <w:ind w:firstLine="567"/>
        <w:jc w:val="both"/>
      </w:pPr>
      <w:r w:rsidRPr="00494B48">
        <w:t>Įstatym</w:t>
      </w:r>
      <w:r w:rsidR="00DB04BD" w:rsidRPr="00494B48">
        <w:t>o</w:t>
      </w:r>
      <w:r w:rsidRPr="00494B48">
        <w:t xml:space="preserve"> projekt</w:t>
      </w:r>
      <w:r w:rsidR="00DB04BD" w:rsidRPr="00494B48">
        <w:t>as</w:t>
      </w:r>
      <w:r w:rsidRPr="00494B48">
        <w:t xml:space="preserve"> neprieštarauja Europos žmogaus teisių ir pagrindinių laisvių apsaugos konvencijos nuostatoms ir Europos Sąjungos dokumentams.</w:t>
      </w:r>
    </w:p>
    <w:p w14:paraId="403A98DB" w14:textId="77777777" w:rsidR="00BA2DE6" w:rsidRPr="00494B48" w:rsidRDefault="00BA2DE6" w:rsidP="00FF5609">
      <w:pPr>
        <w:pStyle w:val="HTMLPreformatted"/>
        <w:tabs>
          <w:tab w:val="clear" w:pos="916"/>
          <w:tab w:val="left" w:pos="540"/>
        </w:tabs>
        <w:ind w:firstLine="567"/>
        <w:jc w:val="both"/>
        <w:rPr>
          <w:rFonts w:ascii="Times New Roman" w:hAnsi="Times New Roman"/>
          <w:sz w:val="24"/>
          <w:szCs w:val="24"/>
          <w:lang w:val="lt-LT"/>
        </w:rPr>
      </w:pPr>
    </w:p>
    <w:p w14:paraId="2306E606" w14:textId="4FE799F6" w:rsidR="00BA2DE6" w:rsidRPr="00494B48" w:rsidRDefault="00C00553" w:rsidP="00FF5609">
      <w:pPr>
        <w:pStyle w:val="HTMLPreformatted"/>
        <w:tabs>
          <w:tab w:val="clear" w:pos="916"/>
          <w:tab w:val="left" w:pos="540"/>
        </w:tabs>
        <w:ind w:firstLine="567"/>
        <w:jc w:val="both"/>
        <w:rPr>
          <w:rFonts w:ascii="Times New Roman" w:hAnsi="Times New Roman"/>
          <w:b/>
          <w:sz w:val="24"/>
          <w:szCs w:val="24"/>
          <w:lang w:val="lt-LT"/>
        </w:rPr>
      </w:pPr>
      <w:r w:rsidRPr="00494B48">
        <w:rPr>
          <w:rFonts w:ascii="Times New Roman" w:hAnsi="Times New Roman"/>
          <w:b/>
          <w:sz w:val="24"/>
          <w:szCs w:val="24"/>
          <w:lang w:val="lt-LT"/>
        </w:rPr>
        <w:lastRenderedPageBreak/>
        <w:t>11. Jeigu įstatym</w:t>
      </w:r>
      <w:r w:rsidR="00BD1E85" w:rsidRPr="00494B48">
        <w:rPr>
          <w:rFonts w:ascii="Times New Roman" w:hAnsi="Times New Roman"/>
          <w:b/>
          <w:sz w:val="24"/>
          <w:szCs w:val="24"/>
          <w:lang w:val="lt-LT"/>
        </w:rPr>
        <w:t>ui</w:t>
      </w:r>
      <w:r w:rsidRPr="00494B48">
        <w:rPr>
          <w:rFonts w:ascii="Times New Roman" w:hAnsi="Times New Roman"/>
          <w:b/>
          <w:sz w:val="24"/>
          <w:szCs w:val="24"/>
          <w:lang w:val="lt-LT"/>
        </w:rPr>
        <w:t xml:space="preserve"> įgyvendinti reikia įgyvendinamųjų teisės aktų, – kas ir kada juos turėtų priimti</w:t>
      </w:r>
    </w:p>
    <w:p w14:paraId="0D488C72" w14:textId="49CB9B90" w:rsidR="006765AE" w:rsidRDefault="00BD1E85" w:rsidP="00FF5609">
      <w:pPr>
        <w:tabs>
          <w:tab w:val="left" w:pos="1134"/>
          <w:tab w:val="left" w:pos="2592"/>
          <w:tab w:val="left" w:pos="3888"/>
          <w:tab w:val="left" w:pos="5185"/>
          <w:tab w:val="left" w:pos="6481"/>
          <w:tab w:val="left" w:pos="7777"/>
          <w:tab w:val="left" w:pos="9072"/>
          <w:tab w:val="left" w:pos="10335"/>
        </w:tabs>
        <w:suppressAutoHyphens/>
        <w:ind w:firstLine="567"/>
        <w:jc w:val="both"/>
      </w:pPr>
      <w:r w:rsidRPr="00494B48">
        <w:t xml:space="preserve">Priėmus Įstatymo projektą, Lietuvos Respublikos Vyriausybė </w:t>
      </w:r>
      <w:r w:rsidR="006765AE">
        <w:t xml:space="preserve">iki 2020 m. liepos 31 d. </w:t>
      </w:r>
      <w:r w:rsidRPr="00494B48">
        <w:t xml:space="preserve">turės </w:t>
      </w:r>
      <w:r w:rsidR="006765AE">
        <w:t xml:space="preserve">pakeisti ir (ar) priimti </w:t>
      </w:r>
      <w:r w:rsidR="00E15463">
        <w:t>šiuos įgyvendinamuosius teisės aktus</w:t>
      </w:r>
      <w:r w:rsidR="007168BE">
        <w:t xml:space="preserve">: </w:t>
      </w:r>
    </w:p>
    <w:p w14:paraId="1DB6887F" w14:textId="7D4C2F09" w:rsidR="006765AE" w:rsidRDefault="007168BE" w:rsidP="00FF5609">
      <w:pPr>
        <w:tabs>
          <w:tab w:val="left" w:pos="1134"/>
          <w:tab w:val="left" w:pos="2592"/>
          <w:tab w:val="left" w:pos="3888"/>
          <w:tab w:val="left" w:pos="5185"/>
          <w:tab w:val="left" w:pos="6481"/>
          <w:tab w:val="left" w:pos="7777"/>
          <w:tab w:val="left" w:pos="9072"/>
          <w:tab w:val="left" w:pos="10335"/>
        </w:tabs>
        <w:suppressAutoHyphens/>
        <w:ind w:firstLine="567"/>
        <w:jc w:val="both"/>
        <w:rPr>
          <w:color w:val="000000"/>
        </w:rPr>
      </w:pPr>
      <w:r w:rsidRPr="002168BB">
        <w:t>1)</w:t>
      </w:r>
      <w:r w:rsidRPr="002168BB">
        <w:rPr>
          <w:color w:val="000000"/>
        </w:rPr>
        <w:t xml:space="preserve"> </w:t>
      </w:r>
      <w:r w:rsidR="00E15463">
        <w:rPr>
          <w:color w:val="000000"/>
        </w:rPr>
        <w:t>Nacionaliniam saugumui užtikrinti svarbių objektų apsaugos koordinavimo komisijos darbo tvarkos apraš</w:t>
      </w:r>
      <w:r w:rsidR="006765AE">
        <w:rPr>
          <w:color w:val="000000"/>
        </w:rPr>
        <w:t>ą</w:t>
      </w:r>
      <w:r w:rsidR="00E15463">
        <w:rPr>
          <w:color w:val="000000"/>
        </w:rPr>
        <w:t>, patvirtint</w:t>
      </w:r>
      <w:r w:rsidR="006765AE">
        <w:rPr>
          <w:color w:val="000000"/>
        </w:rPr>
        <w:t>ą</w:t>
      </w:r>
      <w:r w:rsidR="00E15463">
        <w:rPr>
          <w:color w:val="000000"/>
        </w:rPr>
        <w:t xml:space="preserve"> Lietuvos Respublikos Vyriausybės 2009 m. lapkričio 25 d. nutarimu </w:t>
      </w:r>
      <w:r w:rsidR="005E36CE">
        <w:rPr>
          <w:color w:val="000000"/>
        </w:rPr>
        <w:br/>
      </w:r>
      <w:r w:rsidR="00E15463">
        <w:rPr>
          <w:color w:val="000000"/>
        </w:rPr>
        <w:t xml:space="preserve">Nr. 1540 </w:t>
      </w:r>
      <w:r w:rsidR="006765AE" w:rsidRPr="006765AE">
        <w:t xml:space="preserve"> </w:t>
      </w:r>
      <w:r w:rsidR="006765AE" w:rsidRPr="006765AE">
        <w:rPr>
          <w:color w:val="000000"/>
        </w:rPr>
        <w:t>„Dėl Nacionaliniam saugumui užtikrinti svarbių objektų apsaugos koordinavimo komisijos darbo tvarkos aprašo patvirtinimo“</w:t>
      </w:r>
      <w:r w:rsidR="006765AE">
        <w:rPr>
          <w:color w:val="000000"/>
        </w:rPr>
        <w:t xml:space="preserve">; </w:t>
      </w:r>
    </w:p>
    <w:p w14:paraId="21EBF045" w14:textId="40F550F1" w:rsidR="00E15463" w:rsidRPr="00E15463" w:rsidRDefault="00E15463" w:rsidP="00FF5609">
      <w:pPr>
        <w:tabs>
          <w:tab w:val="left" w:pos="1134"/>
          <w:tab w:val="left" w:pos="2592"/>
          <w:tab w:val="left" w:pos="3888"/>
          <w:tab w:val="left" w:pos="5185"/>
          <w:tab w:val="left" w:pos="6481"/>
          <w:tab w:val="left" w:pos="7777"/>
          <w:tab w:val="left" w:pos="9072"/>
          <w:tab w:val="left" w:pos="10335"/>
        </w:tabs>
        <w:suppressAutoHyphens/>
        <w:ind w:firstLine="567"/>
        <w:jc w:val="both"/>
        <w:rPr>
          <w:color w:val="000000"/>
        </w:rPr>
      </w:pPr>
      <w:r w:rsidRPr="002168BB">
        <w:rPr>
          <w:color w:val="000000"/>
        </w:rPr>
        <w:t>2)</w:t>
      </w:r>
      <w:r>
        <w:rPr>
          <w:color w:val="000000"/>
        </w:rPr>
        <w:t xml:space="preserve"> pirkimų, atli</w:t>
      </w:r>
      <w:r w:rsidR="004B6B38">
        <w:rPr>
          <w:color w:val="000000"/>
        </w:rPr>
        <w:t xml:space="preserve">ekamų įgyvendinant EES sinchronizacijos projektą, tvarką ir sąlygas, jei specialios pirkimų tvarkos ir </w:t>
      </w:r>
      <w:r w:rsidR="00C7784C">
        <w:rPr>
          <w:color w:val="000000"/>
        </w:rPr>
        <w:t>s</w:t>
      </w:r>
      <w:r w:rsidR="004B6B38">
        <w:rPr>
          <w:color w:val="000000"/>
        </w:rPr>
        <w:t>ąlygų poreikis bus nustatytas ir pagrįstas vadovaujantis Pirkimų įstatymu.</w:t>
      </w:r>
    </w:p>
    <w:p w14:paraId="03DEFD8A" w14:textId="77777777" w:rsidR="007168BE" w:rsidRPr="00494B48" w:rsidRDefault="007168BE" w:rsidP="00FF5609">
      <w:pPr>
        <w:pStyle w:val="HTMLPreformatted"/>
        <w:tabs>
          <w:tab w:val="left" w:pos="540"/>
          <w:tab w:val="left" w:pos="709"/>
        </w:tabs>
        <w:ind w:firstLine="567"/>
        <w:jc w:val="both"/>
        <w:rPr>
          <w:rFonts w:ascii="Times New Roman" w:hAnsi="Times New Roman"/>
          <w:sz w:val="24"/>
          <w:szCs w:val="24"/>
          <w:lang w:val="lt-LT"/>
        </w:rPr>
      </w:pPr>
    </w:p>
    <w:p w14:paraId="0F7853B1" w14:textId="1B244939" w:rsidR="00BA2DE6" w:rsidRPr="00494B48" w:rsidRDefault="00C00553" w:rsidP="00FF5609">
      <w:pPr>
        <w:pStyle w:val="HTMLPreformatted"/>
        <w:tabs>
          <w:tab w:val="clear" w:pos="916"/>
          <w:tab w:val="left" w:pos="540"/>
          <w:tab w:val="left" w:pos="709"/>
        </w:tabs>
        <w:ind w:firstLine="567"/>
        <w:jc w:val="both"/>
        <w:rPr>
          <w:rFonts w:ascii="Times New Roman" w:hAnsi="Times New Roman"/>
          <w:b/>
          <w:bCs/>
          <w:sz w:val="24"/>
          <w:szCs w:val="24"/>
          <w:lang w:val="lt-LT"/>
        </w:rPr>
      </w:pPr>
      <w:r w:rsidRPr="00494B48">
        <w:rPr>
          <w:rFonts w:ascii="Times New Roman" w:hAnsi="Times New Roman"/>
          <w:b/>
          <w:bCs/>
          <w:sz w:val="24"/>
          <w:szCs w:val="24"/>
          <w:lang w:val="lt-LT"/>
        </w:rPr>
        <w:t>12. Kiek valstybės, savivaldybių biudžetų ir kitų valstybės įsteigtų fondų lėšų prireiks įstatym</w:t>
      </w:r>
      <w:r w:rsidR="00BD1E85" w:rsidRPr="00494B48">
        <w:rPr>
          <w:rFonts w:ascii="Times New Roman" w:hAnsi="Times New Roman"/>
          <w:b/>
          <w:bCs/>
          <w:sz w:val="24"/>
          <w:szCs w:val="24"/>
          <w:lang w:val="lt-LT"/>
        </w:rPr>
        <w:t>ui</w:t>
      </w:r>
      <w:r w:rsidRPr="00494B48">
        <w:rPr>
          <w:rFonts w:ascii="Times New Roman" w:hAnsi="Times New Roman"/>
          <w:b/>
          <w:bCs/>
          <w:sz w:val="24"/>
          <w:szCs w:val="24"/>
          <w:lang w:val="lt-LT"/>
        </w:rPr>
        <w:t xml:space="preserve"> įgyvendinti, ar bus galima sutaupyti</w:t>
      </w:r>
    </w:p>
    <w:p w14:paraId="162F70E4" w14:textId="373E928E" w:rsidR="00BA2DE6" w:rsidRPr="00494B48" w:rsidRDefault="00C00553" w:rsidP="00FF5609">
      <w:pPr>
        <w:tabs>
          <w:tab w:val="left" w:pos="709"/>
        </w:tabs>
        <w:ind w:right="-1" w:firstLine="567"/>
        <w:jc w:val="both"/>
      </w:pPr>
      <w:r w:rsidRPr="00494B48">
        <w:t>Įstatym</w:t>
      </w:r>
      <w:r w:rsidR="00DB04BD" w:rsidRPr="00494B48">
        <w:t xml:space="preserve">o </w:t>
      </w:r>
      <w:r w:rsidR="00BD1E85" w:rsidRPr="00494B48">
        <w:t>projektui</w:t>
      </w:r>
      <w:r w:rsidRPr="00494B48">
        <w:t xml:space="preserve"> įgyvendinti </w:t>
      </w:r>
      <w:r w:rsidR="006765AE">
        <w:t>papildomų</w:t>
      </w:r>
      <w:r w:rsidR="006765AE" w:rsidRPr="00494B48">
        <w:t xml:space="preserve"> </w:t>
      </w:r>
      <w:r w:rsidRPr="00494B48">
        <w:t>valstybės ar savivaldybių biudžetų lėšų neprireiks.</w:t>
      </w:r>
    </w:p>
    <w:p w14:paraId="350A8829" w14:textId="77777777" w:rsidR="00BA2DE6" w:rsidRPr="00494B48" w:rsidRDefault="00BA2DE6" w:rsidP="00FF5609">
      <w:pPr>
        <w:tabs>
          <w:tab w:val="left" w:pos="709"/>
        </w:tabs>
        <w:ind w:right="-1" w:firstLine="567"/>
        <w:jc w:val="both"/>
      </w:pPr>
    </w:p>
    <w:p w14:paraId="7016629C" w14:textId="3A4AADA6" w:rsidR="00BA2DE6" w:rsidRPr="00494B48" w:rsidRDefault="00C00553" w:rsidP="00FF5609">
      <w:pPr>
        <w:pStyle w:val="HTMLPreformatted"/>
        <w:tabs>
          <w:tab w:val="clear" w:pos="916"/>
          <w:tab w:val="left" w:pos="540"/>
          <w:tab w:val="left" w:pos="709"/>
          <w:tab w:val="left" w:pos="1080"/>
        </w:tabs>
        <w:ind w:firstLine="567"/>
        <w:jc w:val="both"/>
        <w:rPr>
          <w:rFonts w:ascii="Times New Roman" w:hAnsi="Times New Roman"/>
          <w:b/>
          <w:bCs/>
          <w:sz w:val="24"/>
          <w:szCs w:val="24"/>
          <w:lang w:val="lt-LT"/>
        </w:rPr>
      </w:pPr>
      <w:r w:rsidRPr="00494B48">
        <w:rPr>
          <w:rFonts w:ascii="Times New Roman" w:hAnsi="Times New Roman"/>
          <w:b/>
          <w:bCs/>
          <w:sz w:val="24"/>
          <w:szCs w:val="24"/>
          <w:lang w:val="lt-LT"/>
        </w:rPr>
        <w:t>13. Įstatym</w:t>
      </w:r>
      <w:r w:rsidR="00BD1E85" w:rsidRPr="00494B48">
        <w:rPr>
          <w:rFonts w:ascii="Times New Roman" w:hAnsi="Times New Roman"/>
          <w:b/>
          <w:bCs/>
          <w:sz w:val="24"/>
          <w:szCs w:val="24"/>
          <w:lang w:val="lt-LT"/>
        </w:rPr>
        <w:t>o</w:t>
      </w:r>
      <w:r w:rsidRPr="00494B48">
        <w:rPr>
          <w:rFonts w:ascii="Times New Roman" w:hAnsi="Times New Roman"/>
          <w:b/>
          <w:bCs/>
          <w:sz w:val="24"/>
          <w:szCs w:val="24"/>
          <w:lang w:val="lt-LT"/>
        </w:rPr>
        <w:t xml:space="preserve"> projekto rengimo metu gauti specialistų vertinimai ir išvados</w:t>
      </w:r>
    </w:p>
    <w:p w14:paraId="25D1F315" w14:textId="2D293D77" w:rsidR="00BA2DE6" w:rsidRPr="00494B48" w:rsidRDefault="00C00553" w:rsidP="00FF5609">
      <w:pPr>
        <w:tabs>
          <w:tab w:val="left" w:pos="1276"/>
          <w:tab w:val="left" w:pos="2592"/>
          <w:tab w:val="left" w:pos="3888"/>
          <w:tab w:val="left" w:pos="5185"/>
          <w:tab w:val="left" w:pos="6481"/>
          <w:tab w:val="left" w:pos="7777"/>
          <w:tab w:val="left" w:pos="9072"/>
          <w:tab w:val="left" w:pos="10335"/>
        </w:tabs>
        <w:suppressAutoHyphens/>
        <w:ind w:firstLine="567"/>
        <w:jc w:val="both"/>
      </w:pPr>
      <w:r w:rsidRPr="00494B48">
        <w:t>Įstatym</w:t>
      </w:r>
      <w:r w:rsidR="00BD1E85" w:rsidRPr="00494B48">
        <w:t>o</w:t>
      </w:r>
      <w:r w:rsidRPr="00494B48">
        <w:t xml:space="preserve"> projekta</w:t>
      </w:r>
      <w:r w:rsidR="00BD1E85" w:rsidRPr="00494B48">
        <w:t>s</w:t>
      </w:r>
      <w:r w:rsidRPr="00494B48">
        <w:t xml:space="preserve"> skelbiam</w:t>
      </w:r>
      <w:r w:rsidR="00BD1E85" w:rsidRPr="00494B48">
        <w:t>as</w:t>
      </w:r>
      <w:r w:rsidRPr="00494B48">
        <w:t xml:space="preserve"> Lietuvos Respublikos Seimo kanceliarijos teisės aktų informacinėje sistemoje.</w:t>
      </w:r>
    </w:p>
    <w:p w14:paraId="02674293" w14:textId="77777777" w:rsidR="00BA2DE6" w:rsidRPr="00494B48" w:rsidRDefault="00BA2DE6" w:rsidP="00FF5609">
      <w:pPr>
        <w:tabs>
          <w:tab w:val="left" w:pos="1276"/>
          <w:tab w:val="left" w:pos="2592"/>
          <w:tab w:val="left" w:pos="3888"/>
          <w:tab w:val="left" w:pos="5185"/>
          <w:tab w:val="left" w:pos="6481"/>
          <w:tab w:val="left" w:pos="7777"/>
          <w:tab w:val="left" w:pos="9072"/>
          <w:tab w:val="left" w:pos="10335"/>
        </w:tabs>
        <w:suppressAutoHyphens/>
        <w:ind w:firstLine="567"/>
        <w:jc w:val="both"/>
      </w:pPr>
    </w:p>
    <w:p w14:paraId="4E71C1FD" w14:textId="502A38E0" w:rsidR="00BA2DE6" w:rsidRPr="00494B48" w:rsidRDefault="00C00553" w:rsidP="00FF5609">
      <w:pPr>
        <w:tabs>
          <w:tab w:val="left" w:pos="1276"/>
          <w:tab w:val="left" w:pos="2592"/>
          <w:tab w:val="left" w:pos="3888"/>
          <w:tab w:val="left" w:pos="5185"/>
          <w:tab w:val="left" w:pos="6481"/>
          <w:tab w:val="left" w:pos="7777"/>
          <w:tab w:val="left" w:pos="9072"/>
          <w:tab w:val="left" w:pos="10335"/>
        </w:tabs>
        <w:suppressAutoHyphens/>
        <w:ind w:firstLine="567"/>
        <w:jc w:val="both"/>
        <w:rPr>
          <w:b/>
          <w:bCs/>
        </w:rPr>
      </w:pPr>
      <w:r w:rsidRPr="00494B48">
        <w:rPr>
          <w:b/>
          <w:bCs/>
        </w:rPr>
        <w:t>14. Reikšminiai Įstatym</w:t>
      </w:r>
      <w:r w:rsidR="00BD1E85" w:rsidRPr="00494B48">
        <w:rPr>
          <w:b/>
          <w:bCs/>
        </w:rPr>
        <w:t>o</w:t>
      </w:r>
      <w:r w:rsidRPr="00494B48">
        <w:rPr>
          <w:b/>
          <w:bCs/>
        </w:rPr>
        <w:t xml:space="preserve"> projekt</w:t>
      </w:r>
      <w:r w:rsidR="00BD1E85" w:rsidRPr="00494B48">
        <w:rPr>
          <w:b/>
          <w:bCs/>
        </w:rPr>
        <w:t>o</w:t>
      </w:r>
      <w:r w:rsidRPr="00494B48">
        <w:rPr>
          <w:b/>
          <w:bCs/>
        </w:rPr>
        <w:t xml:space="preserve"> žodžiai, kurių reikia šiam projektui įtraukti į kompiuterinę paieškos sistemą, įskaitant Europos žodyno „</w:t>
      </w:r>
      <w:proofErr w:type="spellStart"/>
      <w:r w:rsidRPr="00494B48">
        <w:rPr>
          <w:b/>
          <w:bCs/>
        </w:rPr>
        <w:t>Eurovoc</w:t>
      </w:r>
      <w:proofErr w:type="spellEnd"/>
      <w:r w:rsidRPr="00494B48">
        <w:rPr>
          <w:b/>
          <w:bCs/>
        </w:rPr>
        <w:t>“ terminus, temas bei sritis</w:t>
      </w:r>
    </w:p>
    <w:p w14:paraId="7D2BF6C7" w14:textId="5848F781" w:rsidR="00BA2DE6" w:rsidRPr="00494B48" w:rsidRDefault="00C00553" w:rsidP="00FF5609">
      <w:pPr>
        <w:tabs>
          <w:tab w:val="left" w:pos="1276"/>
          <w:tab w:val="left" w:pos="2592"/>
          <w:tab w:val="left" w:pos="3888"/>
          <w:tab w:val="left" w:pos="5185"/>
          <w:tab w:val="left" w:pos="6481"/>
          <w:tab w:val="left" w:pos="7777"/>
          <w:tab w:val="left" w:pos="9072"/>
          <w:tab w:val="left" w:pos="10335"/>
        </w:tabs>
        <w:suppressAutoHyphens/>
        <w:ind w:firstLine="567"/>
        <w:jc w:val="both"/>
        <w:rPr>
          <w:bCs/>
        </w:rPr>
      </w:pPr>
      <w:r w:rsidRPr="00494B48">
        <w:t xml:space="preserve">Reikšminiai žodžiai yra </w:t>
      </w:r>
      <w:r w:rsidRPr="00494B48">
        <w:rPr>
          <w:bCs/>
        </w:rPr>
        <w:t>„</w:t>
      </w:r>
      <w:r w:rsidR="004B6B38">
        <w:rPr>
          <w:bCs/>
        </w:rPr>
        <w:t>energetikos politika</w:t>
      </w:r>
      <w:r w:rsidRPr="00494B48">
        <w:rPr>
          <w:bCs/>
        </w:rPr>
        <w:t>“, „</w:t>
      </w:r>
      <w:r w:rsidR="004B6B38">
        <w:rPr>
          <w:bCs/>
        </w:rPr>
        <w:t>elektros energija“, „energetinis saugumas“</w:t>
      </w:r>
      <w:r w:rsidR="00232F04">
        <w:rPr>
          <w:bCs/>
        </w:rPr>
        <w:t xml:space="preserve">, </w:t>
      </w:r>
      <w:r w:rsidR="004B6B38">
        <w:rPr>
          <w:bCs/>
        </w:rPr>
        <w:t>„ES tarpvalstybinis bendradarbiavimas“</w:t>
      </w:r>
      <w:r w:rsidR="00232F04">
        <w:rPr>
          <w:bCs/>
        </w:rPr>
        <w:t xml:space="preserve">, </w:t>
      </w:r>
      <w:r w:rsidR="004B6B38">
        <w:rPr>
          <w:bCs/>
        </w:rPr>
        <w:t xml:space="preserve">„energetikos tinklas“, „europinė struktūra“, </w:t>
      </w:r>
      <w:r w:rsidR="00232F04">
        <w:rPr>
          <w:bCs/>
        </w:rPr>
        <w:t>„nacionalinio saugumo interesai“.</w:t>
      </w:r>
    </w:p>
    <w:p w14:paraId="1AA72868" w14:textId="77777777" w:rsidR="00BA2DE6" w:rsidRPr="00494B48" w:rsidRDefault="00BA2DE6" w:rsidP="00A50361">
      <w:pPr>
        <w:tabs>
          <w:tab w:val="left" w:pos="1276"/>
          <w:tab w:val="left" w:pos="2592"/>
          <w:tab w:val="left" w:pos="3888"/>
          <w:tab w:val="left" w:pos="5185"/>
          <w:tab w:val="left" w:pos="6481"/>
          <w:tab w:val="left" w:pos="7777"/>
          <w:tab w:val="left" w:pos="9072"/>
          <w:tab w:val="left" w:pos="10335"/>
        </w:tabs>
        <w:suppressAutoHyphens/>
        <w:ind w:firstLine="567"/>
        <w:jc w:val="both"/>
      </w:pPr>
    </w:p>
    <w:p w14:paraId="19C5D7DA" w14:textId="7ED4D9EA" w:rsidR="00BA2DE6" w:rsidRPr="00494B48" w:rsidRDefault="00C00553" w:rsidP="00FF5609">
      <w:pPr>
        <w:ind w:firstLine="567"/>
        <w:rPr>
          <w:b/>
        </w:rPr>
      </w:pPr>
      <w:r w:rsidRPr="00494B48">
        <w:rPr>
          <w:b/>
        </w:rPr>
        <w:t>15. Kiti, iniciatorių nuomone, reikalingi pagrindimai ir paaiškinimai</w:t>
      </w:r>
    </w:p>
    <w:p w14:paraId="162773BC" w14:textId="3701C594" w:rsidR="00BA2DE6" w:rsidRPr="00494B48" w:rsidRDefault="00C00553" w:rsidP="00232F04">
      <w:pPr>
        <w:ind w:firstLine="567"/>
      </w:pPr>
      <w:r w:rsidRPr="00494B48">
        <w:t>Nėra.</w:t>
      </w:r>
    </w:p>
    <w:sectPr w:rsidR="00BA2DE6" w:rsidRPr="00494B48" w:rsidSect="00332CC0">
      <w:headerReference w:type="default" r:id="rId9"/>
      <w:headerReference w:type="firs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E75E9F" w14:textId="77777777" w:rsidR="00015008" w:rsidRDefault="00015008">
      <w:r>
        <w:separator/>
      </w:r>
    </w:p>
  </w:endnote>
  <w:endnote w:type="continuationSeparator" w:id="0">
    <w:p w14:paraId="2D34BD30" w14:textId="77777777" w:rsidR="00015008" w:rsidRDefault="00015008">
      <w:r>
        <w:continuationSeparator/>
      </w:r>
    </w:p>
  </w:endnote>
  <w:endnote w:type="continuationNotice" w:id="1">
    <w:p w14:paraId="5B717F48" w14:textId="77777777" w:rsidR="00015008" w:rsidRDefault="000150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Cond">
    <w:altName w:val="Cambria"/>
    <w:panose1 w:val="00000000000000000000"/>
    <w:charset w:val="00"/>
    <w:family w:val="roman"/>
    <w:notTrueType/>
    <w:pitch w:val="default"/>
    <w:sig w:usb0="00000001" w:usb1="00000000" w:usb2="00000000" w:usb3="00000000" w:csb0="00000003" w:csb1="00000000"/>
  </w:font>
  <w:font w:name="TimesLT">
    <w:altName w:val="Times New Roman"/>
    <w:charset w:val="00"/>
    <w:family w:val="auto"/>
    <w:pitch w:val="variable"/>
    <w:sig w:usb0="00000003" w:usb1="00000000" w:usb2="00000000" w:usb3="00000000" w:csb0="00000001" w:csb1="00000000"/>
  </w:font>
  <w:font w:name="Andale Sans UI">
    <w:altName w:val="Century Gothic"/>
    <w:charset w:val="00"/>
    <w:family w:val="auto"/>
    <w:pitch w:val="variable"/>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70B276" w14:textId="77777777" w:rsidR="00015008" w:rsidRDefault="00015008">
      <w:r>
        <w:separator/>
      </w:r>
    </w:p>
  </w:footnote>
  <w:footnote w:type="continuationSeparator" w:id="0">
    <w:p w14:paraId="73EBF0C7" w14:textId="77777777" w:rsidR="00015008" w:rsidRDefault="00015008">
      <w:r>
        <w:continuationSeparator/>
      </w:r>
    </w:p>
  </w:footnote>
  <w:footnote w:type="continuationNotice" w:id="1">
    <w:p w14:paraId="18A89B21" w14:textId="77777777" w:rsidR="00015008" w:rsidRDefault="000150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72112857"/>
      <w:docPartObj>
        <w:docPartGallery w:val="Page Numbers (Top of Page)"/>
        <w:docPartUnique/>
      </w:docPartObj>
    </w:sdtPr>
    <w:sdtEndPr/>
    <w:sdtContent>
      <w:p w14:paraId="6BBC6409" w14:textId="77777777" w:rsidR="00C308A8" w:rsidRDefault="00C308A8">
        <w:pPr>
          <w:pStyle w:val="Header"/>
          <w:jc w:val="center"/>
        </w:pPr>
        <w:r>
          <w:fldChar w:fldCharType="begin"/>
        </w:r>
        <w:r>
          <w:instrText>PAGE   \* MERGEFORMAT</w:instrText>
        </w:r>
        <w:r>
          <w:fldChar w:fldCharType="separate"/>
        </w:r>
        <w: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97EBBE" w14:textId="77777777" w:rsidR="00C308A8" w:rsidRDefault="00C308A8">
    <w:pPr>
      <w:pStyle w:val="Header"/>
      <w:jc w:val="center"/>
    </w:pPr>
  </w:p>
  <w:p w14:paraId="1D3BAFFE" w14:textId="77777777" w:rsidR="00C308A8" w:rsidRDefault="00C308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90C16"/>
    <w:multiLevelType w:val="hybridMultilevel"/>
    <w:tmpl w:val="4C189590"/>
    <w:lvl w:ilvl="0" w:tplc="0BCCF10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22F3922"/>
    <w:multiLevelType w:val="hybridMultilevel"/>
    <w:tmpl w:val="0C50CBC4"/>
    <w:lvl w:ilvl="0" w:tplc="1BC49268">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131A7BBF"/>
    <w:multiLevelType w:val="hybridMultilevel"/>
    <w:tmpl w:val="4358F85E"/>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3" w15:restartNumberingAfterBreak="0">
    <w:nsid w:val="148E5279"/>
    <w:multiLevelType w:val="hybridMultilevel"/>
    <w:tmpl w:val="04E29040"/>
    <w:lvl w:ilvl="0" w:tplc="0AA478C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EE72A63"/>
    <w:multiLevelType w:val="hybridMultilevel"/>
    <w:tmpl w:val="FD487B16"/>
    <w:lvl w:ilvl="0" w:tplc="DAF8D528">
      <w:numFmt w:val="bullet"/>
      <w:lvlText w:val="-"/>
      <w:lvlJc w:val="left"/>
      <w:pPr>
        <w:ind w:left="644" w:hanging="360"/>
      </w:pPr>
      <w:rPr>
        <w:rFonts w:ascii="Times New Roman" w:eastAsia="Times New Roman" w:hAnsi="Times New Roman"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5" w15:restartNumberingAfterBreak="0">
    <w:nsid w:val="1FB64223"/>
    <w:multiLevelType w:val="hybridMultilevel"/>
    <w:tmpl w:val="4DC4EBE4"/>
    <w:lvl w:ilvl="0" w:tplc="671C3BEC">
      <w:start w:val="2"/>
      <w:numFmt w:val="bullet"/>
      <w:lvlText w:val="-"/>
      <w:lvlJc w:val="left"/>
      <w:pPr>
        <w:ind w:left="1353" w:hanging="360"/>
      </w:pPr>
      <w:rPr>
        <w:rFonts w:ascii="Times New Roman" w:eastAsia="Times New Roman" w:hAnsi="Times New Roman" w:cs="Times New Roman"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6" w15:restartNumberingAfterBreak="0">
    <w:nsid w:val="1FEE3294"/>
    <w:multiLevelType w:val="hybridMultilevel"/>
    <w:tmpl w:val="A04E3E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E2008F"/>
    <w:multiLevelType w:val="hybridMultilevel"/>
    <w:tmpl w:val="B52A7DF2"/>
    <w:lvl w:ilvl="0" w:tplc="04270011">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2FB2368"/>
    <w:multiLevelType w:val="hybridMultilevel"/>
    <w:tmpl w:val="1AA21B24"/>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9" w15:restartNumberingAfterBreak="0">
    <w:nsid w:val="27E123A4"/>
    <w:multiLevelType w:val="hybridMultilevel"/>
    <w:tmpl w:val="FF2E4FF2"/>
    <w:lvl w:ilvl="0" w:tplc="BF5CD2B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FB32ADB"/>
    <w:multiLevelType w:val="hybridMultilevel"/>
    <w:tmpl w:val="204A0E80"/>
    <w:lvl w:ilvl="0" w:tplc="85A0EF90">
      <w:start w:val="1"/>
      <w:numFmt w:val="lowerRoman"/>
      <w:lvlText w:val="%1)"/>
      <w:lvlJc w:val="left"/>
      <w:pPr>
        <w:ind w:left="1425" w:hanging="72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1" w15:restartNumberingAfterBreak="0">
    <w:nsid w:val="31EF5278"/>
    <w:multiLevelType w:val="hybridMultilevel"/>
    <w:tmpl w:val="0D8E5B38"/>
    <w:lvl w:ilvl="0" w:tplc="63EEFD2C">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33D35F5F"/>
    <w:multiLevelType w:val="hybridMultilevel"/>
    <w:tmpl w:val="9CE6A0EE"/>
    <w:lvl w:ilvl="0" w:tplc="C0982374">
      <w:numFmt w:val="bullet"/>
      <w:lvlText w:val="-"/>
      <w:lvlJc w:val="left"/>
      <w:pPr>
        <w:ind w:left="720" w:hanging="360"/>
      </w:pPr>
      <w:rPr>
        <w:rFonts w:ascii="Calibri" w:eastAsia="Calibri" w:hAnsi="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3A384148"/>
    <w:multiLevelType w:val="hybridMultilevel"/>
    <w:tmpl w:val="ABF8E032"/>
    <w:lvl w:ilvl="0" w:tplc="E5A809FE">
      <w:numFmt w:val="bullet"/>
      <w:lvlText w:val="–"/>
      <w:lvlJc w:val="left"/>
      <w:pPr>
        <w:ind w:left="960" w:hanging="360"/>
      </w:pPr>
      <w:rPr>
        <w:rFonts w:ascii="Times New Roman" w:eastAsia="Times New Roman" w:hAnsi="Times New Roman" w:cs="Times New Roman" w:hint="default"/>
      </w:rPr>
    </w:lvl>
    <w:lvl w:ilvl="1" w:tplc="04270003" w:tentative="1">
      <w:start w:val="1"/>
      <w:numFmt w:val="bullet"/>
      <w:lvlText w:val="o"/>
      <w:lvlJc w:val="left"/>
      <w:pPr>
        <w:ind w:left="1680" w:hanging="360"/>
      </w:pPr>
      <w:rPr>
        <w:rFonts w:ascii="Courier New" w:hAnsi="Courier New" w:cs="Courier New" w:hint="default"/>
      </w:rPr>
    </w:lvl>
    <w:lvl w:ilvl="2" w:tplc="04270005" w:tentative="1">
      <w:start w:val="1"/>
      <w:numFmt w:val="bullet"/>
      <w:lvlText w:val=""/>
      <w:lvlJc w:val="left"/>
      <w:pPr>
        <w:ind w:left="2400" w:hanging="360"/>
      </w:pPr>
      <w:rPr>
        <w:rFonts w:ascii="Wingdings" w:hAnsi="Wingdings" w:hint="default"/>
      </w:rPr>
    </w:lvl>
    <w:lvl w:ilvl="3" w:tplc="04270001" w:tentative="1">
      <w:start w:val="1"/>
      <w:numFmt w:val="bullet"/>
      <w:lvlText w:val=""/>
      <w:lvlJc w:val="left"/>
      <w:pPr>
        <w:ind w:left="3120" w:hanging="360"/>
      </w:pPr>
      <w:rPr>
        <w:rFonts w:ascii="Symbol" w:hAnsi="Symbol" w:hint="default"/>
      </w:rPr>
    </w:lvl>
    <w:lvl w:ilvl="4" w:tplc="04270003" w:tentative="1">
      <w:start w:val="1"/>
      <w:numFmt w:val="bullet"/>
      <w:lvlText w:val="o"/>
      <w:lvlJc w:val="left"/>
      <w:pPr>
        <w:ind w:left="3840" w:hanging="360"/>
      </w:pPr>
      <w:rPr>
        <w:rFonts w:ascii="Courier New" w:hAnsi="Courier New" w:cs="Courier New" w:hint="default"/>
      </w:rPr>
    </w:lvl>
    <w:lvl w:ilvl="5" w:tplc="04270005" w:tentative="1">
      <w:start w:val="1"/>
      <w:numFmt w:val="bullet"/>
      <w:lvlText w:val=""/>
      <w:lvlJc w:val="left"/>
      <w:pPr>
        <w:ind w:left="4560" w:hanging="360"/>
      </w:pPr>
      <w:rPr>
        <w:rFonts w:ascii="Wingdings" w:hAnsi="Wingdings" w:hint="default"/>
      </w:rPr>
    </w:lvl>
    <w:lvl w:ilvl="6" w:tplc="04270001" w:tentative="1">
      <w:start w:val="1"/>
      <w:numFmt w:val="bullet"/>
      <w:lvlText w:val=""/>
      <w:lvlJc w:val="left"/>
      <w:pPr>
        <w:ind w:left="5280" w:hanging="360"/>
      </w:pPr>
      <w:rPr>
        <w:rFonts w:ascii="Symbol" w:hAnsi="Symbol" w:hint="default"/>
      </w:rPr>
    </w:lvl>
    <w:lvl w:ilvl="7" w:tplc="04270003" w:tentative="1">
      <w:start w:val="1"/>
      <w:numFmt w:val="bullet"/>
      <w:lvlText w:val="o"/>
      <w:lvlJc w:val="left"/>
      <w:pPr>
        <w:ind w:left="6000" w:hanging="360"/>
      </w:pPr>
      <w:rPr>
        <w:rFonts w:ascii="Courier New" w:hAnsi="Courier New" w:cs="Courier New" w:hint="default"/>
      </w:rPr>
    </w:lvl>
    <w:lvl w:ilvl="8" w:tplc="04270005" w:tentative="1">
      <w:start w:val="1"/>
      <w:numFmt w:val="bullet"/>
      <w:lvlText w:val=""/>
      <w:lvlJc w:val="left"/>
      <w:pPr>
        <w:ind w:left="6720" w:hanging="360"/>
      </w:pPr>
      <w:rPr>
        <w:rFonts w:ascii="Wingdings" w:hAnsi="Wingdings" w:hint="default"/>
      </w:rPr>
    </w:lvl>
  </w:abstractNum>
  <w:abstractNum w:abstractNumId="14" w15:restartNumberingAfterBreak="0">
    <w:nsid w:val="4706666C"/>
    <w:multiLevelType w:val="hybridMultilevel"/>
    <w:tmpl w:val="13005E4E"/>
    <w:lvl w:ilvl="0" w:tplc="68F4F832">
      <w:start w:val="1"/>
      <w:numFmt w:val="decimal"/>
      <w:lvlText w:val="%1."/>
      <w:lvlJc w:val="left"/>
      <w:pPr>
        <w:tabs>
          <w:tab w:val="num" w:pos="360"/>
        </w:tabs>
        <w:ind w:left="360" w:hanging="360"/>
      </w:pPr>
    </w:lvl>
    <w:lvl w:ilvl="1" w:tplc="493C0ABE" w:tentative="1">
      <w:start w:val="1"/>
      <w:numFmt w:val="decimal"/>
      <w:lvlText w:val="%2."/>
      <w:lvlJc w:val="left"/>
      <w:pPr>
        <w:tabs>
          <w:tab w:val="num" w:pos="1080"/>
        </w:tabs>
        <w:ind w:left="1080" w:hanging="360"/>
      </w:pPr>
    </w:lvl>
    <w:lvl w:ilvl="2" w:tplc="5AC4639C" w:tentative="1">
      <w:start w:val="1"/>
      <w:numFmt w:val="decimal"/>
      <w:lvlText w:val="%3."/>
      <w:lvlJc w:val="left"/>
      <w:pPr>
        <w:tabs>
          <w:tab w:val="num" w:pos="1800"/>
        </w:tabs>
        <w:ind w:left="1800" w:hanging="360"/>
      </w:pPr>
    </w:lvl>
    <w:lvl w:ilvl="3" w:tplc="EB9433C2" w:tentative="1">
      <w:start w:val="1"/>
      <w:numFmt w:val="decimal"/>
      <w:lvlText w:val="%4."/>
      <w:lvlJc w:val="left"/>
      <w:pPr>
        <w:tabs>
          <w:tab w:val="num" w:pos="2520"/>
        </w:tabs>
        <w:ind w:left="2520" w:hanging="360"/>
      </w:pPr>
    </w:lvl>
    <w:lvl w:ilvl="4" w:tplc="165ACE9C" w:tentative="1">
      <w:start w:val="1"/>
      <w:numFmt w:val="decimal"/>
      <w:lvlText w:val="%5."/>
      <w:lvlJc w:val="left"/>
      <w:pPr>
        <w:tabs>
          <w:tab w:val="num" w:pos="3240"/>
        </w:tabs>
        <w:ind w:left="3240" w:hanging="360"/>
      </w:pPr>
    </w:lvl>
    <w:lvl w:ilvl="5" w:tplc="EB6403D8" w:tentative="1">
      <w:start w:val="1"/>
      <w:numFmt w:val="decimal"/>
      <w:lvlText w:val="%6."/>
      <w:lvlJc w:val="left"/>
      <w:pPr>
        <w:tabs>
          <w:tab w:val="num" w:pos="3960"/>
        </w:tabs>
        <w:ind w:left="3960" w:hanging="360"/>
      </w:pPr>
    </w:lvl>
    <w:lvl w:ilvl="6" w:tplc="B1EE8546" w:tentative="1">
      <w:start w:val="1"/>
      <w:numFmt w:val="decimal"/>
      <w:lvlText w:val="%7."/>
      <w:lvlJc w:val="left"/>
      <w:pPr>
        <w:tabs>
          <w:tab w:val="num" w:pos="4680"/>
        </w:tabs>
        <w:ind w:left="4680" w:hanging="360"/>
      </w:pPr>
    </w:lvl>
    <w:lvl w:ilvl="7" w:tplc="38AA26F8" w:tentative="1">
      <w:start w:val="1"/>
      <w:numFmt w:val="decimal"/>
      <w:lvlText w:val="%8."/>
      <w:lvlJc w:val="left"/>
      <w:pPr>
        <w:tabs>
          <w:tab w:val="num" w:pos="5400"/>
        </w:tabs>
        <w:ind w:left="5400" w:hanging="360"/>
      </w:pPr>
    </w:lvl>
    <w:lvl w:ilvl="8" w:tplc="65864508" w:tentative="1">
      <w:start w:val="1"/>
      <w:numFmt w:val="decimal"/>
      <w:lvlText w:val="%9."/>
      <w:lvlJc w:val="left"/>
      <w:pPr>
        <w:tabs>
          <w:tab w:val="num" w:pos="6120"/>
        </w:tabs>
        <w:ind w:left="6120" w:hanging="360"/>
      </w:pPr>
    </w:lvl>
  </w:abstractNum>
  <w:abstractNum w:abstractNumId="15" w15:restartNumberingAfterBreak="0">
    <w:nsid w:val="47926A22"/>
    <w:multiLevelType w:val="hybridMultilevel"/>
    <w:tmpl w:val="4B6E4FFC"/>
    <w:lvl w:ilvl="0" w:tplc="2F0A0B50">
      <w:start w:val="3"/>
      <w:numFmt w:val="bullet"/>
      <w:lvlText w:val="–"/>
      <w:lvlJc w:val="left"/>
      <w:pPr>
        <w:ind w:left="1065" w:hanging="360"/>
      </w:pPr>
      <w:rPr>
        <w:rFonts w:ascii="Times New Roman" w:eastAsia="Times New Roman" w:hAnsi="Times New Roman" w:cs="Times New Roman" w:hint="default"/>
      </w:rPr>
    </w:lvl>
    <w:lvl w:ilvl="1" w:tplc="04270003" w:tentative="1">
      <w:start w:val="1"/>
      <w:numFmt w:val="bullet"/>
      <w:lvlText w:val="o"/>
      <w:lvlJc w:val="left"/>
      <w:pPr>
        <w:ind w:left="1785" w:hanging="360"/>
      </w:pPr>
      <w:rPr>
        <w:rFonts w:ascii="Courier New" w:hAnsi="Courier New" w:cs="Courier New" w:hint="default"/>
      </w:rPr>
    </w:lvl>
    <w:lvl w:ilvl="2" w:tplc="04270005" w:tentative="1">
      <w:start w:val="1"/>
      <w:numFmt w:val="bullet"/>
      <w:lvlText w:val=""/>
      <w:lvlJc w:val="left"/>
      <w:pPr>
        <w:ind w:left="2505" w:hanging="360"/>
      </w:pPr>
      <w:rPr>
        <w:rFonts w:ascii="Wingdings" w:hAnsi="Wingdings" w:hint="default"/>
      </w:rPr>
    </w:lvl>
    <w:lvl w:ilvl="3" w:tplc="04270001" w:tentative="1">
      <w:start w:val="1"/>
      <w:numFmt w:val="bullet"/>
      <w:lvlText w:val=""/>
      <w:lvlJc w:val="left"/>
      <w:pPr>
        <w:ind w:left="3225" w:hanging="360"/>
      </w:pPr>
      <w:rPr>
        <w:rFonts w:ascii="Symbol" w:hAnsi="Symbol" w:hint="default"/>
      </w:rPr>
    </w:lvl>
    <w:lvl w:ilvl="4" w:tplc="04270003" w:tentative="1">
      <w:start w:val="1"/>
      <w:numFmt w:val="bullet"/>
      <w:lvlText w:val="o"/>
      <w:lvlJc w:val="left"/>
      <w:pPr>
        <w:ind w:left="3945" w:hanging="360"/>
      </w:pPr>
      <w:rPr>
        <w:rFonts w:ascii="Courier New" w:hAnsi="Courier New" w:cs="Courier New" w:hint="default"/>
      </w:rPr>
    </w:lvl>
    <w:lvl w:ilvl="5" w:tplc="04270005" w:tentative="1">
      <w:start w:val="1"/>
      <w:numFmt w:val="bullet"/>
      <w:lvlText w:val=""/>
      <w:lvlJc w:val="left"/>
      <w:pPr>
        <w:ind w:left="4665" w:hanging="360"/>
      </w:pPr>
      <w:rPr>
        <w:rFonts w:ascii="Wingdings" w:hAnsi="Wingdings" w:hint="default"/>
      </w:rPr>
    </w:lvl>
    <w:lvl w:ilvl="6" w:tplc="04270001" w:tentative="1">
      <w:start w:val="1"/>
      <w:numFmt w:val="bullet"/>
      <w:lvlText w:val=""/>
      <w:lvlJc w:val="left"/>
      <w:pPr>
        <w:ind w:left="5385" w:hanging="360"/>
      </w:pPr>
      <w:rPr>
        <w:rFonts w:ascii="Symbol" w:hAnsi="Symbol" w:hint="default"/>
      </w:rPr>
    </w:lvl>
    <w:lvl w:ilvl="7" w:tplc="04270003" w:tentative="1">
      <w:start w:val="1"/>
      <w:numFmt w:val="bullet"/>
      <w:lvlText w:val="o"/>
      <w:lvlJc w:val="left"/>
      <w:pPr>
        <w:ind w:left="6105" w:hanging="360"/>
      </w:pPr>
      <w:rPr>
        <w:rFonts w:ascii="Courier New" w:hAnsi="Courier New" w:cs="Courier New" w:hint="default"/>
      </w:rPr>
    </w:lvl>
    <w:lvl w:ilvl="8" w:tplc="04270005" w:tentative="1">
      <w:start w:val="1"/>
      <w:numFmt w:val="bullet"/>
      <w:lvlText w:val=""/>
      <w:lvlJc w:val="left"/>
      <w:pPr>
        <w:ind w:left="6825" w:hanging="360"/>
      </w:pPr>
      <w:rPr>
        <w:rFonts w:ascii="Wingdings" w:hAnsi="Wingdings" w:hint="default"/>
      </w:rPr>
    </w:lvl>
  </w:abstractNum>
  <w:abstractNum w:abstractNumId="16" w15:restartNumberingAfterBreak="0">
    <w:nsid w:val="53732BBD"/>
    <w:multiLevelType w:val="hybridMultilevel"/>
    <w:tmpl w:val="CB6210C4"/>
    <w:lvl w:ilvl="0" w:tplc="E3B8B8FA">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54F452AA"/>
    <w:multiLevelType w:val="hybridMultilevel"/>
    <w:tmpl w:val="1F8ED4DA"/>
    <w:lvl w:ilvl="0" w:tplc="A5F2A644">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8" w15:restartNumberingAfterBreak="0">
    <w:nsid w:val="56344039"/>
    <w:multiLevelType w:val="hybridMultilevel"/>
    <w:tmpl w:val="E7F0607E"/>
    <w:lvl w:ilvl="0" w:tplc="F142FC36">
      <w:start w:val="3"/>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648" w:hanging="360"/>
      </w:pPr>
      <w:rPr>
        <w:rFonts w:ascii="Courier New" w:hAnsi="Courier New" w:cs="Courier New" w:hint="default"/>
      </w:rPr>
    </w:lvl>
    <w:lvl w:ilvl="2" w:tplc="04270005" w:tentative="1">
      <w:start w:val="1"/>
      <w:numFmt w:val="bullet"/>
      <w:lvlText w:val=""/>
      <w:lvlJc w:val="left"/>
      <w:pPr>
        <w:ind w:left="2368" w:hanging="360"/>
      </w:pPr>
      <w:rPr>
        <w:rFonts w:ascii="Wingdings" w:hAnsi="Wingdings" w:hint="default"/>
      </w:rPr>
    </w:lvl>
    <w:lvl w:ilvl="3" w:tplc="04270001" w:tentative="1">
      <w:start w:val="1"/>
      <w:numFmt w:val="bullet"/>
      <w:lvlText w:val=""/>
      <w:lvlJc w:val="left"/>
      <w:pPr>
        <w:ind w:left="3088" w:hanging="360"/>
      </w:pPr>
      <w:rPr>
        <w:rFonts w:ascii="Symbol" w:hAnsi="Symbol" w:hint="default"/>
      </w:rPr>
    </w:lvl>
    <w:lvl w:ilvl="4" w:tplc="04270003" w:tentative="1">
      <w:start w:val="1"/>
      <w:numFmt w:val="bullet"/>
      <w:lvlText w:val="o"/>
      <w:lvlJc w:val="left"/>
      <w:pPr>
        <w:ind w:left="3808" w:hanging="360"/>
      </w:pPr>
      <w:rPr>
        <w:rFonts w:ascii="Courier New" w:hAnsi="Courier New" w:cs="Courier New" w:hint="default"/>
      </w:rPr>
    </w:lvl>
    <w:lvl w:ilvl="5" w:tplc="04270005" w:tentative="1">
      <w:start w:val="1"/>
      <w:numFmt w:val="bullet"/>
      <w:lvlText w:val=""/>
      <w:lvlJc w:val="left"/>
      <w:pPr>
        <w:ind w:left="4528" w:hanging="360"/>
      </w:pPr>
      <w:rPr>
        <w:rFonts w:ascii="Wingdings" w:hAnsi="Wingdings" w:hint="default"/>
      </w:rPr>
    </w:lvl>
    <w:lvl w:ilvl="6" w:tplc="04270001" w:tentative="1">
      <w:start w:val="1"/>
      <w:numFmt w:val="bullet"/>
      <w:lvlText w:val=""/>
      <w:lvlJc w:val="left"/>
      <w:pPr>
        <w:ind w:left="5248" w:hanging="360"/>
      </w:pPr>
      <w:rPr>
        <w:rFonts w:ascii="Symbol" w:hAnsi="Symbol" w:hint="default"/>
      </w:rPr>
    </w:lvl>
    <w:lvl w:ilvl="7" w:tplc="04270003" w:tentative="1">
      <w:start w:val="1"/>
      <w:numFmt w:val="bullet"/>
      <w:lvlText w:val="o"/>
      <w:lvlJc w:val="left"/>
      <w:pPr>
        <w:ind w:left="5968" w:hanging="360"/>
      </w:pPr>
      <w:rPr>
        <w:rFonts w:ascii="Courier New" w:hAnsi="Courier New" w:cs="Courier New" w:hint="default"/>
      </w:rPr>
    </w:lvl>
    <w:lvl w:ilvl="8" w:tplc="04270005" w:tentative="1">
      <w:start w:val="1"/>
      <w:numFmt w:val="bullet"/>
      <w:lvlText w:val=""/>
      <w:lvlJc w:val="left"/>
      <w:pPr>
        <w:ind w:left="6688" w:hanging="360"/>
      </w:pPr>
      <w:rPr>
        <w:rFonts w:ascii="Wingdings" w:hAnsi="Wingdings" w:hint="default"/>
      </w:rPr>
    </w:lvl>
  </w:abstractNum>
  <w:abstractNum w:abstractNumId="19" w15:restartNumberingAfterBreak="0">
    <w:nsid w:val="566115ED"/>
    <w:multiLevelType w:val="hybridMultilevel"/>
    <w:tmpl w:val="5EBEF370"/>
    <w:lvl w:ilvl="0" w:tplc="2C923278">
      <w:start w:val="1"/>
      <w:numFmt w:val="bullet"/>
      <w:lvlText w:val="-"/>
      <w:lvlJc w:val="left"/>
      <w:pPr>
        <w:ind w:left="1353" w:hanging="360"/>
      </w:pPr>
      <w:rPr>
        <w:rFonts w:ascii="Times New Roman" w:eastAsia="Times New Roman" w:hAnsi="Times New Roman" w:cs="Times New Roman" w:hint="default"/>
        <w:color w:val="auto"/>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20" w15:restartNumberingAfterBreak="0">
    <w:nsid w:val="56E96A7A"/>
    <w:multiLevelType w:val="hybridMultilevel"/>
    <w:tmpl w:val="ECBEE7B8"/>
    <w:lvl w:ilvl="0" w:tplc="C776B07A">
      <w:start w:val="4"/>
      <w:numFmt w:val="bullet"/>
      <w:lvlText w:val="–"/>
      <w:lvlJc w:val="left"/>
      <w:pPr>
        <w:ind w:left="1020" w:hanging="360"/>
      </w:pPr>
      <w:rPr>
        <w:rFonts w:ascii="Times New Roman" w:eastAsia="Times New Roman" w:hAnsi="Times New Roman" w:cs="Times New Roman" w:hint="default"/>
      </w:rPr>
    </w:lvl>
    <w:lvl w:ilvl="1" w:tplc="04270003" w:tentative="1">
      <w:start w:val="1"/>
      <w:numFmt w:val="bullet"/>
      <w:lvlText w:val="o"/>
      <w:lvlJc w:val="left"/>
      <w:pPr>
        <w:ind w:left="1740" w:hanging="360"/>
      </w:pPr>
      <w:rPr>
        <w:rFonts w:ascii="Courier New" w:hAnsi="Courier New" w:cs="Courier New" w:hint="default"/>
      </w:rPr>
    </w:lvl>
    <w:lvl w:ilvl="2" w:tplc="04270005" w:tentative="1">
      <w:start w:val="1"/>
      <w:numFmt w:val="bullet"/>
      <w:lvlText w:val=""/>
      <w:lvlJc w:val="left"/>
      <w:pPr>
        <w:ind w:left="2460" w:hanging="360"/>
      </w:pPr>
      <w:rPr>
        <w:rFonts w:ascii="Wingdings" w:hAnsi="Wingdings" w:hint="default"/>
      </w:rPr>
    </w:lvl>
    <w:lvl w:ilvl="3" w:tplc="04270001" w:tentative="1">
      <w:start w:val="1"/>
      <w:numFmt w:val="bullet"/>
      <w:lvlText w:val=""/>
      <w:lvlJc w:val="left"/>
      <w:pPr>
        <w:ind w:left="3180" w:hanging="360"/>
      </w:pPr>
      <w:rPr>
        <w:rFonts w:ascii="Symbol" w:hAnsi="Symbol" w:hint="default"/>
      </w:rPr>
    </w:lvl>
    <w:lvl w:ilvl="4" w:tplc="04270003" w:tentative="1">
      <w:start w:val="1"/>
      <w:numFmt w:val="bullet"/>
      <w:lvlText w:val="o"/>
      <w:lvlJc w:val="left"/>
      <w:pPr>
        <w:ind w:left="3900" w:hanging="360"/>
      </w:pPr>
      <w:rPr>
        <w:rFonts w:ascii="Courier New" w:hAnsi="Courier New" w:cs="Courier New" w:hint="default"/>
      </w:rPr>
    </w:lvl>
    <w:lvl w:ilvl="5" w:tplc="04270005" w:tentative="1">
      <w:start w:val="1"/>
      <w:numFmt w:val="bullet"/>
      <w:lvlText w:val=""/>
      <w:lvlJc w:val="left"/>
      <w:pPr>
        <w:ind w:left="4620" w:hanging="360"/>
      </w:pPr>
      <w:rPr>
        <w:rFonts w:ascii="Wingdings" w:hAnsi="Wingdings" w:hint="default"/>
      </w:rPr>
    </w:lvl>
    <w:lvl w:ilvl="6" w:tplc="04270001" w:tentative="1">
      <w:start w:val="1"/>
      <w:numFmt w:val="bullet"/>
      <w:lvlText w:val=""/>
      <w:lvlJc w:val="left"/>
      <w:pPr>
        <w:ind w:left="5340" w:hanging="360"/>
      </w:pPr>
      <w:rPr>
        <w:rFonts w:ascii="Symbol" w:hAnsi="Symbol" w:hint="default"/>
      </w:rPr>
    </w:lvl>
    <w:lvl w:ilvl="7" w:tplc="04270003" w:tentative="1">
      <w:start w:val="1"/>
      <w:numFmt w:val="bullet"/>
      <w:lvlText w:val="o"/>
      <w:lvlJc w:val="left"/>
      <w:pPr>
        <w:ind w:left="6060" w:hanging="360"/>
      </w:pPr>
      <w:rPr>
        <w:rFonts w:ascii="Courier New" w:hAnsi="Courier New" w:cs="Courier New" w:hint="default"/>
      </w:rPr>
    </w:lvl>
    <w:lvl w:ilvl="8" w:tplc="04270005" w:tentative="1">
      <w:start w:val="1"/>
      <w:numFmt w:val="bullet"/>
      <w:lvlText w:val=""/>
      <w:lvlJc w:val="left"/>
      <w:pPr>
        <w:ind w:left="6780" w:hanging="360"/>
      </w:pPr>
      <w:rPr>
        <w:rFonts w:ascii="Wingdings" w:hAnsi="Wingdings" w:hint="default"/>
      </w:rPr>
    </w:lvl>
  </w:abstractNum>
  <w:abstractNum w:abstractNumId="21" w15:restartNumberingAfterBreak="0">
    <w:nsid w:val="57DC63DA"/>
    <w:multiLevelType w:val="hybridMultilevel"/>
    <w:tmpl w:val="70061E9E"/>
    <w:lvl w:ilvl="0" w:tplc="DCA40EAE">
      <w:start w:val="4"/>
      <w:numFmt w:val="bullet"/>
      <w:lvlText w:val="-"/>
      <w:lvlJc w:val="left"/>
      <w:pPr>
        <w:ind w:left="960" w:hanging="360"/>
      </w:pPr>
      <w:rPr>
        <w:rFonts w:ascii="Times New Roman" w:eastAsia="Times New Roman" w:hAnsi="Times New Roman" w:cs="Times New Roman" w:hint="default"/>
      </w:rPr>
    </w:lvl>
    <w:lvl w:ilvl="1" w:tplc="04270003" w:tentative="1">
      <w:start w:val="1"/>
      <w:numFmt w:val="bullet"/>
      <w:lvlText w:val="o"/>
      <w:lvlJc w:val="left"/>
      <w:pPr>
        <w:ind w:left="1680" w:hanging="360"/>
      </w:pPr>
      <w:rPr>
        <w:rFonts w:ascii="Courier New" w:hAnsi="Courier New" w:cs="Courier New" w:hint="default"/>
      </w:rPr>
    </w:lvl>
    <w:lvl w:ilvl="2" w:tplc="04270005" w:tentative="1">
      <w:start w:val="1"/>
      <w:numFmt w:val="bullet"/>
      <w:lvlText w:val=""/>
      <w:lvlJc w:val="left"/>
      <w:pPr>
        <w:ind w:left="2400" w:hanging="360"/>
      </w:pPr>
      <w:rPr>
        <w:rFonts w:ascii="Wingdings" w:hAnsi="Wingdings" w:hint="default"/>
      </w:rPr>
    </w:lvl>
    <w:lvl w:ilvl="3" w:tplc="04270001" w:tentative="1">
      <w:start w:val="1"/>
      <w:numFmt w:val="bullet"/>
      <w:lvlText w:val=""/>
      <w:lvlJc w:val="left"/>
      <w:pPr>
        <w:ind w:left="3120" w:hanging="360"/>
      </w:pPr>
      <w:rPr>
        <w:rFonts w:ascii="Symbol" w:hAnsi="Symbol" w:hint="default"/>
      </w:rPr>
    </w:lvl>
    <w:lvl w:ilvl="4" w:tplc="04270003" w:tentative="1">
      <w:start w:val="1"/>
      <w:numFmt w:val="bullet"/>
      <w:lvlText w:val="o"/>
      <w:lvlJc w:val="left"/>
      <w:pPr>
        <w:ind w:left="3840" w:hanging="360"/>
      </w:pPr>
      <w:rPr>
        <w:rFonts w:ascii="Courier New" w:hAnsi="Courier New" w:cs="Courier New" w:hint="default"/>
      </w:rPr>
    </w:lvl>
    <w:lvl w:ilvl="5" w:tplc="04270005" w:tentative="1">
      <w:start w:val="1"/>
      <w:numFmt w:val="bullet"/>
      <w:lvlText w:val=""/>
      <w:lvlJc w:val="left"/>
      <w:pPr>
        <w:ind w:left="4560" w:hanging="360"/>
      </w:pPr>
      <w:rPr>
        <w:rFonts w:ascii="Wingdings" w:hAnsi="Wingdings" w:hint="default"/>
      </w:rPr>
    </w:lvl>
    <w:lvl w:ilvl="6" w:tplc="04270001" w:tentative="1">
      <w:start w:val="1"/>
      <w:numFmt w:val="bullet"/>
      <w:lvlText w:val=""/>
      <w:lvlJc w:val="left"/>
      <w:pPr>
        <w:ind w:left="5280" w:hanging="360"/>
      </w:pPr>
      <w:rPr>
        <w:rFonts w:ascii="Symbol" w:hAnsi="Symbol" w:hint="default"/>
      </w:rPr>
    </w:lvl>
    <w:lvl w:ilvl="7" w:tplc="04270003" w:tentative="1">
      <w:start w:val="1"/>
      <w:numFmt w:val="bullet"/>
      <w:lvlText w:val="o"/>
      <w:lvlJc w:val="left"/>
      <w:pPr>
        <w:ind w:left="6000" w:hanging="360"/>
      </w:pPr>
      <w:rPr>
        <w:rFonts w:ascii="Courier New" w:hAnsi="Courier New" w:cs="Courier New" w:hint="default"/>
      </w:rPr>
    </w:lvl>
    <w:lvl w:ilvl="8" w:tplc="04270005" w:tentative="1">
      <w:start w:val="1"/>
      <w:numFmt w:val="bullet"/>
      <w:lvlText w:val=""/>
      <w:lvlJc w:val="left"/>
      <w:pPr>
        <w:ind w:left="6720" w:hanging="360"/>
      </w:pPr>
      <w:rPr>
        <w:rFonts w:ascii="Wingdings" w:hAnsi="Wingdings" w:hint="default"/>
      </w:rPr>
    </w:lvl>
  </w:abstractNum>
  <w:abstractNum w:abstractNumId="22" w15:restartNumberingAfterBreak="0">
    <w:nsid w:val="57E067A3"/>
    <w:multiLevelType w:val="hybridMultilevel"/>
    <w:tmpl w:val="528AF4B6"/>
    <w:lvl w:ilvl="0" w:tplc="276E0ACA">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3" w15:restartNumberingAfterBreak="0">
    <w:nsid w:val="5A733998"/>
    <w:multiLevelType w:val="hybridMultilevel"/>
    <w:tmpl w:val="FF04E3FA"/>
    <w:lvl w:ilvl="0" w:tplc="04270011">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5C35325E"/>
    <w:multiLevelType w:val="hybridMultilevel"/>
    <w:tmpl w:val="DCF2F032"/>
    <w:lvl w:ilvl="0" w:tplc="2C923278">
      <w:start w:val="1"/>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25A5E45"/>
    <w:multiLevelType w:val="hybridMultilevel"/>
    <w:tmpl w:val="73B8DFE8"/>
    <w:lvl w:ilvl="0" w:tplc="1672892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15:restartNumberingAfterBreak="0">
    <w:nsid w:val="68B12D95"/>
    <w:multiLevelType w:val="hybridMultilevel"/>
    <w:tmpl w:val="3028DD6E"/>
    <w:lvl w:ilvl="0" w:tplc="50645D78">
      <w:start w:val="1"/>
      <w:numFmt w:val="lowerRoman"/>
      <w:lvlText w:val="%1)"/>
      <w:lvlJc w:val="left"/>
      <w:pPr>
        <w:ind w:left="1713"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7" w15:restartNumberingAfterBreak="0">
    <w:nsid w:val="74827A91"/>
    <w:multiLevelType w:val="hybridMultilevel"/>
    <w:tmpl w:val="C7802FE6"/>
    <w:lvl w:ilvl="0" w:tplc="50645D78">
      <w:start w:val="1"/>
      <w:numFmt w:val="lowerRoman"/>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75EF3626"/>
    <w:multiLevelType w:val="hybridMultilevel"/>
    <w:tmpl w:val="6B0C41E8"/>
    <w:lvl w:ilvl="0" w:tplc="705851E6">
      <w:start w:val="4"/>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9" w15:restartNumberingAfterBreak="0">
    <w:nsid w:val="78343D79"/>
    <w:multiLevelType w:val="hybridMultilevel"/>
    <w:tmpl w:val="5D0AC972"/>
    <w:lvl w:ilvl="0" w:tplc="EC94706A">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0" w15:restartNumberingAfterBreak="0">
    <w:nsid w:val="7C5E76E7"/>
    <w:multiLevelType w:val="hybridMultilevel"/>
    <w:tmpl w:val="EA9AB40C"/>
    <w:lvl w:ilvl="0" w:tplc="005AE760">
      <w:start w:val="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15"/>
  </w:num>
  <w:num w:numId="2">
    <w:abstractNumId w:val="22"/>
  </w:num>
  <w:num w:numId="3">
    <w:abstractNumId w:val="11"/>
  </w:num>
  <w:num w:numId="4">
    <w:abstractNumId w:val="30"/>
  </w:num>
  <w:num w:numId="5">
    <w:abstractNumId w:val="16"/>
  </w:num>
  <w:num w:numId="6">
    <w:abstractNumId w:val="3"/>
  </w:num>
  <w:num w:numId="7">
    <w:abstractNumId w:val="13"/>
  </w:num>
  <w:num w:numId="8">
    <w:abstractNumId w:val="0"/>
  </w:num>
  <w:num w:numId="9">
    <w:abstractNumId w:val="1"/>
  </w:num>
  <w:num w:numId="10">
    <w:abstractNumId w:val="28"/>
  </w:num>
  <w:num w:numId="11">
    <w:abstractNumId w:val="21"/>
  </w:num>
  <w:num w:numId="12">
    <w:abstractNumId w:val="20"/>
  </w:num>
  <w:num w:numId="13">
    <w:abstractNumId w:val="29"/>
  </w:num>
  <w:num w:numId="14">
    <w:abstractNumId w:val="25"/>
  </w:num>
  <w:num w:numId="15">
    <w:abstractNumId w:val="10"/>
  </w:num>
  <w:num w:numId="16">
    <w:abstractNumId w:val="26"/>
  </w:num>
  <w:num w:numId="17">
    <w:abstractNumId w:val="27"/>
  </w:num>
  <w:num w:numId="18">
    <w:abstractNumId w:val="19"/>
  </w:num>
  <w:num w:numId="19">
    <w:abstractNumId w:val="6"/>
  </w:num>
  <w:num w:numId="20">
    <w:abstractNumId w:val="9"/>
  </w:num>
  <w:num w:numId="21">
    <w:abstractNumId w:val="18"/>
  </w:num>
  <w:num w:numId="22">
    <w:abstractNumId w:val="5"/>
  </w:num>
  <w:num w:numId="23">
    <w:abstractNumId w:val="23"/>
  </w:num>
  <w:num w:numId="24">
    <w:abstractNumId w:val="24"/>
  </w:num>
  <w:num w:numId="25">
    <w:abstractNumId w:val="8"/>
  </w:num>
  <w:num w:numId="26">
    <w:abstractNumId w:val="17"/>
  </w:num>
  <w:num w:numId="27">
    <w:abstractNumId w:val="2"/>
  </w:num>
  <w:num w:numId="28">
    <w:abstractNumId w:val="4"/>
  </w:num>
  <w:num w:numId="29">
    <w:abstractNumId w:val="12"/>
  </w:num>
  <w:num w:numId="30">
    <w:abstractNumId w:val="7"/>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DE6"/>
    <w:rsid w:val="00002905"/>
    <w:rsid w:val="00002D3A"/>
    <w:rsid w:val="000132F2"/>
    <w:rsid w:val="00015008"/>
    <w:rsid w:val="00020169"/>
    <w:rsid w:val="00021FCC"/>
    <w:rsid w:val="00027522"/>
    <w:rsid w:val="00035B56"/>
    <w:rsid w:val="00052236"/>
    <w:rsid w:val="00057ED2"/>
    <w:rsid w:val="00061E66"/>
    <w:rsid w:val="0007533F"/>
    <w:rsid w:val="00075655"/>
    <w:rsid w:val="00077CE0"/>
    <w:rsid w:val="000854AC"/>
    <w:rsid w:val="00086C61"/>
    <w:rsid w:val="00091CDE"/>
    <w:rsid w:val="00095B2B"/>
    <w:rsid w:val="000A194B"/>
    <w:rsid w:val="000B0A63"/>
    <w:rsid w:val="000B3784"/>
    <w:rsid w:val="000B6EA2"/>
    <w:rsid w:val="000C43B7"/>
    <w:rsid w:val="000C5321"/>
    <w:rsid w:val="000C7995"/>
    <w:rsid w:val="000D0F35"/>
    <w:rsid w:val="000D78C6"/>
    <w:rsid w:val="000E2280"/>
    <w:rsid w:val="000E32C8"/>
    <w:rsid w:val="000F2E44"/>
    <w:rsid w:val="000F7B26"/>
    <w:rsid w:val="00105E98"/>
    <w:rsid w:val="001064C5"/>
    <w:rsid w:val="00112FB6"/>
    <w:rsid w:val="001162B8"/>
    <w:rsid w:val="00116ED5"/>
    <w:rsid w:val="00150484"/>
    <w:rsid w:val="0016735C"/>
    <w:rsid w:val="00177020"/>
    <w:rsid w:val="001B1A97"/>
    <w:rsid w:val="001D4469"/>
    <w:rsid w:val="001E2926"/>
    <w:rsid w:val="001F0815"/>
    <w:rsid w:val="001F0BCB"/>
    <w:rsid w:val="001F2513"/>
    <w:rsid w:val="001F4C94"/>
    <w:rsid w:val="001F565E"/>
    <w:rsid w:val="001F5BBD"/>
    <w:rsid w:val="001F67F4"/>
    <w:rsid w:val="0020170B"/>
    <w:rsid w:val="00204CCC"/>
    <w:rsid w:val="002070A7"/>
    <w:rsid w:val="002168BB"/>
    <w:rsid w:val="00227040"/>
    <w:rsid w:val="00232F04"/>
    <w:rsid w:val="00245424"/>
    <w:rsid w:val="0024559E"/>
    <w:rsid w:val="00245796"/>
    <w:rsid w:val="00246A9A"/>
    <w:rsid w:val="00270FC5"/>
    <w:rsid w:val="00276CF7"/>
    <w:rsid w:val="0028398F"/>
    <w:rsid w:val="002868A3"/>
    <w:rsid w:val="0029717D"/>
    <w:rsid w:val="002C37A3"/>
    <w:rsid w:val="002D26F0"/>
    <w:rsid w:val="002D5264"/>
    <w:rsid w:val="002F7328"/>
    <w:rsid w:val="00300CA2"/>
    <w:rsid w:val="0030313A"/>
    <w:rsid w:val="003059C6"/>
    <w:rsid w:val="00310000"/>
    <w:rsid w:val="00320F52"/>
    <w:rsid w:val="0032127F"/>
    <w:rsid w:val="003274A5"/>
    <w:rsid w:val="00332CC0"/>
    <w:rsid w:val="00333D8B"/>
    <w:rsid w:val="00336EEC"/>
    <w:rsid w:val="00337D12"/>
    <w:rsid w:val="00350F0C"/>
    <w:rsid w:val="00352612"/>
    <w:rsid w:val="003A04EE"/>
    <w:rsid w:val="003B23BD"/>
    <w:rsid w:val="003B5F6C"/>
    <w:rsid w:val="003D1E92"/>
    <w:rsid w:val="003E05B6"/>
    <w:rsid w:val="003E25D3"/>
    <w:rsid w:val="003E49E6"/>
    <w:rsid w:val="00410779"/>
    <w:rsid w:val="00412843"/>
    <w:rsid w:val="00424414"/>
    <w:rsid w:val="00425A8D"/>
    <w:rsid w:val="004300D8"/>
    <w:rsid w:val="004321A4"/>
    <w:rsid w:val="00437E8E"/>
    <w:rsid w:val="00455569"/>
    <w:rsid w:val="004568D5"/>
    <w:rsid w:val="0046395A"/>
    <w:rsid w:val="004661B7"/>
    <w:rsid w:val="00476D8F"/>
    <w:rsid w:val="004850D5"/>
    <w:rsid w:val="00494B48"/>
    <w:rsid w:val="004A2C99"/>
    <w:rsid w:val="004A32CE"/>
    <w:rsid w:val="004B024A"/>
    <w:rsid w:val="004B6B38"/>
    <w:rsid w:val="004C2B0D"/>
    <w:rsid w:val="004D06E4"/>
    <w:rsid w:val="004D2425"/>
    <w:rsid w:val="004D6850"/>
    <w:rsid w:val="004D6D59"/>
    <w:rsid w:val="004E0126"/>
    <w:rsid w:val="004E182D"/>
    <w:rsid w:val="004E43F2"/>
    <w:rsid w:val="004F289B"/>
    <w:rsid w:val="00504B66"/>
    <w:rsid w:val="00506DE5"/>
    <w:rsid w:val="00512094"/>
    <w:rsid w:val="0051791B"/>
    <w:rsid w:val="00520261"/>
    <w:rsid w:val="00530B5B"/>
    <w:rsid w:val="005367E4"/>
    <w:rsid w:val="00544476"/>
    <w:rsid w:val="00557243"/>
    <w:rsid w:val="00560F19"/>
    <w:rsid w:val="0056476B"/>
    <w:rsid w:val="005669F0"/>
    <w:rsid w:val="00576371"/>
    <w:rsid w:val="0058071A"/>
    <w:rsid w:val="005905E5"/>
    <w:rsid w:val="00592281"/>
    <w:rsid w:val="00592B34"/>
    <w:rsid w:val="00593E61"/>
    <w:rsid w:val="00593F14"/>
    <w:rsid w:val="00594EC4"/>
    <w:rsid w:val="00596E64"/>
    <w:rsid w:val="005A102A"/>
    <w:rsid w:val="005B10BA"/>
    <w:rsid w:val="005B1AAF"/>
    <w:rsid w:val="005C1629"/>
    <w:rsid w:val="005D0765"/>
    <w:rsid w:val="005D3F4C"/>
    <w:rsid w:val="005E36CE"/>
    <w:rsid w:val="005E5CAA"/>
    <w:rsid w:val="00606559"/>
    <w:rsid w:val="0061208C"/>
    <w:rsid w:val="00615339"/>
    <w:rsid w:val="00616F17"/>
    <w:rsid w:val="0062181B"/>
    <w:rsid w:val="006338EF"/>
    <w:rsid w:val="00637257"/>
    <w:rsid w:val="00640B57"/>
    <w:rsid w:val="00643D0E"/>
    <w:rsid w:val="0064427B"/>
    <w:rsid w:val="00645E0C"/>
    <w:rsid w:val="006544D7"/>
    <w:rsid w:val="00665EA3"/>
    <w:rsid w:val="006765AE"/>
    <w:rsid w:val="00687E63"/>
    <w:rsid w:val="006971A9"/>
    <w:rsid w:val="00697B2F"/>
    <w:rsid w:val="006A2DC1"/>
    <w:rsid w:val="006A43D0"/>
    <w:rsid w:val="006B1CF4"/>
    <w:rsid w:val="006B2512"/>
    <w:rsid w:val="006B5174"/>
    <w:rsid w:val="006C39B6"/>
    <w:rsid w:val="006C3B54"/>
    <w:rsid w:val="006C441D"/>
    <w:rsid w:val="006C60F7"/>
    <w:rsid w:val="006D5B95"/>
    <w:rsid w:val="006E2AE8"/>
    <w:rsid w:val="006E2FC0"/>
    <w:rsid w:val="006E5E5C"/>
    <w:rsid w:val="00700469"/>
    <w:rsid w:val="0071688D"/>
    <w:rsid w:val="007168BE"/>
    <w:rsid w:val="00725BB9"/>
    <w:rsid w:val="00735795"/>
    <w:rsid w:val="007400C7"/>
    <w:rsid w:val="00743D75"/>
    <w:rsid w:val="007447EF"/>
    <w:rsid w:val="00745D03"/>
    <w:rsid w:val="00755668"/>
    <w:rsid w:val="00761B64"/>
    <w:rsid w:val="00762F9B"/>
    <w:rsid w:val="007664D0"/>
    <w:rsid w:val="00767E08"/>
    <w:rsid w:val="00770E92"/>
    <w:rsid w:val="0077467B"/>
    <w:rsid w:val="00780217"/>
    <w:rsid w:val="00782B72"/>
    <w:rsid w:val="007903C2"/>
    <w:rsid w:val="007960AA"/>
    <w:rsid w:val="00796CB5"/>
    <w:rsid w:val="007A3F41"/>
    <w:rsid w:val="007A4EDB"/>
    <w:rsid w:val="007B7FC8"/>
    <w:rsid w:val="007C071C"/>
    <w:rsid w:val="007D5FC3"/>
    <w:rsid w:val="007E4BFB"/>
    <w:rsid w:val="007F40B7"/>
    <w:rsid w:val="007F6449"/>
    <w:rsid w:val="0080578E"/>
    <w:rsid w:val="00807DCD"/>
    <w:rsid w:val="008106A1"/>
    <w:rsid w:val="00812CE5"/>
    <w:rsid w:val="00813068"/>
    <w:rsid w:val="008652B2"/>
    <w:rsid w:val="00867755"/>
    <w:rsid w:val="008723C9"/>
    <w:rsid w:val="00873845"/>
    <w:rsid w:val="00880A2F"/>
    <w:rsid w:val="00883E45"/>
    <w:rsid w:val="00884535"/>
    <w:rsid w:val="008873D0"/>
    <w:rsid w:val="008A71B6"/>
    <w:rsid w:val="008B176A"/>
    <w:rsid w:val="008F592A"/>
    <w:rsid w:val="00902E92"/>
    <w:rsid w:val="00904270"/>
    <w:rsid w:val="00905121"/>
    <w:rsid w:val="00905BC2"/>
    <w:rsid w:val="0092192C"/>
    <w:rsid w:val="009310EC"/>
    <w:rsid w:val="0093343B"/>
    <w:rsid w:val="00942375"/>
    <w:rsid w:val="0094599F"/>
    <w:rsid w:val="009543C4"/>
    <w:rsid w:val="00967CFE"/>
    <w:rsid w:val="00970A6E"/>
    <w:rsid w:val="00993A7D"/>
    <w:rsid w:val="00993C7B"/>
    <w:rsid w:val="009A2D1E"/>
    <w:rsid w:val="009B01B9"/>
    <w:rsid w:val="009D13A0"/>
    <w:rsid w:val="009F0278"/>
    <w:rsid w:val="009F7119"/>
    <w:rsid w:val="00A015C1"/>
    <w:rsid w:val="00A20B71"/>
    <w:rsid w:val="00A2562E"/>
    <w:rsid w:val="00A26CFC"/>
    <w:rsid w:val="00A27290"/>
    <w:rsid w:val="00A27E66"/>
    <w:rsid w:val="00A33C29"/>
    <w:rsid w:val="00A37F5C"/>
    <w:rsid w:val="00A50361"/>
    <w:rsid w:val="00A50842"/>
    <w:rsid w:val="00A677F9"/>
    <w:rsid w:val="00A7229D"/>
    <w:rsid w:val="00A76A27"/>
    <w:rsid w:val="00A85439"/>
    <w:rsid w:val="00A86E27"/>
    <w:rsid w:val="00A92427"/>
    <w:rsid w:val="00AA2D57"/>
    <w:rsid w:val="00AA3BAB"/>
    <w:rsid w:val="00AB2A15"/>
    <w:rsid w:val="00AB75CC"/>
    <w:rsid w:val="00AF12BD"/>
    <w:rsid w:val="00AF50E3"/>
    <w:rsid w:val="00B14137"/>
    <w:rsid w:val="00B147A8"/>
    <w:rsid w:val="00B16C12"/>
    <w:rsid w:val="00B30E57"/>
    <w:rsid w:val="00B46233"/>
    <w:rsid w:val="00B46D90"/>
    <w:rsid w:val="00B53EFB"/>
    <w:rsid w:val="00B61AC6"/>
    <w:rsid w:val="00B651C2"/>
    <w:rsid w:val="00B65BB5"/>
    <w:rsid w:val="00B74F97"/>
    <w:rsid w:val="00B77E43"/>
    <w:rsid w:val="00B87D6B"/>
    <w:rsid w:val="00B90816"/>
    <w:rsid w:val="00BA2DE6"/>
    <w:rsid w:val="00BA3676"/>
    <w:rsid w:val="00BA74ED"/>
    <w:rsid w:val="00BB19C0"/>
    <w:rsid w:val="00BB2579"/>
    <w:rsid w:val="00BC22C1"/>
    <w:rsid w:val="00BC33C4"/>
    <w:rsid w:val="00BD144E"/>
    <w:rsid w:val="00BD1E85"/>
    <w:rsid w:val="00BD6D5B"/>
    <w:rsid w:val="00BE0EEB"/>
    <w:rsid w:val="00BE32F5"/>
    <w:rsid w:val="00C00553"/>
    <w:rsid w:val="00C01CD1"/>
    <w:rsid w:val="00C1620C"/>
    <w:rsid w:val="00C16D7A"/>
    <w:rsid w:val="00C308A8"/>
    <w:rsid w:val="00C4080A"/>
    <w:rsid w:val="00C422E2"/>
    <w:rsid w:val="00C43829"/>
    <w:rsid w:val="00C45921"/>
    <w:rsid w:val="00C6194A"/>
    <w:rsid w:val="00C759C4"/>
    <w:rsid w:val="00C7784C"/>
    <w:rsid w:val="00C82790"/>
    <w:rsid w:val="00C848C9"/>
    <w:rsid w:val="00CD3C0A"/>
    <w:rsid w:val="00CE789E"/>
    <w:rsid w:val="00D02428"/>
    <w:rsid w:val="00D1147B"/>
    <w:rsid w:val="00D163E2"/>
    <w:rsid w:val="00D1784B"/>
    <w:rsid w:val="00D22818"/>
    <w:rsid w:val="00D22F89"/>
    <w:rsid w:val="00D261B6"/>
    <w:rsid w:val="00D33000"/>
    <w:rsid w:val="00D34129"/>
    <w:rsid w:val="00D373D5"/>
    <w:rsid w:val="00D400BC"/>
    <w:rsid w:val="00D52DDE"/>
    <w:rsid w:val="00D615D6"/>
    <w:rsid w:val="00D92766"/>
    <w:rsid w:val="00D92D62"/>
    <w:rsid w:val="00D9343E"/>
    <w:rsid w:val="00DB04BD"/>
    <w:rsid w:val="00DB7A49"/>
    <w:rsid w:val="00DC1539"/>
    <w:rsid w:val="00DC43AB"/>
    <w:rsid w:val="00DD3EE9"/>
    <w:rsid w:val="00DD401D"/>
    <w:rsid w:val="00DD4A15"/>
    <w:rsid w:val="00DD731C"/>
    <w:rsid w:val="00DD73B5"/>
    <w:rsid w:val="00DD7B10"/>
    <w:rsid w:val="00DE2EF4"/>
    <w:rsid w:val="00DE50D5"/>
    <w:rsid w:val="00DE73DD"/>
    <w:rsid w:val="00DF7BAD"/>
    <w:rsid w:val="00E04B67"/>
    <w:rsid w:val="00E063A8"/>
    <w:rsid w:val="00E15463"/>
    <w:rsid w:val="00E16F31"/>
    <w:rsid w:val="00E262EE"/>
    <w:rsid w:val="00E332A9"/>
    <w:rsid w:val="00E334F2"/>
    <w:rsid w:val="00E3417D"/>
    <w:rsid w:val="00E54FF6"/>
    <w:rsid w:val="00E55C52"/>
    <w:rsid w:val="00E651D9"/>
    <w:rsid w:val="00E651EA"/>
    <w:rsid w:val="00E8104D"/>
    <w:rsid w:val="00E848B7"/>
    <w:rsid w:val="00E94486"/>
    <w:rsid w:val="00EA5319"/>
    <w:rsid w:val="00EA7DF5"/>
    <w:rsid w:val="00EB65A6"/>
    <w:rsid w:val="00EC6617"/>
    <w:rsid w:val="00EE3496"/>
    <w:rsid w:val="00EF0B16"/>
    <w:rsid w:val="00EF2332"/>
    <w:rsid w:val="00EF5412"/>
    <w:rsid w:val="00F00B0E"/>
    <w:rsid w:val="00F04F55"/>
    <w:rsid w:val="00F072A1"/>
    <w:rsid w:val="00F07767"/>
    <w:rsid w:val="00F102B1"/>
    <w:rsid w:val="00F3644C"/>
    <w:rsid w:val="00F36E83"/>
    <w:rsid w:val="00F46C17"/>
    <w:rsid w:val="00F567A9"/>
    <w:rsid w:val="00F61611"/>
    <w:rsid w:val="00F6473A"/>
    <w:rsid w:val="00F65225"/>
    <w:rsid w:val="00F661BD"/>
    <w:rsid w:val="00F83EC4"/>
    <w:rsid w:val="00F85210"/>
    <w:rsid w:val="00FE391A"/>
    <w:rsid w:val="00FE3F0B"/>
    <w:rsid w:val="00FE73A8"/>
    <w:rsid w:val="00FF5609"/>
    <w:rsid w:val="00FF57D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F0B6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right"/>
      <w:outlineLvl w:val="0"/>
    </w:pPr>
    <w:rPr>
      <w:b/>
      <w:bCs/>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rPr>
      <w:rFonts w:ascii="Courier New" w:hAnsi="Courier New" w:cs="Courier New"/>
    </w:rPr>
  </w:style>
  <w:style w:type="paragraph" w:styleId="BodyText">
    <w:name w:val="Body Text"/>
    <w:basedOn w:val="Normal"/>
    <w:link w:val="BodyTextChar"/>
    <w:uiPriority w:val="99"/>
    <w:pPr>
      <w:jc w:val="both"/>
    </w:pPr>
    <w:rPr>
      <w:lang w:val="x-none" w:eastAsia="en-US"/>
    </w:rPr>
  </w:style>
  <w:style w:type="character" w:customStyle="1" w:styleId="BodyTextChar">
    <w:name w:val="Body Text Char"/>
    <w:link w:val="BodyText"/>
    <w:uiPriority w:val="99"/>
    <w:rPr>
      <w:sz w:val="24"/>
      <w:szCs w:val="24"/>
      <w:lang w:eastAsia="en-US"/>
    </w:rPr>
  </w:style>
  <w:style w:type="paragraph" w:styleId="Header">
    <w:name w:val="header"/>
    <w:basedOn w:val="Normal"/>
    <w:link w:val="HeaderChar"/>
    <w:uiPriority w:val="99"/>
    <w:pPr>
      <w:tabs>
        <w:tab w:val="center" w:pos="4819"/>
        <w:tab w:val="right" w:pos="9638"/>
      </w:tabs>
    </w:pPr>
    <w:rPr>
      <w:lang w:val="x-none" w:eastAsia="en-US"/>
    </w:rPr>
  </w:style>
  <w:style w:type="character" w:customStyle="1" w:styleId="HeaderChar">
    <w:name w:val="Header Char"/>
    <w:link w:val="Header"/>
    <w:uiPriority w:val="99"/>
    <w:rPr>
      <w:sz w:val="24"/>
      <w:szCs w:val="24"/>
      <w:lang w:eastAsia="en-US"/>
    </w:rPr>
  </w:style>
  <w:style w:type="paragraph" w:styleId="Footer">
    <w:name w:val="footer"/>
    <w:basedOn w:val="Normal"/>
    <w:link w:val="FooterChar"/>
    <w:uiPriority w:val="99"/>
    <w:pPr>
      <w:tabs>
        <w:tab w:val="center" w:pos="4819"/>
        <w:tab w:val="right" w:pos="9638"/>
      </w:tabs>
    </w:pPr>
    <w:rPr>
      <w:lang w:val="x-none" w:eastAsia="x-none"/>
    </w:rPr>
  </w:style>
  <w:style w:type="character" w:customStyle="1" w:styleId="FooterChar">
    <w:name w:val="Footer Char"/>
    <w:link w:val="Footer"/>
    <w:uiPriority w:val="99"/>
    <w:rPr>
      <w:sz w:val="24"/>
      <w:szCs w:val="24"/>
    </w:rPr>
  </w:style>
  <w:style w:type="character" w:styleId="PageNumber">
    <w:name w:val="page number"/>
    <w:basedOn w:val="DefaultParagraphFont"/>
    <w:uiPriority w:val="99"/>
  </w:style>
  <w:style w:type="paragraph" w:styleId="BodyTextIndent2">
    <w:name w:val="Body Text Indent 2"/>
    <w:basedOn w:val="Normal"/>
    <w:link w:val="BodyTextIndent2Char"/>
    <w:uiPriority w:val="99"/>
    <w:unhideWhenUsed/>
    <w:pPr>
      <w:spacing w:after="120" w:line="480" w:lineRule="auto"/>
      <w:ind w:left="283"/>
    </w:pPr>
    <w:rPr>
      <w:lang w:val="x-none" w:eastAsia="x-none"/>
    </w:rPr>
  </w:style>
  <w:style w:type="character" w:customStyle="1" w:styleId="BodyTextIndent2Char">
    <w:name w:val="Body Text Indent 2 Char"/>
    <w:link w:val="BodyTextIndent2"/>
    <w:uiPriority w:val="99"/>
    <w:rPr>
      <w:sz w:val="24"/>
      <w:szCs w:val="24"/>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customStyle="1" w:styleId="Heading1Char">
    <w:name w:val="Heading 1 Char"/>
    <w:link w:val="Heading1"/>
    <w:rPr>
      <w:b/>
      <w:bCs/>
      <w:sz w:val="24"/>
      <w:szCs w:val="24"/>
      <w:lang w:eastAsia="en-US"/>
    </w:rPr>
  </w:style>
  <w:style w:type="character" w:customStyle="1" w:styleId="fontstyle53">
    <w:name w:val="fontstyle53"/>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link w:val="BodyTextIndent3"/>
    <w:uiPriority w:val="99"/>
    <w:semiHidden/>
    <w:rPr>
      <w:sz w:val="16"/>
      <w:szCs w:val="16"/>
    </w:rPr>
  </w:style>
  <w:style w:type="paragraph" w:styleId="ListParagraph">
    <w:name w:val="List Paragraph"/>
    <w:basedOn w:val="Normal"/>
    <w:uiPriority w:val="34"/>
    <w:qFormat/>
    <w:pPr>
      <w:ind w:left="720"/>
      <w:contextualSpacing/>
      <w:jc w:val="both"/>
    </w:pPr>
    <w:rPr>
      <w:lang w:eastAsia="en-US"/>
    </w:rPr>
  </w:style>
  <w:style w:type="character" w:styleId="Strong">
    <w:name w:val="Strong"/>
    <w:uiPriority w:val="22"/>
    <w:qFormat/>
    <w:rPr>
      <w:b/>
      <w:bCs/>
    </w:rPr>
  </w:style>
  <w:style w:type="paragraph" w:customStyle="1" w:styleId="Default">
    <w:name w:val="Default"/>
    <w:pPr>
      <w:autoSpaceDE w:val="0"/>
      <w:autoSpaceDN w:val="0"/>
      <w:adjustRightInd w:val="0"/>
    </w:pPr>
    <w:rPr>
      <w:rFonts w:ascii="Minion Pro Cond" w:hAnsi="Minion Pro Cond" w:cs="Minion Pro Cond"/>
      <w:color w:val="000000"/>
      <w:sz w:val="24"/>
      <w:szCs w:val="24"/>
    </w:rPr>
  </w:style>
  <w:style w:type="paragraph" w:customStyle="1" w:styleId="Pa8">
    <w:name w:val="Pa8"/>
    <w:basedOn w:val="Default"/>
    <w:next w:val="Default"/>
    <w:uiPriority w:val="99"/>
    <w:pPr>
      <w:spacing w:line="201" w:lineRule="atLeast"/>
    </w:pPr>
    <w:rPr>
      <w:rFonts w:cs="Times New Roman"/>
      <w:color w:val="auto"/>
    </w:r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rPr>
  </w:style>
  <w:style w:type="character" w:customStyle="1" w:styleId="datetitle3">
    <w:name w:val="date_title3"/>
    <w:basedOn w:val="DefaultParagraphFont"/>
  </w:style>
  <w:style w:type="character" w:customStyle="1" w:styleId="UnresolvedMention1">
    <w:name w:val="Unresolved Mention1"/>
    <w:basedOn w:val="DefaultParagraphFont"/>
    <w:uiPriority w:val="99"/>
    <w:semiHidden/>
    <w:unhideWhenUsed/>
    <w:rPr>
      <w:color w:val="808080"/>
      <w:shd w:val="clear" w:color="auto" w:fill="E6E6E6"/>
    </w:rPr>
  </w:style>
  <w:style w:type="character" w:customStyle="1" w:styleId="apple-style-span">
    <w:name w:val="apple-style-span"/>
    <w:basedOn w:val="DefaultParagraphFont"/>
  </w:style>
  <w:style w:type="paragraph" w:customStyle="1" w:styleId="BodyText1">
    <w:name w:val="Body Text1"/>
    <w:link w:val="BodytextChar0"/>
    <w:pPr>
      <w:ind w:firstLine="312"/>
      <w:jc w:val="both"/>
    </w:pPr>
    <w:rPr>
      <w:rFonts w:ascii="TimesLT" w:hAnsi="TimesLT"/>
      <w:snapToGrid w:val="0"/>
      <w:lang w:val="en-US" w:eastAsia="en-US"/>
    </w:rPr>
  </w:style>
  <w:style w:type="character" w:customStyle="1" w:styleId="BodytextChar0">
    <w:name w:val="Body text Char"/>
    <w:basedOn w:val="DefaultParagraphFont"/>
    <w:link w:val="BodyText1"/>
    <w:locked/>
    <w:rPr>
      <w:rFonts w:ascii="TimesLT" w:hAnsi="TimesLT"/>
      <w:snapToGrid w:val="0"/>
      <w:lang w:val="en-US" w:eastAsia="en-US"/>
    </w:rPr>
  </w:style>
  <w:style w:type="paragraph" w:customStyle="1" w:styleId="Heading">
    <w:name w:val="Heading"/>
    <w:next w:val="BodyText"/>
    <w:pPr>
      <w:keepNext/>
      <w:widowControl w:val="0"/>
      <w:suppressAutoHyphens/>
      <w:spacing w:before="240" w:after="120"/>
      <w:jc w:val="center"/>
    </w:pPr>
    <w:rPr>
      <w:rFonts w:eastAsia="Andale Sans UI" w:cs="Tahoma"/>
      <w:b/>
      <w:caps/>
      <w:sz w:val="24"/>
      <w:szCs w:val="28"/>
      <w:lang w:val="en-US" w:eastAsia="en-US" w:bidi="en-US"/>
    </w:rPr>
  </w:style>
  <w:style w:type="character" w:customStyle="1" w:styleId="UnresolvedMention2">
    <w:name w:val="Unresolved Mention2"/>
    <w:basedOn w:val="DefaultParagraphFont"/>
    <w:uiPriority w:val="99"/>
    <w:semiHidden/>
    <w:unhideWhenUsed/>
    <w:rPr>
      <w:color w:val="808080"/>
      <w:shd w:val="clear" w:color="auto" w:fill="E6E6E6"/>
    </w:rPr>
  </w:style>
  <w:style w:type="paragraph" w:styleId="NoSpacing">
    <w:name w:val="No Spacing"/>
    <w:uiPriority w:val="1"/>
    <w:qFormat/>
    <w:rPr>
      <w:sz w:val="24"/>
      <w:szCs w:val="24"/>
      <w:lang w:eastAsia="en-US"/>
    </w:rPr>
  </w:style>
  <w:style w:type="paragraph" w:customStyle="1" w:styleId="Hyperlink1">
    <w:name w:val="Hyperlink1"/>
    <w:basedOn w:val="Normal"/>
    <w:pPr>
      <w:suppressAutoHyphens/>
      <w:autoSpaceDE w:val="0"/>
      <w:autoSpaceDN w:val="0"/>
      <w:adjustRightInd w:val="0"/>
      <w:spacing w:line="298" w:lineRule="auto"/>
      <w:ind w:firstLine="312"/>
      <w:jc w:val="both"/>
      <w:textAlignment w:val="center"/>
    </w:pPr>
    <w:rPr>
      <w:color w:val="000000"/>
      <w:sz w:val="20"/>
      <w:szCs w:val="20"/>
      <w:lang w:val="en-US" w:eastAsia="en-US"/>
    </w:rPr>
  </w:style>
  <w:style w:type="paragraph" w:styleId="Revision">
    <w:name w:val="Revision"/>
    <w:hidden/>
    <w:uiPriority w:val="99"/>
    <w:semiHidden/>
    <w:rPr>
      <w:sz w:val="24"/>
      <w:szCs w:val="24"/>
    </w:rPr>
  </w:style>
  <w:style w:type="paragraph" w:styleId="NormalWeb">
    <w:name w:val="Normal (Web)"/>
    <w:basedOn w:val="Normal"/>
    <w:uiPriority w:val="99"/>
    <w:semiHidden/>
    <w:unhideWhenUsed/>
    <w:rsid w:val="00F6522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378162">
      <w:bodyDiv w:val="1"/>
      <w:marLeft w:val="0"/>
      <w:marRight w:val="0"/>
      <w:marTop w:val="0"/>
      <w:marBottom w:val="0"/>
      <w:divBdr>
        <w:top w:val="none" w:sz="0" w:space="0" w:color="auto"/>
        <w:left w:val="none" w:sz="0" w:space="0" w:color="auto"/>
        <w:bottom w:val="none" w:sz="0" w:space="0" w:color="auto"/>
        <w:right w:val="none" w:sz="0" w:space="0" w:color="auto"/>
      </w:divBdr>
    </w:div>
    <w:div w:id="167603938">
      <w:bodyDiv w:val="1"/>
      <w:marLeft w:val="0"/>
      <w:marRight w:val="0"/>
      <w:marTop w:val="0"/>
      <w:marBottom w:val="0"/>
      <w:divBdr>
        <w:top w:val="none" w:sz="0" w:space="0" w:color="auto"/>
        <w:left w:val="none" w:sz="0" w:space="0" w:color="auto"/>
        <w:bottom w:val="none" w:sz="0" w:space="0" w:color="auto"/>
        <w:right w:val="none" w:sz="0" w:space="0" w:color="auto"/>
      </w:divBdr>
    </w:div>
    <w:div w:id="481428489">
      <w:bodyDiv w:val="1"/>
      <w:marLeft w:val="0"/>
      <w:marRight w:val="0"/>
      <w:marTop w:val="0"/>
      <w:marBottom w:val="0"/>
      <w:divBdr>
        <w:top w:val="none" w:sz="0" w:space="0" w:color="auto"/>
        <w:left w:val="none" w:sz="0" w:space="0" w:color="auto"/>
        <w:bottom w:val="none" w:sz="0" w:space="0" w:color="auto"/>
        <w:right w:val="none" w:sz="0" w:space="0" w:color="auto"/>
      </w:divBdr>
    </w:div>
    <w:div w:id="723021589">
      <w:bodyDiv w:val="1"/>
      <w:marLeft w:val="0"/>
      <w:marRight w:val="0"/>
      <w:marTop w:val="0"/>
      <w:marBottom w:val="0"/>
      <w:divBdr>
        <w:top w:val="none" w:sz="0" w:space="0" w:color="auto"/>
        <w:left w:val="none" w:sz="0" w:space="0" w:color="auto"/>
        <w:bottom w:val="none" w:sz="0" w:space="0" w:color="auto"/>
        <w:right w:val="none" w:sz="0" w:space="0" w:color="auto"/>
      </w:divBdr>
      <w:divsChild>
        <w:div w:id="213348216">
          <w:marLeft w:val="547"/>
          <w:marRight w:val="0"/>
          <w:marTop w:val="96"/>
          <w:marBottom w:val="0"/>
          <w:divBdr>
            <w:top w:val="none" w:sz="0" w:space="0" w:color="auto"/>
            <w:left w:val="none" w:sz="0" w:space="0" w:color="auto"/>
            <w:bottom w:val="none" w:sz="0" w:space="0" w:color="auto"/>
            <w:right w:val="none" w:sz="0" w:space="0" w:color="auto"/>
          </w:divBdr>
        </w:div>
        <w:div w:id="1086194282">
          <w:marLeft w:val="547"/>
          <w:marRight w:val="0"/>
          <w:marTop w:val="96"/>
          <w:marBottom w:val="0"/>
          <w:divBdr>
            <w:top w:val="none" w:sz="0" w:space="0" w:color="auto"/>
            <w:left w:val="none" w:sz="0" w:space="0" w:color="auto"/>
            <w:bottom w:val="none" w:sz="0" w:space="0" w:color="auto"/>
            <w:right w:val="none" w:sz="0" w:space="0" w:color="auto"/>
          </w:divBdr>
        </w:div>
        <w:div w:id="1777482730">
          <w:marLeft w:val="547"/>
          <w:marRight w:val="0"/>
          <w:marTop w:val="96"/>
          <w:marBottom w:val="0"/>
          <w:divBdr>
            <w:top w:val="none" w:sz="0" w:space="0" w:color="auto"/>
            <w:left w:val="none" w:sz="0" w:space="0" w:color="auto"/>
            <w:bottom w:val="none" w:sz="0" w:space="0" w:color="auto"/>
            <w:right w:val="none" w:sz="0" w:space="0" w:color="auto"/>
          </w:divBdr>
        </w:div>
        <w:div w:id="1887797231">
          <w:marLeft w:val="547"/>
          <w:marRight w:val="0"/>
          <w:marTop w:val="96"/>
          <w:marBottom w:val="0"/>
          <w:divBdr>
            <w:top w:val="none" w:sz="0" w:space="0" w:color="auto"/>
            <w:left w:val="none" w:sz="0" w:space="0" w:color="auto"/>
            <w:bottom w:val="none" w:sz="0" w:space="0" w:color="auto"/>
            <w:right w:val="none" w:sz="0" w:space="0" w:color="auto"/>
          </w:divBdr>
        </w:div>
        <w:div w:id="1965884016">
          <w:marLeft w:val="547"/>
          <w:marRight w:val="0"/>
          <w:marTop w:val="96"/>
          <w:marBottom w:val="0"/>
          <w:divBdr>
            <w:top w:val="none" w:sz="0" w:space="0" w:color="auto"/>
            <w:left w:val="none" w:sz="0" w:space="0" w:color="auto"/>
            <w:bottom w:val="none" w:sz="0" w:space="0" w:color="auto"/>
            <w:right w:val="none" w:sz="0" w:space="0" w:color="auto"/>
          </w:divBdr>
        </w:div>
      </w:divsChild>
    </w:div>
    <w:div w:id="727915891">
      <w:bodyDiv w:val="1"/>
      <w:marLeft w:val="0"/>
      <w:marRight w:val="0"/>
      <w:marTop w:val="0"/>
      <w:marBottom w:val="0"/>
      <w:divBdr>
        <w:top w:val="none" w:sz="0" w:space="0" w:color="auto"/>
        <w:left w:val="none" w:sz="0" w:space="0" w:color="auto"/>
        <w:bottom w:val="none" w:sz="0" w:space="0" w:color="auto"/>
        <w:right w:val="none" w:sz="0" w:space="0" w:color="auto"/>
      </w:divBdr>
    </w:div>
    <w:div w:id="743182150">
      <w:bodyDiv w:val="1"/>
      <w:marLeft w:val="0"/>
      <w:marRight w:val="0"/>
      <w:marTop w:val="0"/>
      <w:marBottom w:val="0"/>
      <w:divBdr>
        <w:top w:val="none" w:sz="0" w:space="0" w:color="auto"/>
        <w:left w:val="none" w:sz="0" w:space="0" w:color="auto"/>
        <w:bottom w:val="none" w:sz="0" w:space="0" w:color="auto"/>
        <w:right w:val="none" w:sz="0" w:space="0" w:color="auto"/>
      </w:divBdr>
    </w:div>
    <w:div w:id="1108233478">
      <w:bodyDiv w:val="1"/>
      <w:marLeft w:val="225"/>
      <w:marRight w:val="225"/>
      <w:marTop w:val="0"/>
      <w:marBottom w:val="0"/>
      <w:divBdr>
        <w:top w:val="none" w:sz="0" w:space="0" w:color="auto"/>
        <w:left w:val="none" w:sz="0" w:space="0" w:color="auto"/>
        <w:bottom w:val="none" w:sz="0" w:space="0" w:color="auto"/>
        <w:right w:val="none" w:sz="0" w:space="0" w:color="auto"/>
      </w:divBdr>
      <w:divsChild>
        <w:div w:id="966743411">
          <w:marLeft w:val="0"/>
          <w:marRight w:val="0"/>
          <w:marTop w:val="0"/>
          <w:marBottom w:val="0"/>
          <w:divBdr>
            <w:top w:val="none" w:sz="0" w:space="0" w:color="auto"/>
            <w:left w:val="none" w:sz="0" w:space="0" w:color="auto"/>
            <w:bottom w:val="none" w:sz="0" w:space="0" w:color="auto"/>
            <w:right w:val="none" w:sz="0" w:space="0" w:color="auto"/>
          </w:divBdr>
        </w:div>
      </w:divsChild>
    </w:div>
    <w:div w:id="1260064887">
      <w:bodyDiv w:val="1"/>
      <w:marLeft w:val="0"/>
      <w:marRight w:val="0"/>
      <w:marTop w:val="0"/>
      <w:marBottom w:val="0"/>
      <w:divBdr>
        <w:top w:val="none" w:sz="0" w:space="0" w:color="auto"/>
        <w:left w:val="none" w:sz="0" w:space="0" w:color="auto"/>
        <w:bottom w:val="none" w:sz="0" w:space="0" w:color="auto"/>
        <w:right w:val="none" w:sz="0" w:space="0" w:color="auto"/>
      </w:divBdr>
      <w:divsChild>
        <w:div w:id="195512190">
          <w:marLeft w:val="0"/>
          <w:marRight w:val="0"/>
          <w:marTop w:val="0"/>
          <w:marBottom w:val="0"/>
          <w:divBdr>
            <w:top w:val="none" w:sz="0" w:space="0" w:color="auto"/>
            <w:left w:val="none" w:sz="0" w:space="0" w:color="auto"/>
            <w:bottom w:val="none" w:sz="0" w:space="0" w:color="auto"/>
            <w:right w:val="none" w:sz="0" w:space="0" w:color="auto"/>
          </w:divBdr>
          <w:divsChild>
            <w:div w:id="930817667">
              <w:marLeft w:val="0"/>
              <w:marRight w:val="0"/>
              <w:marTop w:val="0"/>
              <w:marBottom w:val="0"/>
              <w:divBdr>
                <w:top w:val="none" w:sz="0" w:space="0" w:color="auto"/>
                <w:left w:val="none" w:sz="0" w:space="0" w:color="auto"/>
                <w:bottom w:val="none" w:sz="0" w:space="0" w:color="auto"/>
                <w:right w:val="none" w:sz="0" w:space="0" w:color="auto"/>
              </w:divBdr>
              <w:divsChild>
                <w:div w:id="160591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895493">
      <w:bodyDiv w:val="1"/>
      <w:marLeft w:val="0"/>
      <w:marRight w:val="0"/>
      <w:marTop w:val="0"/>
      <w:marBottom w:val="0"/>
      <w:divBdr>
        <w:top w:val="none" w:sz="0" w:space="0" w:color="auto"/>
        <w:left w:val="none" w:sz="0" w:space="0" w:color="auto"/>
        <w:bottom w:val="none" w:sz="0" w:space="0" w:color="auto"/>
        <w:right w:val="none" w:sz="0" w:space="0" w:color="auto"/>
      </w:divBdr>
    </w:div>
    <w:div w:id="1585996782">
      <w:bodyDiv w:val="1"/>
      <w:marLeft w:val="0"/>
      <w:marRight w:val="0"/>
      <w:marTop w:val="0"/>
      <w:marBottom w:val="0"/>
      <w:divBdr>
        <w:top w:val="none" w:sz="0" w:space="0" w:color="auto"/>
        <w:left w:val="none" w:sz="0" w:space="0" w:color="auto"/>
        <w:bottom w:val="none" w:sz="0" w:space="0" w:color="auto"/>
        <w:right w:val="none" w:sz="0" w:space="0" w:color="auto"/>
      </w:divBdr>
    </w:div>
    <w:div w:id="1682202539">
      <w:bodyDiv w:val="1"/>
      <w:marLeft w:val="0"/>
      <w:marRight w:val="0"/>
      <w:marTop w:val="0"/>
      <w:marBottom w:val="0"/>
      <w:divBdr>
        <w:top w:val="none" w:sz="0" w:space="0" w:color="auto"/>
        <w:left w:val="none" w:sz="0" w:space="0" w:color="auto"/>
        <w:bottom w:val="none" w:sz="0" w:space="0" w:color="auto"/>
        <w:right w:val="none" w:sz="0" w:space="0" w:color="auto"/>
      </w:divBdr>
    </w:div>
    <w:div w:id="1994329494">
      <w:bodyDiv w:val="1"/>
      <w:marLeft w:val="0"/>
      <w:marRight w:val="0"/>
      <w:marTop w:val="0"/>
      <w:marBottom w:val="0"/>
      <w:divBdr>
        <w:top w:val="none" w:sz="0" w:space="0" w:color="auto"/>
        <w:left w:val="none" w:sz="0" w:space="0" w:color="auto"/>
        <w:bottom w:val="none" w:sz="0" w:space="0" w:color="auto"/>
        <w:right w:val="none" w:sz="0" w:space="0" w:color="auto"/>
      </w:divBdr>
      <w:divsChild>
        <w:div w:id="569652066">
          <w:marLeft w:val="547"/>
          <w:marRight w:val="0"/>
          <w:marTop w:val="0"/>
          <w:marBottom w:val="360"/>
          <w:divBdr>
            <w:top w:val="none" w:sz="0" w:space="0" w:color="auto"/>
            <w:left w:val="none" w:sz="0" w:space="0" w:color="auto"/>
            <w:bottom w:val="none" w:sz="0" w:space="0" w:color="auto"/>
            <w:right w:val="none" w:sz="0" w:space="0" w:color="auto"/>
          </w:divBdr>
        </w:div>
        <w:div w:id="1093280772">
          <w:marLeft w:val="547"/>
          <w:marRight w:val="0"/>
          <w:marTop w:val="0"/>
          <w:marBottom w:val="360"/>
          <w:divBdr>
            <w:top w:val="none" w:sz="0" w:space="0" w:color="auto"/>
            <w:left w:val="none" w:sz="0" w:space="0" w:color="auto"/>
            <w:bottom w:val="none" w:sz="0" w:space="0" w:color="auto"/>
            <w:right w:val="none" w:sz="0" w:space="0" w:color="auto"/>
          </w:divBdr>
        </w:div>
        <w:div w:id="1384910335">
          <w:marLeft w:val="547"/>
          <w:marRight w:val="0"/>
          <w:marTop w:val="0"/>
          <w:marBottom w:val="360"/>
          <w:divBdr>
            <w:top w:val="none" w:sz="0" w:space="0" w:color="auto"/>
            <w:left w:val="none" w:sz="0" w:space="0" w:color="auto"/>
            <w:bottom w:val="none" w:sz="0" w:space="0" w:color="auto"/>
            <w:right w:val="none" w:sz="0" w:space="0" w:color="auto"/>
          </w:divBdr>
        </w:div>
        <w:div w:id="1387796503">
          <w:marLeft w:val="547"/>
          <w:marRight w:val="0"/>
          <w:marTop w:val="0"/>
          <w:marBottom w:val="360"/>
          <w:divBdr>
            <w:top w:val="none" w:sz="0" w:space="0" w:color="auto"/>
            <w:left w:val="none" w:sz="0" w:space="0" w:color="auto"/>
            <w:bottom w:val="none" w:sz="0" w:space="0" w:color="auto"/>
            <w:right w:val="none" w:sz="0" w:space="0" w:color="auto"/>
          </w:divBdr>
        </w:div>
        <w:div w:id="846216800">
          <w:marLeft w:val="547"/>
          <w:marRight w:val="0"/>
          <w:marTop w:val="0"/>
          <w:marBottom w:val="120"/>
          <w:divBdr>
            <w:top w:val="none" w:sz="0" w:space="0" w:color="auto"/>
            <w:left w:val="none" w:sz="0" w:space="0" w:color="auto"/>
            <w:bottom w:val="none" w:sz="0" w:space="0" w:color="auto"/>
            <w:right w:val="none" w:sz="0" w:space="0" w:color="auto"/>
          </w:divBdr>
        </w:div>
      </w:divsChild>
    </w:div>
    <w:div w:id="2047218966">
      <w:bodyDiv w:val="1"/>
      <w:marLeft w:val="0"/>
      <w:marRight w:val="0"/>
      <w:marTop w:val="0"/>
      <w:marBottom w:val="0"/>
      <w:divBdr>
        <w:top w:val="none" w:sz="0" w:space="0" w:color="auto"/>
        <w:left w:val="none" w:sz="0" w:space="0" w:color="auto"/>
        <w:bottom w:val="none" w:sz="0" w:space="0" w:color="auto"/>
        <w:right w:val="none" w:sz="0" w:space="0" w:color="auto"/>
      </w:divBdr>
      <w:divsChild>
        <w:div w:id="807280999">
          <w:marLeft w:val="0"/>
          <w:marRight w:val="0"/>
          <w:marTop w:val="0"/>
          <w:marBottom w:val="0"/>
          <w:divBdr>
            <w:top w:val="none" w:sz="0" w:space="0" w:color="auto"/>
            <w:left w:val="none" w:sz="0" w:space="0" w:color="auto"/>
            <w:bottom w:val="none" w:sz="0" w:space="0" w:color="auto"/>
            <w:right w:val="none" w:sz="0" w:space="0" w:color="auto"/>
          </w:divBdr>
          <w:divsChild>
            <w:div w:id="1495607757">
              <w:marLeft w:val="0"/>
              <w:marRight w:val="0"/>
              <w:marTop w:val="0"/>
              <w:marBottom w:val="0"/>
              <w:divBdr>
                <w:top w:val="none" w:sz="0" w:space="0" w:color="auto"/>
                <w:left w:val="none" w:sz="0" w:space="0" w:color="auto"/>
                <w:bottom w:val="none" w:sz="0" w:space="0" w:color="auto"/>
                <w:right w:val="none" w:sz="0" w:space="0" w:color="auto"/>
              </w:divBdr>
              <w:divsChild>
                <w:div w:id="577372496">
                  <w:marLeft w:val="0"/>
                  <w:marRight w:val="0"/>
                  <w:marTop w:val="0"/>
                  <w:marBottom w:val="0"/>
                  <w:divBdr>
                    <w:top w:val="none" w:sz="0" w:space="0" w:color="auto"/>
                    <w:left w:val="none" w:sz="0" w:space="0" w:color="auto"/>
                    <w:bottom w:val="none" w:sz="0" w:space="0" w:color="auto"/>
                    <w:right w:val="none" w:sz="0" w:space="0" w:color="auto"/>
                  </w:divBdr>
                  <w:divsChild>
                    <w:div w:id="111367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ailto:gediminas.karalius@enmin.lt"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05440-3CA2-470C-A5F7-130140DA8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3115</Words>
  <Characters>24472</Characters>
  <Application>Microsoft Office Word</Application>
  <DocSecurity>0</DocSecurity>
  <Lines>203</Lines>
  <Paragraphs>55</Paragraphs>
  <ScaleCrop>false</ScaleCrop>
  <Company/>
  <LinksUpToDate>false</LinksUpToDate>
  <CharactersWithSpaces>27532</CharactersWithSpaces>
  <SharedDoc>false</SharedDoc>
  <HLinks>
    <vt:vector size="18" baseType="variant">
      <vt:variant>
        <vt:i4>720948</vt:i4>
      </vt:variant>
      <vt:variant>
        <vt:i4>6</vt:i4>
      </vt:variant>
      <vt:variant>
        <vt:i4>0</vt:i4>
      </vt:variant>
      <vt:variant>
        <vt:i4>5</vt:i4>
      </vt:variant>
      <vt:variant>
        <vt:lpwstr>mailto:inga.barauskaite@so</vt:lpwstr>
      </vt:variant>
      <vt:variant>
        <vt:lpwstr/>
      </vt:variant>
      <vt:variant>
        <vt:i4>117</vt:i4>
      </vt:variant>
      <vt:variant>
        <vt:i4>3</vt:i4>
      </vt:variant>
      <vt:variant>
        <vt:i4>0</vt:i4>
      </vt:variant>
      <vt:variant>
        <vt:i4>5</vt:i4>
      </vt:variant>
      <vt:variant>
        <vt:lpwstr>mailto:egle.caplikiene@socmin.lt</vt:lpwstr>
      </vt:variant>
      <vt:variant>
        <vt:lpwstr/>
      </vt:variant>
      <vt:variant>
        <vt:i4>4784163</vt:i4>
      </vt:variant>
      <vt:variant>
        <vt:i4>0</vt:i4>
      </vt:variant>
      <vt:variant>
        <vt:i4>0</vt:i4>
      </vt:variant>
      <vt:variant>
        <vt:i4>5</vt:i4>
      </vt:variant>
      <vt:variant>
        <vt:lpwstr>mailto:violeta.toleikiene@socmin.lt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2020-06-03T08:17:00Z</dcterms:created>
  <dcterms:modified xsi:type="dcterms:W3CDTF">2020-06-03T08:18:00Z</dcterms:modified>
  <cp:revision>1</cp:revision>
</cp:coreProperties>
</file>