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8c9c15f90b044c648d382a68432ee596"/>
        <w:lock w:val="sdtLocked"/>
        <w:richText/>
      </w:sdtPr>
      <w:sdtContent>
        <w:p>
          <w:pPr>
            <w:jc w:val="right"/>
            <w:rPr>
              <w:b/>
              <w:lang w:eastAsia="lt-LT"/>
            </w:rPr>
          </w:pPr>
          <w:r>
            <w:rPr>
              <w:b/>
              <w:lang w:eastAsia="lt-LT"/>
            </w:rPr>
            <w:t>Projektas</w:t>
          </w:r>
        </w:p>
        <w:p>
          <w:pPr>
            <w:jc w:val="center"/>
            <w:rPr>
              <w:lang w:eastAsia="lt-LT"/>
            </w:rPr>
          </w:pPr>
        </w:p>
        <w:p>
          <w:pPr>
            <w:jc w:val="center"/>
            <w:rPr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p>
          <w:pPr>
            <w:keepNext/>
            <w:jc w:val="center"/>
            <w:rPr>
              <w:rFonts w:ascii="Arial" w:hAnsi="Arial" w:cs="Arial"/>
              <w:caps/>
              <w:sz w:val="36"/>
              <w:lang w:eastAsia="lt-LT"/>
            </w:rPr>
          </w:pPr>
          <w:r>
            <w:rPr>
              <w:rFonts w:ascii="Arial" w:hAnsi="Arial" w:cs="Arial"/>
              <w:caps/>
              <w:sz w:val="36"/>
              <w:lang w:eastAsia="lt-LT"/>
            </w:rPr>
            <w:t>Lietuvos Respublikos Vyriausybė</w:t>
          </w:r>
        </w:p>
        <w:p>
          <w:pPr>
            <w:jc w:val="center"/>
            <w:rPr>
              <w:caps/>
              <w:lang w:eastAsia="lt-LT"/>
            </w:rPr>
          </w:pPr>
        </w:p>
        <w:p>
          <w:pPr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>nutarimas</w:t>
          </w:r>
        </w:p>
        <w:p>
          <w:pPr>
            <w:widowControl w:val="0"/>
            <w:jc w:val="center"/>
            <w:rPr>
              <w:b/>
              <w:caps/>
              <w:lang w:eastAsia="lt-LT"/>
            </w:rPr>
          </w:pPr>
          <w:r>
            <w:rPr>
              <w:b/>
              <w:caps/>
              <w:lang w:eastAsia="lt-LT"/>
            </w:rPr>
            <w:t xml:space="preserve">DĖL V. LAPĖNIENĖS atleidimo iš LIETUVOS STATISTIKOS DEPARTAMENTO GENERALINIO DIREKTORIAUS pareigų </w:t>
          </w:r>
        </w:p>
        <w:p>
          <w:pPr>
            <w:tabs>
              <w:tab w:val="center" w:pos="4153"/>
              <w:tab w:val="right" w:pos="8306"/>
            </w:tabs>
            <w:rPr>
              <w:lang w:eastAsia="lt-LT"/>
            </w:rPr>
          </w:pPr>
        </w:p>
        <w:p>
          <w:pPr>
            <w:ind w:firstLine="60"/>
            <w:jc w:val="center"/>
            <w:rPr>
              <w:lang w:eastAsia="lt-LT"/>
            </w:rPr>
          </w:pPr>
          <w:r>
            <w:rPr>
              <w:lang w:eastAsia="lt-LT"/>
            </w:rPr>
            <w:t xml:space="preserve">Nr. </w:t>
          </w:r>
        </w:p>
        <w:p>
          <w:pPr>
            <w:jc w:val="center"/>
            <w:rPr>
              <w:lang w:eastAsia="lt-LT"/>
            </w:rPr>
          </w:pPr>
          <w:r>
            <w:rPr>
              <w:lang w:eastAsia="lt-LT"/>
            </w:rPr>
            <w:t>Vilnius</w:t>
          </w:r>
        </w:p>
        <w:p>
          <w:pPr>
            <w:jc w:val="center"/>
            <w:rPr>
              <w:lang w:eastAsia="lt-LT"/>
            </w:rPr>
          </w:pPr>
        </w:p>
        <w:sdt>
          <w:sdtPr>
            <w:alias w:val="preambule"/>
            <w:tag w:val="part_afcaa2eec55a4fabb05f4eca0394323c"/>
            <w:lock w:val="sdtLocked"/>
            <w:richText/>
          </w:sdtPr>
          <w:sdtContent>
            <w:p>
              <w:pPr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Vadovaudamasi Lietuvos Respublikos </w:t>
              </w:r>
              <w:r>
                <w:rPr>
                  <w:iCs/>
                  <w:color w:val="000000"/>
                  <w:szCs w:val="24"/>
                  <w:lang w:eastAsia="lt-LT"/>
                </w:rPr>
                <w:t>Vyriausybės įstatymo</w:t>
              </w:r>
              <w:r>
                <w:rPr>
                  <w:szCs w:val="24"/>
                  <w:lang w:eastAsia="lt-LT"/>
                </w:rPr>
                <w:t xml:space="preserve"> 22 straipsnio 14 punktu ir 29</w:t>
              </w:r>
              <w:r>
                <w:rPr>
                  <w:szCs w:val="24"/>
                  <w:vertAlign w:val="superscript"/>
                  <w:lang w:eastAsia="lt-LT"/>
                </w:rPr>
                <w:t>1</w:t>
              </w:r>
              <w:r>
                <w:rPr>
                  <w:szCs w:val="24"/>
                  <w:lang w:eastAsia="lt-LT"/>
                </w:rPr>
                <w:t xml:space="preserve"> straipsnio 8 dalimi, Lietuvos Respublikos Vyriausybė</w:t>
              </w:r>
              <w:r>
                <w:rPr>
                  <w:spacing w:val="10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0c9de28a84c74990b79bf92316f2e0c0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0c9de28a84c74990b79bf92316f2e0c0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Atleisti 2019 m. gegužės 6 d. Viliją Lapėnienę iš Lietuvos statistikos departamento generalinio direktoriaus pareigų  pagal  Lietuvos  Respublikos  </w:t>
              </w:r>
              <w:hyperlink r:id="rId7" w:tooltip="Valstybės tarnautojų atleidimas iš pareigų" w:history="1">
                <w:r>
                  <w:rPr>
                    <w:iCs/>
                    <w:color w:val="000000"/>
                    <w:szCs w:val="24"/>
                    <w:lang w:eastAsia="lt-LT"/>
                  </w:rPr>
                  <w:t xml:space="preserve">valstybės  tarnybos  įstatymo </w:t>
                </w:r>
              </w:hyperlink>
              <w:r>
                <w:rPr>
                  <w:szCs w:val="24"/>
                  <w:lang w:eastAsia="lt-LT"/>
                </w:rPr>
                <w:t>51 straipsnio 1 dalies 5 punktą.</w:t>
              </w:r>
            </w:p>
          </w:sdtContent>
        </w:sdt>
        <w:sdt>
          <w:sdtPr>
            <w:alias w:val="2 p."/>
            <w:tag w:val="part_08a69ae453644ee19338d27f1c112cae"/>
            <w:lock w:val="sdtLocked"/>
            <w:richText/>
          </w:sdtPr>
          <w:sdtContent>
            <w:p>
              <w:pPr>
                <w:tabs>
                  <w:tab w:val="left" w:pos="916"/>
                  <w:tab w:val="left" w:pos="1832"/>
                  <w:tab w:val="left" w:pos="2748"/>
                  <w:tab w:val="left" w:pos="3664"/>
                  <w:tab w:val="left" w:pos="4580"/>
                  <w:tab w:val="left" w:pos="5496"/>
                  <w:tab w:val="left" w:pos="6412"/>
                  <w:tab w:val="left" w:pos="7328"/>
                  <w:tab w:val="left" w:pos="8244"/>
                  <w:tab w:val="left" w:pos="9160"/>
                  <w:tab w:val="left" w:pos="10076"/>
                  <w:tab w:val="left" w:pos="10992"/>
                  <w:tab w:val="left" w:pos="11908"/>
                  <w:tab w:val="left" w:pos="12824"/>
                  <w:tab w:val="left" w:pos="13740"/>
                  <w:tab w:val="left" w:pos="14656"/>
                </w:tabs>
                <w:spacing w:line="360" w:lineRule="atLeast"/>
                <w:ind w:firstLine="720"/>
                <w:jc w:val="both"/>
                <w:rPr>
                  <w:lang w:eastAsia="lt-LT"/>
                </w:rPr>
              </w:pPr>
              <w:sdt>
                <w:sdtPr>
                  <w:alias w:val="Numeris"/>
                  <w:tag w:val="nr_08a69ae453644ee19338d27f1c112cae"/>
                  <w:lock w:val="sdtLocked"/>
                  <w:richText/>
                </w:sdtPr>
                <w:sdtContent>
                  <w:r>
                    <w:rPr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szCs w:val="24"/>
                  <w:lang w:eastAsia="lt-LT"/>
                </w:rPr>
                <w:t xml:space="preserve">. Pavesti Lietuvos statistikos departamento generalinio direktoriaus pirmajai pavaduotojai Daivai Jurelevičienei nuo 2019 m. gegužės 7 d. laikinai atlikti Lietuvos statistikos departamento generalinio direktoriaus funkcijas, iki nustatyta tvarka bus paskirtas Lietuvos statistikos departamento generalinis direktorius. </w:t>
              </w:r>
            </w:p>
            <w:p>
              <w:pPr>
                <w:jc w:val="both"/>
                <w:rPr>
                  <w:lang w:eastAsia="lt-LT"/>
                </w:rPr>
              </w:pPr>
            </w:p>
          </w:sdtContent>
        </w:sdt>
        <w:sdt>
          <w:sdtPr>
            <w:alias w:val="signatura"/>
            <w:tag w:val="part_ae93077cec4f4bb0abe1009190d6215a"/>
            <w:lock w:val="sdtLocked"/>
            <w:richText/>
          </w:sdtPr>
          <w:sdtContent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lang w:eastAsia="lt-LT"/>
                </w:rPr>
                <w:t>Ministras Pirmininkas</w:t>
                <w:tab/>
              </w: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</w:p>
            <w:p>
              <w:pPr>
                <w:tabs>
                  <w:tab w:val="center" w:pos="-7800"/>
                  <w:tab w:val="left" w:pos="6237"/>
                  <w:tab w:val="right" w:pos="8306"/>
                </w:tabs>
                <w:rPr>
                  <w:lang w:eastAsia="lt-LT"/>
                </w:rPr>
              </w:pPr>
              <w:r>
                <w:rPr>
                  <w:szCs w:val="24"/>
                  <w:lang w:eastAsia="lt-LT"/>
                </w:rPr>
                <w:t>Finansų ministras</w:t>
              </w:r>
              <w:r>
                <w:rPr>
                  <w:lang w:eastAsia="lt-LT"/>
                </w:rPr>
                <w:tab/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2</w:t>
    </w:r>
    <w:r>
      <w:rPr>
        <w:lang w:eastAsia="lt-LT"/>
      </w:rPr>
      <w:fldChar w:fldCharType="end"/>
    </w:r>
  </w:p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JavaScript:openStr('35039','44')" TargetMode="External"
                 Type="http://schemas.openxmlformats.org/officeDocument/2006/relationships/hyperlink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28615bdefa7f42e19324e912b6bbbf54" PartId="8c9c15f90b044c648d382a68432ee596">
    <Part Type="preambule" DocPartId="80d787fdcc1145d9b206d7693b1299b0" PartId="afcaa2eec55a4fabb05f4eca0394323c"/>
    <Part Type="punktas" Nr="1" Abbr="1 p." DocPartId="3f309a3810b84e90969ce6e784b3ab7e" PartId="0c9de28a84c74990b79bf92316f2e0c0"/>
    <Part Type="punktas" Nr="2" Abbr="2 p." DocPartId="57c9b441a4f44036a280f665296ab71e" PartId="08a69ae453644ee19338d27f1c112cae"/>
    <Part Type="signatura" DocPartId="1d017f59728c44bf82c8dbf9fecfdca8" PartId="ae93077cec4f4bb0abe1009190d6215a"/>
  </Part>
</Parts>
</file>

<file path=customXml/itemProps1.xml><?xml version="1.0" encoding="utf-8"?>
<ds:datastoreItem xmlns:ds="http://schemas.openxmlformats.org/officeDocument/2006/customXml" ds:itemID="{07D413A8-B70C-4695-9694-F042BC476FD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879</Characters>
  <Application>Microsoft Office Word</Application>
  <DocSecurity>4</DocSecurity>
  <Lines>25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2019-04-11T11:46:00Z</dcterms:created>
  <dc:creator>lrvk</dc:creator>
  <cp:lastModifiedBy>Asseco</cp:lastModifiedBy>
  <cp:lastPrinted>2019-04-04T13:17:00Z</cp:lastPrinted>
  <dcterms:modified xsi:type="dcterms:W3CDTF">2019-04-11T11:46:00Z</dcterms:modified>
  <cp:revision>2</cp:revision>
</cp:coreProperties>
</file>