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3119"/>
        <w:gridCol w:w="1701"/>
      </w:tblGrid>
      <w:tr w:rsidR="00676E45" w:rsidTr="00F24EC4">
        <w:tc>
          <w:tcPr>
            <w:tcW w:w="4927" w:type="dxa"/>
          </w:tcPr>
          <w:p w:rsidR="00676E45" w:rsidRDefault="00631B78">
            <w:permStart w:id="1427526943" w:edGrp="everyone"/>
            <w:r w:rsidRPr="009A20B0">
              <w:lastRenderedPageBreak/>
              <w:t xml:space="preserve">Lietuvos Respublikos susisiekimo ministerijai </w:t>
            </w:r>
          </w:p>
        </w:tc>
        <w:tc>
          <w:tcPr>
            <w:tcW w:w="4820" w:type="dxa"/>
            <w:gridSpan w:val="2"/>
          </w:tcPr>
          <w:p w:rsidR="00676E45" w:rsidRDefault="00676E45">
            <w:r>
              <w:t xml:space="preserve">   </w:t>
            </w:r>
            <w:r w:rsidR="002F325D">
              <w:t>201</w:t>
            </w:r>
            <w:r w:rsidR="004856BF">
              <w:t>8</w:t>
            </w:r>
            <w:r w:rsidR="00631B78">
              <w:t xml:space="preserve">-04-    </w:t>
            </w:r>
            <w:r>
              <w:t xml:space="preserve"> Nr. </w:t>
            </w:r>
            <w:r w:rsidR="00A86474">
              <w:t>((1.16</w:t>
            </w:r>
            <w:r w:rsidR="00DF58C3">
              <w:t>-0201</w:t>
            </w:r>
            <w:r w:rsidR="00631B78">
              <w:t>)-5K-1807090-</w:t>
            </w:r>
          </w:p>
          <w:p w:rsidR="00676E45" w:rsidRDefault="00676E45">
            <w:r>
              <w:t xml:space="preserve">Į  </w:t>
            </w:r>
            <w:r w:rsidR="008151E8">
              <w:t>201</w:t>
            </w:r>
            <w:r w:rsidR="004856BF">
              <w:t>8</w:t>
            </w:r>
            <w:r w:rsidR="00631B78">
              <w:t>-04-16</w:t>
            </w:r>
            <w:r>
              <w:t xml:space="preserve"> Nr. </w:t>
            </w:r>
            <w:r w:rsidR="00631B78" w:rsidRPr="00631B78">
              <w:t>2-2618</w:t>
            </w:r>
          </w:p>
          <w:p w:rsidR="00676E45" w:rsidRDefault="00676E45"/>
        </w:tc>
      </w:tr>
      <w:tr w:rsidR="001303BC" w:rsidRPr="00B62CC5" w:rsidTr="00F24EC4">
        <w:trPr>
          <w:cantSplit/>
          <w:trHeight w:val="629"/>
        </w:trPr>
        <w:tc>
          <w:tcPr>
            <w:tcW w:w="8046" w:type="dxa"/>
            <w:gridSpan w:val="2"/>
          </w:tcPr>
          <w:p w:rsidR="00BD3865" w:rsidRPr="00B62CC5" w:rsidRDefault="00BD3865" w:rsidP="00214CDC">
            <w:pPr>
              <w:rPr>
                <w:b/>
              </w:rPr>
            </w:pPr>
            <w:r w:rsidRPr="00B62CC5">
              <w:rPr>
                <w:b/>
              </w:rPr>
              <w:t>DĖL</w:t>
            </w:r>
            <w:r w:rsidR="00631B78">
              <w:rPr>
                <w:b/>
              </w:rPr>
              <w:t xml:space="preserve"> </w:t>
            </w:r>
            <w:r w:rsidR="00631B78" w:rsidRPr="00631B78">
              <w:rPr>
                <w:b/>
              </w:rPr>
              <w:t xml:space="preserve">LIETUVOS RESPUBLIKOS </w:t>
            </w:r>
            <w:r w:rsidR="00631B78">
              <w:rPr>
                <w:b/>
              </w:rPr>
              <w:t>VYRIAUSYBĖS NUTARIMO PROJEKTO</w:t>
            </w:r>
          </w:p>
        </w:tc>
        <w:tc>
          <w:tcPr>
            <w:tcW w:w="1701" w:type="dxa"/>
          </w:tcPr>
          <w:p w:rsidR="00732BE0" w:rsidRPr="00B62CC5" w:rsidRDefault="000E6336" w:rsidP="00144A3E">
            <w:pPr>
              <w:rPr>
                <w:b/>
              </w:rPr>
            </w:pPr>
            <w:r>
              <w:rPr>
                <w:rFonts w:ascii="Calibri" w:eastAsia="Calibri" w:hAnsi="Calibri"/>
                <w:noProof/>
                <w:sz w:val="22"/>
                <w:szCs w:val="22"/>
              </w:rPr>
              <w:drawing>
                <wp:inline distT="0" distB="0" distL="0" distR="0" wp14:anchorId="4194B5F1" wp14:editId="0114AE17">
                  <wp:extent cx="1031240" cy="44640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1240" cy="446405"/>
                          </a:xfrm>
                          <a:prstGeom prst="rect">
                            <a:avLst/>
                          </a:prstGeom>
                          <a:noFill/>
                          <a:ln>
                            <a:noFill/>
                          </a:ln>
                        </pic:spPr>
                      </pic:pic>
                    </a:graphicData>
                  </a:graphic>
                </wp:inline>
              </w:drawing>
            </w:r>
          </w:p>
        </w:tc>
      </w:tr>
    </w:tbl>
    <w:p w:rsidR="00676E45" w:rsidRDefault="00676E45">
      <w:pPr>
        <w:jc w:val="center"/>
      </w:pPr>
    </w:p>
    <w:p w:rsidR="00631B78" w:rsidRDefault="00631B78" w:rsidP="00C15327">
      <w:pPr>
        <w:autoSpaceDE w:val="0"/>
        <w:autoSpaceDN w:val="0"/>
        <w:adjustRightInd w:val="0"/>
        <w:spacing w:line="360" w:lineRule="atLeast"/>
        <w:ind w:firstLine="720"/>
        <w:jc w:val="both"/>
        <w:rPr>
          <w:b/>
          <w:szCs w:val="24"/>
        </w:rPr>
      </w:pPr>
      <w:r>
        <w:t>Finansų ministerija</w:t>
      </w:r>
      <w:r w:rsidRPr="009A20B0">
        <w:t xml:space="preserve"> s</w:t>
      </w:r>
      <w:r>
        <w:t xml:space="preserve">usipažino su pateiktu derinti </w:t>
      </w:r>
      <w:r w:rsidRPr="00167E09">
        <w:t xml:space="preserve">Lietuvos Respublikos Vyriausybės nutarimo </w:t>
      </w:r>
      <w:r>
        <w:t>„</w:t>
      </w:r>
      <w:r w:rsidRPr="00167E09">
        <w:t xml:space="preserve">Dėl </w:t>
      </w:r>
      <w:r>
        <w:t>L</w:t>
      </w:r>
      <w:r w:rsidRPr="00167E09">
        <w:t xml:space="preserve">ietuvos </w:t>
      </w:r>
      <w:r>
        <w:t>R</w:t>
      </w:r>
      <w:r w:rsidRPr="00167E09">
        <w:t xml:space="preserve">espublikos kelių priežiūros ir plėtros programos finansavimo įstatymo </w:t>
      </w:r>
      <w:r>
        <w:t>N</w:t>
      </w:r>
      <w:r w:rsidRPr="00167E09">
        <w:t>r.</w:t>
      </w:r>
      <w:r>
        <w:t> </w:t>
      </w:r>
      <w:r w:rsidRPr="00167E09">
        <w:t xml:space="preserve">VIII-2032 2, 3, 6, 9 straipsnių ir </w:t>
      </w:r>
      <w:r>
        <w:t>Į</w:t>
      </w:r>
      <w:r w:rsidRPr="00167E09">
        <w:t xml:space="preserve">statymo 2 priedo pakeitimo įstatymo projekto </w:t>
      </w:r>
      <w:r>
        <w:t>N</w:t>
      </w:r>
      <w:r w:rsidRPr="00167E09">
        <w:t>r. XIIIP</w:t>
      </w:r>
      <w:r>
        <w:t>-1250, Lietuvos R</w:t>
      </w:r>
      <w:r w:rsidRPr="00167E09">
        <w:t xml:space="preserve">espublikos kelių įstatymo </w:t>
      </w:r>
      <w:r>
        <w:t>N</w:t>
      </w:r>
      <w:r w:rsidRPr="00167E09">
        <w:t xml:space="preserve">r. I-891 17 straipsnio pakeitimo įstatymo projekto </w:t>
      </w:r>
      <w:r>
        <w:t>N</w:t>
      </w:r>
      <w:r w:rsidRPr="00167E09">
        <w:t>r. XIIIP-1251</w:t>
      </w:r>
      <w:r>
        <w:t xml:space="preserve"> ir</w:t>
      </w:r>
      <w:r w:rsidRPr="00167E09">
        <w:t xml:space="preserve"> </w:t>
      </w:r>
      <w:r>
        <w:t>L</w:t>
      </w:r>
      <w:r w:rsidRPr="00167E09">
        <w:t xml:space="preserve">ietuvos </w:t>
      </w:r>
      <w:r>
        <w:t>R</w:t>
      </w:r>
      <w:r w:rsidRPr="00167E09">
        <w:t xml:space="preserve">espublikos administracinių nusižengimų kodekso 463 straipsnio pakeitimo įstatymo projekto </w:t>
      </w:r>
      <w:r>
        <w:t>N</w:t>
      </w:r>
      <w:r w:rsidRPr="00167E09">
        <w:t>r. XIIIP-1252</w:t>
      </w:r>
      <w:r>
        <w:t xml:space="preserve">“ projektu (toliau – Nutarimo projektas), </w:t>
      </w:r>
      <w:proofErr w:type="spellStart"/>
      <w:r>
        <w:rPr>
          <w:lang w:val="en-US"/>
        </w:rPr>
        <w:t>kuriuo</w:t>
      </w:r>
      <w:proofErr w:type="spellEnd"/>
      <w:r>
        <w:rPr>
          <w:lang w:val="en-US"/>
        </w:rPr>
        <w:t xml:space="preserve"> </w:t>
      </w:r>
      <w:proofErr w:type="spellStart"/>
      <w:r>
        <w:rPr>
          <w:lang w:val="en-US"/>
        </w:rPr>
        <w:t>si</w:t>
      </w:r>
      <w:r>
        <w:t>ūloma</w:t>
      </w:r>
      <w:proofErr w:type="spellEnd"/>
      <w:r>
        <w:t xml:space="preserve"> pritarti </w:t>
      </w:r>
      <w:r w:rsidRPr="00E30BA5">
        <w:t xml:space="preserve">Lietuvos Respublikos kelių priežiūros ir plėtros programos finansavimo įstatymo Nr. VIII-2032 2, 3, 6, 9 straipsnių ir </w:t>
      </w:r>
      <w:r>
        <w:t>Į</w:t>
      </w:r>
      <w:r w:rsidRPr="00E30BA5">
        <w:t>statymo 2 priedo pakeitimo įstatymo projekt</w:t>
      </w:r>
      <w:r>
        <w:t>ui</w:t>
      </w:r>
      <w:r w:rsidRPr="00E30BA5">
        <w:t xml:space="preserve"> Nr. XIIIP-1250, Lietuvos Respublikos kelių įstatymo Nr. I-891 17 straipsnio pakeitimo įstatymo projekt</w:t>
      </w:r>
      <w:r>
        <w:t>ui</w:t>
      </w:r>
      <w:r w:rsidRPr="00E30BA5">
        <w:t xml:space="preserve"> Nr. XIIIP-1251</w:t>
      </w:r>
      <w:r>
        <w:t xml:space="preserve"> ir</w:t>
      </w:r>
      <w:r w:rsidRPr="00E30BA5">
        <w:t xml:space="preserve"> Lietuvos Respublikos administracinių nusižengimų kodekso 463 straipsnio pakeitimo įstatymo projekt</w:t>
      </w:r>
      <w:r>
        <w:t>ui</w:t>
      </w:r>
      <w:r w:rsidRPr="00E30BA5">
        <w:t xml:space="preserve"> Nr. XIIIP-1252</w:t>
      </w:r>
      <w:r>
        <w:t>.</w:t>
      </w:r>
    </w:p>
    <w:p w:rsidR="00631B78" w:rsidRDefault="00631B78" w:rsidP="00C15327">
      <w:pPr>
        <w:autoSpaceDE w:val="0"/>
        <w:autoSpaceDN w:val="0"/>
        <w:adjustRightInd w:val="0"/>
        <w:spacing w:line="360" w:lineRule="atLeast"/>
        <w:ind w:firstLine="720"/>
        <w:jc w:val="both"/>
      </w:pPr>
      <w:r>
        <w:t>Nutarimo projekto lydimoje medžiagoje nurodyta, kad minėtiems teisės aktams įgyvendinti prireiks apie 130 mln. eurų Kelių priežiūros ir plėtros programos finansavimo lėšų, kurios</w:t>
      </w:r>
      <w:r w:rsidR="00C15327">
        <w:t xml:space="preserve"> bus panaudotos</w:t>
      </w:r>
      <w:r>
        <w:t xml:space="preserve"> </w:t>
      </w:r>
      <w:r w:rsidRPr="00167E09">
        <w:t>elektronin</w:t>
      </w:r>
      <w:r>
        <w:t>ei</w:t>
      </w:r>
      <w:r w:rsidRPr="00167E09">
        <w:t xml:space="preserve"> sistem</w:t>
      </w:r>
      <w:r>
        <w:t>ai, kuri</w:t>
      </w:r>
      <w:r w:rsidRPr="00167E09">
        <w:t xml:space="preserve"> </w:t>
      </w:r>
      <w:r>
        <w:t>apskaičiuotų</w:t>
      </w:r>
      <w:r w:rsidRPr="00167E09">
        <w:t xml:space="preserve"> atstum</w:t>
      </w:r>
      <w:r>
        <w:t>o</w:t>
      </w:r>
      <w:r w:rsidRPr="00167E09">
        <w:t xml:space="preserve"> principu paremtos kelių rinkliavos </w:t>
      </w:r>
      <w:r>
        <w:t>dydį</w:t>
      </w:r>
      <w:r w:rsidRPr="00167E09">
        <w:t>, surink</w:t>
      </w:r>
      <w:r>
        <w:t>tų šią rinkliavą</w:t>
      </w:r>
      <w:r w:rsidRPr="00167E09">
        <w:t xml:space="preserve"> ir </w:t>
      </w:r>
      <w:r>
        <w:t xml:space="preserve">atliktų </w:t>
      </w:r>
      <w:r w:rsidRPr="00167E09">
        <w:t>k</w:t>
      </w:r>
      <w:r>
        <w:t xml:space="preserve">ontrolę, </w:t>
      </w:r>
      <w:r w:rsidR="00C15327">
        <w:t>į</w:t>
      </w:r>
      <w:r>
        <w:t xml:space="preserve">diegti. Teisės aktų projektuose yra numatyta, kad įstatymuose numatyti pakeitimai turėtų įsigalioti nuo 2020 m. sausio 1 d. </w:t>
      </w:r>
    </w:p>
    <w:p w:rsidR="00E1303E" w:rsidRDefault="00631B78" w:rsidP="00C15327">
      <w:pPr>
        <w:autoSpaceDE w:val="0"/>
        <w:autoSpaceDN w:val="0"/>
        <w:adjustRightInd w:val="0"/>
        <w:spacing w:line="360" w:lineRule="atLeast"/>
        <w:ind w:firstLine="720"/>
        <w:jc w:val="both"/>
        <w:rPr>
          <w:color w:val="000000" w:themeColor="text1"/>
          <w:szCs w:val="24"/>
        </w:rPr>
      </w:pPr>
      <w:r w:rsidRPr="00BF503E">
        <w:rPr>
          <w:szCs w:val="24"/>
        </w:rPr>
        <w:t xml:space="preserve">Valstybės investicijų </w:t>
      </w:r>
      <w:r>
        <w:rPr>
          <w:szCs w:val="24"/>
        </w:rPr>
        <w:t>2018</w:t>
      </w:r>
      <w:r w:rsidRPr="00BF503E">
        <w:rPr>
          <w:szCs w:val="24"/>
        </w:rPr>
        <w:t>–</w:t>
      </w:r>
      <w:r>
        <w:rPr>
          <w:szCs w:val="24"/>
        </w:rPr>
        <w:t>2020</w:t>
      </w:r>
      <w:r w:rsidRPr="00BF503E">
        <w:rPr>
          <w:szCs w:val="24"/>
        </w:rPr>
        <w:t xml:space="preserve"> metų programoje</w:t>
      </w:r>
      <w:r>
        <w:rPr>
          <w:szCs w:val="24"/>
        </w:rPr>
        <w:t xml:space="preserve"> Lietuvos automobilių kelių direkcijos investicijų projektams įgyvendinti 2018 metams numatyta 146,3 mln. eurų</w:t>
      </w:r>
      <w:r>
        <w:t xml:space="preserve"> Kelių priežiūros ir plėtros programos finansavimo lėšų</w:t>
      </w:r>
      <w:r>
        <w:rPr>
          <w:szCs w:val="24"/>
        </w:rPr>
        <w:t xml:space="preserve">, 2019 metams – 128,6 mln. eurų, 2020 metams – 121,9 mln. eurų, minėtai informacinei sistemai įdiegti lėšų nenumatyta. Atsižvelgdami į tai, kad šiai informacinei sistemai prireiktų daugiau lėšų nei 2019 metamas numatyta visiems Lietuvos automobilių kelių direkcijos investicijų projektams įgyvendinti, </w:t>
      </w:r>
      <w:r w:rsidRPr="00921E8D">
        <w:rPr>
          <w:color w:val="000000" w:themeColor="text1"/>
          <w:szCs w:val="24"/>
        </w:rPr>
        <w:t>todėl kyla abejonių dėl finansinių ir technologinių galimybių įdiegti tokią informacinę sistemą</w:t>
      </w:r>
      <w:r w:rsidR="004701EB">
        <w:rPr>
          <w:color w:val="000000" w:themeColor="text1"/>
          <w:szCs w:val="24"/>
        </w:rPr>
        <w:t xml:space="preserve">, </w:t>
      </w:r>
      <w:r w:rsidR="000705B0">
        <w:rPr>
          <w:color w:val="000000" w:themeColor="text1"/>
          <w:szCs w:val="24"/>
        </w:rPr>
        <w:t xml:space="preserve">kad </w:t>
      </w:r>
      <w:r w:rsidR="00FC16A7">
        <w:rPr>
          <w:color w:val="000000" w:themeColor="text1"/>
          <w:szCs w:val="24"/>
        </w:rPr>
        <w:t>t</w:t>
      </w:r>
      <w:r w:rsidR="00FC16A7">
        <w:t>eisės aktų projektuose numatyti pakeitimai įsigaliotų nuo 2020 m. sausio 1 d</w:t>
      </w:r>
      <w:r w:rsidRPr="00921E8D">
        <w:rPr>
          <w:color w:val="000000" w:themeColor="text1"/>
          <w:szCs w:val="24"/>
        </w:rPr>
        <w:t xml:space="preserve">. </w:t>
      </w:r>
    </w:p>
    <w:p w:rsidR="00631B78" w:rsidRDefault="00631B78" w:rsidP="00C15327">
      <w:pPr>
        <w:autoSpaceDE w:val="0"/>
        <w:autoSpaceDN w:val="0"/>
        <w:adjustRightInd w:val="0"/>
        <w:spacing w:line="360" w:lineRule="atLeast"/>
        <w:ind w:firstLine="720"/>
        <w:jc w:val="both"/>
        <w:rPr>
          <w:szCs w:val="24"/>
        </w:rPr>
      </w:pPr>
      <w:r>
        <w:rPr>
          <w:szCs w:val="24"/>
        </w:rPr>
        <w:t>Atkreipiame dėmesį, kad remiantis N</w:t>
      </w:r>
      <w:r w:rsidRPr="0024003B">
        <w:rPr>
          <w:szCs w:val="24"/>
        </w:rPr>
        <w:t>umatomo teisinio regulia</w:t>
      </w:r>
      <w:r>
        <w:rPr>
          <w:szCs w:val="24"/>
        </w:rPr>
        <w:t>vimo poveikio vertinimo metodikos</w:t>
      </w:r>
      <w:r w:rsidR="00C15327">
        <w:rPr>
          <w:szCs w:val="24"/>
        </w:rPr>
        <w:t>,</w:t>
      </w:r>
      <w:r>
        <w:rPr>
          <w:szCs w:val="24"/>
        </w:rPr>
        <w:t xml:space="preserve"> patvirtintos 2003 m. vasario 26 d. Vyriausybės nutarimu Nr. 276</w:t>
      </w:r>
      <w:r w:rsidR="006F55B0">
        <w:rPr>
          <w:szCs w:val="24"/>
        </w:rPr>
        <w:t>,</w:t>
      </w:r>
      <w:r>
        <w:rPr>
          <w:szCs w:val="24"/>
        </w:rPr>
        <w:t xml:space="preserve"> 17 punktu</w:t>
      </w:r>
      <w:r w:rsidR="006F55B0">
        <w:rPr>
          <w:szCs w:val="24"/>
        </w:rPr>
        <w:t xml:space="preserve"> </w:t>
      </w:r>
      <w:r>
        <w:rPr>
          <w:szCs w:val="24"/>
        </w:rPr>
        <w:t>Susisiekimo ministerija rengdama Nutarimo projektą turė</w:t>
      </w:r>
      <w:r w:rsidR="009A16F3">
        <w:rPr>
          <w:szCs w:val="24"/>
        </w:rPr>
        <w:t>jo</w:t>
      </w:r>
      <w:r>
        <w:rPr>
          <w:szCs w:val="24"/>
        </w:rPr>
        <w:t xml:space="preserve"> atlikti </w:t>
      </w:r>
      <w:r w:rsidRPr="0024003B">
        <w:rPr>
          <w:szCs w:val="24"/>
        </w:rPr>
        <w:t>sąnaudų ir naudos</w:t>
      </w:r>
      <w:r w:rsidR="001E1DE6">
        <w:rPr>
          <w:szCs w:val="24"/>
        </w:rPr>
        <w:t xml:space="preserve"> arba sąnaudų</w:t>
      </w:r>
      <w:r w:rsidRPr="0024003B">
        <w:rPr>
          <w:szCs w:val="24"/>
        </w:rPr>
        <w:t xml:space="preserve"> </w:t>
      </w:r>
      <w:r>
        <w:rPr>
          <w:szCs w:val="24"/>
        </w:rPr>
        <w:t xml:space="preserve">efektyvumo analizę, kad būtų įvertintos finansinės ir technologinės galimybės ir pateikti pasiūlymus </w:t>
      </w:r>
      <w:r>
        <w:rPr>
          <w:szCs w:val="24"/>
        </w:rPr>
        <w:lastRenderedPageBreak/>
        <w:t xml:space="preserve">dėl minėtos informacinės sistemos sukūrimo, diegimo, finansavimo ir įgyvendinimo terminų galimybių. </w:t>
      </w:r>
    </w:p>
    <w:p w:rsidR="00631B78" w:rsidRPr="00C525B6" w:rsidRDefault="00631B78" w:rsidP="00C15327">
      <w:pPr>
        <w:autoSpaceDE w:val="0"/>
        <w:autoSpaceDN w:val="0"/>
        <w:adjustRightInd w:val="0"/>
        <w:spacing w:line="360" w:lineRule="atLeast"/>
        <w:ind w:firstLine="720"/>
        <w:jc w:val="both"/>
        <w:rPr>
          <w:szCs w:val="24"/>
        </w:rPr>
      </w:pPr>
      <w:r>
        <w:t>Kartu primename, kad</w:t>
      </w:r>
      <w:r w:rsidRPr="001337D6">
        <w:rPr>
          <w:szCs w:val="24"/>
        </w:rPr>
        <w:t xml:space="preserve"> </w:t>
      </w:r>
      <w:r>
        <w:rPr>
          <w:szCs w:val="24"/>
        </w:rPr>
        <w:t>pagal</w:t>
      </w:r>
      <w:r w:rsidRPr="00664680">
        <w:rPr>
          <w:szCs w:val="24"/>
        </w:rPr>
        <w:t xml:space="preserve"> </w:t>
      </w:r>
      <w:r>
        <w:rPr>
          <w:szCs w:val="24"/>
        </w:rPr>
        <w:t>Valstybės lėšų, skirtų valstybės kapitalo investicijoms, planavimo, tikslinimo, naudojimo, apskaitos ir kontrolės taisyklių, patvirtintų Lietuvos</w:t>
      </w:r>
      <w:r w:rsidRPr="00FB707C">
        <w:rPr>
          <w:szCs w:val="24"/>
        </w:rPr>
        <w:t xml:space="preserve"> </w:t>
      </w:r>
      <w:r>
        <w:rPr>
          <w:szCs w:val="24"/>
        </w:rPr>
        <w:t xml:space="preserve">Respublikos Vyriausybės </w:t>
      </w:r>
      <w:r w:rsidRPr="00FB707C">
        <w:rPr>
          <w:szCs w:val="24"/>
        </w:rPr>
        <w:t>2001 m. balandžio 26 d. nutarimu Nr. 478</w:t>
      </w:r>
      <w:r>
        <w:rPr>
          <w:szCs w:val="24"/>
        </w:rPr>
        <w:t>,</w:t>
      </w:r>
      <w:r w:rsidRPr="001337D6">
        <w:rPr>
          <w:szCs w:val="24"/>
        </w:rPr>
        <w:t xml:space="preserve"> </w:t>
      </w:r>
      <w:r>
        <w:rPr>
          <w:szCs w:val="24"/>
        </w:rPr>
        <w:t xml:space="preserve">4-1 punktą valstybės institucijos ir įstaigos, prieš siūlydamos į tam tikrų metų Valstybės investicijų programą įtraukti </w:t>
      </w:r>
      <w:r>
        <w:t>investicijų projektus, kurių planuojama vertė ne mažesnė kaip 25 mln. eurų, turi juos pateikti ūkio ministro įgaliotai įstaigai išvadoms dėl galimybių juos įgyvendinti kartu su privačiais investuotojais gauti. Todėl Susisiekimo ministerija prieš siūlydama įtraukti į tam tikrų metų Valstybės investicijų programą investicijų projektą, kuriam prireiks apie 130 mln. eurų, turėtų gauti iš viešosios įstaigos ,,Investuok Lietuvoje“ išvadas dėl galimybių šį investicijų projektą įgyvendinti kartu su privačiais investuotojais.</w:t>
      </w:r>
    </w:p>
    <w:p w:rsidR="00676E45" w:rsidRDefault="00676E45">
      <w:pPr>
        <w:ind w:firstLine="720"/>
      </w:pPr>
    </w:p>
    <w:p w:rsidR="00676E45" w:rsidRDefault="00676E45">
      <w:pPr>
        <w:ind w:firstLine="720"/>
      </w:pPr>
    </w:p>
    <w:p w:rsidR="00C15327" w:rsidRDefault="00C15327">
      <w:pPr>
        <w:ind w:firstLine="720"/>
      </w:pPr>
    </w:p>
    <w:p w:rsidR="001303BC" w:rsidRDefault="001303BC">
      <w:pPr>
        <w:ind w:firstLine="720"/>
      </w:pPr>
    </w:p>
    <w:p w:rsidR="00676E45" w:rsidRDefault="00676E45"/>
    <w:p w:rsidR="00C15327" w:rsidRDefault="00C15327" w:rsidP="00C15327">
      <w:r>
        <w:t>Finansų viceministras</w:t>
      </w:r>
      <w:r>
        <w:tab/>
      </w:r>
      <w:r>
        <w:tab/>
      </w:r>
      <w:r>
        <w:tab/>
      </w:r>
      <w:r>
        <w:tab/>
      </w:r>
      <w:r>
        <w:tab/>
      </w:r>
      <w:r>
        <w:tab/>
      </w:r>
      <w:r>
        <w:tab/>
      </w:r>
      <w:r>
        <w:tab/>
      </w:r>
      <w:r>
        <w:tab/>
        <w:t>Darius Sadeckas</w:t>
      </w:r>
    </w:p>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E1303E" w:rsidRDefault="00E1303E" w:rsidP="00C15327"/>
    <w:p w:rsidR="00E1303E" w:rsidRDefault="00E1303E" w:rsidP="00C15327"/>
    <w:p w:rsidR="00E1303E" w:rsidRDefault="00E1303E" w:rsidP="00C15327"/>
    <w:p w:rsidR="00E1303E" w:rsidRDefault="00E1303E"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Default="00C15327" w:rsidP="00C15327"/>
    <w:p w:rsidR="00C15327" w:rsidRPr="009A20B0" w:rsidRDefault="00C15327" w:rsidP="00C15327">
      <w:pPr>
        <w:rPr>
          <w:sz w:val="22"/>
          <w:szCs w:val="22"/>
        </w:rPr>
      </w:pPr>
      <w:r w:rsidRPr="009A20B0">
        <w:rPr>
          <w:sz w:val="22"/>
          <w:szCs w:val="22"/>
        </w:rPr>
        <w:t xml:space="preserve">J. </w:t>
      </w:r>
      <w:proofErr w:type="spellStart"/>
      <w:r w:rsidRPr="009A20B0">
        <w:rPr>
          <w:sz w:val="22"/>
          <w:szCs w:val="22"/>
        </w:rPr>
        <w:t>Žilikienė</w:t>
      </w:r>
      <w:proofErr w:type="spellEnd"/>
      <w:r w:rsidRPr="009A20B0">
        <w:rPr>
          <w:sz w:val="22"/>
          <w:szCs w:val="22"/>
        </w:rPr>
        <w:t>, 239 0055</w:t>
      </w:r>
    </w:p>
    <w:p w:rsidR="00676E45" w:rsidRDefault="00C15327" w:rsidP="00C15327">
      <w:pPr>
        <w:rPr>
          <w:sz w:val="20"/>
        </w:rPr>
      </w:pPr>
      <w:r>
        <w:rPr>
          <w:sz w:val="20"/>
        </w:rPr>
        <w:t xml:space="preserve">A. </w:t>
      </w:r>
      <w:proofErr w:type="spellStart"/>
      <w:r w:rsidRPr="00C15327">
        <w:rPr>
          <w:sz w:val="20"/>
        </w:rPr>
        <w:t>Penkovskaja</w:t>
      </w:r>
      <w:proofErr w:type="spellEnd"/>
      <w:r w:rsidRPr="00C15327">
        <w:rPr>
          <w:sz w:val="20"/>
        </w:rPr>
        <w:t xml:space="preserve">, </w:t>
      </w:r>
      <w:r>
        <w:rPr>
          <w:sz w:val="20"/>
        </w:rPr>
        <w:t>239 0</w:t>
      </w:r>
      <w:r w:rsidRPr="00C15327">
        <w:rPr>
          <w:sz w:val="20"/>
        </w:rPr>
        <w:t>026</w:t>
      </w:r>
      <w:permEnd w:id="1427526943"/>
    </w:p>
    <w:sectPr w:rsidR="00676E45">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27" w:rsidRDefault="00621427">
      <w:r>
        <w:separator/>
      </w:r>
    </w:p>
  </w:endnote>
  <w:endnote w:type="continuationSeparator" w:id="0">
    <w:p w:rsidR="00621427" w:rsidRDefault="0062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631B78">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631B78">
      <w:rPr>
        <w:noProof/>
        <w:sz w:val="10"/>
      </w:rPr>
      <w:t>Dokumentas1</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27" w:rsidRDefault="00621427">
      <w:r>
        <w:separator/>
      </w:r>
    </w:p>
  </w:footnote>
  <w:footnote w:type="continuationSeparator" w:id="0">
    <w:p w:rsidR="00621427" w:rsidRDefault="0062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1B57">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78"/>
    <w:rsid w:val="0006460C"/>
    <w:rsid w:val="00066BC1"/>
    <w:rsid w:val="000705B0"/>
    <w:rsid w:val="00076760"/>
    <w:rsid w:val="000D4FD7"/>
    <w:rsid w:val="000E6336"/>
    <w:rsid w:val="000E66F2"/>
    <w:rsid w:val="00106272"/>
    <w:rsid w:val="001303BC"/>
    <w:rsid w:val="00144A3E"/>
    <w:rsid w:val="001A1D75"/>
    <w:rsid w:val="001B25B8"/>
    <w:rsid w:val="001E1DE6"/>
    <w:rsid w:val="00214CDC"/>
    <w:rsid w:val="00215B65"/>
    <w:rsid w:val="0025434A"/>
    <w:rsid w:val="002D380F"/>
    <w:rsid w:val="002F325D"/>
    <w:rsid w:val="00317D73"/>
    <w:rsid w:val="00336494"/>
    <w:rsid w:val="00390EEB"/>
    <w:rsid w:val="003D7384"/>
    <w:rsid w:val="004347C0"/>
    <w:rsid w:val="00463CCB"/>
    <w:rsid w:val="004701EB"/>
    <w:rsid w:val="00471A03"/>
    <w:rsid w:val="004856BF"/>
    <w:rsid w:val="004F04DF"/>
    <w:rsid w:val="004F1AE4"/>
    <w:rsid w:val="005F7A8D"/>
    <w:rsid w:val="00607612"/>
    <w:rsid w:val="00621427"/>
    <w:rsid w:val="00631B78"/>
    <w:rsid w:val="00676E45"/>
    <w:rsid w:val="006F55B0"/>
    <w:rsid w:val="00732BE0"/>
    <w:rsid w:val="00741C12"/>
    <w:rsid w:val="00775CB5"/>
    <w:rsid w:val="007A71C3"/>
    <w:rsid w:val="007B1827"/>
    <w:rsid w:val="007D3DD9"/>
    <w:rsid w:val="0080493D"/>
    <w:rsid w:val="008151E8"/>
    <w:rsid w:val="008361AA"/>
    <w:rsid w:val="00921E8D"/>
    <w:rsid w:val="00946F7A"/>
    <w:rsid w:val="0096013A"/>
    <w:rsid w:val="009A16F3"/>
    <w:rsid w:val="009D7311"/>
    <w:rsid w:val="009E6D44"/>
    <w:rsid w:val="00A72BD6"/>
    <w:rsid w:val="00A86474"/>
    <w:rsid w:val="00AE35C4"/>
    <w:rsid w:val="00B62CC5"/>
    <w:rsid w:val="00BD3865"/>
    <w:rsid w:val="00C15327"/>
    <w:rsid w:val="00C230C2"/>
    <w:rsid w:val="00C42950"/>
    <w:rsid w:val="00CA6BA9"/>
    <w:rsid w:val="00CA7055"/>
    <w:rsid w:val="00CF662A"/>
    <w:rsid w:val="00D45DC2"/>
    <w:rsid w:val="00D925FB"/>
    <w:rsid w:val="00DA6D32"/>
    <w:rsid w:val="00DF58C3"/>
    <w:rsid w:val="00DF5AE1"/>
    <w:rsid w:val="00E1303E"/>
    <w:rsid w:val="00E43B49"/>
    <w:rsid w:val="00F23A6E"/>
    <w:rsid w:val="00F24EC4"/>
    <w:rsid w:val="00F41B57"/>
    <w:rsid w:val="00F64FDA"/>
    <w:rsid w:val="00F66332"/>
    <w:rsid w:val="00F82BF7"/>
    <w:rsid w:val="00F90B6D"/>
    <w:rsid w:val="00FA05DB"/>
    <w:rsid w:val="00FC16A7"/>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customStyle="1" w:styleId="DiagramaDiagramaDiagramaCharChar">
    <w:name w:val="Diagrama Diagrama Diagrama Char Char"/>
    <w:basedOn w:val="prastasis"/>
    <w:rsid w:val="00631B78"/>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921E8D"/>
    <w:rPr>
      <w:sz w:val="16"/>
      <w:szCs w:val="16"/>
    </w:rPr>
  </w:style>
  <w:style w:type="paragraph" w:styleId="Komentarotekstas">
    <w:name w:val="annotation text"/>
    <w:basedOn w:val="prastasis"/>
    <w:link w:val="KomentarotekstasDiagrama"/>
    <w:uiPriority w:val="99"/>
    <w:semiHidden/>
    <w:unhideWhenUsed/>
    <w:rsid w:val="00921E8D"/>
    <w:rPr>
      <w:sz w:val="20"/>
    </w:rPr>
  </w:style>
  <w:style w:type="character" w:customStyle="1" w:styleId="KomentarotekstasDiagrama">
    <w:name w:val="Komentaro tekstas Diagrama"/>
    <w:basedOn w:val="Numatytasispastraiposriftas"/>
    <w:link w:val="Komentarotekstas"/>
    <w:uiPriority w:val="99"/>
    <w:semiHidden/>
    <w:rsid w:val="00921E8D"/>
  </w:style>
  <w:style w:type="paragraph" w:styleId="Komentarotema">
    <w:name w:val="annotation subject"/>
    <w:basedOn w:val="Komentarotekstas"/>
    <w:next w:val="Komentarotekstas"/>
    <w:link w:val="KomentarotemaDiagrama"/>
    <w:uiPriority w:val="99"/>
    <w:semiHidden/>
    <w:unhideWhenUsed/>
    <w:rsid w:val="00921E8D"/>
    <w:rPr>
      <w:b/>
      <w:bCs/>
    </w:rPr>
  </w:style>
  <w:style w:type="character" w:customStyle="1" w:styleId="KomentarotemaDiagrama">
    <w:name w:val="Komentaro tema Diagrama"/>
    <w:basedOn w:val="KomentarotekstasDiagrama"/>
    <w:link w:val="Komentarotema"/>
    <w:uiPriority w:val="99"/>
    <w:semiHidden/>
    <w:rsid w:val="00921E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customStyle="1" w:styleId="DiagramaDiagramaDiagramaCharChar">
    <w:name w:val="Diagrama Diagrama Diagrama Char Char"/>
    <w:basedOn w:val="prastasis"/>
    <w:rsid w:val="00631B78"/>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921E8D"/>
    <w:rPr>
      <w:sz w:val="16"/>
      <w:szCs w:val="16"/>
    </w:rPr>
  </w:style>
  <w:style w:type="paragraph" w:styleId="Komentarotekstas">
    <w:name w:val="annotation text"/>
    <w:basedOn w:val="prastasis"/>
    <w:link w:val="KomentarotekstasDiagrama"/>
    <w:uiPriority w:val="99"/>
    <w:semiHidden/>
    <w:unhideWhenUsed/>
    <w:rsid w:val="00921E8D"/>
    <w:rPr>
      <w:sz w:val="20"/>
    </w:rPr>
  </w:style>
  <w:style w:type="character" w:customStyle="1" w:styleId="KomentarotekstasDiagrama">
    <w:name w:val="Komentaro tekstas Diagrama"/>
    <w:basedOn w:val="Numatytasispastraiposriftas"/>
    <w:link w:val="Komentarotekstas"/>
    <w:uiPriority w:val="99"/>
    <w:semiHidden/>
    <w:rsid w:val="00921E8D"/>
  </w:style>
  <w:style w:type="paragraph" w:styleId="Komentarotema">
    <w:name w:val="annotation subject"/>
    <w:basedOn w:val="Komentarotekstas"/>
    <w:next w:val="Komentarotekstas"/>
    <w:link w:val="KomentarotemaDiagrama"/>
    <w:uiPriority w:val="99"/>
    <w:semiHidden/>
    <w:unhideWhenUsed/>
    <w:rsid w:val="00921E8D"/>
    <w:rPr>
      <w:b/>
      <w:bCs/>
    </w:rPr>
  </w:style>
  <w:style w:type="character" w:customStyle="1" w:styleId="KomentarotemaDiagrama">
    <w:name w:val="Komentaro tema Diagrama"/>
    <w:basedOn w:val="KomentarotekstasDiagrama"/>
    <w:link w:val="Komentarotema"/>
    <w:uiPriority w:val="99"/>
    <w:semiHidden/>
    <w:rsid w:val="00921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edia/image2.png" Type="http://schemas.openxmlformats.org/officeDocument/2006/relationships/image"/>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C:/Users/Zilikiene_J/Desktop/_Firminis_LT100.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2B702-E3E6-48F6-B033-7EE577A1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_Firminis_LT100</Template>
  <TotalTime>1</TotalTime>
  <Pages>2</Pages>
  <Words>2449</Words>
  <Characters>1396</Characters>
  <Application>Microsoft Office Word</Application>
  <DocSecurity>8</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2018-05-09T12:32:00Z</dcterms:created>
  <dc:creator>Jurga Žilikienė</dc:creator>
  <cp:lastModifiedBy>Jaunius Jasiunas</cp:lastModifiedBy>
  <cp:lastPrinted>2017-02-13T14:05:00Z</cp:lastPrinted>
  <dcterms:modified xsi:type="dcterms:W3CDTF">2018-05-09T12:32:00Z</dcterms:modified>
  <cp:revision>2</cp:revision>
</cp:coreProperties>
</file>