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77638" w14:textId="62F72FBF" w:rsidR="000B22D9" w:rsidRPr="00CC6522" w:rsidRDefault="008C67AB" w:rsidP="00CC5F2E">
      <w:pPr>
        <w:pStyle w:val="Bendraspavadinimas"/>
        <w:spacing w:after="0"/>
        <w:ind w:right="0"/>
        <w:rPr>
          <w:szCs w:val="24"/>
        </w:rPr>
      </w:pPr>
      <w:bookmarkStart w:id="0" w:name="_GoBack"/>
      <w:bookmarkEnd w:id="0"/>
      <w:r>
        <w:rPr>
          <w:szCs w:val="24"/>
        </w:rPr>
        <w:t xml:space="preserve">LIETUVOS RESPUBLIKOS </w:t>
      </w:r>
      <w:r w:rsidR="00767FFB" w:rsidRPr="00CC6522">
        <w:rPr>
          <w:szCs w:val="24"/>
        </w:rPr>
        <w:t>VADOVYBĖS APSAUGOS ĮSTATYMO</w:t>
      </w:r>
      <w:r w:rsidR="005B7441" w:rsidRPr="00CC6522">
        <w:rPr>
          <w:szCs w:val="24"/>
        </w:rPr>
        <w:t xml:space="preserve"> </w:t>
      </w:r>
      <w:r w:rsidR="009309EB" w:rsidRPr="00CC6522">
        <w:rPr>
          <w:szCs w:val="24"/>
        </w:rPr>
        <w:t>PROJEKTO</w:t>
      </w:r>
    </w:p>
    <w:p w14:paraId="538F2938" w14:textId="77777777" w:rsidR="00F50C26" w:rsidRPr="00CC6522" w:rsidRDefault="00F50C26" w:rsidP="00CC5F2E">
      <w:pPr>
        <w:suppressLineNumbers/>
        <w:spacing w:after="0" w:line="240" w:lineRule="auto"/>
        <w:jc w:val="center"/>
        <w:rPr>
          <w:rFonts w:ascii="Times New Roman" w:hAnsi="Times New Roman"/>
          <w:b/>
          <w:sz w:val="24"/>
          <w:szCs w:val="24"/>
        </w:rPr>
      </w:pPr>
      <w:r w:rsidRPr="00CC6522">
        <w:rPr>
          <w:rFonts w:ascii="Times New Roman" w:hAnsi="Times New Roman"/>
          <w:b/>
          <w:sz w:val="24"/>
          <w:szCs w:val="24"/>
        </w:rPr>
        <w:t>AIŠKINAMASIS RAŠTAS</w:t>
      </w:r>
    </w:p>
    <w:p w14:paraId="362D323F" w14:textId="789AC5D3" w:rsidR="00051EEE" w:rsidRPr="00CC6522" w:rsidRDefault="00051EEE" w:rsidP="00216355">
      <w:pPr>
        <w:tabs>
          <w:tab w:val="left" w:pos="720"/>
        </w:tabs>
        <w:spacing w:after="0" w:line="240" w:lineRule="auto"/>
        <w:ind w:firstLine="1276"/>
        <w:jc w:val="both"/>
        <w:rPr>
          <w:rFonts w:ascii="Times New Roman" w:hAnsi="Times New Roman"/>
          <w:b/>
          <w:sz w:val="24"/>
          <w:szCs w:val="24"/>
        </w:rPr>
      </w:pPr>
    </w:p>
    <w:p w14:paraId="64A424D7" w14:textId="77777777" w:rsidR="001545AE" w:rsidRPr="00CC6522" w:rsidRDefault="001545AE" w:rsidP="00216355">
      <w:pPr>
        <w:tabs>
          <w:tab w:val="left" w:pos="720"/>
        </w:tabs>
        <w:spacing w:after="0" w:line="240" w:lineRule="auto"/>
        <w:ind w:firstLine="1276"/>
        <w:jc w:val="both"/>
        <w:rPr>
          <w:rFonts w:ascii="Times New Roman" w:hAnsi="Times New Roman"/>
          <w:b/>
          <w:sz w:val="24"/>
          <w:szCs w:val="24"/>
        </w:rPr>
      </w:pPr>
    </w:p>
    <w:p w14:paraId="7EED59BF" w14:textId="77777777" w:rsidR="00185DA7" w:rsidRPr="00CC6522" w:rsidRDefault="000B729B" w:rsidP="00216355">
      <w:pPr>
        <w:tabs>
          <w:tab w:val="left" w:pos="851"/>
        </w:tabs>
        <w:spacing w:after="0" w:line="240" w:lineRule="auto"/>
        <w:ind w:firstLine="1276"/>
        <w:jc w:val="both"/>
        <w:rPr>
          <w:rFonts w:ascii="Times New Roman" w:hAnsi="Times New Roman"/>
          <w:b/>
          <w:bCs/>
          <w:sz w:val="24"/>
          <w:szCs w:val="24"/>
        </w:rPr>
      </w:pPr>
      <w:r w:rsidRPr="00CC6522">
        <w:rPr>
          <w:rFonts w:ascii="Times New Roman" w:hAnsi="Times New Roman"/>
          <w:b/>
          <w:bCs/>
          <w:sz w:val="24"/>
          <w:szCs w:val="24"/>
        </w:rPr>
        <w:tab/>
        <w:t>1.</w:t>
      </w:r>
      <w:r w:rsidRPr="00CC6522">
        <w:rPr>
          <w:rFonts w:ascii="Times New Roman" w:hAnsi="Times New Roman"/>
          <w:b/>
          <w:bCs/>
          <w:color w:val="FFFFFF" w:themeColor="background1"/>
          <w:sz w:val="24"/>
          <w:szCs w:val="24"/>
        </w:rPr>
        <w:t>.</w:t>
      </w:r>
      <w:r w:rsidR="00D241E4" w:rsidRPr="00CC6522">
        <w:rPr>
          <w:rFonts w:ascii="Times New Roman" w:hAnsi="Times New Roman"/>
          <w:color w:val="000000"/>
          <w:sz w:val="24"/>
          <w:szCs w:val="24"/>
          <w:shd w:val="clear" w:color="auto" w:fill="FFFFFF"/>
        </w:rPr>
        <w:t xml:space="preserve"> </w:t>
      </w:r>
      <w:r w:rsidR="00031EE7" w:rsidRPr="00CC6522">
        <w:rPr>
          <w:rFonts w:ascii="Times New Roman" w:hAnsi="Times New Roman"/>
          <w:b/>
          <w:color w:val="000000"/>
          <w:sz w:val="24"/>
          <w:szCs w:val="24"/>
          <w:shd w:val="clear" w:color="auto" w:fill="FFFFFF"/>
        </w:rPr>
        <w:t>Projekto</w:t>
      </w:r>
      <w:r w:rsidR="00D241E4" w:rsidRPr="00CC6522">
        <w:rPr>
          <w:rFonts w:ascii="Times New Roman" w:hAnsi="Times New Roman"/>
          <w:b/>
          <w:color w:val="000000"/>
          <w:sz w:val="24"/>
          <w:szCs w:val="24"/>
          <w:shd w:val="clear" w:color="auto" w:fill="FFFFFF"/>
        </w:rPr>
        <w:t xml:space="preserve"> rengimą pa</w:t>
      </w:r>
      <w:r w:rsidR="00AD2DFC" w:rsidRPr="00CC6522">
        <w:rPr>
          <w:rFonts w:ascii="Times New Roman" w:hAnsi="Times New Roman"/>
          <w:b/>
          <w:color w:val="000000"/>
          <w:sz w:val="24"/>
          <w:szCs w:val="24"/>
          <w:shd w:val="clear" w:color="auto" w:fill="FFFFFF"/>
        </w:rPr>
        <w:t xml:space="preserve">skatinusios </w:t>
      </w:r>
      <w:r w:rsidR="002D6ADD" w:rsidRPr="00CC6522">
        <w:rPr>
          <w:rFonts w:ascii="Times New Roman" w:hAnsi="Times New Roman"/>
          <w:b/>
          <w:color w:val="000000"/>
          <w:sz w:val="24"/>
          <w:szCs w:val="24"/>
          <w:shd w:val="clear" w:color="auto" w:fill="FFFFFF"/>
        </w:rPr>
        <w:t>priežastys, parengto projekto</w:t>
      </w:r>
      <w:r w:rsidR="00D241E4" w:rsidRPr="00CC6522">
        <w:rPr>
          <w:rFonts w:ascii="Times New Roman" w:hAnsi="Times New Roman"/>
          <w:b/>
          <w:color w:val="000000"/>
          <w:sz w:val="24"/>
          <w:szCs w:val="24"/>
          <w:shd w:val="clear" w:color="auto" w:fill="FFFFFF"/>
        </w:rPr>
        <w:t xml:space="preserve"> tikslai ir uždaviniai</w:t>
      </w:r>
    </w:p>
    <w:p w14:paraId="729903CC" w14:textId="69D690B2" w:rsidR="00DC1807" w:rsidRPr="00CC6522" w:rsidRDefault="00577354" w:rsidP="00216355">
      <w:pPr>
        <w:tabs>
          <w:tab w:val="left" w:pos="0"/>
        </w:tabs>
        <w:spacing w:after="0" w:line="240" w:lineRule="auto"/>
        <w:ind w:firstLine="1276"/>
        <w:jc w:val="both"/>
        <w:rPr>
          <w:rFonts w:ascii="Times New Roman" w:hAnsi="Times New Roman"/>
          <w:sz w:val="24"/>
          <w:szCs w:val="24"/>
        </w:rPr>
      </w:pPr>
      <w:r w:rsidRPr="00CC6522">
        <w:rPr>
          <w:rFonts w:ascii="Times New Roman" w:hAnsi="Times New Roman"/>
          <w:sz w:val="24"/>
          <w:szCs w:val="24"/>
        </w:rPr>
        <w:tab/>
      </w:r>
      <w:r w:rsidR="00DC1807" w:rsidRPr="00CC6522">
        <w:rPr>
          <w:rFonts w:ascii="Times New Roman" w:hAnsi="Times New Roman"/>
          <w:sz w:val="24"/>
          <w:szCs w:val="24"/>
        </w:rPr>
        <w:t xml:space="preserve">Lietuvos Respublikos vadovybės apsaugos įstatymo pakeitimo projektas </w:t>
      </w:r>
      <w:r w:rsidR="00DC1807" w:rsidRPr="00CC6522">
        <w:rPr>
          <w:rFonts w:ascii="Times New Roman" w:hAnsi="Times New Roman"/>
          <w:bCs/>
          <w:sz w:val="24"/>
          <w:szCs w:val="24"/>
        </w:rPr>
        <w:t>(toliau – Projektas)</w:t>
      </w:r>
      <w:r w:rsidR="00DC1807" w:rsidRPr="00CC6522">
        <w:rPr>
          <w:rFonts w:ascii="Times New Roman" w:hAnsi="Times New Roman"/>
          <w:sz w:val="24"/>
          <w:szCs w:val="24"/>
        </w:rPr>
        <w:t xml:space="preserve"> buvo parengtas siekiant peržiūrėti bei išsamiai ir nuosekliai reglamentuoti tarnybos Vadovybės apsaugos departamente prie Vidaus reikalų ministerijos (toliau – Departamentas) sąlygas bei veiklos organizavimo tvarką, darbo apmokėjimo ir karjeros sistemą bei šios institucijos pareigūnų statusą taip, kad būtų sukurta prielaidų Departamentui kaip įmanoma efektyviau siekti pagrindinio ir svarbiausio jam pavesto uždavinio – užtikrinti svarbiausių Lietuvos Respublikos valstybės valdžios  </w:t>
      </w:r>
      <w:r w:rsidR="000A79D1">
        <w:rPr>
          <w:rFonts w:ascii="Times New Roman" w:hAnsi="Times New Roman"/>
          <w:sz w:val="24"/>
          <w:szCs w:val="24"/>
        </w:rPr>
        <w:t xml:space="preserve">institucijų </w:t>
      </w:r>
      <w:r w:rsidR="00DC1807" w:rsidRPr="00CC6522">
        <w:rPr>
          <w:rFonts w:ascii="Times New Roman" w:hAnsi="Times New Roman"/>
          <w:sz w:val="24"/>
          <w:szCs w:val="24"/>
        </w:rPr>
        <w:t xml:space="preserve">saugumą. </w:t>
      </w:r>
    </w:p>
    <w:p w14:paraId="73339C6C" w14:textId="0139C9B1" w:rsidR="00DC1807" w:rsidRPr="00CC6522" w:rsidRDefault="00DC1807" w:rsidP="00216355">
      <w:pPr>
        <w:tabs>
          <w:tab w:val="left" w:pos="851"/>
        </w:tabs>
        <w:spacing w:after="0" w:line="240" w:lineRule="auto"/>
        <w:ind w:firstLine="1276"/>
        <w:jc w:val="both"/>
        <w:rPr>
          <w:rFonts w:ascii="Times New Roman" w:hAnsi="Times New Roman"/>
          <w:sz w:val="24"/>
          <w:szCs w:val="24"/>
        </w:rPr>
      </w:pPr>
      <w:r w:rsidRPr="00CC6522">
        <w:rPr>
          <w:rFonts w:ascii="Times New Roman" w:hAnsi="Times New Roman"/>
          <w:sz w:val="24"/>
          <w:szCs w:val="24"/>
        </w:rPr>
        <w:tab/>
        <w:t xml:space="preserve">Valstybės valdžią Lietuvoje vykdo Lietuvos Respublikos Seimas, Lietuvos Respublikos Prezidentas ir Lietuvos Respublikos Vyriausybė (Lietuvos Respublikos Konstitucijos 5 straipsnis). Šios institucijos kartu yra ir vieni iš pagrindinių </w:t>
      </w:r>
      <w:r w:rsidRPr="00CC6522">
        <w:rPr>
          <w:rFonts w:ascii="Times New Roman" w:hAnsi="Times New Roman"/>
          <w:bCs/>
          <w:sz w:val="24"/>
          <w:szCs w:val="24"/>
        </w:rPr>
        <w:t>nacionalinio saugumo užtikrinimo subjektų (Lietuvos Respublikos nacionalinio saugumo pagrindų įstatymo 2 straipsnis).</w:t>
      </w:r>
      <w:r w:rsidRPr="00CC6522">
        <w:rPr>
          <w:rFonts w:ascii="Times New Roman" w:hAnsi="Times New Roman"/>
          <w:sz w:val="24"/>
          <w:szCs w:val="24"/>
        </w:rPr>
        <w:t xml:space="preserve"> Šių valstybės valdžios institucijų saugumas yra Lietuvos, kaip nepriklausomos demokratinės </w:t>
      </w:r>
      <w:r w:rsidR="004C248A">
        <w:rPr>
          <w:rFonts w:ascii="Times New Roman" w:hAnsi="Times New Roman"/>
          <w:sz w:val="24"/>
          <w:szCs w:val="24"/>
        </w:rPr>
        <w:t>r</w:t>
      </w:r>
      <w:r w:rsidRPr="00CC6522">
        <w:rPr>
          <w:rFonts w:ascii="Times New Roman" w:hAnsi="Times New Roman"/>
          <w:sz w:val="24"/>
          <w:szCs w:val="24"/>
        </w:rPr>
        <w:t xml:space="preserve">espublikos stabilumo, raidos ir Konstitucinės santvarkos garantas. Lietuvos ir užsienio valstybių vadovų (toliau – pirmieji asmenys) saugumo garantavimas (užtikrinimas) yra valstybinės reikšmės funkcija, kurią vykdant realizuojama bendra </w:t>
      </w:r>
      <w:r w:rsidR="004C248A">
        <w:rPr>
          <w:rFonts w:ascii="Times New Roman" w:hAnsi="Times New Roman"/>
          <w:sz w:val="24"/>
          <w:szCs w:val="24"/>
        </w:rPr>
        <w:t>v</w:t>
      </w:r>
      <w:r w:rsidRPr="00CC6522">
        <w:rPr>
          <w:rFonts w:ascii="Times New Roman" w:hAnsi="Times New Roman"/>
          <w:sz w:val="24"/>
          <w:szCs w:val="24"/>
        </w:rPr>
        <w:t xml:space="preserve">alstybės politika pirmųjų asmenų saugumo užtikrinimo srityje. Departamentas, vykdydamas jam pavestus uždavinius, </w:t>
      </w:r>
      <w:r w:rsidRPr="00AE4E26">
        <w:rPr>
          <w:rFonts w:ascii="Times New Roman" w:hAnsi="Times New Roman"/>
          <w:sz w:val="24"/>
          <w:szCs w:val="24"/>
        </w:rPr>
        <w:t>prisideda prie Lietuvos nacionalinio saugumo ir Konstitucinės santvarkos stabilumo užtikrinimo.</w:t>
      </w:r>
      <w:r w:rsidRPr="00CC6522">
        <w:rPr>
          <w:rFonts w:ascii="Times New Roman" w:hAnsi="Times New Roman"/>
          <w:sz w:val="24"/>
          <w:szCs w:val="24"/>
        </w:rPr>
        <w:t xml:space="preserve"> </w:t>
      </w:r>
    </w:p>
    <w:p w14:paraId="1E04CA0E" w14:textId="167ADF31" w:rsidR="00DC1807" w:rsidRPr="00CC6522" w:rsidRDefault="00DC1807" w:rsidP="00216355">
      <w:pPr>
        <w:pStyle w:val="statymopavad"/>
        <w:spacing w:before="0" w:beforeAutospacing="0" w:after="0" w:afterAutospacing="0"/>
        <w:ind w:firstLine="1276"/>
        <w:jc w:val="both"/>
      </w:pPr>
      <w:r w:rsidRPr="00CC6522">
        <w:tab/>
        <w:t>Saugūs užsienio valstybių vadovų vizitai Lietuvoje yra gerų tarpvalstybinių santykių ir Lietuvos kaip patikimos partnerės garantas. Departamentas užtikrina užsienio valstybių vadovų saugumą jiems lankantis Lietuvoje ir tuo prisideda prie gerų tarpvalstybinių santykių stiprinimo, Lietuvos, kaip patikimos partnerės įvaizdžio palaikymo (vizito metu įvykę incidentai gal</w:t>
      </w:r>
      <w:r w:rsidR="000E1E5E">
        <w:t>ėtų neigiamai</w:t>
      </w:r>
      <w:r w:rsidRPr="00CC6522">
        <w:t xml:space="preserve"> įtakoti Lietuvos tarpvalstybinius santykius, konfrontacijų atsiradimą, sustiprėjimą).</w:t>
      </w:r>
    </w:p>
    <w:p w14:paraId="4622BFA3" w14:textId="62D692E9" w:rsidR="00DC1807" w:rsidRPr="00CC6522" w:rsidRDefault="00DC1807" w:rsidP="00216355">
      <w:pPr>
        <w:pStyle w:val="statymopavad"/>
        <w:spacing w:before="0" w:beforeAutospacing="0" w:after="0" w:afterAutospacing="0"/>
        <w:ind w:firstLine="1276"/>
        <w:jc w:val="both"/>
      </w:pPr>
      <w:r w:rsidRPr="00CC6522">
        <w:tab/>
        <w:t xml:space="preserve">Departamentas, realizuodamas bendrą </w:t>
      </w:r>
      <w:r w:rsidR="00B52335" w:rsidRPr="00CC6522">
        <w:t>v</w:t>
      </w:r>
      <w:r w:rsidRPr="00CC6522">
        <w:t>alstybės politiką pirmųjų asmenų saugumo užtikrinimo srityje</w:t>
      </w:r>
      <w:r w:rsidR="004E23A0">
        <w:t xml:space="preserve">, taip pat oficialių svečių vizitų </w:t>
      </w:r>
      <w:r w:rsidRPr="00CC6522">
        <w:t xml:space="preserve"> </w:t>
      </w:r>
      <w:r w:rsidR="004E23A0">
        <w:t xml:space="preserve">ir renginių metu </w:t>
      </w:r>
      <w:r w:rsidR="00B953CC" w:rsidRPr="00CC6522">
        <w:t xml:space="preserve">faktiškai </w:t>
      </w:r>
      <w:r w:rsidRPr="00CC6522">
        <w:t>vykdo saugumo užtikrinimo priemonių reguliavim</w:t>
      </w:r>
      <w:r w:rsidR="00804CDE">
        <w:t>o</w:t>
      </w:r>
      <w:r w:rsidRPr="00CC6522">
        <w:t xml:space="preserve"> ir </w:t>
      </w:r>
      <w:r w:rsidR="00804CDE">
        <w:t xml:space="preserve">tarpinstitucinio </w:t>
      </w:r>
      <w:r w:rsidRPr="00CC6522">
        <w:t>koordinavim</w:t>
      </w:r>
      <w:r w:rsidR="00804CDE">
        <w:t>o</w:t>
      </w:r>
      <w:r w:rsidRPr="00CC6522">
        <w:t xml:space="preserve"> </w:t>
      </w:r>
      <w:r w:rsidR="00804CDE">
        <w:t xml:space="preserve">funkcijas </w:t>
      </w:r>
      <w:r w:rsidRPr="00CC6522">
        <w:t xml:space="preserve">(kontaktai su </w:t>
      </w:r>
      <w:r w:rsidR="003A397E" w:rsidRPr="00CC6522">
        <w:t>U</w:t>
      </w:r>
      <w:r w:rsidRPr="00CC6522">
        <w:t xml:space="preserve">žsienio reikalų ministerija, policija, pasienio tarnybomis, medikais, ugniagesiais ir t.t.). </w:t>
      </w:r>
    </w:p>
    <w:p w14:paraId="444DD47F" w14:textId="63B89CDE" w:rsidR="00804CDE" w:rsidRDefault="00DC1807" w:rsidP="008C67AB">
      <w:pPr>
        <w:pStyle w:val="statymopavad"/>
        <w:spacing w:before="0" w:beforeAutospacing="0" w:after="0" w:afterAutospacing="0"/>
        <w:ind w:firstLine="1276"/>
        <w:jc w:val="both"/>
      </w:pPr>
      <w:r w:rsidRPr="00CC6522">
        <w:rPr>
          <w:color w:val="4F81BD" w:themeColor="accent1"/>
        </w:rPr>
        <w:tab/>
      </w:r>
      <w:r w:rsidRPr="00CC6522">
        <w:t xml:space="preserve">Galiojantis Lietuvos Respublikos vidaus tarnybos statutas nustato, kad </w:t>
      </w:r>
      <w:r w:rsidR="004D0ED3" w:rsidRPr="00CC6522">
        <w:rPr>
          <w:rStyle w:val="LLCTekstas"/>
        </w:rPr>
        <w:t>v</w:t>
      </w:r>
      <w:r w:rsidRPr="00CC6522">
        <w:rPr>
          <w:rStyle w:val="LLCTekstas"/>
        </w:rPr>
        <w:t xml:space="preserve">idaus tarnybos sistema tai – </w:t>
      </w:r>
      <w:r w:rsidR="00475FF3" w:rsidRPr="00CC6522">
        <w:t xml:space="preserve">vidaus reikalų, teisingumo ir finansų ministrams pavestų valdymo sričių statutinių įstaigų ir vidaus tarnybos sistemos pareigūnų visuma ir ryšiai tarp jų. </w:t>
      </w:r>
      <w:r w:rsidRPr="00CC6522">
        <w:t xml:space="preserve">Esama vidaus reikalų sistema apima </w:t>
      </w:r>
      <w:r w:rsidR="00475FF3" w:rsidRPr="00CC6522">
        <w:t xml:space="preserve">kelias skirtingų ministrų valdymo sritis bei </w:t>
      </w:r>
      <w:r w:rsidRPr="00CC6522">
        <w:t xml:space="preserve">daug įstaigų ir Departamentas  </w:t>
      </w:r>
      <w:r w:rsidR="00AE4E26">
        <w:t xml:space="preserve">yra </w:t>
      </w:r>
      <w:r w:rsidRPr="00CC6522">
        <w:t xml:space="preserve">viena iš </w:t>
      </w:r>
      <w:r w:rsidR="00297D33" w:rsidRPr="00CC6522">
        <w:t>j</w:t>
      </w:r>
      <w:r w:rsidRPr="00CC6522">
        <w:t>ų</w:t>
      </w:r>
      <w:r w:rsidR="00804CDE">
        <w:t xml:space="preserve">, tačiau </w:t>
      </w:r>
      <w:r w:rsidR="00804CDE" w:rsidRPr="00CC6522">
        <w:t>Departamento veiklos sritis yra s</w:t>
      </w:r>
      <w:r w:rsidR="00AE4E26">
        <w:t>pecifinė</w:t>
      </w:r>
      <w:r w:rsidR="00804CDE" w:rsidRPr="00CC6522">
        <w:t xml:space="preserve"> ir iš esmės nesusijusi su įprastais vidaus reikalų įstaigų uždaviniais – viešojo saugumo užtikrinimu plačiąja prasme bei ikiteisminio tyrimo įstaigų funkcijų vykdymu. </w:t>
      </w:r>
    </w:p>
    <w:p w14:paraId="774BA51A" w14:textId="77A122A5" w:rsidR="002F0B9C" w:rsidRDefault="00AE4E26" w:rsidP="009218D8">
      <w:pPr>
        <w:pStyle w:val="statymopavad"/>
        <w:spacing w:before="0" w:beforeAutospacing="0" w:after="0" w:afterAutospacing="0"/>
        <w:ind w:firstLine="1560"/>
        <w:jc w:val="both"/>
      </w:pPr>
      <w:r>
        <w:t xml:space="preserve">Atsižvelgiant į Departamento veiklos specifiką </w:t>
      </w:r>
      <w:r w:rsidR="00BA370C" w:rsidRPr="00BA370C">
        <w:rPr>
          <w:rFonts w:eastAsiaTheme="minorHAnsi"/>
        </w:rPr>
        <w:t>ir vykdomų funkcijų dinamiškumą</w:t>
      </w:r>
      <w:r w:rsidR="00BA370C" w:rsidRPr="00BA370C">
        <w:t xml:space="preserve"> </w:t>
      </w:r>
      <w:r w:rsidR="005E4193" w:rsidRPr="00BA370C">
        <w:t>į</w:t>
      </w:r>
      <w:r w:rsidR="005E4193">
        <w:t xml:space="preserve"> tarnybą priimamiems pareigūnams turėtų būti taikomi aukštesni išsilavinimo, nepriekaištingos reputacijos, sveikatos ir fizinio pasirengimo reikalavimai, lankstesnė darbo organizavimo, darbo ir poilsio režimo nustatymo </w:t>
      </w:r>
      <w:r w:rsidR="00951BB7">
        <w:t>sistema</w:t>
      </w:r>
      <w:r w:rsidR="005866A3">
        <w:t>.</w:t>
      </w:r>
      <w:r w:rsidR="009218D8">
        <w:t xml:space="preserve"> </w:t>
      </w:r>
      <w:r w:rsidR="00BA10A1">
        <w:t>Tačiau e</w:t>
      </w:r>
      <w:r w:rsidR="009218D8">
        <w:t xml:space="preserve">sant dabartinėms darbo apmokėjimo sąlygoms į Departamentą sunku pritraukti ir išlaikyti tarnyboje kvalifikuotus specialistus. </w:t>
      </w:r>
      <w:r w:rsidR="009218D8" w:rsidRPr="00CC6522">
        <w:t>Atkreiptinas dėmesys į tai, kad 2017 m. Departamente buvo neužimtos 97 pareigybės, 2018 m. – 96. Siekiant užpildyti pareigybes 2017 m. buvo organizuoti d</w:t>
      </w:r>
      <w:r w:rsidR="009218D8">
        <w:t>veji įvadiniai mokymai, kuriuos</w:t>
      </w:r>
      <w:r w:rsidR="009218D8" w:rsidRPr="00CC6522">
        <w:t xml:space="preserve"> baigė 16 kursantų, 2018 m. buvo planuoti dveji, tačiau neatrinkus reikiamo kursantų skaičiaus</w:t>
      </w:r>
      <w:r w:rsidR="009218D8">
        <w:t>,</w:t>
      </w:r>
      <w:r w:rsidR="009218D8" w:rsidRPr="00CC6522">
        <w:t xml:space="preserve"> vyko tik vieneri įvadiniai mokymai, kuriuos baigė 9 kursantai. 2017 m. buvo skelbtos 8 atrankos į  42 laisvas pareigybes, tačiau priimta tik 13 naujų pareigūnų, 2018 m. – 10 atrankų į 53 pareigybes, tačiau priimta tik 16 naujų pareigūnų. Jeigu išliks pastarųjų metų tendencija dėl naujų pareigūnų priėmimo (2017 m. dviem pareigūnais priimta </w:t>
      </w:r>
      <w:r w:rsidR="009218D8" w:rsidRPr="00CC6522">
        <w:lastRenderedPageBreak/>
        <w:t>mažiau nei atleista, 2018 m. priimta vienu pareigūnu daugiau nei atleista) ir atsižvelgiant į numatomą kartų kaitą Departamentas neišvengiamai susidurs su  personalo stygiumi</w:t>
      </w:r>
      <w:r w:rsidR="009218D8">
        <w:t xml:space="preserve">. </w:t>
      </w:r>
    </w:p>
    <w:p w14:paraId="315D5168" w14:textId="7A0D8B0E" w:rsidR="002F0B9C" w:rsidRDefault="002F0B9C" w:rsidP="002F0B9C">
      <w:pPr>
        <w:pStyle w:val="statymopavad"/>
        <w:spacing w:before="0" w:beforeAutospacing="0" w:after="0" w:afterAutospacing="0"/>
        <w:ind w:firstLine="1560"/>
        <w:jc w:val="both"/>
      </w:pPr>
      <w:r>
        <w:t xml:space="preserve">Kadangi </w:t>
      </w:r>
      <w:r w:rsidRPr="00CC6522">
        <w:t>Vidaus tarnybos statutas suteikia teisę pareigūnams dirbti kitą darbą</w:t>
      </w:r>
      <w:r>
        <w:t xml:space="preserve">, </w:t>
      </w:r>
      <w:r w:rsidR="00BA10A1">
        <w:t>o darbo apmokėjimas Departamente nėra konkurencingas, d</w:t>
      </w:r>
      <w:r w:rsidRPr="00CC6522">
        <w:t>irba</w:t>
      </w:r>
      <w:r>
        <w:t>nčių kitą darbą</w:t>
      </w:r>
      <w:r w:rsidRPr="00CC6522">
        <w:t xml:space="preserve"> </w:t>
      </w:r>
      <w:r>
        <w:t xml:space="preserve">Departamento </w:t>
      </w:r>
      <w:r w:rsidRPr="00CC6522">
        <w:t xml:space="preserve">pareigūnų </w:t>
      </w:r>
      <w:r>
        <w:t xml:space="preserve">skaičius </w:t>
      </w:r>
      <w:r w:rsidRPr="00CC6522">
        <w:t>per pastaruosius metus vis didėja: 2017 m. tokių Departamente buvo 99, 2018 m. – 111, 2019</w:t>
      </w:r>
      <w:r>
        <w:t xml:space="preserve"> m.</w:t>
      </w:r>
      <w:r w:rsidRPr="00CC6522">
        <w:t xml:space="preserve"> </w:t>
      </w:r>
      <w:r>
        <w:t>pirmąjį pusmetį</w:t>
      </w:r>
      <w:r w:rsidRPr="00CC6522">
        <w:t xml:space="preserve"> – net 130 asmenų. </w:t>
      </w:r>
      <w:r>
        <w:t>Tai kelia pavojų, kad nukentės pareigūnų darbo kokybė Departamente, kai tarp pamainų laisvas laikas vietoje poilsio naudojamas kitam darbui, be to, kyla neteisėtos įtakos</w:t>
      </w:r>
      <w:r w:rsidRPr="00CC6522">
        <w:t xml:space="preserve"> pareigūnams</w:t>
      </w:r>
      <w:r>
        <w:t xml:space="preserve"> rizika</w:t>
      </w:r>
      <w:r w:rsidRPr="00CC6522">
        <w:t xml:space="preserve"> (priklausomyb</w:t>
      </w:r>
      <w:r>
        <w:t>ė</w:t>
      </w:r>
      <w:r w:rsidRPr="00CC6522">
        <w:t xml:space="preserve"> nuo darbdavio kitose pareigose ir galimyb</w:t>
      </w:r>
      <w:r>
        <w:t>ė</w:t>
      </w:r>
      <w:r w:rsidRPr="00CC6522">
        <w:t xml:space="preserve"> daryti pareigūnui poveikį).</w:t>
      </w:r>
      <w:r>
        <w:t xml:space="preserve"> Todėl tikslinga Departamento pareigūnams taikyti apribojimą dirbti kitą darbą, galimus finansinius praradimus kompensuojant priemonėmis, didinančiomis tarnybos patrauklumą.</w:t>
      </w:r>
    </w:p>
    <w:p w14:paraId="4BB60C4F" w14:textId="13BE3E68" w:rsidR="00BA10A1" w:rsidRDefault="002F0B9C" w:rsidP="00BA10A1">
      <w:pPr>
        <w:pStyle w:val="statymopavad"/>
        <w:spacing w:before="0" w:beforeAutospacing="0" w:after="0" w:afterAutospacing="0"/>
        <w:ind w:firstLine="1560"/>
        <w:jc w:val="both"/>
      </w:pPr>
      <w:r>
        <w:t xml:space="preserve">Tarnybos patrauklumo didinimas svarbus ne tik siekiant išlaikyti </w:t>
      </w:r>
      <w:r w:rsidRPr="00CC6522">
        <w:t>dirbančius kvalifikuotus specialistus</w:t>
      </w:r>
      <w:r>
        <w:t xml:space="preserve">, bet ir siekiant </w:t>
      </w:r>
      <w:r w:rsidRPr="00CC6522">
        <w:t>priimti aukštos kvalifikacijos, fiziškai stiprius ir motyvuotus pareigūnus</w:t>
      </w:r>
      <w:r>
        <w:t xml:space="preserve">, sudarant </w:t>
      </w:r>
      <w:r w:rsidRPr="00CC6522">
        <w:t>prielaidas pretendentų skaičiaus didėjimui bei didesnei konkurencijai atrankų metu.</w:t>
      </w:r>
      <w:r w:rsidR="00BA10A1">
        <w:t xml:space="preserve"> </w:t>
      </w:r>
      <w:r w:rsidR="00170DC8" w:rsidRPr="00170DC8">
        <w:t>Aptartų aplinkybių visuma sąlygoja būtinybę</w:t>
      </w:r>
      <w:r w:rsidR="009218D8" w:rsidRPr="00170DC8">
        <w:t xml:space="preserve"> peržiūrėti</w:t>
      </w:r>
      <w:r w:rsidR="009218D8">
        <w:t xml:space="preserve"> esamą Departamento darbo užmokesčio sistemą, kad ji atitiktų pareigūnams keliamus aukštesnius reikalavimus ir kompensuotų pareigūnams taikomus apribojimus</w:t>
      </w:r>
      <w:r w:rsidR="009E45E9">
        <w:t xml:space="preserve">, </w:t>
      </w:r>
      <w:r w:rsidR="009E45E9" w:rsidRPr="009E45E9">
        <w:t>t. y., būtų suteiktos veiklos specifiką atitinkančios garantijos dėl pareigūnų statuso ir tarnybos sąlygų.</w:t>
      </w:r>
    </w:p>
    <w:p w14:paraId="435AE600" w14:textId="3D3425D2" w:rsidR="001623A2" w:rsidRDefault="009218D8" w:rsidP="00BA10A1">
      <w:pPr>
        <w:pStyle w:val="statymopavad"/>
        <w:spacing w:before="0" w:beforeAutospacing="0" w:after="0" w:afterAutospacing="0"/>
        <w:ind w:firstLine="1560"/>
        <w:jc w:val="both"/>
      </w:pPr>
      <w:r>
        <w:t xml:space="preserve">Tačiau </w:t>
      </w:r>
      <w:r w:rsidR="005E4193">
        <w:t xml:space="preserve"> </w:t>
      </w:r>
      <w:r w:rsidR="00951BB7">
        <w:t xml:space="preserve">Departamentui esant </w:t>
      </w:r>
      <w:r w:rsidR="00951BB7" w:rsidRPr="00CC6522">
        <w:t>vidaus reikalų sistem</w:t>
      </w:r>
      <w:r w:rsidR="00951BB7">
        <w:t xml:space="preserve">os dalimi </w:t>
      </w:r>
      <w:r w:rsidR="00951BB7" w:rsidRPr="00CC6522">
        <w:t xml:space="preserve"> bet koks Departamento kaip vieningos sistemos dal</w:t>
      </w:r>
      <w:r w:rsidR="00951BB7">
        <w:t xml:space="preserve">ies </w:t>
      </w:r>
      <w:r w:rsidR="00951BB7" w:rsidRPr="00CC6522">
        <w:t xml:space="preserve">veiklos reglamentavimo pakeitimas paliečia ir kitas </w:t>
      </w:r>
      <w:r w:rsidR="008C67AB">
        <w:t xml:space="preserve">vidaus reikalų sistemos </w:t>
      </w:r>
      <w:r w:rsidR="00951BB7" w:rsidRPr="00CC6522">
        <w:t>įstaigas. Tai sąlygoja esamos sistemos ir teisinio reglamentavimo nelankstumą ir inertiškumą bei mažą imlumą naujovėms</w:t>
      </w:r>
      <w:r w:rsidR="00951BB7">
        <w:t xml:space="preserve">, o Departamentas turėtų būti institucija, gebančia dinamiškai reaguoti į </w:t>
      </w:r>
      <w:r w:rsidR="00951BB7" w:rsidRPr="00CC6522">
        <w:t xml:space="preserve"> nuolat kintančią situaciją</w:t>
      </w:r>
      <w:r w:rsidR="001623A2">
        <w:t>, kad būtų</w:t>
      </w:r>
      <w:r w:rsidR="00951BB7" w:rsidRPr="00CC6522">
        <w:t xml:space="preserve"> </w:t>
      </w:r>
      <w:r w:rsidR="001623A2" w:rsidRPr="00CC6522">
        <w:t>operatyviau vykd</w:t>
      </w:r>
      <w:r w:rsidR="001623A2">
        <w:t>omi</w:t>
      </w:r>
      <w:r w:rsidR="001623A2" w:rsidRPr="00CC6522">
        <w:t xml:space="preserve"> su saugumu susij</w:t>
      </w:r>
      <w:r w:rsidR="001623A2">
        <w:t>ę</w:t>
      </w:r>
      <w:r w:rsidR="001623A2" w:rsidRPr="00CC6522">
        <w:t xml:space="preserve"> saugomų asmenų nurodym</w:t>
      </w:r>
      <w:r w:rsidR="001623A2">
        <w:t>ai</w:t>
      </w:r>
      <w:r w:rsidR="001623A2" w:rsidRPr="00CC6522">
        <w:t>, išsaugot</w:t>
      </w:r>
      <w:r w:rsidR="001623A2">
        <w:t>a</w:t>
      </w:r>
      <w:r w:rsidR="001623A2" w:rsidRPr="00CC6522">
        <w:t xml:space="preserve"> jautri informacij</w:t>
      </w:r>
      <w:r w:rsidR="001623A2">
        <w:t>a</w:t>
      </w:r>
      <w:r w:rsidR="001623A2" w:rsidRPr="00CC6522">
        <w:t xml:space="preserve">, kuria, laikantis principo </w:t>
      </w:r>
      <w:r w:rsidR="001623A2">
        <w:t>„</w:t>
      </w:r>
      <w:r w:rsidR="001623A2" w:rsidRPr="00CC6522">
        <w:t>būtina žinoti</w:t>
      </w:r>
      <w:r w:rsidR="001623A2">
        <w:t xml:space="preserve">“, </w:t>
      </w:r>
      <w:r w:rsidR="001623A2" w:rsidRPr="00CC6522">
        <w:t>disponuotų tik pats Departamentas.</w:t>
      </w:r>
    </w:p>
    <w:p w14:paraId="2122C076" w14:textId="450F4441" w:rsidR="00BA10A1" w:rsidRDefault="00BA10A1" w:rsidP="00BA10A1">
      <w:pPr>
        <w:pStyle w:val="statymopavad"/>
        <w:spacing w:before="0" w:beforeAutospacing="0" w:after="0" w:afterAutospacing="0"/>
        <w:ind w:firstLine="1560"/>
        <w:jc w:val="both"/>
      </w:pPr>
      <w:r w:rsidRPr="00CC6522">
        <w:t xml:space="preserve">Dalyvaujant Europos svarbių asmenų apsaugos tarnybų tinklo ir Pasaulinės asmenų apsaugos tarnybų asociacijos veikloje </w:t>
      </w:r>
      <w:r>
        <w:t xml:space="preserve">pastebimos </w:t>
      </w:r>
      <w:r w:rsidRPr="00CC6522">
        <w:t xml:space="preserve">tendencijos </w:t>
      </w:r>
      <w:r>
        <w:t xml:space="preserve">saugomų asmenų </w:t>
      </w:r>
      <w:r w:rsidRPr="00CC6522">
        <w:t>apsaugą vykdančioms tarnyboms tapti savarankiškomis ir turėti kuo trumpesnę valdymo grandinę</w:t>
      </w:r>
      <w:r>
        <w:t>,</w:t>
      </w:r>
      <w:r w:rsidRPr="00CC6522">
        <w:t xml:space="preserve"> įtakojančią sprendimų priėmimą. Šiandien Europoje praktika yra skirtinga ir pirmųjų asmenų apsaugos funkcija yra vykdoma tiek savarankiškų įstaigų, tiek ir priskirta tarnyboms, analogiškoms </w:t>
      </w:r>
      <w:r>
        <w:t>k</w:t>
      </w:r>
      <w:r w:rsidRPr="00CC6522">
        <w:t>rašto apsaug</w:t>
      </w:r>
      <w:r>
        <w:t>os</w:t>
      </w:r>
      <w:r w:rsidRPr="00CC6522">
        <w:t xml:space="preserve">, </w:t>
      </w:r>
      <w:r>
        <w:t>v</w:t>
      </w:r>
      <w:r w:rsidRPr="00CC6522">
        <w:t>alstybės saugum</w:t>
      </w:r>
      <w:r>
        <w:t>o užtikrinimo tarnyboms</w:t>
      </w:r>
      <w:r w:rsidRPr="00CC6522">
        <w:t>. Lenkijos gimininga Departamentui tarnyba „SOP“ yra savarankiška ir greta Lenkijos vadovų, pagrindinių valstyb</w:t>
      </w:r>
      <w:r>
        <w:t>ės</w:t>
      </w:r>
      <w:r w:rsidRPr="00CC6522">
        <w:t xml:space="preserve"> institucijų vykdo ir ambasadų užsienyje apsaugą. Bulgarijos gimininga Departamentui tarnyba „NSO“ yra savarankiška ir </w:t>
      </w:r>
      <w:r w:rsidR="00BD0AF0">
        <w:t xml:space="preserve">jos pareigūnai </w:t>
      </w:r>
      <w:r w:rsidRPr="00CC6522">
        <w:t>turi karinius laipsnius</w:t>
      </w:r>
      <w:r w:rsidR="00BD0AF0">
        <w:t>,</w:t>
      </w:r>
      <w:r w:rsidRPr="00CC6522">
        <w:t xml:space="preserve"> nežiūrint į tai, kad </w:t>
      </w:r>
      <w:r w:rsidR="00BD0AF0">
        <w:t xml:space="preserve">tarnyba </w:t>
      </w:r>
      <w:r w:rsidRPr="00CC6522">
        <w:t xml:space="preserve">nėra susieta su </w:t>
      </w:r>
      <w:r>
        <w:t>K</w:t>
      </w:r>
      <w:r w:rsidRPr="00CC6522">
        <w:t>rašto apsaugos ministerija. Rumunijos tarnyba „SPP“ – savarankiška statutinė įstaiga</w:t>
      </w:r>
      <w:r>
        <w:t>,</w:t>
      </w:r>
      <w:r w:rsidRPr="00CC6522">
        <w:t xml:space="preserve"> nepriskirta nei </w:t>
      </w:r>
      <w:r>
        <w:t xml:space="preserve">vidaus reikalų, nei krašto apsaugos </w:t>
      </w:r>
      <w:r w:rsidRPr="00CC6522">
        <w:t>sričiai. Latvijoje Prezidentą saugo Karo policija, o visus kitus asmenis – Valstybės saugumo tarnyba. Danijoje, Suomijoje ir Šveicarijoje šią funkciją vykdo nacionalinio saugumo (žvalgybos) institucijos.</w:t>
      </w:r>
    </w:p>
    <w:p w14:paraId="096C2A31" w14:textId="1CF3F2A9" w:rsidR="008727C4" w:rsidRPr="00CC6522" w:rsidRDefault="00BD0AF0" w:rsidP="008C67AB">
      <w:pPr>
        <w:pStyle w:val="statymopavad"/>
        <w:spacing w:before="0" w:beforeAutospacing="0" w:after="0" w:afterAutospacing="0"/>
        <w:ind w:firstLine="1560"/>
        <w:jc w:val="both"/>
      </w:pPr>
      <w:r>
        <w:t>Atsižvelgiant į tai</w:t>
      </w:r>
      <w:r w:rsidR="00C2060C">
        <w:t xml:space="preserve"> siūloma</w:t>
      </w:r>
      <w:r w:rsidRPr="00CC6522">
        <w:t xml:space="preserve"> </w:t>
      </w:r>
      <w:r>
        <w:t xml:space="preserve">ir Lietuvos Respublikoje </w:t>
      </w:r>
      <w:r w:rsidRPr="00CC6522">
        <w:t xml:space="preserve">pirmųjų asmenų saugumo užtikrinimo valstybinės reikšmės tikslinę funkciją iš viešojo saugumo srities perkelti į nacionalinio saugumo ir tarpvalstybinių santykių sritį, </w:t>
      </w:r>
      <w:r>
        <w:t>Departamentą pertvarkant į Lietuvos Respublikos vadovybės apsaugos tarnybą</w:t>
      </w:r>
      <w:r w:rsidR="00C2060C">
        <w:t xml:space="preserve">, </w:t>
      </w:r>
      <w:r w:rsidRPr="00CC6522">
        <w:t>kuri vykdy</w:t>
      </w:r>
      <w:r>
        <w:t>tų</w:t>
      </w:r>
      <w:r w:rsidRPr="00CC6522">
        <w:t xml:space="preserve"> specifinę, </w:t>
      </w:r>
      <w:r w:rsidR="00C2060C">
        <w:t xml:space="preserve">atskiros </w:t>
      </w:r>
      <w:r w:rsidRPr="00CC6522">
        <w:t>ministerijos valdymo sričiai nepriskirtą valstybinės reikšmės funkciją – Lietuvos vadovų bei užsienio valstybių vadovų (Lietuvos Respublikos oficialių svečių) apsaugą</w:t>
      </w:r>
      <w:r>
        <w:t>.</w:t>
      </w:r>
      <w:r w:rsidRPr="00CC6522">
        <w:t xml:space="preserve"> </w:t>
      </w:r>
      <w:r w:rsidR="00C2060C">
        <w:t>Ši t</w:t>
      </w:r>
      <w:r w:rsidRPr="00CC6522">
        <w:t>arnyba pagal savo veiklos pobūdį užtikrint</w:t>
      </w:r>
      <w:r w:rsidR="00D00EAC">
        <w:t>ų</w:t>
      </w:r>
      <w:r w:rsidRPr="00CC6522">
        <w:t xml:space="preserve"> </w:t>
      </w:r>
      <w:r w:rsidR="00C2060C">
        <w:t xml:space="preserve">ir </w:t>
      </w:r>
      <w:r w:rsidRPr="00CC6522">
        <w:t>Lietuvos Respublikos diplomatinių atstovybių</w:t>
      </w:r>
      <w:r>
        <w:t xml:space="preserve"> (prireikus</w:t>
      </w:r>
      <w:r w:rsidR="005A2427">
        <w:t xml:space="preserve"> – </w:t>
      </w:r>
      <w:r w:rsidRPr="00CC6522">
        <w:t>ir ambasadorių</w:t>
      </w:r>
      <w:r>
        <w:t>)</w:t>
      </w:r>
      <w:r w:rsidRPr="00CC6522">
        <w:t xml:space="preserve"> </w:t>
      </w:r>
      <w:r w:rsidR="00D00EAC" w:rsidRPr="004062D0">
        <w:t>konsulinių įstaigų ir specialiųjų misijų (toliau – atstovybės) pastatų, turto ir asmenų apsaugos funkciją,</w:t>
      </w:r>
      <w:r w:rsidRPr="00CC6522">
        <w:t xml:space="preserve"> perimant ją iš Policijos departamento prie Vidaus reikalų ministerijos. Ši funkcija labiau sietina ne su Policijos departamentui prie Vidaus reikalų ministerijos priskirtomis viešosios tvarkos užtikrinimo </w:t>
      </w:r>
      <w:r w:rsidR="008A4EE5" w:rsidRPr="004062D0">
        <w:t>ar ikiteisminių tyrimų atlikimo</w:t>
      </w:r>
      <w:r w:rsidR="008A4EE5" w:rsidRPr="00CC6522">
        <w:t xml:space="preserve"> </w:t>
      </w:r>
      <w:r w:rsidRPr="00CC6522">
        <w:t>funkcijomis, o su objektų ir asmenų saugumo užtikrinimu, specialaus režimo nustatymu, leidimų sistemos įvedimu, lankytojų patikra, įslaptintos informacijos apsaugos reikalavimų laikymosi užtikrinimu</w:t>
      </w:r>
      <w:r w:rsidR="00A73DD3">
        <w:t>,</w:t>
      </w:r>
      <w:r w:rsidR="00A73DD3" w:rsidRPr="00A73DD3">
        <w:t xml:space="preserve"> </w:t>
      </w:r>
      <w:r w:rsidR="00A73DD3" w:rsidRPr="004062D0">
        <w:t>pagal kompetenciją dalyvavimu atstovybių ekstremalių situacijų prevencijos ir valdymo veiksmuose</w:t>
      </w:r>
      <w:r w:rsidRPr="00CC6522">
        <w:t>.</w:t>
      </w:r>
      <w:r>
        <w:t xml:space="preserve"> </w:t>
      </w:r>
      <w:r w:rsidRPr="00CC6522">
        <w:t xml:space="preserve">Departamento pareigūnai </w:t>
      </w:r>
      <w:r>
        <w:t xml:space="preserve">ir </w:t>
      </w:r>
      <w:r w:rsidRPr="00CC6522">
        <w:t>ši</w:t>
      </w:r>
      <w:r>
        <w:t>uo metu</w:t>
      </w:r>
      <w:r w:rsidRPr="00CC6522">
        <w:t xml:space="preserve"> jau turi pakankamai patirties konsultuojant diplomatines atstovybes dėl techninių </w:t>
      </w:r>
      <w:r w:rsidRPr="00CC6522">
        <w:lastRenderedPageBreak/>
        <w:t>saugumo priemonių įrengimo, nuolat kelia kvalifikaciją ir yra mokomi apsaugos organizavimo, profesinės veiklos taktikos, informacinių technologijų, darbo su technine įranga (ryšių įranga, stebėjimo ir kontrolės sistemomis, bagažo kontrolės įranga, jonizuojančios spinduliuotės aptikimo įranga), šaudybos, teisės pagrindų, profesinės etikos ir etiketo, diplomatinio protokolo, profesinės psichologijos ir kovinių imtynių, pirmosios medicininės pagalbos teikimo ir kitų disciplinų</w:t>
      </w:r>
      <w:r>
        <w:t>, būtinų užtikrinant diplomatinių atstovybių apsaugą.</w:t>
      </w:r>
      <w:r w:rsidR="00D00EAC">
        <w:t xml:space="preserve"> </w:t>
      </w:r>
    </w:p>
    <w:p w14:paraId="5FA80242" w14:textId="7A4EB6F7" w:rsidR="00DC1807" w:rsidRPr="00CC6522" w:rsidRDefault="00DC1807" w:rsidP="00216355">
      <w:pPr>
        <w:tabs>
          <w:tab w:val="left" w:pos="851"/>
        </w:tabs>
        <w:spacing w:after="0" w:line="240" w:lineRule="auto"/>
        <w:ind w:firstLine="1276"/>
        <w:jc w:val="both"/>
        <w:rPr>
          <w:rFonts w:ascii="Times New Roman" w:hAnsi="Times New Roman"/>
          <w:sz w:val="24"/>
          <w:szCs w:val="24"/>
        </w:rPr>
      </w:pPr>
      <w:r w:rsidRPr="00CC6522">
        <w:rPr>
          <w:rFonts w:ascii="Times New Roman" w:hAnsi="Times New Roman"/>
          <w:b/>
          <w:bCs/>
          <w:sz w:val="24"/>
          <w:szCs w:val="24"/>
        </w:rPr>
        <w:tab/>
      </w:r>
      <w:r w:rsidRPr="00CC6522">
        <w:rPr>
          <w:rFonts w:ascii="Times New Roman" w:hAnsi="Times New Roman"/>
          <w:sz w:val="24"/>
          <w:szCs w:val="24"/>
        </w:rPr>
        <w:t>Projekt</w:t>
      </w:r>
      <w:r w:rsidR="008D4B6D">
        <w:rPr>
          <w:rFonts w:ascii="Times New Roman" w:hAnsi="Times New Roman"/>
          <w:sz w:val="24"/>
          <w:szCs w:val="24"/>
        </w:rPr>
        <w:t>o</w:t>
      </w:r>
      <w:r w:rsidRPr="00CC6522">
        <w:rPr>
          <w:rFonts w:ascii="Times New Roman" w:hAnsi="Times New Roman"/>
          <w:sz w:val="24"/>
          <w:szCs w:val="24"/>
        </w:rPr>
        <w:t xml:space="preserve"> tikslas – pakeisti galiojantį teisinį reglamentavimą, susijusį su Departamento teisiniu statusu, Departamento pareigūnų statusu ir tarnybos Departamente sąlygomis.</w:t>
      </w:r>
    </w:p>
    <w:p w14:paraId="4B6B7A4A" w14:textId="77B79569" w:rsidR="00185DA7" w:rsidRDefault="00DC1807" w:rsidP="00216355">
      <w:pPr>
        <w:tabs>
          <w:tab w:val="left" w:pos="851"/>
        </w:tabs>
        <w:spacing w:after="0" w:line="240" w:lineRule="auto"/>
        <w:ind w:firstLine="1276"/>
        <w:jc w:val="both"/>
        <w:rPr>
          <w:rFonts w:ascii="Times New Roman" w:hAnsi="Times New Roman"/>
          <w:sz w:val="24"/>
          <w:szCs w:val="24"/>
        </w:rPr>
      </w:pPr>
      <w:r w:rsidRPr="00CC6522">
        <w:rPr>
          <w:rFonts w:ascii="Times New Roman" w:hAnsi="Times New Roman"/>
          <w:b/>
          <w:bCs/>
          <w:sz w:val="24"/>
          <w:szCs w:val="24"/>
        </w:rPr>
        <w:tab/>
      </w:r>
      <w:r w:rsidRPr="00CC6522">
        <w:rPr>
          <w:rFonts w:ascii="Times New Roman" w:hAnsi="Times New Roman"/>
          <w:sz w:val="24"/>
          <w:szCs w:val="24"/>
        </w:rPr>
        <w:t>Projekt</w:t>
      </w:r>
      <w:r w:rsidR="008D4B6D">
        <w:rPr>
          <w:rFonts w:ascii="Times New Roman" w:hAnsi="Times New Roman"/>
          <w:sz w:val="24"/>
          <w:szCs w:val="24"/>
        </w:rPr>
        <w:t>o</w:t>
      </w:r>
      <w:r w:rsidRPr="00CC6522">
        <w:rPr>
          <w:rFonts w:ascii="Times New Roman" w:hAnsi="Times New Roman"/>
          <w:sz w:val="24"/>
          <w:szCs w:val="24"/>
        </w:rPr>
        <w:t xml:space="preserve"> uždaviniai – peržiūrėti tarnybos Departamente organizavimo sąlygas, padidinti tarnybos Departamente patrauklumą ir taip sudaryti Departamente sąlygas efektyviai vykdyti jam pavestus uždavinius ir nustatytas funkcijas.</w:t>
      </w:r>
    </w:p>
    <w:p w14:paraId="58EBE07E" w14:textId="72E68348" w:rsidR="008D4B6D" w:rsidRPr="00CC6522" w:rsidRDefault="00ED36CD" w:rsidP="008D4B6D">
      <w:pPr>
        <w:tabs>
          <w:tab w:val="left" w:pos="851"/>
        </w:tabs>
        <w:spacing w:after="0" w:line="240" w:lineRule="auto"/>
        <w:ind w:firstLine="1560"/>
        <w:jc w:val="both"/>
        <w:rPr>
          <w:rFonts w:ascii="Times New Roman" w:hAnsi="Times New Roman"/>
          <w:sz w:val="24"/>
          <w:szCs w:val="24"/>
        </w:rPr>
      </w:pPr>
      <w:r>
        <w:rPr>
          <w:rFonts w:ascii="Times New Roman" w:hAnsi="Times New Roman"/>
          <w:sz w:val="24"/>
          <w:szCs w:val="24"/>
        </w:rPr>
        <w:t>Kartu su Projektu yra teikiami 2</w:t>
      </w:r>
      <w:r w:rsidR="00992E63">
        <w:rPr>
          <w:rFonts w:ascii="Times New Roman" w:hAnsi="Times New Roman"/>
          <w:sz w:val="24"/>
          <w:szCs w:val="24"/>
        </w:rPr>
        <w:t>7</w:t>
      </w:r>
      <w:r>
        <w:rPr>
          <w:rFonts w:ascii="Times New Roman" w:hAnsi="Times New Roman"/>
          <w:sz w:val="24"/>
          <w:szCs w:val="24"/>
        </w:rPr>
        <w:t xml:space="preserve"> </w:t>
      </w:r>
      <w:r w:rsidR="008D4B6D">
        <w:rPr>
          <w:rFonts w:ascii="Times New Roman" w:hAnsi="Times New Roman"/>
          <w:sz w:val="24"/>
          <w:szCs w:val="24"/>
        </w:rPr>
        <w:t>lydim</w:t>
      </w:r>
      <w:r w:rsidR="00992E63">
        <w:rPr>
          <w:rFonts w:ascii="Times New Roman" w:hAnsi="Times New Roman"/>
          <w:sz w:val="24"/>
          <w:szCs w:val="24"/>
        </w:rPr>
        <w:t>ieji</w:t>
      </w:r>
      <w:r>
        <w:rPr>
          <w:rFonts w:ascii="Times New Roman" w:hAnsi="Times New Roman"/>
          <w:sz w:val="24"/>
          <w:szCs w:val="24"/>
        </w:rPr>
        <w:t xml:space="preserve"> įstatymų pakeitimo projekt</w:t>
      </w:r>
      <w:r w:rsidR="00992E63">
        <w:rPr>
          <w:rFonts w:ascii="Times New Roman" w:hAnsi="Times New Roman"/>
          <w:sz w:val="24"/>
          <w:szCs w:val="24"/>
        </w:rPr>
        <w:t>ai</w:t>
      </w:r>
      <w:r w:rsidR="008D4B6D">
        <w:rPr>
          <w:rFonts w:ascii="Times New Roman" w:hAnsi="Times New Roman"/>
          <w:sz w:val="24"/>
          <w:szCs w:val="24"/>
        </w:rPr>
        <w:t xml:space="preserve">, kuriais siekiama </w:t>
      </w:r>
      <w:r>
        <w:rPr>
          <w:rFonts w:ascii="Times New Roman" w:hAnsi="Times New Roman"/>
          <w:sz w:val="24"/>
          <w:szCs w:val="24"/>
        </w:rPr>
        <w:t xml:space="preserve">galiojančias teisė aktų </w:t>
      </w:r>
      <w:r w:rsidR="008D4B6D">
        <w:rPr>
          <w:rFonts w:ascii="Times New Roman" w:hAnsi="Times New Roman"/>
          <w:sz w:val="24"/>
          <w:szCs w:val="24"/>
        </w:rPr>
        <w:t>nuostatas suderinti su siūlomomis naujovėmis</w:t>
      </w:r>
      <w:r>
        <w:rPr>
          <w:rFonts w:ascii="Times New Roman" w:hAnsi="Times New Roman"/>
          <w:sz w:val="24"/>
          <w:szCs w:val="24"/>
        </w:rPr>
        <w:t xml:space="preserve"> bei inkorporuoti Projektą į teisinę sistemą.</w:t>
      </w:r>
    </w:p>
    <w:p w14:paraId="753F3A54" w14:textId="77777777" w:rsidR="00FD1EC9" w:rsidRPr="00CC6522" w:rsidRDefault="00FD1EC9" w:rsidP="00216355">
      <w:pPr>
        <w:tabs>
          <w:tab w:val="left" w:pos="426"/>
        </w:tabs>
        <w:spacing w:after="0" w:line="240" w:lineRule="auto"/>
        <w:ind w:firstLine="1276"/>
        <w:jc w:val="both"/>
        <w:rPr>
          <w:rFonts w:ascii="Times New Roman" w:hAnsi="Times New Roman"/>
          <w:b/>
          <w:bCs/>
          <w:sz w:val="24"/>
          <w:szCs w:val="24"/>
        </w:rPr>
      </w:pPr>
    </w:p>
    <w:p w14:paraId="15AD935E" w14:textId="77777777" w:rsidR="00051EEE" w:rsidRPr="00CC6522" w:rsidRDefault="00EB7559" w:rsidP="00216355">
      <w:pPr>
        <w:tabs>
          <w:tab w:val="left" w:pos="851"/>
        </w:tabs>
        <w:spacing w:after="0" w:line="240" w:lineRule="auto"/>
        <w:ind w:firstLine="1276"/>
        <w:jc w:val="both"/>
        <w:rPr>
          <w:rFonts w:ascii="Times New Roman" w:hAnsi="Times New Roman"/>
          <w:b/>
          <w:bCs/>
          <w:sz w:val="24"/>
          <w:szCs w:val="24"/>
        </w:rPr>
      </w:pPr>
      <w:r w:rsidRPr="00CC6522">
        <w:rPr>
          <w:rFonts w:ascii="Times New Roman" w:hAnsi="Times New Roman"/>
          <w:b/>
          <w:sz w:val="24"/>
          <w:szCs w:val="24"/>
        </w:rPr>
        <w:tab/>
        <w:t>2.</w:t>
      </w:r>
      <w:r w:rsidRPr="00CC6522">
        <w:rPr>
          <w:rFonts w:ascii="Times New Roman" w:hAnsi="Times New Roman"/>
          <w:b/>
          <w:color w:val="FFFFFF" w:themeColor="background1"/>
          <w:sz w:val="24"/>
          <w:szCs w:val="24"/>
        </w:rPr>
        <w:t>.</w:t>
      </w:r>
      <w:r w:rsidR="00410336" w:rsidRPr="00CC6522">
        <w:rPr>
          <w:rFonts w:ascii="Times New Roman" w:hAnsi="Times New Roman"/>
          <w:color w:val="000000"/>
          <w:sz w:val="24"/>
          <w:szCs w:val="24"/>
          <w:shd w:val="clear" w:color="auto" w:fill="FFFFFF"/>
        </w:rPr>
        <w:t xml:space="preserve"> </w:t>
      </w:r>
      <w:r w:rsidR="009F053C" w:rsidRPr="00CC6522">
        <w:rPr>
          <w:rFonts w:ascii="Times New Roman" w:hAnsi="Times New Roman"/>
          <w:b/>
          <w:color w:val="000000"/>
          <w:sz w:val="24"/>
          <w:szCs w:val="24"/>
          <w:shd w:val="clear" w:color="auto" w:fill="FFFFFF"/>
        </w:rPr>
        <w:t>Projekto</w:t>
      </w:r>
      <w:r w:rsidR="00410336" w:rsidRPr="00CC6522">
        <w:rPr>
          <w:rFonts w:ascii="Times New Roman" w:hAnsi="Times New Roman"/>
          <w:b/>
          <w:color w:val="000000"/>
          <w:sz w:val="24"/>
          <w:szCs w:val="24"/>
          <w:shd w:val="clear" w:color="auto" w:fill="FFFFFF"/>
        </w:rPr>
        <w:t xml:space="preserve"> iniciatoriai (institucija, asmenys ar piliečių įgalioti atstovai) ir rengėjai</w:t>
      </w:r>
    </w:p>
    <w:p w14:paraId="3EFB3186" w14:textId="04F6A1EF" w:rsidR="00185DA7" w:rsidRPr="00CC6522" w:rsidRDefault="00EB7559" w:rsidP="00216355">
      <w:pPr>
        <w:tabs>
          <w:tab w:val="left" w:pos="851"/>
        </w:tabs>
        <w:spacing w:after="0" w:line="240" w:lineRule="auto"/>
        <w:ind w:firstLine="1276"/>
        <w:jc w:val="both"/>
        <w:rPr>
          <w:rFonts w:ascii="Times New Roman" w:hAnsi="Times New Roman"/>
          <w:sz w:val="24"/>
          <w:szCs w:val="24"/>
        </w:rPr>
      </w:pPr>
      <w:r w:rsidRPr="00CC6522">
        <w:rPr>
          <w:rFonts w:ascii="Times New Roman" w:hAnsi="Times New Roman"/>
          <w:sz w:val="24"/>
          <w:szCs w:val="24"/>
        </w:rPr>
        <w:tab/>
      </w:r>
      <w:r w:rsidR="004A1C1A" w:rsidRPr="00CC6522">
        <w:rPr>
          <w:rFonts w:ascii="Times New Roman" w:hAnsi="Times New Roman"/>
          <w:sz w:val="24"/>
          <w:szCs w:val="24"/>
        </w:rPr>
        <w:t>Projektą</w:t>
      </w:r>
      <w:r w:rsidR="00051EEE" w:rsidRPr="00CC6522">
        <w:rPr>
          <w:rFonts w:ascii="Times New Roman" w:hAnsi="Times New Roman"/>
          <w:sz w:val="24"/>
          <w:szCs w:val="24"/>
        </w:rPr>
        <w:t xml:space="preserve"> parengė </w:t>
      </w:r>
      <w:r w:rsidR="008C3B2B" w:rsidRPr="00CC6522">
        <w:rPr>
          <w:rFonts w:ascii="Times New Roman" w:hAnsi="Times New Roman"/>
          <w:sz w:val="24"/>
          <w:szCs w:val="24"/>
        </w:rPr>
        <w:t>Lietuvos Respublikos vidaus reikalų ministerija</w:t>
      </w:r>
      <w:r w:rsidR="00051EEE" w:rsidRPr="00CC6522">
        <w:rPr>
          <w:rFonts w:ascii="Times New Roman" w:hAnsi="Times New Roman"/>
          <w:sz w:val="24"/>
          <w:szCs w:val="24"/>
        </w:rPr>
        <w:t>.</w:t>
      </w:r>
    </w:p>
    <w:p w14:paraId="45A7BA3F" w14:textId="77777777" w:rsidR="001F37FE" w:rsidRPr="00CC6522" w:rsidRDefault="001F37FE" w:rsidP="00216355">
      <w:pPr>
        <w:pStyle w:val="Sraopastraipa"/>
        <w:tabs>
          <w:tab w:val="left" w:pos="720"/>
        </w:tabs>
        <w:spacing w:after="0" w:line="240" w:lineRule="auto"/>
        <w:ind w:firstLine="1276"/>
        <w:jc w:val="both"/>
        <w:rPr>
          <w:rFonts w:ascii="Times New Roman" w:hAnsi="Times New Roman"/>
          <w:sz w:val="24"/>
          <w:szCs w:val="24"/>
        </w:rPr>
      </w:pPr>
    </w:p>
    <w:p w14:paraId="4EA0D130" w14:textId="77777777" w:rsidR="009F1886" w:rsidRPr="00CC6522" w:rsidRDefault="00595A90" w:rsidP="00216355">
      <w:pPr>
        <w:tabs>
          <w:tab w:val="left" w:pos="851"/>
        </w:tabs>
        <w:spacing w:after="0" w:line="240" w:lineRule="auto"/>
        <w:ind w:firstLine="1276"/>
        <w:jc w:val="both"/>
        <w:rPr>
          <w:rFonts w:ascii="Times New Roman" w:hAnsi="Times New Roman"/>
          <w:sz w:val="24"/>
          <w:szCs w:val="24"/>
        </w:rPr>
      </w:pPr>
      <w:r w:rsidRPr="00CC6522">
        <w:rPr>
          <w:rFonts w:ascii="Times New Roman" w:hAnsi="Times New Roman"/>
          <w:b/>
          <w:bCs/>
          <w:sz w:val="24"/>
          <w:szCs w:val="24"/>
        </w:rPr>
        <w:tab/>
        <w:t>3.</w:t>
      </w:r>
      <w:r w:rsidRPr="00CC6522">
        <w:rPr>
          <w:rFonts w:ascii="Times New Roman" w:hAnsi="Times New Roman"/>
          <w:b/>
          <w:bCs/>
          <w:color w:val="FFFFFF" w:themeColor="background1"/>
          <w:sz w:val="24"/>
          <w:szCs w:val="24"/>
        </w:rPr>
        <w:t>.</w:t>
      </w:r>
      <w:r w:rsidR="00B56B0A" w:rsidRPr="00CC6522">
        <w:rPr>
          <w:rFonts w:ascii="Times New Roman" w:hAnsi="Times New Roman"/>
          <w:color w:val="000000"/>
          <w:sz w:val="24"/>
          <w:szCs w:val="24"/>
          <w:shd w:val="clear" w:color="auto" w:fill="FFFFFF"/>
        </w:rPr>
        <w:t xml:space="preserve"> </w:t>
      </w:r>
      <w:r w:rsidR="00B56B0A" w:rsidRPr="00CC6522">
        <w:rPr>
          <w:rFonts w:ascii="Times New Roman" w:hAnsi="Times New Roman"/>
          <w:b/>
          <w:color w:val="000000"/>
          <w:sz w:val="24"/>
          <w:szCs w:val="24"/>
          <w:shd w:val="clear" w:color="auto" w:fill="FFFFFF"/>
        </w:rPr>
        <w:t>Kaip šiu</w:t>
      </w:r>
      <w:r w:rsidR="00EE6C64" w:rsidRPr="00CC6522">
        <w:rPr>
          <w:rFonts w:ascii="Times New Roman" w:hAnsi="Times New Roman"/>
          <w:b/>
          <w:color w:val="000000"/>
          <w:sz w:val="24"/>
          <w:szCs w:val="24"/>
          <w:shd w:val="clear" w:color="auto" w:fill="FFFFFF"/>
        </w:rPr>
        <w:t>o</w:t>
      </w:r>
      <w:r w:rsidR="003F7929" w:rsidRPr="00CC6522">
        <w:rPr>
          <w:rFonts w:ascii="Times New Roman" w:hAnsi="Times New Roman"/>
          <w:b/>
          <w:color w:val="000000"/>
          <w:sz w:val="24"/>
          <w:szCs w:val="24"/>
          <w:shd w:val="clear" w:color="auto" w:fill="FFFFFF"/>
        </w:rPr>
        <w:t xml:space="preserve"> metu yra reguliuojami </w:t>
      </w:r>
      <w:r w:rsidR="00EE6C64" w:rsidRPr="00CC6522">
        <w:rPr>
          <w:rFonts w:ascii="Times New Roman" w:hAnsi="Times New Roman"/>
          <w:b/>
          <w:color w:val="000000"/>
          <w:sz w:val="24"/>
          <w:szCs w:val="24"/>
          <w:shd w:val="clear" w:color="auto" w:fill="FFFFFF"/>
        </w:rPr>
        <w:t>projekt</w:t>
      </w:r>
      <w:r w:rsidR="00236413" w:rsidRPr="00CC6522">
        <w:rPr>
          <w:rFonts w:ascii="Times New Roman" w:hAnsi="Times New Roman"/>
          <w:b/>
          <w:color w:val="000000"/>
          <w:sz w:val="24"/>
          <w:szCs w:val="24"/>
          <w:shd w:val="clear" w:color="auto" w:fill="FFFFFF"/>
        </w:rPr>
        <w:t>e</w:t>
      </w:r>
      <w:r w:rsidR="00B56B0A" w:rsidRPr="00CC6522">
        <w:rPr>
          <w:rFonts w:ascii="Times New Roman" w:hAnsi="Times New Roman"/>
          <w:b/>
          <w:color w:val="000000"/>
          <w:sz w:val="24"/>
          <w:szCs w:val="24"/>
          <w:shd w:val="clear" w:color="auto" w:fill="FFFFFF"/>
        </w:rPr>
        <w:t xml:space="preserve"> aptarti teisiniai santykiai</w:t>
      </w:r>
    </w:p>
    <w:p w14:paraId="4F8179C0" w14:textId="0ABDDF35" w:rsidR="00377744" w:rsidRPr="00CC6522" w:rsidRDefault="00595A90" w:rsidP="00216355">
      <w:pPr>
        <w:tabs>
          <w:tab w:val="left" w:pos="851"/>
        </w:tabs>
        <w:spacing w:after="0" w:line="240" w:lineRule="auto"/>
        <w:ind w:firstLine="1276"/>
        <w:jc w:val="both"/>
        <w:rPr>
          <w:rFonts w:ascii="Times New Roman" w:hAnsi="Times New Roman"/>
          <w:sz w:val="24"/>
          <w:szCs w:val="24"/>
        </w:rPr>
      </w:pPr>
      <w:r w:rsidRPr="00CC6522">
        <w:rPr>
          <w:rFonts w:ascii="Times New Roman" w:hAnsi="Times New Roman"/>
          <w:sz w:val="24"/>
          <w:szCs w:val="24"/>
        </w:rPr>
        <w:tab/>
      </w:r>
      <w:r w:rsidR="00DC1807" w:rsidRPr="00CC6522">
        <w:rPr>
          <w:rFonts w:ascii="Times New Roman" w:hAnsi="Times New Roman"/>
          <w:sz w:val="24"/>
          <w:szCs w:val="24"/>
        </w:rPr>
        <w:t xml:space="preserve">Šiuo metu Departamentas yra viena iš vidaus reikalų statutinių įstaigų, o Departamento pareigūnai yra statutiniai valstybės tarnautojai, jų statusą ir tarnybos sąlygas apibrėžia Vadovybės apsaugos įstatymas, Vidaus tarnybos statutas, tam tikra apimtimi ir Lietuvos Respublikos valstybės tarnybos įstatymas. </w:t>
      </w:r>
    </w:p>
    <w:p w14:paraId="35289C02" w14:textId="77777777" w:rsidR="006D01FD" w:rsidRPr="00CC6522" w:rsidRDefault="006D01FD" w:rsidP="00216355">
      <w:pPr>
        <w:tabs>
          <w:tab w:val="left" w:pos="426"/>
        </w:tabs>
        <w:spacing w:after="0" w:line="240" w:lineRule="auto"/>
        <w:ind w:firstLine="1276"/>
        <w:jc w:val="both"/>
        <w:rPr>
          <w:rFonts w:ascii="Times New Roman" w:hAnsi="Times New Roman"/>
          <w:sz w:val="24"/>
          <w:szCs w:val="24"/>
        </w:rPr>
      </w:pPr>
    </w:p>
    <w:p w14:paraId="71F5C9B9" w14:textId="77777777" w:rsidR="00350DDD" w:rsidRPr="00CC6522" w:rsidRDefault="00585612" w:rsidP="00216355">
      <w:pPr>
        <w:tabs>
          <w:tab w:val="left" w:pos="851"/>
        </w:tabs>
        <w:spacing w:after="0" w:line="240" w:lineRule="auto"/>
        <w:ind w:firstLine="1276"/>
        <w:jc w:val="both"/>
        <w:rPr>
          <w:rFonts w:ascii="Times New Roman" w:hAnsi="Times New Roman"/>
          <w:b/>
          <w:bCs/>
          <w:sz w:val="24"/>
          <w:szCs w:val="24"/>
        </w:rPr>
      </w:pPr>
      <w:r w:rsidRPr="00CC6522">
        <w:rPr>
          <w:rFonts w:ascii="Times New Roman" w:hAnsi="Times New Roman"/>
          <w:b/>
          <w:bCs/>
          <w:sz w:val="24"/>
          <w:szCs w:val="24"/>
        </w:rPr>
        <w:tab/>
        <w:t>4.</w:t>
      </w:r>
      <w:r w:rsidRPr="00CC6522">
        <w:rPr>
          <w:rFonts w:ascii="Times New Roman" w:hAnsi="Times New Roman"/>
          <w:b/>
          <w:bCs/>
          <w:color w:val="FFFFFF" w:themeColor="background1"/>
          <w:sz w:val="24"/>
          <w:szCs w:val="24"/>
        </w:rPr>
        <w:t>.</w:t>
      </w:r>
      <w:r w:rsidR="005E00A3" w:rsidRPr="00CC6522">
        <w:rPr>
          <w:rFonts w:ascii="Times New Roman" w:hAnsi="Times New Roman"/>
          <w:b/>
          <w:color w:val="000000"/>
          <w:sz w:val="24"/>
          <w:szCs w:val="24"/>
          <w:shd w:val="clear" w:color="auto" w:fill="FFFFFF"/>
        </w:rPr>
        <w:t>Kokios siūlomos naujos teisinio reguliavimo nuostatos ir kokių teigiamų rezultatų laukiama</w:t>
      </w:r>
    </w:p>
    <w:p w14:paraId="7D48A59B" w14:textId="25C95C6A" w:rsidR="00FF7D50" w:rsidRPr="00CC6522" w:rsidRDefault="0072766A" w:rsidP="00216355">
      <w:pPr>
        <w:tabs>
          <w:tab w:val="left" w:pos="851"/>
        </w:tabs>
        <w:spacing w:after="0" w:line="240" w:lineRule="auto"/>
        <w:ind w:firstLine="1276"/>
        <w:jc w:val="both"/>
        <w:rPr>
          <w:rFonts w:ascii="Times New Roman" w:hAnsi="Times New Roman"/>
          <w:bCs/>
          <w:sz w:val="24"/>
          <w:szCs w:val="24"/>
        </w:rPr>
      </w:pPr>
      <w:r w:rsidRPr="00CC6522">
        <w:rPr>
          <w:rFonts w:ascii="Times New Roman" w:hAnsi="Times New Roman"/>
          <w:b/>
          <w:bCs/>
          <w:sz w:val="24"/>
          <w:szCs w:val="24"/>
        </w:rPr>
        <w:tab/>
      </w:r>
      <w:r w:rsidR="005B7B0E" w:rsidRPr="005B7B0E">
        <w:rPr>
          <w:rFonts w:ascii="Times New Roman" w:hAnsi="Times New Roman"/>
          <w:bCs/>
          <w:sz w:val="24"/>
          <w:szCs w:val="24"/>
        </w:rPr>
        <w:t xml:space="preserve">Projektu siekiama, įvertinus aptartą veiklos specifiką, naujai siūlomų vykdyti funkcijų pobūdį, sudaryti teisines prielaidas Departamentui vykdyti veiklą kaip savarankiškai biudžetinei įstaigai </w:t>
      </w:r>
      <w:r w:rsidR="005B7B0E" w:rsidRPr="005B7B0E">
        <w:rPr>
          <w:rFonts w:ascii="Times New Roman" w:hAnsi="Times New Roman"/>
          <w:bCs/>
          <w:sz w:val="24"/>
          <w:szCs w:val="24"/>
        </w:rPr>
        <w:softHyphen/>
        <w:t>– Lietuvos Respublikos vadovybės apsaugos tarnybai (toliau – Tarnyba),  taip pat tobulinti veiklos organizavimo sistemą,  pareigūnų karjeros sistemą, nustatyti konkurencingą darbo užmokestį ir įtvirtinti Tarnybos  pareigūno statusą, atitinkantį Tarnybos  vietą valstybės institucijų sistemoje, jai keliamus reikalavimus ir pavestų uždavinių svarbą.</w:t>
      </w:r>
      <w:r w:rsidR="005B7B0E" w:rsidRPr="00CC6522">
        <w:rPr>
          <w:rFonts w:ascii="Times New Roman" w:hAnsi="Times New Roman"/>
          <w:bCs/>
          <w:sz w:val="24"/>
          <w:szCs w:val="24"/>
        </w:rPr>
        <w:t xml:space="preserve"> </w:t>
      </w:r>
      <w:r w:rsidR="00FF7D50" w:rsidRPr="00CC6522">
        <w:rPr>
          <w:rFonts w:ascii="Times New Roman" w:hAnsi="Times New Roman"/>
          <w:bCs/>
          <w:sz w:val="24"/>
          <w:szCs w:val="24"/>
        </w:rPr>
        <w:t xml:space="preserve"> </w:t>
      </w:r>
    </w:p>
    <w:p w14:paraId="67061E9F" w14:textId="77777777" w:rsidR="00FF7D50" w:rsidRPr="00CC6522" w:rsidRDefault="00FF7D50" w:rsidP="00216355">
      <w:pPr>
        <w:tabs>
          <w:tab w:val="left" w:pos="851"/>
        </w:tabs>
        <w:spacing w:after="0" w:line="240" w:lineRule="auto"/>
        <w:ind w:firstLine="1276"/>
        <w:jc w:val="both"/>
        <w:rPr>
          <w:rFonts w:ascii="Times New Roman" w:hAnsi="Times New Roman"/>
          <w:bCs/>
          <w:sz w:val="24"/>
          <w:szCs w:val="24"/>
        </w:rPr>
      </w:pPr>
      <w:r w:rsidRPr="00CC6522">
        <w:rPr>
          <w:rFonts w:ascii="Times New Roman" w:hAnsi="Times New Roman"/>
          <w:bCs/>
          <w:sz w:val="24"/>
          <w:szCs w:val="24"/>
        </w:rPr>
        <w:tab/>
        <w:t xml:space="preserve">Priėmus </w:t>
      </w:r>
      <w:r w:rsidR="00391D5D" w:rsidRPr="00CC6522">
        <w:rPr>
          <w:rFonts w:ascii="Times New Roman" w:hAnsi="Times New Roman"/>
          <w:bCs/>
          <w:sz w:val="24"/>
          <w:szCs w:val="24"/>
        </w:rPr>
        <w:t>į</w:t>
      </w:r>
      <w:r w:rsidR="002E22E3" w:rsidRPr="00CC6522">
        <w:rPr>
          <w:rFonts w:ascii="Times New Roman" w:hAnsi="Times New Roman"/>
          <w:bCs/>
          <w:sz w:val="24"/>
          <w:szCs w:val="24"/>
        </w:rPr>
        <w:t>statymą</w:t>
      </w:r>
      <w:r w:rsidRPr="00CC6522">
        <w:rPr>
          <w:rFonts w:ascii="Times New Roman" w:hAnsi="Times New Roman"/>
          <w:bCs/>
          <w:sz w:val="24"/>
          <w:szCs w:val="24"/>
        </w:rPr>
        <w:t xml:space="preserve">, padidės </w:t>
      </w:r>
      <w:r w:rsidR="007A3598" w:rsidRPr="00CC6522">
        <w:rPr>
          <w:rFonts w:ascii="Times New Roman" w:hAnsi="Times New Roman"/>
          <w:bCs/>
          <w:sz w:val="24"/>
          <w:szCs w:val="24"/>
        </w:rPr>
        <w:t>T</w:t>
      </w:r>
      <w:r w:rsidRPr="00CC6522">
        <w:rPr>
          <w:rFonts w:ascii="Times New Roman" w:hAnsi="Times New Roman"/>
          <w:bCs/>
          <w:sz w:val="24"/>
          <w:szCs w:val="24"/>
        </w:rPr>
        <w:t>arnybos patrauklumas, bus sudaromos šiai institucijai prielaidos tinkamai vykdyti jai pavestas funkcijas. Priimant minėtus pakeitimus, bus siekiama šių rezultatų:</w:t>
      </w:r>
    </w:p>
    <w:p w14:paraId="70D1A894" w14:textId="2C495FAD" w:rsidR="00FF7D50" w:rsidRPr="00CC6522" w:rsidRDefault="00FF7D50" w:rsidP="00216355">
      <w:pPr>
        <w:tabs>
          <w:tab w:val="left" w:pos="851"/>
        </w:tabs>
        <w:spacing w:after="0" w:line="240" w:lineRule="auto"/>
        <w:ind w:firstLine="1276"/>
        <w:jc w:val="both"/>
        <w:rPr>
          <w:rFonts w:ascii="Times New Roman" w:hAnsi="Times New Roman"/>
          <w:bCs/>
          <w:sz w:val="24"/>
          <w:szCs w:val="24"/>
        </w:rPr>
      </w:pPr>
      <w:r w:rsidRPr="00CC6522">
        <w:rPr>
          <w:rFonts w:ascii="Times New Roman" w:hAnsi="Times New Roman"/>
          <w:bCs/>
          <w:sz w:val="24"/>
          <w:szCs w:val="24"/>
        </w:rPr>
        <w:tab/>
        <w:t xml:space="preserve">1) Nustatyti, kad </w:t>
      </w:r>
      <w:r w:rsidR="00151FAB" w:rsidRPr="00CC6522">
        <w:rPr>
          <w:rFonts w:ascii="Times New Roman" w:hAnsi="Times New Roman"/>
          <w:bCs/>
          <w:sz w:val="24"/>
          <w:szCs w:val="24"/>
        </w:rPr>
        <w:t>T</w:t>
      </w:r>
      <w:r w:rsidRPr="00CC6522">
        <w:rPr>
          <w:rFonts w:ascii="Times New Roman" w:hAnsi="Times New Roman"/>
          <w:bCs/>
          <w:sz w:val="24"/>
          <w:szCs w:val="24"/>
        </w:rPr>
        <w:t xml:space="preserve">arnyba </w:t>
      </w:r>
      <w:r w:rsidR="00785E81">
        <w:rPr>
          <w:rFonts w:ascii="Times New Roman" w:hAnsi="Times New Roman"/>
          <w:bCs/>
          <w:sz w:val="24"/>
          <w:szCs w:val="24"/>
        </w:rPr>
        <w:t xml:space="preserve">yra </w:t>
      </w:r>
      <w:r w:rsidRPr="00CC6522">
        <w:rPr>
          <w:rFonts w:ascii="Times New Roman" w:hAnsi="Times New Roman"/>
          <w:bCs/>
          <w:sz w:val="24"/>
          <w:szCs w:val="24"/>
        </w:rPr>
        <w:t xml:space="preserve"> </w:t>
      </w:r>
      <w:r w:rsidR="00924019" w:rsidRPr="00CC6522">
        <w:rPr>
          <w:rFonts w:ascii="Times New Roman" w:hAnsi="Times New Roman"/>
          <w:bCs/>
          <w:sz w:val="24"/>
          <w:szCs w:val="24"/>
        </w:rPr>
        <w:t xml:space="preserve">Vyriausybei </w:t>
      </w:r>
      <w:r w:rsidRPr="00CC6522">
        <w:rPr>
          <w:rFonts w:ascii="Times New Roman" w:hAnsi="Times New Roman"/>
          <w:bCs/>
          <w:sz w:val="24"/>
          <w:szCs w:val="24"/>
        </w:rPr>
        <w:t>atskaitinga įstaiga ir įtvirtinti šios institucijos specifiką ir tarnybos joje ypatumus.</w:t>
      </w:r>
    </w:p>
    <w:p w14:paraId="363D2868" w14:textId="152BCB9A" w:rsidR="00FF7D50" w:rsidRPr="00CC6522" w:rsidRDefault="00FF7D50" w:rsidP="00216355">
      <w:pPr>
        <w:tabs>
          <w:tab w:val="left" w:pos="851"/>
        </w:tabs>
        <w:spacing w:after="0" w:line="240" w:lineRule="auto"/>
        <w:ind w:firstLine="1276"/>
        <w:jc w:val="both"/>
        <w:rPr>
          <w:rFonts w:ascii="Times New Roman" w:hAnsi="Times New Roman"/>
          <w:bCs/>
          <w:sz w:val="24"/>
          <w:szCs w:val="24"/>
        </w:rPr>
      </w:pPr>
      <w:r w:rsidRPr="00CC6522">
        <w:rPr>
          <w:rFonts w:ascii="Times New Roman" w:hAnsi="Times New Roman"/>
          <w:bCs/>
          <w:sz w:val="24"/>
          <w:szCs w:val="24"/>
        </w:rPr>
        <w:tab/>
        <w:t xml:space="preserve">2) Nustatyti, kad </w:t>
      </w:r>
      <w:r w:rsidR="00DA72E4" w:rsidRPr="00CC6522">
        <w:rPr>
          <w:rFonts w:ascii="Times New Roman" w:hAnsi="Times New Roman"/>
          <w:bCs/>
          <w:sz w:val="24"/>
          <w:szCs w:val="24"/>
        </w:rPr>
        <w:t>T</w:t>
      </w:r>
      <w:r w:rsidRPr="00CC6522">
        <w:rPr>
          <w:rFonts w:ascii="Times New Roman" w:hAnsi="Times New Roman"/>
          <w:bCs/>
          <w:sz w:val="24"/>
          <w:szCs w:val="24"/>
        </w:rPr>
        <w:t xml:space="preserve">arnybos pareigūnas – tai valstybės </w:t>
      </w:r>
      <w:r w:rsidRPr="000204D2">
        <w:rPr>
          <w:rFonts w:ascii="Times New Roman" w:hAnsi="Times New Roman"/>
          <w:bCs/>
          <w:sz w:val="24"/>
          <w:szCs w:val="24"/>
        </w:rPr>
        <w:t>pareigūnas</w:t>
      </w:r>
      <w:r w:rsidR="000204D2" w:rsidRPr="000204D2">
        <w:rPr>
          <w:rFonts w:ascii="Times New Roman" w:hAnsi="Times New Roman"/>
          <w:bCs/>
          <w:sz w:val="24"/>
          <w:szCs w:val="24"/>
        </w:rPr>
        <w:t>, Projektu dėstomo įstatymo nustatyta tvarka priimtas į Tarnybą</w:t>
      </w:r>
      <w:r w:rsidRPr="000204D2">
        <w:rPr>
          <w:rFonts w:ascii="Times New Roman" w:hAnsi="Times New Roman"/>
          <w:bCs/>
          <w:sz w:val="24"/>
          <w:szCs w:val="24"/>
        </w:rPr>
        <w:t xml:space="preserve">. Tokiu būdu </w:t>
      </w:r>
      <w:r w:rsidR="00456280" w:rsidRPr="000204D2">
        <w:rPr>
          <w:rFonts w:ascii="Times New Roman" w:hAnsi="Times New Roman"/>
          <w:bCs/>
          <w:sz w:val="24"/>
          <w:szCs w:val="24"/>
        </w:rPr>
        <w:t>T</w:t>
      </w:r>
      <w:r w:rsidRPr="000204D2">
        <w:rPr>
          <w:rFonts w:ascii="Times New Roman" w:hAnsi="Times New Roman"/>
          <w:bCs/>
          <w:sz w:val="24"/>
          <w:szCs w:val="24"/>
        </w:rPr>
        <w:t>arnybos pareigūnui būtų</w:t>
      </w:r>
      <w:r w:rsidRPr="00CC6522">
        <w:rPr>
          <w:rFonts w:ascii="Times New Roman" w:hAnsi="Times New Roman"/>
          <w:bCs/>
          <w:sz w:val="24"/>
          <w:szCs w:val="24"/>
        </w:rPr>
        <w:t xml:space="preserve"> suteiktas </w:t>
      </w:r>
      <w:r w:rsidR="000E4154" w:rsidRPr="00CC6522">
        <w:rPr>
          <w:rFonts w:ascii="Times New Roman" w:hAnsi="Times New Roman"/>
          <w:bCs/>
          <w:sz w:val="24"/>
          <w:szCs w:val="24"/>
        </w:rPr>
        <w:t xml:space="preserve">Tarnybos </w:t>
      </w:r>
      <w:r w:rsidRPr="00CC6522">
        <w:rPr>
          <w:rFonts w:ascii="Times New Roman" w:hAnsi="Times New Roman"/>
          <w:bCs/>
          <w:sz w:val="24"/>
          <w:szCs w:val="24"/>
        </w:rPr>
        <w:t xml:space="preserve">uždavinius, funkcijas ir vietą valstybės institucijų sistemoje atitinkantis statusas. </w:t>
      </w:r>
    </w:p>
    <w:p w14:paraId="6343F452" w14:textId="1828635E" w:rsidR="00FF7D50" w:rsidRPr="00CC6522" w:rsidRDefault="00FF7D50" w:rsidP="00216355">
      <w:pPr>
        <w:tabs>
          <w:tab w:val="left" w:pos="851"/>
        </w:tabs>
        <w:spacing w:after="0" w:line="240" w:lineRule="auto"/>
        <w:ind w:firstLine="1276"/>
        <w:jc w:val="both"/>
        <w:rPr>
          <w:rFonts w:ascii="Times New Roman" w:hAnsi="Times New Roman"/>
          <w:sz w:val="24"/>
          <w:szCs w:val="24"/>
        </w:rPr>
      </w:pPr>
      <w:r w:rsidRPr="00CC6522">
        <w:rPr>
          <w:rFonts w:ascii="Times New Roman" w:hAnsi="Times New Roman"/>
          <w:bCs/>
          <w:sz w:val="24"/>
          <w:szCs w:val="24"/>
        </w:rPr>
        <w:tab/>
        <w:t xml:space="preserve">3) Įtvirtinti naują karjeros </w:t>
      </w:r>
      <w:r w:rsidRPr="00CC6522">
        <w:rPr>
          <w:rFonts w:ascii="Times New Roman" w:hAnsi="Times New Roman"/>
          <w:sz w:val="24"/>
          <w:szCs w:val="24"/>
        </w:rPr>
        <w:t xml:space="preserve">ir darbo apmokėjimo sistemą vietoje esamo reglamentavimo, nustatant kintamą pareiginę algą, priklausančią išimtinai nuo pareigūno pasiekimų tarnyboje. Asmeniui, paskirtam į pareigas </w:t>
      </w:r>
      <w:r w:rsidR="00F64C70" w:rsidRPr="00CC6522">
        <w:rPr>
          <w:rFonts w:ascii="Times New Roman" w:hAnsi="Times New Roman"/>
          <w:sz w:val="24"/>
          <w:szCs w:val="24"/>
        </w:rPr>
        <w:t>T</w:t>
      </w:r>
      <w:r w:rsidRPr="00CC6522">
        <w:rPr>
          <w:rFonts w:ascii="Times New Roman" w:hAnsi="Times New Roman"/>
          <w:sz w:val="24"/>
          <w:szCs w:val="24"/>
        </w:rPr>
        <w:t xml:space="preserve">arnyboje (išskyrus </w:t>
      </w:r>
      <w:r w:rsidR="00F64C70" w:rsidRPr="00CC6522">
        <w:rPr>
          <w:rFonts w:ascii="Times New Roman" w:hAnsi="Times New Roman"/>
          <w:sz w:val="24"/>
          <w:szCs w:val="24"/>
        </w:rPr>
        <w:t>T</w:t>
      </w:r>
      <w:r w:rsidRPr="00CC6522">
        <w:rPr>
          <w:rFonts w:ascii="Times New Roman" w:hAnsi="Times New Roman"/>
          <w:sz w:val="24"/>
          <w:szCs w:val="24"/>
        </w:rPr>
        <w:t xml:space="preserve">arnybos direktorių ir jo pavaduotojus), būtų nustatoma pirmoji iš šešių galimų tarnybos pakopų. Pareigūno tarnybą įvertinus labai gerai arba </w:t>
      </w:r>
      <w:r w:rsidR="00045B0E" w:rsidRPr="00CC6522">
        <w:rPr>
          <w:rFonts w:ascii="Times New Roman" w:hAnsi="Times New Roman"/>
          <w:sz w:val="24"/>
          <w:szCs w:val="24"/>
        </w:rPr>
        <w:t xml:space="preserve">tris </w:t>
      </w:r>
      <w:r w:rsidRPr="00CC6522">
        <w:rPr>
          <w:rFonts w:ascii="Times New Roman" w:hAnsi="Times New Roman"/>
          <w:sz w:val="24"/>
          <w:szCs w:val="24"/>
        </w:rPr>
        <w:t>kartus iš eilės – gerai, būtų nustatoma aukštesnė tarnybos pakopa, lemianti didesnę pareiginę algą. Kiekvienai pareigybei siūloma nustatyti šešias tarnybos pakopas, taigi ir šešis pareiginės algos variantus, o tai leistų ilgesnį laiką</w:t>
      </w:r>
      <w:r w:rsidR="00045B0E" w:rsidRPr="00CC6522">
        <w:rPr>
          <w:rFonts w:ascii="Times New Roman" w:hAnsi="Times New Roman"/>
          <w:sz w:val="24"/>
          <w:szCs w:val="24"/>
        </w:rPr>
        <w:t xml:space="preserve"> </w:t>
      </w:r>
      <w:r w:rsidRPr="00CC6522">
        <w:rPr>
          <w:rFonts w:ascii="Times New Roman" w:hAnsi="Times New Roman"/>
          <w:sz w:val="24"/>
          <w:szCs w:val="24"/>
        </w:rPr>
        <w:t xml:space="preserve">motyvuoti pareigūnus siekti geriausių darbo rezultatų ir nedelsiant reaguoti į tarnybinės veiklos rezultatų suprastėjimą. Atitinkamomis priemonėmis būtų kuriamos prielaidos horizontaliai karjerai, specialistų lygmens pareigūnams palankesnis reglamentavimas, didinantis visų pirma jų motyvaciją. </w:t>
      </w:r>
      <w:r w:rsidRPr="00CC6522">
        <w:rPr>
          <w:rFonts w:ascii="Times New Roman" w:hAnsi="Times New Roman"/>
          <w:sz w:val="24"/>
          <w:szCs w:val="24"/>
        </w:rPr>
        <w:lastRenderedPageBreak/>
        <w:t xml:space="preserve">Tokie pakeitimai įtvirtintų aiškesnę, teisiškai labiau pagrįstą ir visai valstybei plačiuoju požiūriu naudingesnę karjeros ir darbo apmokėjimo sistemą, kuri skatintų </w:t>
      </w:r>
      <w:r w:rsidR="00580C7B" w:rsidRPr="00CC6522">
        <w:rPr>
          <w:rFonts w:ascii="Times New Roman" w:hAnsi="Times New Roman"/>
          <w:sz w:val="24"/>
          <w:szCs w:val="24"/>
        </w:rPr>
        <w:t>T</w:t>
      </w:r>
      <w:r w:rsidRPr="00CC6522">
        <w:rPr>
          <w:rFonts w:ascii="Times New Roman" w:hAnsi="Times New Roman"/>
          <w:sz w:val="24"/>
          <w:szCs w:val="24"/>
        </w:rPr>
        <w:t>arnybos darbo efektyvumą bei neabejotinai gerintų jo kokybę ir leistų atsisakyti neefektyvių bei produktyvaus darbo neskatinančių priemonių.</w:t>
      </w:r>
    </w:p>
    <w:p w14:paraId="481E8271" w14:textId="50424081" w:rsidR="0091554F" w:rsidRPr="00CC6522" w:rsidRDefault="00FF7D50"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4) </w:t>
      </w:r>
      <w:r w:rsidR="00C54DED" w:rsidRPr="00CC6522">
        <w:rPr>
          <w:rFonts w:ascii="Times New Roman" w:hAnsi="Times New Roman"/>
          <w:sz w:val="24"/>
          <w:szCs w:val="24"/>
        </w:rPr>
        <w:t xml:space="preserve">Nustatyti ne ilgesnį kaip 12 mėnesių išbandymo laikotarpį naujai į Tarnybą priimamiems pareigūnams. Išbandymo laikotarpis šiuo atveju būtų skirtas darbdavio interesų užtikrinimui, siekiant </w:t>
      </w:r>
      <w:r w:rsidR="008C67AB">
        <w:rPr>
          <w:rFonts w:ascii="Times New Roman" w:hAnsi="Times New Roman"/>
          <w:sz w:val="24"/>
          <w:szCs w:val="24"/>
        </w:rPr>
        <w:t>atrinkti</w:t>
      </w:r>
      <w:r w:rsidR="00C54DED" w:rsidRPr="00CC6522">
        <w:rPr>
          <w:rFonts w:ascii="Times New Roman" w:hAnsi="Times New Roman"/>
          <w:sz w:val="24"/>
          <w:szCs w:val="24"/>
        </w:rPr>
        <w:t xml:space="preserve"> darbui tik pačius geriausius aukštos kvalifikacijos ir tinkamų tarnybai dalykinių ir asmeninių savybių pareigūnus. Šiuo metu Departamentas pastebi, kad asmens tinkamumas tarnybai (jo lojalumas, patikimumas ir pan.) atsiskleidžia ne iš karto, o per ilgesnį (iki 1 metų) tarnybos laikotarpį</w:t>
      </w:r>
      <w:r w:rsidR="00B47BE5" w:rsidRPr="00CC6522">
        <w:rPr>
          <w:rFonts w:ascii="Times New Roman" w:hAnsi="Times New Roman"/>
          <w:sz w:val="24"/>
          <w:szCs w:val="24"/>
        </w:rPr>
        <w:t>.</w:t>
      </w:r>
    </w:p>
    <w:p w14:paraId="2A16BC6D" w14:textId="1A9C88A9" w:rsidR="000462BD" w:rsidRPr="00CC6522" w:rsidRDefault="0091554F"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5) </w:t>
      </w:r>
      <w:r w:rsidR="00FF7D50" w:rsidRPr="00CC6522">
        <w:rPr>
          <w:rFonts w:ascii="Times New Roman" w:hAnsi="Times New Roman"/>
          <w:sz w:val="24"/>
          <w:szCs w:val="24"/>
        </w:rPr>
        <w:t xml:space="preserve">Nustatyti </w:t>
      </w:r>
      <w:r w:rsidR="00783946">
        <w:rPr>
          <w:rFonts w:ascii="Times New Roman" w:hAnsi="Times New Roman"/>
          <w:sz w:val="24"/>
          <w:szCs w:val="24"/>
        </w:rPr>
        <w:t xml:space="preserve">didesnį </w:t>
      </w:r>
      <w:r w:rsidR="00B45212">
        <w:rPr>
          <w:rFonts w:ascii="Times New Roman" w:hAnsi="Times New Roman"/>
          <w:sz w:val="24"/>
          <w:szCs w:val="24"/>
        </w:rPr>
        <w:t xml:space="preserve">negu </w:t>
      </w:r>
      <w:r w:rsidR="00785E81">
        <w:rPr>
          <w:rFonts w:ascii="Times New Roman" w:hAnsi="Times New Roman"/>
          <w:sz w:val="24"/>
          <w:szCs w:val="24"/>
        </w:rPr>
        <w:t xml:space="preserve">esamas </w:t>
      </w:r>
      <w:r w:rsidR="00B45212">
        <w:rPr>
          <w:rFonts w:ascii="Times New Roman" w:hAnsi="Times New Roman"/>
          <w:sz w:val="24"/>
          <w:szCs w:val="24"/>
        </w:rPr>
        <w:t xml:space="preserve"> </w:t>
      </w:r>
      <w:r w:rsidR="005F0B7D" w:rsidRPr="00CC6522">
        <w:rPr>
          <w:rFonts w:ascii="Times New Roman" w:hAnsi="Times New Roman"/>
          <w:sz w:val="24"/>
          <w:szCs w:val="24"/>
        </w:rPr>
        <w:t>T</w:t>
      </w:r>
      <w:r w:rsidR="00FF7D50" w:rsidRPr="00CC6522">
        <w:rPr>
          <w:rFonts w:ascii="Times New Roman" w:hAnsi="Times New Roman"/>
          <w:sz w:val="24"/>
          <w:szCs w:val="24"/>
        </w:rPr>
        <w:t>arnybos pareigūnų darbo užmokestį</w:t>
      </w:r>
      <w:r w:rsidR="00A53080" w:rsidRPr="00CC6522">
        <w:rPr>
          <w:rFonts w:ascii="Times New Roman" w:hAnsi="Times New Roman"/>
          <w:sz w:val="24"/>
          <w:szCs w:val="24"/>
        </w:rPr>
        <w:t xml:space="preserve">, </w:t>
      </w:r>
      <w:r w:rsidR="00785E81">
        <w:rPr>
          <w:rFonts w:ascii="Times New Roman" w:hAnsi="Times New Roman"/>
          <w:sz w:val="24"/>
          <w:szCs w:val="24"/>
        </w:rPr>
        <w:t xml:space="preserve">atsisakant </w:t>
      </w:r>
      <w:r w:rsidR="0094464A" w:rsidRPr="00CC6522">
        <w:rPr>
          <w:rFonts w:ascii="Times New Roman" w:hAnsi="Times New Roman"/>
          <w:sz w:val="24"/>
          <w:szCs w:val="24"/>
        </w:rPr>
        <w:t xml:space="preserve"> šiuo metu pareigūnams mokam</w:t>
      </w:r>
      <w:r w:rsidR="00785E81">
        <w:rPr>
          <w:rFonts w:ascii="Times New Roman" w:hAnsi="Times New Roman"/>
          <w:sz w:val="24"/>
          <w:szCs w:val="24"/>
        </w:rPr>
        <w:t>ų</w:t>
      </w:r>
      <w:r w:rsidR="0094464A" w:rsidRPr="00CC6522">
        <w:rPr>
          <w:rFonts w:ascii="Times New Roman" w:hAnsi="Times New Roman"/>
          <w:sz w:val="24"/>
          <w:szCs w:val="24"/>
        </w:rPr>
        <w:t xml:space="preserve"> </w:t>
      </w:r>
      <w:proofErr w:type="spellStart"/>
      <w:r w:rsidR="0094464A" w:rsidRPr="00CC6522">
        <w:rPr>
          <w:rFonts w:ascii="Times New Roman" w:hAnsi="Times New Roman"/>
          <w:sz w:val="24"/>
          <w:szCs w:val="24"/>
        </w:rPr>
        <w:t>butpinigi</w:t>
      </w:r>
      <w:r w:rsidR="00785E81">
        <w:rPr>
          <w:rFonts w:ascii="Times New Roman" w:hAnsi="Times New Roman"/>
          <w:sz w:val="24"/>
          <w:szCs w:val="24"/>
        </w:rPr>
        <w:t>ų</w:t>
      </w:r>
      <w:proofErr w:type="spellEnd"/>
      <w:r w:rsidR="0094464A" w:rsidRPr="00CC6522">
        <w:rPr>
          <w:rFonts w:ascii="Times New Roman" w:hAnsi="Times New Roman"/>
          <w:sz w:val="24"/>
          <w:szCs w:val="24"/>
        </w:rPr>
        <w:t xml:space="preserve"> </w:t>
      </w:r>
      <w:r w:rsidR="000456E9">
        <w:rPr>
          <w:rFonts w:ascii="Times New Roman" w:hAnsi="Times New Roman"/>
          <w:sz w:val="24"/>
          <w:szCs w:val="24"/>
        </w:rPr>
        <w:t xml:space="preserve">(kurie šiuo metu sudaro </w:t>
      </w:r>
      <w:r w:rsidR="006240EC">
        <w:rPr>
          <w:rFonts w:ascii="Times New Roman" w:hAnsi="Times New Roman"/>
          <w:sz w:val="24"/>
          <w:szCs w:val="24"/>
        </w:rPr>
        <w:t xml:space="preserve">apytiksliai </w:t>
      </w:r>
      <w:r w:rsidR="00CE27AA">
        <w:rPr>
          <w:rFonts w:ascii="Times New Roman" w:hAnsi="Times New Roman"/>
          <w:sz w:val="24"/>
          <w:szCs w:val="24"/>
        </w:rPr>
        <w:t>4-</w:t>
      </w:r>
      <w:r w:rsidR="000456E9">
        <w:rPr>
          <w:rFonts w:ascii="Times New Roman" w:hAnsi="Times New Roman"/>
          <w:sz w:val="24"/>
          <w:szCs w:val="24"/>
        </w:rPr>
        <w:t xml:space="preserve">5 procentus nuo pareigūnų darbo užmokesčio) </w:t>
      </w:r>
      <w:r w:rsidR="0094464A" w:rsidRPr="00CC6522">
        <w:rPr>
          <w:rFonts w:ascii="Times New Roman" w:hAnsi="Times New Roman"/>
          <w:sz w:val="24"/>
          <w:szCs w:val="24"/>
        </w:rPr>
        <w:t>ir važiavimo išlaidų kompensavim</w:t>
      </w:r>
      <w:r w:rsidR="00785E81">
        <w:rPr>
          <w:rFonts w:ascii="Times New Roman" w:hAnsi="Times New Roman"/>
          <w:sz w:val="24"/>
          <w:szCs w:val="24"/>
        </w:rPr>
        <w:t>o.</w:t>
      </w:r>
      <w:r w:rsidR="0094464A" w:rsidRPr="00CC6522">
        <w:rPr>
          <w:rFonts w:ascii="Times New Roman" w:hAnsi="Times New Roman"/>
          <w:sz w:val="24"/>
          <w:szCs w:val="24"/>
        </w:rPr>
        <w:t xml:space="preserve"> </w:t>
      </w:r>
      <w:r w:rsidR="000A0C00">
        <w:rPr>
          <w:rFonts w:ascii="Times New Roman" w:hAnsi="Times New Roman"/>
          <w:sz w:val="24"/>
          <w:szCs w:val="24"/>
        </w:rPr>
        <w:t>Taip pat dalis pareigūnų neteks</w:t>
      </w:r>
      <w:r w:rsidR="000A0C00" w:rsidRPr="000A0C00">
        <w:rPr>
          <w:rFonts w:ascii="Times New Roman" w:hAnsi="Times New Roman"/>
          <w:sz w:val="24"/>
          <w:szCs w:val="24"/>
        </w:rPr>
        <w:t xml:space="preserve"> turėt</w:t>
      </w:r>
      <w:r w:rsidR="000A0C00">
        <w:rPr>
          <w:rFonts w:ascii="Times New Roman" w:hAnsi="Times New Roman"/>
          <w:sz w:val="24"/>
          <w:szCs w:val="24"/>
        </w:rPr>
        <w:t>os</w:t>
      </w:r>
      <w:r w:rsidR="000A0C00" w:rsidRPr="000A0C00">
        <w:rPr>
          <w:rFonts w:ascii="Times New Roman" w:hAnsi="Times New Roman"/>
          <w:sz w:val="24"/>
          <w:szCs w:val="24"/>
        </w:rPr>
        <w:t xml:space="preserve"> priemok</w:t>
      </w:r>
      <w:r w:rsidR="000A0C00">
        <w:rPr>
          <w:rFonts w:ascii="Times New Roman" w:hAnsi="Times New Roman"/>
          <w:sz w:val="24"/>
          <w:szCs w:val="24"/>
        </w:rPr>
        <w:t>os</w:t>
      </w:r>
      <w:r w:rsidR="000A0C00" w:rsidRPr="000A0C00">
        <w:rPr>
          <w:rFonts w:ascii="Times New Roman" w:hAnsi="Times New Roman"/>
          <w:sz w:val="24"/>
          <w:szCs w:val="24"/>
        </w:rPr>
        <w:t xml:space="preserve"> už darbą, kuris tiesiogiai susijęs su saugomų asmenų fizine apsauga, mokėt</w:t>
      </w:r>
      <w:r w:rsidR="000A0C00">
        <w:rPr>
          <w:rFonts w:ascii="Times New Roman" w:hAnsi="Times New Roman"/>
          <w:sz w:val="24"/>
          <w:szCs w:val="24"/>
        </w:rPr>
        <w:t>os</w:t>
      </w:r>
      <w:r w:rsidR="000A0C00" w:rsidRPr="000A0C00">
        <w:rPr>
          <w:rFonts w:ascii="Times New Roman" w:hAnsi="Times New Roman"/>
          <w:sz w:val="24"/>
          <w:szCs w:val="24"/>
        </w:rPr>
        <w:t xml:space="preserve"> </w:t>
      </w:r>
      <w:r w:rsidR="000A0C00">
        <w:rPr>
          <w:rFonts w:ascii="Times New Roman" w:hAnsi="Times New Roman"/>
          <w:sz w:val="24"/>
          <w:szCs w:val="24"/>
        </w:rPr>
        <w:t>V</w:t>
      </w:r>
      <w:r w:rsidR="000A0C00" w:rsidRPr="000A0C00">
        <w:rPr>
          <w:rFonts w:ascii="Times New Roman" w:hAnsi="Times New Roman"/>
          <w:sz w:val="24"/>
          <w:szCs w:val="24"/>
        </w:rPr>
        <w:t>idaus tarnybos statuto nustatyta tvarka</w:t>
      </w:r>
      <w:r w:rsidR="000A0C00">
        <w:rPr>
          <w:rFonts w:ascii="Times New Roman" w:hAnsi="Times New Roman"/>
          <w:sz w:val="24"/>
          <w:szCs w:val="24"/>
        </w:rPr>
        <w:t xml:space="preserve">. </w:t>
      </w:r>
      <w:r w:rsidR="00FF7D50" w:rsidRPr="000A0C00">
        <w:rPr>
          <w:rFonts w:ascii="Times New Roman" w:hAnsi="Times New Roman"/>
          <w:sz w:val="24"/>
          <w:szCs w:val="24"/>
        </w:rPr>
        <w:t>Pažymėtina</w:t>
      </w:r>
      <w:r w:rsidR="00FF7D50" w:rsidRPr="00CC6522">
        <w:rPr>
          <w:rFonts w:ascii="Times New Roman" w:hAnsi="Times New Roman"/>
          <w:sz w:val="24"/>
          <w:szCs w:val="24"/>
        </w:rPr>
        <w:t xml:space="preserve">, kad dėl siūlomos Projekto įsigaliojimo nuostatos didelei daliai </w:t>
      </w:r>
      <w:r w:rsidR="005F0B7D" w:rsidRPr="00CC6522">
        <w:rPr>
          <w:rFonts w:ascii="Times New Roman" w:hAnsi="Times New Roman"/>
          <w:sz w:val="24"/>
          <w:szCs w:val="24"/>
        </w:rPr>
        <w:t>T</w:t>
      </w:r>
      <w:r w:rsidR="00FF7D50" w:rsidRPr="00CC6522">
        <w:rPr>
          <w:rFonts w:ascii="Times New Roman" w:hAnsi="Times New Roman"/>
          <w:sz w:val="24"/>
          <w:szCs w:val="24"/>
        </w:rPr>
        <w:t>arnybos pareigūnų iš karto įsigaliojus įstatymui darbo užmokestis ženkliai nepasikeistų, tačiau jiems atsivertų didesnės karjeros perspektyvos, o maksimalus siūlomas darbo užmokestis galėtų būti pasiektas per kelerius ar net keliolika metų.</w:t>
      </w:r>
      <w:r w:rsidR="009B4FFA" w:rsidRPr="00CC6522">
        <w:rPr>
          <w:rFonts w:ascii="Times New Roman" w:hAnsi="Times New Roman"/>
          <w:sz w:val="24"/>
          <w:szCs w:val="24"/>
        </w:rPr>
        <w:t xml:space="preserve"> Reikšmingesnis darbo užmokesčio padidėjimas iš karto įsigaliojus įstatymui (iki 28 proc.) </w:t>
      </w:r>
      <w:r w:rsidR="00DF2753" w:rsidRPr="00CC6522">
        <w:rPr>
          <w:rFonts w:ascii="Times New Roman" w:hAnsi="Times New Roman"/>
          <w:sz w:val="24"/>
          <w:szCs w:val="24"/>
        </w:rPr>
        <w:t>–</w:t>
      </w:r>
      <w:r w:rsidR="00FF7D50" w:rsidRPr="00CC6522">
        <w:rPr>
          <w:rFonts w:ascii="Times New Roman" w:hAnsi="Times New Roman"/>
          <w:sz w:val="24"/>
          <w:szCs w:val="24"/>
        </w:rPr>
        <w:t xml:space="preserve"> numatomas tik žemiausias pareigas einantiems </w:t>
      </w:r>
      <w:r w:rsidR="005F0B7D" w:rsidRPr="00CC6522">
        <w:rPr>
          <w:rFonts w:ascii="Times New Roman" w:hAnsi="Times New Roman"/>
          <w:sz w:val="24"/>
          <w:szCs w:val="24"/>
        </w:rPr>
        <w:t>T</w:t>
      </w:r>
      <w:r w:rsidR="00FF7D50" w:rsidRPr="00CC6522">
        <w:rPr>
          <w:rFonts w:ascii="Times New Roman" w:hAnsi="Times New Roman"/>
          <w:sz w:val="24"/>
          <w:szCs w:val="24"/>
        </w:rPr>
        <w:t xml:space="preserve">arnybos pareigūnams arba į jas dar tik pretenduojantiems asmenims. Tai leistų į tarnybą jau netrukus pritraukti naujų, perspektyvių specialistų. Pažymėtina, jog vienas iš pagrindinių Projekto tikslų būtent ir yra keliamiems reikalavimams adekvataus darbo užmokesčio nustatymas visų pirma specialistų lygmens, o ne vadovaujamą darbą dirbantiems pareigūnams, todėl šiai grandžiai numatytas didžiausias darbo užmokesčio, kuris galėtų būti gaunamas ilgalaikėje perspektyvoje, didėjimas. </w:t>
      </w:r>
    </w:p>
    <w:p w14:paraId="5A892886" w14:textId="64F2E31D" w:rsidR="00FF7D50" w:rsidRPr="00CC6522" w:rsidRDefault="0091554F"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6</w:t>
      </w:r>
      <w:r w:rsidR="00FF7D50" w:rsidRPr="00CC6522">
        <w:rPr>
          <w:rFonts w:ascii="Times New Roman" w:hAnsi="Times New Roman"/>
          <w:sz w:val="24"/>
          <w:szCs w:val="24"/>
        </w:rPr>
        <w:t>) Įtvirtinti tarnybinius rangus, vietoj tarnybinių laipsnių ir nustatyti atitinkamus priedus už juos.</w:t>
      </w:r>
    </w:p>
    <w:p w14:paraId="5AE480C8" w14:textId="1AB5DB3F" w:rsidR="00FF7D50" w:rsidRPr="00CC6522" w:rsidRDefault="0091554F"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7</w:t>
      </w:r>
      <w:r w:rsidR="00FF7D50" w:rsidRPr="00CC6522">
        <w:rPr>
          <w:rFonts w:ascii="Times New Roman" w:hAnsi="Times New Roman"/>
          <w:sz w:val="24"/>
          <w:szCs w:val="24"/>
        </w:rPr>
        <w:t>) Šalinti kitus galiojančio reglamentavimo trūkumus</w:t>
      </w:r>
      <w:r w:rsidR="008C67AB">
        <w:rPr>
          <w:rFonts w:ascii="Times New Roman" w:hAnsi="Times New Roman"/>
          <w:sz w:val="24"/>
          <w:szCs w:val="24"/>
        </w:rPr>
        <w:t>,</w:t>
      </w:r>
      <w:r w:rsidR="00FF7D50" w:rsidRPr="00CC6522">
        <w:rPr>
          <w:rFonts w:ascii="Times New Roman" w:hAnsi="Times New Roman"/>
          <w:sz w:val="24"/>
          <w:szCs w:val="24"/>
        </w:rPr>
        <w:t xml:space="preserve"> nustatant kitokį darbo laiko reglamentavimą</w:t>
      </w:r>
      <w:r w:rsidR="0079271B">
        <w:rPr>
          <w:rFonts w:ascii="Times New Roman" w:hAnsi="Times New Roman"/>
          <w:sz w:val="24"/>
          <w:szCs w:val="24"/>
        </w:rPr>
        <w:t xml:space="preserve"> </w:t>
      </w:r>
      <w:r w:rsidR="0079271B" w:rsidRPr="0079271B">
        <w:rPr>
          <w:rFonts w:ascii="Times New Roman" w:hAnsi="Times New Roman"/>
          <w:sz w:val="24"/>
          <w:szCs w:val="24"/>
        </w:rPr>
        <w:t>(</w:t>
      </w:r>
      <w:r w:rsidR="0079271B" w:rsidRPr="00E62DAF">
        <w:rPr>
          <w:rFonts w:ascii="Times New Roman" w:hAnsi="Times New Roman"/>
          <w:sz w:val="24"/>
          <w:szCs w:val="24"/>
        </w:rPr>
        <w:t>paros ir savaitės darbo laiko trukmė n</w:t>
      </w:r>
      <w:r w:rsidR="005C4C5F">
        <w:rPr>
          <w:rFonts w:ascii="Times New Roman" w:hAnsi="Times New Roman"/>
          <w:sz w:val="24"/>
          <w:szCs w:val="24"/>
        </w:rPr>
        <w:t>ebūtų</w:t>
      </w:r>
      <w:r w:rsidR="0079271B" w:rsidRPr="00E62DAF">
        <w:rPr>
          <w:rFonts w:ascii="Times New Roman" w:hAnsi="Times New Roman"/>
          <w:sz w:val="24"/>
          <w:szCs w:val="24"/>
        </w:rPr>
        <w:t xml:space="preserve"> ribojama ir priklaus</w:t>
      </w:r>
      <w:r w:rsidR="005C4C5F">
        <w:rPr>
          <w:rFonts w:ascii="Times New Roman" w:hAnsi="Times New Roman"/>
          <w:sz w:val="24"/>
          <w:szCs w:val="24"/>
        </w:rPr>
        <w:t>ytų</w:t>
      </w:r>
      <w:r w:rsidR="0079271B" w:rsidRPr="00E62DAF">
        <w:rPr>
          <w:rFonts w:ascii="Times New Roman" w:hAnsi="Times New Roman"/>
          <w:sz w:val="24"/>
          <w:szCs w:val="24"/>
        </w:rPr>
        <w:t xml:space="preserve"> nuo tarnybos poreikių, tačiau pareigūnams būtų taikoma suminė darbo laiko apskaita </w:t>
      </w:r>
      <w:r w:rsidR="00E62DAF" w:rsidRPr="00E62DAF">
        <w:rPr>
          <w:rFonts w:ascii="Times New Roman" w:hAnsi="Times New Roman"/>
          <w:sz w:val="24"/>
          <w:szCs w:val="24"/>
        </w:rPr>
        <w:t>ir pareigūnų darbo laiko norma būtų vidutiniškai 40 valandų per savaitę (7 dienų laikotarpį) skaičiuojant per visą apskaitinį laikotarpį</w:t>
      </w:r>
      <w:r w:rsidR="0079271B" w:rsidRPr="0079271B">
        <w:rPr>
          <w:rFonts w:ascii="Times New Roman" w:hAnsi="Times New Roman"/>
          <w:sz w:val="24"/>
          <w:szCs w:val="24"/>
        </w:rPr>
        <w:t>)</w:t>
      </w:r>
      <w:r w:rsidR="00FF7D50" w:rsidRPr="00CC6522">
        <w:rPr>
          <w:rFonts w:ascii="Times New Roman" w:hAnsi="Times New Roman"/>
          <w:sz w:val="24"/>
          <w:szCs w:val="24"/>
        </w:rPr>
        <w:t xml:space="preserve"> nustatant priėmimo į tarnybą sąlygas ir reikalavimus, tikslinant nepriekaištingos reputacijos sąvoką ir priėmimo į tarnybą ribojimus, panaikinant pareigūnų teisę dirbti kitą darbą, įtvirtinant galimybę, esant tarnybiniam būtinumui, pareigūnui laikinai pavesti atlikti kitas pareigas.</w:t>
      </w:r>
    </w:p>
    <w:p w14:paraId="0B2D6C46" w14:textId="77777777" w:rsidR="000C3057" w:rsidRPr="00CC6522" w:rsidRDefault="00F22A7F" w:rsidP="00216355">
      <w:pPr>
        <w:tabs>
          <w:tab w:val="left" w:pos="851"/>
        </w:tabs>
        <w:spacing w:after="0" w:line="240" w:lineRule="auto"/>
        <w:ind w:firstLine="1276"/>
        <w:jc w:val="both"/>
        <w:rPr>
          <w:rFonts w:ascii="Times New Roman" w:hAnsi="Times New Roman"/>
          <w:sz w:val="24"/>
          <w:szCs w:val="24"/>
        </w:rPr>
      </w:pPr>
      <w:r w:rsidRPr="00CC6522">
        <w:rPr>
          <w:rFonts w:ascii="Times New Roman" w:hAnsi="Times New Roman"/>
          <w:bCs/>
          <w:sz w:val="24"/>
          <w:szCs w:val="24"/>
        </w:rPr>
        <w:tab/>
      </w:r>
    </w:p>
    <w:p w14:paraId="689F7751" w14:textId="1545F473" w:rsidR="00FC52F6" w:rsidRPr="00CC6522" w:rsidRDefault="006273BE" w:rsidP="00216355">
      <w:pPr>
        <w:tabs>
          <w:tab w:val="left" w:pos="851"/>
        </w:tabs>
        <w:spacing w:after="0" w:line="240" w:lineRule="auto"/>
        <w:ind w:firstLine="1276"/>
        <w:jc w:val="both"/>
        <w:rPr>
          <w:rFonts w:ascii="Times New Roman" w:hAnsi="Times New Roman"/>
          <w:bCs/>
          <w:sz w:val="24"/>
          <w:szCs w:val="24"/>
        </w:rPr>
      </w:pPr>
      <w:r w:rsidRPr="00CC6522">
        <w:rPr>
          <w:rFonts w:ascii="Times New Roman" w:hAnsi="Times New Roman"/>
          <w:b/>
          <w:bCs/>
          <w:sz w:val="24"/>
          <w:szCs w:val="24"/>
        </w:rPr>
        <w:t xml:space="preserve">5. </w:t>
      </w:r>
      <w:r w:rsidR="00FC52F6" w:rsidRPr="00CC6522">
        <w:rPr>
          <w:rFonts w:ascii="Times New Roman" w:hAnsi="Times New Roman"/>
          <w:b/>
          <w:bCs/>
          <w:sz w:val="24"/>
          <w:szCs w:val="24"/>
        </w:rPr>
        <w:t>Numatomo teisinio reguliavimo poveikio vertinimo rezultatai, galimos neigiamos priimto įstatymo pasekmės ir kokių priemonių reikėtų imtis, kad tokių pasekmių būtų išvengta</w:t>
      </w:r>
    </w:p>
    <w:p w14:paraId="48B15FFA" w14:textId="72A2542A" w:rsidR="006273BE" w:rsidRPr="00CC6522" w:rsidRDefault="00C554D4" w:rsidP="00216355">
      <w:pPr>
        <w:tabs>
          <w:tab w:val="left" w:pos="851"/>
        </w:tabs>
        <w:spacing w:after="0" w:line="240" w:lineRule="auto"/>
        <w:ind w:firstLine="1276"/>
        <w:jc w:val="both"/>
        <w:rPr>
          <w:rFonts w:ascii="Times New Roman" w:hAnsi="Times New Roman"/>
          <w:sz w:val="24"/>
          <w:szCs w:val="24"/>
        </w:rPr>
      </w:pPr>
      <w:r w:rsidRPr="00CC6522">
        <w:rPr>
          <w:rFonts w:ascii="Times New Roman" w:hAnsi="Times New Roman"/>
          <w:sz w:val="24"/>
          <w:szCs w:val="24"/>
        </w:rPr>
        <w:tab/>
      </w:r>
      <w:r w:rsidR="006273BE" w:rsidRPr="00CC6522">
        <w:rPr>
          <w:rFonts w:ascii="Times New Roman" w:hAnsi="Times New Roman"/>
          <w:sz w:val="24"/>
          <w:szCs w:val="24"/>
        </w:rPr>
        <w:t xml:space="preserve">Priėmus </w:t>
      </w:r>
      <w:r w:rsidR="003F1AE1" w:rsidRPr="00CC6522">
        <w:rPr>
          <w:rFonts w:ascii="Times New Roman" w:hAnsi="Times New Roman"/>
          <w:sz w:val="24"/>
          <w:szCs w:val="24"/>
        </w:rPr>
        <w:t>įstatymą</w:t>
      </w:r>
      <w:r w:rsidR="006273BE" w:rsidRPr="00CC6522">
        <w:rPr>
          <w:rFonts w:ascii="Times New Roman" w:hAnsi="Times New Roman"/>
          <w:sz w:val="24"/>
          <w:szCs w:val="24"/>
        </w:rPr>
        <w:t xml:space="preserve">, </w:t>
      </w:r>
      <w:r w:rsidR="00FF092A" w:rsidRPr="00CC6522">
        <w:rPr>
          <w:rFonts w:ascii="Times New Roman" w:hAnsi="Times New Roman"/>
          <w:sz w:val="24"/>
          <w:szCs w:val="24"/>
        </w:rPr>
        <w:t>padidės Tarnybos patrauklumas</w:t>
      </w:r>
      <w:r w:rsidR="00FF092A">
        <w:rPr>
          <w:rFonts w:ascii="Times New Roman" w:hAnsi="Times New Roman"/>
          <w:sz w:val="24"/>
          <w:szCs w:val="24"/>
        </w:rPr>
        <w:t>,</w:t>
      </w:r>
      <w:r w:rsidR="00123F0A">
        <w:rPr>
          <w:rFonts w:ascii="Times New Roman" w:hAnsi="Times New Roman"/>
          <w:sz w:val="24"/>
          <w:szCs w:val="24"/>
        </w:rPr>
        <w:t xml:space="preserve"> </w:t>
      </w:r>
      <w:r w:rsidR="00975B49" w:rsidRPr="00CC6522">
        <w:rPr>
          <w:rFonts w:ascii="Times New Roman" w:hAnsi="Times New Roman"/>
          <w:sz w:val="24"/>
          <w:szCs w:val="24"/>
        </w:rPr>
        <w:t>sumažės administracinė našta</w:t>
      </w:r>
      <w:r w:rsidR="00E43310">
        <w:rPr>
          <w:rFonts w:ascii="Times New Roman" w:hAnsi="Times New Roman"/>
          <w:sz w:val="24"/>
          <w:szCs w:val="24"/>
        </w:rPr>
        <w:t>,</w:t>
      </w:r>
      <w:r w:rsidR="00975B49" w:rsidRPr="00CC6522">
        <w:rPr>
          <w:rFonts w:ascii="Times New Roman" w:hAnsi="Times New Roman"/>
          <w:sz w:val="24"/>
          <w:szCs w:val="24"/>
        </w:rPr>
        <w:t xml:space="preserve"> </w:t>
      </w:r>
      <w:r w:rsidR="00E43310">
        <w:rPr>
          <w:rFonts w:ascii="Times New Roman" w:hAnsi="Times New Roman"/>
          <w:sz w:val="24"/>
          <w:szCs w:val="24"/>
        </w:rPr>
        <w:t>s</w:t>
      </w:r>
      <w:r w:rsidR="00975B49" w:rsidRPr="00CC6522">
        <w:rPr>
          <w:rFonts w:ascii="Times New Roman" w:hAnsi="Times New Roman"/>
          <w:sz w:val="24"/>
          <w:szCs w:val="24"/>
        </w:rPr>
        <w:t>utrumpės sprendimų priėmimo procesas</w:t>
      </w:r>
      <w:r w:rsidR="008C67AB">
        <w:rPr>
          <w:rFonts w:ascii="Times New Roman" w:hAnsi="Times New Roman"/>
          <w:sz w:val="24"/>
          <w:szCs w:val="24"/>
        </w:rPr>
        <w:t>,</w:t>
      </w:r>
      <w:r w:rsidR="00975B49" w:rsidRPr="00CC6522">
        <w:rPr>
          <w:rFonts w:ascii="Times New Roman" w:hAnsi="Times New Roman"/>
          <w:sz w:val="24"/>
          <w:szCs w:val="24"/>
        </w:rPr>
        <w:t xml:space="preserve"> dėl ko bus greičiau įgyvendinamos pavestos tarnybai užduotys.</w:t>
      </w:r>
    </w:p>
    <w:p w14:paraId="57BBD5D5" w14:textId="77777777" w:rsidR="00A81503" w:rsidRPr="00CC6522" w:rsidRDefault="00A81503" w:rsidP="00216355">
      <w:pPr>
        <w:tabs>
          <w:tab w:val="left" w:pos="851"/>
        </w:tabs>
        <w:spacing w:after="0" w:line="240" w:lineRule="auto"/>
        <w:ind w:firstLine="1276"/>
        <w:jc w:val="both"/>
        <w:rPr>
          <w:rFonts w:ascii="Times New Roman" w:hAnsi="Times New Roman"/>
          <w:sz w:val="24"/>
          <w:szCs w:val="24"/>
        </w:rPr>
      </w:pPr>
    </w:p>
    <w:p w14:paraId="5C072851" w14:textId="77777777" w:rsidR="006273BE" w:rsidRPr="00CC6522" w:rsidRDefault="006273BE" w:rsidP="00216355">
      <w:pPr>
        <w:spacing w:after="0" w:line="240" w:lineRule="auto"/>
        <w:ind w:firstLine="1276"/>
        <w:jc w:val="both"/>
        <w:rPr>
          <w:rFonts w:ascii="Times New Roman" w:hAnsi="Times New Roman"/>
          <w:b/>
          <w:bCs/>
          <w:sz w:val="24"/>
          <w:szCs w:val="24"/>
        </w:rPr>
      </w:pPr>
      <w:r w:rsidRPr="00CC6522">
        <w:rPr>
          <w:rFonts w:ascii="Times New Roman" w:hAnsi="Times New Roman"/>
          <w:b/>
          <w:bCs/>
          <w:sz w:val="24"/>
          <w:szCs w:val="24"/>
        </w:rPr>
        <w:t>6.</w:t>
      </w:r>
      <w:r w:rsidR="00540ED9" w:rsidRPr="00CC6522">
        <w:rPr>
          <w:rFonts w:ascii="Times New Roman" w:hAnsi="Times New Roman"/>
          <w:b/>
          <w:bCs/>
          <w:sz w:val="24"/>
          <w:szCs w:val="24"/>
        </w:rPr>
        <w:t xml:space="preserve"> Kokią įtaką įstatymas</w:t>
      </w:r>
      <w:r w:rsidRPr="00CC6522">
        <w:rPr>
          <w:rFonts w:ascii="Times New Roman" w:hAnsi="Times New Roman"/>
          <w:b/>
          <w:bCs/>
          <w:sz w:val="24"/>
          <w:szCs w:val="24"/>
        </w:rPr>
        <w:t xml:space="preserve"> turės kriminogeninei situacijai, korupcijai </w:t>
      </w:r>
    </w:p>
    <w:p w14:paraId="19A28066" w14:textId="77777777" w:rsidR="006273BE" w:rsidRPr="00CC6522" w:rsidRDefault="00112E63" w:rsidP="0021635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sz w:val="24"/>
          <w:szCs w:val="24"/>
          <w:lang w:eastAsia="lt-LT"/>
        </w:rPr>
      </w:pPr>
      <w:r w:rsidRPr="00CC6522">
        <w:rPr>
          <w:rFonts w:ascii="Times New Roman" w:hAnsi="Times New Roman"/>
          <w:sz w:val="24"/>
          <w:szCs w:val="24"/>
        </w:rPr>
        <w:t>Į</w:t>
      </w:r>
      <w:r w:rsidR="00707A16" w:rsidRPr="00CC6522">
        <w:rPr>
          <w:rFonts w:ascii="Times New Roman" w:hAnsi="Times New Roman"/>
          <w:sz w:val="24"/>
          <w:szCs w:val="24"/>
        </w:rPr>
        <w:t>statym</w:t>
      </w:r>
      <w:r w:rsidRPr="00CC6522">
        <w:rPr>
          <w:rFonts w:ascii="Times New Roman" w:hAnsi="Times New Roman"/>
          <w:sz w:val="24"/>
          <w:szCs w:val="24"/>
        </w:rPr>
        <w:t xml:space="preserve">o </w:t>
      </w:r>
      <w:r w:rsidR="006273BE" w:rsidRPr="00CC6522">
        <w:rPr>
          <w:rFonts w:ascii="Times New Roman" w:eastAsia="Times New Roman" w:hAnsi="Times New Roman"/>
          <w:sz w:val="24"/>
          <w:szCs w:val="24"/>
          <w:lang w:eastAsia="lt-LT"/>
        </w:rPr>
        <w:t>priėmimas neturės įtakos kriminogeninei situacijai, korupcijai.</w:t>
      </w:r>
    </w:p>
    <w:p w14:paraId="0A247BC9" w14:textId="77777777" w:rsidR="006273BE" w:rsidRPr="00CC6522" w:rsidRDefault="006273BE" w:rsidP="00216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sz w:val="24"/>
          <w:szCs w:val="24"/>
          <w:lang w:eastAsia="lt-LT"/>
        </w:rPr>
      </w:pPr>
    </w:p>
    <w:p w14:paraId="34AD805F" w14:textId="77777777" w:rsidR="006273BE" w:rsidRPr="00CC6522" w:rsidRDefault="00B7066B" w:rsidP="00216355">
      <w:pPr>
        <w:tabs>
          <w:tab w:val="left" w:pos="851"/>
        </w:tabs>
        <w:spacing w:after="0" w:line="240" w:lineRule="auto"/>
        <w:ind w:firstLine="1276"/>
        <w:jc w:val="both"/>
        <w:rPr>
          <w:rFonts w:ascii="Times New Roman" w:hAnsi="Times New Roman"/>
          <w:b/>
          <w:bCs/>
          <w:sz w:val="24"/>
          <w:szCs w:val="24"/>
        </w:rPr>
      </w:pPr>
      <w:r w:rsidRPr="00CC6522">
        <w:rPr>
          <w:rFonts w:ascii="Times New Roman" w:hAnsi="Times New Roman"/>
          <w:b/>
          <w:bCs/>
          <w:sz w:val="24"/>
          <w:szCs w:val="24"/>
        </w:rPr>
        <w:t>7. Kaip įstatymo</w:t>
      </w:r>
      <w:r w:rsidR="006273BE" w:rsidRPr="00CC6522">
        <w:rPr>
          <w:rFonts w:ascii="Times New Roman" w:hAnsi="Times New Roman"/>
          <w:b/>
          <w:bCs/>
          <w:sz w:val="24"/>
          <w:szCs w:val="24"/>
        </w:rPr>
        <w:t xml:space="preserve"> įgyvendinimas atsilieps verslo sąlygoms ir jo plėtrai</w:t>
      </w:r>
    </w:p>
    <w:p w14:paraId="7F2298BF" w14:textId="77777777" w:rsidR="006273BE" w:rsidRPr="00CC6522" w:rsidRDefault="009147E9" w:rsidP="0021635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76"/>
        <w:jc w:val="both"/>
        <w:rPr>
          <w:rFonts w:ascii="Times New Roman" w:eastAsia="Times New Roman" w:hAnsi="Times New Roman"/>
          <w:sz w:val="24"/>
          <w:szCs w:val="24"/>
          <w:lang w:eastAsia="lt-LT"/>
        </w:rPr>
      </w:pPr>
      <w:r w:rsidRPr="00CC6522">
        <w:rPr>
          <w:rFonts w:ascii="Times New Roman" w:hAnsi="Times New Roman"/>
          <w:sz w:val="24"/>
          <w:szCs w:val="24"/>
        </w:rPr>
        <w:t>Į</w:t>
      </w:r>
      <w:r w:rsidR="00707A16" w:rsidRPr="00CC6522">
        <w:rPr>
          <w:rFonts w:ascii="Times New Roman" w:hAnsi="Times New Roman"/>
          <w:sz w:val="24"/>
          <w:szCs w:val="24"/>
        </w:rPr>
        <w:t>statym</w:t>
      </w:r>
      <w:r w:rsidRPr="00CC6522">
        <w:rPr>
          <w:rFonts w:ascii="Times New Roman" w:hAnsi="Times New Roman"/>
          <w:sz w:val="24"/>
          <w:szCs w:val="24"/>
        </w:rPr>
        <w:t>o</w:t>
      </w:r>
      <w:r w:rsidR="00707A16" w:rsidRPr="00CC6522">
        <w:rPr>
          <w:rFonts w:ascii="Times New Roman" w:hAnsi="Times New Roman"/>
          <w:sz w:val="24"/>
          <w:szCs w:val="24"/>
        </w:rPr>
        <w:t xml:space="preserve"> priėmimas ir įgyvendinimas neturės įtakos verslo sąlygoms ir jo plėtrai.</w:t>
      </w:r>
    </w:p>
    <w:p w14:paraId="6D4AC83A" w14:textId="77777777" w:rsidR="006273BE" w:rsidRPr="00CC6522" w:rsidRDefault="006273BE" w:rsidP="0021635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1276"/>
        <w:jc w:val="both"/>
        <w:rPr>
          <w:rFonts w:ascii="Times New Roman" w:eastAsia="Times New Roman" w:hAnsi="Times New Roman"/>
          <w:sz w:val="24"/>
          <w:szCs w:val="24"/>
          <w:lang w:eastAsia="lt-LT"/>
        </w:rPr>
      </w:pPr>
    </w:p>
    <w:p w14:paraId="68F04830" w14:textId="77777777" w:rsidR="004B50B3" w:rsidRPr="00CC6522" w:rsidRDefault="009F13C4" w:rsidP="00216355">
      <w:pPr>
        <w:tabs>
          <w:tab w:val="left" w:pos="1134"/>
        </w:tabs>
        <w:spacing w:after="0" w:line="240" w:lineRule="auto"/>
        <w:ind w:firstLine="1276"/>
        <w:jc w:val="both"/>
        <w:rPr>
          <w:rFonts w:ascii="Times New Roman" w:hAnsi="Times New Roman"/>
          <w:sz w:val="24"/>
          <w:szCs w:val="24"/>
        </w:rPr>
      </w:pPr>
      <w:r w:rsidRPr="00CC6522">
        <w:rPr>
          <w:rFonts w:ascii="Times New Roman" w:hAnsi="Times New Roman"/>
          <w:b/>
          <w:sz w:val="24"/>
          <w:szCs w:val="24"/>
        </w:rPr>
        <w:t>8. Įstatymo</w:t>
      </w:r>
      <w:r w:rsidR="004B50B3" w:rsidRPr="00CC6522">
        <w:rPr>
          <w:rFonts w:ascii="Times New Roman" w:hAnsi="Times New Roman"/>
          <w:b/>
          <w:sz w:val="24"/>
          <w:szCs w:val="24"/>
        </w:rPr>
        <w:t xml:space="preserve"> inkorporavimas į teisinę sistemą, </w:t>
      </w:r>
      <w:r w:rsidR="004B50B3" w:rsidRPr="00CC6522">
        <w:rPr>
          <w:rFonts w:ascii="Times New Roman" w:hAnsi="Times New Roman"/>
          <w:b/>
          <w:bCs/>
          <w:sz w:val="24"/>
          <w:szCs w:val="24"/>
          <w:lang w:eastAsia="en-GB"/>
        </w:rPr>
        <w:t>kokius teisės aktus būtina priimti, kokius galiojančius teisės aktus reikia pakeisti ar pripažinti netekusiais galios</w:t>
      </w:r>
      <w:r w:rsidR="004B50B3" w:rsidRPr="00CC6522">
        <w:rPr>
          <w:rFonts w:ascii="Times New Roman" w:hAnsi="Times New Roman"/>
          <w:b/>
          <w:sz w:val="24"/>
          <w:szCs w:val="24"/>
        </w:rPr>
        <w:t xml:space="preserve"> </w:t>
      </w:r>
    </w:p>
    <w:p w14:paraId="650E41A9" w14:textId="196D87E9" w:rsidR="00FF7D50" w:rsidRPr="00CC6522" w:rsidRDefault="00923DD2"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Siekiant tinkamai inkorporuoti Projekte siūlomas teisinio reguliavimo priemones, kartu šie teikiami įstatymų projektai</w:t>
      </w:r>
      <w:r w:rsidR="00FF7D50" w:rsidRPr="00CC6522">
        <w:rPr>
          <w:rFonts w:ascii="Times New Roman" w:hAnsi="Times New Roman"/>
          <w:sz w:val="24"/>
          <w:szCs w:val="24"/>
        </w:rPr>
        <w:t>:</w:t>
      </w:r>
    </w:p>
    <w:p w14:paraId="6EF9E3A2" w14:textId="73D94DD9" w:rsidR="00FF7D50" w:rsidRPr="00CC6522" w:rsidRDefault="00FF7D50"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1) Lietuvos Respublikos vidaus tarnybos statut</w:t>
      </w:r>
      <w:r w:rsidR="00923DD2" w:rsidRPr="00CC6522">
        <w:rPr>
          <w:rFonts w:ascii="Times New Roman" w:hAnsi="Times New Roman"/>
          <w:sz w:val="24"/>
          <w:szCs w:val="24"/>
        </w:rPr>
        <w:t>as</w:t>
      </w:r>
      <w:r w:rsidRPr="00CC6522">
        <w:rPr>
          <w:rFonts w:ascii="Times New Roman" w:hAnsi="Times New Roman"/>
          <w:sz w:val="24"/>
          <w:szCs w:val="24"/>
        </w:rPr>
        <w:t>;</w:t>
      </w:r>
    </w:p>
    <w:p w14:paraId="039EA5A2" w14:textId="1D47A0FF" w:rsidR="00FF7D50" w:rsidRPr="00CC6522" w:rsidRDefault="00FF7D50"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lastRenderedPageBreak/>
        <w:t xml:space="preserve">2) Lietuvos Respublikos administracinių </w:t>
      </w:r>
      <w:r w:rsidR="00FB7D87" w:rsidRPr="00CC6522">
        <w:rPr>
          <w:rFonts w:ascii="Times New Roman" w:hAnsi="Times New Roman"/>
          <w:sz w:val="24"/>
          <w:szCs w:val="24"/>
        </w:rPr>
        <w:t xml:space="preserve">nusižengimų </w:t>
      </w:r>
      <w:r w:rsidRPr="00CC6522">
        <w:rPr>
          <w:rFonts w:ascii="Times New Roman" w:hAnsi="Times New Roman"/>
          <w:sz w:val="24"/>
          <w:szCs w:val="24"/>
        </w:rPr>
        <w:t>kodeks</w:t>
      </w:r>
      <w:r w:rsidR="00923DD2" w:rsidRPr="00CC6522">
        <w:rPr>
          <w:rFonts w:ascii="Times New Roman" w:hAnsi="Times New Roman"/>
          <w:sz w:val="24"/>
          <w:szCs w:val="24"/>
        </w:rPr>
        <w:t>as</w:t>
      </w:r>
      <w:r w:rsidRPr="00CC6522">
        <w:rPr>
          <w:rFonts w:ascii="Times New Roman" w:hAnsi="Times New Roman"/>
          <w:sz w:val="24"/>
          <w:szCs w:val="24"/>
        </w:rPr>
        <w:t>;</w:t>
      </w:r>
    </w:p>
    <w:p w14:paraId="7844DAFD" w14:textId="13EB6416" w:rsidR="00FF7D50" w:rsidRPr="00CC6522" w:rsidRDefault="00FF7D50"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3) Lietuvos Respublikos poligrafo naudojimo įstatym</w:t>
      </w:r>
      <w:r w:rsidR="00923DD2" w:rsidRPr="00CC6522">
        <w:rPr>
          <w:rFonts w:ascii="Times New Roman" w:hAnsi="Times New Roman"/>
          <w:sz w:val="24"/>
          <w:szCs w:val="24"/>
        </w:rPr>
        <w:t>as</w:t>
      </w:r>
      <w:r w:rsidRPr="00CC6522">
        <w:rPr>
          <w:rFonts w:ascii="Times New Roman" w:hAnsi="Times New Roman"/>
          <w:sz w:val="24"/>
          <w:szCs w:val="24"/>
        </w:rPr>
        <w:t>;</w:t>
      </w:r>
    </w:p>
    <w:p w14:paraId="04922362" w14:textId="486B63F4" w:rsidR="00FF7D50" w:rsidRPr="00CC6522" w:rsidRDefault="00FF7D50"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4) Lietuvos Respublikos kriminalinės žvalgybos įstatym</w:t>
      </w:r>
      <w:r w:rsidR="00923DD2" w:rsidRPr="00CC6522">
        <w:rPr>
          <w:rFonts w:ascii="Times New Roman" w:hAnsi="Times New Roman"/>
          <w:sz w:val="24"/>
          <w:szCs w:val="24"/>
        </w:rPr>
        <w:t>as</w:t>
      </w:r>
      <w:r w:rsidRPr="00CC6522">
        <w:rPr>
          <w:rFonts w:ascii="Times New Roman" w:hAnsi="Times New Roman"/>
          <w:sz w:val="24"/>
          <w:szCs w:val="24"/>
        </w:rPr>
        <w:t>;</w:t>
      </w:r>
    </w:p>
    <w:p w14:paraId="756429A9" w14:textId="5AE657D0" w:rsidR="00FF7D50" w:rsidRPr="00CC6522" w:rsidRDefault="00FF7D50"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5) Lietuvos Respublikos nacionalinio saugumo pagrindų įstatym</w:t>
      </w:r>
      <w:r w:rsidR="00923DD2" w:rsidRPr="00CC6522">
        <w:rPr>
          <w:rFonts w:ascii="Times New Roman" w:hAnsi="Times New Roman"/>
          <w:sz w:val="24"/>
          <w:szCs w:val="24"/>
        </w:rPr>
        <w:t>as</w:t>
      </w:r>
      <w:r w:rsidRPr="00CC6522">
        <w:rPr>
          <w:rFonts w:ascii="Times New Roman" w:hAnsi="Times New Roman"/>
          <w:sz w:val="24"/>
          <w:szCs w:val="24"/>
        </w:rPr>
        <w:t>;</w:t>
      </w:r>
    </w:p>
    <w:p w14:paraId="1E9F280A" w14:textId="51C3AE0A" w:rsidR="00FF7D50" w:rsidRPr="00CC6522" w:rsidRDefault="00FF7D50"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6) Lietuvos Respublikos ginklų ir šaudmenų kontrolės įstatym</w:t>
      </w:r>
      <w:r w:rsidR="00923DD2" w:rsidRPr="00CC6522">
        <w:rPr>
          <w:rFonts w:ascii="Times New Roman" w:hAnsi="Times New Roman"/>
          <w:sz w:val="24"/>
          <w:szCs w:val="24"/>
        </w:rPr>
        <w:t>as</w:t>
      </w:r>
      <w:r w:rsidRPr="00CC6522">
        <w:rPr>
          <w:rFonts w:ascii="Times New Roman" w:hAnsi="Times New Roman"/>
          <w:sz w:val="24"/>
          <w:szCs w:val="24"/>
        </w:rPr>
        <w:t>;</w:t>
      </w:r>
    </w:p>
    <w:p w14:paraId="5ACFD3FC" w14:textId="5AF8898D" w:rsidR="00FF7D50" w:rsidRPr="00CC6522" w:rsidRDefault="00FF7D50"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7) Lietuvos Respublikos karo padėties įstatym</w:t>
      </w:r>
      <w:r w:rsidR="00923DD2" w:rsidRPr="00CC6522">
        <w:rPr>
          <w:rFonts w:ascii="Times New Roman" w:hAnsi="Times New Roman"/>
          <w:sz w:val="24"/>
          <w:szCs w:val="24"/>
        </w:rPr>
        <w:t>as</w:t>
      </w:r>
      <w:r w:rsidRPr="00CC6522">
        <w:rPr>
          <w:rFonts w:ascii="Times New Roman" w:hAnsi="Times New Roman"/>
          <w:sz w:val="24"/>
          <w:szCs w:val="24"/>
        </w:rPr>
        <w:t>;</w:t>
      </w:r>
    </w:p>
    <w:p w14:paraId="720447E8" w14:textId="0BC1D0D9" w:rsidR="00FF7D50" w:rsidRPr="00CC6522" w:rsidRDefault="00FF7D50"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8) Lietuvos Respublikos viešojo saugumo tarnybos įstatym</w:t>
      </w:r>
      <w:r w:rsidR="00923DD2" w:rsidRPr="00CC6522">
        <w:rPr>
          <w:rFonts w:ascii="Times New Roman" w:hAnsi="Times New Roman"/>
          <w:sz w:val="24"/>
          <w:szCs w:val="24"/>
        </w:rPr>
        <w:t>as</w:t>
      </w:r>
      <w:r w:rsidRPr="00CC6522">
        <w:rPr>
          <w:rFonts w:ascii="Times New Roman" w:hAnsi="Times New Roman"/>
          <w:sz w:val="24"/>
          <w:szCs w:val="24"/>
        </w:rPr>
        <w:t>;</w:t>
      </w:r>
    </w:p>
    <w:p w14:paraId="2947758F" w14:textId="2575DA84" w:rsidR="00FF7D50" w:rsidRPr="00CC6522" w:rsidRDefault="00FF7D50"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9) Lietuvos Respublikos saugaus eismo automobilių keliais įstatym</w:t>
      </w:r>
      <w:r w:rsidR="00923DD2" w:rsidRPr="00CC6522">
        <w:rPr>
          <w:rFonts w:ascii="Times New Roman" w:hAnsi="Times New Roman"/>
          <w:sz w:val="24"/>
          <w:szCs w:val="24"/>
        </w:rPr>
        <w:t>as</w:t>
      </w:r>
      <w:r w:rsidRPr="00CC6522">
        <w:rPr>
          <w:rFonts w:ascii="Times New Roman" w:hAnsi="Times New Roman"/>
          <w:sz w:val="24"/>
          <w:szCs w:val="24"/>
        </w:rPr>
        <w:t>;</w:t>
      </w:r>
    </w:p>
    <w:p w14:paraId="3575C68B" w14:textId="1D5C3494" w:rsidR="00FF7D50" w:rsidRPr="00CC6522" w:rsidRDefault="00FF7D50"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10) Lietuvos Respublikos ginkluotos gynybos ir pasipriešinimo agresijai įstatym</w:t>
      </w:r>
      <w:r w:rsidR="00923DD2" w:rsidRPr="00CC6522">
        <w:rPr>
          <w:rFonts w:ascii="Times New Roman" w:hAnsi="Times New Roman"/>
          <w:sz w:val="24"/>
          <w:szCs w:val="24"/>
        </w:rPr>
        <w:t>as</w:t>
      </w:r>
      <w:r w:rsidRPr="00CC6522">
        <w:rPr>
          <w:rFonts w:ascii="Times New Roman" w:hAnsi="Times New Roman"/>
          <w:sz w:val="24"/>
          <w:szCs w:val="24"/>
        </w:rPr>
        <w:t>;</w:t>
      </w:r>
    </w:p>
    <w:p w14:paraId="024E82F0" w14:textId="5EF8A955" w:rsidR="00FF7D50" w:rsidRPr="00CC6522" w:rsidRDefault="00FF7D50"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11) Lietuvos Respublikos Prezidento įstatym</w:t>
      </w:r>
      <w:r w:rsidR="00923DD2" w:rsidRPr="00CC6522">
        <w:rPr>
          <w:rFonts w:ascii="Times New Roman" w:hAnsi="Times New Roman"/>
          <w:sz w:val="24"/>
          <w:szCs w:val="24"/>
        </w:rPr>
        <w:t>as</w:t>
      </w:r>
      <w:r w:rsidRPr="00CC6522">
        <w:rPr>
          <w:rFonts w:ascii="Times New Roman" w:hAnsi="Times New Roman"/>
          <w:sz w:val="24"/>
          <w:szCs w:val="24"/>
        </w:rPr>
        <w:t>;</w:t>
      </w:r>
    </w:p>
    <w:p w14:paraId="1901ECC2" w14:textId="0484FE6B" w:rsidR="00FF7D50" w:rsidRPr="00CC6522" w:rsidRDefault="00FF7D50"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12) Lietuvos Respublikos karo prievolės įstatym</w:t>
      </w:r>
      <w:r w:rsidR="00923DD2" w:rsidRPr="00CC6522">
        <w:rPr>
          <w:rFonts w:ascii="Times New Roman" w:hAnsi="Times New Roman"/>
          <w:sz w:val="24"/>
          <w:szCs w:val="24"/>
        </w:rPr>
        <w:t>as</w:t>
      </w:r>
      <w:r w:rsidRPr="00CC6522">
        <w:rPr>
          <w:rFonts w:ascii="Times New Roman" w:hAnsi="Times New Roman"/>
          <w:sz w:val="24"/>
          <w:szCs w:val="24"/>
        </w:rPr>
        <w:t>;</w:t>
      </w:r>
    </w:p>
    <w:p w14:paraId="79E49176" w14:textId="7D210EDB" w:rsidR="00FF7D50" w:rsidRPr="00CC6522" w:rsidRDefault="00FF7D50"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13) Lietuvos Respublikos pareigūnų ir karių valstybinių pensijų įstatym</w:t>
      </w:r>
      <w:r w:rsidR="00923DD2" w:rsidRPr="00CC6522">
        <w:rPr>
          <w:rFonts w:ascii="Times New Roman" w:hAnsi="Times New Roman"/>
          <w:sz w:val="24"/>
          <w:szCs w:val="24"/>
        </w:rPr>
        <w:t>as</w:t>
      </w:r>
      <w:r w:rsidRPr="00CC6522">
        <w:rPr>
          <w:rFonts w:ascii="Times New Roman" w:hAnsi="Times New Roman"/>
          <w:sz w:val="24"/>
          <w:szCs w:val="24"/>
        </w:rPr>
        <w:t>;</w:t>
      </w:r>
    </w:p>
    <w:p w14:paraId="210ED0BE" w14:textId="6D18FBA7" w:rsidR="00FB7D87" w:rsidRPr="00CC6522" w:rsidRDefault="000C68E5"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14) Lietuvos Respublikos biudžeto sandaros įstatym</w:t>
      </w:r>
      <w:r w:rsidR="00923DD2" w:rsidRPr="00CC6522">
        <w:rPr>
          <w:rFonts w:ascii="Times New Roman" w:hAnsi="Times New Roman"/>
          <w:sz w:val="24"/>
          <w:szCs w:val="24"/>
        </w:rPr>
        <w:t>as</w:t>
      </w:r>
      <w:r w:rsidR="00EE7432">
        <w:rPr>
          <w:rFonts w:ascii="Times New Roman" w:hAnsi="Times New Roman"/>
          <w:sz w:val="24"/>
          <w:szCs w:val="24"/>
        </w:rPr>
        <w:t>;</w:t>
      </w:r>
    </w:p>
    <w:p w14:paraId="3AFD961E" w14:textId="727B2D07" w:rsidR="00DB2C16" w:rsidRPr="00CC6522" w:rsidRDefault="00FB7D87"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15) Lietuvos Respublikos specialiųjų žemės naudojimo sąlygų įstatymas</w:t>
      </w:r>
      <w:r w:rsidR="00EE7432">
        <w:rPr>
          <w:rFonts w:ascii="Times New Roman" w:hAnsi="Times New Roman"/>
          <w:sz w:val="24"/>
          <w:szCs w:val="24"/>
        </w:rPr>
        <w:t>;</w:t>
      </w:r>
    </w:p>
    <w:p w14:paraId="09AF963A" w14:textId="751A07EA" w:rsidR="007C7267" w:rsidRPr="00CC6522" w:rsidRDefault="00DB2C16"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16) </w:t>
      </w:r>
      <w:r w:rsidR="0054751C" w:rsidRPr="00CC6522">
        <w:rPr>
          <w:rFonts w:ascii="Times New Roman" w:hAnsi="Times New Roman"/>
          <w:sz w:val="24"/>
          <w:szCs w:val="24"/>
        </w:rPr>
        <w:t>Lietuvos Respublikos krašto apsaugos sistemos organizavimo ir karo tarnybos įstatymas;</w:t>
      </w:r>
    </w:p>
    <w:p w14:paraId="2E3338C8" w14:textId="334D4603" w:rsidR="007C7267" w:rsidRPr="00CC6522" w:rsidRDefault="007C7267"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17)</w:t>
      </w:r>
      <w:r w:rsidR="00A65424" w:rsidRPr="00CC6522">
        <w:rPr>
          <w:rFonts w:ascii="Times New Roman" w:hAnsi="Times New Roman"/>
          <w:sz w:val="24"/>
          <w:szCs w:val="24"/>
        </w:rPr>
        <w:t xml:space="preserve"> Lietuvos Respublikos rinkliavų įstatymas;</w:t>
      </w:r>
    </w:p>
    <w:p w14:paraId="17558CA2" w14:textId="0EAA0353" w:rsidR="007C7267" w:rsidRPr="00CC6522" w:rsidRDefault="007C7267"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18) </w:t>
      </w:r>
      <w:r w:rsidR="00642A7F" w:rsidRPr="00CC6522">
        <w:rPr>
          <w:rFonts w:ascii="Times New Roman" w:hAnsi="Times New Roman"/>
          <w:sz w:val="24"/>
          <w:szCs w:val="24"/>
        </w:rPr>
        <w:t>Lietuvos Respublikos valstybės ir tarnybos paslapčių įstatymas;</w:t>
      </w:r>
    </w:p>
    <w:p w14:paraId="15F34FC0" w14:textId="77777777" w:rsidR="00EE7432" w:rsidRDefault="007C7267"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19) </w:t>
      </w:r>
      <w:r w:rsidR="00DB2C16" w:rsidRPr="00CC6522">
        <w:rPr>
          <w:rFonts w:ascii="Times New Roman" w:hAnsi="Times New Roman"/>
          <w:sz w:val="24"/>
          <w:szCs w:val="24"/>
        </w:rPr>
        <w:t>Lietuvos Respublikos įstatymas „Dėl Respublikos Prezidento, Seimo Pirmininko, Ministro Pirmininko ir oficialių svečių apsaugos departamento nuostatų patvirtinimo“</w:t>
      </w:r>
      <w:r w:rsidR="00EE7432">
        <w:rPr>
          <w:rFonts w:ascii="Times New Roman" w:hAnsi="Times New Roman"/>
          <w:sz w:val="24"/>
          <w:szCs w:val="24"/>
        </w:rPr>
        <w:t>;</w:t>
      </w:r>
    </w:p>
    <w:p w14:paraId="3BC10807" w14:textId="77777777" w:rsidR="00101CD5" w:rsidRDefault="00EE7432" w:rsidP="00216355">
      <w:pPr>
        <w:spacing w:after="0" w:line="240" w:lineRule="auto"/>
        <w:ind w:firstLine="1276"/>
        <w:jc w:val="both"/>
        <w:rPr>
          <w:rFonts w:ascii="Times New Roman" w:hAnsi="Times New Roman"/>
          <w:sz w:val="24"/>
          <w:szCs w:val="24"/>
        </w:rPr>
      </w:pPr>
      <w:r>
        <w:rPr>
          <w:rFonts w:ascii="Times New Roman" w:hAnsi="Times New Roman"/>
          <w:sz w:val="24"/>
          <w:szCs w:val="24"/>
        </w:rPr>
        <w:t>20) Lietuvos Respublikos valstybės tarnybos įstatymas</w:t>
      </w:r>
      <w:r w:rsidR="00101CD5">
        <w:rPr>
          <w:rFonts w:ascii="Times New Roman" w:hAnsi="Times New Roman"/>
          <w:sz w:val="24"/>
          <w:szCs w:val="24"/>
        </w:rPr>
        <w:t>;</w:t>
      </w:r>
    </w:p>
    <w:p w14:paraId="0366A33B" w14:textId="77777777" w:rsidR="003D63C7" w:rsidRPr="0028551D" w:rsidRDefault="00101CD5" w:rsidP="00216355">
      <w:pPr>
        <w:spacing w:after="0" w:line="240" w:lineRule="auto"/>
        <w:ind w:firstLine="1276"/>
        <w:jc w:val="both"/>
        <w:rPr>
          <w:rFonts w:ascii="Times New Roman" w:hAnsi="Times New Roman"/>
          <w:sz w:val="24"/>
          <w:szCs w:val="24"/>
        </w:rPr>
      </w:pPr>
      <w:r w:rsidRPr="0028551D">
        <w:rPr>
          <w:rFonts w:ascii="Times New Roman" w:hAnsi="Times New Roman"/>
          <w:sz w:val="24"/>
          <w:szCs w:val="24"/>
        </w:rPr>
        <w:t>21) Lietuvos Respublikos diplomatinės tarnybos įstatymas</w:t>
      </w:r>
      <w:r w:rsidR="003D63C7" w:rsidRPr="0028551D">
        <w:rPr>
          <w:rFonts w:ascii="Times New Roman" w:hAnsi="Times New Roman"/>
          <w:sz w:val="24"/>
          <w:szCs w:val="24"/>
        </w:rPr>
        <w:t>;</w:t>
      </w:r>
    </w:p>
    <w:p w14:paraId="7775A8D4" w14:textId="77777777" w:rsidR="003D63C7" w:rsidRPr="0028551D" w:rsidRDefault="003D63C7" w:rsidP="00216355">
      <w:pPr>
        <w:spacing w:after="0" w:line="240" w:lineRule="auto"/>
        <w:ind w:firstLine="1276"/>
        <w:jc w:val="both"/>
        <w:rPr>
          <w:rFonts w:ascii="Times New Roman" w:hAnsi="Times New Roman"/>
          <w:sz w:val="24"/>
          <w:szCs w:val="24"/>
        </w:rPr>
      </w:pPr>
      <w:r w:rsidRPr="0028551D">
        <w:rPr>
          <w:rFonts w:ascii="Times New Roman" w:hAnsi="Times New Roman"/>
          <w:sz w:val="24"/>
          <w:szCs w:val="24"/>
        </w:rPr>
        <w:t>22) Lietuvos Respublikos nepaprastosios padėties įstatymas;</w:t>
      </w:r>
    </w:p>
    <w:p w14:paraId="28A95BD2" w14:textId="77777777" w:rsidR="003D63C7" w:rsidRPr="0028551D" w:rsidRDefault="003D63C7" w:rsidP="003D63C7">
      <w:pPr>
        <w:spacing w:after="0" w:line="240" w:lineRule="auto"/>
        <w:ind w:firstLine="1276"/>
        <w:rPr>
          <w:rFonts w:ascii="Times New Roman" w:hAnsi="Times New Roman"/>
          <w:sz w:val="24"/>
          <w:szCs w:val="24"/>
        </w:rPr>
      </w:pPr>
      <w:r w:rsidRPr="0028551D">
        <w:rPr>
          <w:rFonts w:ascii="Times New Roman" w:hAnsi="Times New Roman"/>
          <w:sz w:val="24"/>
          <w:szCs w:val="24"/>
        </w:rPr>
        <w:t>23) Lietuvos Respublikos sprogmenų apyvartos kontrolės įstatymas;</w:t>
      </w:r>
    </w:p>
    <w:p w14:paraId="3988F991" w14:textId="285D0175" w:rsidR="003D63C7" w:rsidRPr="0028551D" w:rsidRDefault="003D63C7" w:rsidP="003D63C7">
      <w:pPr>
        <w:spacing w:after="0" w:line="240" w:lineRule="auto"/>
        <w:ind w:firstLine="1276"/>
        <w:rPr>
          <w:rFonts w:ascii="Times New Roman" w:hAnsi="Times New Roman"/>
          <w:sz w:val="24"/>
          <w:szCs w:val="24"/>
        </w:rPr>
      </w:pPr>
      <w:r w:rsidRPr="0028551D">
        <w:rPr>
          <w:rFonts w:ascii="Times New Roman" w:hAnsi="Times New Roman"/>
          <w:sz w:val="24"/>
          <w:szCs w:val="24"/>
        </w:rPr>
        <w:t>24) Lietuvos Respublikos valstybinio socialinio draudimo įstatymas;</w:t>
      </w:r>
    </w:p>
    <w:p w14:paraId="103632DF" w14:textId="77777777" w:rsidR="00665CF6" w:rsidRPr="0028551D" w:rsidRDefault="00665CF6" w:rsidP="00665CF6">
      <w:pPr>
        <w:spacing w:after="0" w:line="240" w:lineRule="auto"/>
        <w:ind w:firstLine="1276"/>
        <w:rPr>
          <w:rFonts w:ascii="Times New Roman" w:hAnsi="Times New Roman"/>
          <w:sz w:val="24"/>
          <w:szCs w:val="24"/>
        </w:rPr>
      </w:pPr>
      <w:r w:rsidRPr="0028551D">
        <w:rPr>
          <w:rFonts w:ascii="Times New Roman" w:hAnsi="Times New Roman"/>
          <w:sz w:val="24"/>
          <w:szCs w:val="24"/>
        </w:rPr>
        <w:t>25) Lietuvos Respublikos civilinės saugos įstatymas;</w:t>
      </w:r>
    </w:p>
    <w:p w14:paraId="130DB71B" w14:textId="5DAC4203" w:rsidR="00665CF6" w:rsidRPr="0028551D" w:rsidRDefault="00665CF6" w:rsidP="00665CF6">
      <w:pPr>
        <w:spacing w:after="0" w:line="240" w:lineRule="auto"/>
        <w:ind w:firstLine="1276"/>
        <w:jc w:val="both"/>
        <w:rPr>
          <w:rFonts w:ascii="Times New Roman" w:hAnsi="Times New Roman"/>
          <w:sz w:val="24"/>
          <w:szCs w:val="24"/>
        </w:rPr>
      </w:pPr>
      <w:r w:rsidRPr="0028551D">
        <w:rPr>
          <w:rFonts w:ascii="Times New Roman" w:hAnsi="Times New Roman"/>
          <w:sz w:val="24"/>
          <w:szCs w:val="24"/>
        </w:rPr>
        <w:t>26) Lietuvos Respublikos valstybės herbo, kitų herbų ir herbinių ženklų įstatymas;</w:t>
      </w:r>
    </w:p>
    <w:p w14:paraId="50AD5B8B" w14:textId="1D436A46" w:rsidR="000C68E5" w:rsidRPr="0028551D" w:rsidRDefault="003D63C7" w:rsidP="00216355">
      <w:pPr>
        <w:spacing w:after="0" w:line="240" w:lineRule="auto"/>
        <w:ind w:firstLine="1276"/>
        <w:jc w:val="both"/>
        <w:rPr>
          <w:rFonts w:ascii="Times New Roman" w:hAnsi="Times New Roman"/>
          <w:sz w:val="24"/>
          <w:szCs w:val="24"/>
        </w:rPr>
      </w:pPr>
      <w:r w:rsidRPr="0028551D">
        <w:rPr>
          <w:rFonts w:ascii="Times New Roman" w:hAnsi="Times New Roman"/>
          <w:sz w:val="24"/>
          <w:szCs w:val="24"/>
        </w:rPr>
        <w:t>27) Lietuvos Respublikos vidaus kontrolės ir vidaus audito įstatymas.</w:t>
      </w:r>
    </w:p>
    <w:p w14:paraId="7D3DE687" w14:textId="77777777" w:rsidR="00CF4321" w:rsidRPr="00CC6522" w:rsidRDefault="00CF4321" w:rsidP="00216355">
      <w:pPr>
        <w:spacing w:after="0" w:line="240" w:lineRule="auto"/>
        <w:ind w:firstLine="1276"/>
        <w:jc w:val="both"/>
        <w:rPr>
          <w:rFonts w:ascii="Times New Roman" w:hAnsi="Times New Roman"/>
          <w:sz w:val="24"/>
          <w:szCs w:val="24"/>
        </w:rPr>
      </w:pPr>
    </w:p>
    <w:p w14:paraId="4AC1D3CF" w14:textId="77777777" w:rsidR="004B50B3" w:rsidRPr="00CC6522" w:rsidRDefault="004B50B3" w:rsidP="00216355">
      <w:pPr>
        <w:tabs>
          <w:tab w:val="left" w:pos="851"/>
        </w:tabs>
        <w:spacing w:after="0" w:line="240" w:lineRule="auto"/>
        <w:ind w:firstLine="1276"/>
        <w:jc w:val="both"/>
        <w:rPr>
          <w:rFonts w:ascii="Times New Roman" w:hAnsi="Times New Roman"/>
          <w:b/>
          <w:sz w:val="24"/>
          <w:szCs w:val="24"/>
        </w:rPr>
      </w:pPr>
      <w:r w:rsidRPr="00CC6522">
        <w:rPr>
          <w:rFonts w:ascii="Times New Roman" w:hAnsi="Times New Roman"/>
          <w:b/>
          <w:sz w:val="24"/>
          <w:szCs w:val="24"/>
        </w:rPr>
        <w:t xml:space="preserve">9. </w:t>
      </w:r>
      <w:r w:rsidR="00BA59A2" w:rsidRPr="00CC6522">
        <w:rPr>
          <w:rFonts w:ascii="Times New Roman" w:hAnsi="Times New Roman"/>
          <w:b/>
          <w:bCs/>
          <w:sz w:val="24"/>
          <w:szCs w:val="24"/>
          <w:lang w:eastAsia="en-GB"/>
        </w:rPr>
        <w:t>Ar projektas parengtas</w:t>
      </w:r>
      <w:r w:rsidRPr="00CC6522">
        <w:rPr>
          <w:rFonts w:ascii="Times New Roman" w:hAnsi="Times New Roman"/>
          <w:b/>
          <w:bCs/>
          <w:sz w:val="24"/>
          <w:szCs w:val="24"/>
          <w:lang w:eastAsia="en-GB"/>
        </w:rPr>
        <w:t xml:space="preserve"> laikantis Lietuvos Respublikos valstybinės kalbos, </w:t>
      </w:r>
      <w:bookmarkStart w:id="1" w:name="n1_635"/>
      <w:bookmarkEnd w:id="1"/>
      <w:r w:rsidRPr="00CC6522">
        <w:rPr>
          <w:rFonts w:ascii="Times New Roman" w:hAnsi="Times New Roman"/>
          <w:b/>
          <w:bCs/>
          <w:sz w:val="24"/>
          <w:szCs w:val="24"/>
          <w:lang w:eastAsia="en-GB"/>
        </w:rPr>
        <w:t>Teisėkūros pagrindų įstatym</w:t>
      </w:r>
      <w:bookmarkStart w:id="2" w:name="pn1_635"/>
      <w:bookmarkEnd w:id="2"/>
      <w:r w:rsidR="009D4D19" w:rsidRPr="00CC6522">
        <w:rPr>
          <w:rFonts w:ascii="Times New Roman" w:hAnsi="Times New Roman"/>
          <w:b/>
          <w:bCs/>
          <w:sz w:val="24"/>
          <w:szCs w:val="24"/>
          <w:lang w:eastAsia="en-GB"/>
        </w:rPr>
        <w:t>ų reikalavimų, o įstatymo projekto</w:t>
      </w:r>
      <w:r w:rsidRPr="00CC6522">
        <w:rPr>
          <w:rFonts w:ascii="Times New Roman" w:hAnsi="Times New Roman"/>
          <w:b/>
          <w:bCs/>
          <w:sz w:val="24"/>
          <w:szCs w:val="24"/>
          <w:lang w:eastAsia="en-GB"/>
        </w:rPr>
        <w:t xml:space="preserve"> sąvokos ir jas įvardijantys terminai įvertinti </w:t>
      </w:r>
      <w:bookmarkStart w:id="3" w:name="n1_637"/>
      <w:bookmarkEnd w:id="3"/>
      <w:r w:rsidRPr="00CC6522">
        <w:rPr>
          <w:rFonts w:ascii="Times New Roman" w:hAnsi="Times New Roman"/>
          <w:b/>
          <w:bCs/>
          <w:sz w:val="24"/>
          <w:szCs w:val="24"/>
          <w:lang w:eastAsia="en-GB"/>
        </w:rPr>
        <w:t>Terminų banko įstatymo</w:t>
      </w:r>
      <w:bookmarkStart w:id="4" w:name="pn1_637"/>
      <w:bookmarkEnd w:id="4"/>
      <w:r w:rsidRPr="00CC6522">
        <w:rPr>
          <w:rFonts w:ascii="Times New Roman" w:hAnsi="Times New Roman"/>
          <w:b/>
          <w:bCs/>
          <w:sz w:val="24"/>
          <w:szCs w:val="24"/>
          <w:lang w:eastAsia="en-GB"/>
        </w:rPr>
        <w:t xml:space="preserve"> ir jo įgyvendinamųjų teisės aktų nustatyta tvarka</w:t>
      </w:r>
    </w:p>
    <w:p w14:paraId="08E79554" w14:textId="77777777" w:rsidR="004B50B3" w:rsidRPr="00CC6522" w:rsidRDefault="0082529D" w:rsidP="00216355">
      <w:pPr>
        <w:pStyle w:val="HTMLiankstoformatuotas"/>
        <w:tabs>
          <w:tab w:val="clear" w:pos="916"/>
        </w:tabs>
        <w:ind w:firstLine="1276"/>
        <w:jc w:val="both"/>
        <w:rPr>
          <w:rFonts w:ascii="Times New Roman" w:hAnsi="Times New Roman"/>
          <w:sz w:val="24"/>
          <w:szCs w:val="24"/>
        </w:rPr>
      </w:pPr>
      <w:r w:rsidRPr="00CC6522">
        <w:rPr>
          <w:rFonts w:ascii="Times New Roman" w:hAnsi="Times New Roman"/>
          <w:sz w:val="24"/>
          <w:szCs w:val="24"/>
        </w:rPr>
        <w:t>Projektas parengtas</w:t>
      </w:r>
      <w:r w:rsidR="004B50B3" w:rsidRPr="00CC6522">
        <w:rPr>
          <w:rFonts w:ascii="Times New Roman" w:hAnsi="Times New Roman"/>
          <w:sz w:val="24"/>
          <w:szCs w:val="24"/>
        </w:rPr>
        <w:t xml:space="preserve"> laikantis Lietuvos Respublikos valstybinės kalbos įstatymo ir Lietuvos Respublikos teisėkūros pagrindų įstatymo reikalavimų ir atitinka bendrinės lietuvių kalbos normas. </w:t>
      </w:r>
    </w:p>
    <w:p w14:paraId="375864EC" w14:textId="77777777" w:rsidR="00CF4321" w:rsidRPr="00CC6522" w:rsidRDefault="00CF4321" w:rsidP="00216355">
      <w:pPr>
        <w:pStyle w:val="HTMLiankstoformatuotas"/>
        <w:tabs>
          <w:tab w:val="clear" w:pos="916"/>
        </w:tabs>
        <w:ind w:firstLine="1276"/>
        <w:jc w:val="both"/>
        <w:rPr>
          <w:rFonts w:ascii="Times New Roman" w:hAnsi="Times New Roman"/>
          <w:sz w:val="24"/>
          <w:szCs w:val="24"/>
        </w:rPr>
      </w:pPr>
    </w:p>
    <w:p w14:paraId="55248E6B" w14:textId="77777777" w:rsidR="004B50B3" w:rsidRPr="00CC6522" w:rsidRDefault="00A66066" w:rsidP="00216355">
      <w:pPr>
        <w:tabs>
          <w:tab w:val="left" w:pos="851"/>
        </w:tabs>
        <w:spacing w:after="0" w:line="240" w:lineRule="auto"/>
        <w:ind w:firstLine="1276"/>
        <w:jc w:val="both"/>
        <w:rPr>
          <w:rFonts w:ascii="Times New Roman" w:hAnsi="Times New Roman"/>
          <w:b/>
          <w:sz w:val="24"/>
          <w:szCs w:val="24"/>
        </w:rPr>
      </w:pPr>
      <w:r w:rsidRPr="00CC6522">
        <w:rPr>
          <w:rFonts w:ascii="Times New Roman" w:hAnsi="Times New Roman"/>
          <w:b/>
          <w:sz w:val="24"/>
          <w:szCs w:val="24"/>
        </w:rPr>
        <w:t>10. Ar projektas</w:t>
      </w:r>
      <w:r w:rsidR="004B50B3" w:rsidRPr="00CC6522">
        <w:rPr>
          <w:rFonts w:ascii="Times New Roman" w:hAnsi="Times New Roman"/>
          <w:b/>
          <w:sz w:val="24"/>
          <w:szCs w:val="24"/>
        </w:rPr>
        <w:t xml:space="preserve"> atitinka Žmogaus teisių ir pagrindinių laisvių apsaugos konvencijos nuostatas ir Europos Sąjungos dokumentus</w:t>
      </w:r>
    </w:p>
    <w:p w14:paraId="76789328" w14:textId="77777777" w:rsidR="004B50B3" w:rsidRPr="00CC6522" w:rsidRDefault="00EC65AD" w:rsidP="00216355">
      <w:pPr>
        <w:pStyle w:val="HTMLiankstoformatuotas"/>
        <w:tabs>
          <w:tab w:val="clear" w:pos="916"/>
        </w:tabs>
        <w:ind w:firstLine="1276"/>
        <w:jc w:val="both"/>
        <w:rPr>
          <w:rFonts w:ascii="Times New Roman" w:hAnsi="Times New Roman"/>
          <w:sz w:val="24"/>
          <w:szCs w:val="24"/>
        </w:rPr>
      </w:pPr>
      <w:r w:rsidRPr="00CC6522">
        <w:rPr>
          <w:rFonts w:ascii="Times New Roman" w:hAnsi="Times New Roman"/>
          <w:sz w:val="24"/>
          <w:szCs w:val="24"/>
        </w:rPr>
        <w:t>Projektas</w:t>
      </w:r>
      <w:r w:rsidR="004B50B3" w:rsidRPr="00CC6522">
        <w:rPr>
          <w:rFonts w:ascii="Times New Roman" w:hAnsi="Times New Roman"/>
          <w:sz w:val="24"/>
          <w:szCs w:val="24"/>
        </w:rPr>
        <w:t xml:space="preserve"> neprieštarauja Žmogaus teisių ir pagrindinių laisvių apsaugos konvencijos nuostatoms ir Europos Sąjungos dokumentams.</w:t>
      </w:r>
    </w:p>
    <w:p w14:paraId="0AB26224" w14:textId="77777777" w:rsidR="00CF4321" w:rsidRPr="00CC6522" w:rsidRDefault="00CF4321" w:rsidP="00216355">
      <w:pPr>
        <w:spacing w:after="0" w:line="240" w:lineRule="auto"/>
        <w:ind w:firstLine="1276"/>
        <w:jc w:val="both"/>
        <w:rPr>
          <w:rFonts w:ascii="Times New Roman" w:hAnsi="Times New Roman"/>
          <w:sz w:val="24"/>
          <w:szCs w:val="24"/>
        </w:rPr>
      </w:pPr>
    </w:p>
    <w:p w14:paraId="1136CAE3" w14:textId="5A0BD4CD" w:rsidR="00923DD2" w:rsidRPr="00CC6522" w:rsidRDefault="00E455AA" w:rsidP="00216355">
      <w:pPr>
        <w:tabs>
          <w:tab w:val="left" w:pos="1134"/>
        </w:tabs>
        <w:spacing w:after="0" w:line="240" w:lineRule="auto"/>
        <w:ind w:firstLine="1276"/>
        <w:jc w:val="both"/>
        <w:rPr>
          <w:rFonts w:ascii="Times New Roman" w:hAnsi="Times New Roman"/>
          <w:b/>
          <w:sz w:val="24"/>
          <w:szCs w:val="24"/>
        </w:rPr>
      </w:pPr>
      <w:r w:rsidRPr="00CC6522">
        <w:rPr>
          <w:rFonts w:ascii="Times New Roman" w:hAnsi="Times New Roman"/>
          <w:b/>
          <w:sz w:val="24"/>
          <w:szCs w:val="24"/>
        </w:rPr>
        <w:t>11</w:t>
      </w:r>
      <w:r w:rsidR="004B50B3" w:rsidRPr="00CC6522">
        <w:rPr>
          <w:rFonts w:ascii="Times New Roman" w:hAnsi="Times New Roman"/>
          <w:b/>
          <w:sz w:val="24"/>
          <w:szCs w:val="24"/>
        </w:rPr>
        <w:t xml:space="preserve">. </w:t>
      </w:r>
      <w:r w:rsidR="00923DD2" w:rsidRPr="00CC6522">
        <w:rPr>
          <w:rFonts w:ascii="Times New Roman" w:hAnsi="Times New Roman"/>
          <w:b/>
          <w:sz w:val="24"/>
          <w:szCs w:val="24"/>
        </w:rPr>
        <w:t>Ar įstatymui įgyvendinti reikia įgyvendinamųjų teisės aktų, – kas ir kada juos turėtų priimti</w:t>
      </w:r>
    </w:p>
    <w:p w14:paraId="12EFAA78" w14:textId="09F0B567" w:rsidR="006328CF" w:rsidRPr="00CC6522" w:rsidRDefault="006328CF" w:rsidP="00216355">
      <w:pPr>
        <w:tabs>
          <w:tab w:val="left" w:pos="1134"/>
        </w:tabs>
        <w:spacing w:after="0" w:line="240" w:lineRule="auto"/>
        <w:ind w:firstLine="1276"/>
        <w:jc w:val="both"/>
        <w:rPr>
          <w:rFonts w:ascii="Times New Roman" w:hAnsi="Times New Roman"/>
          <w:sz w:val="24"/>
          <w:szCs w:val="24"/>
        </w:rPr>
      </w:pPr>
      <w:r w:rsidRPr="00CC6522">
        <w:rPr>
          <w:rFonts w:ascii="Times New Roman" w:hAnsi="Times New Roman"/>
          <w:sz w:val="24"/>
          <w:szCs w:val="24"/>
        </w:rPr>
        <w:t>Priėmus įstatymo projektą, turės būti keičiami šie įgyvendinamieji teisės aktai:</w:t>
      </w:r>
    </w:p>
    <w:p w14:paraId="10392B09" w14:textId="59B47FC9" w:rsidR="00923DD2" w:rsidRPr="00CC6522" w:rsidRDefault="00923DD2"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1) Lietuvos Respublikos Vyriausybės 2003 m. kovo 5 d. nutarimas Nr. 284 „Dėl Vadovybės apsaugos departamento prie Vidaus reikalų ministerijos nuostatų patvirtinimo“;</w:t>
      </w:r>
    </w:p>
    <w:p w14:paraId="7C34C3CB" w14:textId="37F9EAF9" w:rsidR="00923DD2" w:rsidRPr="00CC6522" w:rsidRDefault="00923DD2"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2) Lietuvos Respublikos Vyriausybės 2003 m. lapkričio 27 d. nutarimas Nr. 1485 „Dėl oficialių svečių priėmimo Lietuvos Respublikoje tvarkos patvirtinimo“</w:t>
      </w:r>
      <w:r w:rsidR="00D438D5" w:rsidRPr="00CC6522">
        <w:rPr>
          <w:rFonts w:ascii="Times New Roman" w:hAnsi="Times New Roman"/>
          <w:sz w:val="24"/>
          <w:szCs w:val="24"/>
        </w:rPr>
        <w:t>;</w:t>
      </w:r>
    </w:p>
    <w:p w14:paraId="09B81958" w14:textId="4EFE262B" w:rsidR="00D438D5" w:rsidRPr="00CC6522" w:rsidRDefault="00D438D5"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lastRenderedPageBreak/>
        <w:t xml:space="preserve">3) Lietuvos Respublikos Vyriausybės 2005 m. balandžio 20 d. nutarimas Nr. 436 „Dėl </w:t>
      </w:r>
      <w:r w:rsidRPr="00CC6522">
        <w:rPr>
          <w:rFonts w:ascii="Times New Roman" w:hAnsi="Times New Roman"/>
          <w:color w:val="000000"/>
          <w:sz w:val="24"/>
          <w:szCs w:val="24"/>
        </w:rPr>
        <w:t>užsieniečių, kuriems draudžiama atvykti į Lietuvos Respubliką, nacionalinio sąrašo sudarymo ir tvarkymo taisyklių patvirtinimo</w:t>
      </w:r>
      <w:r w:rsidRPr="00CC6522">
        <w:rPr>
          <w:rFonts w:ascii="Times New Roman" w:hAnsi="Times New Roman"/>
          <w:sz w:val="24"/>
          <w:szCs w:val="24"/>
        </w:rPr>
        <w:t>“;</w:t>
      </w:r>
    </w:p>
    <w:p w14:paraId="070B1664" w14:textId="356C9AF2" w:rsidR="00D438D5" w:rsidRPr="00CC6522" w:rsidRDefault="00D438D5"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4)</w:t>
      </w:r>
      <w:r w:rsidR="00927631" w:rsidRPr="00CC6522">
        <w:rPr>
          <w:rFonts w:ascii="Times New Roman" w:hAnsi="Times New Roman"/>
          <w:sz w:val="24"/>
          <w:szCs w:val="24"/>
        </w:rPr>
        <w:t xml:space="preserve"> Lietuvos Respublikos Vyriausybės 2019 m. birželio 26 d. nutarimas Nr. 658 „Dėl garantijų Lietuvos Respublikos Prezidentei Daliai Grybauskaitei, nutrūkus jos įgaliojimams“;</w:t>
      </w:r>
    </w:p>
    <w:p w14:paraId="2280FA53" w14:textId="7EEDB6FB" w:rsidR="00927631" w:rsidRPr="00CC6522" w:rsidRDefault="00927631"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5) </w:t>
      </w:r>
      <w:r w:rsidR="005E27D0" w:rsidRPr="00CC6522">
        <w:rPr>
          <w:rFonts w:ascii="Times New Roman" w:hAnsi="Times New Roman"/>
          <w:sz w:val="24"/>
          <w:szCs w:val="24"/>
        </w:rPr>
        <w:t>Lietuvos Respublikos Vyriausybės 2018 m. sausio 3 d. nutarimas Nr. 27 „</w:t>
      </w:r>
      <w:r w:rsidR="00B24108">
        <w:rPr>
          <w:rFonts w:ascii="Times New Roman" w:hAnsi="Times New Roman"/>
          <w:sz w:val="24"/>
          <w:szCs w:val="24"/>
        </w:rPr>
        <w:t>Dėl Lietuvos Respublikos valstybės informacinių išteklių valdymo įstatymo įgyvendinimo saugiojo valstybinio duomenų perdavimo tinklo valdymo srityje“</w:t>
      </w:r>
      <w:r w:rsidR="005E27D0" w:rsidRPr="00CC6522">
        <w:rPr>
          <w:rFonts w:ascii="Times New Roman" w:hAnsi="Times New Roman"/>
          <w:sz w:val="24"/>
          <w:szCs w:val="24"/>
        </w:rPr>
        <w:t>;</w:t>
      </w:r>
    </w:p>
    <w:p w14:paraId="7B17913C" w14:textId="662FE698" w:rsidR="005E27D0" w:rsidRPr="00CC6522" w:rsidRDefault="005E27D0"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6) Lietuvos Respublikos Vyriausybės</w:t>
      </w:r>
      <w:r w:rsidR="00CF2186" w:rsidRPr="00CC6522">
        <w:rPr>
          <w:rFonts w:ascii="Times New Roman" w:hAnsi="Times New Roman"/>
          <w:sz w:val="24"/>
          <w:szCs w:val="24"/>
        </w:rPr>
        <w:t xml:space="preserve"> 2011 m. birželio 15 d. nutarimas Nr. 739 „Dėl ginklų ir šaudmenų vežimo“;</w:t>
      </w:r>
    </w:p>
    <w:p w14:paraId="562039D1" w14:textId="01514B7A" w:rsidR="005E27D0" w:rsidRPr="00CC6522" w:rsidRDefault="00CE621E"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7) </w:t>
      </w:r>
      <w:r w:rsidR="005E27D0" w:rsidRPr="00CC6522">
        <w:rPr>
          <w:rFonts w:ascii="Times New Roman" w:hAnsi="Times New Roman"/>
          <w:sz w:val="24"/>
          <w:szCs w:val="24"/>
        </w:rPr>
        <w:t>Lietuvos Respublikos Vyriausybės</w:t>
      </w:r>
      <w:r w:rsidR="00315971" w:rsidRPr="00CC6522">
        <w:rPr>
          <w:rFonts w:ascii="Times New Roman" w:hAnsi="Times New Roman"/>
          <w:sz w:val="24"/>
          <w:szCs w:val="24"/>
        </w:rPr>
        <w:t xml:space="preserve"> 2019 m. kovo 6 d. nutarimas Nr. 222 „Dėl valstybės investicijų 2019–2021 metų programoje numatytų valstybės kapitalo investicijų paskirstymo pagal asignavimų valdytojus ir investicijų projektus (investicijų projektų įgyvendinimo programas)“;</w:t>
      </w:r>
    </w:p>
    <w:p w14:paraId="286EDB47" w14:textId="7680837A" w:rsidR="005E27D0" w:rsidRPr="00CC6522" w:rsidRDefault="00315971"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8) </w:t>
      </w:r>
      <w:r w:rsidR="005E27D0" w:rsidRPr="00CC6522">
        <w:rPr>
          <w:rFonts w:ascii="Times New Roman" w:hAnsi="Times New Roman"/>
          <w:sz w:val="24"/>
          <w:szCs w:val="24"/>
        </w:rPr>
        <w:t>Lietuvos Respublikos Vyriausybės</w:t>
      </w:r>
      <w:r w:rsidR="004F070B" w:rsidRPr="00CC6522">
        <w:rPr>
          <w:rFonts w:ascii="Times New Roman" w:hAnsi="Times New Roman"/>
          <w:sz w:val="24"/>
          <w:szCs w:val="24"/>
        </w:rPr>
        <w:t xml:space="preserve"> 2013 m. vasario 6 d. nutarimas Nr. 108 „Dėl kriminalinės žvalgybos subjektų sąrašo patvirtinimo ir jų kriminalinės žvalgybos masto nustatymo“;</w:t>
      </w:r>
    </w:p>
    <w:p w14:paraId="0E63A968" w14:textId="1FE37F88" w:rsidR="005E27D0" w:rsidRPr="00CC6522" w:rsidRDefault="00315971"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9) </w:t>
      </w:r>
      <w:r w:rsidR="005E27D0" w:rsidRPr="00CC6522">
        <w:rPr>
          <w:rFonts w:ascii="Times New Roman" w:hAnsi="Times New Roman"/>
          <w:sz w:val="24"/>
          <w:szCs w:val="24"/>
        </w:rPr>
        <w:t>Lietuvos Respublikos Vyriausybės</w:t>
      </w:r>
      <w:r w:rsidR="00846D34" w:rsidRPr="00CC6522">
        <w:rPr>
          <w:rFonts w:ascii="Times New Roman" w:hAnsi="Times New Roman"/>
          <w:sz w:val="24"/>
          <w:szCs w:val="24"/>
        </w:rPr>
        <w:t xml:space="preserve"> 2016 m. lapkričio 23 d. nutarimas Nr. 1162 „Dėl specialiųjų priemonių specifikacijos ir specialiųjų priemonių panaudojimo tvarkos aprašo patvirtinimo“;</w:t>
      </w:r>
    </w:p>
    <w:p w14:paraId="5060485F" w14:textId="1EE28A9A" w:rsidR="005E27D0" w:rsidRPr="00CC6522" w:rsidRDefault="00A00A52"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10) </w:t>
      </w:r>
      <w:r w:rsidR="005E27D0" w:rsidRPr="00CC6522">
        <w:rPr>
          <w:rFonts w:ascii="Times New Roman" w:hAnsi="Times New Roman"/>
          <w:sz w:val="24"/>
          <w:szCs w:val="24"/>
        </w:rPr>
        <w:t>Lietuvos Respublikos Vyriausybės</w:t>
      </w:r>
      <w:r w:rsidR="005E6C79" w:rsidRPr="00CC6522">
        <w:rPr>
          <w:rFonts w:ascii="Times New Roman" w:hAnsi="Times New Roman"/>
          <w:sz w:val="24"/>
          <w:szCs w:val="24"/>
        </w:rPr>
        <w:t xml:space="preserve"> 2016 m. lapkričio 30 d. nutarimas Nr. 1190 „Dėl </w:t>
      </w:r>
      <w:r w:rsidR="005E6C79" w:rsidRPr="00CC6522">
        <w:rPr>
          <w:rFonts w:ascii="Times New Roman" w:hAnsi="Times New Roman"/>
          <w:color w:val="000000"/>
          <w:sz w:val="24"/>
          <w:szCs w:val="24"/>
        </w:rPr>
        <w:t>Pareigūnų parengimo veikti situacijomis, susijusiomis su psichinės, fizinės prievartos, šaunamojo ginklo ar sprogmenų naudojimu, ir jų sugebėjimo veikti tokiomis situacijomis tikrinimo tvarkos aprašo patvirtinimo</w:t>
      </w:r>
      <w:r w:rsidR="005E6C79" w:rsidRPr="00CC6522">
        <w:rPr>
          <w:rFonts w:ascii="Times New Roman" w:hAnsi="Times New Roman"/>
          <w:sz w:val="24"/>
          <w:szCs w:val="24"/>
        </w:rPr>
        <w:t>“;</w:t>
      </w:r>
    </w:p>
    <w:p w14:paraId="0393FCDB" w14:textId="3105B11D" w:rsidR="005E27D0" w:rsidRPr="00CC6522" w:rsidRDefault="00CD2866"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11) </w:t>
      </w:r>
      <w:r w:rsidR="005E27D0" w:rsidRPr="00CC6522">
        <w:rPr>
          <w:rFonts w:ascii="Times New Roman" w:hAnsi="Times New Roman"/>
          <w:sz w:val="24"/>
          <w:szCs w:val="24"/>
        </w:rPr>
        <w:t>Lietuvos Respublikos Vyriausybės</w:t>
      </w:r>
      <w:r w:rsidR="00253F65" w:rsidRPr="00CC6522">
        <w:rPr>
          <w:rFonts w:ascii="Times New Roman" w:hAnsi="Times New Roman"/>
          <w:sz w:val="24"/>
          <w:szCs w:val="24"/>
        </w:rPr>
        <w:t xml:space="preserve"> 2008 m. balandžio 24 d. nutarimas Nr. 358 „Dėl </w:t>
      </w:r>
      <w:r w:rsidR="00253F65" w:rsidRPr="00CC6522">
        <w:rPr>
          <w:rFonts w:ascii="Times New Roman" w:hAnsi="Times New Roman"/>
          <w:color w:val="000000"/>
          <w:sz w:val="24"/>
          <w:szCs w:val="24"/>
          <w:shd w:val="clear" w:color="auto" w:fill="FFFFFF"/>
        </w:rPr>
        <w:t>ministerijų, Lietuvos Respublikos Vyriausybės kanceliarijos, Vyriausybės įstaigų ir įstaigų prie ministerijų, kitų valstybės institucijų ir įstaigų sąrašą pagal grupes patvirtinimo</w:t>
      </w:r>
      <w:r w:rsidR="00253F65" w:rsidRPr="00CC6522">
        <w:rPr>
          <w:rFonts w:ascii="Times New Roman" w:hAnsi="Times New Roman"/>
          <w:sz w:val="24"/>
          <w:szCs w:val="24"/>
        </w:rPr>
        <w:t>“;</w:t>
      </w:r>
    </w:p>
    <w:p w14:paraId="7C21A372" w14:textId="1607DDC0" w:rsidR="005E27D0" w:rsidRPr="00CC6522" w:rsidRDefault="00CD2866"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12) </w:t>
      </w:r>
      <w:r w:rsidR="005E27D0" w:rsidRPr="00CC6522">
        <w:rPr>
          <w:rFonts w:ascii="Times New Roman" w:hAnsi="Times New Roman"/>
          <w:sz w:val="24"/>
          <w:szCs w:val="24"/>
        </w:rPr>
        <w:t>Lietuvos Respublikos Vyriausybės</w:t>
      </w:r>
      <w:r w:rsidR="00501CF2" w:rsidRPr="00CC6522">
        <w:rPr>
          <w:rFonts w:ascii="Times New Roman" w:hAnsi="Times New Roman"/>
          <w:sz w:val="24"/>
          <w:szCs w:val="24"/>
        </w:rPr>
        <w:t xml:space="preserve"> 2018 m. rugsėjo 12 d. nutarimas Nr. 918 „Dėl Lietuvos Respublikos radiacinės saugos įstatymo įgyvendinimo“;</w:t>
      </w:r>
    </w:p>
    <w:p w14:paraId="5DA50552" w14:textId="0162CC26" w:rsidR="005E27D0" w:rsidRPr="00CC6522" w:rsidRDefault="00F14A2C"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13) </w:t>
      </w:r>
      <w:r w:rsidR="005E27D0" w:rsidRPr="00CC6522">
        <w:rPr>
          <w:rFonts w:ascii="Times New Roman" w:hAnsi="Times New Roman"/>
          <w:sz w:val="24"/>
          <w:szCs w:val="24"/>
        </w:rPr>
        <w:t>Lietuvos Respublikos Vyriausybės</w:t>
      </w:r>
      <w:r w:rsidR="008F2C8F" w:rsidRPr="00CC6522">
        <w:rPr>
          <w:rFonts w:ascii="Times New Roman" w:hAnsi="Times New Roman"/>
          <w:sz w:val="24"/>
          <w:szCs w:val="24"/>
        </w:rPr>
        <w:t xml:space="preserve"> 2018 m. rugpjūčio 13 d. nutarimas Nr. 820 „Dėl Lietuvos Respublikos valstybės ir tarnybos paslapčių įstatymo įgyvendinimo“;</w:t>
      </w:r>
    </w:p>
    <w:p w14:paraId="4689EBEC" w14:textId="2ADC663B" w:rsidR="005E27D0" w:rsidRPr="00CC6522" w:rsidRDefault="00F610A1"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14) </w:t>
      </w:r>
      <w:r w:rsidR="005E27D0" w:rsidRPr="00CC6522">
        <w:rPr>
          <w:rFonts w:ascii="Times New Roman" w:hAnsi="Times New Roman"/>
          <w:sz w:val="24"/>
          <w:szCs w:val="24"/>
        </w:rPr>
        <w:t>Lietuvos Respublikos Vyriausybės</w:t>
      </w:r>
      <w:r w:rsidR="00AA71C5" w:rsidRPr="00CC6522">
        <w:rPr>
          <w:rFonts w:ascii="Times New Roman" w:hAnsi="Times New Roman"/>
          <w:sz w:val="24"/>
          <w:szCs w:val="24"/>
        </w:rPr>
        <w:t xml:space="preserve"> 2013 m. kovo 27 d. nutarimas Nr. 256 „Dėl valstybinių mobilizacinių užduočių valstybės ir savivaldybių institucijoms ir įstaigoms skyrimo“;</w:t>
      </w:r>
    </w:p>
    <w:p w14:paraId="7C15E1A5" w14:textId="7BDCE078" w:rsidR="00D626ED" w:rsidRPr="00CC6522" w:rsidRDefault="00F610A1"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15) </w:t>
      </w:r>
      <w:r w:rsidR="005E27D0" w:rsidRPr="00CC6522">
        <w:rPr>
          <w:rFonts w:ascii="Times New Roman" w:hAnsi="Times New Roman"/>
          <w:sz w:val="24"/>
          <w:szCs w:val="24"/>
        </w:rPr>
        <w:t>Lietuvos Respublikos Vyriausybės</w:t>
      </w:r>
      <w:r w:rsidR="00D626ED" w:rsidRPr="00CC6522">
        <w:rPr>
          <w:rFonts w:ascii="Times New Roman" w:hAnsi="Times New Roman"/>
          <w:sz w:val="24"/>
          <w:szCs w:val="24"/>
        </w:rPr>
        <w:t xml:space="preserve"> 2015 m. spalio 19 d. nutarimas Nr. 1090 „Dėl vidaus reikalų ministro valdymo srities įstaigų saugomų pirmos ir antros kategorijos nacionaliniam saugumui užtikrinti svarbių įmonių ir joms priklausančių ar jų valdomų nacionaliniam saugumui užtikrinti svarbių įrenginių ir turto bei kitų svarbių valstybės objektų“;</w:t>
      </w:r>
    </w:p>
    <w:p w14:paraId="5001FD1D" w14:textId="53E36CA1" w:rsidR="0073309D" w:rsidRPr="00CC6522" w:rsidRDefault="00F610A1"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16) </w:t>
      </w:r>
      <w:r w:rsidR="005E27D0" w:rsidRPr="00CC6522">
        <w:rPr>
          <w:rFonts w:ascii="Times New Roman" w:hAnsi="Times New Roman"/>
          <w:sz w:val="24"/>
          <w:szCs w:val="24"/>
        </w:rPr>
        <w:t>Lietuvos Respublikos Vyriausybės</w:t>
      </w:r>
      <w:r w:rsidR="0073309D" w:rsidRPr="00CC6522">
        <w:rPr>
          <w:rFonts w:ascii="Times New Roman" w:hAnsi="Times New Roman"/>
          <w:sz w:val="24"/>
          <w:szCs w:val="24"/>
        </w:rPr>
        <w:t xml:space="preserve"> 2016 m. gruodžio 28 d. nutarimas Nr. 1278 „Dėl administracinių teisės pažeidimų registro reorganizavimo ir administracinių nusižengimų registro nuostatų patvirtinimo“;</w:t>
      </w:r>
    </w:p>
    <w:p w14:paraId="671F8508" w14:textId="77777777" w:rsidR="00353774" w:rsidRPr="00CC6522" w:rsidRDefault="0073309D" w:rsidP="00923DD2">
      <w:pPr>
        <w:spacing w:after="0" w:line="240" w:lineRule="auto"/>
        <w:ind w:firstLine="1276"/>
        <w:jc w:val="both"/>
        <w:rPr>
          <w:rFonts w:ascii="Times New Roman" w:hAnsi="Times New Roman"/>
          <w:color w:val="000000"/>
          <w:sz w:val="24"/>
          <w:szCs w:val="24"/>
        </w:rPr>
      </w:pPr>
      <w:r w:rsidRPr="00CC6522">
        <w:rPr>
          <w:rFonts w:ascii="Times New Roman" w:hAnsi="Times New Roman"/>
          <w:sz w:val="24"/>
          <w:szCs w:val="24"/>
        </w:rPr>
        <w:t>17) Lietuvos Respublikos Vyriausybės</w:t>
      </w:r>
      <w:r w:rsidR="00353774" w:rsidRPr="00CC6522">
        <w:rPr>
          <w:rFonts w:ascii="Times New Roman" w:hAnsi="Times New Roman"/>
          <w:sz w:val="24"/>
          <w:szCs w:val="24"/>
        </w:rPr>
        <w:t xml:space="preserve"> 2016 m. rugsėjo 7 d. nutarimas Nr. 900 „Dėl </w:t>
      </w:r>
      <w:r w:rsidR="00353774" w:rsidRPr="00CC6522">
        <w:rPr>
          <w:rFonts w:ascii="Times New Roman" w:hAnsi="Times New Roman"/>
          <w:color w:val="000000"/>
          <w:sz w:val="24"/>
          <w:szCs w:val="24"/>
        </w:rPr>
        <w:t>Vadovybės apsaugos departamento prie Vidaus reikalų ministerijos rašytinio pritarimo (suderinimo) dėl naujų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ar rekonstruojamų statinių maksimalaus aukščio nustatymo“;</w:t>
      </w:r>
    </w:p>
    <w:p w14:paraId="5449D4E3" w14:textId="77777777" w:rsidR="00D62BC5" w:rsidRPr="00CC6522" w:rsidRDefault="0073309D"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18) Lietuvos Respublikos Vyriausybės</w:t>
      </w:r>
      <w:r w:rsidR="00D62BC5" w:rsidRPr="00CC6522">
        <w:rPr>
          <w:rFonts w:ascii="Times New Roman" w:hAnsi="Times New Roman"/>
          <w:sz w:val="24"/>
          <w:szCs w:val="24"/>
        </w:rPr>
        <w:t xml:space="preserve"> 2003 m. vasario 26 d. nutarimas Nr. 269 „Dėl įgaliojimų įgyvendinant Lietuvos Respublikos vadovybės apsaugos įstatymą suteikimo“;</w:t>
      </w:r>
    </w:p>
    <w:p w14:paraId="17EFDD18" w14:textId="408D9728" w:rsidR="0073309D" w:rsidRPr="00CC6522" w:rsidRDefault="0073309D"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19) Lietuvos Respublikos Vyriausybės</w:t>
      </w:r>
      <w:r w:rsidR="004A43C1" w:rsidRPr="00CC6522">
        <w:rPr>
          <w:rFonts w:ascii="Times New Roman" w:hAnsi="Times New Roman"/>
          <w:sz w:val="24"/>
          <w:szCs w:val="24"/>
        </w:rPr>
        <w:t xml:space="preserve"> 2007 m. kovo 14 d. nutarimas Nr. 278 „Dėl viešojo saugumo tarnybos prie Vidaus reikalų ministerijos nuostatų patvirtinimo“;</w:t>
      </w:r>
    </w:p>
    <w:p w14:paraId="06211423" w14:textId="78937C88" w:rsidR="0073309D" w:rsidRPr="00CC6522" w:rsidRDefault="0073309D"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lastRenderedPageBreak/>
        <w:t>20) Lietuvos Respublikos Vyriausybės</w:t>
      </w:r>
      <w:r w:rsidR="00F34AD8" w:rsidRPr="00CC6522">
        <w:rPr>
          <w:rFonts w:ascii="Times New Roman" w:hAnsi="Times New Roman"/>
          <w:sz w:val="24"/>
          <w:szCs w:val="24"/>
        </w:rPr>
        <w:t xml:space="preserve"> 2015 m. spalio 19 d. nutarimas Nr. 1099 „Dėl Lietuvos Respublikos generalinio prokuroro, jo pavaduotojų ir jų šeimos narių asmens ar turto apsaugos užtikrinimo tvarkos aprašo patvirtinimo“;</w:t>
      </w:r>
    </w:p>
    <w:p w14:paraId="03F0864F" w14:textId="5A3CBD40" w:rsidR="0073309D" w:rsidRPr="00CC6522" w:rsidRDefault="0073309D"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21) Lietuvos Respublikos Vyriausybės</w:t>
      </w:r>
      <w:r w:rsidR="007A023B" w:rsidRPr="00CC6522">
        <w:rPr>
          <w:rFonts w:ascii="Times New Roman" w:hAnsi="Times New Roman"/>
          <w:sz w:val="24"/>
          <w:szCs w:val="24"/>
        </w:rPr>
        <w:t xml:space="preserve"> 2012 m. gegužės 29 d. nutarimas Nr. 631 „Dėl gyvybiškai svarbių valstybės funkcijų sąrašo patvirtinimo“;</w:t>
      </w:r>
    </w:p>
    <w:p w14:paraId="30873BEF" w14:textId="45E862F6" w:rsidR="0073309D" w:rsidRPr="00CC6522" w:rsidRDefault="0073309D"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22) Lietuvos Respublikos Vyriausybės</w:t>
      </w:r>
      <w:r w:rsidR="00347CF8" w:rsidRPr="00CC6522">
        <w:rPr>
          <w:rFonts w:ascii="Times New Roman" w:hAnsi="Times New Roman"/>
          <w:sz w:val="24"/>
          <w:szCs w:val="24"/>
        </w:rPr>
        <w:t xml:space="preserve"> 1999 m. rugpjūčio 10 d. nutarimas Nr. 896 „Dėl Generolo Jono Žemaičio Lietuvos karo akademijos statuto patvirtinimo“;</w:t>
      </w:r>
    </w:p>
    <w:p w14:paraId="6C9D4DE1" w14:textId="65DF5CFD" w:rsidR="0073309D" w:rsidRPr="00CC6522" w:rsidRDefault="0073309D"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23) Lietuvos Respublikos Vyriausybės</w:t>
      </w:r>
      <w:r w:rsidR="00D26842" w:rsidRPr="00CC6522">
        <w:rPr>
          <w:rFonts w:ascii="Times New Roman" w:hAnsi="Times New Roman"/>
          <w:sz w:val="24"/>
          <w:szCs w:val="24"/>
        </w:rPr>
        <w:t xml:space="preserve"> 2002 m. gruodžio 11 d. nutarimas Nr. 1950 „Dėl kelių eismo taisyklių patvirtinimo“;</w:t>
      </w:r>
    </w:p>
    <w:p w14:paraId="7DC46DE9" w14:textId="77777777" w:rsidR="006C4FDF" w:rsidRPr="00CC6522" w:rsidRDefault="006C4FDF"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24) </w:t>
      </w:r>
      <w:r w:rsidR="0073309D" w:rsidRPr="00CC6522">
        <w:rPr>
          <w:rFonts w:ascii="Times New Roman" w:hAnsi="Times New Roman"/>
          <w:sz w:val="24"/>
          <w:szCs w:val="24"/>
        </w:rPr>
        <w:t>Lietuvos Respublikos Vyriausybės</w:t>
      </w:r>
      <w:r w:rsidRPr="00CC6522">
        <w:rPr>
          <w:rFonts w:ascii="Times New Roman" w:hAnsi="Times New Roman"/>
          <w:sz w:val="24"/>
          <w:szCs w:val="24"/>
        </w:rPr>
        <w:t xml:space="preserve"> 2014 m. rugsėjo 29 d. nutarimas Nr. 1054 „Dėl valstybės ir Vyriausybės atstovo teismuose nustatymo“;</w:t>
      </w:r>
    </w:p>
    <w:p w14:paraId="4A47005A" w14:textId="5EEBF702" w:rsidR="0073309D" w:rsidRPr="00CC6522" w:rsidRDefault="00E46837" w:rsidP="00923DD2">
      <w:pPr>
        <w:spacing w:after="0" w:line="240" w:lineRule="auto"/>
        <w:ind w:firstLine="1276"/>
        <w:jc w:val="both"/>
        <w:rPr>
          <w:rFonts w:ascii="Times New Roman" w:hAnsi="Times New Roman"/>
          <w:sz w:val="24"/>
          <w:szCs w:val="24"/>
        </w:rPr>
      </w:pPr>
      <w:r w:rsidRPr="00CC6522">
        <w:rPr>
          <w:rFonts w:ascii="Times New Roman" w:hAnsi="Times New Roman"/>
          <w:caps/>
          <w:sz w:val="24"/>
          <w:szCs w:val="24"/>
        </w:rPr>
        <w:t xml:space="preserve">25) </w:t>
      </w:r>
      <w:r w:rsidR="0073309D" w:rsidRPr="00CC6522">
        <w:rPr>
          <w:rFonts w:ascii="Times New Roman" w:hAnsi="Times New Roman"/>
          <w:sz w:val="24"/>
          <w:szCs w:val="24"/>
        </w:rPr>
        <w:t>Lietuvos Respublikos Vyriausybės</w:t>
      </w:r>
      <w:r w:rsidRPr="00CC6522">
        <w:rPr>
          <w:rFonts w:ascii="Times New Roman" w:hAnsi="Times New Roman"/>
          <w:sz w:val="24"/>
          <w:szCs w:val="24"/>
        </w:rPr>
        <w:t xml:space="preserve"> 2005 m. rugpjūčio 24 d. nutarimas Nr. 924 „Dėl žemės paėmimo visuomenės poreikiams taisyklių ir žemės paėmimo visuomenės poreikiams projektų rengimo ir įgyvendinimo taisyklių patvirtinimo“;</w:t>
      </w:r>
    </w:p>
    <w:p w14:paraId="6920636D" w14:textId="1FD5DD31" w:rsidR="0073309D" w:rsidRPr="00CC6522" w:rsidRDefault="00125DD3"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26) </w:t>
      </w:r>
      <w:r w:rsidR="0073309D" w:rsidRPr="00CC6522">
        <w:rPr>
          <w:rFonts w:ascii="Times New Roman" w:hAnsi="Times New Roman"/>
          <w:sz w:val="24"/>
          <w:szCs w:val="24"/>
        </w:rPr>
        <w:t>Lietuvos Respublikos Vyriausybės</w:t>
      </w:r>
      <w:r w:rsidR="00516BC4" w:rsidRPr="00CC6522">
        <w:rPr>
          <w:rFonts w:ascii="Times New Roman" w:hAnsi="Times New Roman"/>
          <w:sz w:val="24"/>
          <w:szCs w:val="24"/>
        </w:rPr>
        <w:t xml:space="preserve"> 1998 m. balandžio 1 d. nutarimas Nr. 385 „Dėl žemės reformos vykdymo kaimo gyvenamojoje vietovėje“;</w:t>
      </w:r>
    </w:p>
    <w:p w14:paraId="1547D564" w14:textId="77777777" w:rsidR="0043362D" w:rsidRPr="00CC6522" w:rsidRDefault="0043362D"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27) </w:t>
      </w:r>
      <w:r w:rsidR="0073309D" w:rsidRPr="00CC6522">
        <w:rPr>
          <w:rFonts w:ascii="Times New Roman" w:hAnsi="Times New Roman"/>
          <w:sz w:val="24"/>
          <w:szCs w:val="24"/>
        </w:rPr>
        <w:t>Lietuvos Respublikos Vyriausybės</w:t>
      </w:r>
      <w:r w:rsidRPr="00CC6522">
        <w:rPr>
          <w:rFonts w:ascii="Times New Roman" w:hAnsi="Times New Roman"/>
          <w:sz w:val="24"/>
          <w:szCs w:val="24"/>
        </w:rPr>
        <w:t xml:space="preserve"> 2011 m. gruodžio 14 d. nutarimas Nr. 1457 „Dėl valstybinio ginklų registro reorganizavimo į ginklų registro nuostatų patvirtinimo“;</w:t>
      </w:r>
    </w:p>
    <w:p w14:paraId="07E02778" w14:textId="3351754A" w:rsidR="0073309D" w:rsidRPr="00CC6522" w:rsidRDefault="001C6685" w:rsidP="00923DD2">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28) </w:t>
      </w:r>
      <w:r w:rsidR="0073309D" w:rsidRPr="00CC6522">
        <w:rPr>
          <w:rFonts w:ascii="Times New Roman" w:hAnsi="Times New Roman"/>
          <w:sz w:val="24"/>
          <w:szCs w:val="24"/>
        </w:rPr>
        <w:t>Lietuvos Respublikos Vyriausybės</w:t>
      </w:r>
      <w:r w:rsidR="00C328C0" w:rsidRPr="00CC6522">
        <w:rPr>
          <w:rFonts w:ascii="Times New Roman" w:hAnsi="Times New Roman"/>
          <w:sz w:val="24"/>
          <w:szCs w:val="24"/>
        </w:rPr>
        <w:t xml:space="preserve"> 2011 m. lapkričio 9 d. nutarimas Nr. 1324 „Dėl tarpvalstybinio keitimosi DNR duomenimis, daktiloskopiniais duomenimis, transporto priemonių registracijos, jų savininkų ir valdytojų duomenimis ir informacija, susijusia su didelio masto tarpvalstybinio pobūdžio renginiais ar teroristinių nusikaltimų prevencija, tvarkos aprašo patvirtinimo“;</w:t>
      </w:r>
    </w:p>
    <w:p w14:paraId="620D4E30" w14:textId="074B9744" w:rsidR="001C6685" w:rsidRPr="00CC6522" w:rsidRDefault="00C328C0" w:rsidP="001C6685">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29) </w:t>
      </w:r>
      <w:r w:rsidR="001C6685" w:rsidRPr="00CC6522">
        <w:rPr>
          <w:rFonts w:ascii="Times New Roman" w:hAnsi="Times New Roman"/>
          <w:sz w:val="24"/>
          <w:szCs w:val="24"/>
        </w:rPr>
        <w:t>Lietuvos Respublikos Vyriausybės</w:t>
      </w:r>
      <w:r w:rsidR="0004775F" w:rsidRPr="00CC6522">
        <w:rPr>
          <w:rFonts w:ascii="Times New Roman" w:hAnsi="Times New Roman"/>
          <w:sz w:val="24"/>
          <w:szCs w:val="24"/>
        </w:rPr>
        <w:t xml:space="preserve"> 1992 m. gegužės 12 d. nutarimas Nr. 343 „Dėl specialiųjų žemės ir miško naudojimo sąlygų patvirtinimo“;</w:t>
      </w:r>
    </w:p>
    <w:p w14:paraId="323FD60E" w14:textId="6CADD4BC" w:rsidR="001C6685" w:rsidRPr="00CC6522" w:rsidRDefault="0004775F" w:rsidP="001C6685">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30) </w:t>
      </w:r>
      <w:r w:rsidR="001C6685" w:rsidRPr="00CC6522">
        <w:rPr>
          <w:rFonts w:ascii="Times New Roman" w:hAnsi="Times New Roman"/>
          <w:sz w:val="24"/>
          <w:szCs w:val="24"/>
        </w:rPr>
        <w:t>Lietuvos Respublikos Vyriausybės</w:t>
      </w:r>
      <w:r w:rsidR="009F6722" w:rsidRPr="00CC6522">
        <w:rPr>
          <w:rFonts w:ascii="Times New Roman" w:hAnsi="Times New Roman"/>
          <w:sz w:val="24"/>
          <w:szCs w:val="24"/>
        </w:rPr>
        <w:t xml:space="preserve"> 2010 m. spalio 20 d. nutarimas Nr. 1517 „Dėl įstaigų prie ministerijų“;</w:t>
      </w:r>
    </w:p>
    <w:p w14:paraId="56039B32" w14:textId="4FB50109" w:rsidR="001C6685" w:rsidRPr="00CC6522" w:rsidRDefault="002C7BEF" w:rsidP="001C6685">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31) </w:t>
      </w:r>
      <w:r w:rsidR="001C6685" w:rsidRPr="00CC6522">
        <w:rPr>
          <w:rFonts w:ascii="Times New Roman" w:hAnsi="Times New Roman"/>
          <w:sz w:val="24"/>
          <w:szCs w:val="24"/>
        </w:rPr>
        <w:t>Lietuvos Respublikos Vyriausybės</w:t>
      </w:r>
      <w:r w:rsidRPr="00CC6522">
        <w:rPr>
          <w:rFonts w:ascii="Times New Roman" w:hAnsi="Times New Roman"/>
          <w:sz w:val="24"/>
          <w:szCs w:val="24"/>
        </w:rPr>
        <w:t xml:space="preserve"> 2006 m. kovo 9 d. nutarimas Nr. 241 „Dėl ekstremalių įvykių kriterijų patvirtinimo“;</w:t>
      </w:r>
    </w:p>
    <w:p w14:paraId="247E66C7" w14:textId="77777777" w:rsidR="00B75005" w:rsidRPr="00CC6522" w:rsidRDefault="00B6433E" w:rsidP="001C6685">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32) </w:t>
      </w:r>
      <w:r w:rsidR="001C6685" w:rsidRPr="00CC6522">
        <w:rPr>
          <w:rFonts w:ascii="Times New Roman" w:hAnsi="Times New Roman"/>
          <w:sz w:val="24"/>
          <w:szCs w:val="24"/>
        </w:rPr>
        <w:t>Lietuvos Respublikos Vyriausybės</w:t>
      </w:r>
      <w:r w:rsidR="00B75005" w:rsidRPr="00CC6522">
        <w:rPr>
          <w:rFonts w:ascii="Times New Roman" w:hAnsi="Times New Roman"/>
          <w:sz w:val="24"/>
          <w:szCs w:val="24"/>
        </w:rPr>
        <w:t xml:space="preserve"> 2009 m. liepos 8 d. nutarimas Nr. 725 „Dėl garantijų Respublikos Prezidentui Valdui Adamkui, nutrūkus jo įgaliojimams“;</w:t>
      </w:r>
    </w:p>
    <w:p w14:paraId="4E687BAA" w14:textId="3AE6C0D7" w:rsidR="001C6685" w:rsidRPr="00CC6522" w:rsidRDefault="00501B73" w:rsidP="001C6685">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33) </w:t>
      </w:r>
      <w:r w:rsidR="001C6685" w:rsidRPr="00CC6522">
        <w:rPr>
          <w:rFonts w:ascii="Times New Roman" w:hAnsi="Times New Roman"/>
          <w:sz w:val="24"/>
          <w:szCs w:val="24"/>
        </w:rPr>
        <w:t>Lietuvos Respublikos Vyriausybės</w:t>
      </w:r>
      <w:r w:rsidRPr="00CC6522">
        <w:rPr>
          <w:rFonts w:ascii="Times New Roman" w:hAnsi="Times New Roman"/>
          <w:sz w:val="24"/>
          <w:szCs w:val="24"/>
        </w:rPr>
        <w:t xml:space="preserve"> 2009 m. birželio 17 d. nutarimas Nr. 633 „Dėl Lietuvos Respublikos teisėsaugos institucijų keitimosi informacija su kitų Europos Sąjungos valstybių narių teisėsaugos institucijomis taisyklių patvirtinimo“;</w:t>
      </w:r>
    </w:p>
    <w:p w14:paraId="195CFD6E" w14:textId="09CAD818" w:rsidR="001C6685" w:rsidRPr="00CC6522" w:rsidRDefault="00144522" w:rsidP="001C6685">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34) </w:t>
      </w:r>
      <w:r w:rsidR="001C6685" w:rsidRPr="00CC6522">
        <w:rPr>
          <w:rFonts w:ascii="Times New Roman" w:hAnsi="Times New Roman"/>
          <w:sz w:val="24"/>
          <w:szCs w:val="24"/>
        </w:rPr>
        <w:t>Lietuvos Respublikos Vyriausybės</w:t>
      </w:r>
      <w:r w:rsidR="00637C8D" w:rsidRPr="00CC6522">
        <w:rPr>
          <w:rFonts w:ascii="Times New Roman" w:hAnsi="Times New Roman"/>
          <w:sz w:val="24"/>
          <w:szCs w:val="24"/>
        </w:rPr>
        <w:t xml:space="preserve"> 2001 m. kovo 14 d nutarimas Nr. 291 „Dėl Lietuvos Respublikos vidaus reikalų ministerijos nuostatų patvirtinimo“;</w:t>
      </w:r>
    </w:p>
    <w:p w14:paraId="1F73222E" w14:textId="57B77041" w:rsidR="001C6685" w:rsidRPr="00CC6522" w:rsidRDefault="00E61338" w:rsidP="001C6685">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35) </w:t>
      </w:r>
      <w:r w:rsidR="001C6685" w:rsidRPr="00CC6522">
        <w:rPr>
          <w:rFonts w:ascii="Times New Roman" w:hAnsi="Times New Roman"/>
          <w:sz w:val="24"/>
          <w:szCs w:val="24"/>
        </w:rPr>
        <w:t>Lietuvos Respublikos Vyriausybės</w:t>
      </w:r>
      <w:r w:rsidRPr="00CC6522">
        <w:rPr>
          <w:rFonts w:ascii="Times New Roman" w:hAnsi="Times New Roman"/>
          <w:sz w:val="24"/>
          <w:szCs w:val="24"/>
        </w:rPr>
        <w:t xml:space="preserve"> 2004 m. gruodžio 6 d. nutarimas Nr. 1592 „Dėl s</w:t>
      </w:r>
      <w:r w:rsidRPr="00CC6522">
        <w:rPr>
          <w:rFonts w:ascii="Times New Roman" w:hAnsi="Times New Roman"/>
          <w:color w:val="000000"/>
          <w:sz w:val="24"/>
          <w:szCs w:val="24"/>
        </w:rPr>
        <w:t>krydžių, kuriais vežami labai svarbūs asmenys, vykdymo tvarkos aprašo patvirtinimo</w:t>
      </w:r>
      <w:r w:rsidRPr="00CC6522">
        <w:rPr>
          <w:rFonts w:ascii="Times New Roman" w:hAnsi="Times New Roman"/>
          <w:sz w:val="24"/>
          <w:szCs w:val="24"/>
        </w:rPr>
        <w:t>“;</w:t>
      </w:r>
    </w:p>
    <w:p w14:paraId="2F31A155" w14:textId="2CF2A738" w:rsidR="00E61338" w:rsidRPr="00CC6522" w:rsidRDefault="00E61338" w:rsidP="001C6685">
      <w:pPr>
        <w:spacing w:after="0" w:line="240" w:lineRule="auto"/>
        <w:ind w:firstLine="1276"/>
        <w:jc w:val="both"/>
        <w:rPr>
          <w:rFonts w:ascii="Times New Roman" w:hAnsi="Times New Roman"/>
          <w:color w:val="000000"/>
          <w:sz w:val="24"/>
          <w:szCs w:val="24"/>
        </w:rPr>
      </w:pPr>
      <w:r w:rsidRPr="00CC6522">
        <w:rPr>
          <w:rFonts w:ascii="Times New Roman" w:hAnsi="Times New Roman"/>
          <w:sz w:val="24"/>
          <w:szCs w:val="24"/>
        </w:rPr>
        <w:t xml:space="preserve">36) </w:t>
      </w:r>
      <w:r w:rsidR="001C6685" w:rsidRPr="00CC6522">
        <w:rPr>
          <w:rFonts w:ascii="Times New Roman" w:hAnsi="Times New Roman"/>
          <w:sz w:val="24"/>
          <w:szCs w:val="24"/>
        </w:rPr>
        <w:t>Lietuvos Respublikos Vyriausybės</w:t>
      </w:r>
      <w:r w:rsidR="00E57D00" w:rsidRPr="00CC6522">
        <w:rPr>
          <w:rFonts w:ascii="Times New Roman" w:hAnsi="Times New Roman"/>
          <w:sz w:val="24"/>
          <w:szCs w:val="24"/>
        </w:rPr>
        <w:t xml:space="preserve"> </w:t>
      </w:r>
      <w:r w:rsidRPr="00CC6522">
        <w:rPr>
          <w:rFonts w:ascii="Times New Roman" w:hAnsi="Times New Roman"/>
          <w:sz w:val="24"/>
          <w:szCs w:val="24"/>
        </w:rPr>
        <w:t xml:space="preserve">2003 m. gegužės 14 d. nutarimas Nr. 590 „Dėl </w:t>
      </w:r>
      <w:r w:rsidRPr="00CC6522">
        <w:rPr>
          <w:rFonts w:ascii="Times New Roman" w:hAnsi="Times New Roman"/>
          <w:color w:val="000000"/>
          <w:sz w:val="24"/>
          <w:szCs w:val="24"/>
        </w:rPr>
        <w:t>profesijų, darbų ir veiklos sričių darbuotojų bei transporto priemonių vairuotojų, buvusių kartu su nukentėjusiaisiais ar ligoniais nelaimingų atsitikimų ar ūmaus gyvybei pavojingo susirgimo vietose ir privalančių suteikti jiems pirmąją pagalbą, sąrašo patvirtinimo, taip pat įstatymų nustatytų kitų asmenų kompetencijos šiais klausimais nustatymo“;</w:t>
      </w:r>
    </w:p>
    <w:p w14:paraId="6B8F3298" w14:textId="55FA8AB4" w:rsidR="001C6685" w:rsidRPr="00CC6522" w:rsidRDefault="00E61338" w:rsidP="001C6685">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37) </w:t>
      </w:r>
      <w:r w:rsidR="001C6685" w:rsidRPr="00CC6522">
        <w:rPr>
          <w:rFonts w:ascii="Times New Roman" w:hAnsi="Times New Roman"/>
          <w:sz w:val="24"/>
          <w:szCs w:val="24"/>
        </w:rPr>
        <w:t>Lietuvos Respublikos Vyriausybės</w:t>
      </w:r>
      <w:r w:rsidR="00FB41C0" w:rsidRPr="00CC6522">
        <w:rPr>
          <w:rFonts w:ascii="Times New Roman" w:hAnsi="Times New Roman"/>
          <w:sz w:val="24"/>
          <w:szCs w:val="24"/>
        </w:rPr>
        <w:t xml:space="preserve"> 1991 m. gruodžio 5 d. nutarimas Nr. 530 „</w:t>
      </w:r>
      <w:r w:rsidR="00FB41C0" w:rsidRPr="00CC6522">
        <w:rPr>
          <w:rFonts w:ascii="Times New Roman" w:hAnsi="Times New Roman"/>
          <w:color w:val="000000"/>
          <w:sz w:val="24"/>
          <w:szCs w:val="24"/>
        </w:rPr>
        <w:t>Dėl asmenų draudimo valstybės lėšomis ir kompensacijų mokėjimo juos sužeidus arba jiems žuvus ryšium su tarnyba sąlygų</w:t>
      </w:r>
      <w:r w:rsidR="00FB41C0" w:rsidRPr="00CC6522">
        <w:rPr>
          <w:rFonts w:ascii="Times New Roman" w:hAnsi="Times New Roman"/>
          <w:sz w:val="24"/>
          <w:szCs w:val="24"/>
        </w:rPr>
        <w:t>“</w:t>
      </w:r>
      <w:r w:rsidR="002B1ACD" w:rsidRPr="00CC6522">
        <w:rPr>
          <w:rFonts w:ascii="Times New Roman" w:hAnsi="Times New Roman"/>
          <w:sz w:val="24"/>
          <w:szCs w:val="24"/>
        </w:rPr>
        <w:t>;</w:t>
      </w:r>
    </w:p>
    <w:p w14:paraId="33DB35FE" w14:textId="09FEFAB4" w:rsidR="00CC6522" w:rsidRPr="00FF2BD7" w:rsidRDefault="00085E7E" w:rsidP="00CC6522">
      <w:pPr>
        <w:spacing w:after="0" w:line="240" w:lineRule="auto"/>
        <w:ind w:firstLine="1276"/>
        <w:jc w:val="both"/>
        <w:rPr>
          <w:rFonts w:ascii="Times New Roman" w:hAnsi="Times New Roman"/>
          <w:sz w:val="24"/>
          <w:szCs w:val="24"/>
        </w:rPr>
      </w:pPr>
      <w:r w:rsidRPr="008C67AB">
        <w:rPr>
          <w:rFonts w:ascii="Times New Roman" w:hAnsi="Times New Roman"/>
          <w:sz w:val="24"/>
          <w:szCs w:val="24"/>
        </w:rPr>
        <w:t xml:space="preserve">38) Lietuvos Respublikos Vyriausybės 1998 m. lapkričio 17 d. </w:t>
      </w:r>
      <w:r w:rsidRPr="00FF2BD7">
        <w:rPr>
          <w:rFonts w:ascii="Times New Roman" w:hAnsi="Times New Roman"/>
          <w:sz w:val="24"/>
          <w:szCs w:val="24"/>
        </w:rPr>
        <w:t xml:space="preserve">nutarimas Nr. 1341 </w:t>
      </w:r>
      <w:r w:rsidR="000608BC" w:rsidRPr="00FF2BD7">
        <w:rPr>
          <w:rFonts w:ascii="Times New Roman" w:hAnsi="Times New Roman"/>
          <w:sz w:val="24"/>
          <w:szCs w:val="24"/>
        </w:rPr>
        <w:t>„Dėl tarnybinių lengvųjų automobilių įsigijimo, nuomos ir naudojimo biudžetinėse įstaigose“;</w:t>
      </w:r>
    </w:p>
    <w:p w14:paraId="06CE348E" w14:textId="46DC009B" w:rsidR="00C85955" w:rsidRPr="00FF2BD7" w:rsidRDefault="00B24108" w:rsidP="00B24108">
      <w:pPr>
        <w:spacing w:after="0" w:line="240" w:lineRule="auto"/>
        <w:ind w:firstLine="1276"/>
        <w:jc w:val="both"/>
        <w:rPr>
          <w:rFonts w:ascii="Times New Roman" w:hAnsi="Times New Roman"/>
          <w:sz w:val="24"/>
          <w:szCs w:val="24"/>
        </w:rPr>
      </w:pPr>
      <w:r w:rsidRPr="00FF2BD7">
        <w:rPr>
          <w:rFonts w:ascii="Times New Roman" w:hAnsi="Times New Roman"/>
          <w:sz w:val="24"/>
          <w:szCs w:val="24"/>
        </w:rPr>
        <w:t xml:space="preserve">39) </w:t>
      </w:r>
      <w:r w:rsidR="00C85955" w:rsidRPr="00FF2BD7">
        <w:rPr>
          <w:rFonts w:ascii="Times New Roman" w:hAnsi="Times New Roman"/>
          <w:sz w:val="24"/>
          <w:szCs w:val="24"/>
        </w:rPr>
        <w:t>Lietuvos Respublikos Vyriausybės 2018 m. gruodžio 27 d. nutarimas Nr. 1393 „Dėl Lietuvos Respublikos diplomatinės tarnybos įstatymo įgyvendinimo“;</w:t>
      </w:r>
    </w:p>
    <w:p w14:paraId="46E33088" w14:textId="1A3D57CF" w:rsidR="00B24108" w:rsidRDefault="00C85955" w:rsidP="00B24108">
      <w:pPr>
        <w:spacing w:after="0" w:line="240" w:lineRule="auto"/>
        <w:ind w:firstLine="1276"/>
        <w:jc w:val="both"/>
        <w:rPr>
          <w:rFonts w:ascii="Times New Roman" w:hAnsi="Times New Roman"/>
          <w:sz w:val="24"/>
          <w:szCs w:val="24"/>
        </w:rPr>
      </w:pPr>
      <w:r>
        <w:rPr>
          <w:rFonts w:ascii="Times New Roman" w:hAnsi="Times New Roman"/>
          <w:sz w:val="24"/>
          <w:szCs w:val="24"/>
        </w:rPr>
        <w:lastRenderedPageBreak/>
        <w:t xml:space="preserve">40) </w:t>
      </w:r>
      <w:r w:rsidR="00B24108" w:rsidRPr="00B225FF">
        <w:rPr>
          <w:rFonts w:ascii="Times New Roman" w:hAnsi="Times New Roman"/>
          <w:sz w:val="24"/>
          <w:szCs w:val="24"/>
        </w:rPr>
        <w:t>Lietuvos Respublikos Vyriausybės 2014 m. gruodžio 29 d. nutarimas Nr. 1-1RN-2(KF</w:t>
      </w:r>
      <w:r w:rsidR="00B24108">
        <w:rPr>
          <w:rFonts w:ascii="Times New Roman" w:hAnsi="Times New Roman"/>
          <w:sz w:val="24"/>
          <w:szCs w:val="24"/>
        </w:rPr>
        <w:t>) „</w:t>
      </w:r>
      <w:r w:rsidR="00B24108" w:rsidRPr="00B225FF">
        <w:rPr>
          <w:rFonts w:ascii="Times New Roman" w:hAnsi="Times New Roman"/>
          <w:sz w:val="24"/>
          <w:szCs w:val="24"/>
        </w:rPr>
        <w:t>Dėl vizito saugumą užtikrinančių apsaugos priemonių pagal saugumo užtikrinimo lygį sąrašo ir vizito saugumą užtikrinančių apsaugos priemonių pagal oficialių svečių kategorijas sąrašo patvirtinimo</w:t>
      </w:r>
      <w:r w:rsidR="00B24108">
        <w:rPr>
          <w:rFonts w:ascii="Times New Roman" w:hAnsi="Times New Roman"/>
          <w:sz w:val="24"/>
          <w:szCs w:val="24"/>
        </w:rPr>
        <w:t>“</w:t>
      </w:r>
    </w:p>
    <w:p w14:paraId="127972D6" w14:textId="25BB4E62" w:rsidR="002919B2" w:rsidRDefault="00B24108" w:rsidP="002919B2">
      <w:pPr>
        <w:spacing w:after="0" w:line="240" w:lineRule="auto"/>
        <w:ind w:firstLine="1276"/>
        <w:jc w:val="both"/>
        <w:rPr>
          <w:rFonts w:ascii="Times New Roman" w:eastAsia="Times New Roman" w:hAnsi="Times New Roman"/>
          <w:sz w:val="24"/>
          <w:szCs w:val="24"/>
          <w:lang w:eastAsia="lt-LT"/>
        </w:rPr>
      </w:pPr>
      <w:r>
        <w:rPr>
          <w:rFonts w:ascii="Times New Roman" w:hAnsi="Times New Roman"/>
          <w:sz w:val="24"/>
          <w:szCs w:val="24"/>
        </w:rPr>
        <w:t>4</w:t>
      </w:r>
      <w:r w:rsidR="00C85955">
        <w:rPr>
          <w:rFonts w:ascii="Times New Roman" w:hAnsi="Times New Roman"/>
          <w:sz w:val="24"/>
          <w:szCs w:val="24"/>
        </w:rPr>
        <w:t>1</w:t>
      </w:r>
      <w:r>
        <w:rPr>
          <w:rFonts w:ascii="Times New Roman" w:hAnsi="Times New Roman"/>
          <w:sz w:val="24"/>
          <w:szCs w:val="24"/>
        </w:rPr>
        <w:t xml:space="preserve">) Lietuvos Respublikos Vyriausybės 2016 m. birželio 17 d. nutarimas Nr. </w:t>
      </w:r>
      <w:r w:rsidRPr="00B225FF">
        <w:rPr>
          <w:rFonts w:ascii="Times New Roman" w:hAnsi="Times New Roman"/>
          <w:sz w:val="24"/>
          <w:szCs w:val="24"/>
        </w:rPr>
        <w:t>VR-10RN/1-1RN-(RN)</w:t>
      </w:r>
      <w:r>
        <w:rPr>
          <w:rFonts w:ascii="Times New Roman" w:hAnsi="Times New Roman"/>
          <w:sz w:val="24"/>
          <w:szCs w:val="24"/>
        </w:rPr>
        <w:t xml:space="preserve"> „</w:t>
      </w:r>
      <w:r w:rsidRPr="00B225FF">
        <w:rPr>
          <w:rFonts w:ascii="Times New Roman" w:hAnsi="Times New Roman"/>
          <w:sz w:val="24"/>
          <w:szCs w:val="24"/>
        </w:rPr>
        <w:t>Dėl vidaus reikalų sistemos institucijų , priskiriamų ginkluotosioms pajėgoms, parengimo Valstybės ginkluotajai gynybai veiksmų plano patvirtinimo</w:t>
      </w:r>
      <w:r>
        <w:rPr>
          <w:rFonts w:ascii="Times New Roman" w:hAnsi="Times New Roman"/>
          <w:sz w:val="24"/>
          <w:szCs w:val="24"/>
        </w:rPr>
        <w:t>“</w:t>
      </w:r>
      <w:r w:rsidR="00C85955">
        <w:rPr>
          <w:rFonts w:ascii="Times New Roman" w:hAnsi="Times New Roman"/>
          <w:sz w:val="24"/>
          <w:szCs w:val="24"/>
        </w:rPr>
        <w:t>;</w:t>
      </w:r>
      <w:bookmarkStart w:id="5" w:name="_Hlk17968356"/>
      <w:r w:rsidR="00C85955">
        <w:rPr>
          <w:rFonts w:ascii="Times New Roman" w:eastAsia="Times New Roman" w:hAnsi="Times New Roman"/>
          <w:sz w:val="24"/>
          <w:szCs w:val="24"/>
          <w:lang w:eastAsia="lt-LT"/>
        </w:rPr>
        <w:t xml:space="preserve">42) </w:t>
      </w:r>
      <w:r w:rsidR="002919B2" w:rsidRPr="00CC6522">
        <w:rPr>
          <w:rFonts w:ascii="Times New Roman" w:eastAsia="Times New Roman" w:hAnsi="Times New Roman"/>
          <w:sz w:val="24"/>
          <w:szCs w:val="24"/>
          <w:lang w:eastAsia="lt-LT"/>
        </w:rPr>
        <w:t>Lietuvos Respublikos vidaus reikalų ministro 2004 m. gruodžio 7 d. įsakymas Nr. 1V-409</w:t>
      </w:r>
      <w:r w:rsidR="002919B2" w:rsidRPr="00CC6522">
        <w:rPr>
          <w:rFonts w:ascii="Times New Roman" w:hAnsi="Times New Roman"/>
          <w:sz w:val="24"/>
          <w:szCs w:val="24"/>
        </w:rPr>
        <w:t xml:space="preserve"> ,,</w:t>
      </w:r>
      <w:r w:rsidR="002919B2" w:rsidRPr="00CC6522">
        <w:rPr>
          <w:rFonts w:ascii="Times New Roman" w:eastAsia="Times New Roman" w:hAnsi="Times New Roman"/>
          <w:sz w:val="24"/>
          <w:szCs w:val="24"/>
          <w:lang w:eastAsia="lt-LT"/>
        </w:rPr>
        <w:t>Dėl apsaugos paskyrimo asmenims, pavaduojantiems Seimo Pirmininką, Ministrą Pirmininką, vadovybės šeimos nariams, Lietuvos Respublikos oficialiems svečiams ir kitiems asmenims taisyklių patvirtinimo“</w:t>
      </w:r>
      <w:r w:rsidR="00A3443D">
        <w:rPr>
          <w:rFonts w:ascii="Times New Roman" w:eastAsia="Times New Roman" w:hAnsi="Times New Roman"/>
          <w:sz w:val="24"/>
          <w:szCs w:val="24"/>
          <w:lang w:eastAsia="lt-LT"/>
        </w:rPr>
        <w:t>.</w:t>
      </w:r>
    </w:p>
    <w:p w14:paraId="1DBAC465" w14:textId="77777777" w:rsidR="00A3443D" w:rsidRPr="00CC6522" w:rsidRDefault="00A3443D" w:rsidP="002919B2">
      <w:pPr>
        <w:spacing w:after="0" w:line="240" w:lineRule="auto"/>
        <w:ind w:firstLine="1276"/>
        <w:jc w:val="both"/>
        <w:rPr>
          <w:rFonts w:ascii="Times New Roman" w:eastAsia="Times New Roman" w:hAnsi="Times New Roman"/>
          <w:sz w:val="24"/>
          <w:szCs w:val="24"/>
          <w:lang w:eastAsia="lt-LT"/>
        </w:rPr>
      </w:pPr>
    </w:p>
    <w:bookmarkEnd w:id="5"/>
    <w:p w14:paraId="786BB540" w14:textId="587E4238" w:rsidR="004B50B3" w:rsidRPr="00CC6522" w:rsidRDefault="00923DD2" w:rsidP="00216355">
      <w:pPr>
        <w:tabs>
          <w:tab w:val="left" w:pos="1134"/>
        </w:tabs>
        <w:spacing w:after="0" w:line="240" w:lineRule="auto"/>
        <w:ind w:firstLine="1276"/>
        <w:jc w:val="both"/>
        <w:rPr>
          <w:rFonts w:ascii="Times New Roman" w:hAnsi="Times New Roman"/>
          <w:b/>
          <w:sz w:val="24"/>
          <w:szCs w:val="24"/>
        </w:rPr>
      </w:pPr>
      <w:r w:rsidRPr="00CC6522">
        <w:rPr>
          <w:rFonts w:ascii="Times New Roman" w:hAnsi="Times New Roman"/>
          <w:b/>
          <w:sz w:val="24"/>
          <w:szCs w:val="24"/>
        </w:rPr>
        <w:t xml:space="preserve">12. </w:t>
      </w:r>
      <w:r w:rsidR="00B72649" w:rsidRPr="00CC6522">
        <w:rPr>
          <w:rFonts w:ascii="Times New Roman" w:hAnsi="Times New Roman"/>
          <w:b/>
          <w:sz w:val="24"/>
          <w:szCs w:val="24"/>
        </w:rPr>
        <w:t>Kiek valstybės, savivaldybių biudžetų ir kitų valstybės įsteigtų fondų lėšų prireiks įstatymui įgyvendinti, ar bus galima sutaupyti (pateikiami prognozuojami rodikliai einamaisiais ir artimiausiais 3 biudžetiniais metais)</w:t>
      </w:r>
    </w:p>
    <w:p w14:paraId="57153E9A" w14:textId="39F899DB" w:rsidR="004B50B3" w:rsidRPr="00CC6522" w:rsidRDefault="004B50B3" w:rsidP="00216355">
      <w:pPr>
        <w:spacing w:after="0" w:line="240" w:lineRule="auto"/>
        <w:ind w:firstLine="1276"/>
        <w:jc w:val="both"/>
        <w:rPr>
          <w:rFonts w:ascii="Times New Roman" w:hAnsi="Times New Roman"/>
          <w:bCs/>
          <w:sz w:val="24"/>
          <w:szCs w:val="24"/>
        </w:rPr>
      </w:pPr>
      <w:r w:rsidRPr="00CC6522">
        <w:rPr>
          <w:rFonts w:ascii="Times New Roman" w:hAnsi="Times New Roman"/>
          <w:sz w:val="24"/>
          <w:szCs w:val="24"/>
        </w:rPr>
        <w:t xml:space="preserve"> </w:t>
      </w:r>
      <w:r w:rsidR="00E455AA" w:rsidRPr="00CC6522">
        <w:rPr>
          <w:rFonts w:ascii="Times New Roman" w:hAnsi="Times New Roman"/>
          <w:bCs/>
          <w:sz w:val="24"/>
          <w:szCs w:val="24"/>
        </w:rPr>
        <w:t xml:space="preserve">Įstatymui įgyvendinti </w:t>
      </w:r>
      <w:r w:rsidR="00B92855" w:rsidRPr="00CC6522">
        <w:rPr>
          <w:rFonts w:ascii="Times New Roman" w:hAnsi="Times New Roman"/>
          <w:bCs/>
          <w:sz w:val="24"/>
          <w:szCs w:val="24"/>
        </w:rPr>
        <w:t xml:space="preserve">2020 metais </w:t>
      </w:r>
      <w:r w:rsidR="00E455AA" w:rsidRPr="00CC6522">
        <w:rPr>
          <w:rFonts w:ascii="Times New Roman" w:hAnsi="Times New Roman"/>
          <w:bCs/>
          <w:sz w:val="24"/>
          <w:szCs w:val="24"/>
        </w:rPr>
        <w:t>papildomų biudžeto lėšų nereikės.</w:t>
      </w:r>
      <w:r w:rsidR="0023362A" w:rsidRPr="00CC6522">
        <w:rPr>
          <w:rFonts w:ascii="Times New Roman" w:hAnsi="Times New Roman"/>
          <w:bCs/>
          <w:sz w:val="24"/>
          <w:szCs w:val="24"/>
        </w:rPr>
        <w:t xml:space="preserve"> Nuo </w:t>
      </w:r>
      <w:r w:rsidR="005F09F7" w:rsidRPr="00CC6522">
        <w:rPr>
          <w:rFonts w:ascii="Times New Roman" w:hAnsi="Times New Roman"/>
          <w:bCs/>
          <w:sz w:val="24"/>
          <w:szCs w:val="24"/>
        </w:rPr>
        <w:t>2021</w:t>
      </w:r>
      <w:r w:rsidR="00234632" w:rsidRPr="00CC6522">
        <w:rPr>
          <w:rFonts w:ascii="Times New Roman" w:hAnsi="Times New Roman"/>
          <w:bCs/>
          <w:sz w:val="24"/>
          <w:szCs w:val="24"/>
        </w:rPr>
        <w:t xml:space="preserve"> m. sausio </w:t>
      </w:r>
      <w:r w:rsidR="005F09F7" w:rsidRPr="00CC6522">
        <w:rPr>
          <w:rFonts w:ascii="Times New Roman" w:hAnsi="Times New Roman"/>
          <w:bCs/>
          <w:sz w:val="24"/>
          <w:szCs w:val="24"/>
        </w:rPr>
        <w:t>1</w:t>
      </w:r>
      <w:r w:rsidR="0023362A" w:rsidRPr="00CC6522">
        <w:rPr>
          <w:rFonts w:ascii="Times New Roman" w:hAnsi="Times New Roman"/>
          <w:bCs/>
          <w:sz w:val="24"/>
          <w:szCs w:val="24"/>
        </w:rPr>
        <w:t xml:space="preserve"> </w:t>
      </w:r>
      <w:r w:rsidR="00234632" w:rsidRPr="00CC6522">
        <w:rPr>
          <w:rFonts w:ascii="Times New Roman" w:hAnsi="Times New Roman"/>
          <w:bCs/>
          <w:sz w:val="24"/>
          <w:szCs w:val="24"/>
        </w:rPr>
        <w:t xml:space="preserve">d. </w:t>
      </w:r>
      <w:r w:rsidR="0023362A" w:rsidRPr="00CC6522">
        <w:rPr>
          <w:rFonts w:ascii="Times New Roman" w:hAnsi="Times New Roman"/>
          <w:bCs/>
          <w:sz w:val="24"/>
          <w:szCs w:val="24"/>
        </w:rPr>
        <w:t>pradėjus vykdyti diplomatinių atstovybių užsienyje apsaugą</w:t>
      </w:r>
      <w:r w:rsidR="00CC21F0" w:rsidRPr="00CC6522">
        <w:rPr>
          <w:rFonts w:ascii="Times New Roman" w:hAnsi="Times New Roman"/>
          <w:bCs/>
          <w:sz w:val="24"/>
          <w:szCs w:val="24"/>
        </w:rPr>
        <w:t>,</w:t>
      </w:r>
      <w:r w:rsidR="0023362A" w:rsidRPr="00CC6522">
        <w:rPr>
          <w:rFonts w:ascii="Times New Roman" w:hAnsi="Times New Roman"/>
          <w:bCs/>
          <w:sz w:val="24"/>
          <w:szCs w:val="24"/>
        </w:rPr>
        <w:t xml:space="preserve"> numatomas papildomas lėšų poreikis</w:t>
      </w:r>
      <w:r w:rsidR="00CC21F0" w:rsidRPr="00CC6522">
        <w:rPr>
          <w:rFonts w:ascii="Times New Roman" w:hAnsi="Times New Roman"/>
          <w:bCs/>
          <w:sz w:val="24"/>
          <w:szCs w:val="24"/>
        </w:rPr>
        <w:t xml:space="preserve"> -</w:t>
      </w:r>
      <w:r w:rsidR="0023362A" w:rsidRPr="00CC6522">
        <w:rPr>
          <w:rFonts w:ascii="Times New Roman" w:hAnsi="Times New Roman"/>
          <w:bCs/>
          <w:sz w:val="24"/>
          <w:szCs w:val="24"/>
        </w:rPr>
        <w:t xml:space="preserve"> 2</w:t>
      </w:r>
      <w:r w:rsidR="00CC21F0" w:rsidRPr="00CC6522">
        <w:rPr>
          <w:rFonts w:ascii="Times New Roman" w:hAnsi="Times New Roman"/>
          <w:bCs/>
          <w:sz w:val="24"/>
          <w:szCs w:val="24"/>
        </w:rPr>
        <w:t xml:space="preserve"> </w:t>
      </w:r>
      <w:r w:rsidR="000A1008" w:rsidRPr="00CC6522">
        <w:rPr>
          <w:rFonts w:ascii="Times New Roman" w:hAnsi="Times New Roman"/>
          <w:bCs/>
          <w:sz w:val="24"/>
          <w:szCs w:val="24"/>
        </w:rPr>
        <w:t>150 tūkst. eurų</w:t>
      </w:r>
      <w:r w:rsidR="005F09F7" w:rsidRPr="00CC6522">
        <w:rPr>
          <w:rFonts w:ascii="Times New Roman" w:hAnsi="Times New Roman"/>
          <w:bCs/>
          <w:sz w:val="24"/>
          <w:szCs w:val="24"/>
        </w:rPr>
        <w:t xml:space="preserve"> per metus</w:t>
      </w:r>
      <w:r w:rsidR="000A1008" w:rsidRPr="00CC6522">
        <w:rPr>
          <w:rFonts w:ascii="Times New Roman" w:hAnsi="Times New Roman"/>
          <w:bCs/>
          <w:sz w:val="24"/>
          <w:szCs w:val="24"/>
        </w:rPr>
        <w:t>.</w:t>
      </w:r>
    </w:p>
    <w:p w14:paraId="650F7894" w14:textId="77777777" w:rsidR="00A81503" w:rsidRPr="00CC6522" w:rsidRDefault="00A81503" w:rsidP="00216355">
      <w:pPr>
        <w:pStyle w:val="HTMLiankstoformatuotas"/>
        <w:tabs>
          <w:tab w:val="clear" w:pos="916"/>
        </w:tabs>
        <w:ind w:firstLine="1276"/>
        <w:jc w:val="both"/>
        <w:rPr>
          <w:rFonts w:ascii="Times New Roman" w:hAnsi="Times New Roman"/>
          <w:sz w:val="24"/>
          <w:szCs w:val="24"/>
        </w:rPr>
      </w:pPr>
    </w:p>
    <w:p w14:paraId="1D91AF6B" w14:textId="318B52BC" w:rsidR="004B50B3" w:rsidRPr="00CC6522" w:rsidRDefault="00FE1637" w:rsidP="00F04B91">
      <w:pPr>
        <w:tabs>
          <w:tab w:val="left" w:pos="1134"/>
        </w:tabs>
        <w:spacing w:after="0" w:line="240" w:lineRule="auto"/>
        <w:ind w:firstLine="1276"/>
        <w:jc w:val="both"/>
        <w:rPr>
          <w:rFonts w:ascii="Times New Roman" w:hAnsi="Times New Roman"/>
          <w:b/>
          <w:sz w:val="24"/>
          <w:szCs w:val="24"/>
        </w:rPr>
      </w:pPr>
      <w:r w:rsidRPr="00CC6522">
        <w:rPr>
          <w:rFonts w:ascii="Times New Roman" w:hAnsi="Times New Roman"/>
          <w:b/>
          <w:sz w:val="24"/>
          <w:szCs w:val="24"/>
        </w:rPr>
        <w:t>1</w:t>
      </w:r>
      <w:r w:rsidR="00923DD2" w:rsidRPr="00CC6522">
        <w:rPr>
          <w:rFonts w:ascii="Times New Roman" w:hAnsi="Times New Roman"/>
          <w:b/>
          <w:sz w:val="24"/>
          <w:szCs w:val="24"/>
        </w:rPr>
        <w:t>3</w:t>
      </w:r>
      <w:r w:rsidR="003F7BCA" w:rsidRPr="00CC6522">
        <w:rPr>
          <w:rFonts w:ascii="Times New Roman" w:hAnsi="Times New Roman"/>
          <w:b/>
          <w:sz w:val="24"/>
          <w:szCs w:val="24"/>
        </w:rPr>
        <w:t>. Projekto</w:t>
      </w:r>
      <w:r w:rsidR="004B50B3" w:rsidRPr="00CC6522">
        <w:rPr>
          <w:rFonts w:ascii="Times New Roman" w:hAnsi="Times New Roman"/>
          <w:b/>
          <w:sz w:val="24"/>
          <w:szCs w:val="24"/>
        </w:rPr>
        <w:t xml:space="preserve"> rengimo metu gauti specialistų vertinimai ir išvados</w:t>
      </w:r>
    </w:p>
    <w:p w14:paraId="790353B1" w14:textId="77777777" w:rsidR="00E1651E" w:rsidRPr="00CC6522" w:rsidRDefault="00727407" w:rsidP="00216355">
      <w:pPr>
        <w:pStyle w:val="Antrats"/>
        <w:ind w:firstLine="1276"/>
        <w:jc w:val="both"/>
      </w:pPr>
      <w:r w:rsidRPr="00CC6522">
        <w:t>Negauta</w:t>
      </w:r>
      <w:r w:rsidR="00E1651E" w:rsidRPr="00CC6522">
        <w:t xml:space="preserve">. </w:t>
      </w:r>
    </w:p>
    <w:p w14:paraId="0FAE9382" w14:textId="77777777" w:rsidR="00CF4321" w:rsidRPr="00CC6522" w:rsidRDefault="008D7694" w:rsidP="00216355">
      <w:pPr>
        <w:spacing w:after="0" w:line="240" w:lineRule="auto"/>
        <w:ind w:firstLine="1276"/>
        <w:jc w:val="both"/>
        <w:rPr>
          <w:rFonts w:ascii="Times New Roman" w:hAnsi="Times New Roman"/>
          <w:sz w:val="24"/>
          <w:szCs w:val="24"/>
        </w:rPr>
      </w:pPr>
      <w:r w:rsidRPr="00CC6522">
        <w:rPr>
          <w:rFonts w:ascii="Times New Roman" w:hAnsi="Times New Roman"/>
          <w:sz w:val="24"/>
          <w:szCs w:val="24"/>
        </w:rPr>
        <w:t xml:space="preserve"> </w:t>
      </w:r>
    </w:p>
    <w:p w14:paraId="375D8C69" w14:textId="48F1CA84" w:rsidR="004B50B3" w:rsidRPr="00CC6522" w:rsidRDefault="00FE1637" w:rsidP="00216355">
      <w:pPr>
        <w:tabs>
          <w:tab w:val="left" w:pos="1134"/>
        </w:tabs>
        <w:spacing w:after="0" w:line="240" w:lineRule="auto"/>
        <w:ind w:firstLine="1276"/>
        <w:jc w:val="both"/>
        <w:rPr>
          <w:rFonts w:ascii="Times New Roman" w:hAnsi="Times New Roman"/>
          <w:b/>
          <w:sz w:val="24"/>
          <w:szCs w:val="24"/>
        </w:rPr>
      </w:pPr>
      <w:r w:rsidRPr="00CC6522">
        <w:rPr>
          <w:rFonts w:ascii="Times New Roman" w:hAnsi="Times New Roman"/>
          <w:b/>
          <w:sz w:val="24"/>
          <w:szCs w:val="24"/>
        </w:rPr>
        <w:t>1</w:t>
      </w:r>
      <w:r w:rsidR="00923DD2" w:rsidRPr="00CC6522">
        <w:rPr>
          <w:rFonts w:ascii="Times New Roman" w:hAnsi="Times New Roman"/>
          <w:b/>
          <w:sz w:val="24"/>
          <w:szCs w:val="24"/>
        </w:rPr>
        <w:t>4</w:t>
      </w:r>
      <w:r w:rsidR="004B50B3" w:rsidRPr="00CC6522">
        <w:rPr>
          <w:rFonts w:ascii="Times New Roman" w:hAnsi="Times New Roman"/>
          <w:b/>
          <w:sz w:val="24"/>
          <w:szCs w:val="24"/>
        </w:rPr>
        <w:t>. Reikšmi</w:t>
      </w:r>
      <w:r w:rsidR="008A1A8E" w:rsidRPr="00CC6522">
        <w:rPr>
          <w:rFonts w:ascii="Times New Roman" w:hAnsi="Times New Roman"/>
          <w:b/>
          <w:sz w:val="24"/>
          <w:szCs w:val="24"/>
        </w:rPr>
        <w:t>niai žod</w:t>
      </w:r>
      <w:r w:rsidR="00FD39E7" w:rsidRPr="00CC6522">
        <w:rPr>
          <w:rFonts w:ascii="Times New Roman" w:hAnsi="Times New Roman"/>
          <w:b/>
          <w:sz w:val="24"/>
          <w:szCs w:val="24"/>
        </w:rPr>
        <w:t>žiai, kurių reikia šiam projektui</w:t>
      </w:r>
      <w:r w:rsidR="004B50B3" w:rsidRPr="00CC6522">
        <w:rPr>
          <w:rFonts w:ascii="Times New Roman" w:hAnsi="Times New Roman"/>
          <w:b/>
          <w:sz w:val="24"/>
          <w:szCs w:val="24"/>
        </w:rPr>
        <w:t xml:space="preserve"> įtraukti į kompiuterinę paieškos sistemą, įskaitant Europos žodyno „</w:t>
      </w:r>
      <w:proofErr w:type="spellStart"/>
      <w:r w:rsidR="004B50B3" w:rsidRPr="00CC6522">
        <w:rPr>
          <w:rFonts w:ascii="Times New Roman" w:hAnsi="Times New Roman"/>
          <w:b/>
          <w:sz w:val="24"/>
          <w:szCs w:val="24"/>
        </w:rPr>
        <w:t>Eurovoc</w:t>
      </w:r>
      <w:proofErr w:type="spellEnd"/>
      <w:r w:rsidR="004B50B3" w:rsidRPr="00CC6522">
        <w:rPr>
          <w:rFonts w:ascii="Times New Roman" w:hAnsi="Times New Roman"/>
          <w:b/>
          <w:sz w:val="24"/>
          <w:szCs w:val="24"/>
        </w:rPr>
        <w:t>“ terminus, temas bei sritis</w:t>
      </w:r>
    </w:p>
    <w:p w14:paraId="1AE07C1A" w14:textId="77777777" w:rsidR="003553A5" w:rsidRPr="00CC6522" w:rsidRDefault="003553A5" w:rsidP="00216355">
      <w:pPr>
        <w:pStyle w:val="HTMLiankstoformatuotas"/>
        <w:tabs>
          <w:tab w:val="clear" w:pos="916"/>
        </w:tabs>
        <w:ind w:firstLine="1276"/>
        <w:jc w:val="both"/>
        <w:rPr>
          <w:rFonts w:ascii="Times New Roman" w:hAnsi="Times New Roman"/>
          <w:sz w:val="24"/>
          <w:szCs w:val="24"/>
        </w:rPr>
      </w:pPr>
      <w:r w:rsidRPr="00CC6522">
        <w:rPr>
          <w:rFonts w:ascii="Times New Roman" w:hAnsi="Times New Roman"/>
          <w:sz w:val="24"/>
          <w:szCs w:val="24"/>
        </w:rPr>
        <w:t>Reikšminiai projektų žodžiai yra „Vadovybės apsaugos tarnyba“, „valstybės pareigūnas“</w:t>
      </w:r>
      <w:r w:rsidR="009474A2" w:rsidRPr="00CC6522">
        <w:rPr>
          <w:rFonts w:ascii="Times New Roman" w:hAnsi="Times New Roman"/>
          <w:sz w:val="24"/>
          <w:szCs w:val="24"/>
        </w:rPr>
        <w:t>.</w:t>
      </w:r>
    </w:p>
    <w:p w14:paraId="3105B0C3" w14:textId="77777777" w:rsidR="00CF4321" w:rsidRPr="00CC6522" w:rsidRDefault="00CF4321" w:rsidP="00216355">
      <w:pPr>
        <w:pStyle w:val="HTMLiankstoformatuotas"/>
        <w:tabs>
          <w:tab w:val="clear" w:pos="916"/>
        </w:tabs>
        <w:ind w:firstLine="1276"/>
        <w:jc w:val="both"/>
        <w:rPr>
          <w:rFonts w:ascii="Times New Roman" w:hAnsi="Times New Roman"/>
          <w:sz w:val="24"/>
          <w:szCs w:val="24"/>
        </w:rPr>
      </w:pPr>
    </w:p>
    <w:p w14:paraId="425AEEF9" w14:textId="7EF30A15" w:rsidR="004B50B3" w:rsidRPr="00CC6522" w:rsidRDefault="00FE1637" w:rsidP="00216355">
      <w:pPr>
        <w:pStyle w:val="HTMLiankstoformatuotas"/>
        <w:tabs>
          <w:tab w:val="clear" w:pos="916"/>
        </w:tabs>
        <w:ind w:firstLine="1276"/>
        <w:jc w:val="both"/>
        <w:rPr>
          <w:rFonts w:ascii="Times New Roman" w:hAnsi="Times New Roman"/>
          <w:b/>
          <w:sz w:val="24"/>
          <w:szCs w:val="24"/>
        </w:rPr>
      </w:pPr>
      <w:r w:rsidRPr="00CC6522">
        <w:rPr>
          <w:rFonts w:ascii="Times New Roman" w:hAnsi="Times New Roman"/>
          <w:b/>
          <w:sz w:val="24"/>
          <w:szCs w:val="24"/>
        </w:rPr>
        <w:t>1</w:t>
      </w:r>
      <w:r w:rsidR="00923DD2" w:rsidRPr="00CC6522">
        <w:rPr>
          <w:rFonts w:ascii="Times New Roman" w:hAnsi="Times New Roman"/>
          <w:b/>
          <w:sz w:val="24"/>
          <w:szCs w:val="24"/>
        </w:rPr>
        <w:t>5</w:t>
      </w:r>
      <w:r w:rsidR="004B50B3" w:rsidRPr="00CC6522">
        <w:rPr>
          <w:rFonts w:ascii="Times New Roman" w:hAnsi="Times New Roman"/>
          <w:b/>
          <w:sz w:val="24"/>
          <w:szCs w:val="24"/>
        </w:rPr>
        <w:t>. Kiti, iniciatorių nuomone, reikalingi pagrindimai ir paaiškinimai</w:t>
      </w:r>
    </w:p>
    <w:p w14:paraId="358EA0E5" w14:textId="77777777" w:rsidR="004B50B3" w:rsidRPr="00CC6522" w:rsidRDefault="004B50B3" w:rsidP="00216355">
      <w:pPr>
        <w:pStyle w:val="HTMLiankstoformatuotas"/>
        <w:tabs>
          <w:tab w:val="clear" w:pos="916"/>
        </w:tabs>
        <w:ind w:firstLine="1276"/>
        <w:jc w:val="both"/>
        <w:rPr>
          <w:rFonts w:ascii="Times New Roman" w:hAnsi="Times New Roman"/>
          <w:sz w:val="24"/>
          <w:szCs w:val="24"/>
        </w:rPr>
      </w:pPr>
      <w:r w:rsidRPr="00CC6522">
        <w:rPr>
          <w:rFonts w:ascii="Times New Roman" w:hAnsi="Times New Roman"/>
          <w:sz w:val="24"/>
          <w:szCs w:val="24"/>
        </w:rPr>
        <w:t>Nėra.</w:t>
      </w:r>
    </w:p>
    <w:p w14:paraId="3BBF543F" w14:textId="77777777" w:rsidR="004B50B3" w:rsidRPr="00CC6522" w:rsidRDefault="004B50B3" w:rsidP="00216355">
      <w:pPr>
        <w:pStyle w:val="HTMLiankstoformatuotas"/>
        <w:tabs>
          <w:tab w:val="clear" w:pos="916"/>
        </w:tabs>
        <w:ind w:firstLine="1276"/>
        <w:jc w:val="both"/>
        <w:rPr>
          <w:rFonts w:ascii="Times New Roman" w:hAnsi="Times New Roman"/>
          <w:sz w:val="24"/>
          <w:szCs w:val="24"/>
        </w:rPr>
      </w:pPr>
    </w:p>
    <w:p w14:paraId="18383EB6" w14:textId="0AF4E528" w:rsidR="006273BE" w:rsidRPr="00CC6522" w:rsidRDefault="008172F5" w:rsidP="00524AB3">
      <w:pPr>
        <w:pStyle w:val="HTMLiankstoformatuotas"/>
        <w:tabs>
          <w:tab w:val="clear" w:pos="916"/>
        </w:tabs>
        <w:ind w:firstLine="1276"/>
        <w:jc w:val="center"/>
        <w:rPr>
          <w:rFonts w:ascii="Times New Roman" w:hAnsi="Times New Roman"/>
          <w:sz w:val="24"/>
          <w:szCs w:val="24"/>
        </w:rPr>
      </w:pPr>
      <w:r w:rsidRPr="00CC6522">
        <w:rPr>
          <w:rFonts w:ascii="Times New Roman" w:hAnsi="Times New Roman"/>
          <w:sz w:val="24"/>
          <w:szCs w:val="24"/>
        </w:rPr>
        <w:t>________________</w:t>
      </w:r>
    </w:p>
    <w:p w14:paraId="40CA7BB2" w14:textId="77777777" w:rsidR="00E6070B" w:rsidRPr="00CC6522" w:rsidRDefault="00E6070B" w:rsidP="00216355">
      <w:pPr>
        <w:ind w:firstLine="1276"/>
        <w:rPr>
          <w:rFonts w:ascii="Times New Roman" w:hAnsi="Times New Roman"/>
          <w:sz w:val="24"/>
          <w:szCs w:val="24"/>
        </w:rPr>
      </w:pPr>
    </w:p>
    <w:sectPr w:rsidR="00E6070B" w:rsidRPr="00CC6522" w:rsidSect="00FA04B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39B6"/>
    <w:multiLevelType w:val="hybridMultilevel"/>
    <w:tmpl w:val="2F401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03A80"/>
    <w:multiLevelType w:val="hybridMultilevel"/>
    <w:tmpl w:val="015C964A"/>
    <w:lvl w:ilvl="0" w:tplc="37587C88">
      <w:start w:val="1"/>
      <w:numFmt w:val="decimal"/>
      <w:lvlText w:val="%1."/>
      <w:lvlJc w:val="left"/>
      <w:pPr>
        <w:ind w:left="2821" w:hanging="154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25CE143D"/>
    <w:multiLevelType w:val="hybridMultilevel"/>
    <w:tmpl w:val="B71ADB8C"/>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B091691"/>
    <w:multiLevelType w:val="hybridMultilevel"/>
    <w:tmpl w:val="024211E4"/>
    <w:lvl w:ilvl="0" w:tplc="A05A28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207088"/>
    <w:multiLevelType w:val="hybridMultilevel"/>
    <w:tmpl w:val="4126D19E"/>
    <w:lvl w:ilvl="0" w:tplc="92E28F12">
      <w:start w:val="1"/>
      <w:numFmt w:val="decimal"/>
      <w:lvlText w:val="%1."/>
      <w:lvlJc w:val="left"/>
      <w:pPr>
        <w:ind w:left="644" w:hanging="360"/>
      </w:pPr>
      <w:rPr>
        <w:rFonts w:ascii="Arial" w:hAnsi="Arial" w:cs="Arial" w:hint="default"/>
        <w:color w:val="000000" w:themeColor="text1"/>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51DA6524"/>
    <w:multiLevelType w:val="hybridMultilevel"/>
    <w:tmpl w:val="8B024C48"/>
    <w:lvl w:ilvl="0" w:tplc="9D08CCBA">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450406"/>
    <w:multiLevelType w:val="hybridMultilevel"/>
    <w:tmpl w:val="CBA88280"/>
    <w:lvl w:ilvl="0" w:tplc="F51A9A5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BA3EF8"/>
    <w:multiLevelType w:val="hybridMultilevel"/>
    <w:tmpl w:val="6792C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4623B9"/>
    <w:multiLevelType w:val="hybridMultilevel"/>
    <w:tmpl w:val="3BFA6D1C"/>
    <w:lvl w:ilvl="0" w:tplc="43A6999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E32B23"/>
    <w:multiLevelType w:val="hybridMultilevel"/>
    <w:tmpl w:val="80C20458"/>
    <w:lvl w:ilvl="0" w:tplc="2612C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9"/>
  </w:num>
  <w:num w:numId="4">
    <w:abstractNumId w:val="3"/>
  </w:num>
  <w:num w:numId="5">
    <w:abstractNumId w:val="6"/>
  </w:num>
  <w:num w:numId="6">
    <w:abstractNumId w:val="0"/>
  </w:num>
  <w:num w:numId="7">
    <w:abstractNumId w:val="5"/>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BE"/>
    <w:rsid w:val="00000372"/>
    <w:rsid w:val="00001814"/>
    <w:rsid w:val="00004750"/>
    <w:rsid w:val="000133BE"/>
    <w:rsid w:val="0001396B"/>
    <w:rsid w:val="000162E9"/>
    <w:rsid w:val="00017819"/>
    <w:rsid w:val="0002021D"/>
    <w:rsid w:val="000204D2"/>
    <w:rsid w:val="00021A7C"/>
    <w:rsid w:val="00022D8E"/>
    <w:rsid w:val="0002394B"/>
    <w:rsid w:val="00023EF9"/>
    <w:rsid w:val="00030AC1"/>
    <w:rsid w:val="00031EE7"/>
    <w:rsid w:val="00036510"/>
    <w:rsid w:val="00036C61"/>
    <w:rsid w:val="000456E9"/>
    <w:rsid w:val="00045B0E"/>
    <w:rsid w:val="000462BD"/>
    <w:rsid w:val="0004685D"/>
    <w:rsid w:val="00047736"/>
    <w:rsid w:val="0004775F"/>
    <w:rsid w:val="00051EEE"/>
    <w:rsid w:val="00054430"/>
    <w:rsid w:val="000608BC"/>
    <w:rsid w:val="000630FC"/>
    <w:rsid w:val="0006690B"/>
    <w:rsid w:val="00066F85"/>
    <w:rsid w:val="00072AF9"/>
    <w:rsid w:val="0007379D"/>
    <w:rsid w:val="00076107"/>
    <w:rsid w:val="00076BFE"/>
    <w:rsid w:val="00080454"/>
    <w:rsid w:val="0008312F"/>
    <w:rsid w:val="00083BE5"/>
    <w:rsid w:val="00085E7E"/>
    <w:rsid w:val="00090602"/>
    <w:rsid w:val="00092B6E"/>
    <w:rsid w:val="000936E8"/>
    <w:rsid w:val="00093C10"/>
    <w:rsid w:val="00095242"/>
    <w:rsid w:val="00095930"/>
    <w:rsid w:val="00095EA8"/>
    <w:rsid w:val="000A0C00"/>
    <w:rsid w:val="000A1008"/>
    <w:rsid w:val="000A2EB5"/>
    <w:rsid w:val="000A4613"/>
    <w:rsid w:val="000A53A5"/>
    <w:rsid w:val="000A6BD0"/>
    <w:rsid w:val="000A79D1"/>
    <w:rsid w:val="000A7DEB"/>
    <w:rsid w:val="000B0F33"/>
    <w:rsid w:val="000B12F5"/>
    <w:rsid w:val="000B22D9"/>
    <w:rsid w:val="000B2543"/>
    <w:rsid w:val="000B37CB"/>
    <w:rsid w:val="000B4913"/>
    <w:rsid w:val="000B4D97"/>
    <w:rsid w:val="000B5FE6"/>
    <w:rsid w:val="000B6029"/>
    <w:rsid w:val="000B729B"/>
    <w:rsid w:val="000C212F"/>
    <w:rsid w:val="000C3057"/>
    <w:rsid w:val="000C423E"/>
    <w:rsid w:val="000C68E5"/>
    <w:rsid w:val="000D249B"/>
    <w:rsid w:val="000D700C"/>
    <w:rsid w:val="000D75CA"/>
    <w:rsid w:val="000E1E5E"/>
    <w:rsid w:val="000E35E4"/>
    <w:rsid w:val="000E4154"/>
    <w:rsid w:val="000E4908"/>
    <w:rsid w:val="000E4C58"/>
    <w:rsid w:val="000E5137"/>
    <w:rsid w:val="000F1321"/>
    <w:rsid w:val="000F4069"/>
    <w:rsid w:val="000F6592"/>
    <w:rsid w:val="000F716E"/>
    <w:rsid w:val="00101CD5"/>
    <w:rsid w:val="00106EEA"/>
    <w:rsid w:val="00110A67"/>
    <w:rsid w:val="00112E63"/>
    <w:rsid w:val="001163CE"/>
    <w:rsid w:val="00123F0A"/>
    <w:rsid w:val="00124CC3"/>
    <w:rsid w:val="00125DD3"/>
    <w:rsid w:val="0013390D"/>
    <w:rsid w:val="0013613D"/>
    <w:rsid w:val="00136AE8"/>
    <w:rsid w:val="00136EAE"/>
    <w:rsid w:val="00140193"/>
    <w:rsid w:val="00142283"/>
    <w:rsid w:val="00144522"/>
    <w:rsid w:val="00144758"/>
    <w:rsid w:val="00144772"/>
    <w:rsid w:val="001458AD"/>
    <w:rsid w:val="00145DA4"/>
    <w:rsid w:val="001465B5"/>
    <w:rsid w:val="00147AD5"/>
    <w:rsid w:val="00150FE8"/>
    <w:rsid w:val="00151FAB"/>
    <w:rsid w:val="00152C7B"/>
    <w:rsid w:val="001545AE"/>
    <w:rsid w:val="001623A2"/>
    <w:rsid w:val="001646AD"/>
    <w:rsid w:val="00164D07"/>
    <w:rsid w:val="00166432"/>
    <w:rsid w:val="00170DC8"/>
    <w:rsid w:val="001744DE"/>
    <w:rsid w:val="001747A2"/>
    <w:rsid w:val="001821B9"/>
    <w:rsid w:val="00182E82"/>
    <w:rsid w:val="00185DA7"/>
    <w:rsid w:val="00187412"/>
    <w:rsid w:val="001903A9"/>
    <w:rsid w:val="00192278"/>
    <w:rsid w:val="0019603D"/>
    <w:rsid w:val="00197420"/>
    <w:rsid w:val="001A0259"/>
    <w:rsid w:val="001A6BB8"/>
    <w:rsid w:val="001B3AF2"/>
    <w:rsid w:val="001B621C"/>
    <w:rsid w:val="001C6685"/>
    <w:rsid w:val="001C6F6C"/>
    <w:rsid w:val="001D14A4"/>
    <w:rsid w:val="001D32DF"/>
    <w:rsid w:val="001D5BBB"/>
    <w:rsid w:val="001D66E6"/>
    <w:rsid w:val="001D7337"/>
    <w:rsid w:val="001D786C"/>
    <w:rsid w:val="001D7BCC"/>
    <w:rsid w:val="001E0FE3"/>
    <w:rsid w:val="001E1B3F"/>
    <w:rsid w:val="001E4732"/>
    <w:rsid w:val="001E62F7"/>
    <w:rsid w:val="001E6F79"/>
    <w:rsid w:val="001F37FE"/>
    <w:rsid w:val="001F3F3E"/>
    <w:rsid w:val="001F7FFB"/>
    <w:rsid w:val="00202667"/>
    <w:rsid w:val="00205B8D"/>
    <w:rsid w:val="002141E9"/>
    <w:rsid w:val="00214954"/>
    <w:rsid w:val="00216355"/>
    <w:rsid w:val="00221BA7"/>
    <w:rsid w:val="00223B94"/>
    <w:rsid w:val="0022498B"/>
    <w:rsid w:val="0022600A"/>
    <w:rsid w:val="0022723C"/>
    <w:rsid w:val="0022751E"/>
    <w:rsid w:val="0023362A"/>
    <w:rsid w:val="00234632"/>
    <w:rsid w:val="00236413"/>
    <w:rsid w:val="00243F24"/>
    <w:rsid w:val="002444B2"/>
    <w:rsid w:val="00246C8F"/>
    <w:rsid w:val="00252B6F"/>
    <w:rsid w:val="00253F65"/>
    <w:rsid w:val="002545DE"/>
    <w:rsid w:val="00262A2E"/>
    <w:rsid w:val="00263115"/>
    <w:rsid w:val="00267187"/>
    <w:rsid w:val="00273E6A"/>
    <w:rsid w:val="0028551D"/>
    <w:rsid w:val="00287953"/>
    <w:rsid w:val="002919B2"/>
    <w:rsid w:val="0029432A"/>
    <w:rsid w:val="00296A99"/>
    <w:rsid w:val="00297A53"/>
    <w:rsid w:val="00297D33"/>
    <w:rsid w:val="002B01E7"/>
    <w:rsid w:val="002B1320"/>
    <w:rsid w:val="002B1ACD"/>
    <w:rsid w:val="002B3683"/>
    <w:rsid w:val="002B5BBA"/>
    <w:rsid w:val="002C7BEF"/>
    <w:rsid w:val="002D348D"/>
    <w:rsid w:val="002D6ADD"/>
    <w:rsid w:val="002D757D"/>
    <w:rsid w:val="002E22E3"/>
    <w:rsid w:val="002E2D91"/>
    <w:rsid w:val="002E6A52"/>
    <w:rsid w:val="002F0A72"/>
    <w:rsid w:val="002F0B9C"/>
    <w:rsid w:val="002F37D2"/>
    <w:rsid w:val="003018AE"/>
    <w:rsid w:val="003060B1"/>
    <w:rsid w:val="00315971"/>
    <w:rsid w:val="0031736C"/>
    <w:rsid w:val="00321F2C"/>
    <w:rsid w:val="003235CE"/>
    <w:rsid w:val="003260AF"/>
    <w:rsid w:val="003361DC"/>
    <w:rsid w:val="00336E97"/>
    <w:rsid w:val="00340BCD"/>
    <w:rsid w:val="00347CF8"/>
    <w:rsid w:val="00350023"/>
    <w:rsid w:val="003508BE"/>
    <w:rsid w:val="00350DDD"/>
    <w:rsid w:val="00353774"/>
    <w:rsid w:val="003553A5"/>
    <w:rsid w:val="00357780"/>
    <w:rsid w:val="00363D76"/>
    <w:rsid w:val="00364B44"/>
    <w:rsid w:val="00366A80"/>
    <w:rsid w:val="00367B40"/>
    <w:rsid w:val="003725F8"/>
    <w:rsid w:val="00376C17"/>
    <w:rsid w:val="00377744"/>
    <w:rsid w:val="003801B0"/>
    <w:rsid w:val="00391A46"/>
    <w:rsid w:val="00391D5D"/>
    <w:rsid w:val="003961EA"/>
    <w:rsid w:val="003A0F74"/>
    <w:rsid w:val="003A13CC"/>
    <w:rsid w:val="003A13FF"/>
    <w:rsid w:val="003A397E"/>
    <w:rsid w:val="003A3ED3"/>
    <w:rsid w:val="003A4770"/>
    <w:rsid w:val="003A7249"/>
    <w:rsid w:val="003A7EA3"/>
    <w:rsid w:val="003B235A"/>
    <w:rsid w:val="003B3193"/>
    <w:rsid w:val="003B3360"/>
    <w:rsid w:val="003C0839"/>
    <w:rsid w:val="003C25A8"/>
    <w:rsid w:val="003C3B9B"/>
    <w:rsid w:val="003D3226"/>
    <w:rsid w:val="003D63C7"/>
    <w:rsid w:val="003D7C7C"/>
    <w:rsid w:val="003E7029"/>
    <w:rsid w:val="003F1AE1"/>
    <w:rsid w:val="003F3487"/>
    <w:rsid w:val="003F7929"/>
    <w:rsid w:val="003F7BCA"/>
    <w:rsid w:val="00403AC2"/>
    <w:rsid w:val="00404FA6"/>
    <w:rsid w:val="00410336"/>
    <w:rsid w:val="00410A5A"/>
    <w:rsid w:val="00416F86"/>
    <w:rsid w:val="004204B6"/>
    <w:rsid w:val="00421FBA"/>
    <w:rsid w:val="00425430"/>
    <w:rsid w:val="00431390"/>
    <w:rsid w:val="0043362D"/>
    <w:rsid w:val="00441597"/>
    <w:rsid w:val="00447149"/>
    <w:rsid w:val="00456280"/>
    <w:rsid w:val="00461138"/>
    <w:rsid w:val="00461BB5"/>
    <w:rsid w:val="00463BBD"/>
    <w:rsid w:val="004708A1"/>
    <w:rsid w:val="0047135A"/>
    <w:rsid w:val="00475FF3"/>
    <w:rsid w:val="00476024"/>
    <w:rsid w:val="00477F15"/>
    <w:rsid w:val="00482AAE"/>
    <w:rsid w:val="004859A0"/>
    <w:rsid w:val="00491ED6"/>
    <w:rsid w:val="00495293"/>
    <w:rsid w:val="004A10F0"/>
    <w:rsid w:val="004A1AC7"/>
    <w:rsid w:val="004A1C1A"/>
    <w:rsid w:val="004A2041"/>
    <w:rsid w:val="004A43C1"/>
    <w:rsid w:val="004B1794"/>
    <w:rsid w:val="004B2BED"/>
    <w:rsid w:val="004B4414"/>
    <w:rsid w:val="004B50B3"/>
    <w:rsid w:val="004B6C0C"/>
    <w:rsid w:val="004C229C"/>
    <w:rsid w:val="004C248A"/>
    <w:rsid w:val="004C514F"/>
    <w:rsid w:val="004C7B79"/>
    <w:rsid w:val="004D0ED3"/>
    <w:rsid w:val="004D2A7A"/>
    <w:rsid w:val="004D59F7"/>
    <w:rsid w:val="004D6B02"/>
    <w:rsid w:val="004E0B1C"/>
    <w:rsid w:val="004E1DC6"/>
    <w:rsid w:val="004E23A0"/>
    <w:rsid w:val="004E6662"/>
    <w:rsid w:val="004E6AE9"/>
    <w:rsid w:val="004F01AE"/>
    <w:rsid w:val="004F070B"/>
    <w:rsid w:val="004F0B05"/>
    <w:rsid w:val="004F7EF6"/>
    <w:rsid w:val="00501B73"/>
    <w:rsid w:val="00501CF2"/>
    <w:rsid w:val="0050294B"/>
    <w:rsid w:val="00503247"/>
    <w:rsid w:val="00504DFC"/>
    <w:rsid w:val="00505141"/>
    <w:rsid w:val="00506595"/>
    <w:rsid w:val="00511FA0"/>
    <w:rsid w:val="00516BC4"/>
    <w:rsid w:val="00524407"/>
    <w:rsid w:val="00524AB3"/>
    <w:rsid w:val="00524DAD"/>
    <w:rsid w:val="00525B22"/>
    <w:rsid w:val="005326D9"/>
    <w:rsid w:val="005404B1"/>
    <w:rsid w:val="00540ED9"/>
    <w:rsid w:val="00541567"/>
    <w:rsid w:val="00543A0B"/>
    <w:rsid w:val="0054524D"/>
    <w:rsid w:val="0054751C"/>
    <w:rsid w:val="0055300A"/>
    <w:rsid w:val="005557BB"/>
    <w:rsid w:val="00561E51"/>
    <w:rsid w:val="00564972"/>
    <w:rsid w:val="0056686A"/>
    <w:rsid w:val="005750B0"/>
    <w:rsid w:val="00575572"/>
    <w:rsid w:val="00577354"/>
    <w:rsid w:val="00580C7B"/>
    <w:rsid w:val="00584248"/>
    <w:rsid w:val="00585612"/>
    <w:rsid w:val="005866A3"/>
    <w:rsid w:val="00592358"/>
    <w:rsid w:val="005933D3"/>
    <w:rsid w:val="00593DE3"/>
    <w:rsid w:val="00595A90"/>
    <w:rsid w:val="00595C75"/>
    <w:rsid w:val="005A0549"/>
    <w:rsid w:val="005A2427"/>
    <w:rsid w:val="005A2F13"/>
    <w:rsid w:val="005A5434"/>
    <w:rsid w:val="005A7E98"/>
    <w:rsid w:val="005B1C00"/>
    <w:rsid w:val="005B3D8A"/>
    <w:rsid w:val="005B6B42"/>
    <w:rsid w:val="005B7122"/>
    <w:rsid w:val="005B71D1"/>
    <w:rsid w:val="005B7441"/>
    <w:rsid w:val="005B7B0E"/>
    <w:rsid w:val="005B7C07"/>
    <w:rsid w:val="005C4C5F"/>
    <w:rsid w:val="005D00C1"/>
    <w:rsid w:val="005D088B"/>
    <w:rsid w:val="005D3261"/>
    <w:rsid w:val="005D631F"/>
    <w:rsid w:val="005E00A3"/>
    <w:rsid w:val="005E10D4"/>
    <w:rsid w:val="005E27D0"/>
    <w:rsid w:val="005E4193"/>
    <w:rsid w:val="005E6C79"/>
    <w:rsid w:val="005F09F7"/>
    <w:rsid w:val="005F0B7D"/>
    <w:rsid w:val="005F34C8"/>
    <w:rsid w:val="005F64BC"/>
    <w:rsid w:val="005F79E6"/>
    <w:rsid w:val="005F7E4E"/>
    <w:rsid w:val="00605F5D"/>
    <w:rsid w:val="006071AF"/>
    <w:rsid w:val="00607806"/>
    <w:rsid w:val="00612623"/>
    <w:rsid w:val="00612768"/>
    <w:rsid w:val="0061363C"/>
    <w:rsid w:val="00615A46"/>
    <w:rsid w:val="006240EC"/>
    <w:rsid w:val="006273BE"/>
    <w:rsid w:val="00631918"/>
    <w:rsid w:val="006328CF"/>
    <w:rsid w:val="006333F8"/>
    <w:rsid w:val="00633BAF"/>
    <w:rsid w:val="00637388"/>
    <w:rsid w:val="00637C8D"/>
    <w:rsid w:val="00642A7F"/>
    <w:rsid w:val="00655529"/>
    <w:rsid w:val="006606EC"/>
    <w:rsid w:val="00660C33"/>
    <w:rsid w:val="006634AE"/>
    <w:rsid w:val="006642B1"/>
    <w:rsid w:val="00665CF6"/>
    <w:rsid w:val="0067301B"/>
    <w:rsid w:val="00674496"/>
    <w:rsid w:val="00681894"/>
    <w:rsid w:val="00682A73"/>
    <w:rsid w:val="00684517"/>
    <w:rsid w:val="00690CF8"/>
    <w:rsid w:val="00691B46"/>
    <w:rsid w:val="006A1002"/>
    <w:rsid w:val="006A2A9E"/>
    <w:rsid w:val="006A75D8"/>
    <w:rsid w:val="006A7FC8"/>
    <w:rsid w:val="006C00FC"/>
    <w:rsid w:val="006C0FAF"/>
    <w:rsid w:val="006C1831"/>
    <w:rsid w:val="006C4FDF"/>
    <w:rsid w:val="006D01FD"/>
    <w:rsid w:val="006D039C"/>
    <w:rsid w:val="006D0A28"/>
    <w:rsid w:val="006D2E46"/>
    <w:rsid w:val="006D39BD"/>
    <w:rsid w:val="006D66BF"/>
    <w:rsid w:val="006E1C78"/>
    <w:rsid w:val="006E4251"/>
    <w:rsid w:val="006E47B0"/>
    <w:rsid w:val="006F1149"/>
    <w:rsid w:val="006F3029"/>
    <w:rsid w:val="007045CB"/>
    <w:rsid w:val="00707A16"/>
    <w:rsid w:val="00716147"/>
    <w:rsid w:val="0071638F"/>
    <w:rsid w:val="007163D1"/>
    <w:rsid w:val="007203DB"/>
    <w:rsid w:val="0072072E"/>
    <w:rsid w:val="0072598B"/>
    <w:rsid w:val="0072708C"/>
    <w:rsid w:val="00727407"/>
    <w:rsid w:val="0072766A"/>
    <w:rsid w:val="00732DCE"/>
    <w:rsid w:val="0073309D"/>
    <w:rsid w:val="0073423F"/>
    <w:rsid w:val="00734C50"/>
    <w:rsid w:val="00735B0F"/>
    <w:rsid w:val="00737C23"/>
    <w:rsid w:val="00741D9D"/>
    <w:rsid w:val="00742B01"/>
    <w:rsid w:val="007443A3"/>
    <w:rsid w:val="00747F9B"/>
    <w:rsid w:val="00763DF4"/>
    <w:rsid w:val="0076599B"/>
    <w:rsid w:val="00765B72"/>
    <w:rsid w:val="00767FFB"/>
    <w:rsid w:val="00770186"/>
    <w:rsid w:val="0077020F"/>
    <w:rsid w:val="00771D04"/>
    <w:rsid w:val="00772468"/>
    <w:rsid w:val="007767CE"/>
    <w:rsid w:val="00781009"/>
    <w:rsid w:val="00783946"/>
    <w:rsid w:val="007859B6"/>
    <w:rsid w:val="00785E81"/>
    <w:rsid w:val="007870B1"/>
    <w:rsid w:val="00787262"/>
    <w:rsid w:val="0079271B"/>
    <w:rsid w:val="00795436"/>
    <w:rsid w:val="0079685C"/>
    <w:rsid w:val="007A023B"/>
    <w:rsid w:val="007A3598"/>
    <w:rsid w:val="007A536C"/>
    <w:rsid w:val="007A7C4D"/>
    <w:rsid w:val="007B0FFF"/>
    <w:rsid w:val="007B3368"/>
    <w:rsid w:val="007B3BD6"/>
    <w:rsid w:val="007B668C"/>
    <w:rsid w:val="007C34CD"/>
    <w:rsid w:val="007C3752"/>
    <w:rsid w:val="007C3A26"/>
    <w:rsid w:val="007C451E"/>
    <w:rsid w:val="007C5567"/>
    <w:rsid w:val="007C7267"/>
    <w:rsid w:val="007D4B9E"/>
    <w:rsid w:val="007D6061"/>
    <w:rsid w:val="007D6BED"/>
    <w:rsid w:val="007E6539"/>
    <w:rsid w:val="007E6D41"/>
    <w:rsid w:val="007F169F"/>
    <w:rsid w:val="007F4D73"/>
    <w:rsid w:val="00804CDE"/>
    <w:rsid w:val="00804D8B"/>
    <w:rsid w:val="00810238"/>
    <w:rsid w:val="0081378C"/>
    <w:rsid w:val="008154DA"/>
    <w:rsid w:val="008169BF"/>
    <w:rsid w:val="00816AE6"/>
    <w:rsid w:val="008172F5"/>
    <w:rsid w:val="00820C06"/>
    <w:rsid w:val="0082307F"/>
    <w:rsid w:val="0082529D"/>
    <w:rsid w:val="00835682"/>
    <w:rsid w:val="00846D34"/>
    <w:rsid w:val="008523F6"/>
    <w:rsid w:val="00853CB0"/>
    <w:rsid w:val="00857737"/>
    <w:rsid w:val="008613CF"/>
    <w:rsid w:val="008670D0"/>
    <w:rsid w:val="008727C4"/>
    <w:rsid w:val="0087293D"/>
    <w:rsid w:val="00883EA8"/>
    <w:rsid w:val="00886550"/>
    <w:rsid w:val="008976CF"/>
    <w:rsid w:val="008A0A90"/>
    <w:rsid w:val="008A1A8E"/>
    <w:rsid w:val="008A4EE5"/>
    <w:rsid w:val="008A5BDB"/>
    <w:rsid w:val="008B6017"/>
    <w:rsid w:val="008B6FD3"/>
    <w:rsid w:val="008C3B2B"/>
    <w:rsid w:val="008C67AB"/>
    <w:rsid w:val="008D01F1"/>
    <w:rsid w:val="008D4B6D"/>
    <w:rsid w:val="008D7694"/>
    <w:rsid w:val="008E0073"/>
    <w:rsid w:val="008E1EFE"/>
    <w:rsid w:val="008E57BD"/>
    <w:rsid w:val="008F2C8F"/>
    <w:rsid w:val="008F4DCB"/>
    <w:rsid w:val="008F6BD9"/>
    <w:rsid w:val="00902D8B"/>
    <w:rsid w:val="00905C3E"/>
    <w:rsid w:val="00912BAB"/>
    <w:rsid w:val="009147E9"/>
    <w:rsid w:val="00915357"/>
    <w:rsid w:val="0091554F"/>
    <w:rsid w:val="00915B21"/>
    <w:rsid w:val="00916557"/>
    <w:rsid w:val="00916D60"/>
    <w:rsid w:val="009218D8"/>
    <w:rsid w:val="00923DD2"/>
    <w:rsid w:val="00924019"/>
    <w:rsid w:val="00927631"/>
    <w:rsid w:val="0092772C"/>
    <w:rsid w:val="00927879"/>
    <w:rsid w:val="009309EB"/>
    <w:rsid w:val="00940C08"/>
    <w:rsid w:val="0094464A"/>
    <w:rsid w:val="00945820"/>
    <w:rsid w:val="0094634B"/>
    <w:rsid w:val="00946528"/>
    <w:rsid w:val="009474A2"/>
    <w:rsid w:val="00951BB7"/>
    <w:rsid w:val="009547BE"/>
    <w:rsid w:val="00954B9C"/>
    <w:rsid w:val="0095546D"/>
    <w:rsid w:val="00955625"/>
    <w:rsid w:val="0096029F"/>
    <w:rsid w:val="009616E9"/>
    <w:rsid w:val="00973E67"/>
    <w:rsid w:val="00974767"/>
    <w:rsid w:val="00975B49"/>
    <w:rsid w:val="00976CD1"/>
    <w:rsid w:val="0098160D"/>
    <w:rsid w:val="00985A3E"/>
    <w:rsid w:val="0098672A"/>
    <w:rsid w:val="0098686C"/>
    <w:rsid w:val="00992E63"/>
    <w:rsid w:val="009A2B4A"/>
    <w:rsid w:val="009A4761"/>
    <w:rsid w:val="009A7454"/>
    <w:rsid w:val="009B1B3C"/>
    <w:rsid w:val="009B4149"/>
    <w:rsid w:val="009B4FFA"/>
    <w:rsid w:val="009C1AB1"/>
    <w:rsid w:val="009C3197"/>
    <w:rsid w:val="009D3A42"/>
    <w:rsid w:val="009D4D19"/>
    <w:rsid w:val="009D5B39"/>
    <w:rsid w:val="009D7100"/>
    <w:rsid w:val="009E4062"/>
    <w:rsid w:val="009E45E9"/>
    <w:rsid w:val="009E55E0"/>
    <w:rsid w:val="009E7923"/>
    <w:rsid w:val="009F053C"/>
    <w:rsid w:val="009F13C4"/>
    <w:rsid w:val="009F1886"/>
    <w:rsid w:val="009F6722"/>
    <w:rsid w:val="009F6DA7"/>
    <w:rsid w:val="00A00A52"/>
    <w:rsid w:val="00A01584"/>
    <w:rsid w:val="00A03195"/>
    <w:rsid w:val="00A0443F"/>
    <w:rsid w:val="00A06397"/>
    <w:rsid w:val="00A06C20"/>
    <w:rsid w:val="00A10650"/>
    <w:rsid w:val="00A211DF"/>
    <w:rsid w:val="00A224CA"/>
    <w:rsid w:val="00A24A59"/>
    <w:rsid w:val="00A27E83"/>
    <w:rsid w:val="00A3179C"/>
    <w:rsid w:val="00A3443D"/>
    <w:rsid w:val="00A3796C"/>
    <w:rsid w:val="00A53080"/>
    <w:rsid w:val="00A60CA0"/>
    <w:rsid w:val="00A626D3"/>
    <w:rsid w:val="00A64BC1"/>
    <w:rsid w:val="00A64CEC"/>
    <w:rsid w:val="00A65424"/>
    <w:rsid w:val="00A66066"/>
    <w:rsid w:val="00A6615E"/>
    <w:rsid w:val="00A66331"/>
    <w:rsid w:val="00A66A32"/>
    <w:rsid w:val="00A706CE"/>
    <w:rsid w:val="00A7382E"/>
    <w:rsid w:val="00A73DD3"/>
    <w:rsid w:val="00A75753"/>
    <w:rsid w:val="00A7621C"/>
    <w:rsid w:val="00A8099B"/>
    <w:rsid w:val="00A81503"/>
    <w:rsid w:val="00A90F24"/>
    <w:rsid w:val="00AA31B8"/>
    <w:rsid w:val="00AA71C5"/>
    <w:rsid w:val="00AB28DB"/>
    <w:rsid w:val="00AB2DC0"/>
    <w:rsid w:val="00AC0CCF"/>
    <w:rsid w:val="00AC470F"/>
    <w:rsid w:val="00AD2712"/>
    <w:rsid w:val="00AD2DFC"/>
    <w:rsid w:val="00AD45D0"/>
    <w:rsid w:val="00AD4DB9"/>
    <w:rsid w:val="00AE045B"/>
    <w:rsid w:val="00AE2C30"/>
    <w:rsid w:val="00AE37B5"/>
    <w:rsid w:val="00AE4E26"/>
    <w:rsid w:val="00AE5236"/>
    <w:rsid w:val="00AE537C"/>
    <w:rsid w:val="00AE5DF8"/>
    <w:rsid w:val="00AE6453"/>
    <w:rsid w:val="00AE793F"/>
    <w:rsid w:val="00AF5405"/>
    <w:rsid w:val="00AF7D77"/>
    <w:rsid w:val="00B0134D"/>
    <w:rsid w:val="00B04B17"/>
    <w:rsid w:val="00B05283"/>
    <w:rsid w:val="00B05DB5"/>
    <w:rsid w:val="00B0777B"/>
    <w:rsid w:val="00B1008F"/>
    <w:rsid w:val="00B12FE5"/>
    <w:rsid w:val="00B14210"/>
    <w:rsid w:val="00B14E89"/>
    <w:rsid w:val="00B16BF8"/>
    <w:rsid w:val="00B24108"/>
    <w:rsid w:val="00B25915"/>
    <w:rsid w:val="00B25F37"/>
    <w:rsid w:val="00B30B30"/>
    <w:rsid w:val="00B42B80"/>
    <w:rsid w:val="00B43D24"/>
    <w:rsid w:val="00B4514A"/>
    <w:rsid w:val="00B45212"/>
    <w:rsid w:val="00B47BE5"/>
    <w:rsid w:val="00B52335"/>
    <w:rsid w:val="00B55998"/>
    <w:rsid w:val="00B56B0A"/>
    <w:rsid w:val="00B60B63"/>
    <w:rsid w:val="00B62B12"/>
    <w:rsid w:val="00B6433E"/>
    <w:rsid w:val="00B643C5"/>
    <w:rsid w:val="00B64F99"/>
    <w:rsid w:val="00B67600"/>
    <w:rsid w:val="00B7011A"/>
    <w:rsid w:val="00B7066B"/>
    <w:rsid w:val="00B72649"/>
    <w:rsid w:val="00B75005"/>
    <w:rsid w:val="00B814F7"/>
    <w:rsid w:val="00B8272B"/>
    <w:rsid w:val="00B828A5"/>
    <w:rsid w:val="00B84871"/>
    <w:rsid w:val="00B85B8C"/>
    <w:rsid w:val="00B86A03"/>
    <w:rsid w:val="00B87FD6"/>
    <w:rsid w:val="00B92855"/>
    <w:rsid w:val="00B94F35"/>
    <w:rsid w:val="00B953CC"/>
    <w:rsid w:val="00BA10A1"/>
    <w:rsid w:val="00BA370C"/>
    <w:rsid w:val="00BA41EF"/>
    <w:rsid w:val="00BA4333"/>
    <w:rsid w:val="00BA4CC7"/>
    <w:rsid w:val="00BA51C0"/>
    <w:rsid w:val="00BA59A2"/>
    <w:rsid w:val="00BA6FB5"/>
    <w:rsid w:val="00BB0D84"/>
    <w:rsid w:val="00BB16C0"/>
    <w:rsid w:val="00BB2B76"/>
    <w:rsid w:val="00BB30DD"/>
    <w:rsid w:val="00BB5EC0"/>
    <w:rsid w:val="00BC0912"/>
    <w:rsid w:val="00BC5EF8"/>
    <w:rsid w:val="00BD0AF0"/>
    <w:rsid w:val="00BD5775"/>
    <w:rsid w:val="00BD7079"/>
    <w:rsid w:val="00BD72C9"/>
    <w:rsid w:val="00BE5565"/>
    <w:rsid w:val="00BF38E6"/>
    <w:rsid w:val="00BF685D"/>
    <w:rsid w:val="00C00E37"/>
    <w:rsid w:val="00C05671"/>
    <w:rsid w:val="00C06AA9"/>
    <w:rsid w:val="00C135A7"/>
    <w:rsid w:val="00C17980"/>
    <w:rsid w:val="00C20099"/>
    <w:rsid w:val="00C2060C"/>
    <w:rsid w:val="00C25F7C"/>
    <w:rsid w:val="00C32154"/>
    <w:rsid w:val="00C3279D"/>
    <w:rsid w:val="00C328C0"/>
    <w:rsid w:val="00C34429"/>
    <w:rsid w:val="00C34F78"/>
    <w:rsid w:val="00C356E9"/>
    <w:rsid w:val="00C36D9E"/>
    <w:rsid w:val="00C4046E"/>
    <w:rsid w:val="00C47948"/>
    <w:rsid w:val="00C50A60"/>
    <w:rsid w:val="00C51717"/>
    <w:rsid w:val="00C53FCA"/>
    <w:rsid w:val="00C54DED"/>
    <w:rsid w:val="00C554D4"/>
    <w:rsid w:val="00C55810"/>
    <w:rsid w:val="00C55B98"/>
    <w:rsid w:val="00C57BCD"/>
    <w:rsid w:val="00C57F6C"/>
    <w:rsid w:val="00C7193A"/>
    <w:rsid w:val="00C72E3C"/>
    <w:rsid w:val="00C769FD"/>
    <w:rsid w:val="00C81E02"/>
    <w:rsid w:val="00C85955"/>
    <w:rsid w:val="00C97211"/>
    <w:rsid w:val="00CA4612"/>
    <w:rsid w:val="00CB13B1"/>
    <w:rsid w:val="00CB50F9"/>
    <w:rsid w:val="00CC079E"/>
    <w:rsid w:val="00CC21F0"/>
    <w:rsid w:val="00CC4EF1"/>
    <w:rsid w:val="00CC5F2E"/>
    <w:rsid w:val="00CC6522"/>
    <w:rsid w:val="00CD2866"/>
    <w:rsid w:val="00CD2C6A"/>
    <w:rsid w:val="00CD3192"/>
    <w:rsid w:val="00CD4257"/>
    <w:rsid w:val="00CD5856"/>
    <w:rsid w:val="00CE27AA"/>
    <w:rsid w:val="00CE414B"/>
    <w:rsid w:val="00CE5200"/>
    <w:rsid w:val="00CE621E"/>
    <w:rsid w:val="00CE6862"/>
    <w:rsid w:val="00CE7EA6"/>
    <w:rsid w:val="00CF0D57"/>
    <w:rsid w:val="00CF2186"/>
    <w:rsid w:val="00CF4321"/>
    <w:rsid w:val="00D00EAC"/>
    <w:rsid w:val="00D037CF"/>
    <w:rsid w:val="00D06889"/>
    <w:rsid w:val="00D133F5"/>
    <w:rsid w:val="00D16EEC"/>
    <w:rsid w:val="00D20864"/>
    <w:rsid w:val="00D20A57"/>
    <w:rsid w:val="00D223C4"/>
    <w:rsid w:val="00D226F0"/>
    <w:rsid w:val="00D23041"/>
    <w:rsid w:val="00D241E4"/>
    <w:rsid w:val="00D244FA"/>
    <w:rsid w:val="00D26842"/>
    <w:rsid w:val="00D3049A"/>
    <w:rsid w:val="00D338C2"/>
    <w:rsid w:val="00D35DB7"/>
    <w:rsid w:val="00D36BE8"/>
    <w:rsid w:val="00D37CE3"/>
    <w:rsid w:val="00D403D4"/>
    <w:rsid w:val="00D404C7"/>
    <w:rsid w:val="00D41C0B"/>
    <w:rsid w:val="00D438D5"/>
    <w:rsid w:val="00D44372"/>
    <w:rsid w:val="00D5164E"/>
    <w:rsid w:val="00D626ED"/>
    <w:rsid w:val="00D62A78"/>
    <w:rsid w:val="00D62BC5"/>
    <w:rsid w:val="00D63561"/>
    <w:rsid w:val="00D63882"/>
    <w:rsid w:val="00D659A0"/>
    <w:rsid w:val="00D718E8"/>
    <w:rsid w:val="00D722F2"/>
    <w:rsid w:val="00D828F7"/>
    <w:rsid w:val="00D82C44"/>
    <w:rsid w:val="00D86A15"/>
    <w:rsid w:val="00D92D89"/>
    <w:rsid w:val="00D96096"/>
    <w:rsid w:val="00DA55AF"/>
    <w:rsid w:val="00DA72E4"/>
    <w:rsid w:val="00DA7B60"/>
    <w:rsid w:val="00DB0E5B"/>
    <w:rsid w:val="00DB134A"/>
    <w:rsid w:val="00DB1688"/>
    <w:rsid w:val="00DB2C16"/>
    <w:rsid w:val="00DB3F78"/>
    <w:rsid w:val="00DC1807"/>
    <w:rsid w:val="00DC3300"/>
    <w:rsid w:val="00DC6D28"/>
    <w:rsid w:val="00DD0FD3"/>
    <w:rsid w:val="00DD2DC0"/>
    <w:rsid w:val="00DD3267"/>
    <w:rsid w:val="00DD4E04"/>
    <w:rsid w:val="00DE077D"/>
    <w:rsid w:val="00DE0843"/>
    <w:rsid w:val="00DE3212"/>
    <w:rsid w:val="00DE49BC"/>
    <w:rsid w:val="00DE6755"/>
    <w:rsid w:val="00DE79B6"/>
    <w:rsid w:val="00DF2753"/>
    <w:rsid w:val="00DF4A6C"/>
    <w:rsid w:val="00E074E0"/>
    <w:rsid w:val="00E07F1E"/>
    <w:rsid w:val="00E148CF"/>
    <w:rsid w:val="00E1651E"/>
    <w:rsid w:val="00E27726"/>
    <w:rsid w:val="00E3130E"/>
    <w:rsid w:val="00E325B3"/>
    <w:rsid w:val="00E34295"/>
    <w:rsid w:val="00E37CD3"/>
    <w:rsid w:val="00E4289A"/>
    <w:rsid w:val="00E43310"/>
    <w:rsid w:val="00E455AA"/>
    <w:rsid w:val="00E46290"/>
    <w:rsid w:val="00E46837"/>
    <w:rsid w:val="00E51228"/>
    <w:rsid w:val="00E52518"/>
    <w:rsid w:val="00E55A3D"/>
    <w:rsid w:val="00E57D00"/>
    <w:rsid w:val="00E6070B"/>
    <w:rsid w:val="00E61338"/>
    <w:rsid w:val="00E623E6"/>
    <w:rsid w:val="00E62DAF"/>
    <w:rsid w:val="00E63A37"/>
    <w:rsid w:val="00E65A53"/>
    <w:rsid w:val="00E75167"/>
    <w:rsid w:val="00E774CA"/>
    <w:rsid w:val="00E868A3"/>
    <w:rsid w:val="00E90977"/>
    <w:rsid w:val="00E95707"/>
    <w:rsid w:val="00E95F26"/>
    <w:rsid w:val="00EA1B17"/>
    <w:rsid w:val="00EA22E0"/>
    <w:rsid w:val="00EA410F"/>
    <w:rsid w:val="00EA6455"/>
    <w:rsid w:val="00EA6CA3"/>
    <w:rsid w:val="00EB13C4"/>
    <w:rsid w:val="00EB2356"/>
    <w:rsid w:val="00EB7559"/>
    <w:rsid w:val="00EC16DF"/>
    <w:rsid w:val="00EC4C76"/>
    <w:rsid w:val="00EC65AD"/>
    <w:rsid w:val="00ED1FBA"/>
    <w:rsid w:val="00ED30C2"/>
    <w:rsid w:val="00ED3585"/>
    <w:rsid w:val="00ED36CD"/>
    <w:rsid w:val="00ED3C39"/>
    <w:rsid w:val="00ED3E75"/>
    <w:rsid w:val="00ED54C9"/>
    <w:rsid w:val="00EE6C64"/>
    <w:rsid w:val="00EE7432"/>
    <w:rsid w:val="00EF4B58"/>
    <w:rsid w:val="00F01CF8"/>
    <w:rsid w:val="00F01FD0"/>
    <w:rsid w:val="00F027A2"/>
    <w:rsid w:val="00F04B91"/>
    <w:rsid w:val="00F06BAF"/>
    <w:rsid w:val="00F11215"/>
    <w:rsid w:val="00F14A2C"/>
    <w:rsid w:val="00F20393"/>
    <w:rsid w:val="00F22204"/>
    <w:rsid w:val="00F22A7F"/>
    <w:rsid w:val="00F246A8"/>
    <w:rsid w:val="00F24AF7"/>
    <w:rsid w:val="00F27508"/>
    <w:rsid w:val="00F34956"/>
    <w:rsid w:val="00F34AD8"/>
    <w:rsid w:val="00F3540E"/>
    <w:rsid w:val="00F42863"/>
    <w:rsid w:val="00F50C26"/>
    <w:rsid w:val="00F5636A"/>
    <w:rsid w:val="00F56B5E"/>
    <w:rsid w:val="00F57E76"/>
    <w:rsid w:val="00F610A1"/>
    <w:rsid w:val="00F64C63"/>
    <w:rsid w:val="00F64C70"/>
    <w:rsid w:val="00F6640A"/>
    <w:rsid w:val="00F72894"/>
    <w:rsid w:val="00F82069"/>
    <w:rsid w:val="00F8299F"/>
    <w:rsid w:val="00F845A5"/>
    <w:rsid w:val="00F9040E"/>
    <w:rsid w:val="00F95BEB"/>
    <w:rsid w:val="00FA04B4"/>
    <w:rsid w:val="00FA37E0"/>
    <w:rsid w:val="00FA465C"/>
    <w:rsid w:val="00FA4FE7"/>
    <w:rsid w:val="00FB2A86"/>
    <w:rsid w:val="00FB359F"/>
    <w:rsid w:val="00FB3CCF"/>
    <w:rsid w:val="00FB41C0"/>
    <w:rsid w:val="00FB7D87"/>
    <w:rsid w:val="00FC0659"/>
    <w:rsid w:val="00FC17F4"/>
    <w:rsid w:val="00FC3AC4"/>
    <w:rsid w:val="00FC52F6"/>
    <w:rsid w:val="00FC558B"/>
    <w:rsid w:val="00FD1EC9"/>
    <w:rsid w:val="00FD39E7"/>
    <w:rsid w:val="00FD43D0"/>
    <w:rsid w:val="00FE0E2E"/>
    <w:rsid w:val="00FE1637"/>
    <w:rsid w:val="00FE41ED"/>
    <w:rsid w:val="00FE6782"/>
    <w:rsid w:val="00FE7152"/>
    <w:rsid w:val="00FF092A"/>
    <w:rsid w:val="00FF2BD7"/>
    <w:rsid w:val="00FF732F"/>
    <w:rsid w:val="00FF7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107D"/>
  <w15:docId w15:val="{A34435C2-13BC-4770-A082-95F64CDD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0C26"/>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63561"/>
    <w:pPr>
      <w:ind w:left="720"/>
      <w:contextualSpacing/>
    </w:pPr>
  </w:style>
  <w:style w:type="paragraph" w:customStyle="1" w:styleId="Default">
    <w:name w:val="Default"/>
    <w:rsid w:val="0072766A"/>
    <w:pPr>
      <w:autoSpaceDE w:val="0"/>
      <w:autoSpaceDN w:val="0"/>
      <w:adjustRightInd w:val="0"/>
      <w:spacing w:after="0" w:line="240" w:lineRule="auto"/>
    </w:pPr>
    <w:rPr>
      <w:rFonts w:ascii="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B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4B50B3"/>
    <w:rPr>
      <w:rFonts w:ascii="Courier New" w:eastAsia="Calibri" w:hAnsi="Courier New" w:cs="Times New Roman"/>
      <w:sz w:val="20"/>
      <w:szCs w:val="20"/>
      <w:lang w:val="lt-LT"/>
    </w:rPr>
  </w:style>
  <w:style w:type="paragraph" w:customStyle="1" w:styleId="Bendraspavadinimas">
    <w:name w:val="Bendras pavadinimas"/>
    <w:basedOn w:val="prastasis"/>
    <w:autoRedefine/>
    <w:uiPriority w:val="99"/>
    <w:rsid w:val="00767FFB"/>
    <w:pPr>
      <w:keepNext/>
      <w:keepLines/>
      <w:spacing w:after="240" w:line="240" w:lineRule="auto"/>
      <w:ind w:right="38"/>
      <w:contextualSpacing/>
      <w:jc w:val="center"/>
    </w:pPr>
    <w:rPr>
      <w:rFonts w:ascii="Times New Roman" w:eastAsia="Times New Roman" w:hAnsi="Times New Roman"/>
      <w:b/>
      <w:caps/>
      <w:sz w:val="24"/>
      <w:szCs w:val="20"/>
    </w:rPr>
  </w:style>
  <w:style w:type="character" w:customStyle="1" w:styleId="LLCTekstas">
    <w:name w:val="LLCTekstas"/>
    <w:basedOn w:val="Numatytasispastraiposriftas"/>
    <w:rsid w:val="005B6B42"/>
  </w:style>
  <w:style w:type="paragraph" w:customStyle="1" w:styleId="statymopavad">
    <w:name w:val="statymopavad"/>
    <w:basedOn w:val="prastasis"/>
    <w:rsid w:val="005B6B42"/>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54524D"/>
    <w:pPr>
      <w:spacing w:after="0" w:line="240" w:lineRule="auto"/>
    </w:pPr>
  </w:style>
  <w:style w:type="paragraph" w:customStyle="1" w:styleId="statymopavad0">
    <w:name w:val="Įstatymo pavad."/>
    <w:basedOn w:val="prastasis"/>
    <w:rsid w:val="003018AE"/>
    <w:pPr>
      <w:spacing w:after="0" w:line="360" w:lineRule="auto"/>
      <w:ind w:firstLine="720"/>
      <w:jc w:val="center"/>
    </w:pPr>
    <w:rPr>
      <w:rFonts w:ascii="TimesLT" w:eastAsia="Times New Roman" w:hAnsi="TimesLT"/>
      <w:caps/>
      <w:sz w:val="24"/>
      <w:szCs w:val="20"/>
    </w:rPr>
  </w:style>
  <w:style w:type="character" w:styleId="Komentaronuoroda">
    <w:name w:val="annotation reference"/>
    <w:basedOn w:val="Numatytasispastraiposriftas"/>
    <w:uiPriority w:val="99"/>
    <w:semiHidden/>
    <w:unhideWhenUsed/>
    <w:rsid w:val="00FE7152"/>
    <w:rPr>
      <w:sz w:val="16"/>
      <w:szCs w:val="16"/>
    </w:rPr>
  </w:style>
  <w:style w:type="paragraph" w:styleId="Komentarotekstas">
    <w:name w:val="annotation text"/>
    <w:basedOn w:val="prastasis"/>
    <w:link w:val="KomentarotekstasDiagrama"/>
    <w:uiPriority w:val="99"/>
    <w:unhideWhenUsed/>
    <w:rsid w:val="00FE71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E7152"/>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E7152"/>
    <w:rPr>
      <w:b/>
      <w:bCs/>
    </w:rPr>
  </w:style>
  <w:style w:type="character" w:customStyle="1" w:styleId="KomentarotemaDiagrama">
    <w:name w:val="Komentaro tema Diagrama"/>
    <w:basedOn w:val="KomentarotekstasDiagrama"/>
    <w:link w:val="Komentarotema"/>
    <w:uiPriority w:val="99"/>
    <w:semiHidden/>
    <w:rsid w:val="00FE7152"/>
    <w:rPr>
      <w:rFonts w:ascii="Calibri" w:eastAsia="Calibri" w:hAnsi="Calibri" w:cs="Times New Roman"/>
      <w:b/>
      <w:bCs/>
      <w:sz w:val="20"/>
      <w:szCs w:val="20"/>
      <w:lang w:val="lt-LT"/>
    </w:rPr>
  </w:style>
  <w:style w:type="paragraph" w:styleId="Debesliotekstas">
    <w:name w:val="Balloon Text"/>
    <w:basedOn w:val="prastasis"/>
    <w:link w:val="DebesliotekstasDiagrama"/>
    <w:uiPriority w:val="99"/>
    <w:semiHidden/>
    <w:unhideWhenUsed/>
    <w:rsid w:val="00FE715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7152"/>
    <w:rPr>
      <w:rFonts w:ascii="Tahoma" w:eastAsia="Calibri" w:hAnsi="Tahoma" w:cs="Tahoma"/>
      <w:sz w:val="16"/>
      <w:szCs w:val="16"/>
      <w:lang w:val="lt-LT"/>
    </w:rPr>
  </w:style>
  <w:style w:type="paragraph" w:styleId="Antrats">
    <w:name w:val="header"/>
    <w:basedOn w:val="prastasis"/>
    <w:link w:val="AntratsDiagrama"/>
    <w:rsid w:val="00E1651E"/>
    <w:pPr>
      <w:tabs>
        <w:tab w:val="center" w:pos="4986"/>
        <w:tab w:val="right" w:pos="9972"/>
      </w:tabs>
      <w:suppressAutoHyphens/>
      <w:autoSpaceDN w:val="0"/>
      <w:spacing w:after="0" w:line="240" w:lineRule="auto"/>
      <w:textAlignment w:val="baseline"/>
    </w:pPr>
    <w:rPr>
      <w:rFonts w:ascii="Times New Roman" w:eastAsia="Times New Roman" w:hAnsi="Times New Roman"/>
      <w:sz w:val="24"/>
      <w:szCs w:val="24"/>
    </w:rPr>
  </w:style>
  <w:style w:type="character" w:customStyle="1" w:styleId="AntratsDiagrama">
    <w:name w:val="Antraštės Diagrama"/>
    <w:basedOn w:val="Numatytasispastraiposriftas"/>
    <w:link w:val="Antrats"/>
    <w:rsid w:val="00E1651E"/>
    <w:rPr>
      <w:rFonts w:ascii="Times New Roman" w:eastAsia="Times New Roman" w:hAnsi="Times New Roman" w:cs="Times New Roman"/>
      <w:sz w:val="24"/>
      <w:szCs w:val="24"/>
      <w:lang w:val="lt-LT"/>
    </w:rPr>
  </w:style>
  <w:style w:type="character" w:styleId="Puslapioinaosnuoroda">
    <w:name w:val="footnote reference"/>
    <w:basedOn w:val="Numatytasispastraiposriftas"/>
    <w:uiPriority w:val="99"/>
    <w:semiHidden/>
    <w:unhideWhenUsed/>
    <w:rsid w:val="003A0F74"/>
    <w:rPr>
      <w:vertAlign w:val="superscript"/>
    </w:rPr>
  </w:style>
  <w:style w:type="character" w:customStyle="1" w:styleId="dlxnowrap1">
    <w:name w:val="dlxnowrap1"/>
    <w:basedOn w:val="Numatytasispastraiposriftas"/>
    <w:rsid w:val="00CC6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116424">
      <w:bodyDiv w:val="1"/>
      <w:marLeft w:val="0"/>
      <w:marRight w:val="0"/>
      <w:marTop w:val="0"/>
      <w:marBottom w:val="0"/>
      <w:divBdr>
        <w:top w:val="none" w:sz="0" w:space="0" w:color="auto"/>
        <w:left w:val="none" w:sz="0" w:space="0" w:color="auto"/>
        <w:bottom w:val="none" w:sz="0" w:space="0" w:color="auto"/>
        <w:right w:val="none" w:sz="0" w:space="0" w:color="auto"/>
      </w:divBdr>
      <w:divsChild>
        <w:div w:id="947615985">
          <w:marLeft w:val="0"/>
          <w:marRight w:val="0"/>
          <w:marTop w:val="0"/>
          <w:marBottom w:val="0"/>
          <w:divBdr>
            <w:top w:val="none" w:sz="0" w:space="0" w:color="auto"/>
            <w:left w:val="none" w:sz="0" w:space="0" w:color="auto"/>
            <w:bottom w:val="none" w:sz="0" w:space="0" w:color="auto"/>
            <w:right w:val="none" w:sz="0" w:space="0" w:color="auto"/>
          </w:divBdr>
          <w:divsChild>
            <w:div w:id="1467359873">
              <w:marLeft w:val="0"/>
              <w:marRight w:val="0"/>
              <w:marTop w:val="0"/>
              <w:marBottom w:val="0"/>
              <w:divBdr>
                <w:top w:val="none" w:sz="0" w:space="0" w:color="auto"/>
                <w:left w:val="none" w:sz="0" w:space="0" w:color="auto"/>
                <w:bottom w:val="none" w:sz="0" w:space="0" w:color="auto"/>
                <w:right w:val="none" w:sz="0" w:space="0" w:color="auto"/>
              </w:divBdr>
              <w:divsChild>
                <w:div w:id="1515724401">
                  <w:marLeft w:val="0"/>
                  <w:marRight w:val="0"/>
                  <w:marTop w:val="0"/>
                  <w:marBottom w:val="0"/>
                  <w:divBdr>
                    <w:top w:val="none" w:sz="0" w:space="0" w:color="auto"/>
                    <w:left w:val="none" w:sz="0" w:space="0" w:color="auto"/>
                    <w:bottom w:val="none" w:sz="0" w:space="0" w:color="auto"/>
                    <w:right w:val="none" w:sz="0" w:space="0" w:color="auto"/>
                  </w:divBdr>
                  <w:divsChild>
                    <w:div w:id="1270966862">
                      <w:marLeft w:val="0"/>
                      <w:marRight w:val="0"/>
                      <w:marTop w:val="0"/>
                      <w:marBottom w:val="0"/>
                      <w:divBdr>
                        <w:top w:val="none" w:sz="0" w:space="0" w:color="auto"/>
                        <w:left w:val="none" w:sz="0" w:space="0" w:color="auto"/>
                        <w:bottom w:val="none" w:sz="0" w:space="0" w:color="auto"/>
                        <w:right w:val="none" w:sz="0" w:space="0" w:color="auto"/>
                      </w:divBdr>
                      <w:divsChild>
                        <w:div w:id="346370484">
                          <w:marLeft w:val="0"/>
                          <w:marRight w:val="0"/>
                          <w:marTop w:val="0"/>
                          <w:marBottom w:val="0"/>
                          <w:divBdr>
                            <w:top w:val="none" w:sz="0" w:space="0" w:color="auto"/>
                            <w:left w:val="none" w:sz="0" w:space="0" w:color="auto"/>
                            <w:bottom w:val="none" w:sz="0" w:space="0" w:color="auto"/>
                            <w:right w:val="none" w:sz="0" w:space="0" w:color="auto"/>
                          </w:divBdr>
                          <w:divsChild>
                            <w:div w:id="18510626">
                              <w:marLeft w:val="12300"/>
                              <w:marRight w:val="0"/>
                              <w:marTop w:val="0"/>
                              <w:marBottom w:val="0"/>
                              <w:divBdr>
                                <w:top w:val="none" w:sz="0" w:space="0" w:color="auto"/>
                                <w:left w:val="none" w:sz="0" w:space="0" w:color="auto"/>
                                <w:bottom w:val="none" w:sz="0" w:space="0" w:color="auto"/>
                                <w:right w:val="none" w:sz="0" w:space="0" w:color="auto"/>
                              </w:divBdr>
                              <w:divsChild>
                                <w:div w:id="1642150652">
                                  <w:marLeft w:val="0"/>
                                  <w:marRight w:val="0"/>
                                  <w:marTop w:val="0"/>
                                  <w:marBottom w:val="0"/>
                                  <w:divBdr>
                                    <w:top w:val="none" w:sz="0" w:space="0" w:color="auto"/>
                                    <w:left w:val="none" w:sz="0" w:space="0" w:color="auto"/>
                                    <w:bottom w:val="none" w:sz="0" w:space="0" w:color="auto"/>
                                    <w:right w:val="none" w:sz="0" w:space="0" w:color="auto"/>
                                  </w:divBdr>
                                  <w:divsChild>
                                    <w:div w:id="1699309444">
                                      <w:marLeft w:val="0"/>
                                      <w:marRight w:val="0"/>
                                      <w:marTop w:val="0"/>
                                      <w:marBottom w:val="390"/>
                                      <w:divBdr>
                                        <w:top w:val="none" w:sz="0" w:space="0" w:color="auto"/>
                                        <w:left w:val="none" w:sz="0" w:space="0" w:color="auto"/>
                                        <w:bottom w:val="none" w:sz="0" w:space="0" w:color="auto"/>
                                        <w:right w:val="none" w:sz="0" w:space="0" w:color="auto"/>
                                      </w:divBdr>
                                      <w:divsChild>
                                        <w:div w:id="1030423868">
                                          <w:marLeft w:val="0"/>
                                          <w:marRight w:val="0"/>
                                          <w:marTop w:val="0"/>
                                          <w:marBottom w:val="0"/>
                                          <w:divBdr>
                                            <w:top w:val="none" w:sz="0" w:space="0" w:color="auto"/>
                                            <w:left w:val="none" w:sz="0" w:space="0" w:color="auto"/>
                                            <w:bottom w:val="none" w:sz="0" w:space="0" w:color="auto"/>
                                            <w:right w:val="none" w:sz="0" w:space="0" w:color="auto"/>
                                          </w:divBdr>
                                          <w:divsChild>
                                            <w:div w:id="659578758">
                                              <w:marLeft w:val="0"/>
                                              <w:marRight w:val="0"/>
                                              <w:marTop w:val="0"/>
                                              <w:marBottom w:val="0"/>
                                              <w:divBdr>
                                                <w:top w:val="none" w:sz="0" w:space="0" w:color="auto"/>
                                                <w:left w:val="none" w:sz="0" w:space="0" w:color="auto"/>
                                                <w:bottom w:val="none" w:sz="0" w:space="0" w:color="auto"/>
                                                <w:right w:val="none" w:sz="0" w:space="0" w:color="auto"/>
                                              </w:divBdr>
                                              <w:divsChild>
                                                <w:div w:id="1368530734">
                                                  <w:marLeft w:val="0"/>
                                                  <w:marRight w:val="0"/>
                                                  <w:marTop w:val="0"/>
                                                  <w:marBottom w:val="0"/>
                                                  <w:divBdr>
                                                    <w:top w:val="none" w:sz="0" w:space="0" w:color="auto"/>
                                                    <w:left w:val="none" w:sz="0" w:space="0" w:color="auto"/>
                                                    <w:bottom w:val="none" w:sz="0" w:space="0" w:color="auto"/>
                                                    <w:right w:val="none" w:sz="0" w:space="0" w:color="auto"/>
                                                  </w:divBdr>
                                                  <w:divsChild>
                                                    <w:div w:id="232929239">
                                                      <w:marLeft w:val="0"/>
                                                      <w:marRight w:val="0"/>
                                                      <w:marTop w:val="0"/>
                                                      <w:marBottom w:val="0"/>
                                                      <w:divBdr>
                                                        <w:top w:val="none" w:sz="0" w:space="0" w:color="auto"/>
                                                        <w:left w:val="none" w:sz="0" w:space="0" w:color="auto"/>
                                                        <w:bottom w:val="none" w:sz="0" w:space="0" w:color="auto"/>
                                                        <w:right w:val="none" w:sz="0" w:space="0" w:color="auto"/>
                                                      </w:divBdr>
                                                      <w:divsChild>
                                                        <w:div w:id="1473714161">
                                                          <w:marLeft w:val="0"/>
                                                          <w:marRight w:val="0"/>
                                                          <w:marTop w:val="0"/>
                                                          <w:marBottom w:val="0"/>
                                                          <w:divBdr>
                                                            <w:top w:val="none" w:sz="0" w:space="0" w:color="auto"/>
                                                            <w:left w:val="none" w:sz="0" w:space="0" w:color="auto"/>
                                                            <w:bottom w:val="none" w:sz="0" w:space="0" w:color="auto"/>
                                                            <w:right w:val="none" w:sz="0" w:space="0" w:color="auto"/>
                                                          </w:divBdr>
                                                          <w:divsChild>
                                                            <w:div w:id="913509309">
                                                              <w:marLeft w:val="0"/>
                                                              <w:marRight w:val="0"/>
                                                              <w:marTop w:val="0"/>
                                                              <w:marBottom w:val="0"/>
                                                              <w:divBdr>
                                                                <w:top w:val="none" w:sz="0" w:space="0" w:color="auto"/>
                                                                <w:left w:val="none" w:sz="0" w:space="0" w:color="auto"/>
                                                                <w:bottom w:val="none" w:sz="0" w:space="0" w:color="auto"/>
                                                                <w:right w:val="none" w:sz="0" w:space="0" w:color="auto"/>
                                                              </w:divBdr>
                                                              <w:divsChild>
                                                                <w:div w:id="896011633">
                                                                  <w:marLeft w:val="0"/>
                                                                  <w:marRight w:val="0"/>
                                                                  <w:marTop w:val="0"/>
                                                                  <w:marBottom w:val="0"/>
                                                                  <w:divBdr>
                                                                    <w:top w:val="none" w:sz="0" w:space="0" w:color="auto"/>
                                                                    <w:left w:val="none" w:sz="0" w:space="0" w:color="auto"/>
                                                                    <w:bottom w:val="none" w:sz="0" w:space="0" w:color="auto"/>
                                                                    <w:right w:val="none" w:sz="0" w:space="0" w:color="auto"/>
                                                                  </w:divBdr>
                                                                  <w:divsChild>
                                                                    <w:div w:id="1335839921">
                                                                      <w:marLeft w:val="0"/>
                                                                      <w:marRight w:val="0"/>
                                                                      <w:marTop w:val="0"/>
                                                                      <w:marBottom w:val="0"/>
                                                                      <w:divBdr>
                                                                        <w:top w:val="none" w:sz="0" w:space="0" w:color="auto"/>
                                                                        <w:left w:val="none" w:sz="0" w:space="0" w:color="auto"/>
                                                                        <w:bottom w:val="none" w:sz="0" w:space="0" w:color="auto"/>
                                                                        <w:right w:val="none" w:sz="0" w:space="0" w:color="auto"/>
                                                                      </w:divBdr>
                                                                      <w:divsChild>
                                                                        <w:div w:id="1794208428">
                                                                          <w:marLeft w:val="0"/>
                                                                          <w:marRight w:val="0"/>
                                                                          <w:marTop w:val="0"/>
                                                                          <w:marBottom w:val="0"/>
                                                                          <w:divBdr>
                                                                            <w:top w:val="none" w:sz="0" w:space="0" w:color="auto"/>
                                                                            <w:left w:val="none" w:sz="0" w:space="0" w:color="auto"/>
                                                                            <w:bottom w:val="none" w:sz="0" w:space="0" w:color="auto"/>
                                                                            <w:right w:val="none" w:sz="0" w:space="0" w:color="auto"/>
                                                                          </w:divBdr>
                                                                          <w:divsChild>
                                                                            <w:div w:id="1335382892">
                                                                              <w:marLeft w:val="0"/>
                                                                              <w:marRight w:val="0"/>
                                                                              <w:marTop w:val="0"/>
                                                                              <w:marBottom w:val="0"/>
                                                                              <w:divBdr>
                                                                                <w:top w:val="none" w:sz="0" w:space="0" w:color="auto"/>
                                                                                <w:left w:val="none" w:sz="0" w:space="0" w:color="auto"/>
                                                                                <w:bottom w:val="none" w:sz="0" w:space="0" w:color="auto"/>
                                                                                <w:right w:val="none" w:sz="0" w:space="0" w:color="auto"/>
                                                                              </w:divBdr>
                                                                              <w:divsChild>
                                                                                <w:div w:id="18117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C67FF-0F34-493D-8EDA-F2008A12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18343</Words>
  <Characters>10456</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28742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2019-09-26T07:02:00Z</dcterms:created>
  <dc:creator>ASUS</dc:creator>
  <cp:lastModifiedBy>Darius Domarkas</cp:lastModifiedBy>
  <cp:lastPrinted>2019-08-05T12:56:00Z</cp:lastPrinted>
  <dcterms:modified xsi:type="dcterms:W3CDTF">2019-09-26T07:02:00Z</dcterms:modified>
  <cp:revision>2</cp:revision>
</cp:coreProperties>
</file>