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6f3350279512459cb26edec7581b9a0d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spacing w:line="259" w:lineRule="auto"/>
            <w:rPr>
              <w:lang w:eastAsia="lt-LT"/>
            </w:rPr>
          </w:pPr>
        </w:p>
        <w:p>
          <w:pPr>
            <w:rPr>
              <w:sz w:val="14"/>
              <w:szCs w:val="14"/>
            </w:rPr>
          </w:pPr>
        </w:p>
        <w:p>
          <w:pPr>
            <w:jc w:val="right"/>
            <w:rPr>
              <w:b/>
              <w:bCs/>
              <w:lang w:eastAsia="lt-LT"/>
            </w:rPr>
          </w:pPr>
          <w:r>
            <w:rPr>
              <w:b/>
              <w:bCs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keepNext/>
            <w:jc w:val="center"/>
            <w:rPr>
              <w:b/>
              <w:bCs/>
              <w:caps/>
              <w:szCs w:val="24"/>
              <w:lang w:eastAsia="lt-LT"/>
            </w:rPr>
          </w:pPr>
          <w:r>
            <w:rPr>
              <w:b/>
              <w:bCs/>
              <w:caps/>
              <w:szCs w:val="24"/>
              <w:lang w:eastAsia="lt-LT"/>
            </w:rPr>
            <w:t>Lietuvos Respublikos Vyriausybė</w:t>
          </w:r>
        </w:p>
        <w:p>
          <w:pPr>
            <w:keepNext/>
            <w:jc w:val="center"/>
            <w:rPr>
              <w:b/>
              <w:bCs/>
              <w:caps/>
              <w:szCs w:val="24"/>
              <w:lang w:eastAsia="lt-LT"/>
            </w:rPr>
          </w:pP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DĖL LIETUVOS RESPUBLIKOS VYRIAUSYBĖS 2019 M. SAUSIO 9 D. NUTARIMO NR. 11 „DĖL LIETUVOS RESPUBLIKOS VYRIAUSYBĖS KOMISIJOS – LIETUVOS ĮVAIZDŽIO STRATEGINĖS TARYBOS SUDARYMO“ PAKEITIMO</w:t>
          </w:r>
        </w:p>
        <w:p>
          <w:pPr>
            <w:widowControl w:val="0"/>
            <w:jc w:val="center"/>
            <w:rPr>
              <w:b/>
              <w:caps/>
              <w:lang w:eastAsia="lt-LT"/>
            </w:rPr>
          </w:pPr>
        </w:p>
        <w:p>
          <w:pPr>
            <w:ind w:firstLine="62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2020 m.                d. 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d7a64fbf4d71461f8aae16649098d0ba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Lietuvos Respublikos Vyriausybės n u t a r i a:</w:t>
              </w:r>
            </w:p>
          </w:sdtContent>
        </w:sdt>
        <w:sdt>
          <w:sdtPr>
            <w:alias w:val="pastraipa"/>
            <w:tag w:val="part_28de14fe36984bd19882ffbdbd1d1b70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Pakeisti Lietuvos Respublikos Vyriausybės 2019 m. sausio 9 d. nutarimą Nr. 11 „Dėl Lietuvos Respublikos Vyriausybės komisijos – Lietuvos įvaizdžio strateginės tarybos sudarymo“ ir 1 punktą išdėstyti taip:</w:t>
              </w:r>
            </w:p>
            <w:sdt>
              <w:sdtPr>
                <w:alias w:val="citata"/>
                <w:tag w:val="part_9ee0593bcfbd4c868798ef3cc13a1de4"/>
                <w:lock w:val="sdtLocked"/>
                <w:richText/>
              </w:sdtPr>
              <w:sdtContent>
                <w:sdt>
                  <w:sdtPr>
                    <w:alias w:val="1 p."/>
                    <w:tag w:val="part_361aecbb774b4cb0806ab2b3f51063dd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>„</w:t>
                      </w:r>
                      <w:sdt>
                        <w:sdtPr>
                          <w:alias w:val="Numeris"/>
                          <w:tag w:val="nr_361aecbb774b4cb0806ab2b3f51063dd"/>
                          <w:lock w:val="sdtLocked"/>
                          <w:richText/>
                        </w:sdtPr>
                        <w:sdtContent>
                          <w:r>
                            <w:rPr>
                              <w:lang w:eastAsia="lt-LT"/>
                            </w:rPr>
                            <w:t>1</w:t>
                          </w:r>
                        </w:sdtContent>
                      </w:sdt>
                      <w:r>
                        <w:rPr>
                          <w:lang w:eastAsia="lt-LT"/>
                        </w:rPr>
                        <w:t>. Sudaryti šią Lietuvos Respublikos Vyriausybės komisiją – Lietuvos įvaizdžio strateginę tarybą (toliau – Strateginė taryba):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>Vyriausybės kancleris (Strateginės tarybos pirmininkas);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>ekonomikos ir inovacijų viceministras (Strateginės tarybos pirmininko pavaduotojas);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>kultūros viceministras;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 xml:space="preserve">švietimo, mokslo ir sporto viceministras; 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 xml:space="preserve">užsienio reikalų viceministras; 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>žemės ūkio viceministras;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>Vyriausybės kanclerio pirmasis pavaduotojas;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 xml:space="preserve">Ministro Pirmininko sekretoriato vadovas; 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 xml:space="preserve">Lietuvos pramonininkų konfederacijos atstovas; 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 xml:space="preserve">asociacijos „Investors’ Forum“ atstovas; 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 xml:space="preserve">Lietuvos verslo konfederacijos atstovas; 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 xml:space="preserve">Lietuvos prekybos, pramonės ir amatų rūmų asociacijos atstovas; 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 xml:space="preserve">Lietuvos Respublikos turizmo rūmų atstovas; 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 xml:space="preserve">Lietuvos žurnalistų sąjungos atstovas; 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 xml:space="preserve">viešosios įstaigos „Lietuvos nacionalinis radijas ir televizija“ atstovas; 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 xml:space="preserve">Lietuvos marketingo asociacijos atstovas; 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 xml:space="preserve">Lietuvos komunikacijos asociacijos atstovas; 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 xml:space="preserve">Lietuvos komunikacijos agentūrų asociacijos atstovas; 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 xml:space="preserve">Lietuvos savivaldybių asociacijos atstovas; 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>Nacionalinės kūrybinių ir kultūrinių industrijų asociacijos atstovas;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 xml:space="preserve">Pasaulio lietuvių bendruomenės atstovas Lietuvoje; 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>Ryšių su visuomene agentūrų asociacijos atstovas;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r>
                        <w:rPr>
                          <w:lang w:eastAsia="lt-LT"/>
                        </w:rPr>
                        <w:t>viešosios įstaigos „Global Lithuanian Leaders“ atstovas.“</w:t>
                      </w:r>
                    </w:p>
                    <w:p>
                      <w:pPr>
                        <w:tabs>
                          <w:tab w:val="center" w:pos="-7800"/>
                          <w:tab w:val="left" w:pos="6237"/>
                          <w:tab w:val="right" w:pos="8306"/>
                        </w:tabs>
                        <w:spacing w:line="360" w:lineRule="auto"/>
                      </w:pPr>
                    </w:p>
                    <w:p>
                      <w:pPr>
                        <w:tabs>
                          <w:tab w:val="center" w:pos="-7800"/>
                          <w:tab w:val="left" w:pos="6237"/>
                          <w:tab w:val="right" w:pos="8306"/>
                        </w:tabs>
                      </w:pPr>
                    </w:p>
                    <w:p>
                      <w:pPr>
                        <w:tabs>
                          <w:tab w:val="center" w:pos="-7800"/>
                          <w:tab w:val="left" w:pos="6237"/>
                          <w:tab w:val="right" w:pos="8306"/>
                        </w:tabs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c99d39ff37cf499ab1ecf2c5d11b08c2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spacing w:line="360" w:lineRule="atLeast"/>
                <w:jc w:val="both"/>
                <w:rPr>
                  <w:szCs w:val="24"/>
                  <w:lang w:eastAsia="lt-LT"/>
                </w:rPr>
              </w:pPr>
              <w:r>
                <w:rPr>
                  <w:lang w:eastAsia="lt-LT"/>
                </w:rPr>
                <w:t>Ekonomikos ir inovacijų ministras</w:t>
                <w:tab/>
                <w:tab/>
                <w:tab/>
                <w:tab/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ind w:firstLine="6237"/>
                <w:rPr>
                  <w:lang w:eastAsia="lt-LT"/>
                </w:rPr>
              </w:pPr>
            </w:p>
            <w:p/>
            <w:p/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ee9eb5ba456c4a93ab39ff95f288ac08" PartId="6f3350279512459cb26edec7581b9a0d">
    <Part Type="preambule" DocPartId="1727bfe246f4426abfe087930bff6152" PartId="d7a64fbf4d71461f8aae16649098d0ba"/>
    <Part Type="pastraipa" DocPartId="780fbe061d6440678e0e1afb1e6f0356" PartId="28de14fe36984bd19882ffbdbd1d1b70">
      <Part Type="citata" DocPartId="1f05ae67b97643d697a2f65d91577e0e" PartId="9ee0593bcfbd4c868798ef3cc13a1de4">
        <Part Type="punktas" Nr="1" Abbr="1 p." DocPartId="378f9dd6170a4ca886ca5ad083665dbb" PartId="361aecbb774b4cb0806ab2b3f51063dd"/>
      </Part>
    </Part>
    <Part Type="signatura" DocPartId="3919ae627a614a29923d91582ef7ba23" PartId="c99d39ff37cf499ab1ecf2c5d11b08c2"/>
  </Part>
</Parts>
</file>

<file path=customXml/itemProps1.xml><?xml version="1.0" encoding="utf-8"?>
<ds:datastoreItem xmlns:ds="http://schemas.openxmlformats.org/officeDocument/2006/customXml" ds:itemID="{56F80D24-ADDB-417B-BF83-322B15DCE0CC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1658</Characters>
  <Application>Microsoft Office Word</Application>
  <DocSecurity>4</DocSecurity>
  <Lines>57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2020-09-18T06:25:00Z</dcterms:created>
  <dc:creator>Sofija Selvestravičienė</dc:creator>
  <cp:lastModifiedBy>Asseco</cp:lastModifiedBy>
  <dcterms:modified xsi:type="dcterms:W3CDTF">2020-09-18T06:25:00Z</dcterms:modified>
  <cp:revision>2</cp:revision>
</cp:coreProperties>
</file>