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4C5078" w:rsidRDefault="004C5078" w:rsidP="004C5078">
            <w:permStart w:id="62915450" w:edGrp="everyone"/>
            <w:r>
              <w:t>Ekonomikos ir inovacijų ministerijai</w:t>
            </w:r>
          </w:p>
          <w:p w:rsidR="00F319C6" w:rsidRDefault="00F319C6"/>
          <w:p w:rsidR="009A1BCE" w:rsidRDefault="005839BE">
            <w:r>
              <w:t>Kopija</w:t>
            </w:r>
          </w:p>
          <w:p w:rsidR="004C5078" w:rsidRDefault="004C5078" w:rsidP="004C5078">
            <w:r>
              <w:t>VšĮ „Stebėsenos ir prognozių agentūrai“</w:t>
            </w:r>
          </w:p>
          <w:p w:rsidR="00844580" w:rsidRDefault="00844580"/>
          <w:p w:rsidR="002B10FF" w:rsidRDefault="002B10FF"/>
        </w:tc>
        <w:tc>
          <w:tcPr>
            <w:tcW w:w="4820" w:type="dxa"/>
          </w:tcPr>
          <w:p w:rsidR="002B10FF" w:rsidRDefault="002B10FF"/>
          <w:p w:rsidR="00676E45" w:rsidRDefault="00676E45">
            <w:r>
              <w:t xml:space="preserve">Į  </w:t>
            </w:r>
            <w:r w:rsidR="008151E8">
              <w:t>201</w:t>
            </w:r>
            <w:r w:rsidR="00262377">
              <w:t>9-</w:t>
            </w:r>
            <w:r w:rsidR="004C5078">
              <w:t>11-19</w:t>
            </w:r>
            <w:r>
              <w:t xml:space="preserve"> Nr. </w:t>
            </w:r>
            <w:r w:rsidR="004C5078">
              <w:t>(37.2-32)3-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AE1904" w:rsidRPr="00426D49" w:rsidRDefault="009A1BCE" w:rsidP="00AE1904">
            <w:pPr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  <w:r w:rsidRPr="00A5342E">
              <w:rPr>
                <w:b/>
                <w:szCs w:val="24"/>
              </w:rPr>
              <w:t xml:space="preserve">DĖL </w:t>
            </w:r>
            <w:r w:rsidR="00AE1904" w:rsidRPr="00AE1904">
              <w:rPr>
                <w:b/>
                <w:szCs w:val="24"/>
              </w:rPr>
              <w:t xml:space="preserve">VYRIAUSYBĖS </w:t>
            </w:r>
            <w:r w:rsidR="004C5078">
              <w:rPr>
                <w:b/>
                <w:szCs w:val="24"/>
              </w:rPr>
              <w:t>NUTARIMO PROJEKTO</w:t>
            </w:r>
          </w:p>
          <w:p w:rsidR="00C612D0" w:rsidRPr="00B62CC5" w:rsidRDefault="00C612D0" w:rsidP="00AE1904">
            <w:pPr>
              <w:jc w:val="both"/>
              <w:rPr>
                <w:b/>
              </w:rPr>
            </w:pPr>
          </w:p>
        </w:tc>
      </w:tr>
    </w:tbl>
    <w:p w:rsidR="004C5078" w:rsidRDefault="004C5078" w:rsidP="004C5078">
      <w:pPr>
        <w:ind w:firstLine="720"/>
        <w:jc w:val="both"/>
        <w:rPr>
          <w:szCs w:val="24"/>
        </w:rPr>
      </w:pPr>
      <w:r>
        <w:rPr>
          <w:szCs w:val="24"/>
        </w:rPr>
        <w:t xml:space="preserve">Finansų ministerija, susipažinusi su Ekonomikos ir inovacijų ministerijos kartu su 2019 m. lapkričio 19 d. raštu Nr. </w:t>
      </w:r>
      <w:r>
        <w:t>(37.2-32)-3</w:t>
      </w:r>
      <w:r>
        <w:rPr>
          <w:szCs w:val="24"/>
        </w:rPr>
        <w:t xml:space="preserve"> pateiktu derinti Lietuvos Respublikos Vyriausybės nutarimo „Dėl valstybės valdomų bendrovių dukterinių bendrovių vidutinių siektinų metinių nuosavo kapitalo kainų 2020–2021 metų laikotarpiui nustatymo</w:t>
      </w:r>
      <w:r w:rsidR="000273F3">
        <w:rPr>
          <w:szCs w:val="24"/>
        </w:rPr>
        <w:t>“</w:t>
      </w:r>
      <w:r>
        <w:rPr>
          <w:szCs w:val="24"/>
        </w:rPr>
        <w:t xml:space="preserve"> projektu</w:t>
      </w:r>
      <w:r w:rsidR="003042A2">
        <w:rPr>
          <w:szCs w:val="24"/>
        </w:rPr>
        <w:t xml:space="preserve"> ir įvertinusi UAB „</w:t>
      </w:r>
      <w:proofErr w:type="spellStart"/>
      <w:r w:rsidR="003042A2">
        <w:rPr>
          <w:szCs w:val="24"/>
        </w:rPr>
        <w:t>Ignitis</w:t>
      </w:r>
      <w:proofErr w:type="spellEnd"/>
      <w:r w:rsidR="003042A2">
        <w:rPr>
          <w:szCs w:val="24"/>
        </w:rPr>
        <w:t xml:space="preserve"> grupė“ (toliau – Bendrovė) dukterinių bendrovių pateiktą informaciją</w:t>
      </w:r>
      <w:r w:rsidR="00C57AD3">
        <w:rPr>
          <w:szCs w:val="24"/>
        </w:rPr>
        <w:t>,</w:t>
      </w:r>
      <w:r w:rsidR="003042A2">
        <w:rPr>
          <w:szCs w:val="24"/>
        </w:rPr>
        <w:t xml:space="preserve"> </w:t>
      </w:r>
      <w:r>
        <w:rPr>
          <w:szCs w:val="24"/>
        </w:rPr>
        <w:t>pagal kompetencij</w:t>
      </w:r>
      <w:r w:rsidR="008F524D">
        <w:rPr>
          <w:szCs w:val="24"/>
        </w:rPr>
        <w:t>ą teikia pastabas ir pasiūlymus</w:t>
      </w:r>
      <w:r w:rsidR="003042A2">
        <w:rPr>
          <w:szCs w:val="24"/>
        </w:rPr>
        <w:t>.</w:t>
      </w:r>
      <w:r w:rsidR="008F524D">
        <w:rPr>
          <w:szCs w:val="24"/>
        </w:rPr>
        <w:t xml:space="preserve"> </w:t>
      </w:r>
    </w:p>
    <w:p w:rsidR="001F6A06" w:rsidRPr="001F6A06" w:rsidRDefault="001F6A06" w:rsidP="001F6A06">
      <w:pPr>
        <w:pStyle w:val="Antrats"/>
        <w:ind w:firstLine="720"/>
        <w:jc w:val="both"/>
        <w:rPr>
          <w:szCs w:val="24"/>
        </w:rPr>
      </w:pPr>
      <w:r>
        <w:rPr>
          <w:szCs w:val="24"/>
        </w:rPr>
        <w:t xml:space="preserve">1. Pažymėtina, kad Finansų ministerija jau ne kartą savo raštuose teikė savo poziciją, kad teisės aktuose </w:t>
      </w:r>
      <w:r w:rsidRPr="001F6A06">
        <w:rPr>
          <w:color w:val="000000"/>
          <w:szCs w:val="24"/>
        </w:rPr>
        <w:t>reikalingas normalizuotos nuosavybės grąžos skaičiavimo apibrėžimo patikslinimas, nustatantis vidutines siektinas metines nuosavo kapitalo kainas, nes</w:t>
      </w:r>
      <w:r w:rsidRPr="001F6A06">
        <w:rPr>
          <w:szCs w:val="24"/>
        </w:rPr>
        <w:t xml:space="preserve"> </w:t>
      </w:r>
      <w:r w:rsidR="008F524D">
        <w:rPr>
          <w:szCs w:val="24"/>
        </w:rPr>
        <w:t>Bendrovės</w:t>
      </w:r>
      <w:r w:rsidRPr="001F6A06">
        <w:rPr>
          <w:szCs w:val="24"/>
        </w:rPr>
        <w:t xml:space="preserve"> įmonių grupės </w:t>
      </w:r>
      <w:r w:rsidRPr="001F6A06">
        <w:t>visų reikšmingų netipinių ūkinių operacijų priežastys kyla iš reguliuojamos veiklos, kurios pasekmės – tiek įmonių turto vertės pokyčiai, tiek reguliuojamos veiklos pajamų perskaičiavimas įtakoja Bendrovės grupės veiklos rezultatus ir atitinkamai ROE rodiklio reikšmes.</w:t>
      </w:r>
      <w:r>
        <w:t xml:space="preserve"> Atsižvelgiant į tai, </w:t>
      </w:r>
      <w:r w:rsidR="008F524D" w:rsidRPr="001F6A06">
        <w:t xml:space="preserve">Nutarimo projekte </w:t>
      </w:r>
      <w:r w:rsidRPr="001F6A06">
        <w:t xml:space="preserve">siūlome įtvirtinti </w:t>
      </w:r>
      <w:r w:rsidRPr="001F6A06">
        <w:rPr>
          <w:bCs/>
          <w:szCs w:val="24"/>
        </w:rPr>
        <w:t>normalizuoto</w:t>
      </w:r>
      <w:r w:rsidRPr="001F6A06">
        <w:rPr>
          <w:szCs w:val="24"/>
        </w:rPr>
        <w:t xml:space="preserve"> </w:t>
      </w:r>
      <w:r w:rsidR="00B64FA1">
        <w:rPr>
          <w:szCs w:val="24"/>
        </w:rPr>
        <w:t xml:space="preserve">kapitalo </w:t>
      </w:r>
      <w:r w:rsidRPr="001F6A06">
        <w:rPr>
          <w:szCs w:val="24"/>
        </w:rPr>
        <w:t>grąžos rodiklio apibrėžimą.</w:t>
      </w:r>
    </w:p>
    <w:p w:rsidR="008F524D" w:rsidRPr="008F524D" w:rsidRDefault="001F6A06" w:rsidP="00584F9A">
      <w:pPr>
        <w:ind w:firstLine="720"/>
        <w:jc w:val="both"/>
        <w:rPr>
          <w:szCs w:val="24"/>
        </w:rPr>
      </w:pPr>
      <w:r w:rsidRPr="008F524D">
        <w:rPr>
          <w:szCs w:val="24"/>
        </w:rPr>
        <w:t xml:space="preserve">2. Nutarimo projekte </w:t>
      </w:r>
      <w:r w:rsidR="008F524D" w:rsidRPr="008F524D">
        <w:rPr>
          <w:szCs w:val="24"/>
        </w:rPr>
        <w:t xml:space="preserve">siūlome </w:t>
      </w:r>
      <w:r w:rsidRPr="008F524D">
        <w:rPr>
          <w:szCs w:val="24"/>
        </w:rPr>
        <w:t>n</w:t>
      </w:r>
      <w:r w:rsidR="008F524D" w:rsidRPr="008F524D">
        <w:rPr>
          <w:szCs w:val="24"/>
        </w:rPr>
        <w:t>enustaty</w:t>
      </w:r>
      <w:r w:rsidR="00FA7D1A">
        <w:rPr>
          <w:szCs w:val="24"/>
        </w:rPr>
        <w:t>ti siektinų kapitalo grąžos rodi</w:t>
      </w:r>
      <w:r w:rsidR="008F524D" w:rsidRPr="008F524D">
        <w:rPr>
          <w:szCs w:val="24"/>
        </w:rPr>
        <w:t xml:space="preserve">klių </w:t>
      </w:r>
      <w:r w:rsidR="00890F17">
        <w:rPr>
          <w:szCs w:val="24"/>
        </w:rPr>
        <w:t>žemiau nurodytoms</w:t>
      </w:r>
      <w:r w:rsidR="008F524D" w:rsidRPr="008F524D">
        <w:rPr>
          <w:szCs w:val="24"/>
        </w:rPr>
        <w:t xml:space="preserve"> Bendrovės dukterinėms bendrovėms dėl kurių veiklos atsisakymo 2019–2020 m. priimti</w:t>
      </w:r>
      <w:r w:rsidR="008B3D8B">
        <w:rPr>
          <w:szCs w:val="24"/>
        </w:rPr>
        <w:t>/priimti</w:t>
      </w:r>
      <w:r w:rsidR="00B64FA1">
        <w:rPr>
          <w:szCs w:val="24"/>
        </w:rPr>
        <w:t>ni</w:t>
      </w:r>
      <w:r w:rsidR="008F524D" w:rsidRPr="008F524D">
        <w:rPr>
          <w:szCs w:val="24"/>
        </w:rPr>
        <w:t xml:space="preserve"> sprendimai (vykdomas pardavimas/reorganizavimas/sujungimas/prijungimas ir pan.):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 xml:space="preserve">NT Valdos, UAB – </w:t>
      </w:r>
      <w:r w:rsidR="00941F9E" w:rsidRPr="001F6A06">
        <w:rPr>
          <w:szCs w:val="24"/>
        </w:rPr>
        <w:t>2020 m.</w:t>
      </w:r>
      <w:r w:rsidR="00941F9E" w:rsidRPr="001F6A06">
        <w:rPr>
          <w:sz w:val="22"/>
          <w:szCs w:val="22"/>
        </w:rPr>
        <w:t xml:space="preserve"> </w:t>
      </w:r>
      <w:r w:rsidRPr="001F6A06">
        <w:rPr>
          <w:szCs w:val="24"/>
        </w:rPr>
        <w:t xml:space="preserve">planuojama įmonės </w:t>
      </w:r>
      <w:r w:rsidR="00941F9E">
        <w:rPr>
          <w:szCs w:val="24"/>
        </w:rPr>
        <w:t xml:space="preserve">veiklos pabaiga; 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 xml:space="preserve">UAB </w:t>
      </w:r>
      <w:r w:rsidR="00B64FA1">
        <w:rPr>
          <w:szCs w:val="24"/>
        </w:rPr>
        <w:t>„</w:t>
      </w:r>
      <w:r w:rsidRPr="001F6A06">
        <w:rPr>
          <w:szCs w:val="24"/>
        </w:rPr>
        <w:t>Transporto valdymas</w:t>
      </w:r>
      <w:r w:rsidR="00B64FA1">
        <w:rPr>
          <w:szCs w:val="24"/>
        </w:rPr>
        <w:t>“</w:t>
      </w:r>
      <w:r w:rsidRPr="001F6A06">
        <w:rPr>
          <w:szCs w:val="24"/>
        </w:rPr>
        <w:t xml:space="preserve"> </w:t>
      </w:r>
      <w:r w:rsidR="00A8114B">
        <w:rPr>
          <w:szCs w:val="24"/>
        </w:rPr>
        <w:t>–</w:t>
      </w:r>
      <w:r w:rsidRPr="001F6A06">
        <w:rPr>
          <w:szCs w:val="24"/>
        </w:rPr>
        <w:t xml:space="preserve"> vykdomas įmonės pardavimas</w:t>
      </w:r>
      <w:r w:rsidR="00941F9E">
        <w:rPr>
          <w:szCs w:val="24"/>
        </w:rPr>
        <w:t>;</w:t>
      </w:r>
      <w:r w:rsidRPr="001F6A06">
        <w:rPr>
          <w:sz w:val="22"/>
          <w:szCs w:val="22"/>
        </w:rPr>
        <w:t xml:space="preserve"> 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>UAB „Duomenų logistikos centras“ – vykdomas įmonės pardavimas</w:t>
      </w:r>
      <w:r w:rsidR="00941F9E">
        <w:rPr>
          <w:sz w:val="22"/>
          <w:szCs w:val="22"/>
        </w:rPr>
        <w:t>;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 xml:space="preserve">UAB Energetikos paslaugų ir rangos organizacija – </w:t>
      </w:r>
      <w:r w:rsidR="00941F9E" w:rsidRPr="001F6A06">
        <w:rPr>
          <w:szCs w:val="24"/>
        </w:rPr>
        <w:t>2020 m</w:t>
      </w:r>
      <w:r w:rsidR="00941F9E">
        <w:rPr>
          <w:szCs w:val="24"/>
        </w:rPr>
        <w:t>.</w:t>
      </w:r>
      <w:r w:rsidR="00941F9E" w:rsidRPr="001F6A06">
        <w:rPr>
          <w:szCs w:val="24"/>
        </w:rPr>
        <w:t xml:space="preserve"> </w:t>
      </w:r>
      <w:r w:rsidRPr="001F6A06">
        <w:rPr>
          <w:szCs w:val="24"/>
        </w:rPr>
        <w:t xml:space="preserve">planuojamas </w:t>
      </w:r>
      <w:r w:rsidR="00941F9E">
        <w:rPr>
          <w:szCs w:val="24"/>
        </w:rPr>
        <w:t xml:space="preserve">įmonės </w:t>
      </w:r>
      <w:r w:rsidRPr="001F6A06">
        <w:rPr>
          <w:szCs w:val="24"/>
        </w:rPr>
        <w:t xml:space="preserve">veiklos užbaigimas. </w:t>
      </w:r>
      <w:r w:rsidR="00941F9E">
        <w:rPr>
          <w:szCs w:val="24"/>
        </w:rPr>
        <w:t>Š</w:t>
      </w:r>
      <w:r w:rsidRPr="001F6A06">
        <w:rPr>
          <w:szCs w:val="24"/>
        </w:rPr>
        <w:t>iuo metu baigiami įvykdyti esami įsipareigojimai klientams</w:t>
      </w:r>
      <w:r w:rsidR="00941F9E">
        <w:rPr>
          <w:szCs w:val="24"/>
        </w:rPr>
        <w:t>;</w:t>
      </w:r>
      <w:r w:rsidRPr="001F6A06">
        <w:rPr>
          <w:sz w:val="22"/>
          <w:szCs w:val="22"/>
        </w:rPr>
        <w:t xml:space="preserve"> 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>UAB „Verslo aptarnavimo centras“ – veikla integruoja</w:t>
      </w:r>
      <w:r w:rsidR="00B64FA1">
        <w:rPr>
          <w:szCs w:val="24"/>
        </w:rPr>
        <w:t>ma į kitas grupės įmones (UAB „</w:t>
      </w:r>
      <w:proofErr w:type="spellStart"/>
      <w:r w:rsidRPr="001F6A06">
        <w:rPr>
          <w:szCs w:val="24"/>
        </w:rPr>
        <w:t>Ignitis</w:t>
      </w:r>
      <w:proofErr w:type="spellEnd"/>
      <w:r w:rsidRPr="001F6A06">
        <w:rPr>
          <w:szCs w:val="24"/>
        </w:rPr>
        <w:t xml:space="preserve"> grupės paslaugų centras“)</w:t>
      </w:r>
      <w:r w:rsidR="000273F3">
        <w:rPr>
          <w:szCs w:val="24"/>
        </w:rPr>
        <w:t>;</w:t>
      </w:r>
      <w:r w:rsidRPr="001F6A06">
        <w:rPr>
          <w:szCs w:val="24"/>
        </w:rPr>
        <w:t xml:space="preserve"> </w:t>
      </w:r>
    </w:p>
    <w:p w:rsidR="001F6A06" w:rsidRPr="001F6A06" w:rsidRDefault="001F6A06" w:rsidP="00584F9A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1F6A06">
        <w:rPr>
          <w:szCs w:val="24"/>
        </w:rPr>
        <w:t>„</w:t>
      </w:r>
      <w:proofErr w:type="spellStart"/>
      <w:r w:rsidRPr="001F6A06">
        <w:rPr>
          <w:szCs w:val="24"/>
        </w:rPr>
        <w:t>Tuleenergia</w:t>
      </w:r>
      <w:proofErr w:type="spellEnd"/>
      <w:r w:rsidRPr="001F6A06">
        <w:rPr>
          <w:szCs w:val="24"/>
        </w:rPr>
        <w:t xml:space="preserve"> </w:t>
      </w:r>
      <w:proofErr w:type="spellStart"/>
      <w:r w:rsidRPr="001F6A06">
        <w:rPr>
          <w:szCs w:val="24"/>
        </w:rPr>
        <w:t>Osauhing</w:t>
      </w:r>
      <w:proofErr w:type="spellEnd"/>
      <w:r w:rsidRPr="001F6A06">
        <w:rPr>
          <w:szCs w:val="24"/>
        </w:rPr>
        <w:t xml:space="preserve">“ </w:t>
      </w:r>
      <w:r w:rsidR="004235DF">
        <w:rPr>
          <w:szCs w:val="24"/>
        </w:rPr>
        <w:t xml:space="preserve">– </w:t>
      </w:r>
      <w:r w:rsidR="004235DF" w:rsidRPr="004235DF">
        <w:rPr>
          <w:szCs w:val="24"/>
        </w:rPr>
        <w:t>b</w:t>
      </w:r>
      <w:r w:rsidR="004235DF" w:rsidRPr="004235DF">
        <w:rPr>
          <w:color w:val="000000"/>
          <w:szCs w:val="24"/>
        </w:rPr>
        <w:t xml:space="preserve">us prijungiama prie </w:t>
      </w:r>
      <w:r w:rsidR="004235DF">
        <w:rPr>
          <w:color w:val="000000"/>
          <w:szCs w:val="24"/>
        </w:rPr>
        <w:t>UAB „</w:t>
      </w:r>
      <w:proofErr w:type="spellStart"/>
      <w:r w:rsidR="004235DF">
        <w:rPr>
          <w:color w:val="000000"/>
          <w:szCs w:val="24"/>
        </w:rPr>
        <w:t>Ignitis</w:t>
      </w:r>
      <w:proofErr w:type="spellEnd"/>
      <w:r w:rsidR="004235DF">
        <w:rPr>
          <w:color w:val="000000"/>
          <w:szCs w:val="24"/>
        </w:rPr>
        <w:t xml:space="preserve"> </w:t>
      </w:r>
      <w:proofErr w:type="spellStart"/>
      <w:r w:rsidR="004235DF" w:rsidRPr="004235DF">
        <w:rPr>
          <w:color w:val="000000"/>
          <w:szCs w:val="24"/>
        </w:rPr>
        <w:t>renewables</w:t>
      </w:r>
      <w:proofErr w:type="spellEnd"/>
      <w:r w:rsidR="004235DF">
        <w:rPr>
          <w:color w:val="000000"/>
          <w:szCs w:val="24"/>
        </w:rPr>
        <w:t>“</w:t>
      </w:r>
      <w:r w:rsidR="004235DF" w:rsidRPr="004235DF">
        <w:rPr>
          <w:color w:val="000000"/>
          <w:szCs w:val="24"/>
        </w:rPr>
        <w:t xml:space="preserve"> grupės</w:t>
      </w:r>
      <w:r w:rsidR="004235DF" w:rsidRPr="001F6A06">
        <w:rPr>
          <w:szCs w:val="24"/>
        </w:rPr>
        <w:t xml:space="preserve"> </w:t>
      </w:r>
      <w:r w:rsidRPr="001F6A06">
        <w:rPr>
          <w:szCs w:val="24"/>
        </w:rPr>
        <w:t>(</w:t>
      </w:r>
      <w:r w:rsidR="000273F3">
        <w:rPr>
          <w:szCs w:val="24"/>
        </w:rPr>
        <w:t>a</w:t>
      </w:r>
      <w:r w:rsidR="004235DF">
        <w:rPr>
          <w:szCs w:val="24"/>
        </w:rPr>
        <w:t xml:space="preserve">rba </w:t>
      </w:r>
      <w:r w:rsidRPr="001F6A06">
        <w:rPr>
          <w:szCs w:val="24"/>
        </w:rPr>
        <w:t xml:space="preserve">palikti UAB </w:t>
      </w:r>
      <w:r w:rsidR="00B64FA1">
        <w:rPr>
          <w:szCs w:val="24"/>
        </w:rPr>
        <w:t>„</w:t>
      </w:r>
      <w:proofErr w:type="spellStart"/>
      <w:r w:rsidRPr="001F6A06">
        <w:rPr>
          <w:szCs w:val="24"/>
        </w:rPr>
        <w:t>Ignitis</w:t>
      </w:r>
      <w:proofErr w:type="spellEnd"/>
      <w:r w:rsidRPr="001F6A06">
        <w:rPr>
          <w:szCs w:val="24"/>
        </w:rPr>
        <w:t xml:space="preserve"> </w:t>
      </w:r>
      <w:proofErr w:type="spellStart"/>
      <w:r w:rsidRPr="001F6A06">
        <w:rPr>
          <w:szCs w:val="24"/>
        </w:rPr>
        <w:t>renewables</w:t>
      </w:r>
      <w:proofErr w:type="spellEnd"/>
      <w:r w:rsidR="00B64FA1">
        <w:rPr>
          <w:szCs w:val="24"/>
        </w:rPr>
        <w:t>“</w:t>
      </w:r>
      <w:r w:rsidRPr="001F6A06">
        <w:rPr>
          <w:szCs w:val="24"/>
        </w:rPr>
        <w:t xml:space="preserve"> grupei siūlomą grąžos rodiklį)</w:t>
      </w:r>
      <w:r w:rsidR="008F524D">
        <w:rPr>
          <w:szCs w:val="24"/>
        </w:rPr>
        <w:t>.</w:t>
      </w:r>
    </w:p>
    <w:p w:rsidR="008F524D" w:rsidRPr="00941F9E" w:rsidRDefault="00126C5D" w:rsidP="00584F9A">
      <w:pPr>
        <w:ind w:firstLine="720"/>
        <w:jc w:val="both"/>
        <w:rPr>
          <w:sz w:val="22"/>
          <w:szCs w:val="22"/>
          <w:lang w:eastAsia="en-US"/>
        </w:rPr>
      </w:pPr>
      <w:r>
        <w:rPr>
          <w:szCs w:val="24"/>
        </w:rPr>
        <w:t>3</w:t>
      </w:r>
      <w:r w:rsidR="008B3D8B" w:rsidRPr="00941F9E">
        <w:rPr>
          <w:szCs w:val="24"/>
        </w:rPr>
        <w:t xml:space="preserve">. </w:t>
      </w:r>
      <w:r w:rsidR="008F524D" w:rsidRPr="00941F9E">
        <w:rPr>
          <w:szCs w:val="24"/>
        </w:rPr>
        <w:t xml:space="preserve">Tvirtinant siektiną </w:t>
      </w:r>
      <w:r w:rsidR="00890F17">
        <w:rPr>
          <w:szCs w:val="24"/>
        </w:rPr>
        <w:t xml:space="preserve">kapitalo </w:t>
      </w:r>
      <w:r w:rsidR="008F524D" w:rsidRPr="00941F9E">
        <w:rPr>
          <w:szCs w:val="24"/>
        </w:rPr>
        <w:t xml:space="preserve">grąžą </w:t>
      </w:r>
      <w:r w:rsidR="008B3D8B" w:rsidRPr="00941F9E">
        <w:rPr>
          <w:szCs w:val="24"/>
        </w:rPr>
        <w:t xml:space="preserve">trumpalaikėje perspektyvoje </w:t>
      </w:r>
      <w:r w:rsidR="008F524D" w:rsidRPr="00941F9E">
        <w:rPr>
          <w:szCs w:val="24"/>
        </w:rPr>
        <w:t>202</w:t>
      </w:r>
      <w:r w:rsidR="0070719C">
        <w:rPr>
          <w:szCs w:val="24"/>
        </w:rPr>
        <w:t>0</w:t>
      </w:r>
      <w:r w:rsidR="00B64FA1">
        <w:rPr>
          <w:szCs w:val="24"/>
        </w:rPr>
        <w:t>–</w:t>
      </w:r>
      <w:r w:rsidR="008F524D" w:rsidRPr="00941F9E">
        <w:rPr>
          <w:szCs w:val="24"/>
        </w:rPr>
        <w:t>202</w:t>
      </w:r>
      <w:r w:rsidR="0070719C">
        <w:rPr>
          <w:szCs w:val="24"/>
        </w:rPr>
        <w:t>1</w:t>
      </w:r>
      <w:r w:rsidR="008F524D" w:rsidRPr="00941F9E">
        <w:rPr>
          <w:szCs w:val="24"/>
        </w:rPr>
        <w:t xml:space="preserve"> m. laikotarpiui, </w:t>
      </w:r>
      <w:r w:rsidR="008B3D8B" w:rsidRPr="00941F9E">
        <w:rPr>
          <w:szCs w:val="24"/>
        </w:rPr>
        <w:t xml:space="preserve">siūlytina </w:t>
      </w:r>
      <w:r w:rsidR="008F524D" w:rsidRPr="00941F9E">
        <w:rPr>
          <w:szCs w:val="24"/>
        </w:rPr>
        <w:t xml:space="preserve">atsižvelgti į </w:t>
      </w:r>
      <w:r w:rsidR="008B3D8B" w:rsidRPr="00941F9E">
        <w:rPr>
          <w:szCs w:val="24"/>
        </w:rPr>
        <w:t xml:space="preserve">šių bendrovių </w:t>
      </w:r>
      <w:r w:rsidR="008F524D" w:rsidRPr="00941F9E">
        <w:rPr>
          <w:szCs w:val="24"/>
        </w:rPr>
        <w:t>plėtros planus, kurie turės poveikį grąžos rodikliui:</w:t>
      </w:r>
    </w:p>
    <w:p w:rsidR="008F524D" w:rsidRPr="00584F9A" w:rsidRDefault="008F524D" w:rsidP="00584F9A">
      <w:pPr>
        <w:numPr>
          <w:ilvl w:val="0"/>
          <w:numId w:val="9"/>
        </w:numPr>
        <w:ind w:left="0" w:firstLine="720"/>
        <w:jc w:val="both"/>
        <w:rPr>
          <w:szCs w:val="24"/>
        </w:rPr>
      </w:pPr>
      <w:r w:rsidRPr="00941F9E">
        <w:rPr>
          <w:szCs w:val="24"/>
        </w:rPr>
        <w:t xml:space="preserve">UAB Vilniaus kogeneracinė jėgainė – </w:t>
      </w:r>
      <w:r w:rsidR="008B3D8B" w:rsidRPr="00941F9E">
        <w:rPr>
          <w:szCs w:val="24"/>
        </w:rPr>
        <w:t xml:space="preserve">šiuo metu yra </w:t>
      </w:r>
      <w:r w:rsidRPr="00941F9E">
        <w:rPr>
          <w:szCs w:val="24"/>
        </w:rPr>
        <w:t xml:space="preserve">vykdomos </w:t>
      </w:r>
      <w:r w:rsidR="008B3D8B" w:rsidRPr="00941F9E">
        <w:rPr>
          <w:szCs w:val="24"/>
        </w:rPr>
        <w:t>jėgainės statybos ir jos paleidimas</w:t>
      </w:r>
      <w:r w:rsidRPr="00941F9E">
        <w:rPr>
          <w:szCs w:val="24"/>
        </w:rPr>
        <w:t xml:space="preserve"> </w:t>
      </w:r>
      <w:r w:rsidR="008B3D8B" w:rsidRPr="00941F9E">
        <w:rPr>
          <w:szCs w:val="24"/>
        </w:rPr>
        <w:t xml:space="preserve">planuojamas </w:t>
      </w:r>
      <w:r w:rsidRPr="00941F9E">
        <w:rPr>
          <w:szCs w:val="24"/>
        </w:rPr>
        <w:t xml:space="preserve">tik 2021 m. </w:t>
      </w:r>
      <w:r w:rsidR="008B3D8B" w:rsidRPr="00941F9E">
        <w:rPr>
          <w:szCs w:val="24"/>
        </w:rPr>
        <w:t xml:space="preserve">Todėl </w:t>
      </w:r>
      <w:r w:rsidRPr="00941F9E">
        <w:rPr>
          <w:szCs w:val="24"/>
        </w:rPr>
        <w:t>vidutin</w:t>
      </w:r>
      <w:r w:rsidR="000273F3">
        <w:rPr>
          <w:szCs w:val="24"/>
        </w:rPr>
        <w:t>į</w:t>
      </w:r>
      <w:r w:rsidRPr="00941F9E">
        <w:rPr>
          <w:szCs w:val="24"/>
        </w:rPr>
        <w:t xml:space="preserve"> siektin</w:t>
      </w:r>
      <w:r w:rsidR="000273F3">
        <w:rPr>
          <w:szCs w:val="24"/>
        </w:rPr>
        <w:t>ą</w:t>
      </w:r>
      <w:r w:rsidRPr="00941F9E">
        <w:rPr>
          <w:szCs w:val="24"/>
        </w:rPr>
        <w:t xml:space="preserve"> grąž</w:t>
      </w:r>
      <w:r w:rsidR="00890F17">
        <w:rPr>
          <w:szCs w:val="24"/>
        </w:rPr>
        <w:t>os</w:t>
      </w:r>
      <w:r w:rsidRPr="00941F9E">
        <w:rPr>
          <w:szCs w:val="24"/>
        </w:rPr>
        <w:t xml:space="preserve"> </w:t>
      </w:r>
      <w:r w:rsidR="000273F3">
        <w:rPr>
          <w:szCs w:val="24"/>
        </w:rPr>
        <w:t xml:space="preserve">rodiklį </w:t>
      </w:r>
      <w:r w:rsidRPr="00941F9E">
        <w:rPr>
          <w:szCs w:val="24"/>
        </w:rPr>
        <w:t>202</w:t>
      </w:r>
      <w:r w:rsidR="0070719C">
        <w:rPr>
          <w:szCs w:val="24"/>
        </w:rPr>
        <w:t>0</w:t>
      </w:r>
      <w:r w:rsidR="00A8114B">
        <w:rPr>
          <w:szCs w:val="24"/>
        </w:rPr>
        <w:t>–</w:t>
      </w:r>
      <w:r w:rsidRPr="00941F9E">
        <w:rPr>
          <w:szCs w:val="24"/>
        </w:rPr>
        <w:t>202</w:t>
      </w:r>
      <w:r w:rsidR="0070719C">
        <w:rPr>
          <w:szCs w:val="24"/>
        </w:rPr>
        <w:t>1</w:t>
      </w:r>
      <w:r w:rsidRPr="00941F9E">
        <w:rPr>
          <w:szCs w:val="24"/>
        </w:rPr>
        <w:t xml:space="preserve"> m. laikotarpiui </w:t>
      </w:r>
      <w:r w:rsidR="008B3D8B" w:rsidRPr="00941F9E">
        <w:rPr>
          <w:szCs w:val="24"/>
        </w:rPr>
        <w:t xml:space="preserve">siūlome </w:t>
      </w:r>
      <w:r w:rsidRPr="00941F9E">
        <w:rPr>
          <w:szCs w:val="24"/>
        </w:rPr>
        <w:t>nenustat</w:t>
      </w:r>
      <w:r w:rsidR="008B3D8B" w:rsidRPr="00941F9E">
        <w:rPr>
          <w:szCs w:val="24"/>
        </w:rPr>
        <w:t>yti</w:t>
      </w:r>
      <w:r w:rsidRPr="00941F9E">
        <w:rPr>
          <w:szCs w:val="24"/>
        </w:rPr>
        <w:t xml:space="preserve"> arba </w:t>
      </w:r>
      <w:r w:rsidR="008B3D8B" w:rsidRPr="00941F9E">
        <w:rPr>
          <w:szCs w:val="24"/>
        </w:rPr>
        <w:t>nusta</w:t>
      </w:r>
      <w:r w:rsidR="008414C8" w:rsidRPr="00941F9E">
        <w:rPr>
          <w:szCs w:val="24"/>
        </w:rPr>
        <w:t>t</w:t>
      </w:r>
      <w:r w:rsidR="008B3D8B" w:rsidRPr="00941F9E">
        <w:rPr>
          <w:szCs w:val="24"/>
        </w:rPr>
        <w:t xml:space="preserve">yti </w:t>
      </w:r>
      <w:r w:rsidRPr="00941F9E">
        <w:rPr>
          <w:szCs w:val="24"/>
        </w:rPr>
        <w:t>ne didesn</w:t>
      </w:r>
      <w:r w:rsidR="000273F3">
        <w:rPr>
          <w:szCs w:val="24"/>
        </w:rPr>
        <w:t>į</w:t>
      </w:r>
      <w:r w:rsidRPr="00941F9E">
        <w:rPr>
          <w:szCs w:val="24"/>
        </w:rPr>
        <w:t xml:space="preserve"> nei 4,9</w:t>
      </w:r>
      <w:r w:rsidR="008B3D8B" w:rsidRPr="00941F9E">
        <w:rPr>
          <w:szCs w:val="24"/>
        </w:rPr>
        <w:t xml:space="preserve"> proc.</w:t>
      </w:r>
      <w:r w:rsidRPr="00941F9E">
        <w:rPr>
          <w:sz w:val="22"/>
          <w:szCs w:val="22"/>
        </w:rPr>
        <w:t xml:space="preserve"> </w:t>
      </w:r>
    </w:p>
    <w:p w:rsidR="00584F9A" w:rsidRPr="00584F9A" w:rsidRDefault="00584F9A" w:rsidP="00584F9A">
      <w:pPr>
        <w:pStyle w:val="Sraopastraipa"/>
        <w:numPr>
          <w:ilvl w:val="0"/>
          <w:numId w:val="9"/>
        </w:numPr>
        <w:ind w:left="0" w:firstLine="720"/>
        <w:jc w:val="both"/>
        <w:rPr>
          <w:szCs w:val="24"/>
        </w:rPr>
      </w:pPr>
      <w:r w:rsidRPr="00584F9A">
        <w:rPr>
          <w:szCs w:val="24"/>
        </w:rPr>
        <w:t>UAB „</w:t>
      </w:r>
      <w:proofErr w:type="spellStart"/>
      <w:r w:rsidRPr="00584F9A">
        <w:rPr>
          <w:szCs w:val="24"/>
        </w:rPr>
        <w:t>Ignitis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renewables</w:t>
      </w:r>
      <w:proofErr w:type="spellEnd"/>
      <w:r w:rsidRPr="00584F9A">
        <w:rPr>
          <w:szCs w:val="24"/>
        </w:rPr>
        <w:t xml:space="preserve">“ – šiuo metu be veikiančių vėjo jėgainių parkų yra vystomi strateginiuose planuose numatyti plėtros projektai. Todėl siūlome nustatyti vidutinę siektiną </w:t>
      </w:r>
      <w:r w:rsidRPr="00584F9A">
        <w:rPr>
          <w:szCs w:val="24"/>
        </w:rPr>
        <w:lastRenderedPageBreak/>
        <w:t xml:space="preserve">kapitalo grąžą </w:t>
      </w:r>
      <w:r w:rsidRPr="0070719C">
        <w:rPr>
          <w:szCs w:val="24"/>
        </w:rPr>
        <w:t>6</w:t>
      </w:r>
      <w:r w:rsidRPr="00584F9A">
        <w:rPr>
          <w:szCs w:val="24"/>
        </w:rPr>
        <w:t xml:space="preserve"> proc. Tai yra 2020 – 2021 m. laikotarpyje UAB „</w:t>
      </w:r>
      <w:proofErr w:type="spellStart"/>
      <w:r w:rsidRPr="00584F9A">
        <w:rPr>
          <w:szCs w:val="24"/>
        </w:rPr>
        <w:t>Ignitis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renewables</w:t>
      </w:r>
      <w:proofErr w:type="spellEnd"/>
      <w:r w:rsidRPr="00584F9A">
        <w:rPr>
          <w:szCs w:val="24"/>
        </w:rPr>
        <w:t>“ atsinaujinančios elektros energijos gamybos portfelį sudarys:</w:t>
      </w:r>
    </w:p>
    <w:p w:rsidR="00584F9A" w:rsidRPr="00584F9A" w:rsidRDefault="00584F9A" w:rsidP="00584F9A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584F9A">
        <w:rPr>
          <w:szCs w:val="24"/>
        </w:rPr>
        <w:t xml:space="preserve">Šiuo metu yra veikiantys 4 vėjų parkai – viso 76 MW (UAB </w:t>
      </w:r>
      <w:proofErr w:type="spellStart"/>
      <w:r w:rsidRPr="00584F9A">
        <w:rPr>
          <w:szCs w:val="24"/>
        </w:rPr>
        <w:t>Eurakras</w:t>
      </w:r>
      <w:proofErr w:type="spellEnd"/>
      <w:r w:rsidRPr="00584F9A">
        <w:rPr>
          <w:szCs w:val="24"/>
        </w:rPr>
        <w:t xml:space="preserve">, UAB „Vėjo gūsis“, UAB „Vėjo vatas“, </w:t>
      </w:r>
      <w:proofErr w:type="spellStart"/>
      <w:r w:rsidRPr="00584F9A">
        <w:rPr>
          <w:szCs w:val="24"/>
        </w:rPr>
        <w:t>Tuuleenergia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Osauhing</w:t>
      </w:r>
      <w:proofErr w:type="spellEnd"/>
      <w:r w:rsidRPr="00584F9A">
        <w:rPr>
          <w:szCs w:val="24"/>
        </w:rPr>
        <w:t>)</w:t>
      </w:r>
      <w:r>
        <w:rPr>
          <w:szCs w:val="24"/>
        </w:rPr>
        <w:t>.</w:t>
      </w:r>
      <w:r w:rsidRPr="00584F9A">
        <w:rPr>
          <w:szCs w:val="24"/>
        </w:rPr>
        <w:t xml:space="preserve"> </w:t>
      </w:r>
    </w:p>
    <w:p w:rsidR="00584F9A" w:rsidRPr="00584F9A" w:rsidRDefault="00584F9A" w:rsidP="00584F9A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584F9A">
        <w:rPr>
          <w:szCs w:val="24"/>
        </w:rPr>
        <w:t>Šiuo metu aktyviai vystomi 2 vėjų parkai – 94 MW ir 63 MW (</w:t>
      </w:r>
      <w:proofErr w:type="spellStart"/>
      <w:r w:rsidRPr="00584F9A">
        <w:rPr>
          <w:szCs w:val="24"/>
        </w:rPr>
        <w:t>Pomerania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Wind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Farm</w:t>
      </w:r>
      <w:proofErr w:type="spellEnd"/>
      <w:r w:rsidRPr="00584F9A">
        <w:rPr>
          <w:szCs w:val="24"/>
        </w:rPr>
        <w:t xml:space="preserve"> </w:t>
      </w:r>
      <w:proofErr w:type="spellStart"/>
      <w:r w:rsidRPr="00584F9A">
        <w:rPr>
          <w:szCs w:val="24"/>
        </w:rPr>
        <w:t>Sp.z.o.o</w:t>
      </w:r>
      <w:proofErr w:type="spellEnd"/>
      <w:r w:rsidRPr="00584F9A">
        <w:rPr>
          <w:szCs w:val="24"/>
        </w:rPr>
        <w:t xml:space="preserve">., UAB „VVP </w:t>
      </w:r>
      <w:proofErr w:type="spellStart"/>
      <w:r w:rsidRPr="00584F9A">
        <w:rPr>
          <w:szCs w:val="24"/>
        </w:rPr>
        <w:t>Investment</w:t>
      </w:r>
      <w:proofErr w:type="spellEnd"/>
      <w:r w:rsidRPr="00584F9A">
        <w:rPr>
          <w:szCs w:val="24"/>
        </w:rPr>
        <w:t>“) jau yra atliekamos kapitalinės investicijos, bet projektai bus pabaigti statyti ir pradės komer</w:t>
      </w:r>
      <w:r w:rsidR="0070719C">
        <w:rPr>
          <w:szCs w:val="24"/>
        </w:rPr>
        <w:t>cinę veiklą/generuoti grąžą 2020–</w:t>
      </w:r>
      <w:r w:rsidRPr="00584F9A">
        <w:rPr>
          <w:szCs w:val="24"/>
        </w:rPr>
        <w:t>202</w:t>
      </w:r>
      <w:r w:rsidR="0070719C">
        <w:rPr>
          <w:szCs w:val="24"/>
        </w:rPr>
        <w:t>1</w:t>
      </w:r>
      <w:r w:rsidRPr="00584F9A">
        <w:rPr>
          <w:szCs w:val="24"/>
        </w:rPr>
        <w:t xml:space="preserve"> metais. </w:t>
      </w:r>
    </w:p>
    <w:p w:rsidR="00CF513B" w:rsidRPr="0070719C" w:rsidRDefault="00584F9A" w:rsidP="00FA7D1A">
      <w:pPr>
        <w:ind w:firstLine="720"/>
        <w:jc w:val="both"/>
      </w:pPr>
      <w:r w:rsidRPr="00584F9A">
        <w:rPr>
          <w:szCs w:val="24"/>
        </w:rPr>
        <w:t xml:space="preserve">Papildomai numatyta investuoti ir didinti </w:t>
      </w:r>
      <w:r>
        <w:rPr>
          <w:szCs w:val="24"/>
        </w:rPr>
        <w:t xml:space="preserve">atsinaujinančių energijos išteklių </w:t>
      </w:r>
      <w:r w:rsidRPr="00584F9A">
        <w:rPr>
          <w:szCs w:val="24"/>
        </w:rPr>
        <w:t>naujai vystomų projektų apimtis 2020 – 2021 m. laikotarpiu, tame tarpe 2020 m. ne mažiau nei 150 MW</w:t>
      </w:r>
      <w:r w:rsidR="00CF513B">
        <w:rPr>
          <w:szCs w:val="24"/>
        </w:rPr>
        <w:t>.</w:t>
      </w:r>
      <w:r w:rsidRPr="00584F9A">
        <w:rPr>
          <w:szCs w:val="24"/>
        </w:rPr>
        <w:t xml:space="preserve"> </w:t>
      </w:r>
      <w:r w:rsidR="00CF513B" w:rsidRPr="0070719C">
        <w:t>Jei būtų priimti sprendimai dėl naujų įsigijimų, jie dar nepradės generuoti grąžos 2021 m.</w:t>
      </w:r>
    </w:p>
    <w:p w:rsidR="00126C5D" w:rsidRPr="008F524D" w:rsidRDefault="00126C5D" w:rsidP="00126C5D">
      <w:pPr>
        <w:ind w:firstLine="720"/>
        <w:jc w:val="both"/>
        <w:rPr>
          <w:szCs w:val="24"/>
        </w:rPr>
      </w:pPr>
      <w:r>
        <w:rPr>
          <w:szCs w:val="24"/>
        </w:rPr>
        <w:t>4</w:t>
      </w:r>
      <w:r w:rsidRPr="008F524D">
        <w:rPr>
          <w:szCs w:val="24"/>
        </w:rPr>
        <w:t xml:space="preserve">. UAB </w:t>
      </w:r>
      <w:r>
        <w:rPr>
          <w:szCs w:val="24"/>
        </w:rPr>
        <w:t>„</w:t>
      </w:r>
      <w:proofErr w:type="spellStart"/>
      <w:r w:rsidRPr="008F524D">
        <w:rPr>
          <w:szCs w:val="24"/>
        </w:rPr>
        <w:t>Ignitis</w:t>
      </w:r>
      <w:proofErr w:type="spellEnd"/>
      <w:r w:rsidRPr="008F524D">
        <w:rPr>
          <w:szCs w:val="24"/>
        </w:rPr>
        <w:t xml:space="preserve"> </w:t>
      </w:r>
      <w:proofErr w:type="spellStart"/>
      <w:r w:rsidRPr="008F524D">
        <w:rPr>
          <w:szCs w:val="24"/>
        </w:rPr>
        <w:t>renewables</w:t>
      </w:r>
      <w:proofErr w:type="spellEnd"/>
      <w:r>
        <w:rPr>
          <w:szCs w:val="24"/>
        </w:rPr>
        <w:t>“</w:t>
      </w:r>
      <w:r w:rsidRPr="008F524D">
        <w:rPr>
          <w:szCs w:val="24"/>
        </w:rPr>
        <w:t xml:space="preserve"> grupei siūlomą vidutin</w:t>
      </w:r>
      <w:r>
        <w:rPr>
          <w:szCs w:val="24"/>
        </w:rPr>
        <w:t>į</w:t>
      </w:r>
      <w:r w:rsidRPr="008F524D">
        <w:rPr>
          <w:szCs w:val="24"/>
        </w:rPr>
        <w:t xml:space="preserve"> siektiną grąžos rodiklį (ilgalaikėje perspektyvoje) koreguoti iki </w:t>
      </w:r>
      <w:r>
        <w:rPr>
          <w:szCs w:val="24"/>
        </w:rPr>
        <w:t xml:space="preserve">7 – </w:t>
      </w:r>
      <w:r w:rsidRPr="008F524D">
        <w:rPr>
          <w:szCs w:val="24"/>
        </w:rPr>
        <w:t>8</w:t>
      </w:r>
      <w:r>
        <w:rPr>
          <w:szCs w:val="24"/>
        </w:rPr>
        <w:t xml:space="preserve"> proc.</w:t>
      </w:r>
    </w:p>
    <w:p w:rsidR="008F524D" w:rsidRPr="008F524D" w:rsidRDefault="008F524D" w:rsidP="00126C5D">
      <w:pPr>
        <w:ind w:firstLine="720"/>
        <w:rPr>
          <w:rFonts w:ascii="Calibri" w:hAnsi="Calibri" w:cs="Calibri"/>
          <w:szCs w:val="24"/>
        </w:rPr>
      </w:pPr>
    </w:p>
    <w:p w:rsidR="008F524D" w:rsidRDefault="008F524D" w:rsidP="00B64FA1">
      <w:pPr>
        <w:pStyle w:val="Antrats"/>
        <w:spacing w:line="360" w:lineRule="auto"/>
        <w:ind w:firstLine="720"/>
        <w:jc w:val="both"/>
        <w:rPr>
          <w:szCs w:val="24"/>
        </w:rPr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8B3D8B" w:rsidRDefault="008B3D8B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BA1235" w:rsidRDefault="00BA1235">
      <w:pPr>
        <w:ind w:firstLine="720"/>
      </w:pPr>
    </w:p>
    <w:p w:rsidR="00BA1235" w:rsidRDefault="00BA1235">
      <w:pPr>
        <w:ind w:firstLine="720"/>
      </w:pPr>
    </w:p>
    <w:p w:rsidR="00F319C6" w:rsidRDefault="00F319C6">
      <w:pPr>
        <w:ind w:firstLine="720"/>
      </w:pPr>
    </w:p>
    <w:p w:rsidR="00F319C6" w:rsidRDefault="00F319C6">
      <w:pPr>
        <w:ind w:firstLine="720"/>
      </w:pPr>
    </w:p>
    <w:p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62915450"/>
      <w:proofErr w:type="spellEnd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26" w:rsidRDefault="00DA6D26">
      <w:r>
        <w:separator/>
      </w:r>
    </w:p>
  </w:endnote>
  <w:endnote w:type="continuationSeparator" w:id="0">
    <w:p w:rsidR="00DA6D26" w:rsidRDefault="00DA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B4C81">
      <w:rPr>
        <w:noProof/>
        <w:sz w:val="10"/>
      </w:rPr>
      <w:t>Del ROE LE(SIPA)2.docx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B4C81">
      <w:rPr>
        <w:noProof/>
        <w:sz w:val="10"/>
      </w:rPr>
      <w:t>Del ROE LE(SIPA)2.docx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26" w:rsidRDefault="00DA6D26">
      <w:r>
        <w:separator/>
      </w:r>
    </w:p>
  </w:footnote>
  <w:footnote w:type="continuationSeparator" w:id="0">
    <w:p w:rsidR="00DA6D26" w:rsidRDefault="00DA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7D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4B6"/>
    <w:multiLevelType w:val="hybridMultilevel"/>
    <w:tmpl w:val="D26AED3C"/>
    <w:lvl w:ilvl="0" w:tplc="834ECEC4">
      <w:start w:val="201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B31546"/>
    <w:multiLevelType w:val="multilevel"/>
    <w:tmpl w:val="C5C2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B458F"/>
    <w:multiLevelType w:val="multilevel"/>
    <w:tmpl w:val="6F3CD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633E6"/>
    <w:multiLevelType w:val="hybridMultilevel"/>
    <w:tmpl w:val="91BEA670"/>
    <w:lvl w:ilvl="0" w:tplc="0427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7" w15:restartNumberingAfterBreak="0">
    <w:nsid w:val="60CE0703"/>
    <w:multiLevelType w:val="multilevel"/>
    <w:tmpl w:val="6EE0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4223F"/>
    <w:multiLevelType w:val="hybridMultilevel"/>
    <w:tmpl w:val="3FCE4E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A077A"/>
    <w:multiLevelType w:val="hybridMultilevel"/>
    <w:tmpl w:val="B24A5574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FF"/>
    <w:rsid w:val="00007A40"/>
    <w:rsid w:val="000273F3"/>
    <w:rsid w:val="0006460C"/>
    <w:rsid w:val="00066BC1"/>
    <w:rsid w:val="00072A8A"/>
    <w:rsid w:val="00073134"/>
    <w:rsid w:val="00076760"/>
    <w:rsid w:val="000B7E36"/>
    <w:rsid w:val="000D47AD"/>
    <w:rsid w:val="000E6336"/>
    <w:rsid w:val="000E66F2"/>
    <w:rsid w:val="000F2563"/>
    <w:rsid w:val="00106272"/>
    <w:rsid w:val="00107B78"/>
    <w:rsid w:val="00126C5D"/>
    <w:rsid w:val="00127C02"/>
    <w:rsid w:val="001303BC"/>
    <w:rsid w:val="00142D32"/>
    <w:rsid w:val="00144A3E"/>
    <w:rsid w:val="001A1D75"/>
    <w:rsid w:val="001B25B8"/>
    <w:rsid w:val="001E309A"/>
    <w:rsid w:val="001F6A06"/>
    <w:rsid w:val="00210517"/>
    <w:rsid w:val="002118FA"/>
    <w:rsid w:val="002149E0"/>
    <w:rsid w:val="00214CDC"/>
    <w:rsid w:val="00215B65"/>
    <w:rsid w:val="0022579E"/>
    <w:rsid w:val="00242F56"/>
    <w:rsid w:val="0025434A"/>
    <w:rsid w:val="0025589B"/>
    <w:rsid w:val="00262377"/>
    <w:rsid w:val="00262D00"/>
    <w:rsid w:val="00281618"/>
    <w:rsid w:val="00284A06"/>
    <w:rsid w:val="002B10FF"/>
    <w:rsid w:val="002E67A9"/>
    <w:rsid w:val="002F325D"/>
    <w:rsid w:val="003042A2"/>
    <w:rsid w:val="003107B9"/>
    <w:rsid w:val="00317D73"/>
    <w:rsid w:val="00342863"/>
    <w:rsid w:val="00390EEB"/>
    <w:rsid w:val="003D7384"/>
    <w:rsid w:val="003F463B"/>
    <w:rsid w:val="004235DF"/>
    <w:rsid w:val="00425A35"/>
    <w:rsid w:val="00450371"/>
    <w:rsid w:val="00463CCB"/>
    <w:rsid w:val="00463FE4"/>
    <w:rsid w:val="00471A03"/>
    <w:rsid w:val="00473039"/>
    <w:rsid w:val="004812C3"/>
    <w:rsid w:val="004856BF"/>
    <w:rsid w:val="004C2A37"/>
    <w:rsid w:val="004C5078"/>
    <w:rsid w:val="004F04DF"/>
    <w:rsid w:val="004F1AE4"/>
    <w:rsid w:val="005839BE"/>
    <w:rsid w:val="00584F9A"/>
    <w:rsid w:val="00586411"/>
    <w:rsid w:val="005A5BD2"/>
    <w:rsid w:val="005C3ACE"/>
    <w:rsid w:val="005F7A8D"/>
    <w:rsid w:val="00607612"/>
    <w:rsid w:val="006323ED"/>
    <w:rsid w:val="00642FAA"/>
    <w:rsid w:val="00650624"/>
    <w:rsid w:val="00652EB9"/>
    <w:rsid w:val="00676E45"/>
    <w:rsid w:val="006B5334"/>
    <w:rsid w:val="006F6735"/>
    <w:rsid w:val="006F6B60"/>
    <w:rsid w:val="00704DFD"/>
    <w:rsid w:val="0070719C"/>
    <w:rsid w:val="00732BE0"/>
    <w:rsid w:val="00741C12"/>
    <w:rsid w:val="00755E1A"/>
    <w:rsid w:val="00762B8C"/>
    <w:rsid w:val="00775CB5"/>
    <w:rsid w:val="00797013"/>
    <w:rsid w:val="007A38A8"/>
    <w:rsid w:val="007A71C3"/>
    <w:rsid w:val="007B1827"/>
    <w:rsid w:val="007D1A0D"/>
    <w:rsid w:val="007D3DD9"/>
    <w:rsid w:val="007D451A"/>
    <w:rsid w:val="007E1D22"/>
    <w:rsid w:val="007E25B9"/>
    <w:rsid w:val="007E3936"/>
    <w:rsid w:val="0080493D"/>
    <w:rsid w:val="008151E8"/>
    <w:rsid w:val="008173E4"/>
    <w:rsid w:val="00817A14"/>
    <w:rsid w:val="00832F48"/>
    <w:rsid w:val="008361AA"/>
    <w:rsid w:val="008414C8"/>
    <w:rsid w:val="00844580"/>
    <w:rsid w:val="008705BC"/>
    <w:rsid w:val="00871C87"/>
    <w:rsid w:val="00885434"/>
    <w:rsid w:val="00890F17"/>
    <w:rsid w:val="008974BE"/>
    <w:rsid w:val="008A4A42"/>
    <w:rsid w:val="008B3D8B"/>
    <w:rsid w:val="008B4C81"/>
    <w:rsid w:val="008F524D"/>
    <w:rsid w:val="00941F9E"/>
    <w:rsid w:val="0096013A"/>
    <w:rsid w:val="00971CA8"/>
    <w:rsid w:val="009A1BCE"/>
    <w:rsid w:val="009B68FC"/>
    <w:rsid w:val="009C3F4A"/>
    <w:rsid w:val="009D7311"/>
    <w:rsid w:val="009E5C94"/>
    <w:rsid w:val="009E6D44"/>
    <w:rsid w:val="009F25A8"/>
    <w:rsid w:val="00A31483"/>
    <w:rsid w:val="00A353C4"/>
    <w:rsid w:val="00A41E7E"/>
    <w:rsid w:val="00A65055"/>
    <w:rsid w:val="00A728BB"/>
    <w:rsid w:val="00A8114B"/>
    <w:rsid w:val="00AE1904"/>
    <w:rsid w:val="00AE35C4"/>
    <w:rsid w:val="00AF599B"/>
    <w:rsid w:val="00B13C29"/>
    <w:rsid w:val="00B31B72"/>
    <w:rsid w:val="00B400EF"/>
    <w:rsid w:val="00B62CC5"/>
    <w:rsid w:val="00B64FA1"/>
    <w:rsid w:val="00B8477C"/>
    <w:rsid w:val="00B91778"/>
    <w:rsid w:val="00BA1235"/>
    <w:rsid w:val="00BA5A4F"/>
    <w:rsid w:val="00BC43AA"/>
    <w:rsid w:val="00BD3865"/>
    <w:rsid w:val="00C230C2"/>
    <w:rsid w:val="00C42950"/>
    <w:rsid w:val="00C551DD"/>
    <w:rsid w:val="00C57AD3"/>
    <w:rsid w:val="00C612D0"/>
    <w:rsid w:val="00C620DE"/>
    <w:rsid w:val="00C67711"/>
    <w:rsid w:val="00C7524D"/>
    <w:rsid w:val="00C77A59"/>
    <w:rsid w:val="00CA6BA9"/>
    <w:rsid w:val="00CA7055"/>
    <w:rsid w:val="00CB73FA"/>
    <w:rsid w:val="00CD5AED"/>
    <w:rsid w:val="00CE30B1"/>
    <w:rsid w:val="00CF513B"/>
    <w:rsid w:val="00CF662A"/>
    <w:rsid w:val="00CF7617"/>
    <w:rsid w:val="00D148F0"/>
    <w:rsid w:val="00D351E7"/>
    <w:rsid w:val="00D40373"/>
    <w:rsid w:val="00D529DB"/>
    <w:rsid w:val="00D878AE"/>
    <w:rsid w:val="00D925FB"/>
    <w:rsid w:val="00DA6D26"/>
    <w:rsid w:val="00DA6D32"/>
    <w:rsid w:val="00DE10B3"/>
    <w:rsid w:val="00DF24C4"/>
    <w:rsid w:val="00DF67A9"/>
    <w:rsid w:val="00E308B1"/>
    <w:rsid w:val="00E43B49"/>
    <w:rsid w:val="00E52863"/>
    <w:rsid w:val="00E96BEB"/>
    <w:rsid w:val="00EB6DD0"/>
    <w:rsid w:val="00ED5040"/>
    <w:rsid w:val="00EE1704"/>
    <w:rsid w:val="00EE6FA5"/>
    <w:rsid w:val="00EF7BB3"/>
    <w:rsid w:val="00F201C5"/>
    <w:rsid w:val="00F23A6E"/>
    <w:rsid w:val="00F24EC4"/>
    <w:rsid w:val="00F30B69"/>
    <w:rsid w:val="00F319C6"/>
    <w:rsid w:val="00F34241"/>
    <w:rsid w:val="00F41B54"/>
    <w:rsid w:val="00F64FDA"/>
    <w:rsid w:val="00F66332"/>
    <w:rsid w:val="00F66D0E"/>
    <w:rsid w:val="00F82BF7"/>
    <w:rsid w:val="00FA05DB"/>
    <w:rsid w:val="00FA7D1A"/>
    <w:rsid w:val="00FC0C6F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94C0CD-FD54-48C0-88D0-E4BE79F4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1904"/>
    <w:rPr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E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E3936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48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8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48F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8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4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DFC2-C533-4D8D-836F-0BB78219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2</Pages>
  <Words>2475</Words>
  <Characters>1412</Characters>
  <Application>Microsoft Office Word</Application>
  <DocSecurity>8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2019-12-18T13:36:00Z</dcterms:created>
  <dc:creator>Sinkevičienė Asta</dc:creator>
  <cp:lastModifiedBy>Audronė Zdanevičienė</cp:lastModifiedBy>
  <cp:lastPrinted>2019-06-20T07:16:00Z</cp:lastPrinted>
  <dcterms:modified xsi:type="dcterms:W3CDTF">2019-12-18T13:36:00Z</dcterms:modified>
  <cp:revision>2</cp:revision>
</cp:coreProperties>
</file>