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823" w:rsidRDefault="00543823">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543823" w:rsidRDefault="00543823">
      <w:pPr>
        <w:pStyle w:val="prastasiniatinklio"/>
        <w:spacing w:before="120" w:beforeAutospacing="0" w:after="0" w:afterAutospacing="0" w:line="240" w:lineRule="atLeast"/>
        <w:jc w:val="center"/>
      </w:pPr>
      <w:r>
        <w:rPr>
          <w:rFonts w:ascii="Arial" w:hAnsi="Arial"/>
          <w:sz w:val="28"/>
          <w:szCs w:val="20"/>
        </w:rPr>
        <w:t>POSĖDŽIO</w:t>
      </w:r>
    </w:p>
    <w:p w:rsidR="00543823" w:rsidRDefault="00543823">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543823" w:rsidRDefault="00543823">
      <w:pPr>
        <w:spacing w:line="240" w:lineRule="atLeast"/>
        <w:jc w:val="center"/>
      </w:pPr>
      <w:r>
        <w:t>2016 m. liepos 20 d. Nr. 33</w:t>
      </w:r>
    </w:p>
    <w:p w:rsidR="00543823" w:rsidRDefault="00543823">
      <w:pPr>
        <w:pStyle w:val="prastasiniatinklio"/>
        <w:spacing w:before="0" w:beforeAutospacing="0" w:after="0" w:afterAutospacing="0" w:line="120" w:lineRule="atLeast"/>
        <w:divId w:val="1541625007"/>
      </w:pPr>
      <w:r>
        <w:rPr>
          <w:sz w:val="12"/>
          <w:szCs w:val="12"/>
        </w:rPr>
        <w:t> </w:t>
      </w:r>
      <w:r>
        <w:t xml:space="preserve"> </w:t>
      </w:r>
    </w:p>
    <w:p w:rsidR="00543823" w:rsidRDefault="00543823">
      <w:pPr>
        <w:pStyle w:val="prastasiniatinklio"/>
      </w:pPr>
      <w:r>
        <w:t>Pirmininkavo Ministras Pirmininkas A. Butkevičius</w:t>
      </w:r>
    </w:p>
    <w:p w:rsidR="00543823" w:rsidRDefault="00543823" w:rsidP="00543823">
      <w:pPr>
        <w:pStyle w:val="prastasiniatinklio"/>
        <w:divId w:val="1318342238"/>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543823" w:rsidTr="00543823">
        <w:trPr>
          <w:divId w:val="1318342238"/>
          <w:cantSplit/>
          <w:tblCellSpacing w:w="0" w:type="dxa"/>
        </w:trPr>
        <w:tc>
          <w:tcPr>
            <w:tcW w:w="3208" w:type="dxa"/>
            <w:hideMark/>
          </w:tcPr>
          <w:p w:rsidR="00543823" w:rsidRDefault="00543823" w:rsidP="000847D7">
            <w:r>
              <w:t>ministrai</w:t>
            </w:r>
          </w:p>
        </w:tc>
        <w:tc>
          <w:tcPr>
            <w:tcW w:w="210" w:type="dxa"/>
            <w:hideMark/>
          </w:tcPr>
          <w:p w:rsidR="00543823" w:rsidRDefault="00543823" w:rsidP="000847D7">
            <w:r>
              <w:t>–</w:t>
            </w:r>
          </w:p>
        </w:tc>
        <w:tc>
          <w:tcPr>
            <w:tcW w:w="5687" w:type="dxa"/>
            <w:gridSpan w:val="3"/>
            <w:hideMark/>
          </w:tcPr>
          <w:p w:rsidR="00543823" w:rsidRDefault="00543823" w:rsidP="000847D7">
            <w:r>
              <w:t>V. Baltraitienė, R. Budbergytė, E. Gustas, A. Pitrėnienė, J. Požela, R. Sinkevičius, T. Žilinskas</w:t>
            </w:r>
          </w:p>
        </w:tc>
      </w:tr>
      <w:tr w:rsidR="00543823" w:rsidTr="00543823">
        <w:trPr>
          <w:divId w:val="1318342238"/>
          <w:cantSplit/>
          <w:tblCellSpacing w:w="0" w:type="dxa"/>
        </w:trPr>
        <w:tc>
          <w:tcPr>
            <w:tcW w:w="4393" w:type="dxa"/>
            <w:gridSpan w:val="3"/>
            <w:hideMark/>
          </w:tcPr>
          <w:p w:rsidR="00543823" w:rsidRDefault="00543823" w:rsidP="000847D7">
            <w:r>
              <w:t>viceministrai</w:t>
            </w:r>
          </w:p>
        </w:tc>
        <w:tc>
          <w:tcPr>
            <w:tcW w:w="210" w:type="dxa"/>
            <w:hideMark/>
          </w:tcPr>
          <w:p w:rsidR="00543823" w:rsidRDefault="00543823" w:rsidP="000847D7">
            <w:r>
              <w:t>–</w:t>
            </w:r>
          </w:p>
        </w:tc>
        <w:tc>
          <w:tcPr>
            <w:tcW w:w="4502" w:type="dxa"/>
            <w:hideMark/>
          </w:tcPr>
          <w:p w:rsidR="00543823" w:rsidRDefault="00543823" w:rsidP="000847D7">
            <w:r w:rsidRPr="00011B09">
              <w:t>R.</w:t>
            </w:r>
            <w:r>
              <w:t xml:space="preserve"> </w:t>
            </w:r>
            <w:proofErr w:type="spellStart"/>
            <w:r w:rsidRPr="00011B09">
              <w:t>Baliukovas</w:t>
            </w:r>
            <w:proofErr w:type="spellEnd"/>
            <w:r>
              <w:t xml:space="preserve">, </w:t>
            </w:r>
            <w:proofErr w:type="spellStart"/>
            <w:r>
              <w:t>N.Germanas</w:t>
            </w:r>
            <w:proofErr w:type="spellEnd"/>
            <w:r>
              <w:t>, G. </w:t>
            </w:r>
            <w:r w:rsidRPr="00394879">
              <w:t>Klimavičius, D.</w:t>
            </w:r>
            <w:r>
              <w:t> </w:t>
            </w:r>
            <w:proofErr w:type="spellStart"/>
            <w:r w:rsidRPr="00394879">
              <w:t>Matonienė</w:t>
            </w:r>
            <w:proofErr w:type="spellEnd"/>
            <w:r w:rsidRPr="00394879">
              <w:t xml:space="preserve">, </w:t>
            </w:r>
            <w:r>
              <w:t>A. Neverauskas, R.Usonis</w:t>
            </w:r>
          </w:p>
        </w:tc>
      </w:tr>
      <w:tr w:rsidR="00543823" w:rsidTr="00543823">
        <w:trPr>
          <w:divId w:val="1318342238"/>
          <w:cantSplit/>
          <w:tblCellSpacing w:w="0" w:type="dxa"/>
        </w:trPr>
        <w:tc>
          <w:tcPr>
            <w:tcW w:w="4393" w:type="dxa"/>
            <w:gridSpan w:val="3"/>
            <w:hideMark/>
          </w:tcPr>
          <w:p w:rsidR="00543823" w:rsidRDefault="00543823" w:rsidP="000847D7">
            <w:r>
              <w:t>Teisingumo ministerijos kancleris</w:t>
            </w:r>
          </w:p>
        </w:tc>
        <w:tc>
          <w:tcPr>
            <w:tcW w:w="210" w:type="dxa"/>
            <w:hideMark/>
          </w:tcPr>
          <w:p w:rsidR="00543823" w:rsidRDefault="00543823" w:rsidP="000847D7">
            <w:r>
              <w:t>–</w:t>
            </w:r>
          </w:p>
        </w:tc>
        <w:tc>
          <w:tcPr>
            <w:tcW w:w="4502" w:type="dxa"/>
            <w:hideMark/>
          </w:tcPr>
          <w:p w:rsidR="00543823" w:rsidRDefault="00543823" w:rsidP="000847D7">
            <w:r>
              <w:t>A. Kazlauskas</w:t>
            </w:r>
          </w:p>
        </w:tc>
      </w:tr>
      <w:tr w:rsidR="00543823" w:rsidTr="00543823">
        <w:trPr>
          <w:divId w:val="1318342238"/>
          <w:cantSplit/>
          <w:tblCellSpacing w:w="0" w:type="dxa"/>
        </w:trPr>
        <w:tc>
          <w:tcPr>
            <w:tcW w:w="4603" w:type="dxa"/>
            <w:gridSpan w:val="4"/>
            <w:hideMark/>
          </w:tcPr>
          <w:p w:rsidR="00543823" w:rsidRDefault="00543823" w:rsidP="000847D7">
            <w:r>
              <w:t>Ministro Pirmininko politinio (asmeninio) pasitikėjimo valstybės tarnautojai:</w:t>
            </w:r>
          </w:p>
        </w:tc>
        <w:tc>
          <w:tcPr>
            <w:tcW w:w="4502" w:type="dxa"/>
            <w:hideMark/>
          </w:tcPr>
          <w:p w:rsidR="00543823" w:rsidRDefault="00543823" w:rsidP="000847D7">
            <w:r>
              <w:t> </w:t>
            </w:r>
          </w:p>
        </w:tc>
      </w:tr>
      <w:tr w:rsidR="00543823" w:rsidTr="00543823">
        <w:trPr>
          <w:divId w:val="1318342238"/>
          <w:cantSplit/>
          <w:tblCellSpacing w:w="0" w:type="dxa"/>
        </w:trPr>
        <w:tc>
          <w:tcPr>
            <w:tcW w:w="4603" w:type="dxa"/>
            <w:gridSpan w:val="4"/>
            <w:hideMark/>
          </w:tcPr>
          <w:p w:rsidR="00543823" w:rsidRDefault="00543823" w:rsidP="000847D7">
            <w:r>
              <w:t>Ministro Pirmininko:</w:t>
            </w:r>
          </w:p>
        </w:tc>
        <w:tc>
          <w:tcPr>
            <w:tcW w:w="4502" w:type="dxa"/>
            <w:hideMark/>
          </w:tcPr>
          <w:p w:rsidR="00543823" w:rsidRDefault="00543823" w:rsidP="000847D7">
            <w:r>
              <w:t> </w:t>
            </w:r>
          </w:p>
        </w:tc>
      </w:tr>
      <w:tr w:rsidR="00543823" w:rsidTr="00543823">
        <w:trPr>
          <w:divId w:val="1318342238"/>
          <w:cantSplit/>
          <w:tblCellSpacing w:w="0" w:type="dxa"/>
        </w:trPr>
        <w:tc>
          <w:tcPr>
            <w:tcW w:w="4603" w:type="dxa"/>
            <w:gridSpan w:val="4"/>
            <w:hideMark/>
          </w:tcPr>
          <w:p w:rsidR="00543823" w:rsidRDefault="00543823" w:rsidP="000847D7">
            <w:pPr>
              <w:tabs>
                <w:tab w:val="right" w:pos="4513"/>
              </w:tabs>
            </w:pPr>
            <w:r>
              <w:t>   sekretoriato vadovė</w:t>
            </w:r>
            <w:r>
              <w:tab/>
              <w:t>–</w:t>
            </w:r>
          </w:p>
        </w:tc>
        <w:tc>
          <w:tcPr>
            <w:tcW w:w="4502" w:type="dxa"/>
            <w:hideMark/>
          </w:tcPr>
          <w:p w:rsidR="00543823" w:rsidRDefault="00543823" w:rsidP="000847D7">
            <w:r>
              <w:t>A. Račkauskytė</w:t>
            </w:r>
          </w:p>
        </w:tc>
      </w:tr>
      <w:tr w:rsidR="00543823" w:rsidTr="00543823">
        <w:trPr>
          <w:divId w:val="1318342238"/>
          <w:cantSplit/>
          <w:tblCellSpacing w:w="0" w:type="dxa"/>
        </w:trPr>
        <w:tc>
          <w:tcPr>
            <w:tcW w:w="4393" w:type="dxa"/>
            <w:gridSpan w:val="3"/>
            <w:hideMark/>
          </w:tcPr>
          <w:p w:rsidR="00543823" w:rsidRDefault="00543823" w:rsidP="000847D7">
            <w:r>
              <w:t>   patarėjai</w:t>
            </w:r>
          </w:p>
        </w:tc>
        <w:tc>
          <w:tcPr>
            <w:tcW w:w="210" w:type="dxa"/>
            <w:hideMark/>
          </w:tcPr>
          <w:p w:rsidR="00543823" w:rsidRDefault="00543823" w:rsidP="000847D7">
            <w:r>
              <w:t>–</w:t>
            </w:r>
          </w:p>
        </w:tc>
        <w:tc>
          <w:tcPr>
            <w:tcW w:w="4502" w:type="dxa"/>
            <w:hideMark/>
          </w:tcPr>
          <w:p w:rsidR="00543823" w:rsidRDefault="00543823" w:rsidP="000847D7">
            <w:r>
              <w:rPr>
                <w:szCs w:val="20"/>
                <w:lang w:eastAsia="en-US"/>
              </w:rPr>
              <w:t>R. Bakšys, A. Damanskis, T. </w:t>
            </w:r>
            <w:proofErr w:type="spellStart"/>
            <w:r>
              <w:rPr>
                <w:szCs w:val="20"/>
                <w:lang w:eastAsia="en-US"/>
              </w:rPr>
              <w:t>Garasimavičius</w:t>
            </w:r>
            <w:proofErr w:type="spellEnd"/>
            <w:r>
              <w:rPr>
                <w:szCs w:val="20"/>
                <w:lang w:eastAsia="en-US"/>
              </w:rPr>
              <w:t xml:space="preserve">, R. Grumadaitė, D. </w:t>
            </w:r>
            <w:proofErr w:type="spellStart"/>
            <w:r>
              <w:rPr>
                <w:szCs w:val="20"/>
                <w:lang w:eastAsia="en-US"/>
              </w:rPr>
              <w:t>Jarmantavičius</w:t>
            </w:r>
            <w:proofErr w:type="spellEnd"/>
            <w:r>
              <w:rPr>
                <w:szCs w:val="20"/>
                <w:lang w:eastAsia="en-US"/>
              </w:rPr>
              <w:t>, J. Paslauskas, I. Urbonavičiūtė</w:t>
            </w:r>
          </w:p>
        </w:tc>
      </w:tr>
      <w:tr w:rsidR="00543823" w:rsidTr="00543823">
        <w:trPr>
          <w:divId w:val="1318342238"/>
          <w:cantSplit/>
          <w:tblCellSpacing w:w="0" w:type="dxa"/>
        </w:trPr>
        <w:tc>
          <w:tcPr>
            <w:tcW w:w="4393" w:type="dxa"/>
            <w:gridSpan w:val="3"/>
            <w:hideMark/>
          </w:tcPr>
          <w:p w:rsidR="00543823" w:rsidRDefault="00543823" w:rsidP="000847D7">
            <w:r>
              <w:t>   padėjėjas</w:t>
            </w:r>
          </w:p>
        </w:tc>
        <w:tc>
          <w:tcPr>
            <w:tcW w:w="210" w:type="dxa"/>
            <w:hideMark/>
          </w:tcPr>
          <w:p w:rsidR="00543823" w:rsidRDefault="00543823" w:rsidP="000847D7">
            <w:r>
              <w:t>–</w:t>
            </w:r>
          </w:p>
        </w:tc>
        <w:tc>
          <w:tcPr>
            <w:tcW w:w="4502" w:type="dxa"/>
            <w:hideMark/>
          </w:tcPr>
          <w:p w:rsidR="00543823" w:rsidRDefault="00543823" w:rsidP="000847D7">
            <w:pPr>
              <w:rPr>
                <w:szCs w:val="20"/>
                <w:lang w:eastAsia="en-US"/>
              </w:rPr>
            </w:pPr>
            <w:r>
              <w:rPr>
                <w:szCs w:val="20"/>
                <w:lang w:eastAsia="en-US"/>
              </w:rPr>
              <w:t>M. Janulionis</w:t>
            </w:r>
          </w:p>
        </w:tc>
      </w:tr>
      <w:tr w:rsidR="00543823" w:rsidTr="00543823">
        <w:trPr>
          <w:divId w:val="1318342238"/>
          <w:cantSplit/>
          <w:tblCellSpacing w:w="0" w:type="dxa"/>
        </w:trPr>
        <w:tc>
          <w:tcPr>
            <w:tcW w:w="4393" w:type="dxa"/>
            <w:gridSpan w:val="3"/>
            <w:hideMark/>
          </w:tcPr>
          <w:p w:rsidR="00543823" w:rsidRDefault="00543823" w:rsidP="000847D7">
            <w:r>
              <w:t>iš Vyriausybės kanceliarijos: </w:t>
            </w:r>
          </w:p>
        </w:tc>
        <w:tc>
          <w:tcPr>
            <w:tcW w:w="210" w:type="dxa"/>
            <w:hideMark/>
          </w:tcPr>
          <w:p w:rsidR="00543823" w:rsidRDefault="00543823" w:rsidP="000847D7">
            <w:r>
              <w:t> </w:t>
            </w:r>
          </w:p>
        </w:tc>
        <w:tc>
          <w:tcPr>
            <w:tcW w:w="4502" w:type="dxa"/>
            <w:hideMark/>
          </w:tcPr>
          <w:p w:rsidR="00543823" w:rsidRDefault="00543823" w:rsidP="000847D7">
            <w:r>
              <w:t> </w:t>
            </w:r>
          </w:p>
        </w:tc>
      </w:tr>
      <w:tr w:rsidR="00543823" w:rsidTr="00543823">
        <w:trPr>
          <w:divId w:val="1318342238"/>
          <w:cantSplit/>
          <w:tblCellSpacing w:w="0" w:type="dxa"/>
        </w:trPr>
        <w:tc>
          <w:tcPr>
            <w:tcW w:w="4393" w:type="dxa"/>
            <w:gridSpan w:val="3"/>
            <w:hideMark/>
          </w:tcPr>
          <w:p w:rsidR="00543823" w:rsidRDefault="00543823" w:rsidP="000847D7">
            <w:r>
              <w:t>Vyriausybės kancleris</w:t>
            </w:r>
          </w:p>
        </w:tc>
        <w:tc>
          <w:tcPr>
            <w:tcW w:w="210" w:type="dxa"/>
            <w:hideMark/>
          </w:tcPr>
          <w:p w:rsidR="00543823" w:rsidRDefault="00543823" w:rsidP="000847D7">
            <w:r>
              <w:t>–</w:t>
            </w:r>
          </w:p>
        </w:tc>
        <w:tc>
          <w:tcPr>
            <w:tcW w:w="4502" w:type="dxa"/>
            <w:hideMark/>
          </w:tcPr>
          <w:p w:rsidR="00543823" w:rsidRDefault="00543823" w:rsidP="000847D7">
            <w:r>
              <w:t>A. Mačiulis</w:t>
            </w:r>
          </w:p>
        </w:tc>
      </w:tr>
      <w:tr w:rsidR="00543823" w:rsidTr="00543823">
        <w:trPr>
          <w:divId w:val="1318342238"/>
          <w:cantSplit/>
          <w:tblCellSpacing w:w="0" w:type="dxa"/>
        </w:trPr>
        <w:tc>
          <w:tcPr>
            <w:tcW w:w="4393" w:type="dxa"/>
            <w:gridSpan w:val="3"/>
            <w:hideMark/>
          </w:tcPr>
          <w:p w:rsidR="00543823" w:rsidRDefault="00543823" w:rsidP="000847D7">
            <w:r>
              <w:t>departamentų direktoriai</w:t>
            </w:r>
          </w:p>
        </w:tc>
        <w:tc>
          <w:tcPr>
            <w:tcW w:w="210" w:type="dxa"/>
            <w:hideMark/>
          </w:tcPr>
          <w:p w:rsidR="00543823" w:rsidRDefault="00543823" w:rsidP="000847D7">
            <w:r>
              <w:t>–</w:t>
            </w:r>
          </w:p>
        </w:tc>
        <w:tc>
          <w:tcPr>
            <w:tcW w:w="4502" w:type="dxa"/>
            <w:hideMark/>
          </w:tcPr>
          <w:p w:rsidR="00543823" w:rsidRDefault="00543823" w:rsidP="000847D7">
            <w:r>
              <w:rPr>
                <w:szCs w:val="20"/>
                <w:lang w:eastAsia="en-US"/>
              </w:rPr>
              <w:t>A. Nevas, R. Pilibaitis, A. Stankaitienė, V. Švoba</w:t>
            </w:r>
          </w:p>
        </w:tc>
      </w:tr>
      <w:tr w:rsidR="00543823" w:rsidTr="00543823">
        <w:trPr>
          <w:divId w:val="1318342238"/>
          <w:cantSplit/>
          <w:tblCellSpacing w:w="0" w:type="dxa"/>
        </w:trPr>
        <w:tc>
          <w:tcPr>
            <w:tcW w:w="4393" w:type="dxa"/>
            <w:gridSpan w:val="3"/>
            <w:hideMark/>
          </w:tcPr>
          <w:p w:rsidR="00543823" w:rsidRDefault="00543823" w:rsidP="000847D7">
            <w:r>
              <w:t>skyrių:</w:t>
            </w:r>
          </w:p>
        </w:tc>
        <w:tc>
          <w:tcPr>
            <w:tcW w:w="210" w:type="dxa"/>
            <w:hideMark/>
          </w:tcPr>
          <w:p w:rsidR="00543823" w:rsidRDefault="00543823" w:rsidP="000847D7">
            <w:r>
              <w:t> </w:t>
            </w:r>
          </w:p>
        </w:tc>
        <w:tc>
          <w:tcPr>
            <w:tcW w:w="4502" w:type="dxa"/>
            <w:hideMark/>
          </w:tcPr>
          <w:p w:rsidR="00543823" w:rsidRDefault="00543823" w:rsidP="000847D7">
            <w:r>
              <w:t> </w:t>
            </w:r>
          </w:p>
        </w:tc>
      </w:tr>
      <w:tr w:rsidR="00543823" w:rsidTr="00543823">
        <w:trPr>
          <w:divId w:val="1318342238"/>
          <w:cantSplit/>
          <w:tblCellSpacing w:w="0" w:type="dxa"/>
        </w:trPr>
        <w:tc>
          <w:tcPr>
            <w:tcW w:w="4393" w:type="dxa"/>
            <w:gridSpan w:val="3"/>
            <w:hideMark/>
          </w:tcPr>
          <w:p w:rsidR="00543823" w:rsidRDefault="00543823" w:rsidP="000847D7">
            <w:r>
              <w:t>   vedėjai</w:t>
            </w:r>
          </w:p>
        </w:tc>
        <w:tc>
          <w:tcPr>
            <w:tcW w:w="210" w:type="dxa"/>
            <w:hideMark/>
          </w:tcPr>
          <w:p w:rsidR="00543823" w:rsidRDefault="00543823" w:rsidP="000847D7">
            <w:r>
              <w:t>–</w:t>
            </w:r>
          </w:p>
        </w:tc>
        <w:tc>
          <w:tcPr>
            <w:tcW w:w="4502" w:type="dxa"/>
            <w:hideMark/>
          </w:tcPr>
          <w:p w:rsidR="00543823" w:rsidRDefault="00543823" w:rsidP="000847D7">
            <w:r>
              <w:rPr>
                <w:szCs w:val="20"/>
                <w:lang w:eastAsia="en-US"/>
              </w:rPr>
              <w:t>A. Kalindra, R. Kunčinienė, M. Rozalienė, D. Sabaliauskienė, D. Žaromskytė-</w:t>
            </w:r>
            <w:proofErr w:type="spellStart"/>
            <w:r>
              <w:rPr>
                <w:szCs w:val="20"/>
                <w:lang w:eastAsia="en-US"/>
              </w:rPr>
              <w:t>Rastenė</w:t>
            </w:r>
            <w:proofErr w:type="spellEnd"/>
          </w:p>
        </w:tc>
      </w:tr>
      <w:tr w:rsidR="00543823" w:rsidTr="00543823">
        <w:trPr>
          <w:divId w:val="1318342238"/>
          <w:cantSplit/>
          <w:tblCellSpacing w:w="0" w:type="dxa"/>
        </w:trPr>
        <w:tc>
          <w:tcPr>
            <w:tcW w:w="4393" w:type="dxa"/>
            <w:gridSpan w:val="3"/>
            <w:hideMark/>
          </w:tcPr>
          <w:p w:rsidR="00543823" w:rsidRDefault="00543823" w:rsidP="000847D7">
            <w:r>
              <w:t>   patarėjai</w:t>
            </w:r>
          </w:p>
        </w:tc>
        <w:tc>
          <w:tcPr>
            <w:tcW w:w="210" w:type="dxa"/>
            <w:hideMark/>
          </w:tcPr>
          <w:p w:rsidR="00543823" w:rsidRDefault="00543823" w:rsidP="000847D7">
            <w:r>
              <w:t>–</w:t>
            </w:r>
          </w:p>
        </w:tc>
        <w:tc>
          <w:tcPr>
            <w:tcW w:w="4502" w:type="dxa"/>
            <w:hideMark/>
          </w:tcPr>
          <w:p w:rsidR="00543823" w:rsidRDefault="00543823" w:rsidP="000847D7">
            <w:r>
              <w:t xml:space="preserve">V. Bernotaitė, T. Brazdžiūnas, G. Dovydėnienė, G. Gajauskienė, E. Karaliūtė, V. Kiveris, N. Makštelienė, R. Mulevičiūtė, J. Ratkus, </w:t>
            </w:r>
            <w:r>
              <w:br/>
              <w:t>L. Saulėnaitė-Višinskienė, S. Selvestravičienė, D. Vėbra, L. Žongolavičiūtė</w:t>
            </w:r>
          </w:p>
        </w:tc>
      </w:tr>
      <w:tr w:rsidR="00543823" w:rsidTr="00543823">
        <w:trPr>
          <w:divId w:val="1318342238"/>
          <w:cantSplit/>
          <w:tblCellSpacing w:w="0" w:type="dxa"/>
        </w:trPr>
        <w:tc>
          <w:tcPr>
            <w:tcW w:w="4393" w:type="dxa"/>
            <w:gridSpan w:val="3"/>
            <w:hideMark/>
          </w:tcPr>
          <w:p w:rsidR="00543823" w:rsidRDefault="00543823" w:rsidP="000847D7">
            <w:r>
              <w:rPr>
                <w:szCs w:val="20"/>
                <w:lang w:eastAsia="en-US"/>
              </w:rPr>
              <w:t>   vyriausiosios specialistės</w:t>
            </w:r>
          </w:p>
        </w:tc>
        <w:tc>
          <w:tcPr>
            <w:tcW w:w="210" w:type="dxa"/>
            <w:hideMark/>
          </w:tcPr>
          <w:p w:rsidR="00543823" w:rsidRDefault="00543823" w:rsidP="000847D7">
            <w:r>
              <w:t>–</w:t>
            </w:r>
          </w:p>
        </w:tc>
        <w:tc>
          <w:tcPr>
            <w:tcW w:w="4502" w:type="dxa"/>
            <w:hideMark/>
          </w:tcPr>
          <w:p w:rsidR="00543823" w:rsidRDefault="00543823" w:rsidP="000847D7">
            <w:r>
              <w:rPr>
                <w:szCs w:val="20"/>
                <w:lang w:eastAsia="en-US"/>
              </w:rPr>
              <w:t>O. Feščenko, E. Norkienė, R. Petružienė, Ž. Razumaitė, E. Skodminienė</w:t>
            </w:r>
          </w:p>
        </w:tc>
      </w:tr>
      <w:tr w:rsidR="00543823" w:rsidTr="00543823">
        <w:trPr>
          <w:divId w:val="1318342238"/>
          <w:cantSplit/>
          <w:tblCellSpacing w:w="0" w:type="dxa"/>
        </w:trPr>
        <w:tc>
          <w:tcPr>
            <w:tcW w:w="4393" w:type="dxa"/>
            <w:gridSpan w:val="3"/>
          </w:tcPr>
          <w:p w:rsidR="00543823" w:rsidRDefault="00543823" w:rsidP="000847D7">
            <w:pPr>
              <w:rPr>
                <w:szCs w:val="20"/>
                <w:lang w:eastAsia="en-US"/>
              </w:rPr>
            </w:pPr>
          </w:p>
        </w:tc>
        <w:tc>
          <w:tcPr>
            <w:tcW w:w="210" w:type="dxa"/>
          </w:tcPr>
          <w:p w:rsidR="00543823" w:rsidRDefault="00543823" w:rsidP="000847D7"/>
        </w:tc>
        <w:tc>
          <w:tcPr>
            <w:tcW w:w="4502" w:type="dxa"/>
          </w:tcPr>
          <w:p w:rsidR="00543823" w:rsidRDefault="00543823" w:rsidP="000847D7">
            <w:pPr>
              <w:rPr>
                <w:szCs w:val="20"/>
                <w:lang w:eastAsia="en-US"/>
              </w:rPr>
            </w:pPr>
          </w:p>
        </w:tc>
      </w:tr>
      <w:tr w:rsidR="00543823" w:rsidTr="00543823">
        <w:trPr>
          <w:divId w:val="1318342238"/>
          <w:cantSplit/>
          <w:tblCellSpacing w:w="0" w:type="dxa"/>
        </w:trPr>
        <w:tc>
          <w:tcPr>
            <w:tcW w:w="4393" w:type="dxa"/>
            <w:gridSpan w:val="3"/>
          </w:tcPr>
          <w:p w:rsidR="00543823" w:rsidRDefault="00543823" w:rsidP="000847D7">
            <w:pPr>
              <w:rPr>
                <w:szCs w:val="20"/>
                <w:lang w:eastAsia="en-US"/>
              </w:rPr>
            </w:pPr>
            <w:r>
              <w:rPr>
                <w:szCs w:val="20"/>
                <w:lang w:eastAsia="en-US"/>
              </w:rPr>
              <w:t>Prezidentūros atstovas</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A. Molis</w:t>
            </w:r>
          </w:p>
        </w:tc>
      </w:tr>
      <w:tr w:rsidR="00543823" w:rsidTr="00543823">
        <w:trPr>
          <w:divId w:val="1318342238"/>
          <w:cantSplit/>
          <w:tblCellSpacing w:w="0" w:type="dxa"/>
        </w:trPr>
        <w:tc>
          <w:tcPr>
            <w:tcW w:w="4393" w:type="dxa"/>
            <w:gridSpan w:val="3"/>
          </w:tcPr>
          <w:p w:rsidR="00543823" w:rsidRDefault="00543823" w:rsidP="000847D7">
            <w:pPr>
              <w:rPr>
                <w:szCs w:val="20"/>
                <w:lang w:eastAsia="en-US"/>
              </w:rPr>
            </w:pPr>
            <w:r>
              <w:rPr>
                <w:szCs w:val="20"/>
                <w:lang w:eastAsia="en-US"/>
              </w:rPr>
              <w:lastRenderedPageBreak/>
              <w:t>Konkurencijos tarybos pirmininko pavaduotojas</w:t>
            </w:r>
          </w:p>
        </w:tc>
        <w:tc>
          <w:tcPr>
            <w:tcW w:w="210" w:type="dxa"/>
          </w:tcPr>
          <w:p w:rsidR="00543823" w:rsidRDefault="00543823" w:rsidP="000847D7">
            <w:r>
              <w:rPr>
                <w:szCs w:val="20"/>
                <w:lang w:eastAsia="en-US"/>
              </w:rPr>
              <w:br/>
            </w:r>
            <w:r>
              <w:t>–</w:t>
            </w:r>
          </w:p>
        </w:tc>
        <w:tc>
          <w:tcPr>
            <w:tcW w:w="4502" w:type="dxa"/>
          </w:tcPr>
          <w:p w:rsidR="00543823" w:rsidRDefault="00543823" w:rsidP="000847D7">
            <w:pPr>
              <w:rPr>
                <w:szCs w:val="20"/>
                <w:lang w:eastAsia="en-US"/>
              </w:rPr>
            </w:pPr>
            <w:r>
              <w:rPr>
                <w:szCs w:val="20"/>
                <w:lang w:eastAsia="en-US"/>
              </w:rPr>
              <w:br/>
              <w:t>E. Šatas</w:t>
            </w:r>
          </w:p>
        </w:tc>
      </w:tr>
      <w:tr w:rsidR="00543823" w:rsidTr="00543823">
        <w:trPr>
          <w:divId w:val="1318342238"/>
          <w:cantSplit/>
          <w:tblCellSpacing w:w="0" w:type="dxa"/>
        </w:trPr>
        <w:tc>
          <w:tcPr>
            <w:tcW w:w="4393" w:type="dxa"/>
            <w:gridSpan w:val="3"/>
          </w:tcPr>
          <w:p w:rsidR="00543823" w:rsidRDefault="00543823" w:rsidP="000847D7">
            <w:pPr>
              <w:rPr>
                <w:szCs w:val="20"/>
                <w:lang w:eastAsia="en-US"/>
              </w:rPr>
            </w:pPr>
            <w:r>
              <w:t xml:space="preserve">Europos teisės departamento prie Teisingumo ministerijos generalinis direktorius </w:t>
            </w:r>
          </w:p>
        </w:tc>
        <w:tc>
          <w:tcPr>
            <w:tcW w:w="210" w:type="dxa"/>
          </w:tcPr>
          <w:p w:rsidR="00543823" w:rsidRDefault="00543823" w:rsidP="000847D7">
            <w:r>
              <w:br/>
            </w:r>
            <w:r>
              <w:br/>
              <w:t>–</w:t>
            </w:r>
          </w:p>
        </w:tc>
        <w:tc>
          <w:tcPr>
            <w:tcW w:w="4502" w:type="dxa"/>
          </w:tcPr>
          <w:p w:rsidR="00543823" w:rsidRDefault="00543823" w:rsidP="000847D7">
            <w:pPr>
              <w:rPr>
                <w:szCs w:val="20"/>
                <w:lang w:eastAsia="en-US"/>
              </w:rPr>
            </w:pPr>
            <w:r>
              <w:rPr>
                <w:szCs w:val="20"/>
                <w:lang w:eastAsia="en-US"/>
              </w:rPr>
              <w:br/>
            </w:r>
            <w:r>
              <w:rPr>
                <w:szCs w:val="20"/>
                <w:lang w:eastAsia="en-US"/>
              </w:rPr>
              <w:br/>
              <w:t>D. Kriaučiūnas</w:t>
            </w:r>
          </w:p>
        </w:tc>
      </w:tr>
      <w:tr w:rsidR="00543823" w:rsidTr="00543823">
        <w:trPr>
          <w:divId w:val="1318342238"/>
          <w:cantSplit/>
          <w:tblCellSpacing w:w="0" w:type="dxa"/>
        </w:trPr>
        <w:tc>
          <w:tcPr>
            <w:tcW w:w="4393" w:type="dxa"/>
            <w:gridSpan w:val="3"/>
          </w:tcPr>
          <w:p w:rsidR="00543823" w:rsidRDefault="00543823" w:rsidP="000847D7">
            <w:r>
              <w:t>Aplinkos ministerijos:</w:t>
            </w:r>
          </w:p>
        </w:tc>
        <w:tc>
          <w:tcPr>
            <w:tcW w:w="210" w:type="dxa"/>
          </w:tcPr>
          <w:p w:rsidR="00543823" w:rsidRDefault="00543823" w:rsidP="000847D7"/>
        </w:tc>
        <w:tc>
          <w:tcPr>
            <w:tcW w:w="4502" w:type="dxa"/>
          </w:tcPr>
          <w:p w:rsidR="00543823" w:rsidRDefault="00543823" w:rsidP="000847D7">
            <w:pPr>
              <w:rPr>
                <w:szCs w:val="20"/>
                <w:lang w:eastAsia="en-US"/>
              </w:rPr>
            </w:pPr>
          </w:p>
        </w:tc>
      </w:tr>
      <w:tr w:rsidR="00543823" w:rsidTr="00543823">
        <w:trPr>
          <w:divId w:val="1318342238"/>
          <w:cantSplit/>
          <w:tblCellSpacing w:w="0" w:type="dxa"/>
        </w:trPr>
        <w:tc>
          <w:tcPr>
            <w:tcW w:w="4393" w:type="dxa"/>
            <w:gridSpan w:val="3"/>
          </w:tcPr>
          <w:p w:rsidR="00543823" w:rsidRDefault="00543823" w:rsidP="000847D7">
            <w:r>
              <w:t xml:space="preserve">   departamento direktorius</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M. Normantas</w:t>
            </w:r>
          </w:p>
        </w:tc>
      </w:tr>
      <w:tr w:rsidR="00543823" w:rsidTr="00543823">
        <w:trPr>
          <w:divId w:val="1318342238"/>
          <w:cantSplit/>
          <w:tblCellSpacing w:w="0" w:type="dxa"/>
        </w:trPr>
        <w:tc>
          <w:tcPr>
            <w:tcW w:w="4393" w:type="dxa"/>
            <w:gridSpan w:val="3"/>
          </w:tcPr>
          <w:p w:rsidR="00543823" w:rsidRDefault="00543823" w:rsidP="000847D7">
            <w:r>
              <w:t xml:space="preserve">   skyriaus vedėjas</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 xml:space="preserve">A. </w:t>
            </w:r>
            <w:proofErr w:type="spellStart"/>
            <w:r>
              <w:rPr>
                <w:szCs w:val="20"/>
                <w:lang w:eastAsia="en-US"/>
              </w:rPr>
              <w:t>Gordevičius</w:t>
            </w:r>
            <w:proofErr w:type="spellEnd"/>
          </w:p>
        </w:tc>
      </w:tr>
      <w:tr w:rsidR="00543823" w:rsidTr="00543823">
        <w:trPr>
          <w:divId w:val="1318342238"/>
          <w:cantSplit/>
          <w:tblCellSpacing w:w="0" w:type="dxa"/>
        </w:trPr>
        <w:tc>
          <w:tcPr>
            <w:tcW w:w="4393" w:type="dxa"/>
            <w:gridSpan w:val="3"/>
          </w:tcPr>
          <w:p w:rsidR="00543823" w:rsidRDefault="00543823" w:rsidP="000847D7">
            <w:r>
              <w:t>Energetikos ministerijos:</w:t>
            </w:r>
          </w:p>
        </w:tc>
        <w:tc>
          <w:tcPr>
            <w:tcW w:w="210" w:type="dxa"/>
          </w:tcPr>
          <w:p w:rsidR="00543823" w:rsidRDefault="00543823" w:rsidP="000847D7"/>
        </w:tc>
        <w:tc>
          <w:tcPr>
            <w:tcW w:w="4502" w:type="dxa"/>
          </w:tcPr>
          <w:p w:rsidR="00543823" w:rsidRDefault="00543823" w:rsidP="000847D7">
            <w:pPr>
              <w:rPr>
                <w:szCs w:val="20"/>
                <w:lang w:eastAsia="en-US"/>
              </w:rPr>
            </w:pPr>
          </w:p>
        </w:tc>
      </w:tr>
      <w:tr w:rsidR="00543823" w:rsidTr="00543823">
        <w:trPr>
          <w:divId w:val="1318342238"/>
          <w:cantSplit/>
          <w:tblCellSpacing w:w="0" w:type="dxa"/>
        </w:trPr>
        <w:tc>
          <w:tcPr>
            <w:tcW w:w="4393" w:type="dxa"/>
            <w:gridSpan w:val="3"/>
          </w:tcPr>
          <w:p w:rsidR="00543823" w:rsidRDefault="00543823" w:rsidP="000847D7">
            <w:r>
              <w:t xml:space="preserve">   skyriaus vedėjas</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D. Bražiūnas</w:t>
            </w:r>
          </w:p>
        </w:tc>
      </w:tr>
      <w:tr w:rsidR="00543823" w:rsidTr="00543823">
        <w:trPr>
          <w:divId w:val="1318342238"/>
          <w:cantSplit/>
          <w:tblCellSpacing w:w="0" w:type="dxa"/>
        </w:trPr>
        <w:tc>
          <w:tcPr>
            <w:tcW w:w="4393" w:type="dxa"/>
            <w:gridSpan w:val="3"/>
          </w:tcPr>
          <w:p w:rsidR="00543823" w:rsidRDefault="00543823" w:rsidP="000847D7">
            <w:r>
              <w:t xml:space="preserve">   vyriausieji specialistai</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 xml:space="preserve">V. Jonaitis, M. </w:t>
            </w:r>
            <w:proofErr w:type="spellStart"/>
            <w:r>
              <w:rPr>
                <w:szCs w:val="20"/>
                <w:lang w:eastAsia="en-US"/>
              </w:rPr>
              <w:t>Mikalonis</w:t>
            </w:r>
            <w:proofErr w:type="spellEnd"/>
          </w:p>
        </w:tc>
      </w:tr>
      <w:tr w:rsidR="00543823" w:rsidTr="00543823">
        <w:trPr>
          <w:divId w:val="1318342238"/>
          <w:cantSplit/>
          <w:tblCellSpacing w:w="0" w:type="dxa"/>
        </w:trPr>
        <w:tc>
          <w:tcPr>
            <w:tcW w:w="4393" w:type="dxa"/>
            <w:gridSpan w:val="3"/>
          </w:tcPr>
          <w:p w:rsidR="00543823" w:rsidRDefault="00543823" w:rsidP="000847D7">
            <w:r>
              <w:t>Finansų ministerijos:</w:t>
            </w:r>
          </w:p>
        </w:tc>
        <w:tc>
          <w:tcPr>
            <w:tcW w:w="210" w:type="dxa"/>
          </w:tcPr>
          <w:p w:rsidR="00543823" w:rsidRDefault="00543823" w:rsidP="000847D7"/>
        </w:tc>
        <w:tc>
          <w:tcPr>
            <w:tcW w:w="4502" w:type="dxa"/>
          </w:tcPr>
          <w:p w:rsidR="00543823" w:rsidRDefault="00543823" w:rsidP="000847D7">
            <w:pPr>
              <w:rPr>
                <w:szCs w:val="20"/>
                <w:lang w:eastAsia="en-US"/>
              </w:rPr>
            </w:pPr>
          </w:p>
        </w:tc>
      </w:tr>
      <w:tr w:rsidR="00543823" w:rsidTr="00543823">
        <w:trPr>
          <w:divId w:val="1318342238"/>
          <w:cantSplit/>
          <w:tblCellSpacing w:w="0" w:type="dxa"/>
        </w:trPr>
        <w:tc>
          <w:tcPr>
            <w:tcW w:w="4393" w:type="dxa"/>
            <w:gridSpan w:val="3"/>
          </w:tcPr>
          <w:p w:rsidR="00543823" w:rsidRDefault="00543823" w:rsidP="000847D7">
            <w:r>
              <w:t xml:space="preserve">   departamentų direktorės</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 xml:space="preserve">D. </w:t>
            </w:r>
            <w:proofErr w:type="spellStart"/>
            <w:r>
              <w:rPr>
                <w:szCs w:val="20"/>
                <w:lang w:eastAsia="en-US"/>
              </w:rPr>
              <w:t>Brasiūnaitė</w:t>
            </w:r>
            <w:proofErr w:type="spellEnd"/>
            <w:r>
              <w:rPr>
                <w:szCs w:val="20"/>
                <w:lang w:eastAsia="en-US"/>
              </w:rPr>
              <w:t xml:space="preserve">, A. </w:t>
            </w:r>
            <w:proofErr w:type="spellStart"/>
            <w:r>
              <w:rPr>
                <w:szCs w:val="20"/>
                <w:lang w:eastAsia="en-US"/>
              </w:rPr>
              <w:t>Vičkačkienė</w:t>
            </w:r>
            <w:proofErr w:type="spellEnd"/>
          </w:p>
        </w:tc>
      </w:tr>
      <w:tr w:rsidR="00543823" w:rsidTr="00543823">
        <w:trPr>
          <w:divId w:val="1318342238"/>
          <w:cantSplit/>
          <w:tblCellSpacing w:w="0" w:type="dxa"/>
        </w:trPr>
        <w:tc>
          <w:tcPr>
            <w:tcW w:w="4393" w:type="dxa"/>
            <w:gridSpan w:val="3"/>
          </w:tcPr>
          <w:p w:rsidR="00543823" w:rsidRDefault="00543823" w:rsidP="000847D7">
            <w:r>
              <w:t xml:space="preserve">   departamento direktoriaus pavaduotojas</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D. Sadeckas</w:t>
            </w:r>
          </w:p>
        </w:tc>
      </w:tr>
      <w:tr w:rsidR="00543823" w:rsidTr="00543823">
        <w:trPr>
          <w:divId w:val="1318342238"/>
          <w:cantSplit/>
          <w:tblCellSpacing w:w="0" w:type="dxa"/>
        </w:trPr>
        <w:tc>
          <w:tcPr>
            <w:tcW w:w="4393" w:type="dxa"/>
            <w:gridSpan w:val="3"/>
          </w:tcPr>
          <w:p w:rsidR="00543823" w:rsidRDefault="00543823" w:rsidP="000847D7">
            <w:r>
              <w:t xml:space="preserve">   skyriaus vedėja</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 xml:space="preserve">Ž. </w:t>
            </w:r>
            <w:proofErr w:type="spellStart"/>
            <w:r>
              <w:rPr>
                <w:szCs w:val="20"/>
                <w:lang w:eastAsia="en-US"/>
              </w:rPr>
              <w:t>Turevičienė</w:t>
            </w:r>
            <w:proofErr w:type="spellEnd"/>
          </w:p>
        </w:tc>
      </w:tr>
      <w:tr w:rsidR="00543823" w:rsidTr="00543823">
        <w:trPr>
          <w:divId w:val="1318342238"/>
          <w:cantSplit/>
          <w:tblCellSpacing w:w="0" w:type="dxa"/>
        </w:trPr>
        <w:tc>
          <w:tcPr>
            <w:tcW w:w="4393" w:type="dxa"/>
            <w:gridSpan w:val="3"/>
          </w:tcPr>
          <w:p w:rsidR="00543823" w:rsidRDefault="00543823" w:rsidP="000847D7">
            <w:r>
              <w:t xml:space="preserve">   vyriausioji specialistė</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K. Ambrozaitytė</w:t>
            </w:r>
          </w:p>
        </w:tc>
      </w:tr>
      <w:tr w:rsidR="00543823" w:rsidTr="00543823">
        <w:trPr>
          <w:divId w:val="1318342238"/>
          <w:cantSplit/>
          <w:tblCellSpacing w:w="0" w:type="dxa"/>
        </w:trPr>
        <w:tc>
          <w:tcPr>
            <w:tcW w:w="4393" w:type="dxa"/>
            <w:gridSpan w:val="3"/>
          </w:tcPr>
          <w:p w:rsidR="00543823" w:rsidRDefault="00543823" w:rsidP="000847D7">
            <w:r>
              <w:t>Krašto apsaugos ministerijos skyriaus vedėjas</w:t>
            </w:r>
          </w:p>
        </w:tc>
        <w:tc>
          <w:tcPr>
            <w:tcW w:w="210" w:type="dxa"/>
          </w:tcPr>
          <w:p w:rsidR="00543823" w:rsidRDefault="00543823" w:rsidP="000847D7">
            <w:r>
              <w:br/>
              <w:t>–</w:t>
            </w:r>
          </w:p>
        </w:tc>
        <w:tc>
          <w:tcPr>
            <w:tcW w:w="4502" w:type="dxa"/>
          </w:tcPr>
          <w:p w:rsidR="00543823" w:rsidRDefault="00543823" w:rsidP="000847D7">
            <w:pPr>
              <w:rPr>
                <w:szCs w:val="20"/>
                <w:lang w:eastAsia="en-US"/>
              </w:rPr>
            </w:pPr>
            <w:r>
              <w:br/>
            </w:r>
            <w:r>
              <w:rPr>
                <w:szCs w:val="20"/>
                <w:lang w:eastAsia="en-US"/>
              </w:rPr>
              <w:t xml:space="preserve">A. </w:t>
            </w:r>
            <w:proofErr w:type="spellStart"/>
            <w:r>
              <w:rPr>
                <w:szCs w:val="20"/>
                <w:lang w:eastAsia="en-US"/>
              </w:rPr>
              <w:t>Litvaitis</w:t>
            </w:r>
            <w:proofErr w:type="spellEnd"/>
          </w:p>
        </w:tc>
      </w:tr>
      <w:tr w:rsidR="00543823" w:rsidTr="00543823">
        <w:trPr>
          <w:divId w:val="1318342238"/>
          <w:cantSplit/>
          <w:tblCellSpacing w:w="0" w:type="dxa"/>
        </w:trPr>
        <w:tc>
          <w:tcPr>
            <w:tcW w:w="4393" w:type="dxa"/>
            <w:gridSpan w:val="3"/>
          </w:tcPr>
          <w:p w:rsidR="00543823" w:rsidRDefault="00543823" w:rsidP="000847D7">
            <w:r>
              <w:t>Kultūros ministerijos vyriausioji specialistė</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L. Žvirblienė</w:t>
            </w:r>
          </w:p>
        </w:tc>
      </w:tr>
      <w:tr w:rsidR="00543823" w:rsidTr="00543823">
        <w:trPr>
          <w:divId w:val="1318342238"/>
          <w:cantSplit/>
          <w:tblCellSpacing w:w="0" w:type="dxa"/>
        </w:trPr>
        <w:tc>
          <w:tcPr>
            <w:tcW w:w="4393" w:type="dxa"/>
            <w:gridSpan w:val="3"/>
          </w:tcPr>
          <w:p w:rsidR="00543823" w:rsidRDefault="00543823" w:rsidP="000847D7">
            <w:r>
              <w:t>Ūkio ministerijos departamento direktorė</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 xml:space="preserve">A. </w:t>
            </w:r>
            <w:proofErr w:type="spellStart"/>
            <w:r>
              <w:rPr>
                <w:szCs w:val="20"/>
                <w:lang w:eastAsia="en-US"/>
              </w:rPr>
              <w:t>Keniausytė</w:t>
            </w:r>
            <w:proofErr w:type="spellEnd"/>
          </w:p>
        </w:tc>
      </w:tr>
      <w:tr w:rsidR="00626FC5" w:rsidTr="00543823">
        <w:trPr>
          <w:divId w:val="1318342238"/>
          <w:cantSplit/>
          <w:tblCellSpacing w:w="0" w:type="dxa"/>
        </w:trPr>
        <w:tc>
          <w:tcPr>
            <w:tcW w:w="4393" w:type="dxa"/>
            <w:gridSpan w:val="3"/>
          </w:tcPr>
          <w:p w:rsidR="00626FC5" w:rsidRDefault="00626FC5" w:rsidP="000847D7">
            <w:r>
              <w:t>Užsienio reikalų ministerijos departamento direktorius</w:t>
            </w:r>
          </w:p>
        </w:tc>
        <w:tc>
          <w:tcPr>
            <w:tcW w:w="210" w:type="dxa"/>
          </w:tcPr>
          <w:p w:rsidR="00626FC5" w:rsidRDefault="00626FC5" w:rsidP="000847D7">
            <w:r>
              <w:br/>
              <w:t>–</w:t>
            </w:r>
          </w:p>
        </w:tc>
        <w:tc>
          <w:tcPr>
            <w:tcW w:w="4502" w:type="dxa"/>
          </w:tcPr>
          <w:p w:rsidR="00626FC5" w:rsidRDefault="00626FC5" w:rsidP="000847D7">
            <w:pPr>
              <w:rPr>
                <w:szCs w:val="20"/>
                <w:lang w:eastAsia="en-US"/>
              </w:rPr>
            </w:pPr>
            <w:r>
              <w:br/>
            </w:r>
            <w:r>
              <w:rPr>
                <w:szCs w:val="20"/>
                <w:lang w:eastAsia="en-US"/>
              </w:rPr>
              <w:t>A. Pulokas</w:t>
            </w:r>
          </w:p>
        </w:tc>
      </w:tr>
      <w:tr w:rsidR="00543823" w:rsidTr="00543823">
        <w:trPr>
          <w:divId w:val="1318342238"/>
          <w:cantSplit/>
          <w:tblCellSpacing w:w="0" w:type="dxa"/>
        </w:trPr>
        <w:tc>
          <w:tcPr>
            <w:tcW w:w="4393" w:type="dxa"/>
            <w:gridSpan w:val="3"/>
          </w:tcPr>
          <w:p w:rsidR="00543823" w:rsidRDefault="00543823" w:rsidP="000847D7">
            <w:r>
              <w:t>Vidaus reikalų ministerijos:</w:t>
            </w:r>
          </w:p>
        </w:tc>
        <w:tc>
          <w:tcPr>
            <w:tcW w:w="210" w:type="dxa"/>
          </w:tcPr>
          <w:p w:rsidR="00543823" w:rsidRDefault="00543823" w:rsidP="000847D7"/>
        </w:tc>
        <w:tc>
          <w:tcPr>
            <w:tcW w:w="4502" w:type="dxa"/>
          </w:tcPr>
          <w:p w:rsidR="00543823" w:rsidRDefault="00543823" w:rsidP="000847D7">
            <w:pPr>
              <w:rPr>
                <w:szCs w:val="20"/>
                <w:lang w:eastAsia="en-US"/>
              </w:rPr>
            </w:pPr>
          </w:p>
        </w:tc>
      </w:tr>
      <w:tr w:rsidR="00543823" w:rsidTr="00543823">
        <w:trPr>
          <w:divId w:val="1318342238"/>
          <w:cantSplit/>
          <w:tblCellSpacing w:w="0" w:type="dxa"/>
        </w:trPr>
        <w:tc>
          <w:tcPr>
            <w:tcW w:w="4393" w:type="dxa"/>
            <w:gridSpan w:val="3"/>
          </w:tcPr>
          <w:p w:rsidR="00543823" w:rsidRDefault="00543823" w:rsidP="000847D7">
            <w:r>
              <w:t xml:space="preserve">   patarėj</w:t>
            </w:r>
            <w:r w:rsidR="00626FC5">
              <w:t>os</w:t>
            </w:r>
          </w:p>
        </w:tc>
        <w:tc>
          <w:tcPr>
            <w:tcW w:w="210" w:type="dxa"/>
          </w:tcPr>
          <w:p w:rsidR="00543823" w:rsidRDefault="00543823" w:rsidP="000847D7">
            <w:r>
              <w:t>–</w:t>
            </w:r>
          </w:p>
        </w:tc>
        <w:tc>
          <w:tcPr>
            <w:tcW w:w="4502" w:type="dxa"/>
          </w:tcPr>
          <w:p w:rsidR="00543823" w:rsidRDefault="00626FC5" w:rsidP="000847D7">
            <w:pPr>
              <w:rPr>
                <w:szCs w:val="20"/>
                <w:lang w:eastAsia="en-US"/>
              </w:rPr>
            </w:pPr>
            <w:r>
              <w:rPr>
                <w:szCs w:val="20"/>
                <w:lang w:eastAsia="en-US"/>
              </w:rPr>
              <w:t xml:space="preserve">L. </w:t>
            </w:r>
            <w:proofErr w:type="spellStart"/>
            <w:r>
              <w:rPr>
                <w:szCs w:val="20"/>
                <w:lang w:eastAsia="en-US"/>
              </w:rPr>
              <w:t>Bartaševičiūtė</w:t>
            </w:r>
            <w:proofErr w:type="spellEnd"/>
            <w:r>
              <w:rPr>
                <w:szCs w:val="20"/>
                <w:lang w:eastAsia="en-US"/>
              </w:rPr>
              <w:t xml:space="preserve">, </w:t>
            </w:r>
            <w:r w:rsidR="00543823">
              <w:rPr>
                <w:szCs w:val="20"/>
                <w:lang w:eastAsia="en-US"/>
              </w:rPr>
              <w:t xml:space="preserve">I. </w:t>
            </w:r>
            <w:proofErr w:type="spellStart"/>
            <w:r w:rsidR="00543823">
              <w:rPr>
                <w:szCs w:val="20"/>
                <w:lang w:eastAsia="en-US"/>
              </w:rPr>
              <w:t>Prialgauskienė</w:t>
            </w:r>
            <w:proofErr w:type="spellEnd"/>
          </w:p>
        </w:tc>
      </w:tr>
      <w:tr w:rsidR="00543823" w:rsidTr="00543823">
        <w:trPr>
          <w:divId w:val="1318342238"/>
          <w:cantSplit/>
          <w:tblCellSpacing w:w="0" w:type="dxa"/>
        </w:trPr>
        <w:tc>
          <w:tcPr>
            <w:tcW w:w="4393" w:type="dxa"/>
            <w:gridSpan w:val="3"/>
          </w:tcPr>
          <w:p w:rsidR="00543823" w:rsidRDefault="00626FC5" w:rsidP="000847D7">
            <w:r>
              <w:t xml:space="preserve">   vyriausie</w:t>
            </w:r>
            <w:r w:rsidR="00543823">
              <w:t>ji specialist</w:t>
            </w:r>
            <w:r>
              <w:t>ai</w:t>
            </w:r>
          </w:p>
        </w:tc>
        <w:tc>
          <w:tcPr>
            <w:tcW w:w="210" w:type="dxa"/>
          </w:tcPr>
          <w:p w:rsidR="00543823" w:rsidRDefault="00543823" w:rsidP="000847D7">
            <w:r>
              <w:t>–</w:t>
            </w:r>
          </w:p>
        </w:tc>
        <w:tc>
          <w:tcPr>
            <w:tcW w:w="4502" w:type="dxa"/>
          </w:tcPr>
          <w:p w:rsidR="00543823" w:rsidRDefault="00626FC5" w:rsidP="000847D7">
            <w:pPr>
              <w:rPr>
                <w:szCs w:val="20"/>
                <w:lang w:eastAsia="en-US"/>
              </w:rPr>
            </w:pPr>
            <w:r>
              <w:rPr>
                <w:szCs w:val="20"/>
                <w:lang w:eastAsia="en-US"/>
              </w:rPr>
              <w:t xml:space="preserve">V. Krasauskas, </w:t>
            </w:r>
            <w:r w:rsidR="00543823">
              <w:rPr>
                <w:szCs w:val="20"/>
                <w:lang w:eastAsia="en-US"/>
              </w:rPr>
              <w:t xml:space="preserve">I. </w:t>
            </w:r>
            <w:proofErr w:type="spellStart"/>
            <w:r w:rsidR="00543823">
              <w:rPr>
                <w:szCs w:val="20"/>
                <w:lang w:eastAsia="en-US"/>
              </w:rPr>
              <w:t>Smolskaitė</w:t>
            </w:r>
            <w:proofErr w:type="spellEnd"/>
          </w:p>
        </w:tc>
      </w:tr>
      <w:tr w:rsidR="00543823" w:rsidTr="00543823">
        <w:trPr>
          <w:divId w:val="1318342238"/>
          <w:cantSplit/>
          <w:tblCellSpacing w:w="0" w:type="dxa"/>
        </w:trPr>
        <w:tc>
          <w:tcPr>
            <w:tcW w:w="4393" w:type="dxa"/>
            <w:gridSpan w:val="3"/>
          </w:tcPr>
          <w:p w:rsidR="00543823" w:rsidRDefault="00543823" w:rsidP="000847D7">
            <w:r>
              <w:t>Žemės ūkio ministerijos skyriaus vedėja</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 xml:space="preserve">G. </w:t>
            </w:r>
            <w:proofErr w:type="spellStart"/>
            <w:r>
              <w:rPr>
                <w:szCs w:val="20"/>
                <w:lang w:eastAsia="en-US"/>
              </w:rPr>
              <w:t>Tumalavičienė</w:t>
            </w:r>
            <w:proofErr w:type="spellEnd"/>
          </w:p>
        </w:tc>
      </w:tr>
      <w:tr w:rsidR="00543823" w:rsidTr="00543823">
        <w:trPr>
          <w:divId w:val="1318342238"/>
          <w:cantSplit/>
          <w:tblCellSpacing w:w="0" w:type="dxa"/>
        </w:trPr>
        <w:tc>
          <w:tcPr>
            <w:tcW w:w="4393" w:type="dxa"/>
            <w:gridSpan w:val="3"/>
          </w:tcPr>
          <w:p w:rsidR="00543823" w:rsidRDefault="00543823" w:rsidP="000847D7">
            <w:r>
              <w:t>Valstybinės vaistų kontrolės tarnybos:</w:t>
            </w:r>
          </w:p>
        </w:tc>
        <w:tc>
          <w:tcPr>
            <w:tcW w:w="210" w:type="dxa"/>
          </w:tcPr>
          <w:p w:rsidR="00543823" w:rsidRDefault="00543823" w:rsidP="000847D7">
            <w:r>
              <w:t>–</w:t>
            </w:r>
          </w:p>
        </w:tc>
        <w:tc>
          <w:tcPr>
            <w:tcW w:w="4502" w:type="dxa"/>
          </w:tcPr>
          <w:p w:rsidR="00543823" w:rsidRDefault="00543823" w:rsidP="000847D7">
            <w:pPr>
              <w:rPr>
                <w:szCs w:val="20"/>
                <w:lang w:eastAsia="en-US"/>
              </w:rPr>
            </w:pPr>
          </w:p>
        </w:tc>
      </w:tr>
      <w:tr w:rsidR="00543823" w:rsidTr="00543823">
        <w:trPr>
          <w:divId w:val="1318342238"/>
          <w:cantSplit/>
          <w:tblCellSpacing w:w="0" w:type="dxa"/>
        </w:trPr>
        <w:tc>
          <w:tcPr>
            <w:tcW w:w="4393" w:type="dxa"/>
            <w:gridSpan w:val="3"/>
          </w:tcPr>
          <w:p w:rsidR="00543823" w:rsidRDefault="00543823" w:rsidP="000847D7">
            <w:r>
              <w:t xml:space="preserve">   viršininkas</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G. Barcys</w:t>
            </w:r>
          </w:p>
        </w:tc>
      </w:tr>
      <w:tr w:rsidR="00543823" w:rsidTr="00543823">
        <w:trPr>
          <w:divId w:val="1318342238"/>
          <w:cantSplit/>
          <w:tblCellSpacing w:w="0" w:type="dxa"/>
        </w:trPr>
        <w:tc>
          <w:tcPr>
            <w:tcW w:w="4393" w:type="dxa"/>
            <w:gridSpan w:val="3"/>
          </w:tcPr>
          <w:p w:rsidR="00543823" w:rsidRDefault="00543823" w:rsidP="000847D7">
            <w:r>
              <w:t xml:space="preserve">   vyriausioji specialistė</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V. Šniukštienė</w:t>
            </w:r>
          </w:p>
        </w:tc>
      </w:tr>
      <w:tr w:rsidR="00543823" w:rsidTr="00543823">
        <w:trPr>
          <w:divId w:val="1318342238"/>
          <w:cantSplit/>
          <w:tblCellSpacing w:w="0" w:type="dxa"/>
        </w:trPr>
        <w:tc>
          <w:tcPr>
            <w:tcW w:w="4393" w:type="dxa"/>
            <w:gridSpan w:val="3"/>
          </w:tcPr>
          <w:p w:rsidR="00543823" w:rsidRPr="00626FC5" w:rsidRDefault="00543823" w:rsidP="000847D7">
            <w:pPr>
              <w:rPr>
                <w:b/>
              </w:rPr>
            </w:pPr>
            <w:r w:rsidRPr="00626FC5">
              <w:rPr>
                <w:rStyle w:val="Grietas"/>
                <w:b w:val="0"/>
                <w:color w:val="000000"/>
              </w:rPr>
              <w:t>Valstybinė</w:t>
            </w:r>
            <w:r w:rsidR="00626FC5" w:rsidRPr="00626FC5">
              <w:rPr>
                <w:rStyle w:val="Grietas"/>
                <w:b w:val="0"/>
                <w:color w:val="000000"/>
              </w:rPr>
              <w:t>s</w:t>
            </w:r>
            <w:r w:rsidRPr="00626FC5">
              <w:rPr>
                <w:rStyle w:val="Grietas"/>
                <w:b w:val="0"/>
                <w:color w:val="000000"/>
              </w:rPr>
              <w:t xml:space="preserve"> kainų ir energetikos kontrolės komisijos:</w:t>
            </w:r>
          </w:p>
        </w:tc>
        <w:tc>
          <w:tcPr>
            <w:tcW w:w="210" w:type="dxa"/>
          </w:tcPr>
          <w:p w:rsidR="00543823" w:rsidRDefault="00543823" w:rsidP="000847D7"/>
        </w:tc>
        <w:tc>
          <w:tcPr>
            <w:tcW w:w="4502" w:type="dxa"/>
          </w:tcPr>
          <w:p w:rsidR="00543823" w:rsidRDefault="00543823" w:rsidP="000847D7">
            <w:pPr>
              <w:rPr>
                <w:szCs w:val="20"/>
                <w:lang w:eastAsia="en-US"/>
              </w:rPr>
            </w:pPr>
          </w:p>
        </w:tc>
      </w:tr>
      <w:tr w:rsidR="00543823" w:rsidTr="00543823">
        <w:trPr>
          <w:divId w:val="1318342238"/>
          <w:cantSplit/>
          <w:tblCellSpacing w:w="0" w:type="dxa"/>
        </w:trPr>
        <w:tc>
          <w:tcPr>
            <w:tcW w:w="4393" w:type="dxa"/>
            <w:gridSpan w:val="3"/>
          </w:tcPr>
          <w:p w:rsidR="00543823" w:rsidRPr="00626FC5" w:rsidRDefault="00543823" w:rsidP="00626FC5">
            <w:pPr>
              <w:rPr>
                <w:rStyle w:val="Grietas"/>
                <w:b w:val="0"/>
                <w:color w:val="000000"/>
              </w:rPr>
            </w:pPr>
            <w:r w:rsidRPr="00626FC5">
              <w:rPr>
                <w:rStyle w:val="Grietas"/>
                <w:b w:val="0"/>
                <w:color w:val="000000"/>
              </w:rPr>
              <w:t xml:space="preserve">   narys</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D. Jasas</w:t>
            </w:r>
          </w:p>
        </w:tc>
      </w:tr>
      <w:tr w:rsidR="00543823" w:rsidTr="00543823">
        <w:trPr>
          <w:divId w:val="1318342238"/>
          <w:cantSplit/>
          <w:tblCellSpacing w:w="0" w:type="dxa"/>
        </w:trPr>
        <w:tc>
          <w:tcPr>
            <w:tcW w:w="4393" w:type="dxa"/>
            <w:gridSpan w:val="3"/>
          </w:tcPr>
          <w:p w:rsidR="00543823" w:rsidRDefault="00543823" w:rsidP="000847D7">
            <w:pPr>
              <w:rPr>
                <w:rStyle w:val="Grietas"/>
                <w:b w:val="0"/>
                <w:color w:val="000000"/>
              </w:rPr>
            </w:pPr>
            <w:r>
              <w:t xml:space="preserve">   departamento direktorius</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R. Pocius</w:t>
            </w:r>
          </w:p>
        </w:tc>
      </w:tr>
      <w:tr w:rsidR="00626FC5" w:rsidTr="00543823">
        <w:trPr>
          <w:divId w:val="1318342238"/>
          <w:cantSplit/>
          <w:tblCellSpacing w:w="0" w:type="dxa"/>
        </w:trPr>
        <w:tc>
          <w:tcPr>
            <w:tcW w:w="4393" w:type="dxa"/>
            <w:gridSpan w:val="3"/>
          </w:tcPr>
          <w:p w:rsidR="00626FC5" w:rsidRDefault="00626FC5" w:rsidP="000847D7">
            <w:r>
              <w:t xml:space="preserve">   skyriaus vedėja</w:t>
            </w:r>
          </w:p>
        </w:tc>
        <w:tc>
          <w:tcPr>
            <w:tcW w:w="210" w:type="dxa"/>
          </w:tcPr>
          <w:p w:rsidR="00626FC5" w:rsidRDefault="00626FC5" w:rsidP="000847D7"/>
        </w:tc>
        <w:tc>
          <w:tcPr>
            <w:tcW w:w="4502" w:type="dxa"/>
          </w:tcPr>
          <w:p w:rsidR="00626FC5" w:rsidRDefault="00626FC5" w:rsidP="000847D7">
            <w:pPr>
              <w:rPr>
                <w:szCs w:val="20"/>
                <w:lang w:eastAsia="en-US"/>
              </w:rPr>
            </w:pPr>
            <w:r>
              <w:rPr>
                <w:szCs w:val="20"/>
                <w:lang w:eastAsia="en-US"/>
              </w:rPr>
              <w:t xml:space="preserve">V. </w:t>
            </w:r>
            <w:proofErr w:type="spellStart"/>
            <w:r>
              <w:rPr>
                <w:szCs w:val="20"/>
                <w:lang w:eastAsia="en-US"/>
              </w:rPr>
              <w:t>Adamavičiūtė</w:t>
            </w:r>
            <w:proofErr w:type="spellEnd"/>
          </w:p>
        </w:tc>
      </w:tr>
      <w:tr w:rsidR="00543823" w:rsidTr="00543823">
        <w:trPr>
          <w:divId w:val="1318342238"/>
          <w:cantSplit/>
          <w:tblCellSpacing w:w="0" w:type="dxa"/>
        </w:trPr>
        <w:tc>
          <w:tcPr>
            <w:tcW w:w="4393" w:type="dxa"/>
            <w:gridSpan w:val="3"/>
          </w:tcPr>
          <w:p w:rsidR="00543823" w:rsidRDefault="00543823" w:rsidP="000847D7">
            <w:proofErr w:type="spellStart"/>
            <w:r>
              <w:t>Mu</w:t>
            </w:r>
            <w:r w:rsidR="00626FC5">
              <w:t>i</w:t>
            </w:r>
            <w:r>
              <w:t>tininės</w:t>
            </w:r>
            <w:proofErr w:type="spellEnd"/>
            <w:r>
              <w:t xml:space="preserve"> departamento generalinis direktorius</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A. Adomėnas</w:t>
            </w:r>
          </w:p>
        </w:tc>
      </w:tr>
      <w:tr w:rsidR="00543823" w:rsidTr="00543823">
        <w:trPr>
          <w:divId w:val="1318342238"/>
          <w:cantSplit/>
          <w:tblCellSpacing w:w="0" w:type="dxa"/>
        </w:trPr>
        <w:tc>
          <w:tcPr>
            <w:tcW w:w="4393" w:type="dxa"/>
            <w:gridSpan w:val="3"/>
          </w:tcPr>
          <w:p w:rsidR="00543823" w:rsidRDefault="00543823" w:rsidP="000847D7">
            <w:r>
              <w:t>Specialiųjų tyrimų tarnybos:</w:t>
            </w:r>
          </w:p>
        </w:tc>
        <w:tc>
          <w:tcPr>
            <w:tcW w:w="210" w:type="dxa"/>
          </w:tcPr>
          <w:p w:rsidR="00543823" w:rsidRDefault="00543823" w:rsidP="000847D7"/>
        </w:tc>
        <w:tc>
          <w:tcPr>
            <w:tcW w:w="4502" w:type="dxa"/>
          </w:tcPr>
          <w:p w:rsidR="00543823" w:rsidRDefault="00543823" w:rsidP="000847D7">
            <w:pPr>
              <w:rPr>
                <w:szCs w:val="20"/>
                <w:lang w:eastAsia="en-US"/>
              </w:rPr>
            </w:pPr>
          </w:p>
        </w:tc>
      </w:tr>
      <w:tr w:rsidR="00543823" w:rsidTr="00543823">
        <w:trPr>
          <w:divId w:val="1318342238"/>
          <w:cantSplit/>
          <w:tblCellSpacing w:w="0" w:type="dxa"/>
        </w:trPr>
        <w:tc>
          <w:tcPr>
            <w:tcW w:w="4393" w:type="dxa"/>
            <w:gridSpan w:val="3"/>
          </w:tcPr>
          <w:p w:rsidR="00543823" w:rsidRDefault="00543823" w:rsidP="000847D7">
            <w:r>
              <w:t xml:space="preserve">   direktoriaus pavaduotojas</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 xml:space="preserve">R. </w:t>
            </w:r>
            <w:proofErr w:type="spellStart"/>
            <w:r>
              <w:rPr>
                <w:szCs w:val="20"/>
                <w:lang w:eastAsia="en-US"/>
              </w:rPr>
              <w:t>Zienka</w:t>
            </w:r>
            <w:proofErr w:type="spellEnd"/>
          </w:p>
        </w:tc>
      </w:tr>
      <w:tr w:rsidR="00543823" w:rsidTr="00543823">
        <w:trPr>
          <w:divId w:val="1318342238"/>
          <w:cantSplit/>
          <w:tblCellSpacing w:w="0" w:type="dxa"/>
        </w:trPr>
        <w:tc>
          <w:tcPr>
            <w:tcW w:w="4393" w:type="dxa"/>
            <w:gridSpan w:val="3"/>
          </w:tcPr>
          <w:p w:rsidR="00543823" w:rsidRDefault="00543823" w:rsidP="000847D7">
            <w:r>
              <w:t xml:space="preserve">   vyriausiasis specialistas</w:t>
            </w:r>
          </w:p>
        </w:tc>
        <w:tc>
          <w:tcPr>
            <w:tcW w:w="210" w:type="dxa"/>
          </w:tcPr>
          <w:p w:rsidR="00543823" w:rsidRDefault="00543823" w:rsidP="000847D7">
            <w:r>
              <w:t>–</w:t>
            </w:r>
          </w:p>
        </w:tc>
        <w:tc>
          <w:tcPr>
            <w:tcW w:w="4502" w:type="dxa"/>
          </w:tcPr>
          <w:p w:rsidR="00543823" w:rsidRDefault="00543823" w:rsidP="000847D7">
            <w:pPr>
              <w:rPr>
                <w:szCs w:val="20"/>
                <w:lang w:eastAsia="en-US"/>
              </w:rPr>
            </w:pPr>
            <w:r>
              <w:rPr>
                <w:szCs w:val="20"/>
                <w:lang w:eastAsia="en-US"/>
              </w:rPr>
              <w:t xml:space="preserve">M. </w:t>
            </w:r>
            <w:proofErr w:type="spellStart"/>
            <w:r>
              <w:rPr>
                <w:szCs w:val="20"/>
                <w:lang w:eastAsia="en-US"/>
              </w:rPr>
              <w:t>Guščius</w:t>
            </w:r>
            <w:proofErr w:type="spellEnd"/>
          </w:p>
        </w:tc>
      </w:tr>
    </w:tbl>
    <w:p w:rsidR="00543823" w:rsidRDefault="00543823" w:rsidP="00626FC5">
      <w:pPr>
        <w:keepNext/>
        <w:keepLines/>
        <w:jc w:val="center"/>
        <w:divId w:val="1318342238"/>
      </w:pPr>
      <w:r>
        <w:lastRenderedPageBreak/>
        <w:t>Dėl darbotvarkės</w:t>
      </w:r>
    </w:p>
    <w:p w:rsidR="00543823" w:rsidRDefault="00543823" w:rsidP="00626FC5">
      <w:pPr>
        <w:keepNext/>
        <w:keepLines/>
        <w:spacing w:before="120" w:line="240" w:lineRule="atLeast"/>
        <w:jc w:val="center"/>
      </w:pPr>
      <w:r>
        <w:t xml:space="preserve">Kalbėjo R. </w:t>
      </w:r>
      <w:proofErr w:type="spellStart"/>
      <w:r>
        <w:t>Baliukovas</w:t>
      </w:r>
      <w:proofErr w:type="spellEnd"/>
      <w:r>
        <w:t>, R. Usonis, T. Žilinskas, R. Budbergytė, N. Germanas, A. Butkevičius.</w:t>
      </w:r>
    </w:p>
    <w:p w:rsidR="00543823" w:rsidRDefault="00543823" w:rsidP="00626FC5">
      <w:pPr>
        <w:keepNext/>
        <w:keepLines/>
        <w:spacing w:line="360" w:lineRule="atLeast"/>
      </w:pPr>
      <w:r>
        <w:t> </w:t>
      </w:r>
    </w:p>
    <w:p w:rsidR="00543823" w:rsidRDefault="00543823" w:rsidP="00626FC5">
      <w:pPr>
        <w:pStyle w:val="papildomi"/>
        <w:keepNext/>
        <w:keepLines/>
      </w:pPr>
      <w:r>
        <w:t>Papildyti darbotvarkę šiais klausimais:</w:t>
      </w:r>
    </w:p>
    <w:p w:rsidR="00543823" w:rsidRDefault="00543823" w:rsidP="00626FC5">
      <w:pPr>
        <w:pStyle w:val="papildomi"/>
        <w:keepNext/>
        <w:keepLines/>
      </w:pPr>
      <w:r>
        <w:t>dėl Lietuvos Respublikos Vyriausybės 2014 m. spalio 22 d. nutarimo Nr. 1153 „Dėl Jonavos rajono savivaldybės dalies (karinio poligono ir karinio mokymo teritorijos Ruklos seniūnijoje) ir Švenčionių rajono savivaldybės dalies (karinio poligono ir karinio mokymo teritorijos Pabradės seniūnijoje) bendrųjų planų rengimo“ pakeitimo (TAP-16-1051(2) (16-5518(3) (teikia Krašto apsaugos ministerija);</w:t>
      </w:r>
    </w:p>
    <w:p w:rsidR="00543823" w:rsidRDefault="00543823">
      <w:pPr>
        <w:pStyle w:val="papildomi"/>
      </w:pPr>
      <w:r>
        <w:t>dėl įgaliojimų suteikimo J. Olekui (TAP-16-1203) (16-6570(3) (teikia Krašto apsaugos ministerija);</w:t>
      </w:r>
    </w:p>
    <w:p w:rsidR="00543823" w:rsidRDefault="00543823">
      <w:pPr>
        <w:pStyle w:val="papildomi"/>
      </w:pPr>
      <w:r>
        <w:t>dėl Japonijos gynybos pajėgų mokomųjų laivų eskadros vizito Lietuvos Respublikos teritorijoje (TAP-16-1219) (16-7113(2) (teikia Krašto apsaugos ministerija);</w:t>
      </w:r>
    </w:p>
    <w:p w:rsidR="00543823" w:rsidRDefault="00543823">
      <w:pPr>
        <w:pStyle w:val="papildomi"/>
      </w:pPr>
      <w:r>
        <w:t>dėl kreipimosi į Respublikos Prezidentą su prašymu suteikti įgaliojimus Tomui Žilinskui (TAP-16-1227) (16-7891(2) (teikia Vidaus reikalų ministerija);</w:t>
      </w:r>
    </w:p>
    <w:p w:rsidR="00543823" w:rsidRDefault="00543823">
      <w:pPr>
        <w:pStyle w:val="papildomi"/>
      </w:pPr>
      <w:r>
        <w:t>dėl Lietuvos Respublikos Vyriausybės 2016 m. vasario 10 d. nutarimo Nr. 120 „Dėl Valstybės investicijų 2016–2018 metų programoje numatytų 2016 metų kapitalo investicijų paskirstymo“ pakeitimo (TAP-16-1299) (16-8132) (teikia Finansų ministerija);</w:t>
      </w:r>
    </w:p>
    <w:p w:rsidR="00543823" w:rsidRDefault="00543823">
      <w:pPr>
        <w:pStyle w:val="papildomi"/>
      </w:pPr>
      <w:r>
        <w:t>dėl Lietuvos Respublikos energetikos įstatymo Nr. IX-884 8 straipsnio pakeitimo įstatymo projekto Nr. XIIP-3988 (TAP-16-1136(2) (16-6963(2) (teikia Energetikos ministerija);</w:t>
      </w:r>
    </w:p>
    <w:p w:rsidR="00543823" w:rsidRDefault="00543823">
      <w:pPr>
        <w:pStyle w:val="papildomi"/>
      </w:pPr>
      <w:r>
        <w:t>dėl lėšų skyrimo iš Lietuvos Respublikos Vyriausybės rezervo (TAP-16-1262) (16-8268) (teikia Finansų ministerija);</w:t>
      </w:r>
    </w:p>
    <w:p w:rsidR="00543823" w:rsidRDefault="00543823">
      <w:pPr>
        <w:pStyle w:val="papildomi"/>
      </w:pPr>
      <w:r>
        <w:t xml:space="preserve">dėl valstybei svarbaus ekonominio projekto Vilniaus miesto centralizuoto šilumos ūkio modernizavimo įrengiant vietinius ir atsinaujinančius energijos išteklius naudojančią </w:t>
      </w:r>
      <w:proofErr w:type="spellStart"/>
      <w:r>
        <w:t>kogeneracinę</w:t>
      </w:r>
      <w:proofErr w:type="spellEnd"/>
      <w:r>
        <w:t xml:space="preserve"> elektrinę,</w:t>
      </w:r>
      <w:r w:rsidR="00626FC5">
        <w:t xml:space="preserve"> </w:t>
      </w:r>
      <w:r>
        <w:t>projektui skirtų žemės sklypų detaliojo plano rengimo (TAP-16-1208(2) (16-7892(3) (teikia Finansų ministerija);</w:t>
      </w:r>
    </w:p>
    <w:p w:rsidR="00543823" w:rsidRDefault="00543823">
      <w:pPr>
        <w:pStyle w:val="papildomi"/>
      </w:pPr>
      <w:r>
        <w:t>dėl teikimo Respublikos Prezidentui skirti V. Sarapiną Lietuvos Respublikos nepaprastuoju ir įgaliotuoju ambasadoriumi Suomijos Respublikoje (TAP-16-1202) (16-8037) (teikia Užsienio reikalų ministerija);</w:t>
      </w:r>
    </w:p>
    <w:p w:rsidR="00543823" w:rsidRDefault="00543823">
      <w:pPr>
        <w:pStyle w:val="papildomi"/>
      </w:pPr>
      <w:r>
        <w:t>dėl Viešosios Klaipėdos valstybinio jūrų uosto žemės nuomos teisės suteikimo procedūros sudarant naujas (atnaujintas) Klaipėdos valstybinio jūrų uosto žemės nuomos sutartis vykdymo tvarkos aprašo patvirtinimo (TAP-16-1222(2) (16-8267) (teikia Susisiekimo ministerija).</w:t>
      </w:r>
    </w:p>
    <w:p w:rsidR="00543823" w:rsidRDefault="00543823">
      <w:pPr>
        <w:spacing w:line="360" w:lineRule="atLeast"/>
        <w:ind w:firstLine="680"/>
        <w:jc w:val="both"/>
      </w:pPr>
      <w:r>
        <w:t> </w:t>
      </w:r>
    </w:p>
    <w:p w:rsidR="00543823" w:rsidRDefault="00543823">
      <w:pPr>
        <w:spacing w:line="360" w:lineRule="atLeast"/>
        <w:ind w:firstLine="680"/>
        <w:jc w:val="both"/>
      </w:pPr>
      <w:r>
        <w:t> </w:t>
      </w:r>
    </w:p>
    <w:p w:rsidR="00543823" w:rsidRDefault="00543823" w:rsidP="00626FC5">
      <w:pPr>
        <w:keepNext/>
        <w:keepLines/>
        <w:jc w:val="center"/>
        <w:divId w:val="2096702435"/>
      </w:pPr>
      <w:r>
        <w:lastRenderedPageBreak/>
        <w:t>1.  Dėl Lietuvos Respublikos civilinio kodekso 2.24 straipsnio pakeitimo įstatymo projekto Nr. XIIP-3606(2) (TAP-16-1117(2) (16-7085(3) (teikia Teisingumo ministerija)</w:t>
      </w:r>
    </w:p>
    <w:p w:rsidR="00543823" w:rsidRDefault="00543823" w:rsidP="00626FC5">
      <w:pPr>
        <w:keepNext/>
        <w:keepLines/>
        <w:spacing w:before="120"/>
        <w:jc w:val="center"/>
      </w:pPr>
      <w:r>
        <w:t>Pranešėjas – A. Butkevičius.</w:t>
      </w:r>
    </w:p>
    <w:p w:rsidR="00543823" w:rsidRDefault="00543823" w:rsidP="00626FC5">
      <w:pPr>
        <w:pStyle w:val="papildomi"/>
        <w:keepNext/>
        <w:keepLines/>
      </w:pPr>
      <w:r>
        <w:t> </w:t>
      </w:r>
    </w:p>
    <w:p w:rsidR="00543823" w:rsidRDefault="00543823" w:rsidP="00626FC5">
      <w:pPr>
        <w:pStyle w:val="papildomi"/>
        <w:keepNext/>
        <w:keepLines/>
      </w:pPr>
      <w:r>
        <w:t>Priimti Vyriausybės nutarimą „Dėl Lietuvos Respublikos civilinio kodekso 2.24 straipsnio pakeitimo įstatymo projekto Nr. XIIP-3606(2)“.</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1465613387"/>
      </w:pPr>
      <w:r>
        <w:t xml:space="preserve">2.  Dėl Lietuvos Respublikos valstybinių šalpos išmokų įstatymo Nr. I-675 6 straipsnio pakeitimo įstatymo projekto Nr. XIIP-4352 (TAP-16-1181) (16-7401(2) </w:t>
      </w:r>
      <w:r w:rsidR="00626FC5">
        <w:br/>
      </w:r>
      <w:r>
        <w:t>(teikia Socialinės apsaugos ir darbo ministerija)</w:t>
      </w:r>
    </w:p>
    <w:p w:rsidR="00543823" w:rsidRDefault="00543823">
      <w:pPr>
        <w:keepNext/>
        <w:spacing w:before="120"/>
        <w:jc w:val="center"/>
      </w:pPr>
      <w:r>
        <w:t>Pranešėjas – A. Butkevičius.</w:t>
      </w:r>
    </w:p>
    <w:p w:rsidR="00543823" w:rsidRDefault="00543823">
      <w:pPr>
        <w:pStyle w:val="papildomi"/>
      </w:pPr>
      <w:r>
        <w:t> </w:t>
      </w:r>
    </w:p>
    <w:p w:rsidR="00543823" w:rsidRDefault="00543823">
      <w:pPr>
        <w:pStyle w:val="papildomi"/>
      </w:pPr>
      <w:r>
        <w:t>Priimti Vyriausybės nutarimą „Dėl Lietuvos Respublikos valstybinių šalpos išmokų įstatymo Nr. I-675 6 straipsnio pakeitimo įstatymo projekto Nr. XIIP-4352“.</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1966420290"/>
      </w:pPr>
      <w:r>
        <w:t xml:space="preserve">3.  Dėl Lietuvos Respublikos Vyriausybės 2012 m. birželio 6 d. nutarimo Nr. 670 </w:t>
      </w:r>
      <w:r w:rsidR="00626FC5">
        <w:br/>
      </w:r>
      <w:r>
        <w:t xml:space="preserve">„Dėl Naikintinų vaistinių preparatų priėmimo iš gyventojų ir apmokėjimo už jų tvarkymą tvarkos aprašo patvirtinimo“ pakeitimo (TAP-16-1005(2) (16-4294(4) </w:t>
      </w:r>
      <w:r w:rsidR="00626FC5">
        <w:br/>
      </w:r>
      <w:r>
        <w:t>(teikia Sveikatos apsaugos ministerija)</w:t>
      </w:r>
    </w:p>
    <w:p w:rsidR="00543823" w:rsidRDefault="00543823">
      <w:pPr>
        <w:keepNext/>
        <w:spacing w:before="120"/>
        <w:jc w:val="center"/>
      </w:pPr>
      <w:r>
        <w:t xml:space="preserve">Pranešėjas – J. Požela. </w:t>
      </w:r>
      <w:r>
        <w:br/>
        <w:t>Kalbėjo A. Butkevičius.</w:t>
      </w:r>
    </w:p>
    <w:p w:rsidR="00543823" w:rsidRDefault="00543823">
      <w:pPr>
        <w:pStyle w:val="papildomi"/>
      </w:pPr>
      <w:r>
        <w:t> </w:t>
      </w:r>
    </w:p>
    <w:p w:rsidR="00543823" w:rsidRDefault="00543823">
      <w:pPr>
        <w:pStyle w:val="papildomi"/>
      </w:pPr>
      <w:r>
        <w:t>Priimti Vyriausybės nutarimą „Dėl Lietuvos Respublikos Vyriausybės 2012 m. birželio 6 d. nutarimo Nr. 670 „Dėl Naikintinų vaistinių preparatų priėmimo iš gyventojų ir apmokėjimo už jų tvarkymą tvarkos aprašo patvirtinimo“ pakeitimo“.</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rsidP="00626FC5">
      <w:pPr>
        <w:keepNext/>
        <w:keepLines/>
        <w:jc w:val="center"/>
        <w:divId w:val="897016784"/>
      </w:pPr>
      <w:r>
        <w:lastRenderedPageBreak/>
        <w:t xml:space="preserve">4.  Dėl Lietuvos Respublikos Vyriausybės 1997 m. liepos 21 d. nutarimo Nr. 789 </w:t>
      </w:r>
      <w:r w:rsidR="00626FC5">
        <w:br/>
      </w:r>
      <w:r>
        <w:t>„Dėl Lietuvos nacionalinės sveikatos sistemos asmens sveikatos priežiūros biudžetinių įstaigų, kurių steigėjas yra Vidaus reikalų ministerija, nomenklatūros nustatymo“ pakeitimo (TAP-16-1141(2) (16-5478(4) (teikia Vidaus reikalų ministerija)</w:t>
      </w:r>
    </w:p>
    <w:p w:rsidR="00543823" w:rsidRDefault="00543823" w:rsidP="00626FC5">
      <w:pPr>
        <w:keepNext/>
        <w:keepLines/>
        <w:spacing w:before="120"/>
        <w:jc w:val="center"/>
      </w:pPr>
      <w:r>
        <w:t>Pranešėjas – A. Butkevičius.</w:t>
      </w:r>
    </w:p>
    <w:p w:rsidR="00543823" w:rsidRDefault="00543823" w:rsidP="00626FC5">
      <w:pPr>
        <w:pStyle w:val="papildomi"/>
        <w:keepNext/>
        <w:keepLines/>
      </w:pPr>
      <w:r>
        <w:t> </w:t>
      </w:r>
    </w:p>
    <w:p w:rsidR="00543823" w:rsidRDefault="00543823" w:rsidP="00626FC5">
      <w:pPr>
        <w:pStyle w:val="papildomi"/>
        <w:keepNext/>
        <w:keepLines/>
      </w:pPr>
      <w:r>
        <w:t>Priimti Vyriausybės nutarimą „Dėl Lietuvos Respublikos Vyriausybės 1997 m. liepos 21 d. nutarimo Nr. 789 „Dėl Lietuvos nacionalinės sveikatos sistemos asmens sveikatos priežiūros biudžetinių įstaigų, kurių steigėjas yra Vidaus reikalų ministerija, nomenklatūros nustatymo“ pakeitimo“.</w:t>
      </w:r>
    </w:p>
    <w:p w:rsidR="00543823" w:rsidRDefault="00543823" w:rsidP="00626FC5">
      <w:pPr>
        <w:pStyle w:val="papildomi"/>
        <w:keepNext/>
        <w:keepLines/>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993994204"/>
      </w:pPr>
      <w:r>
        <w:t xml:space="preserve">5.  Dėl Lietuvos Respublikos Vyriausybės 2010 m. rugsėjo 8 d. nutarimo Nr. 1291 </w:t>
      </w:r>
      <w:r w:rsidR="00626FC5">
        <w:br/>
      </w:r>
      <w:r>
        <w:t xml:space="preserve">„Dėl Tarpvyriausybinės dvišalio Lietuvos ir Moldovos bendradarbiavimo komisijos Lietuvos dalies sudarymo“ pakeitimo (TAP-16-1068) (16-6092(2) (teikia Užsienio reikalų ministerija) </w:t>
      </w:r>
    </w:p>
    <w:p w:rsidR="00543823" w:rsidRDefault="00543823">
      <w:pPr>
        <w:keepNext/>
        <w:spacing w:before="120"/>
        <w:jc w:val="center"/>
      </w:pPr>
      <w:r>
        <w:t>Pranešėjas – A. Butkevičius.</w:t>
      </w:r>
    </w:p>
    <w:p w:rsidR="00543823" w:rsidRDefault="00543823">
      <w:pPr>
        <w:pStyle w:val="papildomi"/>
      </w:pPr>
      <w:r>
        <w:t> </w:t>
      </w:r>
    </w:p>
    <w:p w:rsidR="00543823" w:rsidRDefault="00543823">
      <w:pPr>
        <w:pStyle w:val="papildomi"/>
      </w:pPr>
      <w:r>
        <w:t>Priimti Vyriausybės nutarimą „Dėl Lietuvos Respublikos Vyriausybės 2010 m. rugsėjo 8 d. nutarimo Nr. 1291 „Dėl Tarpvyriausybinės dvišalio Lietuvos ir Moldovos bendradarbiavimo komisijos Lietuvos dalies sudarymo“ pakeitimo“.</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1979145821"/>
      </w:pPr>
      <w:r>
        <w:t>6.  Dėl valstybinės kitos paskirties žemės sklypo perdavimo neatlygintinai Švenčionių rajono savivaldybės nuosavybėn (TAP-16-1149) (16-7656) (teikia Žemės ūkio ministerija)</w:t>
      </w:r>
    </w:p>
    <w:p w:rsidR="00543823" w:rsidRDefault="00543823">
      <w:pPr>
        <w:keepNext/>
        <w:spacing w:before="120"/>
        <w:jc w:val="center"/>
      </w:pPr>
      <w:r>
        <w:t>Pranešėjas – A. Butkevičius.</w:t>
      </w:r>
    </w:p>
    <w:p w:rsidR="00543823" w:rsidRDefault="00543823">
      <w:pPr>
        <w:pStyle w:val="papildomi"/>
      </w:pPr>
      <w:r>
        <w:t> </w:t>
      </w:r>
    </w:p>
    <w:p w:rsidR="00543823" w:rsidRDefault="00543823">
      <w:pPr>
        <w:pStyle w:val="papildomi"/>
      </w:pPr>
      <w:r>
        <w:t>Priimti Vyriausybės nutarimą „Dėl valstybinės kitos paskirties žemės sklypo perdavimo neatlygintinai Švenčionių rajono savivaldybės nuosavybėn“.</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797723256"/>
      </w:pPr>
      <w:r>
        <w:t xml:space="preserve">7.  Dėl nekilnojamojo turto perdavimo Panevėžio miesto savivaldybės nuosavybėn </w:t>
      </w:r>
      <w:r w:rsidR="00626FC5">
        <w:br/>
      </w:r>
      <w:r>
        <w:t>(TAP-16-1163) (16-6675(2) (teikia Švietimo ir mokslo ministerija)</w:t>
      </w:r>
    </w:p>
    <w:p w:rsidR="00543823" w:rsidRDefault="00543823">
      <w:pPr>
        <w:keepNext/>
        <w:spacing w:before="120"/>
        <w:jc w:val="center"/>
      </w:pPr>
      <w:r>
        <w:t>Pranešėjas – A. Butkevičius.</w:t>
      </w:r>
    </w:p>
    <w:p w:rsidR="00543823" w:rsidRDefault="00543823">
      <w:pPr>
        <w:pStyle w:val="papildomi"/>
      </w:pPr>
      <w:r>
        <w:t> </w:t>
      </w:r>
    </w:p>
    <w:p w:rsidR="00543823" w:rsidRDefault="00543823">
      <w:pPr>
        <w:pStyle w:val="papildomi"/>
      </w:pPr>
      <w:r>
        <w:t>Priimti Vyriausybės nutarimą „Dėl nekilnojamojo turto perdavimo Panevėžio miesto savivaldybės nuosavybėn“.</w:t>
      </w:r>
    </w:p>
    <w:p w:rsidR="00543823" w:rsidRDefault="00543823">
      <w:pPr>
        <w:pStyle w:val="papildomi"/>
      </w:pPr>
      <w:r>
        <w:t>(Šis sprendimas priimtas visais posėdyje dalyvavusių Vyriausybės narių balsais.)</w:t>
      </w:r>
    </w:p>
    <w:p w:rsidR="00543823" w:rsidRDefault="00543823" w:rsidP="00626FC5">
      <w:pPr>
        <w:pStyle w:val="papildomi"/>
      </w:pPr>
      <w:r>
        <w:t> </w:t>
      </w:r>
    </w:p>
    <w:p w:rsidR="00543823" w:rsidRDefault="00543823">
      <w:pPr>
        <w:keepNext/>
        <w:jc w:val="center"/>
        <w:divId w:val="2140800938"/>
      </w:pPr>
      <w:r>
        <w:lastRenderedPageBreak/>
        <w:t xml:space="preserve">8.  Dėl teikimo Respublikos Prezidentui skirti A. Puloką Lietuvos Respublikos nepaprastuoju ir įgaliotuoju ambasadoriumi Baltarusijos Respublikoje (TAP-16-1194) (16-8004) </w:t>
      </w:r>
      <w:r w:rsidR="00626FC5">
        <w:br/>
      </w:r>
      <w:r>
        <w:t>(teikia Užsienio reikalų ministerija)</w:t>
      </w:r>
    </w:p>
    <w:p w:rsidR="00543823" w:rsidRDefault="00543823">
      <w:pPr>
        <w:keepNext/>
        <w:spacing w:before="120"/>
        <w:jc w:val="center"/>
      </w:pPr>
      <w:r>
        <w:t xml:space="preserve">Pranešėjas – N. Germanas. </w:t>
      </w:r>
      <w:r>
        <w:br/>
        <w:t>Kalbėjo A. Butkevičius.</w:t>
      </w:r>
    </w:p>
    <w:p w:rsidR="00543823" w:rsidRDefault="00543823">
      <w:pPr>
        <w:pStyle w:val="papildomi"/>
      </w:pPr>
      <w:r>
        <w:t> </w:t>
      </w:r>
    </w:p>
    <w:p w:rsidR="00543823" w:rsidRDefault="00543823">
      <w:pPr>
        <w:pStyle w:val="papildomi"/>
      </w:pPr>
      <w:r>
        <w:t>Priimti Vyriausybės nutarimą „Dėl teikimo Respublikos Prezidentui skirti A. Puloką Lietuvos Respublikos nepaprastuoju ir įgaliotuoju ambasadoriumi Baltarusijos Respublikoje“.</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180096815"/>
      </w:pPr>
      <w:r>
        <w:t xml:space="preserve">9.  Dėl Lietuvos Respublikos specialiųjų tyrimų tarnybos statuto 2, 43 ir 44 straipsnių pakeitimo įstatymo projekto pateikimo Lietuvos Respublikos Seimui </w:t>
      </w:r>
      <w:r w:rsidR="00626FC5">
        <w:br/>
      </w:r>
      <w:r>
        <w:t>(TAP-16-585(4) (16-3511(4) (teikia Vidaus reikalų ministerija)</w:t>
      </w:r>
    </w:p>
    <w:p w:rsidR="00543823" w:rsidRDefault="00543823">
      <w:pPr>
        <w:keepNext/>
        <w:spacing w:before="120"/>
        <w:jc w:val="center"/>
      </w:pPr>
      <w:r>
        <w:t xml:space="preserve">Pranešėjas – T. Žilinskas. </w:t>
      </w:r>
      <w:r>
        <w:br/>
        <w:t>Kalbėjo A. Butkevičius.</w:t>
      </w:r>
    </w:p>
    <w:p w:rsidR="00543823" w:rsidRDefault="00543823">
      <w:pPr>
        <w:pStyle w:val="papildomi"/>
      </w:pPr>
      <w:r>
        <w:t> </w:t>
      </w:r>
    </w:p>
    <w:p w:rsidR="00543823" w:rsidRDefault="00543823">
      <w:pPr>
        <w:pStyle w:val="papildomi"/>
      </w:pPr>
      <w:r>
        <w:t>Priimti Vyriausybės nutarimą „Dėl Lietuvos Respublikos specialiųjų tyrimų tarnybos statuto 2, 43 ir 44 straipsnių pakeitimo įstatymo projekto pateikimo Lietuvos Respublikos Seimui“ ir patikslinti Vidaus reikalų ministerijos teikiamą aiškinamąjį raštą pagal Vyriausybės kanceliarijos pastabas.</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199710789"/>
      </w:pPr>
      <w:r>
        <w:t xml:space="preserve">10.  Dėl Lietuvos Respublikos baudžiamojo kodekso 172 straipsnio pakeitimo įstatymo projekto pateikimo Lietuvos Respublikos Seimui (TAP-16-1154) (16-7135(2) </w:t>
      </w:r>
      <w:r w:rsidR="00626FC5">
        <w:br/>
      </w:r>
      <w:r>
        <w:t>(teikia Vidaus reikalų ministerija)</w:t>
      </w:r>
    </w:p>
    <w:p w:rsidR="00543823" w:rsidRDefault="00543823">
      <w:pPr>
        <w:keepNext/>
        <w:spacing w:before="120"/>
        <w:jc w:val="center"/>
      </w:pPr>
      <w:r>
        <w:t xml:space="preserve">Pranešėjas – T. Žilinskas. </w:t>
      </w:r>
      <w:r>
        <w:br/>
        <w:t>Kalbėjo V. Baltraitienė, A. Butkevičius.</w:t>
      </w:r>
    </w:p>
    <w:p w:rsidR="00543823" w:rsidRDefault="00543823">
      <w:pPr>
        <w:pStyle w:val="papildomi"/>
      </w:pPr>
      <w:r>
        <w:t> </w:t>
      </w:r>
    </w:p>
    <w:p w:rsidR="00543823" w:rsidRDefault="00543823">
      <w:pPr>
        <w:pStyle w:val="papildomi"/>
      </w:pPr>
      <w:r>
        <w:t>Priimti Vyriausybės nutarimą „Dėl Lietuvos Respublikos baudžiamojo kodekso 172 straipsnio pakeitimo įstatymo projekto pateikimo Lietuvos Respublikos Seimui“.</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rsidP="00626FC5">
      <w:pPr>
        <w:keepNext/>
        <w:keepLines/>
        <w:jc w:val="center"/>
        <w:divId w:val="2040155067"/>
      </w:pPr>
      <w:r>
        <w:lastRenderedPageBreak/>
        <w:t>11.  Dėl Lietuvos Respublikos gyventojų pajamų mokesčio įstatymo Nr. IX-1007 20 straipsnio pakeitimo įstatymo projekto Nr. XIIP-3571(2) (TAP-16-1062(2) (16-6500(2) (teikia Finansų ministerija)</w:t>
      </w:r>
    </w:p>
    <w:p w:rsidR="00543823" w:rsidRDefault="00543823" w:rsidP="00626FC5">
      <w:pPr>
        <w:keepNext/>
        <w:keepLines/>
        <w:spacing w:before="120"/>
        <w:jc w:val="center"/>
      </w:pPr>
      <w:r>
        <w:t xml:space="preserve">Pranešėja – R. Budbergytė. </w:t>
      </w:r>
      <w:r>
        <w:br/>
        <w:t>Kalbėjo A. Butkevičius.</w:t>
      </w:r>
    </w:p>
    <w:p w:rsidR="00543823" w:rsidRDefault="00543823" w:rsidP="00626FC5">
      <w:pPr>
        <w:pStyle w:val="papildomi"/>
        <w:keepNext/>
        <w:keepLines/>
      </w:pPr>
      <w:r>
        <w:t> </w:t>
      </w:r>
    </w:p>
    <w:p w:rsidR="00543823" w:rsidRDefault="00543823" w:rsidP="00626FC5">
      <w:pPr>
        <w:pStyle w:val="papildomi"/>
        <w:keepNext/>
        <w:keepLines/>
      </w:pPr>
      <w:r>
        <w:t>Priimti Vyriausybės nutarimą „Dėl Lietuvos Respublikos gyventojų pajamų mokesčio įstatymo Nr. IX-1007 20 straipsnio pakeitimo įstatymo projekto Nr. XIIP-3571(2)“.</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1919049292"/>
      </w:pPr>
      <w:r>
        <w:t xml:space="preserve">12.  Dėl Lietuvos Respublikos baudžiamojo proceso kodekso 3, 22, 57, 58, 256, 293, 312, 317, 320, 322 ir 324 straipsnių pakeitimo, 34 straipsnio ir XXX skyriaus pripažinimo netekusiais galios įstatymo projekto Nr. XIIP-4116 (TAP-16-1144) (16-7623) </w:t>
      </w:r>
      <w:r w:rsidR="00626FC5">
        <w:br/>
      </w:r>
      <w:r>
        <w:t>(teikia Teisingumo ministerija)</w:t>
      </w:r>
    </w:p>
    <w:p w:rsidR="00543823" w:rsidRDefault="00543823">
      <w:pPr>
        <w:keepNext/>
        <w:spacing w:before="120"/>
        <w:jc w:val="center"/>
      </w:pPr>
      <w:r>
        <w:t xml:space="preserve">Pranešėjas – A. Kazlauskas. </w:t>
      </w:r>
      <w:r>
        <w:br/>
        <w:t>Kalbėjo A. Butkevičius.</w:t>
      </w:r>
    </w:p>
    <w:p w:rsidR="00543823" w:rsidRDefault="00543823">
      <w:pPr>
        <w:pStyle w:val="papildomi"/>
      </w:pPr>
      <w:r>
        <w:t> </w:t>
      </w:r>
    </w:p>
    <w:p w:rsidR="00543823" w:rsidRDefault="00543823">
      <w:pPr>
        <w:pStyle w:val="papildomi"/>
      </w:pPr>
      <w:r>
        <w:t>Priimti Vyriausybės nutarimą „Dėl Lietuvos Respublikos baudžiamojo proceso kodekso 3, 22, 57, 58, 256, 293, 312, 317, 320, 322 ir 324 straipsnių pakeitimo, 34 straipsnio ir XXX skyriaus pripažinimo netekusiais galios įstatymo projekto Nr. XIIP-4116“.</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969820610"/>
      </w:pPr>
      <w:r>
        <w:t xml:space="preserve">13.  Dėl Lietuvos Respublikos Vyriausybės 2015 m. vasario 11 d. nutarimo Nr. 163 </w:t>
      </w:r>
      <w:r w:rsidR="00626FC5">
        <w:br/>
      </w:r>
      <w:r>
        <w:t>„Dėl Viešame aukcione parduodamo valstybės nekilnojamojo turto ir kitų nekilnojamųjų daiktų sąrašo patvirtinimo“ pakeitimo (TAP-16-1056) (16-6042(2) (teikia Finansų ministerija)</w:t>
      </w:r>
    </w:p>
    <w:p w:rsidR="00543823" w:rsidRDefault="00543823">
      <w:pPr>
        <w:keepNext/>
        <w:spacing w:before="120"/>
        <w:jc w:val="center"/>
      </w:pPr>
      <w:r>
        <w:t xml:space="preserve">Pranešėja – R. Budbergytė. </w:t>
      </w:r>
      <w:r>
        <w:br/>
        <w:t>Kalbėjo A. Butkevičius.</w:t>
      </w:r>
    </w:p>
    <w:p w:rsidR="00543823" w:rsidRDefault="00543823">
      <w:pPr>
        <w:pStyle w:val="papildomi"/>
      </w:pPr>
      <w:r>
        <w:t> </w:t>
      </w:r>
    </w:p>
    <w:p w:rsidR="00543823" w:rsidRDefault="00543823">
      <w:pPr>
        <w:pStyle w:val="papildomi"/>
      </w:pPr>
      <w:r>
        <w:t>Priimti Vyriausybės nutarimą „Dėl Lietuvos Respublikos Vyriausybės 2015 m. vasario 11 d. nutarimo Nr. 163 „Dėl Viešame aukcione parduodamo valstybės nekilnojamojo turto ir kitų nekilnojamųjų daiktų sąrašo patvirtinimo“ pakeitimo“.</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rsidP="00626FC5">
      <w:pPr>
        <w:keepNext/>
        <w:keepLines/>
        <w:jc w:val="center"/>
        <w:divId w:val="584653157"/>
      </w:pPr>
      <w:r>
        <w:lastRenderedPageBreak/>
        <w:t xml:space="preserve">14.  Dėl Lietuvos Respublikos Vyriausybės 2016 m. vasario 10 d. nutarimo Nr. 119 </w:t>
      </w:r>
      <w:r w:rsidR="00626FC5">
        <w:br/>
      </w:r>
      <w:r>
        <w:t>„Dėl 2016 metų Lietuvos Respublikos valstybės biudžeto patvirtintų asignavimų paskirstymo pagal programas“ pakeitimo (TAP-16-1184) (16-7985) (teikia Finansų ministerija)</w:t>
      </w:r>
    </w:p>
    <w:p w:rsidR="00543823" w:rsidRDefault="00543823" w:rsidP="00626FC5">
      <w:pPr>
        <w:keepNext/>
        <w:keepLines/>
        <w:spacing w:before="120"/>
        <w:jc w:val="center"/>
      </w:pPr>
      <w:r>
        <w:t xml:space="preserve">Pranešėja – R. Budbergytė. </w:t>
      </w:r>
      <w:r>
        <w:br/>
        <w:t>Kalbėjo A. Butkevičius.</w:t>
      </w:r>
    </w:p>
    <w:p w:rsidR="00543823" w:rsidRDefault="00543823" w:rsidP="00626FC5">
      <w:pPr>
        <w:pStyle w:val="papildomi"/>
        <w:keepNext/>
        <w:keepLines/>
      </w:pPr>
      <w:r>
        <w:t> </w:t>
      </w:r>
    </w:p>
    <w:p w:rsidR="00543823" w:rsidRDefault="00543823" w:rsidP="00626FC5">
      <w:pPr>
        <w:pStyle w:val="papildomi"/>
        <w:keepNext/>
        <w:keepLines/>
      </w:pPr>
      <w:r>
        <w:t>Priimti Vyriausybės nutarimą „Dėl Lietuvos Respublikos Vyriausybės 2016 m. vasario 10 d. nutarimo Nr. 119 „Dėl 2016 metų Lietuvos Respublikos valstybės biudžeto patvirtintų asignavimų paskirstymo pagal programas“ pakeitimo“.</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1446269707"/>
      </w:pPr>
      <w:r>
        <w:t xml:space="preserve">15.  Dėl Lietuvos Respublikos Vyriausybės 2015 m. birželio 26 d. nutarimo Nr. 667 </w:t>
      </w:r>
      <w:r w:rsidR="00626FC5">
        <w:br/>
      </w:r>
      <w:r>
        <w:t>„Dėl Gazolių, skirtų naudoti žemės ūkio veiklos subjektams žemės ūkio produktų gamybai, įsigijimo taisyklių patvirtinimo“, 2015 m. vasario 4 d. nutarimo Nr. 104 „Dėl Gazolių, skirtų naudoti akvakultūros ir verslinę žvejybą vidaus vandenyse vykdančioms įmonėms, įsigijimo taisyklių patvirtinimo“ pakeitimo ir 2001 m. gruodžio 21 d. nutarimo Nr. 1572 „Dėl Akcizo už gazolius ir (arba) jų pakaitalus grąžinimo tvarkos patvirtinimo“ pripažinimo netekusiu galios (TAP-16-1157) (16-3886(3) (TAP-16-1158) (16-3887(3) (TAP-16-1159) (16-3888(3) (teikia Finansų ministerija)</w:t>
      </w:r>
    </w:p>
    <w:p w:rsidR="00543823" w:rsidRDefault="00543823">
      <w:pPr>
        <w:keepNext/>
        <w:spacing w:before="120"/>
        <w:jc w:val="center"/>
      </w:pPr>
      <w:r>
        <w:t xml:space="preserve">Pranešėja – R. Budbergytė. </w:t>
      </w:r>
      <w:r>
        <w:br/>
        <w:t>Kalbėjo A. Butkevičius.</w:t>
      </w:r>
    </w:p>
    <w:p w:rsidR="00543823" w:rsidRDefault="00543823">
      <w:pPr>
        <w:pStyle w:val="papildomi"/>
      </w:pPr>
      <w:r>
        <w:t> </w:t>
      </w:r>
    </w:p>
    <w:p w:rsidR="00543823" w:rsidRDefault="00543823">
      <w:pPr>
        <w:pStyle w:val="papildomi"/>
      </w:pPr>
      <w:r>
        <w:t xml:space="preserve">Priimti Vyriausybės nutarimus: </w:t>
      </w:r>
    </w:p>
    <w:p w:rsidR="00543823" w:rsidRDefault="00543823">
      <w:pPr>
        <w:pStyle w:val="papildomi"/>
      </w:pPr>
      <w:r>
        <w:t xml:space="preserve">1. „Dėl Lietuvos Respublikos Vyriausybės 2015 m. birželio 26 d. nutarimo Nr. 667 „Dėl Gazolių, skirtų naudoti žemės ūkio veiklos subjektams žemės ūkio produktų gamybai, įsigijimo taisyklių patvirtinimo“ pakeitimo“; </w:t>
      </w:r>
    </w:p>
    <w:p w:rsidR="00543823" w:rsidRDefault="00543823">
      <w:pPr>
        <w:pStyle w:val="papildomi"/>
      </w:pPr>
      <w:r>
        <w:t xml:space="preserve">2. „Dėl Lietuvos Respublikos Vyriausybės 2015 m. vasario 4 d. nutarimo Nr. 104 „Dėl Gazolių, skirtų naudoti akvakultūros ir verslinę žvejybą vidaus vandenyse vykdančioms įmonėms, įsigijimo taisyklių patvirtinimo“ pakeitimo“; </w:t>
      </w:r>
    </w:p>
    <w:p w:rsidR="00543823" w:rsidRDefault="00543823">
      <w:pPr>
        <w:pStyle w:val="papildomi"/>
      </w:pPr>
      <w:r>
        <w:t>3. „Dėl Lietuvos Respublikos Vyriausybės 2001 m. gruodžio 21 d. nutarimo Nr. 1572 „Dėl Akcizo už gazolius ir (arba) jų pakaitalus grąžinimo tvarkos patvirtinimo“ pripažinimo netekusiu galios“.</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rsidP="00626FC5">
      <w:pPr>
        <w:keepNext/>
        <w:keepLines/>
        <w:jc w:val="center"/>
        <w:divId w:val="1592350154"/>
      </w:pPr>
      <w:r>
        <w:lastRenderedPageBreak/>
        <w:t xml:space="preserve">16.  Dėl Lietuvos Respublikos Vyriausybės 2001 m. lapkričio 27 d. nutarimo Nr. 1427 </w:t>
      </w:r>
      <w:r w:rsidR="00626FC5">
        <w:br/>
      </w:r>
      <w:r>
        <w:t xml:space="preserve">„Dėl Krizių valdymo komiteto sudarymo ir nuostatų patvirtinimo“ pakeitimo </w:t>
      </w:r>
      <w:r w:rsidR="00626FC5">
        <w:br/>
      </w:r>
      <w:r>
        <w:t>(TAP-16-461(2) (16-3291(3) (teikia Vidaus reikalų ministerija)</w:t>
      </w:r>
    </w:p>
    <w:p w:rsidR="00543823" w:rsidRDefault="00543823" w:rsidP="00626FC5">
      <w:pPr>
        <w:keepNext/>
        <w:keepLines/>
        <w:spacing w:before="120"/>
        <w:jc w:val="center"/>
      </w:pPr>
      <w:r>
        <w:t xml:space="preserve">Pranešėjas – T. Žilinskas. </w:t>
      </w:r>
      <w:r>
        <w:br/>
        <w:t>Kalbėjo A. Mačiulis, N. Germanas, A. Butkevičius.</w:t>
      </w:r>
    </w:p>
    <w:p w:rsidR="00543823" w:rsidRDefault="00543823" w:rsidP="00626FC5">
      <w:pPr>
        <w:pStyle w:val="papildomi"/>
        <w:keepNext/>
        <w:keepLines/>
      </w:pPr>
      <w:r>
        <w:t> </w:t>
      </w:r>
    </w:p>
    <w:p w:rsidR="00543823" w:rsidRDefault="00543823" w:rsidP="00626FC5">
      <w:pPr>
        <w:pStyle w:val="papildomi"/>
        <w:keepNext/>
        <w:keepLines/>
      </w:pPr>
      <w:r>
        <w:t xml:space="preserve">1. Priimti Vyriausybės nutarimą „Dėl Lietuvos Respublikos Vyriausybės 2001 m. lapkričio 27 d. nutarimo Nr. 1427 „Dėl Krizių valdymo komiteto sudarymo ir nuostatų patvirtinimo“ pakeitimo“. </w:t>
      </w:r>
    </w:p>
    <w:p w:rsidR="00543823" w:rsidRDefault="00543823">
      <w:pPr>
        <w:pStyle w:val="papildomi"/>
      </w:pPr>
      <w:r>
        <w:t>2. Pavesti Vyriausybės kanceliarijai kartu su Vidaus reikalų ministerija ir Valstybės saugumo departamentu įvertinti poreikį kitus krizių prevencijos ir valdymo klausimus reglamentuoti įstatymuose.</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1144157448"/>
      </w:pPr>
      <w:r>
        <w:t xml:space="preserve">17.  Dėl Lietuvos Respublikos Vyriausybės 2012 m. liepos 18 d. nutarimo Nr. 937 </w:t>
      </w:r>
      <w:r w:rsidR="00626FC5">
        <w:br/>
      </w:r>
      <w:r>
        <w:t>„Dėl Licencijavimo pagrindų aprašo patvirtinimo“ pakeitimo (TAP-16-440(3) (16-8075) (teikia Ūkio ministerija)</w:t>
      </w:r>
    </w:p>
    <w:p w:rsidR="00543823" w:rsidRDefault="00543823">
      <w:pPr>
        <w:keepNext/>
        <w:spacing w:before="120"/>
        <w:jc w:val="center"/>
      </w:pPr>
      <w:r>
        <w:t xml:space="preserve">Pranešėjas – E. Gustas. </w:t>
      </w:r>
      <w:r>
        <w:br/>
        <w:t>Kalbėjo A. Butkevičius.</w:t>
      </w:r>
    </w:p>
    <w:p w:rsidR="00543823" w:rsidRDefault="00543823">
      <w:pPr>
        <w:pStyle w:val="papildomi"/>
      </w:pPr>
      <w:r>
        <w:t> </w:t>
      </w:r>
    </w:p>
    <w:p w:rsidR="00543823" w:rsidRDefault="00543823">
      <w:pPr>
        <w:pStyle w:val="papildomi"/>
      </w:pPr>
      <w:r>
        <w:t xml:space="preserve">1. Priimti Vyriausybės nutarimą „Dėl Lietuvos Respublikos Vyriausybės 2012 m. liepos 18 d. nutarimo Nr. 937 „Dėl Licencijavimo pagrindų aprašo patvirtinimo“ pakeitimo“ (toliau – Nutarimas). </w:t>
      </w:r>
    </w:p>
    <w:p w:rsidR="00543823" w:rsidRDefault="00543823">
      <w:pPr>
        <w:pStyle w:val="papildomi"/>
      </w:pPr>
      <w:r>
        <w:t xml:space="preserve">2. Pavesti Ūkio ministerijai ir Teisingumo ministerijai įvertinti Lietuvos Respublikos civilinio kodekso nuostatų, susijusių su veiklos licencijavimu, keitimo poreikį ir iki 2016 m. lapkričio 1 d. apie rezultatus informuoti Vyriausybę. </w:t>
      </w:r>
    </w:p>
    <w:p w:rsidR="00543823" w:rsidRDefault="00543823">
      <w:pPr>
        <w:pStyle w:val="papildomi"/>
      </w:pPr>
      <w:r>
        <w:t>3. Atsižvelgiant į Nutarimo ir juo patvirtinto Licencijavimo pagrindų aprašo nuostatų pakeitimus, pavesti Vyriausybei atskaitingiems viešojo administravimo subjektams, rengiantiems teisės aktų, reguliuojančių ūkinės veiklos licencijavimą, projektus, ne vėliau kaip iki 2020 m. gruodžio 31 d. pateikti Vyriausybei reikiamų įstatymų pakeitimų projektus ir ne vėliau kaip iki 2021 m. gruodžio 31 d. – įstatymų įgyvendinamųjų teisės aktų projektus.</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rsidP="00626FC5">
      <w:pPr>
        <w:keepNext/>
        <w:keepLines/>
        <w:jc w:val="center"/>
        <w:divId w:val="1673948467"/>
      </w:pPr>
      <w:r>
        <w:lastRenderedPageBreak/>
        <w:t xml:space="preserve">18.  Dėl Lietuvos Respublikos Vyriausybės 2000 m. gruodžio 15 d. nutarimo Nr. 1458 </w:t>
      </w:r>
      <w:r w:rsidR="00626FC5">
        <w:br/>
      </w:r>
      <w:r>
        <w:t xml:space="preserve">„Dėl Konkrečių valstybės rinkliavos dydžių sąrašo ir Valstybės rinkliavos mokėjimo ir grąžinimo taisyklių patvirtinimo“ pakeitimo (TAP-16-1172(2) (16-5179(3) </w:t>
      </w:r>
      <w:r w:rsidR="00626FC5">
        <w:br/>
      </w:r>
      <w:r>
        <w:t>(teikia Sveikatos apsaugos ministerija)</w:t>
      </w:r>
    </w:p>
    <w:p w:rsidR="00543823" w:rsidRDefault="00543823" w:rsidP="00626FC5">
      <w:pPr>
        <w:keepNext/>
        <w:keepLines/>
        <w:spacing w:before="120"/>
        <w:jc w:val="center"/>
      </w:pPr>
      <w:r>
        <w:t xml:space="preserve">Pranešėjas – J. Požela. </w:t>
      </w:r>
      <w:r>
        <w:br/>
        <w:t>Kalbėjo A. Butkevičius.</w:t>
      </w:r>
    </w:p>
    <w:p w:rsidR="00543823" w:rsidRDefault="00543823" w:rsidP="00626FC5">
      <w:pPr>
        <w:pStyle w:val="papildomi"/>
        <w:keepNext/>
        <w:keepLines/>
      </w:pPr>
      <w:r>
        <w:t> </w:t>
      </w:r>
    </w:p>
    <w:p w:rsidR="00543823" w:rsidRDefault="00543823" w:rsidP="00626FC5">
      <w:pPr>
        <w:pStyle w:val="papildomi"/>
        <w:keepNext/>
        <w:keepLines/>
      </w:pPr>
      <w:r>
        <w:t>Priimti Vyriausybės nutarimą „Dėl Lietuvos Respublikos Vyriausybės 2000 m. gruodžio 15 d. nutarimo Nr. 1458 „Dėl Konkrečių valstybės rinkliavos dydžių sąrašo ir Valstybės rinkliavos mokėjimo ir grąžinimo taisyklių patvirtinimo“ pakeitimo“.</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1749691582"/>
      </w:pPr>
      <w:r>
        <w:t xml:space="preserve">19.  Dėl Suskystintų gamtinių dujų pakartotinio dujinimo įrenginio įrengimo Druskininkų savivaldybės vartotojų poreikiams tenkinti (TAP-16-1041(2) (16-5491(4) </w:t>
      </w:r>
      <w:r w:rsidR="00626FC5">
        <w:br/>
      </w:r>
      <w:r>
        <w:t>(teikia Energetikos ministerija)</w:t>
      </w:r>
    </w:p>
    <w:p w:rsidR="00543823" w:rsidRDefault="00543823">
      <w:pPr>
        <w:keepNext/>
        <w:spacing w:before="120"/>
        <w:jc w:val="center"/>
      </w:pPr>
      <w:r>
        <w:t xml:space="preserve">Pranešėjas – R. </w:t>
      </w:r>
      <w:proofErr w:type="spellStart"/>
      <w:r>
        <w:t>Baliukovas</w:t>
      </w:r>
      <w:proofErr w:type="spellEnd"/>
      <w:r>
        <w:t xml:space="preserve">. </w:t>
      </w:r>
      <w:r>
        <w:br/>
        <w:t>Kalbėjo R. Sinkevičius, D. Bražiūnas, R. Pilibaitis, A. Butkevičius.</w:t>
      </w:r>
    </w:p>
    <w:p w:rsidR="00543823" w:rsidRDefault="00543823">
      <w:pPr>
        <w:pStyle w:val="papildomi"/>
      </w:pPr>
      <w:r>
        <w:t> </w:t>
      </w:r>
    </w:p>
    <w:p w:rsidR="00543823" w:rsidRDefault="00543823">
      <w:pPr>
        <w:pStyle w:val="papildomi"/>
      </w:pPr>
      <w:r>
        <w:t>Priimti Vyriausybės nutarimą „Dėl Suskystintų gamtinių dujų pakartotinio dujinimo įrenginio įrengimo Druskininkų savivaldybės vartotojų poreikiams tenkinti“ ir teikti jį Ministrui Pirmininkui pasirašyti, patikslinus pagal Vyriausybės kanceliarijos Teisės departamento 2016 m. liepos 7 d. išvadą Nr. NV-2206.</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429745070"/>
      </w:pPr>
      <w:r>
        <w:t xml:space="preserve">20.  Dėl Klaipėdos apskrities teritorijos bendrojo (generalinio) plano patvirtinimo </w:t>
      </w:r>
      <w:r w:rsidR="00626FC5">
        <w:br/>
      </w:r>
      <w:r>
        <w:t>(TAP-16-945(2) (15-14598(3) (teikia Aplinkos ministerija)</w:t>
      </w:r>
    </w:p>
    <w:p w:rsidR="00543823" w:rsidRDefault="00543823">
      <w:pPr>
        <w:keepNext/>
        <w:spacing w:before="120"/>
        <w:jc w:val="center"/>
      </w:pPr>
      <w:r>
        <w:t xml:space="preserve">Pranešėja – D. </w:t>
      </w:r>
      <w:proofErr w:type="spellStart"/>
      <w:r>
        <w:t>Matonienė</w:t>
      </w:r>
      <w:proofErr w:type="spellEnd"/>
      <w:r>
        <w:t xml:space="preserve">. </w:t>
      </w:r>
      <w:r>
        <w:br/>
        <w:t>Kalbėjo A. Butkevičius.</w:t>
      </w:r>
    </w:p>
    <w:p w:rsidR="00543823" w:rsidRDefault="00543823">
      <w:pPr>
        <w:pStyle w:val="papildomi"/>
      </w:pPr>
      <w:r>
        <w:t> </w:t>
      </w:r>
    </w:p>
    <w:p w:rsidR="00543823" w:rsidRDefault="00543823">
      <w:pPr>
        <w:pStyle w:val="papildomi"/>
      </w:pPr>
      <w:r>
        <w:t>Priimti Vyriausybės nutarimą „Dėl Klaipėdos apskrities teritorijos bendrojo (generalinio) plano patvirtinimo“.</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rsidP="00626FC5">
      <w:pPr>
        <w:keepNext/>
        <w:keepLines/>
        <w:jc w:val="center"/>
        <w:divId w:val="850992318"/>
      </w:pPr>
      <w:r>
        <w:lastRenderedPageBreak/>
        <w:t>21.  Dėl Ypatingos svarbos informacinės infrastruktūros identifikavimo metodikos patvirtinimo (TAP-16-627(2) (16-4341(3) (teikia Vidaus reikalų ministerija)</w:t>
      </w:r>
    </w:p>
    <w:p w:rsidR="00543823" w:rsidRDefault="00543823" w:rsidP="00626FC5">
      <w:pPr>
        <w:keepNext/>
        <w:keepLines/>
        <w:spacing w:before="120"/>
        <w:jc w:val="center"/>
      </w:pPr>
      <w:r>
        <w:t xml:space="preserve">Pranešėjas – T. Žilinskas. </w:t>
      </w:r>
      <w:r>
        <w:br/>
        <w:t>Kalbėjo A. Butkevičius.</w:t>
      </w:r>
    </w:p>
    <w:p w:rsidR="00543823" w:rsidRDefault="00543823" w:rsidP="00626FC5">
      <w:pPr>
        <w:pStyle w:val="papildomi"/>
        <w:keepNext/>
        <w:keepLines/>
      </w:pPr>
      <w:r>
        <w:t> </w:t>
      </w:r>
    </w:p>
    <w:p w:rsidR="00543823" w:rsidRDefault="00543823" w:rsidP="00626FC5">
      <w:pPr>
        <w:pStyle w:val="papildomi"/>
        <w:keepNext/>
        <w:keepLines/>
      </w:pPr>
      <w:r>
        <w:t xml:space="preserve">1. Priimti Vyriausybės nutarimą „Dėl Ypatingos svarbos informacinės infrastruktūros identifikavimo metodikos patvirtinimo“. </w:t>
      </w:r>
    </w:p>
    <w:p w:rsidR="00543823" w:rsidRDefault="00543823">
      <w:pPr>
        <w:pStyle w:val="papildomi"/>
      </w:pPr>
      <w:r>
        <w:t>2. Pavesti Vidaus reikalų ministerijai surengti suinteresuotoms institucijoms konsultacinius seminarus dėl Ypatingos svarbos informacinės infrastruktūros identifikavimo metodikos taikymo.</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969745520"/>
      </w:pPr>
      <w:r>
        <w:t xml:space="preserve">22.  Dėl Tipinio kibernetinių incidentų valdymo ypatingos svarbos informacinėse infrastruktūrose plano patvirtinimo (TAP-16-960(3) (16-1251(4) </w:t>
      </w:r>
      <w:r w:rsidR="00626FC5">
        <w:br/>
      </w:r>
      <w:r>
        <w:t>(teikia Krašto apsaugos ministerija)</w:t>
      </w:r>
    </w:p>
    <w:p w:rsidR="00543823" w:rsidRDefault="00543823">
      <w:pPr>
        <w:keepNext/>
        <w:spacing w:before="120"/>
        <w:jc w:val="center"/>
      </w:pPr>
      <w:r>
        <w:t xml:space="preserve">Pranešėjas – R. Usonis. </w:t>
      </w:r>
      <w:r>
        <w:br/>
        <w:t>Kalbėjo A. Butkevičius.</w:t>
      </w:r>
    </w:p>
    <w:p w:rsidR="00543823" w:rsidRDefault="00543823">
      <w:pPr>
        <w:pStyle w:val="papildomi"/>
      </w:pPr>
      <w:r>
        <w:t> </w:t>
      </w:r>
    </w:p>
    <w:p w:rsidR="00543823" w:rsidRDefault="00543823">
      <w:pPr>
        <w:pStyle w:val="papildomi"/>
      </w:pPr>
      <w:r>
        <w:t>Priimti Vyriausybės nutarimą „Dėl Tipinio kibernetinių incidentų valdymo ypatingos svarbos informacinėse infrastruktūrose plano patvirtinimo“.</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1642341571"/>
      </w:pPr>
      <w:r>
        <w:t xml:space="preserve">23.  Dėl Rezistentų ir kitų asmenų, nužudytų okupacinių režimų metu, palaikų perkėlimo ir laidojimo vietos įamžinimo arba pažymėjimo tvarkos aprašo patvirtinimo </w:t>
      </w:r>
      <w:r w:rsidR="00626FC5">
        <w:br/>
      </w:r>
      <w:r>
        <w:t>(Nr. 15-1089-1-N(6) (16-6595(5) (teikia Kultūros ministerija)</w:t>
      </w:r>
    </w:p>
    <w:p w:rsidR="00543823" w:rsidRDefault="00543823">
      <w:pPr>
        <w:keepNext/>
        <w:spacing w:before="120"/>
        <w:jc w:val="center"/>
      </w:pPr>
      <w:r>
        <w:t xml:space="preserve">Pranešėjas – A. Neverauskas. </w:t>
      </w:r>
      <w:r>
        <w:br/>
        <w:t>Kalbėjo A. Butkevičius.</w:t>
      </w:r>
    </w:p>
    <w:p w:rsidR="00543823" w:rsidRDefault="00543823">
      <w:pPr>
        <w:pStyle w:val="papildomi"/>
      </w:pPr>
      <w:r>
        <w:t> </w:t>
      </w:r>
    </w:p>
    <w:p w:rsidR="00543823" w:rsidRDefault="00543823">
      <w:pPr>
        <w:pStyle w:val="papildomi"/>
      </w:pPr>
      <w:r>
        <w:t>Priimti Vyriausybės nutarimą „Dėl Rezistentų ir kitų asmenų, nužudytų okupacinių režimų metu, palaikų perkėlimo ir laidojimo vietos įamžinimo arba pažymėjimo tvarkos aprašo patvirtinimo“.</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1392387591"/>
      </w:pPr>
      <w:r>
        <w:lastRenderedPageBreak/>
        <w:t xml:space="preserve">24.  Dėl Lietuvos Respublikos Vyriausybės 2014 m. spalio 22 d. nutarimo Nr. 1153 </w:t>
      </w:r>
      <w:r w:rsidR="00626FC5">
        <w:br/>
      </w:r>
      <w:r>
        <w:t xml:space="preserve">„Dėl Jonavos rajono savivaldybės dalies (karinio poligono ir karinio mokymo teritorijos Ruklos seniūnijoje) ir Švenčionių rajono savivaldybės dalies (karinio poligono ir karinio mokymo teritorijos Pabradės seniūnijoje) bendrųjų planų rengimo“ pakeitimo </w:t>
      </w:r>
      <w:r w:rsidR="00626FC5">
        <w:br/>
      </w:r>
      <w:r>
        <w:t>(TAP-16-1051(2) (16-5518(3) (teikia Krašto apsaugos ministerija)</w:t>
      </w:r>
    </w:p>
    <w:p w:rsidR="00543823" w:rsidRDefault="00543823">
      <w:pPr>
        <w:keepNext/>
        <w:spacing w:before="120"/>
        <w:jc w:val="center"/>
      </w:pPr>
      <w:r>
        <w:t xml:space="preserve">Pranešėjas – R. Usonis. </w:t>
      </w:r>
      <w:r>
        <w:br/>
        <w:t>Kalbėjo R. Pilibaitis, A. Butkevičius.</w:t>
      </w:r>
    </w:p>
    <w:p w:rsidR="00543823" w:rsidRDefault="00543823">
      <w:pPr>
        <w:pStyle w:val="papildomi"/>
      </w:pPr>
      <w:r>
        <w:t> </w:t>
      </w:r>
    </w:p>
    <w:p w:rsidR="00543823" w:rsidRPr="00626FC5" w:rsidRDefault="00543823">
      <w:pPr>
        <w:pStyle w:val="papildomi"/>
      </w:pPr>
      <w:r w:rsidRPr="00626FC5">
        <w:t>Priimti Vyriausybės nutarimą „Dėl Lietuvos Respubliko</w:t>
      </w:r>
      <w:r w:rsidR="00626FC5" w:rsidRPr="00626FC5">
        <w:t>s Vyriausybės 2014 m. spalio 22 </w:t>
      </w:r>
      <w:r w:rsidRPr="00626FC5">
        <w:t>d. nutarimo Nr. 1153 „Dėl Jonavos rajono savivaldybės dalies (karinio poligono ir karinio mokymo teritorijos Ruklos seniūnijoje) ir Švenčionių rajono savivaldybės dalies (karinio poligono ir karinio mokymo teritorijos Pabradės seniūnijoje) bendrųjų planų rengimo“ pakeitimo“.</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2051105289"/>
      </w:pPr>
      <w:r>
        <w:t xml:space="preserve">25.  Dėl įgaliojimų suteikimo J. Olekui (TAP-16-1203) (16-6570(3) </w:t>
      </w:r>
      <w:r w:rsidR="00626FC5">
        <w:br/>
      </w:r>
      <w:r>
        <w:t>(teikia Krašto apsaugos ministerija)</w:t>
      </w:r>
    </w:p>
    <w:p w:rsidR="00543823" w:rsidRDefault="00543823">
      <w:pPr>
        <w:keepNext/>
        <w:spacing w:before="120"/>
        <w:jc w:val="center"/>
      </w:pPr>
      <w:r>
        <w:t xml:space="preserve">Pranešėjas – R. Usonis. </w:t>
      </w:r>
      <w:r>
        <w:br/>
        <w:t>Kalbėjo A. Butkevičius.</w:t>
      </w:r>
    </w:p>
    <w:p w:rsidR="00543823" w:rsidRDefault="00543823">
      <w:pPr>
        <w:pStyle w:val="papildomi"/>
      </w:pPr>
      <w:r>
        <w:t> </w:t>
      </w:r>
    </w:p>
    <w:p w:rsidR="00543823" w:rsidRDefault="00543823">
      <w:pPr>
        <w:pStyle w:val="papildomi"/>
      </w:pPr>
      <w:r>
        <w:t>Priimti Vyriausybės nutarimą „Dėl įgaliojimų suteikimo J. Olekui“.</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487552356"/>
      </w:pPr>
      <w:r>
        <w:t>26.  Dėl Japonijos gynybos pajėgų mokomųjų laivų eskadros vizito Lietuvos Respublikos teritorijoje (TAP-16-1219) (16-7113(2) (teikia Krašto apsaugos ministerija)</w:t>
      </w:r>
    </w:p>
    <w:p w:rsidR="00543823" w:rsidRDefault="00543823">
      <w:pPr>
        <w:keepNext/>
        <w:spacing w:before="120"/>
        <w:jc w:val="center"/>
      </w:pPr>
      <w:r>
        <w:t xml:space="preserve">Pranešėjas – R. Usonis. </w:t>
      </w:r>
      <w:r>
        <w:br/>
        <w:t>Kalbėjo A. Butkevičius.</w:t>
      </w:r>
    </w:p>
    <w:p w:rsidR="00543823" w:rsidRDefault="00543823">
      <w:pPr>
        <w:pStyle w:val="papildomi"/>
      </w:pPr>
      <w:r>
        <w:t> </w:t>
      </w:r>
    </w:p>
    <w:p w:rsidR="00543823" w:rsidRDefault="00543823">
      <w:pPr>
        <w:pStyle w:val="papildomi"/>
      </w:pPr>
      <w:r>
        <w:t>Priimti Vyriausybės nutarimą „Dėl Japonijos gynybos pajėgų mokomųjų laivų eskadros vizito Lietuvos Respublikos teritorijoje“.</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rsidP="00626FC5">
      <w:pPr>
        <w:keepNext/>
        <w:keepLines/>
        <w:jc w:val="center"/>
        <w:divId w:val="812871906"/>
      </w:pPr>
      <w:r>
        <w:lastRenderedPageBreak/>
        <w:t>27.  Dėl kreipimosi į Respublikos Prezidentą su prašymu suteikti įgaliojimus Tomui Žilinskui (TAP-16-1227) (16-7891(2) (teikia Vidaus reikalų ministerija)</w:t>
      </w:r>
    </w:p>
    <w:p w:rsidR="00543823" w:rsidRDefault="00543823" w:rsidP="00626FC5">
      <w:pPr>
        <w:keepNext/>
        <w:keepLines/>
        <w:spacing w:before="120"/>
        <w:jc w:val="center"/>
      </w:pPr>
      <w:r>
        <w:t xml:space="preserve">Pranešėjas – T. Žilinskas. </w:t>
      </w:r>
      <w:r>
        <w:br/>
        <w:t>Kalbėjo A. Butkevičius.</w:t>
      </w:r>
    </w:p>
    <w:p w:rsidR="00543823" w:rsidRDefault="00543823" w:rsidP="00626FC5">
      <w:pPr>
        <w:pStyle w:val="papildomi"/>
        <w:keepNext/>
        <w:keepLines/>
      </w:pPr>
      <w:r>
        <w:t> </w:t>
      </w:r>
    </w:p>
    <w:p w:rsidR="00543823" w:rsidRDefault="00543823" w:rsidP="00626FC5">
      <w:pPr>
        <w:pStyle w:val="papildomi"/>
        <w:keepNext/>
        <w:keepLines/>
      </w:pPr>
      <w:r>
        <w:t>Priimti Vyriausybės nutarimą „Dėl kreipimosi į Respublikos Prezidentą su prašymu suteikti įgaliojimus Tomui Žilinskui“.</w:t>
      </w:r>
    </w:p>
    <w:p w:rsidR="00543823" w:rsidRDefault="00543823" w:rsidP="00626FC5">
      <w:pPr>
        <w:pStyle w:val="papildomi"/>
        <w:keepNext/>
        <w:keepLines/>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618266689"/>
      </w:pPr>
      <w:r>
        <w:t xml:space="preserve">28.  Dėl Lietuvos Respublikos Vyriausybės 2016 m. vasario 10 d. nutarimo Nr. 120 </w:t>
      </w:r>
      <w:r w:rsidR="00626FC5">
        <w:br/>
      </w:r>
      <w:r>
        <w:t>„Dėl Valstybės investicijų 2016–2018 metų programoje numatytų 2016 metų kapitalo investicijų paskirstymo“ pakeitimo (TAP-16-1299) (16-8132) (teikia Finansų ministerija)</w:t>
      </w:r>
    </w:p>
    <w:p w:rsidR="00543823" w:rsidRDefault="00543823">
      <w:pPr>
        <w:keepNext/>
        <w:spacing w:before="120"/>
        <w:jc w:val="center"/>
      </w:pPr>
      <w:r>
        <w:t xml:space="preserve">Pranešėja – R. Budbergytė. </w:t>
      </w:r>
      <w:r>
        <w:br/>
        <w:t>Kalbėjo A. Mačiulis, A. Neverauskas, A. Butkevičius.</w:t>
      </w:r>
    </w:p>
    <w:p w:rsidR="00543823" w:rsidRDefault="00543823">
      <w:pPr>
        <w:pStyle w:val="papildomi"/>
      </w:pPr>
      <w:r>
        <w:t> </w:t>
      </w:r>
    </w:p>
    <w:p w:rsidR="00543823" w:rsidRDefault="00543823">
      <w:pPr>
        <w:pStyle w:val="papildomi"/>
      </w:pPr>
      <w:r>
        <w:t>Priimti Vyriausybės nutarimą „Dėl Lietuvos Respublikos Vyriausybės 2016 m. vasario 10 d. nutarimo Nr. 120 „Dėl Valstybės investicijų 2016–2018 metų programoje numatytų 2016 metų kapitalo investicijų paskirstymo“ pakeitimo“.</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907500221"/>
      </w:pPr>
      <w:r>
        <w:t xml:space="preserve">29.  Dėl Lietuvos Respublikos energetikos įstatymo Nr. IX-884 8 straipsnio pakeitimo įstatymo projekto Nr. XIIP-3988 (TAP-16-1136(2) (16-6963(2) </w:t>
      </w:r>
      <w:r w:rsidR="00626FC5">
        <w:br/>
      </w:r>
      <w:r>
        <w:t>(teikia Energetikos ministerija)</w:t>
      </w:r>
    </w:p>
    <w:p w:rsidR="00543823" w:rsidRDefault="00543823">
      <w:pPr>
        <w:keepNext/>
        <w:spacing w:before="120"/>
        <w:jc w:val="center"/>
      </w:pPr>
      <w:r>
        <w:t xml:space="preserve">Pranešėjas – R. </w:t>
      </w:r>
      <w:proofErr w:type="spellStart"/>
      <w:r>
        <w:t>Baliukovas</w:t>
      </w:r>
      <w:proofErr w:type="spellEnd"/>
      <w:r>
        <w:t xml:space="preserve">. </w:t>
      </w:r>
      <w:r>
        <w:br/>
        <w:t>Kalbėjo A. Butkevičius.</w:t>
      </w:r>
    </w:p>
    <w:p w:rsidR="00543823" w:rsidRDefault="00543823">
      <w:pPr>
        <w:pStyle w:val="papildomi"/>
      </w:pPr>
      <w:r>
        <w:t> </w:t>
      </w:r>
    </w:p>
    <w:p w:rsidR="00543823" w:rsidRDefault="00543823">
      <w:pPr>
        <w:pStyle w:val="papildomi"/>
      </w:pPr>
      <w:r w:rsidRPr="00626FC5">
        <w:rPr>
          <w:spacing w:val="4"/>
        </w:rPr>
        <w:t>Priimti Vyriausybės nutarimą „Dėl Lietuvos Respu</w:t>
      </w:r>
      <w:r w:rsidR="00626FC5" w:rsidRPr="00626FC5">
        <w:rPr>
          <w:spacing w:val="4"/>
        </w:rPr>
        <w:t>blikos energetikos įstatymo</w:t>
      </w:r>
      <w:r w:rsidR="00626FC5">
        <w:t xml:space="preserve"> Nr. </w:t>
      </w:r>
      <w:r>
        <w:t>IX-884 8 straipsnio pakeitimo įstatymo projekto Nr. XIIP-3988“.</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463083921"/>
      </w:pPr>
      <w:r>
        <w:t>30.  Dėl lėšų skyrimo iš Lietuvos Respublikos Vyriausybės rezervo (TAP-16-1262) (16-8268) (teikia Finansų ministerija)</w:t>
      </w:r>
    </w:p>
    <w:p w:rsidR="00543823" w:rsidRDefault="00543823">
      <w:pPr>
        <w:keepNext/>
        <w:spacing w:before="120"/>
        <w:jc w:val="center"/>
      </w:pPr>
      <w:r>
        <w:t xml:space="preserve">Pranešėja – R. Budbergytė. </w:t>
      </w:r>
      <w:r>
        <w:br/>
        <w:t>Kalbėjo A. Butkevičius.</w:t>
      </w:r>
    </w:p>
    <w:p w:rsidR="00543823" w:rsidRDefault="00543823">
      <w:pPr>
        <w:pStyle w:val="papildomi"/>
      </w:pPr>
      <w:r>
        <w:t> </w:t>
      </w:r>
    </w:p>
    <w:p w:rsidR="00543823" w:rsidRDefault="00543823">
      <w:pPr>
        <w:pStyle w:val="papildomi"/>
      </w:pPr>
      <w:r>
        <w:t>Priimti Vyriausybės nutarimą „Dėl lėšų skyrimo iš Lietuvos Respublikos Vyriausybės rezervo“.</w:t>
      </w:r>
    </w:p>
    <w:p w:rsidR="00543823" w:rsidRDefault="00543823">
      <w:pPr>
        <w:pStyle w:val="papildomi"/>
      </w:pPr>
      <w:r>
        <w:t>(Šis sprendimas priimtas visais posėdyje dalyvavusių Vyriausybės narių balsais.)</w:t>
      </w:r>
    </w:p>
    <w:p w:rsidR="00543823" w:rsidRDefault="00543823" w:rsidP="00626FC5">
      <w:pPr>
        <w:pStyle w:val="papildomi"/>
      </w:pPr>
      <w:r>
        <w:t> </w:t>
      </w:r>
    </w:p>
    <w:p w:rsidR="00543823" w:rsidRDefault="00543823">
      <w:pPr>
        <w:keepNext/>
        <w:jc w:val="center"/>
        <w:divId w:val="1465269302"/>
      </w:pPr>
      <w:r>
        <w:lastRenderedPageBreak/>
        <w:t xml:space="preserve">31.  Dėl valstybei svarbaus ekonominio projekto Vilniaus miesto centralizuoto šilumos ūkio modernizavimo įrengiant vietinius ir atsinaujinančius energijos išteklius naudojančią </w:t>
      </w:r>
      <w:proofErr w:type="spellStart"/>
      <w:r>
        <w:t>kogeneracinę</w:t>
      </w:r>
      <w:proofErr w:type="spellEnd"/>
      <w:r>
        <w:t xml:space="preserve"> elektrinę projektui skirtų žemės sklypų detaliojo plano rengimo </w:t>
      </w:r>
      <w:r w:rsidR="00626FC5">
        <w:br/>
      </w:r>
      <w:r>
        <w:t>(TAP-16-1208(2) (16-7892(3) (teikia Finansų ministerija)</w:t>
      </w:r>
    </w:p>
    <w:p w:rsidR="00543823" w:rsidRDefault="00543823">
      <w:pPr>
        <w:keepNext/>
        <w:spacing w:before="120"/>
        <w:jc w:val="center"/>
      </w:pPr>
      <w:r>
        <w:t xml:space="preserve">Pranešėja – R. Budbergytė. </w:t>
      </w:r>
      <w:r>
        <w:br/>
        <w:t>Kalbėjo A. Butkevičius.</w:t>
      </w:r>
    </w:p>
    <w:p w:rsidR="00543823" w:rsidRDefault="00543823">
      <w:pPr>
        <w:pStyle w:val="papildomi"/>
      </w:pPr>
      <w:r>
        <w:t> </w:t>
      </w:r>
    </w:p>
    <w:p w:rsidR="00543823" w:rsidRDefault="00543823">
      <w:pPr>
        <w:pStyle w:val="papildomi"/>
      </w:pPr>
      <w:r>
        <w:t xml:space="preserve">Priimti Vyriausybės nutarimą „Dėl valstybei svarbaus ekonominio projekto Vilniaus miesto centralizuoto šilumos ūkio modernizavimo įrengiant vietinius ir atsinaujinančius energijos išteklius naudojančią </w:t>
      </w:r>
      <w:proofErr w:type="spellStart"/>
      <w:r>
        <w:t>kogeneracinę</w:t>
      </w:r>
      <w:proofErr w:type="spellEnd"/>
      <w:r>
        <w:t xml:space="preserve"> elektrinę projektui skirtų žemės sklypų detaliojo plano rengimo“.</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2130003259"/>
      </w:pPr>
      <w:r>
        <w:t>32.  Dėl teikimo Respublikos Prezidentui skirti V. Sarapiną Lietuvos Respublikos nepaprastuoju ir įgaliotuoju ambasadoriumi Suomijos Respublikoje (TAP-16-1202) (16-8037) (teikia Užsienio reikalų ministerija)</w:t>
      </w:r>
    </w:p>
    <w:p w:rsidR="00543823" w:rsidRDefault="00543823">
      <w:pPr>
        <w:keepNext/>
        <w:spacing w:before="120"/>
        <w:jc w:val="center"/>
      </w:pPr>
      <w:r>
        <w:t xml:space="preserve">Pranešėjas – N. Germanas. </w:t>
      </w:r>
      <w:r>
        <w:br/>
        <w:t>Kalbėjo A. Butkevičius.</w:t>
      </w:r>
    </w:p>
    <w:p w:rsidR="00543823" w:rsidRDefault="00543823">
      <w:pPr>
        <w:pStyle w:val="papildomi"/>
      </w:pPr>
      <w:r>
        <w:t> </w:t>
      </w:r>
    </w:p>
    <w:p w:rsidR="00543823" w:rsidRDefault="00543823">
      <w:pPr>
        <w:pStyle w:val="papildomi"/>
      </w:pPr>
      <w:r>
        <w:t>Priimti Vyriausybės nutarimą „Dėl teikimo Respublikos Prezidentui skirti V. Sarapiną Lietuvos Respublikos nepaprastuoju ir įgaliotuoju ambasadoriumi Suomijos Respublikoje“.</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keepNext/>
        <w:jc w:val="center"/>
        <w:divId w:val="2033191917"/>
      </w:pPr>
      <w:r>
        <w:t xml:space="preserve">33.  Dėl Viešosios Klaipėdos valstybinio jūrų uosto žemės nuomos teisės suteikimo procedūros sudarant naujas (atnaujintas) Klaipėdos valstybinio jūrų uosto žemės nuomos sutartis vykdymo tvarkos aprašo patvirtinimo (TAP-16-1222(2) (16-8267) </w:t>
      </w:r>
      <w:r w:rsidR="00626FC5">
        <w:br/>
      </w:r>
      <w:r>
        <w:t>(teikia Susisiekimo ministerija)</w:t>
      </w:r>
    </w:p>
    <w:p w:rsidR="00543823" w:rsidRDefault="00543823">
      <w:pPr>
        <w:keepNext/>
        <w:spacing w:before="120"/>
        <w:jc w:val="center"/>
      </w:pPr>
      <w:r>
        <w:t xml:space="preserve">Pranešėjas – R. Sinkevičius. </w:t>
      </w:r>
      <w:r>
        <w:br/>
        <w:t>Kalbėjo A. Butkevičius.</w:t>
      </w:r>
    </w:p>
    <w:p w:rsidR="00543823" w:rsidRDefault="00543823">
      <w:pPr>
        <w:pStyle w:val="papildomi"/>
      </w:pPr>
      <w:r>
        <w:t> </w:t>
      </w:r>
    </w:p>
    <w:p w:rsidR="00543823" w:rsidRDefault="00543823">
      <w:pPr>
        <w:pStyle w:val="papildomi"/>
      </w:pPr>
      <w:r>
        <w:t>Priimti Vyriausybės nutarimą „Dėl Viešosios Klaipėdos valstybinio jūrų uosto žemės nuomos teisės suteikimo procedūros sudarant naujas (atnaujintas) Klaipėdos valstybinio jūrų uosto žemės nuomos sutartis vykdymo tvarkos aprašo patvirtinimo“.</w:t>
      </w:r>
    </w:p>
    <w:p w:rsidR="00543823" w:rsidRDefault="00543823">
      <w:pPr>
        <w:pStyle w:val="papildomi"/>
      </w:pPr>
      <w:r>
        <w:t>(Šis sprendimas priimtas visais posėdyje dalyvavusių Vyriausybės narių balsais.)</w:t>
      </w:r>
    </w:p>
    <w:p w:rsidR="00543823" w:rsidRDefault="00543823">
      <w:pPr>
        <w:pStyle w:val="papildomi"/>
      </w:pPr>
      <w:r>
        <w:t> </w:t>
      </w:r>
    </w:p>
    <w:p w:rsidR="00543823" w:rsidRDefault="00543823">
      <w:pPr>
        <w:pStyle w:val="papildomi"/>
      </w:pPr>
      <w:r>
        <w:t> </w:t>
      </w:r>
    </w:p>
    <w:p w:rsidR="00543823" w:rsidRDefault="00543823">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43"/>
        <w:gridCol w:w="4418"/>
      </w:tblGrid>
      <w:tr w:rsidR="00543823">
        <w:trPr>
          <w:tblCellSpacing w:w="15" w:type="dxa"/>
        </w:trPr>
        <w:tc>
          <w:tcPr>
            <w:tcW w:w="0" w:type="auto"/>
            <w:vAlign w:val="center"/>
            <w:hideMark/>
          </w:tcPr>
          <w:p w:rsidR="00543823" w:rsidRDefault="00543823">
            <w:r>
              <w:t>Ministras Pirmininkas </w:t>
            </w:r>
          </w:p>
        </w:tc>
        <w:tc>
          <w:tcPr>
            <w:tcW w:w="0" w:type="auto"/>
            <w:vAlign w:val="center"/>
            <w:hideMark/>
          </w:tcPr>
          <w:p w:rsidR="00543823" w:rsidRDefault="00543823" w:rsidP="00543823">
            <w:pPr>
              <w:pStyle w:val="prastasiniatinklio"/>
              <w:spacing w:before="0" w:beforeAutospacing="0" w:after="0" w:afterAutospacing="0" w:line="240" w:lineRule="auto"/>
              <w:jc w:val="right"/>
            </w:pPr>
            <w:r>
              <w:t>Algirdas Butkevičius</w:t>
            </w:r>
          </w:p>
        </w:tc>
      </w:tr>
    </w:tbl>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823" w:rsidRDefault="00543823">
      <w:r>
        <w:separator/>
      </w:r>
    </w:p>
  </w:endnote>
  <w:endnote w:type="continuationSeparator" w:id="0">
    <w:p w:rsidR="00543823" w:rsidRDefault="0054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823" w:rsidRDefault="00543823">
      <w:r>
        <w:separator/>
      </w:r>
    </w:p>
  </w:footnote>
  <w:footnote w:type="continuationSeparator" w:id="0">
    <w:p w:rsidR="00543823" w:rsidRDefault="00543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40943">
      <w:rPr>
        <w:rStyle w:val="Puslapionumeris"/>
        <w:noProof/>
      </w:rPr>
      <w:t>14</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543823"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240943"/>
    <w:rsid w:val="0024489D"/>
    <w:rsid w:val="0035525C"/>
    <w:rsid w:val="0039178F"/>
    <w:rsid w:val="003F4230"/>
    <w:rsid w:val="00516B26"/>
    <w:rsid w:val="00543823"/>
    <w:rsid w:val="00626FC5"/>
    <w:rsid w:val="00F751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118A79-FE01-42E3-AA0C-5C932B75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543823"/>
    <w:pPr>
      <w:spacing w:before="100" w:beforeAutospacing="1" w:after="100" w:afterAutospacing="1" w:line="360" w:lineRule="atLeast"/>
    </w:pPr>
  </w:style>
  <w:style w:type="paragraph" w:customStyle="1" w:styleId="papildomi">
    <w:name w:val="papildomi"/>
    <w:basedOn w:val="prastasis"/>
    <w:rsid w:val="00543823"/>
    <w:pPr>
      <w:spacing w:line="360" w:lineRule="atLeast"/>
      <w:ind w:firstLine="680"/>
      <w:jc w:val="both"/>
    </w:pPr>
  </w:style>
  <w:style w:type="character" w:styleId="Grietas">
    <w:name w:val="Strong"/>
    <w:uiPriority w:val="22"/>
    <w:qFormat/>
    <w:rsid w:val="00543823"/>
    <w:rPr>
      <w:b/>
      <w:bCs/>
    </w:rPr>
  </w:style>
  <w:style w:type="paragraph" w:styleId="Debesliotekstas">
    <w:name w:val="Balloon Text"/>
    <w:basedOn w:val="prastasis"/>
    <w:link w:val="DebesliotekstasDiagrama"/>
    <w:rsid w:val="00626FC5"/>
    <w:rPr>
      <w:rFonts w:ascii="Tahoma" w:hAnsi="Tahoma" w:cs="Tahoma"/>
      <w:sz w:val="16"/>
      <w:szCs w:val="16"/>
    </w:rPr>
  </w:style>
  <w:style w:type="character" w:customStyle="1" w:styleId="DebesliotekstasDiagrama">
    <w:name w:val="Debesėlio tekstas Diagrama"/>
    <w:basedOn w:val="Numatytasispastraiposriftas"/>
    <w:link w:val="Debesliotekstas"/>
    <w:rsid w:val="00626FC5"/>
    <w:rPr>
      <w:rFonts w:ascii="Tahoma" w:hAnsi="Tahoma" w:cs="Tahoma"/>
      <w:sz w:val="16"/>
      <w:szCs w:val="16"/>
    </w:rPr>
  </w:style>
  <w:style w:type="paragraph" w:styleId="Sraopastraipa">
    <w:name w:val="List Paragraph"/>
    <w:basedOn w:val="prastasis"/>
    <w:uiPriority w:val="34"/>
    <w:qFormat/>
    <w:rsid w:val="00626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96815">
      <w:marLeft w:val="0"/>
      <w:marRight w:val="0"/>
      <w:marTop w:val="0"/>
      <w:marBottom w:val="0"/>
      <w:divBdr>
        <w:top w:val="none" w:sz="0" w:space="0" w:color="auto"/>
        <w:left w:val="none" w:sz="0" w:space="0" w:color="auto"/>
        <w:bottom w:val="single" w:sz="8" w:space="5" w:color="auto"/>
        <w:right w:val="none" w:sz="0" w:space="0" w:color="auto"/>
      </w:divBdr>
    </w:div>
    <w:div w:id="199710789">
      <w:marLeft w:val="0"/>
      <w:marRight w:val="0"/>
      <w:marTop w:val="0"/>
      <w:marBottom w:val="0"/>
      <w:divBdr>
        <w:top w:val="none" w:sz="0" w:space="0" w:color="auto"/>
        <w:left w:val="none" w:sz="0" w:space="0" w:color="auto"/>
        <w:bottom w:val="single" w:sz="8" w:space="5" w:color="auto"/>
        <w:right w:val="none" w:sz="0" w:space="0" w:color="auto"/>
      </w:divBdr>
    </w:div>
    <w:div w:id="429745070">
      <w:marLeft w:val="0"/>
      <w:marRight w:val="0"/>
      <w:marTop w:val="0"/>
      <w:marBottom w:val="0"/>
      <w:divBdr>
        <w:top w:val="none" w:sz="0" w:space="0" w:color="auto"/>
        <w:left w:val="none" w:sz="0" w:space="0" w:color="auto"/>
        <w:bottom w:val="single" w:sz="8" w:space="5" w:color="auto"/>
        <w:right w:val="none" w:sz="0" w:space="0" w:color="auto"/>
      </w:divBdr>
    </w:div>
    <w:div w:id="463083921">
      <w:marLeft w:val="0"/>
      <w:marRight w:val="0"/>
      <w:marTop w:val="0"/>
      <w:marBottom w:val="0"/>
      <w:divBdr>
        <w:top w:val="none" w:sz="0" w:space="0" w:color="auto"/>
        <w:left w:val="none" w:sz="0" w:space="0" w:color="auto"/>
        <w:bottom w:val="single" w:sz="8" w:space="5" w:color="auto"/>
        <w:right w:val="none" w:sz="0" w:space="0" w:color="auto"/>
      </w:divBdr>
    </w:div>
    <w:div w:id="487552356">
      <w:marLeft w:val="0"/>
      <w:marRight w:val="0"/>
      <w:marTop w:val="0"/>
      <w:marBottom w:val="0"/>
      <w:divBdr>
        <w:top w:val="none" w:sz="0" w:space="0" w:color="auto"/>
        <w:left w:val="none" w:sz="0" w:space="0" w:color="auto"/>
        <w:bottom w:val="single" w:sz="8" w:space="5" w:color="auto"/>
        <w:right w:val="none" w:sz="0" w:space="0" w:color="auto"/>
      </w:divBdr>
    </w:div>
    <w:div w:id="584653157">
      <w:marLeft w:val="0"/>
      <w:marRight w:val="0"/>
      <w:marTop w:val="0"/>
      <w:marBottom w:val="0"/>
      <w:divBdr>
        <w:top w:val="none" w:sz="0" w:space="0" w:color="auto"/>
        <w:left w:val="none" w:sz="0" w:space="0" w:color="auto"/>
        <w:bottom w:val="single" w:sz="8" w:space="5" w:color="auto"/>
        <w:right w:val="none" w:sz="0" w:space="0" w:color="auto"/>
      </w:divBdr>
    </w:div>
    <w:div w:id="618266689">
      <w:marLeft w:val="0"/>
      <w:marRight w:val="0"/>
      <w:marTop w:val="0"/>
      <w:marBottom w:val="0"/>
      <w:divBdr>
        <w:top w:val="none" w:sz="0" w:space="0" w:color="auto"/>
        <w:left w:val="none" w:sz="0" w:space="0" w:color="auto"/>
        <w:bottom w:val="single" w:sz="8" w:space="5" w:color="auto"/>
        <w:right w:val="none" w:sz="0" w:space="0" w:color="auto"/>
      </w:divBdr>
    </w:div>
    <w:div w:id="797723256">
      <w:marLeft w:val="0"/>
      <w:marRight w:val="0"/>
      <w:marTop w:val="0"/>
      <w:marBottom w:val="0"/>
      <w:divBdr>
        <w:top w:val="none" w:sz="0" w:space="0" w:color="auto"/>
        <w:left w:val="none" w:sz="0" w:space="0" w:color="auto"/>
        <w:bottom w:val="single" w:sz="8" w:space="5" w:color="auto"/>
        <w:right w:val="none" w:sz="0" w:space="0" w:color="auto"/>
      </w:divBdr>
    </w:div>
    <w:div w:id="812871906">
      <w:marLeft w:val="0"/>
      <w:marRight w:val="0"/>
      <w:marTop w:val="0"/>
      <w:marBottom w:val="0"/>
      <w:divBdr>
        <w:top w:val="none" w:sz="0" w:space="0" w:color="auto"/>
        <w:left w:val="none" w:sz="0" w:space="0" w:color="auto"/>
        <w:bottom w:val="single" w:sz="8" w:space="5" w:color="auto"/>
        <w:right w:val="none" w:sz="0" w:space="0" w:color="auto"/>
      </w:divBdr>
    </w:div>
    <w:div w:id="850992318">
      <w:marLeft w:val="0"/>
      <w:marRight w:val="0"/>
      <w:marTop w:val="0"/>
      <w:marBottom w:val="0"/>
      <w:divBdr>
        <w:top w:val="none" w:sz="0" w:space="0" w:color="auto"/>
        <w:left w:val="none" w:sz="0" w:space="0" w:color="auto"/>
        <w:bottom w:val="single" w:sz="8" w:space="5" w:color="auto"/>
        <w:right w:val="none" w:sz="0" w:space="0" w:color="auto"/>
      </w:divBdr>
    </w:div>
    <w:div w:id="897016784">
      <w:marLeft w:val="0"/>
      <w:marRight w:val="0"/>
      <w:marTop w:val="0"/>
      <w:marBottom w:val="0"/>
      <w:divBdr>
        <w:top w:val="none" w:sz="0" w:space="0" w:color="auto"/>
        <w:left w:val="none" w:sz="0" w:space="0" w:color="auto"/>
        <w:bottom w:val="single" w:sz="8" w:space="5" w:color="auto"/>
        <w:right w:val="none" w:sz="0" w:space="0" w:color="auto"/>
      </w:divBdr>
    </w:div>
    <w:div w:id="907500221">
      <w:marLeft w:val="0"/>
      <w:marRight w:val="0"/>
      <w:marTop w:val="0"/>
      <w:marBottom w:val="0"/>
      <w:divBdr>
        <w:top w:val="none" w:sz="0" w:space="0" w:color="auto"/>
        <w:left w:val="none" w:sz="0" w:space="0" w:color="auto"/>
        <w:bottom w:val="single" w:sz="8" w:space="5" w:color="auto"/>
        <w:right w:val="none" w:sz="0" w:space="0" w:color="auto"/>
      </w:divBdr>
    </w:div>
    <w:div w:id="969745520">
      <w:marLeft w:val="0"/>
      <w:marRight w:val="0"/>
      <w:marTop w:val="0"/>
      <w:marBottom w:val="0"/>
      <w:divBdr>
        <w:top w:val="none" w:sz="0" w:space="0" w:color="auto"/>
        <w:left w:val="none" w:sz="0" w:space="0" w:color="auto"/>
        <w:bottom w:val="single" w:sz="8" w:space="5" w:color="auto"/>
        <w:right w:val="none" w:sz="0" w:space="0" w:color="auto"/>
      </w:divBdr>
    </w:div>
    <w:div w:id="969820610">
      <w:marLeft w:val="0"/>
      <w:marRight w:val="0"/>
      <w:marTop w:val="0"/>
      <w:marBottom w:val="0"/>
      <w:divBdr>
        <w:top w:val="none" w:sz="0" w:space="0" w:color="auto"/>
        <w:left w:val="none" w:sz="0" w:space="0" w:color="auto"/>
        <w:bottom w:val="single" w:sz="8" w:space="5" w:color="auto"/>
        <w:right w:val="none" w:sz="0" w:space="0" w:color="auto"/>
      </w:divBdr>
    </w:div>
    <w:div w:id="993994204">
      <w:marLeft w:val="0"/>
      <w:marRight w:val="0"/>
      <w:marTop w:val="0"/>
      <w:marBottom w:val="0"/>
      <w:divBdr>
        <w:top w:val="none" w:sz="0" w:space="0" w:color="auto"/>
        <w:left w:val="none" w:sz="0" w:space="0" w:color="auto"/>
        <w:bottom w:val="single" w:sz="8" w:space="5" w:color="auto"/>
        <w:right w:val="none" w:sz="0" w:space="0" w:color="auto"/>
      </w:divBdr>
    </w:div>
    <w:div w:id="1144157448">
      <w:marLeft w:val="0"/>
      <w:marRight w:val="0"/>
      <w:marTop w:val="0"/>
      <w:marBottom w:val="0"/>
      <w:divBdr>
        <w:top w:val="none" w:sz="0" w:space="0" w:color="auto"/>
        <w:left w:val="none" w:sz="0" w:space="0" w:color="auto"/>
        <w:bottom w:val="single" w:sz="8" w:space="5" w:color="auto"/>
        <w:right w:val="none" w:sz="0" w:space="0" w:color="auto"/>
      </w:divBdr>
    </w:div>
    <w:div w:id="1318342238">
      <w:marLeft w:val="0"/>
      <w:marRight w:val="0"/>
      <w:marTop w:val="0"/>
      <w:marBottom w:val="0"/>
      <w:divBdr>
        <w:top w:val="none" w:sz="0" w:space="0" w:color="auto"/>
        <w:left w:val="none" w:sz="0" w:space="0" w:color="auto"/>
        <w:bottom w:val="single" w:sz="8" w:space="1" w:color="auto"/>
        <w:right w:val="none" w:sz="0" w:space="0" w:color="auto"/>
      </w:divBdr>
    </w:div>
    <w:div w:id="1392387591">
      <w:marLeft w:val="0"/>
      <w:marRight w:val="0"/>
      <w:marTop w:val="0"/>
      <w:marBottom w:val="0"/>
      <w:divBdr>
        <w:top w:val="none" w:sz="0" w:space="0" w:color="auto"/>
        <w:left w:val="none" w:sz="0" w:space="0" w:color="auto"/>
        <w:bottom w:val="single" w:sz="8" w:space="5" w:color="auto"/>
        <w:right w:val="none" w:sz="0" w:space="0" w:color="auto"/>
      </w:divBdr>
    </w:div>
    <w:div w:id="1446269707">
      <w:marLeft w:val="0"/>
      <w:marRight w:val="0"/>
      <w:marTop w:val="0"/>
      <w:marBottom w:val="0"/>
      <w:divBdr>
        <w:top w:val="none" w:sz="0" w:space="0" w:color="auto"/>
        <w:left w:val="none" w:sz="0" w:space="0" w:color="auto"/>
        <w:bottom w:val="single" w:sz="8" w:space="5" w:color="auto"/>
        <w:right w:val="none" w:sz="0" w:space="0" w:color="auto"/>
      </w:divBdr>
    </w:div>
    <w:div w:id="1465269302">
      <w:marLeft w:val="0"/>
      <w:marRight w:val="0"/>
      <w:marTop w:val="0"/>
      <w:marBottom w:val="0"/>
      <w:divBdr>
        <w:top w:val="none" w:sz="0" w:space="0" w:color="auto"/>
        <w:left w:val="none" w:sz="0" w:space="0" w:color="auto"/>
        <w:bottom w:val="single" w:sz="8" w:space="5" w:color="auto"/>
        <w:right w:val="none" w:sz="0" w:space="0" w:color="auto"/>
      </w:divBdr>
    </w:div>
    <w:div w:id="1465613387">
      <w:marLeft w:val="0"/>
      <w:marRight w:val="0"/>
      <w:marTop w:val="0"/>
      <w:marBottom w:val="0"/>
      <w:divBdr>
        <w:top w:val="none" w:sz="0" w:space="0" w:color="auto"/>
        <w:left w:val="none" w:sz="0" w:space="0" w:color="auto"/>
        <w:bottom w:val="single" w:sz="8" w:space="5" w:color="auto"/>
        <w:right w:val="none" w:sz="0" w:space="0" w:color="auto"/>
      </w:divBdr>
    </w:div>
    <w:div w:id="1541625007">
      <w:marLeft w:val="0"/>
      <w:marRight w:val="0"/>
      <w:marTop w:val="0"/>
      <w:marBottom w:val="0"/>
      <w:divBdr>
        <w:top w:val="none" w:sz="0" w:space="0" w:color="auto"/>
        <w:left w:val="none" w:sz="0" w:space="0" w:color="auto"/>
        <w:bottom w:val="double" w:sz="6" w:space="1" w:color="auto"/>
        <w:right w:val="none" w:sz="0" w:space="0" w:color="auto"/>
      </w:divBdr>
    </w:div>
    <w:div w:id="1592350154">
      <w:marLeft w:val="0"/>
      <w:marRight w:val="0"/>
      <w:marTop w:val="0"/>
      <w:marBottom w:val="0"/>
      <w:divBdr>
        <w:top w:val="none" w:sz="0" w:space="0" w:color="auto"/>
        <w:left w:val="none" w:sz="0" w:space="0" w:color="auto"/>
        <w:bottom w:val="single" w:sz="8" w:space="5" w:color="auto"/>
        <w:right w:val="none" w:sz="0" w:space="0" w:color="auto"/>
      </w:divBdr>
    </w:div>
    <w:div w:id="1642341571">
      <w:marLeft w:val="0"/>
      <w:marRight w:val="0"/>
      <w:marTop w:val="0"/>
      <w:marBottom w:val="0"/>
      <w:divBdr>
        <w:top w:val="none" w:sz="0" w:space="0" w:color="auto"/>
        <w:left w:val="none" w:sz="0" w:space="0" w:color="auto"/>
        <w:bottom w:val="single" w:sz="8" w:space="5" w:color="auto"/>
        <w:right w:val="none" w:sz="0" w:space="0" w:color="auto"/>
      </w:divBdr>
    </w:div>
    <w:div w:id="1673948467">
      <w:marLeft w:val="0"/>
      <w:marRight w:val="0"/>
      <w:marTop w:val="0"/>
      <w:marBottom w:val="0"/>
      <w:divBdr>
        <w:top w:val="none" w:sz="0" w:space="0" w:color="auto"/>
        <w:left w:val="none" w:sz="0" w:space="0" w:color="auto"/>
        <w:bottom w:val="single" w:sz="8" w:space="5" w:color="auto"/>
        <w:right w:val="none" w:sz="0" w:space="0" w:color="auto"/>
      </w:divBdr>
    </w:div>
    <w:div w:id="1749691582">
      <w:marLeft w:val="0"/>
      <w:marRight w:val="0"/>
      <w:marTop w:val="0"/>
      <w:marBottom w:val="0"/>
      <w:divBdr>
        <w:top w:val="none" w:sz="0" w:space="0" w:color="auto"/>
        <w:left w:val="none" w:sz="0" w:space="0" w:color="auto"/>
        <w:bottom w:val="single" w:sz="8" w:space="5" w:color="auto"/>
        <w:right w:val="none" w:sz="0" w:space="0" w:color="auto"/>
      </w:divBdr>
    </w:div>
    <w:div w:id="1919049292">
      <w:marLeft w:val="0"/>
      <w:marRight w:val="0"/>
      <w:marTop w:val="0"/>
      <w:marBottom w:val="0"/>
      <w:divBdr>
        <w:top w:val="none" w:sz="0" w:space="0" w:color="auto"/>
        <w:left w:val="none" w:sz="0" w:space="0" w:color="auto"/>
        <w:bottom w:val="single" w:sz="8" w:space="5" w:color="auto"/>
        <w:right w:val="none" w:sz="0" w:space="0" w:color="auto"/>
      </w:divBdr>
    </w:div>
    <w:div w:id="1966420290">
      <w:marLeft w:val="0"/>
      <w:marRight w:val="0"/>
      <w:marTop w:val="0"/>
      <w:marBottom w:val="0"/>
      <w:divBdr>
        <w:top w:val="none" w:sz="0" w:space="0" w:color="auto"/>
        <w:left w:val="none" w:sz="0" w:space="0" w:color="auto"/>
        <w:bottom w:val="single" w:sz="8" w:space="5" w:color="auto"/>
        <w:right w:val="none" w:sz="0" w:space="0" w:color="auto"/>
      </w:divBdr>
    </w:div>
    <w:div w:id="1979145821">
      <w:marLeft w:val="0"/>
      <w:marRight w:val="0"/>
      <w:marTop w:val="0"/>
      <w:marBottom w:val="0"/>
      <w:divBdr>
        <w:top w:val="none" w:sz="0" w:space="0" w:color="auto"/>
        <w:left w:val="none" w:sz="0" w:space="0" w:color="auto"/>
        <w:bottom w:val="single" w:sz="8" w:space="5" w:color="auto"/>
        <w:right w:val="none" w:sz="0" w:space="0" w:color="auto"/>
      </w:divBdr>
    </w:div>
    <w:div w:id="2033191917">
      <w:marLeft w:val="0"/>
      <w:marRight w:val="0"/>
      <w:marTop w:val="0"/>
      <w:marBottom w:val="0"/>
      <w:divBdr>
        <w:top w:val="none" w:sz="0" w:space="0" w:color="auto"/>
        <w:left w:val="none" w:sz="0" w:space="0" w:color="auto"/>
        <w:bottom w:val="single" w:sz="8" w:space="5" w:color="auto"/>
        <w:right w:val="none" w:sz="0" w:space="0" w:color="auto"/>
      </w:divBdr>
    </w:div>
    <w:div w:id="2040155067">
      <w:marLeft w:val="0"/>
      <w:marRight w:val="0"/>
      <w:marTop w:val="0"/>
      <w:marBottom w:val="0"/>
      <w:divBdr>
        <w:top w:val="none" w:sz="0" w:space="0" w:color="auto"/>
        <w:left w:val="none" w:sz="0" w:space="0" w:color="auto"/>
        <w:bottom w:val="single" w:sz="8" w:space="5" w:color="auto"/>
        <w:right w:val="none" w:sz="0" w:space="0" w:color="auto"/>
      </w:divBdr>
    </w:div>
    <w:div w:id="2051105289">
      <w:marLeft w:val="0"/>
      <w:marRight w:val="0"/>
      <w:marTop w:val="0"/>
      <w:marBottom w:val="0"/>
      <w:divBdr>
        <w:top w:val="none" w:sz="0" w:space="0" w:color="auto"/>
        <w:left w:val="none" w:sz="0" w:space="0" w:color="auto"/>
        <w:bottom w:val="single" w:sz="8" w:space="5" w:color="auto"/>
        <w:right w:val="none" w:sz="0" w:space="0" w:color="auto"/>
      </w:divBdr>
    </w:div>
    <w:div w:id="2096702435">
      <w:marLeft w:val="0"/>
      <w:marRight w:val="0"/>
      <w:marTop w:val="0"/>
      <w:marBottom w:val="0"/>
      <w:divBdr>
        <w:top w:val="none" w:sz="0" w:space="0" w:color="auto"/>
        <w:left w:val="none" w:sz="0" w:space="0" w:color="auto"/>
        <w:bottom w:val="single" w:sz="8" w:space="5" w:color="auto"/>
        <w:right w:val="none" w:sz="0" w:space="0" w:color="auto"/>
      </w:divBdr>
    </w:div>
    <w:div w:id="2130003259">
      <w:marLeft w:val="0"/>
      <w:marRight w:val="0"/>
      <w:marTop w:val="0"/>
      <w:marBottom w:val="0"/>
      <w:divBdr>
        <w:top w:val="none" w:sz="0" w:space="0" w:color="auto"/>
        <w:left w:val="none" w:sz="0" w:space="0" w:color="auto"/>
        <w:bottom w:val="single" w:sz="8" w:space="5" w:color="auto"/>
        <w:right w:val="none" w:sz="0" w:space="0" w:color="auto"/>
      </w:divBdr>
    </w:div>
    <w:div w:id="2140800938">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16028</Words>
  <Characters>9137</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VP20160720</vt:lpstr>
      <vt:lpstr/>
    </vt:vector>
  </TitlesOfParts>
  <Company>LRVK</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VP20160720</dc:title>
  <dc:subject>20160720</dc:subject>
  <dc:creator>Neringa Adomavičiūtė</dc:creator>
  <cp:lastModifiedBy>Rasa Kunčinienė</cp:lastModifiedBy>
  <cp:revision>2</cp:revision>
  <cp:lastPrinted>2016-07-22T06:58:00Z</cp:lastPrinted>
  <dcterms:created xsi:type="dcterms:W3CDTF">2016-07-25T11:13:00Z</dcterms:created>
  <dcterms:modified xsi:type="dcterms:W3CDTF">2016-07-25T11:13:00Z</dcterms:modified>
</cp:coreProperties>
</file>