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2084D" w14:textId="77777777" w:rsidR="00F53A14" w:rsidRPr="00CA4FAD" w:rsidRDefault="00F53A14" w:rsidP="006C6E2D">
      <w:pPr>
        <w:jc w:val="center"/>
        <w:rPr>
          <w:b/>
        </w:rPr>
      </w:pPr>
      <w:r w:rsidRPr="00CA4FAD">
        <w:rPr>
          <w:b/>
        </w:rPr>
        <w:t>AIŠKINAMASIS RAŠTAS</w:t>
      </w:r>
    </w:p>
    <w:p w14:paraId="00555ACD" w14:textId="77777777" w:rsidR="00D96461" w:rsidRPr="00984993" w:rsidRDefault="00CA4FAD" w:rsidP="006C6E2D">
      <w:pPr>
        <w:jc w:val="center"/>
        <w:rPr>
          <w:b/>
          <w:caps/>
        </w:rPr>
      </w:pPr>
      <w:r w:rsidRPr="00CA4FAD">
        <w:rPr>
          <w:b/>
        </w:rPr>
        <w:t xml:space="preserve">DĖL LIETUVOS RESPUBLIKOS </w:t>
      </w:r>
      <w:r w:rsidRPr="00CA4FAD">
        <w:rPr>
          <w:b/>
          <w:bCs/>
          <w:color w:val="000000"/>
        </w:rPr>
        <w:t>VALSTYBĖS</w:t>
      </w:r>
      <w:r w:rsidRPr="00CA4FAD">
        <w:rPr>
          <w:b/>
          <w:color w:val="000000"/>
        </w:rPr>
        <w:t xml:space="preserve"> </w:t>
      </w:r>
      <w:r w:rsidRPr="00CA4FAD">
        <w:rPr>
          <w:b/>
          <w:bCs/>
          <w:color w:val="000000"/>
        </w:rPr>
        <w:t>GARANTUOJAMOS</w:t>
      </w:r>
      <w:r w:rsidRPr="00CA4FAD">
        <w:rPr>
          <w:b/>
        </w:rPr>
        <w:t xml:space="preserve"> TEISINĖS PAGALBOS ĮSTATYMO NR. VIII-1591 2, </w:t>
      </w:r>
      <w:r w:rsidR="00533B76">
        <w:rPr>
          <w:b/>
        </w:rPr>
        <w:t xml:space="preserve">4, 6, </w:t>
      </w:r>
      <w:r w:rsidRPr="00CA4FAD">
        <w:rPr>
          <w:b/>
        </w:rPr>
        <w:t>9, 11, 12, 13</w:t>
      </w:r>
      <w:r w:rsidR="005F1325">
        <w:rPr>
          <w:b/>
        </w:rPr>
        <w:t xml:space="preserve">, 14, 15, 16, 18, 19, 23, </w:t>
      </w:r>
      <w:r w:rsidRPr="00CA4FAD">
        <w:rPr>
          <w:b/>
        </w:rPr>
        <w:t xml:space="preserve">24, </w:t>
      </w:r>
      <w:r w:rsidRPr="00CA4FAD">
        <w:rPr>
          <w:b/>
          <w:color w:val="000000"/>
        </w:rPr>
        <w:t>27</w:t>
      </w:r>
      <w:r w:rsidRPr="00CA4FAD">
        <w:rPr>
          <w:b/>
          <w:color w:val="000000"/>
          <w:vertAlign w:val="superscript"/>
        </w:rPr>
        <w:t>1</w:t>
      </w:r>
      <w:r w:rsidRPr="00CA4FAD">
        <w:rPr>
          <w:b/>
        </w:rPr>
        <w:t xml:space="preserve"> IR 29</w:t>
      </w:r>
      <w:r w:rsidR="005363AE">
        <w:rPr>
          <w:b/>
        </w:rPr>
        <w:t xml:space="preserve"> STRAIPSNIŲ PAKEITIMO ĮSTATYMO IR </w:t>
      </w:r>
      <w:r w:rsidRPr="00CA4FAD">
        <w:rPr>
          <w:b/>
        </w:rPr>
        <w:t xml:space="preserve">LIETUVOS RESPUBLIKOS </w:t>
      </w:r>
      <w:r w:rsidRPr="00CA4FAD">
        <w:rPr>
          <w:b/>
          <w:szCs w:val="22"/>
        </w:rPr>
        <w:t xml:space="preserve">BAUDŽIAMOJO PROCESO KODEKSO </w:t>
      </w:r>
      <w:r w:rsidR="001C5FE3">
        <w:rPr>
          <w:b/>
          <w:szCs w:val="22"/>
        </w:rPr>
        <w:t xml:space="preserve">50, </w:t>
      </w:r>
      <w:r w:rsidRPr="00CA4FAD">
        <w:rPr>
          <w:b/>
          <w:szCs w:val="22"/>
        </w:rPr>
        <w:t>51,</w:t>
      </w:r>
      <w:r w:rsidR="005F5F71">
        <w:rPr>
          <w:b/>
          <w:szCs w:val="22"/>
        </w:rPr>
        <w:t xml:space="preserve"> </w:t>
      </w:r>
      <w:r w:rsidR="001C5FE3">
        <w:rPr>
          <w:b/>
          <w:szCs w:val="22"/>
        </w:rPr>
        <w:t xml:space="preserve">52, </w:t>
      </w:r>
      <w:r w:rsidR="005F5F71">
        <w:rPr>
          <w:b/>
          <w:szCs w:val="22"/>
        </w:rPr>
        <w:t xml:space="preserve">106 IR </w:t>
      </w:r>
      <w:r w:rsidRPr="00CA4FAD">
        <w:rPr>
          <w:b/>
          <w:szCs w:val="22"/>
        </w:rPr>
        <w:t>3</w:t>
      </w:r>
      <w:r w:rsidR="007F5F61">
        <w:rPr>
          <w:b/>
          <w:szCs w:val="22"/>
        </w:rPr>
        <w:t>22</w:t>
      </w:r>
      <w:r w:rsidRPr="00CA4FAD">
        <w:rPr>
          <w:b/>
          <w:szCs w:val="22"/>
        </w:rPr>
        <w:t xml:space="preserve"> STRAIPSNIŲ</w:t>
      </w:r>
      <w:r w:rsidRPr="00CA4FAD">
        <w:rPr>
          <w:b/>
        </w:rPr>
        <w:t xml:space="preserve"> PAKEITIMO ĮSTATYMO PROJEKTŲ</w:t>
      </w:r>
    </w:p>
    <w:p w14:paraId="6589225E" w14:textId="77777777" w:rsidR="00095939" w:rsidRPr="00984993" w:rsidRDefault="00095939" w:rsidP="00076B1E">
      <w:pPr>
        <w:pStyle w:val="HTMLiankstoformatuotas"/>
        <w:rPr>
          <w:rFonts w:ascii="Times New Roman" w:hAnsi="Times New Roman"/>
          <w:b/>
          <w:sz w:val="24"/>
          <w:szCs w:val="24"/>
        </w:rPr>
      </w:pPr>
    </w:p>
    <w:p w14:paraId="58F85D52" w14:textId="77777777" w:rsidR="00EE65CA" w:rsidRPr="00984993" w:rsidRDefault="00C34133" w:rsidP="0085537A">
      <w:pPr>
        <w:ind w:firstLine="851"/>
        <w:jc w:val="both"/>
        <w:rPr>
          <w:b/>
          <w:bCs/>
        </w:rPr>
      </w:pPr>
      <w:r w:rsidRPr="00984993">
        <w:rPr>
          <w:b/>
        </w:rPr>
        <w:t>1.</w:t>
      </w:r>
      <w:r w:rsidR="00F53A14" w:rsidRPr="00984993">
        <w:rPr>
          <w:b/>
        </w:rPr>
        <w:t xml:space="preserve"> </w:t>
      </w:r>
      <w:r w:rsidR="00984993" w:rsidRPr="00984993">
        <w:rPr>
          <w:b/>
        </w:rPr>
        <w:t>Įstatymo projekto rengimą paskatinusios priežastys, parengto projekto tikslai ir uždaviniai</w:t>
      </w:r>
    </w:p>
    <w:p w14:paraId="4B20ED9A" w14:textId="77777777" w:rsidR="00CF5F15" w:rsidRDefault="0046122B" w:rsidP="0046122B">
      <w:pPr>
        <w:ind w:firstLine="851"/>
        <w:jc w:val="both"/>
      </w:pPr>
      <w:r w:rsidRPr="004F6219">
        <w:t xml:space="preserve">Lietuvos Respublikos valstybės garantuojamos teisinės pagalbos įstatymo Nr. VIII-1591 2, </w:t>
      </w:r>
      <w:r w:rsidR="001C5FE3">
        <w:t>4,</w:t>
      </w:r>
      <w:r w:rsidR="000731AA">
        <w:t xml:space="preserve"> </w:t>
      </w:r>
      <w:r w:rsidR="001C5FE3">
        <w:t xml:space="preserve">6, </w:t>
      </w:r>
      <w:r w:rsidRPr="004F6219">
        <w:t>9, 11, 12,</w:t>
      </w:r>
      <w:r w:rsidR="00EF7320">
        <w:t xml:space="preserve"> 13, 14, 15, 16, 18, 19, 23, </w:t>
      </w:r>
      <w:r w:rsidRPr="004F6219">
        <w:t xml:space="preserve">24, </w:t>
      </w:r>
      <w:r w:rsidRPr="004F6219">
        <w:rPr>
          <w:color w:val="000000"/>
        </w:rPr>
        <w:t>27</w:t>
      </w:r>
      <w:r w:rsidRPr="004F6219">
        <w:rPr>
          <w:color w:val="000000"/>
          <w:vertAlign w:val="superscript"/>
        </w:rPr>
        <w:t>1</w:t>
      </w:r>
      <w:r w:rsidRPr="004F6219">
        <w:t xml:space="preserve"> ir 29 straipsnių pakeitimo įstatymo proj</w:t>
      </w:r>
      <w:r w:rsidR="005363AE">
        <w:t>ekto (toliau – VGTPĮ projektas) ir</w:t>
      </w:r>
      <w:r w:rsidRPr="004F6219">
        <w:t xml:space="preserve"> Lietuvos Respublikos baudžiamojo proceso kodekso</w:t>
      </w:r>
      <w:r w:rsidRPr="004F6219">
        <w:rPr>
          <w:caps/>
        </w:rPr>
        <w:t xml:space="preserve"> </w:t>
      </w:r>
      <w:r w:rsidR="001C5FE3">
        <w:rPr>
          <w:caps/>
        </w:rPr>
        <w:t xml:space="preserve">50, </w:t>
      </w:r>
      <w:r w:rsidR="005F5F71">
        <w:t xml:space="preserve">51, </w:t>
      </w:r>
      <w:r w:rsidR="001C5FE3">
        <w:t xml:space="preserve">52, </w:t>
      </w:r>
      <w:r w:rsidR="005F5F71">
        <w:t>106 ir</w:t>
      </w:r>
      <w:r w:rsidR="00A074A4" w:rsidRPr="004F6219">
        <w:t xml:space="preserve"> 322 straipsnių pakeitimo įstatymo</w:t>
      </w:r>
      <w:r w:rsidRPr="004F6219">
        <w:t xml:space="preserve"> projekto (toliau – BPK projektas) </w:t>
      </w:r>
      <w:r w:rsidR="00A074A4" w:rsidRPr="004F6219">
        <w:t>(toliau kartu – projektai) tikslas – gerinti valstybės garantuojamos teisinės pagalbos sistemos efektyvumą</w:t>
      </w:r>
      <w:r w:rsidR="00CF5F15">
        <w:t>, atsižvelgiant į šiai sričiai skiriam</w:t>
      </w:r>
      <w:r w:rsidR="00383E8C">
        <w:t>ą</w:t>
      </w:r>
      <w:r w:rsidR="00CF5F15">
        <w:t xml:space="preserve"> finansavimą</w:t>
      </w:r>
      <w:r w:rsidR="00A074A4" w:rsidRPr="004F6219">
        <w:t xml:space="preserve">. </w:t>
      </w:r>
    </w:p>
    <w:p w14:paraId="49480C7B" w14:textId="03743EE5" w:rsidR="00F35ED1" w:rsidRDefault="00A074A4" w:rsidP="0046122B">
      <w:pPr>
        <w:ind w:firstLine="851"/>
        <w:jc w:val="both"/>
        <w:rPr>
          <w:color w:val="000000"/>
        </w:rPr>
      </w:pPr>
      <w:r w:rsidRPr="004F6219">
        <w:t xml:space="preserve">Valstybės garantuojamos teisinės pagalbos instituto paskirtis yra užtikrinti </w:t>
      </w:r>
      <w:r w:rsidR="004F6219" w:rsidRPr="004F6219">
        <w:t>teisines paslaugas asmenims,</w:t>
      </w:r>
      <w:r w:rsidR="007F5F61">
        <w:t xml:space="preserve"> kuriems tokia pagalba yra būtiniausia ir,</w:t>
      </w:r>
      <w:r w:rsidR="004F6219" w:rsidRPr="004F6219">
        <w:t xml:space="preserve"> kurie dėl savo sunkios materialinės padėties </w:t>
      </w:r>
      <w:r w:rsidR="004F6219">
        <w:t xml:space="preserve">ar </w:t>
      </w:r>
      <w:r w:rsidR="004F6219" w:rsidRPr="00883C0E">
        <w:t xml:space="preserve">kitų išskirtinių aplinkybių </w:t>
      </w:r>
      <w:r w:rsidR="004F6219" w:rsidRPr="004F6219">
        <w:t xml:space="preserve">negali tinkamai apginti savo pažeistų ar ginčijamų teisių ir įstatymų saugomų interesų. Valstybė tokią teisinę </w:t>
      </w:r>
      <w:r w:rsidR="004F6219" w:rsidRPr="00F35ED1">
        <w:t>pagalbą teikia tik tokia apimtimi, kokia ji yra pajėgi šią teisę</w:t>
      </w:r>
      <w:r w:rsidR="00433900" w:rsidRPr="00F35ED1">
        <w:t xml:space="preserve"> garantuoti, atsižvelgiant į </w:t>
      </w:r>
      <w:r w:rsidR="00433900" w:rsidRPr="00F35ED1">
        <w:rPr>
          <w:color w:val="000000"/>
        </w:rPr>
        <w:t xml:space="preserve">valstybės garantuojamos teisinės </w:t>
      </w:r>
      <w:r w:rsidR="00433900" w:rsidRPr="00B85CFF">
        <w:t>pagalbos kokybės, efektyvumo ir ekonomiškumo principus</w:t>
      </w:r>
      <w:r w:rsidR="004F6219" w:rsidRPr="00B85CFF">
        <w:t>.</w:t>
      </w:r>
      <w:r w:rsidR="006D271F" w:rsidRPr="00B85CFF">
        <w:t xml:space="preserve"> </w:t>
      </w:r>
      <w:r w:rsidR="0031105B" w:rsidRPr="00B85CFF">
        <w:t>Pažymėtina, kad valstybės garantuojamos te</w:t>
      </w:r>
      <w:r w:rsidR="00CF5F15" w:rsidRPr="00B85CFF">
        <w:t>isinės pagalbos apimtys didėja</w:t>
      </w:r>
      <w:r w:rsidR="00A16E25" w:rsidRPr="00B85CFF">
        <w:t xml:space="preserve"> ir dėl riboto šiai sričiai skiriamo finansavimo tampa sudėtinga užtikrinti veiksmingą teisinių paslaugų suteikimą, kai tokia pagalba</w:t>
      </w:r>
      <w:r w:rsidR="00F35ED1" w:rsidRPr="00B85CFF">
        <w:t xml:space="preserve"> asmenims</w:t>
      </w:r>
      <w:r w:rsidR="00A16E25" w:rsidRPr="00B85CFF">
        <w:t xml:space="preserve"> yra reikalingiausia. </w:t>
      </w:r>
      <w:r w:rsidR="00F35ED1" w:rsidRPr="00B85CFF">
        <w:t>Atkreiptinas dėmesys</w:t>
      </w:r>
      <w:r w:rsidR="00A16E25" w:rsidRPr="00B85CFF">
        <w:t>, kad</w:t>
      </w:r>
      <w:r w:rsidR="00F35ED1" w:rsidRPr="00B85CFF">
        <w:t xml:space="preserve"> ir Europos Žmogaus Teisių Teismas </w:t>
      </w:r>
      <w:r w:rsidR="001C5FE3" w:rsidRPr="00B85CFF">
        <w:t xml:space="preserve">(toliau – EŽTT) </w:t>
      </w:r>
      <w:r w:rsidR="00F35ED1" w:rsidRPr="00B85CFF">
        <w:t xml:space="preserve">savo praktikoje pabrėžia būtinybę užtikrinti valstybės teikiamos teisinės pagalbos efektyvumą, nurodydamas, jog </w:t>
      </w:r>
      <w:r w:rsidR="00F35ED1" w:rsidRPr="00B85CFF">
        <w:rPr>
          <w:rStyle w:val="Emfaz"/>
          <w:b w:val="0"/>
        </w:rPr>
        <w:t>Žmogaus teisių</w:t>
      </w:r>
      <w:r w:rsidR="00F35ED1" w:rsidRPr="00B85CFF">
        <w:rPr>
          <w:rStyle w:val="st1"/>
        </w:rPr>
        <w:t xml:space="preserve"> ir pagrindinių laisvių apsaugos </w:t>
      </w:r>
      <w:r w:rsidR="00F35ED1" w:rsidRPr="00B85CFF">
        <w:rPr>
          <w:rStyle w:val="Emfaz"/>
          <w:b w:val="0"/>
        </w:rPr>
        <w:t>konvencija</w:t>
      </w:r>
      <w:r w:rsidR="00F35ED1" w:rsidRPr="00B85CFF">
        <w:t xml:space="preserve"> </w:t>
      </w:r>
      <w:r w:rsidR="001C5FE3" w:rsidRPr="00B85CFF">
        <w:t xml:space="preserve">(toliau – Konvencija) </w:t>
      </w:r>
      <w:r w:rsidR="00F35ED1" w:rsidRPr="00B85CFF">
        <w:t xml:space="preserve">yra siekiama garantuoti praktiškai panaudojamas </w:t>
      </w:r>
      <w:r w:rsidR="00F35ED1" w:rsidRPr="00F35ED1">
        <w:rPr>
          <w:color w:val="000000"/>
        </w:rPr>
        <w:t>ir veiksmingas teises</w:t>
      </w:r>
      <w:r w:rsidR="0012632F">
        <w:rPr>
          <w:color w:val="000000"/>
        </w:rPr>
        <w:t xml:space="preserve">, be kita ko, </w:t>
      </w:r>
      <w:r w:rsidR="008B0D04">
        <w:rPr>
          <w:color w:val="000000"/>
        </w:rPr>
        <w:t xml:space="preserve">teisę </w:t>
      </w:r>
      <w:r w:rsidR="0012632F">
        <w:rPr>
          <w:color w:val="000000"/>
        </w:rPr>
        <w:t>į gynybą ir teisingą teismą</w:t>
      </w:r>
      <w:r w:rsidR="00F35ED1" w:rsidRPr="00F35ED1">
        <w:rPr>
          <w:color w:val="000000"/>
        </w:rPr>
        <w:t xml:space="preserve"> (</w:t>
      </w:r>
      <w:r w:rsidR="001C5FE3">
        <w:rPr>
          <w:color w:val="000000"/>
        </w:rPr>
        <w:t xml:space="preserve">pavyzdžiui, </w:t>
      </w:r>
      <w:proofErr w:type="spellStart"/>
      <w:r w:rsidR="00F35ED1" w:rsidRPr="00B85CFF">
        <w:rPr>
          <w:i/>
        </w:rPr>
        <w:t>Artico</w:t>
      </w:r>
      <w:proofErr w:type="spellEnd"/>
      <w:r w:rsidR="00F35ED1" w:rsidRPr="00B85CFF">
        <w:rPr>
          <w:i/>
        </w:rPr>
        <w:t xml:space="preserve"> prieš Italiją</w:t>
      </w:r>
      <w:r w:rsidR="00B85CFF">
        <w:t xml:space="preserve"> (</w:t>
      </w:r>
      <w:r w:rsidR="00B85CFF" w:rsidRPr="008A410F">
        <w:rPr>
          <w:rStyle w:val="s6b621b36"/>
        </w:rPr>
        <w:t xml:space="preserve">peticijos Nr. </w:t>
      </w:r>
      <w:hyperlink r:id="rId8" w:anchor="{&quot;appno&quot;:[&quot;6694/74&quot;]}" w:tgtFrame="_blank" w:history="1">
        <w:r w:rsidR="00B85CFF" w:rsidRPr="008A410F">
          <w:rPr>
            <w:rStyle w:val="Hipersaitas"/>
            <w:color w:val="auto"/>
            <w:u w:val="none"/>
          </w:rPr>
          <w:t>6694/74</w:t>
        </w:r>
      </w:hyperlink>
      <w:r w:rsidR="00B85CFF" w:rsidRPr="008A410F">
        <w:rPr>
          <w:rStyle w:val="s6b621b36"/>
        </w:rPr>
        <w:t xml:space="preserve">, </w:t>
      </w:r>
      <w:r w:rsidR="00B85CFF">
        <w:rPr>
          <w:rStyle w:val="s6b621b36"/>
        </w:rPr>
        <w:t>1980 m.</w:t>
      </w:r>
      <w:r w:rsidR="009D58B4">
        <w:rPr>
          <w:rStyle w:val="s6b621b36"/>
        </w:rPr>
        <w:t xml:space="preserve"> gegužės 13 </w:t>
      </w:r>
      <w:r w:rsidR="00B85CFF">
        <w:rPr>
          <w:rStyle w:val="s6b621b36"/>
        </w:rPr>
        <w:t>d. sprendimas</w:t>
      </w:r>
      <w:r w:rsidR="00F35ED1" w:rsidRPr="00F35ED1">
        <w:t>)</w:t>
      </w:r>
      <w:r w:rsidR="00F35ED1">
        <w:t>.</w:t>
      </w:r>
      <w:r w:rsidR="00CF5F15" w:rsidRPr="00F35ED1">
        <w:rPr>
          <w:color w:val="000000"/>
        </w:rPr>
        <w:t xml:space="preserve"> </w:t>
      </w:r>
    </w:p>
    <w:p w14:paraId="6C1394DC" w14:textId="411CFB8E" w:rsidR="0046122B" w:rsidRPr="004F6219" w:rsidRDefault="001C5FE3" w:rsidP="0046122B">
      <w:pPr>
        <w:ind w:firstLine="851"/>
        <w:jc w:val="both"/>
      </w:pPr>
      <w:r>
        <w:rPr>
          <w:color w:val="000000"/>
        </w:rPr>
        <w:t xml:space="preserve">Pažymėtina, kad </w:t>
      </w:r>
      <w:r w:rsidR="0031105B" w:rsidRPr="00F35ED1">
        <w:rPr>
          <w:color w:val="000000"/>
        </w:rPr>
        <w:t xml:space="preserve">Valstybės garantuojamos teisinės </w:t>
      </w:r>
      <w:r w:rsidR="002C6925" w:rsidRPr="00F35ED1">
        <w:rPr>
          <w:color w:val="000000"/>
        </w:rPr>
        <w:t xml:space="preserve">pagalbos tarnybos (toliau – Tarnyba) duomenimis, 2019 m. būtinojo gynėjo (įgaliotojo atstovo) dalyvavimas buvo užtikrintas </w:t>
      </w:r>
      <w:r w:rsidR="00533B76" w:rsidRPr="00F35ED1">
        <w:rPr>
          <w:bCs/>
          <w:color w:val="000000"/>
          <w:lang w:eastAsia="lt-LT"/>
        </w:rPr>
        <w:t>33985</w:t>
      </w:r>
      <w:r w:rsidR="000731AA">
        <w:rPr>
          <w:color w:val="000000"/>
        </w:rPr>
        <w:t xml:space="preserve"> </w:t>
      </w:r>
      <w:r w:rsidR="002C6925" w:rsidRPr="00F35ED1">
        <w:rPr>
          <w:color w:val="000000"/>
        </w:rPr>
        <w:t xml:space="preserve">atvejų. Pažymėtina, kad </w:t>
      </w:r>
      <w:r w:rsidR="006D271F" w:rsidRPr="00F35ED1">
        <w:rPr>
          <w:color w:val="000000"/>
        </w:rPr>
        <w:t>2017 m. iš viso tokių atvejų</w:t>
      </w:r>
      <w:r w:rsidR="006327B7" w:rsidRPr="00F35ED1">
        <w:rPr>
          <w:color w:val="000000"/>
        </w:rPr>
        <w:t xml:space="preserve"> buvo 24295, </w:t>
      </w:r>
      <w:r w:rsidR="00533B76" w:rsidRPr="00F35ED1">
        <w:rPr>
          <w:color w:val="000000"/>
        </w:rPr>
        <w:t xml:space="preserve">o </w:t>
      </w:r>
      <w:r w:rsidR="006327B7" w:rsidRPr="00F35ED1">
        <w:rPr>
          <w:color w:val="000000"/>
        </w:rPr>
        <w:t xml:space="preserve">2018 m. – 24944. Taigi </w:t>
      </w:r>
      <w:r w:rsidR="002C6925" w:rsidRPr="00F35ED1">
        <w:rPr>
          <w:color w:val="000000"/>
        </w:rPr>
        <w:t xml:space="preserve">2019 m. būtinojo gynėjo (įgaliotojo atstovo) atvejų padaugėjo apie </w:t>
      </w:r>
      <w:r w:rsidR="00533B76" w:rsidRPr="00F35ED1">
        <w:rPr>
          <w:color w:val="000000"/>
        </w:rPr>
        <w:t xml:space="preserve">36 </w:t>
      </w:r>
      <w:r w:rsidR="002C6925" w:rsidRPr="00F35ED1">
        <w:rPr>
          <w:color w:val="000000"/>
        </w:rPr>
        <w:t xml:space="preserve">proc. </w:t>
      </w:r>
      <w:r w:rsidR="000D0D05">
        <w:rPr>
          <w:color w:val="000000"/>
        </w:rPr>
        <w:t xml:space="preserve">Tarnybos priimtų sprendimų dėl teisinės pagalbos teikimo </w:t>
      </w:r>
      <w:r w:rsidR="006327B7">
        <w:rPr>
          <w:color w:val="000000"/>
        </w:rPr>
        <w:t xml:space="preserve">2017 m. buvo 19627, 2018 m. – </w:t>
      </w:r>
      <w:r w:rsidR="000D0D05">
        <w:rPr>
          <w:color w:val="000000"/>
        </w:rPr>
        <w:t xml:space="preserve">17304, o 2019 m.– </w:t>
      </w:r>
      <w:r w:rsidR="00596DE4">
        <w:rPr>
          <w:color w:val="000000"/>
        </w:rPr>
        <w:t>1</w:t>
      </w:r>
      <w:r w:rsidR="00592ADD">
        <w:rPr>
          <w:color w:val="000000"/>
        </w:rPr>
        <w:t>5709</w:t>
      </w:r>
      <w:r w:rsidR="000D0D05">
        <w:rPr>
          <w:color w:val="000000"/>
        </w:rPr>
        <w:t xml:space="preserve">. </w:t>
      </w:r>
      <w:r w:rsidR="00533B76">
        <w:rPr>
          <w:color w:val="000000"/>
        </w:rPr>
        <w:t>Taigi</w:t>
      </w:r>
      <w:r w:rsidR="000D0D05">
        <w:rPr>
          <w:color w:val="000000"/>
        </w:rPr>
        <w:t xml:space="preserve"> bendras </w:t>
      </w:r>
      <w:r w:rsidR="00533B76">
        <w:rPr>
          <w:color w:val="000000"/>
        </w:rPr>
        <w:t xml:space="preserve">antrinės </w:t>
      </w:r>
      <w:r w:rsidR="000D0D05">
        <w:rPr>
          <w:color w:val="000000"/>
        </w:rPr>
        <w:t>teisin</w:t>
      </w:r>
      <w:r w:rsidR="00533B76">
        <w:rPr>
          <w:color w:val="000000"/>
        </w:rPr>
        <w:t>ės</w:t>
      </w:r>
      <w:r w:rsidR="000D0D05">
        <w:rPr>
          <w:color w:val="000000"/>
        </w:rPr>
        <w:t xml:space="preserve"> pagalb</w:t>
      </w:r>
      <w:r w:rsidR="00533B76">
        <w:rPr>
          <w:color w:val="000000"/>
        </w:rPr>
        <w:t>os</w:t>
      </w:r>
      <w:r w:rsidR="000D0D05">
        <w:rPr>
          <w:color w:val="000000"/>
        </w:rPr>
        <w:t xml:space="preserve"> </w:t>
      </w:r>
      <w:r w:rsidR="00533B76">
        <w:rPr>
          <w:color w:val="000000"/>
        </w:rPr>
        <w:t>atvejų</w:t>
      </w:r>
      <w:r w:rsidR="000D0D05">
        <w:rPr>
          <w:color w:val="000000"/>
        </w:rPr>
        <w:t xml:space="preserve"> skaičius </w:t>
      </w:r>
      <w:r w:rsidR="00533B76">
        <w:rPr>
          <w:color w:val="000000"/>
        </w:rPr>
        <w:t xml:space="preserve">2019 m. yra </w:t>
      </w:r>
      <w:r w:rsidR="00592ADD">
        <w:rPr>
          <w:color w:val="000000"/>
        </w:rPr>
        <w:t xml:space="preserve">apie 7000 </w:t>
      </w:r>
      <w:r w:rsidR="00D779D4">
        <w:rPr>
          <w:color w:val="000000"/>
        </w:rPr>
        <w:t>didesnis nei 2018 m.</w:t>
      </w:r>
    </w:p>
    <w:p w14:paraId="4642B561" w14:textId="77777777" w:rsidR="00A201F4" w:rsidRPr="003739FE" w:rsidRDefault="00A201F4" w:rsidP="00A201F4">
      <w:pPr>
        <w:ind w:firstLine="851"/>
        <w:jc w:val="both"/>
        <w:rPr>
          <w:b/>
          <w:bCs/>
          <w:lang w:eastAsia="lt-LT"/>
        </w:rPr>
      </w:pPr>
      <w:r w:rsidRPr="00051F30">
        <w:rPr>
          <w:b/>
        </w:rPr>
        <w:t>2. </w:t>
      </w:r>
      <w:r w:rsidR="00984993" w:rsidRPr="00051F30">
        <w:rPr>
          <w:b/>
          <w:bCs/>
          <w:lang w:eastAsia="lt-LT"/>
        </w:rPr>
        <w:t>Įstatymo projekto iniciatoriai (institucija, asmenys ar piliečių įgalioti atstovai) ir rengėjai</w:t>
      </w:r>
    </w:p>
    <w:p w14:paraId="08353504" w14:textId="77777777" w:rsidR="00A201F4" w:rsidRPr="00AA0314" w:rsidRDefault="00433900" w:rsidP="001C2D9C">
      <w:pPr>
        <w:ind w:firstLine="851"/>
        <w:jc w:val="both"/>
        <w:rPr>
          <w:lang w:eastAsia="lt-LT"/>
        </w:rPr>
      </w:pPr>
      <w:r w:rsidRPr="00A736CF">
        <w:rPr>
          <w:lang w:eastAsia="lt-LT"/>
        </w:rPr>
        <w:t>P</w:t>
      </w:r>
      <w:r w:rsidR="008A045C" w:rsidRPr="00A736CF">
        <w:rPr>
          <w:lang w:eastAsia="lt-LT"/>
        </w:rPr>
        <w:t>rojekt</w:t>
      </w:r>
      <w:r w:rsidRPr="00EE2F59">
        <w:rPr>
          <w:lang w:eastAsia="lt-LT"/>
        </w:rPr>
        <w:t>ų</w:t>
      </w:r>
      <w:r w:rsidR="00A201F4" w:rsidRPr="00EE2F59">
        <w:rPr>
          <w:lang w:eastAsia="lt-LT"/>
        </w:rPr>
        <w:t xml:space="preserve"> iniciatorius ir rengėjas – Teisingumo ministerija</w:t>
      </w:r>
      <w:r w:rsidR="00A201F4" w:rsidRPr="00573942">
        <w:rPr>
          <w:lang w:eastAsia="lt-LT"/>
        </w:rPr>
        <w:t>.</w:t>
      </w:r>
      <w:r w:rsidR="00C77820" w:rsidRPr="00AA0314">
        <w:rPr>
          <w:lang w:eastAsia="lt-LT"/>
        </w:rPr>
        <w:t xml:space="preserve"> </w:t>
      </w:r>
    </w:p>
    <w:p w14:paraId="7C3F87B5" w14:textId="77777777" w:rsidR="00F53A14" w:rsidRPr="00AA0314" w:rsidRDefault="008364F8" w:rsidP="00F27F16">
      <w:pPr>
        <w:ind w:firstLine="851"/>
        <w:jc w:val="both"/>
      </w:pPr>
      <w:r w:rsidRPr="00AA0314">
        <w:rPr>
          <w:b/>
        </w:rPr>
        <w:t>3.</w:t>
      </w:r>
      <w:r w:rsidRPr="00AA0314">
        <w:t xml:space="preserve"> </w:t>
      </w:r>
      <w:r w:rsidR="00984993" w:rsidRPr="00AA0314">
        <w:rPr>
          <w:b/>
          <w:bCs/>
        </w:rPr>
        <w:t>Kaip šiuo metu yra reguliuojami įstatymo projekte aptarti teisiniai santykiai</w:t>
      </w:r>
    </w:p>
    <w:p w14:paraId="2C461FDE" w14:textId="77777777" w:rsidR="00433900" w:rsidRPr="003739FE" w:rsidRDefault="0038324B" w:rsidP="00433900">
      <w:pPr>
        <w:pStyle w:val="tajtip"/>
        <w:spacing w:before="0" w:beforeAutospacing="0" w:after="0" w:afterAutospacing="0"/>
        <w:ind w:firstLine="851"/>
        <w:jc w:val="both"/>
      </w:pPr>
      <w:r w:rsidRPr="003739FE">
        <w:t>Lietuvos Respublikos valstybės garantuojamos teisinės pagalbos įstatymo (toliau –</w:t>
      </w:r>
      <w:r w:rsidRPr="003739FE">
        <w:rPr>
          <w:bCs/>
        </w:rPr>
        <w:t xml:space="preserve"> </w:t>
      </w:r>
      <w:r w:rsidRPr="003739FE">
        <w:t>VGTPĮ)</w:t>
      </w:r>
      <w:r w:rsidR="008A045C" w:rsidRPr="003739FE">
        <w:t xml:space="preserve"> </w:t>
      </w:r>
      <w:r w:rsidR="00433900" w:rsidRPr="003739FE">
        <w:t xml:space="preserve">2 straipsnio 2 dalyje numatyta, kad </w:t>
      </w:r>
      <w:r w:rsidR="00433900" w:rsidRPr="003739FE">
        <w:rPr>
          <w:bCs/>
          <w:color w:val="000000"/>
        </w:rPr>
        <w:t xml:space="preserve">antrinės teisinės pagalbos koordinatorius baudžiamojoje byloje </w:t>
      </w:r>
      <w:r w:rsidR="00433900" w:rsidRPr="003739FE">
        <w:rPr>
          <w:color w:val="000000"/>
        </w:rPr>
        <w:t xml:space="preserve">yra advokatas ar kitas </w:t>
      </w:r>
      <w:r w:rsidR="007F5F61" w:rsidRPr="003739FE">
        <w:rPr>
          <w:color w:val="000000"/>
        </w:rPr>
        <w:t>T</w:t>
      </w:r>
      <w:r w:rsidR="00433900" w:rsidRPr="003739FE">
        <w:rPr>
          <w:color w:val="000000"/>
        </w:rPr>
        <w:t xml:space="preserve">arnybos paskirtas asmuo, padedantis organizuoti antrinės teisinės pagalbos teikimą baudžiamosiose bylose, </w:t>
      </w:r>
      <w:r w:rsidR="00433900" w:rsidRPr="003739FE">
        <w:t xml:space="preserve">o 2 straipsnio 6 dalyje įtvirtinta, jog pirminė teisinė pagalba apima teisinės informacijos, teisinių konsultacijų ir valstybės ir savivaldybių institucijoms skirtų dokumentų, išskyrus procesinius dokumentus, rengimą. </w:t>
      </w:r>
    </w:p>
    <w:p w14:paraId="19415DE5" w14:textId="77777777" w:rsidR="003739FE" w:rsidRPr="003739FE" w:rsidRDefault="00433900" w:rsidP="00433900">
      <w:pPr>
        <w:pStyle w:val="tajtip"/>
        <w:spacing w:before="0" w:beforeAutospacing="0" w:after="0" w:afterAutospacing="0"/>
        <w:ind w:firstLine="851"/>
        <w:jc w:val="both"/>
        <w:rPr>
          <w:color w:val="000000"/>
        </w:rPr>
      </w:pPr>
      <w:r w:rsidRPr="003739FE">
        <w:t xml:space="preserve">VGTPĮ </w:t>
      </w:r>
      <w:r w:rsidR="00533B76" w:rsidRPr="003739FE">
        <w:t xml:space="preserve">4 straipsnio </w:t>
      </w:r>
      <w:r w:rsidR="003739FE" w:rsidRPr="003739FE">
        <w:t>4 punkte nurodytas dokumentas, kurį asmuo turi pateikti siekdamas</w:t>
      </w:r>
      <w:r w:rsidR="003739FE">
        <w:t xml:space="preserve"> gauti antrinę teisinę pagalbą – </w:t>
      </w:r>
      <w:r w:rsidR="003739FE" w:rsidRPr="003739FE">
        <w:rPr>
          <w:color w:val="000000"/>
        </w:rPr>
        <w:t>metinė pajamų ir turto deklaraciją antrinei teisinei pagalbai gauti.</w:t>
      </w:r>
    </w:p>
    <w:p w14:paraId="7BBBD049" w14:textId="77777777" w:rsidR="003739FE" w:rsidRPr="003739FE" w:rsidRDefault="003739FE" w:rsidP="00433900">
      <w:pPr>
        <w:pStyle w:val="tajtip"/>
        <w:spacing w:before="0" w:beforeAutospacing="0" w:after="0" w:afterAutospacing="0"/>
        <w:ind w:firstLine="851"/>
        <w:jc w:val="both"/>
        <w:rPr>
          <w:color w:val="000000"/>
        </w:rPr>
      </w:pPr>
      <w:r w:rsidRPr="00A736CF">
        <w:rPr>
          <w:color w:val="000000"/>
        </w:rPr>
        <w:t>VGTPĮ 6 straipsnio 1 punkte</w:t>
      </w:r>
      <w:r w:rsidRPr="00E41D97">
        <w:rPr>
          <w:color w:val="000000"/>
        </w:rPr>
        <w:t xml:space="preserve"> </w:t>
      </w:r>
      <w:r>
        <w:rPr>
          <w:color w:val="000000"/>
        </w:rPr>
        <w:t xml:space="preserve">nurodyta, kad Lietuvos Respublikos Vyriausybė </w:t>
      </w:r>
      <w:r w:rsidRPr="003739FE">
        <w:rPr>
          <w:color w:val="000000"/>
        </w:rPr>
        <w:t>nustato turto ir pajamų lygius antrinei teisinei pagalbai gauti</w:t>
      </w:r>
      <w:r>
        <w:rPr>
          <w:color w:val="000000"/>
        </w:rPr>
        <w:t>.</w:t>
      </w:r>
      <w:r w:rsidRPr="003739FE">
        <w:rPr>
          <w:color w:val="000000"/>
        </w:rPr>
        <w:t xml:space="preserve"> </w:t>
      </w:r>
    </w:p>
    <w:p w14:paraId="6F328644" w14:textId="77777777" w:rsidR="00433900" w:rsidRPr="00AA0314" w:rsidRDefault="003739FE" w:rsidP="00433900">
      <w:pPr>
        <w:pStyle w:val="tajtip"/>
        <w:spacing w:before="0" w:beforeAutospacing="0" w:after="0" w:afterAutospacing="0"/>
        <w:ind w:firstLine="851"/>
        <w:jc w:val="both"/>
      </w:pPr>
      <w:r w:rsidRPr="00A736CF">
        <w:t xml:space="preserve">VGTPĮ </w:t>
      </w:r>
      <w:r w:rsidR="00433900" w:rsidRPr="00A736CF">
        <w:t xml:space="preserve">9 straipsnio 3 dalies 5 punkte numatyta, kad </w:t>
      </w:r>
      <w:r w:rsidR="009E07AE" w:rsidRPr="00EE2F59">
        <w:t>Tarnyba</w:t>
      </w:r>
      <w:r w:rsidR="00433900" w:rsidRPr="00EE2F59">
        <w:t xml:space="preserve"> </w:t>
      </w:r>
      <w:r w:rsidR="00433900" w:rsidRPr="00573942">
        <w:rPr>
          <w:color w:val="000000"/>
        </w:rPr>
        <w:t>teisingumo ministro nustatyta tvarka sudar</w:t>
      </w:r>
      <w:r w:rsidR="00433900" w:rsidRPr="00AA0314">
        <w:rPr>
          <w:color w:val="000000"/>
        </w:rPr>
        <w:t>o sutartis dėl antrinės teisinės pagalbos baudžiamosiose bylose koordinavimo, o šios dalies 8 punkte įtvirtinta, jog Tarnyba moka užmokestį ir už antrinės teisinės pagalbos baudžiamosiose bylose koordinavimą.</w:t>
      </w:r>
    </w:p>
    <w:p w14:paraId="0055C163" w14:textId="77777777" w:rsidR="00C2453D" w:rsidRDefault="00433900" w:rsidP="00433900">
      <w:pPr>
        <w:pStyle w:val="tajtip"/>
        <w:spacing w:before="0" w:beforeAutospacing="0" w:after="0" w:afterAutospacing="0"/>
        <w:ind w:firstLine="851"/>
        <w:jc w:val="both"/>
        <w:rPr>
          <w:color w:val="000000"/>
        </w:rPr>
      </w:pPr>
      <w:r w:rsidRPr="003739FE">
        <w:lastRenderedPageBreak/>
        <w:t>VGTPĮ 11 straipsnio 2</w:t>
      </w:r>
      <w:r w:rsidR="00C2453D" w:rsidRPr="003739FE">
        <w:t xml:space="preserve"> dalis numato asmenis, kurie turi teisę gauti antrinę teisinę pagalbą, nurodant, kad jų turtas ir metinės</w:t>
      </w:r>
      <w:r w:rsidR="00C2453D">
        <w:t xml:space="preserve"> pajamos turi neviršyti Lietuvos Respublikos Vyriausybės nustatytų turto ir pajamų lygių teisinei pagalbai gauti (išskyrus asmenis, turinčius teisę gauti teisinę pagalbą neatsižvelgiant į turtą ir pajamas). </w:t>
      </w:r>
      <w:r w:rsidR="00596DE4">
        <w:t xml:space="preserve">Šio straipsnio 7 dalyje numatyti atvejai, kai antrinė teisinė pagalba neteikiama, o 10 dalyje įtvirtinta teisė Tarnybai priimti sprendimą suteikti antrinę teisinę pagalbą išimtiniais atvejais, įvertinus individualią asmens situaciją. </w:t>
      </w:r>
    </w:p>
    <w:p w14:paraId="74E8AEFB" w14:textId="77777777" w:rsidR="00C2453D" w:rsidRDefault="00C2453D" w:rsidP="00433900">
      <w:pPr>
        <w:pStyle w:val="tajtip"/>
        <w:spacing w:before="0" w:beforeAutospacing="0" w:after="0" w:afterAutospacing="0"/>
        <w:ind w:firstLine="851"/>
        <w:jc w:val="both"/>
        <w:rPr>
          <w:color w:val="000000"/>
        </w:rPr>
      </w:pPr>
      <w:r>
        <w:rPr>
          <w:color w:val="000000"/>
        </w:rPr>
        <w:t>VGTPĮ 12 straipsnio</w:t>
      </w:r>
      <w:r w:rsidR="00A736CF">
        <w:rPr>
          <w:color w:val="000000"/>
        </w:rPr>
        <w:t xml:space="preserve"> </w:t>
      </w:r>
      <w:r w:rsidR="00E966E3">
        <w:rPr>
          <w:color w:val="000000"/>
        </w:rPr>
        <w:t>1 punkte numatytas antrinės teisinės pagalbos suteikimas neatsižvelgiant į turtą ir pajamas, kai gynėjo dalyvavimas yra būtinas, o</w:t>
      </w:r>
      <w:r>
        <w:rPr>
          <w:color w:val="000000"/>
        </w:rPr>
        <w:t xml:space="preserve"> 4 punkte numatyta, kad antrinę teisinę pagalbą neatsižvelgiant į turtą ir pajam</w:t>
      </w:r>
      <w:r w:rsidR="00E966E3">
        <w:rPr>
          <w:color w:val="000000"/>
        </w:rPr>
        <w:t>a</w:t>
      </w:r>
      <w:r>
        <w:rPr>
          <w:color w:val="000000"/>
        </w:rPr>
        <w:t xml:space="preserve">s turi teisę gauti </w:t>
      </w:r>
      <w:r w:rsidRPr="00C2453D">
        <w:rPr>
          <w:color w:val="000000"/>
        </w:rPr>
        <w:t>asmenys, kuriems paskirta socialinė pašalpa</w:t>
      </w:r>
      <w:r>
        <w:rPr>
          <w:color w:val="000000"/>
        </w:rPr>
        <w:t xml:space="preserve">, o pagal </w:t>
      </w:r>
      <w:r w:rsidR="00596DE4">
        <w:rPr>
          <w:color w:val="000000"/>
        </w:rPr>
        <w:t>7</w:t>
      </w:r>
      <w:r>
        <w:rPr>
          <w:color w:val="000000"/>
        </w:rPr>
        <w:t xml:space="preserve"> punkte įvirtinta, jog antrinę teisinę pagalbą neatsižvelgiant į turtą ir pajams turi teisę gauti </w:t>
      </w:r>
      <w:r w:rsidRPr="00C2453D">
        <w:rPr>
          <w:color w:val="000000"/>
        </w:rPr>
        <w:t>asmenys, pateikę įrodymus, kad dėl objektyvių priežasčių negali disponuoti savo turtu ir lėšomis ir dėl to jų turtas ir metinės pajamos, kuriais jie gali laisvai disponuoti, neviršija nustatytų turto ir pajamų lygių teisinei pagalbai gauti</w:t>
      </w:r>
      <w:r>
        <w:rPr>
          <w:color w:val="000000"/>
        </w:rPr>
        <w:t>.</w:t>
      </w:r>
    </w:p>
    <w:p w14:paraId="1D8DBFFC" w14:textId="77777777" w:rsidR="00C2453D" w:rsidRDefault="00C439E3" w:rsidP="00433900">
      <w:pPr>
        <w:pStyle w:val="tajtip"/>
        <w:spacing w:before="0" w:beforeAutospacing="0" w:after="0" w:afterAutospacing="0"/>
        <w:ind w:firstLine="851"/>
        <w:jc w:val="both"/>
        <w:rPr>
          <w:color w:val="000000"/>
        </w:rPr>
      </w:pPr>
      <w:r>
        <w:rPr>
          <w:color w:val="000000"/>
        </w:rPr>
        <w:t>VGTPĮ 13 straipsnyje</w:t>
      </w:r>
      <w:r w:rsidR="00C2453D">
        <w:rPr>
          <w:color w:val="000000"/>
        </w:rPr>
        <w:t xml:space="preserve"> numatyta, kokius dokumentus, įrodančius</w:t>
      </w:r>
      <w:r>
        <w:rPr>
          <w:color w:val="000000"/>
        </w:rPr>
        <w:t xml:space="preserve"> teisę į antrinę teisinę pagalbą </w:t>
      </w:r>
      <w:r w:rsidR="00C2453D">
        <w:rPr>
          <w:color w:val="000000"/>
        </w:rPr>
        <w:t>turi pateikti</w:t>
      </w:r>
      <w:r w:rsidR="00F6517F">
        <w:rPr>
          <w:color w:val="000000"/>
        </w:rPr>
        <w:t xml:space="preserve"> asmuo. </w:t>
      </w:r>
    </w:p>
    <w:p w14:paraId="620ADE84" w14:textId="77777777" w:rsidR="00F6517F" w:rsidRDefault="00F6517F" w:rsidP="00F6517F">
      <w:pPr>
        <w:pStyle w:val="tajtip"/>
        <w:spacing w:before="0" w:beforeAutospacing="0" w:after="0" w:afterAutospacing="0"/>
        <w:ind w:firstLine="851"/>
        <w:jc w:val="both"/>
      </w:pPr>
      <w:r>
        <w:rPr>
          <w:color w:val="000000"/>
        </w:rPr>
        <w:t>VGTPĮ 14 straipsnio 5 ir 6 dalyse numatyta valstybės garantuojama ir apmokama antrinės teisinės pagalbos išlaidų dalis, kai nustatomas pirmasis ar antrasis asmens turto ir pajamų lygis. Šio straipsnio 7 ir 8 dalyse įtvirtinta valstybės garantuojama ir apmokama antrinės teisinės pagalbos išlaidų dalis, kai antrinė teisinė pagalba teikiama daugiau nei dviejose bylose.</w:t>
      </w:r>
    </w:p>
    <w:p w14:paraId="56076217" w14:textId="77777777" w:rsidR="00F6517F" w:rsidRDefault="00433900" w:rsidP="00F6517F">
      <w:pPr>
        <w:pStyle w:val="tajtip"/>
        <w:spacing w:before="0" w:beforeAutospacing="0" w:after="0" w:afterAutospacing="0"/>
        <w:ind w:firstLine="851"/>
        <w:jc w:val="both"/>
      </w:pPr>
      <w:r>
        <w:rPr>
          <w:color w:val="000000"/>
        </w:rPr>
        <w:t xml:space="preserve">VGTPĮ </w:t>
      </w:r>
      <w:r w:rsidR="00F6517F">
        <w:t>15 ir 16 straipsniuose numatytos pirminės teisinės pagalbos teikimo sąlygos ir tvarka.</w:t>
      </w:r>
    </w:p>
    <w:p w14:paraId="744AFB06" w14:textId="77777777" w:rsidR="00DC7598" w:rsidRDefault="00433900" w:rsidP="00433900">
      <w:pPr>
        <w:pStyle w:val="tajtip"/>
        <w:spacing w:before="0" w:beforeAutospacing="0" w:after="0" w:afterAutospacing="0"/>
        <w:ind w:firstLine="851"/>
        <w:jc w:val="both"/>
        <w:rPr>
          <w:color w:val="000000"/>
        </w:rPr>
      </w:pPr>
      <w:r w:rsidRPr="00E31929">
        <w:t xml:space="preserve">VGTPĮ 18 straipsnio </w:t>
      </w:r>
      <w:r w:rsidR="00596DE4">
        <w:t xml:space="preserve">2 dalyje įtvirtintas sprendimo dėl antrinės teisinės pagalbos teikimo priėmimo terminas, o </w:t>
      </w:r>
      <w:r w:rsidR="00DC7598">
        <w:t>13</w:t>
      </w:r>
      <w:r w:rsidRPr="00E31929">
        <w:t xml:space="preserve"> dalyje </w:t>
      </w:r>
      <w:r w:rsidR="00DC7598">
        <w:t xml:space="preserve">numatyta pareiškėjo pareiga informuoti apie savo </w:t>
      </w:r>
      <w:r w:rsidR="00DC7598" w:rsidRPr="00330F2B">
        <w:rPr>
          <w:color w:val="000000"/>
        </w:rPr>
        <w:t>turtinė</w:t>
      </w:r>
      <w:r w:rsidR="00DC7598">
        <w:rPr>
          <w:color w:val="000000"/>
        </w:rPr>
        <w:t>s</w:t>
      </w:r>
      <w:r w:rsidR="00DC7598" w:rsidRPr="00330F2B">
        <w:rPr>
          <w:color w:val="000000"/>
        </w:rPr>
        <w:t xml:space="preserve"> padėti</w:t>
      </w:r>
      <w:r w:rsidR="00DC7598">
        <w:rPr>
          <w:color w:val="000000"/>
        </w:rPr>
        <w:t>e</w:t>
      </w:r>
      <w:r w:rsidR="00DC7598" w:rsidRPr="00330F2B">
        <w:rPr>
          <w:color w:val="000000"/>
        </w:rPr>
        <w:t xml:space="preserve">s </w:t>
      </w:r>
      <w:r w:rsidR="00383E8C">
        <w:rPr>
          <w:color w:val="000000"/>
        </w:rPr>
        <w:t>pasikeitimą, kai</w:t>
      </w:r>
      <w:r w:rsidR="00DC7598" w:rsidRPr="00330F2B">
        <w:rPr>
          <w:color w:val="000000"/>
        </w:rPr>
        <w:t xml:space="preserve"> jo turimas turtas ir pajamos arba turtas ir pajamos, kuriais jis gali laisvai disponuoti, nebeatitinka anksčiau nustatyto turto ir pajamų lygio teisinei pagalbai</w:t>
      </w:r>
      <w:r w:rsidR="00DC7598">
        <w:rPr>
          <w:color w:val="000000"/>
        </w:rPr>
        <w:t>.</w:t>
      </w:r>
    </w:p>
    <w:p w14:paraId="7B8CF9E1" w14:textId="77777777" w:rsidR="00DC7598" w:rsidRDefault="00AB2A89" w:rsidP="00433900">
      <w:pPr>
        <w:pStyle w:val="tajtip"/>
        <w:spacing w:before="0" w:beforeAutospacing="0" w:after="0" w:afterAutospacing="0"/>
        <w:ind w:firstLine="851"/>
        <w:jc w:val="both"/>
      </w:pPr>
      <w:r>
        <w:t>VGTPĮ 19</w:t>
      </w:r>
      <w:r w:rsidRPr="00E31929">
        <w:t xml:space="preserve"> straipsnis</w:t>
      </w:r>
      <w:r>
        <w:t xml:space="preserve"> numato a</w:t>
      </w:r>
      <w:r w:rsidRPr="005D68A1">
        <w:t>ntrinės te</w:t>
      </w:r>
      <w:r>
        <w:t>isinės pagalbos teikimo ypatumus</w:t>
      </w:r>
      <w:r w:rsidRPr="005D68A1">
        <w:t xml:space="preserve">, kai pareiškėjas apmoka </w:t>
      </w:r>
      <w:r>
        <w:t>50 ar 75 procentus</w:t>
      </w:r>
      <w:r w:rsidRPr="005D68A1">
        <w:t xml:space="preserve"> antrinės teisinės pagalbos išlaidų dalį</w:t>
      </w:r>
      <w:r>
        <w:t>.</w:t>
      </w:r>
    </w:p>
    <w:p w14:paraId="6A5B31BC" w14:textId="77777777" w:rsidR="00AB2A89" w:rsidRDefault="00AB2A89" w:rsidP="00433900">
      <w:pPr>
        <w:pStyle w:val="tajtip"/>
        <w:spacing w:before="0" w:beforeAutospacing="0" w:after="0" w:afterAutospacing="0"/>
        <w:ind w:firstLine="851"/>
        <w:jc w:val="both"/>
      </w:pPr>
      <w:r>
        <w:t>VGTPĮ 21 straipsnis numato antrinės teisinės pagalbos teikimo ypatumus baudžiamosiose bylose</w:t>
      </w:r>
      <w:r w:rsidR="00D545D8">
        <w:t>.</w:t>
      </w:r>
    </w:p>
    <w:p w14:paraId="478FE305" w14:textId="77777777" w:rsidR="00AB2A89" w:rsidRDefault="00433900" w:rsidP="00AB2A89">
      <w:pPr>
        <w:pStyle w:val="tajtip"/>
        <w:spacing w:before="0" w:beforeAutospacing="0" w:after="0" w:afterAutospacing="0"/>
        <w:ind w:firstLine="851"/>
        <w:jc w:val="both"/>
        <w:rPr>
          <w:color w:val="000000"/>
        </w:rPr>
      </w:pPr>
      <w:r>
        <w:t xml:space="preserve">VGTPĮ </w:t>
      </w:r>
      <w:r w:rsidR="00AB2A89">
        <w:t xml:space="preserve">23 straipsnio 1 dalies 2 punkte numatyta, kad antrinės teisinės pagalbos teikimas nutraukiamas, jeigu </w:t>
      </w:r>
      <w:r w:rsidR="00AB2A89" w:rsidRPr="00330F2B">
        <w:rPr>
          <w:color w:val="000000"/>
        </w:rPr>
        <w:t>asmuo, siekdamas gauti antrinę teisinę pagalbą, pateikė informaciją apie ginčo ar bylos esmę, savo turtą ar pajamas, žinodamas, kad ši informacija neteisinga</w:t>
      </w:r>
      <w:r w:rsidR="00AB2A89">
        <w:rPr>
          <w:color w:val="000000"/>
        </w:rPr>
        <w:t xml:space="preserve">. Šio straipsnio 3 dalyje įtvirtinta, kad, kai </w:t>
      </w:r>
      <w:r w:rsidR="00AB2A89" w:rsidRPr="005D68A1">
        <w:t>pareiškėjas turi apmokėti 50</w:t>
      </w:r>
      <w:r w:rsidR="00AB2A89">
        <w:rPr>
          <w:b/>
        </w:rPr>
        <w:t xml:space="preserve"> </w:t>
      </w:r>
      <w:r w:rsidR="00AB2A89" w:rsidRPr="005D68A1">
        <w:t xml:space="preserve">arba </w:t>
      </w:r>
      <w:r w:rsidR="00AB2A89" w:rsidRPr="00AB2A89">
        <w:t xml:space="preserve">75 </w:t>
      </w:r>
      <w:r w:rsidR="00AB2A89" w:rsidRPr="005D68A1">
        <w:t>procentus antrinės teisinės pagalbos išlaidų, sprendime nutraukti antrinės teisinės pagalbos teikimą nurodoma mokėtina antrinės teisinės pagalbos išlaidų suma, sąskaita, į kurią ši suma turi būti sumokėta, ir mokėjimo terminas.</w:t>
      </w:r>
      <w:r w:rsidR="00AB2A89">
        <w:t xml:space="preserve"> Šio straipsnio 4 dalyje numatyta pareiga pateikti teismui </w:t>
      </w:r>
      <w:r w:rsidR="00AB2A89">
        <w:rPr>
          <w:color w:val="000000"/>
        </w:rPr>
        <w:t>T</w:t>
      </w:r>
      <w:r w:rsidR="00AB2A89" w:rsidRPr="00330F2B">
        <w:rPr>
          <w:color w:val="000000"/>
        </w:rPr>
        <w:t xml:space="preserve">arnybos sprendimą nutraukti antrinės teisinės pagalbos teikimą arba dėl valstybės garantuojamos ir apmokamos antrinės teisinės pagalbos išlaidų dalies pakeitimo, kai nustatomas kitas </w:t>
      </w:r>
      <w:r w:rsidR="00AB2A89" w:rsidRPr="00AB2A89">
        <w:rPr>
          <w:color w:val="000000"/>
        </w:rPr>
        <w:t>asmens</w:t>
      </w:r>
      <w:r w:rsidR="00AB2A89" w:rsidRPr="00330F2B">
        <w:rPr>
          <w:color w:val="000000"/>
        </w:rPr>
        <w:t xml:space="preserve"> turto ir pajamų lygis teisinei pagalbai gauti</w:t>
      </w:r>
      <w:r w:rsidR="00AB2A89">
        <w:rPr>
          <w:color w:val="000000"/>
        </w:rPr>
        <w:t>.</w:t>
      </w:r>
    </w:p>
    <w:p w14:paraId="76051BF7" w14:textId="77777777" w:rsidR="00AB2A89" w:rsidRDefault="00AB2A89" w:rsidP="00D975AC">
      <w:pPr>
        <w:pStyle w:val="tajtip"/>
        <w:spacing w:before="0" w:beforeAutospacing="0" w:after="0" w:afterAutospacing="0"/>
        <w:ind w:firstLine="851"/>
        <w:jc w:val="both"/>
        <w:rPr>
          <w:color w:val="000000"/>
        </w:rPr>
      </w:pPr>
      <w:r>
        <w:rPr>
          <w:color w:val="000000"/>
        </w:rPr>
        <w:t>VGTPĮ 24 straipsnio 4 dalyje įtvirtinta, kad t</w:t>
      </w:r>
      <w:r w:rsidRPr="00330F2B">
        <w:rPr>
          <w:color w:val="000000"/>
        </w:rPr>
        <w:t>eisę gauti antrinę teisinę pagalbą įrodančius dokumentus asmuo</w:t>
      </w:r>
      <w:r>
        <w:rPr>
          <w:color w:val="000000"/>
        </w:rPr>
        <w:t>, kuriam antrinė teisinė pagalba buvo suteikta VGTPĮ 12 straipsnio 15 punkte nurodytu atveju,</w:t>
      </w:r>
      <w:r w:rsidRPr="00330F2B">
        <w:rPr>
          <w:color w:val="000000"/>
        </w:rPr>
        <w:t xml:space="preserve"> turi pateikti </w:t>
      </w:r>
      <w:r>
        <w:rPr>
          <w:color w:val="000000"/>
        </w:rPr>
        <w:t>T</w:t>
      </w:r>
      <w:r w:rsidRPr="00330F2B">
        <w:rPr>
          <w:color w:val="000000"/>
        </w:rPr>
        <w:t>arnybai ne vėliau kaip per 5 darbo dienas nuo bylos dėl neteisėtai išvežto ar laikomo vaiko grąžinimo pagal Hagos konvenciją pabaigos dienos. Jeigu šis asmuo negali būti priskirtas prie šio įstatymo 11 straipsnio 2 dalies 1 punkte arba 12 straipsnio 4 ar 6 punkte nu</w:t>
      </w:r>
      <w:r w:rsidR="007F5F61">
        <w:rPr>
          <w:color w:val="000000"/>
        </w:rPr>
        <w:t>rodytų asmenų, jis privalo per T</w:t>
      </w:r>
      <w:r w:rsidRPr="00330F2B">
        <w:rPr>
          <w:color w:val="000000"/>
        </w:rPr>
        <w:t xml:space="preserve">arnybos </w:t>
      </w:r>
      <w:r w:rsidRPr="005D68A1">
        <w:rPr>
          <w:color w:val="000000"/>
        </w:rPr>
        <w:t>nustatytą terminą grąžinti suteiktos antrinės teisinės pagalbos išlaidas į valstybės biudžetą. Jeigu šio asmens turtas ir pajamos atitinka antrąjį turto ir pajamų lygį teisinei pagalbai gauti paga</w:t>
      </w:r>
      <w:r w:rsidR="007F5F61">
        <w:rPr>
          <w:color w:val="000000"/>
        </w:rPr>
        <w:t>l šį įstatymą, jis privalo per T</w:t>
      </w:r>
      <w:r w:rsidRPr="005D68A1">
        <w:rPr>
          <w:color w:val="000000"/>
        </w:rPr>
        <w:t>arnybos nustatytą terminą į valstybės biudžetą grąžinti 50 procentų suteiktos antrinės teisinės pagalbos išlaidų.</w:t>
      </w:r>
      <w:r>
        <w:rPr>
          <w:color w:val="000000"/>
        </w:rPr>
        <w:t xml:space="preserve"> Šio straipsnio 5 dalyje numatyta</w:t>
      </w:r>
      <w:r w:rsidR="00D975AC">
        <w:rPr>
          <w:color w:val="000000"/>
        </w:rPr>
        <w:t xml:space="preserve"> pareiga </w:t>
      </w:r>
      <w:r w:rsidR="00D975AC" w:rsidRPr="005D68A1">
        <w:rPr>
          <w:color w:val="000000"/>
        </w:rPr>
        <w:t>grąžinti suteiktos antrinės teisinės pagalbos išlaidas į valstybės biudžetą</w:t>
      </w:r>
      <w:r>
        <w:rPr>
          <w:color w:val="000000"/>
        </w:rPr>
        <w:t xml:space="preserve">, kai </w:t>
      </w:r>
      <w:r w:rsidRPr="005D68A1">
        <w:rPr>
          <w:color w:val="000000"/>
        </w:rPr>
        <w:t xml:space="preserve">pareiškėjas turi apmokėti </w:t>
      </w:r>
      <w:r w:rsidRPr="005D68A1">
        <w:t>50</w:t>
      </w:r>
      <w:r>
        <w:rPr>
          <w:b/>
        </w:rPr>
        <w:t xml:space="preserve"> </w:t>
      </w:r>
      <w:r w:rsidRPr="00AB2A89">
        <w:t xml:space="preserve">ar 75 </w:t>
      </w:r>
      <w:r w:rsidRPr="00AB2A89">
        <w:rPr>
          <w:color w:val="000000"/>
        </w:rPr>
        <w:t>procentus</w:t>
      </w:r>
      <w:r w:rsidRPr="005D68A1">
        <w:rPr>
          <w:color w:val="000000"/>
        </w:rPr>
        <w:t xml:space="preserve"> antrinės teisinės pagalbos išlaidų, tačiau jis neatlieka pareigos laikantis proceso įstatymų nustatytų terminų ir tvarkos apmokėti</w:t>
      </w:r>
      <w:r w:rsidR="00D975AC">
        <w:rPr>
          <w:color w:val="000000"/>
        </w:rPr>
        <w:t xml:space="preserve"> </w:t>
      </w:r>
      <w:r w:rsidRPr="005D68A1">
        <w:rPr>
          <w:color w:val="000000"/>
        </w:rPr>
        <w:t xml:space="preserve">50 arba 75 procentus bylinėjimosi išlaidų civilinio proceso atveju arba </w:t>
      </w:r>
      <w:r w:rsidRPr="005D68A1">
        <w:t>50</w:t>
      </w:r>
      <w:r w:rsidR="00D975AC">
        <w:rPr>
          <w:b/>
        </w:rPr>
        <w:t xml:space="preserve"> </w:t>
      </w:r>
      <w:r w:rsidRPr="005D68A1">
        <w:t xml:space="preserve">arba </w:t>
      </w:r>
      <w:r w:rsidR="00D975AC">
        <w:t>75</w:t>
      </w:r>
      <w:r w:rsidRPr="005D68A1">
        <w:t xml:space="preserve"> </w:t>
      </w:r>
      <w:r w:rsidRPr="005D68A1">
        <w:rPr>
          <w:color w:val="000000"/>
        </w:rPr>
        <w:t>procentus išlaidų, susijusių su administracinės bylos nagrinėjimu, ir dėl to civilinė arba administracinė byla pasibaigia nepriėmus teismo sprendimo dėl bylos esmė</w:t>
      </w:r>
      <w:r w:rsidR="00D975AC">
        <w:rPr>
          <w:color w:val="000000"/>
        </w:rPr>
        <w:t>s ar nepradedamas išieškojimas. Šio straipsnio 5 ir 6 dalyse numatytas antrinės teisinės pagalbos išlaidų, susijusi</w:t>
      </w:r>
      <w:r w:rsidR="00383E8C">
        <w:rPr>
          <w:color w:val="000000"/>
        </w:rPr>
        <w:t>ų</w:t>
      </w:r>
      <w:r w:rsidR="00D975AC">
        <w:rPr>
          <w:color w:val="000000"/>
        </w:rPr>
        <w:t xml:space="preserve"> su juridinio asmens baudžiamojoje bylose atstovavimu, išieškojimas. </w:t>
      </w:r>
    </w:p>
    <w:p w14:paraId="3D0EDB2D" w14:textId="77777777" w:rsidR="00D975AC" w:rsidRDefault="00D975AC" w:rsidP="00D975AC">
      <w:pPr>
        <w:pStyle w:val="tajtip"/>
        <w:tabs>
          <w:tab w:val="left" w:pos="5775"/>
        </w:tabs>
        <w:spacing w:before="0" w:beforeAutospacing="0" w:after="0" w:afterAutospacing="0"/>
        <w:ind w:firstLine="851"/>
        <w:jc w:val="both"/>
        <w:rPr>
          <w:color w:val="000000"/>
        </w:rPr>
      </w:pPr>
      <w:r>
        <w:rPr>
          <w:color w:val="000000"/>
        </w:rPr>
        <w:t>VGTPĮ 27</w:t>
      </w:r>
      <w:r w:rsidRPr="00D975AC">
        <w:rPr>
          <w:color w:val="000000"/>
          <w:vertAlign w:val="superscript"/>
        </w:rPr>
        <w:t>1</w:t>
      </w:r>
      <w:r>
        <w:rPr>
          <w:color w:val="000000"/>
        </w:rPr>
        <w:t xml:space="preserve"> straipsnio 2 dalyje nurodoma, kad </w:t>
      </w:r>
      <w:proofErr w:type="spellStart"/>
      <w:r>
        <w:rPr>
          <w:color w:val="000000"/>
        </w:rPr>
        <w:t>m</w:t>
      </w:r>
      <w:r w:rsidRPr="00D975AC">
        <w:rPr>
          <w:color w:val="000000"/>
        </w:rPr>
        <w:t>ediacijos</w:t>
      </w:r>
      <w:proofErr w:type="spellEnd"/>
      <w:r w:rsidRPr="00D975AC">
        <w:rPr>
          <w:color w:val="000000"/>
        </w:rPr>
        <w:t xml:space="preserve"> vykdymas nutraukiamas</w:t>
      </w:r>
      <w:r>
        <w:rPr>
          <w:color w:val="000000"/>
        </w:rPr>
        <w:t>, be kita ko</w:t>
      </w:r>
      <w:r w:rsidRPr="00D975AC">
        <w:rPr>
          <w:color w:val="000000"/>
        </w:rPr>
        <w:t>, kai paaiškėja, kad nė viena iš ginčo šalių neturi teisės gauti antrinės teisinės pagalbos arba kad ginčo šalis pateikė informaciją apie ginčo ar bylos esmę, savo turtą ar pajamas, žinodama, kad ši informacija neteisinga</w:t>
      </w:r>
      <w:r>
        <w:rPr>
          <w:color w:val="000000"/>
        </w:rPr>
        <w:t>.</w:t>
      </w:r>
    </w:p>
    <w:p w14:paraId="7DFB1E57" w14:textId="77777777" w:rsidR="00D975AC" w:rsidRPr="00D975AC" w:rsidRDefault="00D975AC" w:rsidP="00D975AC">
      <w:pPr>
        <w:pStyle w:val="tajtip"/>
        <w:tabs>
          <w:tab w:val="left" w:pos="5775"/>
        </w:tabs>
        <w:spacing w:before="0" w:beforeAutospacing="0" w:after="0" w:afterAutospacing="0"/>
        <w:ind w:firstLine="851"/>
        <w:jc w:val="both"/>
        <w:rPr>
          <w:color w:val="000000"/>
        </w:rPr>
      </w:pPr>
      <w:r>
        <w:rPr>
          <w:color w:val="000000"/>
        </w:rPr>
        <w:t xml:space="preserve">VGPTĮ 29 straipsnis numato </w:t>
      </w:r>
      <w:r>
        <w:rPr>
          <w:bCs/>
          <w:color w:val="000000"/>
        </w:rPr>
        <w:t>k</w:t>
      </w:r>
      <w:r w:rsidRPr="00330F2B">
        <w:rPr>
          <w:bCs/>
          <w:color w:val="000000"/>
        </w:rPr>
        <w:t>itose Europos Sąjungos valstybėse narėse teisėtai gyvenančių fizinių asmenų teisės gauti valstybės garantuojamą te</w:t>
      </w:r>
      <w:r w:rsidR="0070422E">
        <w:rPr>
          <w:bCs/>
          <w:color w:val="000000"/>
        </w:rPr>
        <w:t>isinę pagalbą nustatymo ypatumus.</w:t>
      </w:r>
      <w:r w:rsidRPr="00330F2B">
        <w:rPr>
          <w:color w:val="000000"/>
        </w:rPr>
        <w:t> </w:t>
      </w:r>
    </w:p>
    <w:p w14:paraId="25C7FD5F" w14:textId="77777777" w:rsidR="00433900" w:rsidRDefault="00433900" w:rsidP="0070422E">
      <w:pPr>
        <w:pStyle w:val="tajtip"/>
        <w:spacing w:before="0" w:beforeAutospacing="0" w:after="0" w:afterAutospacing="0"/>
        <w:jc w:val="both"/>
        <w:rPr>
          <w:color w:val="000000"/>
        </w:rPr>
      </w:pPr>
    </w:p>
    <w:p w14:paraId="044FF278" w14:textId="77777777" w:rsidR="001C5FE3" w:rsidRDefault="0070422E" w:rsidP="00433900">
      <w:pPr>
        <w:ind w:firstLine="851"/>
        <w:jc w:val="both"/>
      </w:pPr>
      <w:r>
        <w:t>Lietuvos Respublikos baudžiamojo proceso kodeks</w:t>
      </w:r>
      <w:r w:rsidR="000731AA">
        <w:t>o</w:t>
      </w:r>
      <w:r>
        <w:t xml:space="preserve"> (toliau – </w:t>
      </w:r>
      <w:r w:rsidR="00433900" w:rsidRPr="00797A56">
        <w:t>BPK</w:t>
      </w:r>
      <w:r>
        <w:t>)</w:t>
      </w:r>
      <w:r w:rsidR="00433900" w:rsidRPr="00797A56">
        <w:t xml:space="preserve"> </w:t>
      </w:r>
      <w:r w:rsidR="001C5FE3">
        <w:t>50 straipsnis nustato gynėjo kvietimo ir paskyrimo taisykles.</w:t>
      </w:r>
    </w:p>
    <w:p w14:paraId="0A15879D" w14:textId="77777777" w:rsidR="0070422E" w:rsidRDefault="001C5FE3" w:rsidP="00433900">
      <w:pPr>
        <w:ind w:firstLine="851"/>
        <w:jc w:val="both"/>
        <w:rPr>
          <w:color w:val="000000"/>
        </w:rPr>
      </w:pPr>
      <w:r>
        <w:t xml:space="preserve">BPK </w:t>
      </w:r>
      <w:r w:rsidR="00433900" w:rsidRPr="00797A56">
        <w:t xml:space="preserve">51 straipsnio 1 dalies </w:t>
      </w:r>
      <w:r w:rsidR="0070422E">
        <w:t xml:space="preserve">3 punktas numato, kad gynėjo dalyvavimas yra būtinas </w:t>
      </w:r>
      <w:r w:rsidR="0070422E" w:rsidRPr="00C53F91">
        <w:rPr>
          <w:color w:val="000000"/>
        </w:rPr>
        <w:t xml:space="preserve">nagrinėjant nemokančių proceso kalbos </w:t>
      </w:r>
      <w:r w:rsidR="0070422E" w:rsidRPr="0070422E">
        <w:rPr>
          <w:color w:val="000000"/>
        </w:rPr>
        <w:t>asmenų</w:t>
      </w:r>
      <w:r w:rsidR="0070422E" w:rsidRPr="00C53F91">
        <w:rPr>
          <w:color w:val="000000"/>
        </w:rPr>
        <w:t xml:space="preserve"> bylas</w:t>
      </w:r>
      <w:r>
        <w:rPr>
          <w:color w:val="000000"/>
        </w:rPr>
        <w:t xml:space="preserve"> (BPK 52 straipsnio 2 dalis įtvirtina gynėjo atsisakymo šiuo atveju nuostatą)</w:t>
      </w:r>
      <w:r w:rsidR="0070422E">
        <w:rPr>
          <w:color w:val="000000"/>
        </w:rPr>
        <w:t xml:space="preserve">, o 10 punkte nurodyta, kad </w:t>
      </w:r>
      <w:r w:rsidR="0070422E">
        <w:t xml:space="preserve">gynėjo dalyvavimas yra būtinas, </w:t>
      </w:r>
      <w:r w:rsidR="0070422E" w:rsidRPr="00464DED">
        <w:rPr>
          <w:color w:val="000000"/>
        </w:rPr>
        <w:t xml:space="preserve">kai asmuo yra laikinai sulaikytas </w:t>
      </w:r>
      <w:r w:rsidR="0070422E">
        <w:rPr>
          <w:color w:val="000000"/>
        </w:rPr>
        <w:t>BPK</w:t>
      </w:r>
      <w:r w:rsidR="0070422E" w:rsidRPr="00464DED">
        <w:rPr>
          <w:color w:val="000000"/>
        </w:rPr>
        <w:t xml:space="preserve"> 140 straipsnyje nustatyta tvarka</w:t>
      </w:r>
      <w:r w:rsidR="0070422E">
        <w:rPr>
          <w:color w:val="000000"/>
        </w:rPr>
        <w:t>. Šio straipsnio 3 dalis apibrėžia būtinojo gynėjo paskyrimo tvarką.</w:t>
      </w:r>
    </w:p>
    <w:p w14:paraId="77005757" w14:textId="77777777" w:rsidR="0070422E" w:rsidRPr="009E07AE" w:rsidRDefault="0070422E" w:rsidP="009E07AE">
      <w:pPr>
        <w:ind w:firstLine="851"/>
        <w:jc w:val="both"/>
        <w:rPr>
          <w:color w:val="000000"/>
        </w:rPr>
      </w:pPr>
      <w:r>
        <w:rPr>
          <w:color w:val="000000"/>
        </w:rPr>
        <w:t xml:space="preserve">BPK 106 straipsnio 2 dalyje numatytas </w:t>
      </w:r>
      <w:r w:rsidRPr="00C53F91">
        <w:rPr>
          <w:color w:val="000000"/>
        </w:rPr>
        <w:t>nukentėjusiojo ir civilinio ieškovo turėt</w:t>
      </w:r>
      <w:r>
        <w:rPr>
          <w:color w:val="000000"/>
        </w:rPr>
        <w:t>ų</w:t>
      </w:r>
      <w:r w:rsidRPr="00C53F91">
        <w:rPr>
          <w:color w:val="000000"/>
        </w:rPr>
        <w:t xml:space="preserve"> išlaid</w:t>
      </w:r>
      <w:r>
        <w:rPr>
          <w:color w:val="000000"/>
        </w:rPr>
        <w:t>ų advokatui išieškojimas iš asmens, kuris pripažintas kaltu, nenumatant advokato išlaidų išieškojimo, kai gynėjo dalyvavimas buvo būtinas.</w:t>
      </w:r>
    </w:p>
    <w:p w14:paraId="6323A57B" w14:textId="77777777" w:rsidR="00433900" w:rsidRDefault="0070422E" w:rsidP="00433900">
      <w:pPr>
        <w:ind w:firstLine="851"/>
        <w:jc w:val="both"/>
      </w:pPr>
      <w:r>
        <w:t>BPK 322</w:t>
      </w:r>
      <w:r w:rsidR="00AD7F16">
        <w:t xml:space="preserve"> straipsnyje</w:t>
      </w:r>
      <w:r>
        <w:t xml:space="preserve"> įtvirtintas privalomas gynėjo dalyvavimas apeliacinės instancijos teismo procese.</w:t>
      </w:r>
    </w:p>
    <w:p w14:paraId="699049B4" w14:textId="77777777" w:rsidR="00D545D8" w:rsidRPr="00F77587" w:rsidRDefault="00D545D8" w:rsidP="00153ED7">
      <w:pPr>
        <w:jc w:val="both"/>
      </w:pPr>
    </w:p>
    <w:p w14:paraId="5F687F6A" w14:textId="77777777" w:rsidR="00F44C18" w:rsidRPr="00051F30" w:rsidRDefault="000707CB" w:rsidP="00433900">
      <w:pPr>
        <w:pStyle w:val="tajtip"/>
        <w:spacing w:before="0" w:beforeAutospacing="0" w:after="0" w:afterAutospacing="0"/>
        <w:ind w:firstLine="851"/>
        <w:jc w:val="both"/>
        <w:rPr>
          <w:b/>
          <w:bCs/>
        </w:rPr>
      </w:pPr>
      <w:r w:rsidRPr="00051F30">
        <w:rPr>
          <w:b/>
        </w:rPr>
        <w:t>4.</w:t>
      </w:r>
      <w:r w:rsidR="00336FD5" w:rsidRPr="00051F30">
        <w:rPr>
          <w:b/>
        </w:rPr>
        <w:t> </w:t>
      </w:r>
      <w:r w:rsidR="00A201F4" w:rsidRPr="00051F30">
        <w:rPr>
          <w:b/>
          <w:bCs/>
        </w:rPr>
        <w:t xml:space="preserve">Kokios </w:t>
      </w:r>
      <w:r w:rsidR="00984993" w:rsidRPr="00051F30">
        <w:rPr>
          <w:b/>
          <w:bCs/>
        </w:rPr>
        <w:t>siūlomos naujos teisinio reguliavimo nuostatos ir kokių teigiamų rezultatų laukiama</w:t>
      </w:r>
    </w:p>
    <w:p w14:paraId="46ECFD78" w14:textId="34437318" w:rsidR="007165FD" w:rsidRPr="00CF5FA5" w:rsidRDefault="007165FD" w:rsidP="00153ED7">
      <w:pPr>
        <w:pStyle w:val="tajtip"/>
        <w:spacing w:before="0" w:beforeAutospacing="0" w:after="0" w:afterAutospacing="0"/>
        <w:ind w:firstLine="851"/>
        <w:jc w:val="both"/>
        <w:rPr>
          <w:i/>
        </w:rPr>
      </w:pPr>
      <w:r w:rsidRPr="00CF5FA5">
        <w:rPr>
          <w:i/>
        </w:rPr>
        <w:t xml:space="preserve">Dėl </w:t>
      </w:r>
      <w:r w:rsidR="008B0D04">
        <w:rPr>
          <w:i/>
        </w:rPr>
        <w:t>VGTPĮ</w:t>
      </w:r>
      <w:r w:rsidR="009D58B4">
        <w:rPr>
          <w:i/>
        </w:rPr>
        <w:t xml:space="preserve"> pakeitimo</w:t>
      </w:r>
      <w:r w:rsidR="00CF5FA5">
        <w:rPr>
          <w:i/>
        </w:rPr>
        <w:t>.</w:t>
      </w:r>
      <w:r w:rsidRPr="00CF5FA5">
        <w:rPr>
          <w:i/>
        </w:rPr>
        <w:t xml:space="preserve"> </w:t>
      </w:r>
    </w:p>
    <w:p w14:paraId="0CC4B705" w14:textId="77777777" w:rsidR="00D013C9" w:rsidRDefault="00D013C9" w:rsidP="00153ED7">
      <w:pPr>
        <w:pStyle w:val="tajtip"/>
        <w:spacing w:before="0" w:beforeAutospacing="0" w:after="0" w:afterAutospacing="0"/>
        <w:ind w:firstLine="851"/>
        <w:jc w:val="both"/>
      </w:pPr>
      <w:r>
        <w:t>VGTPĮ</w:t>
      </w:r>
      <w:r w:rsidR="00153ED7" w:rsidRPr="00051F30">
        <w:t xml:space="preserve"> </w:t>
      </w:r>
      <w:r w:rsidR="00153ED7" w:rsidRPr="003379A1">
        <w:t xml:space="preserve">2 straipsnio </w:t>
      </w:r>
      <w:r w:rsidR="00153ED7">
        <w:t>2 dal</w:t>
      </w:r>
      <w:r>
        <w:t xml:space="preserve">yje ir </w:t>
      </w:r>
      <w:r w:rsidRPr="00B26255">
        <w:t xml:space="preserve">VGTPĮ </w:t>
      </w:r>
      <w:r>
        <w:t xml:space="preserve">9 straipsnio 3 dalies 5 bei 8 punktuose siūlomas techninis pakeitimas išbraukiant advokatus, kaip </w:t>
      </w:r>
      <w:r>
        <w:rPr>
          <w:bCs/>
          <w:color w:val="000000"/>
        </w:rPr>
        <w:t>a</w:t>
      </w:r>
      <w:r w:rsidRPr="00330F2B">
        <w:rPr>
          <w:bCs/>
          <w:color w:val="000000"/>
        </w:rPr>
        <w:t>ntrinės teisinės paga</w:t>
      </w:r>
      <w:r>
        <w:rPr>
          <w:bCs/>
          <w:color w:val="000000"/>
        </w:rPr>
        <w:t>lbos koordinatorius baudžiamosiose bylos</w:t>
      </w:r>
      <w:r w:rsidRPr="00330F2B">
        <w:rPr>
          <w:bCs/>
          <w:color w:val="000000"/>
        </w:rPr>
        <w:t>e</w:t>
      </w:r>
      <w:r>
        <w:rPr>
          <w:bCs/>
          <w:color w:val="000000"/>
        </w:rPr>
        <w:t xml:space="preserve">, kadangi praktikoje advokatams nebepavedama ši funkcija ir sutartys </w:t>
      </w:r>
      <w:r w:rsidRPr="00D013C9">
        <w:rPr>
          <w:bCs/>
          <w:color w:val="000000"/>
        </w:rPr>
        <w:t>dėl antrinės teisinės pagalbos baudžiamosiose bylose koordinavimo</w:t>
      </w:r>
      <w:r>
        <w:rPr>
          <w:bCs/>
          <w:color w:val="000000"/>
        </w:rPr>
        <w:t xml:space="preserve"> su jais nėra sudaromos.</w:t>
      </w:r>
      <w:r>
        <w:t xml:space="preserve"> </w:t>
      </w:r>
    </w:p>
    <w:p w14:paraId="71ADE6CC" w14:textId="77777777" w:rsidR="00D013C9" w:rsidRDefault="00D013C9" w:rsidP="00153ED7">
      <w:pPr>
        <w:pStyle w:val="tajtip"/>
        <w:spacing w:before="0" w:beforeAutospacing="0" w:after="0" w:afterAutospacing="0"/>
        <w:ind w:firstLine="851"/>
        <w:jc w:val="both"/>
      </w:pPr>
      <w:r>
        <w:t xml:space="preserve">VGTPĮ </w:t>
      </w:r>
      <w:r w:rsidR="00153ED7">
        <w:t xml:space="preserve">2 straipsnio 6 dalyje </w:t>
      </w:r>
      <w:r>
        <w:t xml:space="preserve">siūloma </w:t>
      </w:r>
      <w:r w:rsidR="00861DA7">
        <w:t>įtvirtinti</w:t>
      </w:r>
      <w:r w:rsidR="00153ED7">
        <w:t xml:space="preserve">, </w:t>
      </w:r>
      <w:r>
        <w:t>kad</w:t>
      </w:r>
      <w:r w:rsidR="00153ED7">
        <w:t xml:space="preserve"> pirminė teisinė pagalba apima </w:t>
      </w:r>
      <w:r>
        <w:t>ir tam tik</w:t>
      </w:r>
      <w:r w:rsidR="00383E8C">
        <w:t>r</w:t>
      </w:r>
      <w:r>
        <w:t xml:space="preserve">ų, nesudėtingų procesinių dokumentų rengimą. </w:t>
      </w:r>
      <w:r w:rsidR="00A11AEA">
        <w:t>Šiuo pakeitimu</w:t>
      </w:r>
      <w:r>
        <w:t xml:space="preserve"> siekiama užtikrinti greitesnį ir </w:t>
      </w:r>
      <w:proofErr w:type="spellStart"/>
      <w:r>
        <w:t>prieinamesnį</w:t>
      </w:r>
      <w:proofErr w:type="spellEnd"/>
      <w:r>
        <w:t xml:space="preserve"> teisinės pagalbos teikimą asmenims bei sumažinant kreipim</w:t>
      </w:r>
      <w:r w:rsidR="00383E8C">
        <w:t>ų</w:t>
      </w:r>
      <w:r>
        <w:t>si dėl antrinės teisinės pagalbos skaičių.</w:t>
      </w:r>
    </w:p>
    <w:p w14:paraId="377C11DA" w14:textId="469452EC" w:rsidR="00186AF0" w:rsidRDefault="007E6B52" w:rsidP="008C2823">
      <w:pPr>
        <w:pStyle w:val="tajtip"/>
        <w:spacing w:before="0" w:beforeAutospacing="0" w:after="0" w:afterAutospacing="0"/>
        <w:ind w:firstLine="851"/>
        <w:jc w:val="both"/>
      </w:pPr>
      <w:r>
        <w:t xml:space="preserve">Siekiant užtikrinti kad antrinė teisinė pagalba būtų teikiama pagrįstai ir valstybės lėšos būtų naudojamos ekonomiškai, o antrinė teisinė pagalba būtų teikiama tiems, kuriems ji yra būtiniausia, siūloma </w:t>
      </w:r>
      <w:r w:rsidR="00153ED7">
        <w:t xml:space="preserve">VGTPĮ </w:t>
      </w:r>
      <w:r w:rsidR="003739FE">
        <w:t xml:space="preserve">4 straipsnio 4 punkte, 6 straipsnio 1 punkte, </w:t>
      </w:r>
      <w:r w:rsidR="00153ED7" w:rsidRPr="00B26255">
        <w:t xml:space="preserve">11 straipsnio </w:t>
      </w:r>
      <w:r w:rsidR="00153ED7">
        <w:t>2</w:t>
      </w:r>
      <w:r w:rsidR="00A11AEA">
        <w:t xml:space="preserve"> dalyje</w:t>
      </w:r>
      <w:r w:rsidR="00E75155">
        <w:t>, 12 straipsnio 7 punkte, 13 straipsnio 7 dalyje, 14 straipsnio 5 ir 6 dalyse</w:t>
      </w:r>
      <w:r w:rsidR="00AA57E9">
        <w:t>, 24 straipsnio 4 dalyje</w:t>
      </w:r>
      <w:r w:rsidR="00E75155">
        <w:t xml:space="preserve"> </w:t>
      </w:r>
      <w:r w:rsidR="00A11AEA">
        <w:t xml:space="preserve">numatyti, </w:t>
      </w:r>
      <w:r w:rsidR="009044F3">
        <w:t xml:space="preserve">kad </w:t>
      </w:r>
      <w:r w:rsidR="00A11AEA">
        <w:t>pareiškėjo teisė į antrinę teisinę pagalbą</w:t>
      </w:r>
      <w:r>
        <w:t xml:space="preserve"> būtų</w:t>
      </w:r>
      <w:r w:rsidR="00A11AEA">
        <w:t xml:space="preserve"> vertinama atsižvelgiant ne tik į asmens turtą, tačiau ir į jo šeimos turtą</w:t>
      </w:r>
      <w:r w:rsidR="001C5FE3">
        <w:t xml:space="preserve">, </w:t>
      </w:r>
      <w:r w:rsidR="009044F3">
        <w:t>jeigu</w:t>
      </w:r>
      <w:r w:rsidR="001C5FE3">
        <w:t xml:space="preserve"> asmuo yra sukūręs šeimą</w:t>
      </w:r>
      <w:r w:rsidR="00A11AEA">
        <w:t xml:space="preserve">. </w:t>
      </w:r>
      <w:r w:rsidR="001C5FE3">
        <w:t xml:space="preserve">Pažymėtina, kad </w:t>
      </w:r>
      <w:r w:rsidR="001C5FE3" w:rsidRPr="003739FE">
        <w:t>pagal Lietuvos Respublikos civilinio kodekso (toliau – CK) 3.28 straipsnį, sudarę santuoką sutuoktiniai sukuria šeimos santykius kaip bendro gyvenimo pagrindą. Taigi, praktikoje apibrėžiant šeimą, būtų vadovaujamasi CK įtvirtinta norma.</w:t>
      </w:r>
      <w:r w:rsidR="001C5FE3">
        <w:t xml:space="preserve"> </w:t>
      </w:r>
      <w:r w:rsidR="00C439E3">
        <w:t>Kartu, siūloma palikti išimtį išskirtinėms situacijoms, kai asmuo objektyviai negali disponuoti savo šeimos turtu, numatant galimybę Tarnybai priimti sprendimą dėl antrinės teisinės pagalbos teikimo, įvertinus asmens individualią padėtį.</w:t>
      </w:r>
      <w:r w:rsidR="003739FE">
        <w:t xml:space="preserve"> </w:t>
      </w:r>
    </w:p>
    <w:p w14:paraId="67D9D8F8" w14:textId="0A1EA38D" w:rsidR="00664DF2" w:rsidRDefault="007E6B52" w:rsidP="00153ED7">
      <w:pPr>
        <w:pStyle w:val="tajtip"/>
        <w:spacing w:before="0" w:beforeAutospacing="0" w:after="0" w:afterAutospacing="0"/>
        <w:ind w:firstLine="851"/>
        <w:jc w:val="both"/>
        <w:rPr>
          <w:color w:val="000000"/>
        </w:rPr>
      </w:pPr>
      <w:r>
        <w:t xml:space="preserve">Atsižvelgiant į tai, kad fizinio asmens bankrotas yra sąlygojamas </w:t>
      </w:r>
      <w:r w:rsidR="008B0D04">
        <w:t>asmens</w:t>
      </w:r>
      <w:r>
        <w:t xml:space="preserve"> </w:t>
      </w:r>
      <w:r w:rsidR="008B0D04">
        <w:t>savo rizika prisiimtų finansinių</w:t>
      </w:r>
      <w:r>
        <w:t xml:space="preserve"> įsipareigojimų ir </w:t>
      </w:r>
      <w:r w:rsidR="004C3D22">
        <w:t>vykdomų prievolių</w:t>
      </w:r>
      <w:r w:rsidR="008B0D04">
        <w:t>,</w:t>
      </w:r>
      <w:r w:rsidR="004C3D22">
        <w:t xml:space="preserve"> </w:t>
      </w:r>
      <w:r w:rsidR="00A11AEA" w:rsidRPr="00A11AEA">
        <w:t xml:space="preserve">VGTPĮ 11 straipsnio </w:t>
      </w:r>
      <w:r w:rsidR="00153ED7">
        <w:t xml:space="preserve">7 </w:t>
      </w:r>
      <w:r w:rsidR="00F8330D">
        <w:t>dalies 16 punkte</w:t>
      </w:r>
      <w:r w:rsidR="00153ED7">
        <w:t xml:space="preserve"> </w:t>
      </w:r>
      <w:r w:rsidR="00A11AEA">
        <w:t xml:space="preserve">siūloma </w:t>
      </w:r>
      <w:r w:rsidR="00153ED7">
        <w:t>įtvirtinti</w:t>
      </w:r>
      <w:r w:rsidR="00A11AEA">
        <w:t xml:space="preserve">, </w:t>
      </w:r>
      <w:r w:rsidR="008B0D04">
        <w:t>jog</w:t>
      </w:r>
      <w:r w:rsidR="00A11AEA">
        <w:t xml:space="preserve"> antrinė teisinė pagalba yra neteikiama, be kita ko, </w:t>
      </w:r>
      <w:r w:rsidR="00A11AEA" w:rsidRPr="00A11AEA">
        <w:t>fizinio asmens bankroto bylose</w:t>
      </w:r>
      <w:r w:rsidR="00F8330D">
        <w:t xml:space="preserve">, išskyrus išimtinius atvejus pagal šio straipsnio 10 ir 11 dalis, kai įvertinama </w:t>
      </w:r>
      <w:r w:rsidR="00F8330D" w:rsidRPr="00330F2B">
        <w:rPr>
          <w:color w:val="000000"/>
        </w:rPr>
        <w:t>ko</w:t>
      </w:r>
      <w:r w:rsidR="00F8330D">
        <w:rPr>
          <w:color w:val="000000"/>
        </w:rPr>
        <w:t>nkretaus pareiškėjo individuali</w:t>
      </w:r>
      <w:r w:rsidR="00F8330D" w:rsidRPr="00330F2B">
        <w:rPr>
          <w:color w:val="000000"/>
        </w:rPr>
        <w:t xml:space="preserve"> situacij</w:t>
      </w:r>
      <w:r w:rsidR="00F8330D">
        <w:rPr>
          <w:color w:val="000000"/>
        </w:rPr>
        <w:t>a.</w:t>
      </w:r>
    </w:p>
    <w:p w14:paraId="12C4E688" w14:textId="71F6B2F9" w:rsidR="00E75155" w:rsidRDefault="00E75155" w:rsidP="00153ED7">
      <w:pPr>
        <w:pStyle w:val="tajtip"/>
        <w:spacing w:before="0" w:beforeAutospacing="0" w:after="0" w:afterAutospacing="0"/>
        <w:ind w:firstLine="851"/>
        <w:jc w:val="both"/>
        <w:rPr>
          <w:color w:val="000000"/>
        </w:rPr>
      </w:pPr>
      <w:r>
        <w:rPr>
          <w:color w:val="000000"/>
        </w:rPr>
        <w:t>Siūloma atsisakyti VGTPĮ 12 straipsnio 4 punkto nuostatos</w:t>
      </w:r>
      <w:r w:rsidR="000731AA">
        <w:rPr>
          <w:color w:val="000000"/>
        </w:rPr>
        <w:t>,</w:t>
      </w:r>
      <w:r>
        <w:rPr>
          <w:color w:val="000000"/>
        </w:rPr>
        <w:t xml:space="preserve"> pagal kurią</w:t>
      </w:r>
      <w:r w:rsidR="00153ED7">
        <w:rPr>
          <w:color w:val="000000"/>
        </w:rPr>
        <w:t xml:space="preserve"> antrinę teisinę pagalbą neatsižvelgiant į turtą ir pajams turi teisę gauti </w:t>
      </w:r>
      <w:r w:rsidR="00153ED7" w:rsidRPr="00C2453D">
        <w:rPr>
          <w:color w:val="000000"/>
        </w:rPr>
        <w:t>asmenys, kuriems paskirta socialinė pašalpa</w:t>
      </w:r>
      <w:r>
        <w:rPr>
          <w:color w:val="000000"/>
        </w:rPr>
        <w:t>.</w:t>
      </w:r>
      <w:r w:rsidR="00861DA7">
        <w:rPr>
          <w:color w:val="000000"/>
        </w:rPr>
        <w:t xml:space="preserve"> Šiuo atveju, dėl antrinės teisinės pagalbos asmenys galės kreiptis bendrąja tvarka, pateikdami informaciją apie turtą ir pajamas.</w:t>
      </w:r>
      <w:r w:rsidR="001C5FE3">
        <w:rPr>
          <w:color w:val="000000"/>
        </w:rPr>
        <w:t xml:space="preserve"> Tokiu būdu būtų mažinama administracinė našta Tarnybai (nereikėtų nuolat tikrinti informacijos, ar asmuo vis dar yra socialinės pašalpos gavėjas)</w:t>
      </w:r>
      <w:r w:rsidR="00B416FD">
        <w:rPr>
          <w:color w:val="000000"/>
        </w:rPr>
        <w:t xml:space="preserve"> ir asmeniui (praktikoje pasitaiko atvejų</w:t>
      </w:r>
      <w:r w:rsidR="007C245B">
        <w:rPr>
          <w:color w:val="000000"/>
        </w:rPr>
        <w:t>, kai informacinėje sistemoje duomenys apie socialinės pašalpos gavėjus yra neaktualūs, todėl asmeniui reikia pateikti pažymas, patvirtinančias socialinės pašalpos gavėjo statusą)</w:t>
      </w:r>
      <w:r w:rsidR="00B416FD">
        <w:rPr>
          <w:color w:val="000000"/>
        </w:rPr>
        <w:t xml:space="preserve">. Be to, teisinę pagalbą gaunantiems asmenims toks teisinis reguliavimas būtų aiškesnis, kadangi sprendime suteikti antrinę teisinę pagalbą </w:t>
      </w:r>
      <w:r w:rsidR="007C245B">
        <w:rPr>
          <w:color w:val="000000"/>
        </w:rPr>
        <w:t>jie</w:t>
      </w:r>
      <w:r w:rsidR="00B416FD">
        <w:rPr>
          <w:color w:val="000000"/>
        </w:rPr>
        <w:t xml:space="preserve"> matytų </w:t>
      </w:r>
      <w:r w:rsidR="007C245B">
        <w:rPr>
          <w:color w:val="000000"/>
        </w:rPr>
        <w:t xml:space="preserve">šio </w:t>
      </w:r>
      <w:r w:rsidR="00B416FD">
        <w:rPr>
          <w:color w:val="000000"/>
        </w:rPr>
        <w:t xml:space="preserve">sprendimo galiojimą terminą (1 metai). </w:t>
      </w:r>
      <w:r w:rsidR="001C5FE3">
        <w:rPr>
          <w:color w:val="000000"/>
        </w:rPr>
        <w:t xml:space="preserve"> </w:t>
      </w:r>
    </w:p>
    <w:p w14:paraId="26CCB9D0" w14:textId="77777777" w:rsidR="00E966E3" w:rsidRDefault="00E966E3" w:rsidP="00153ED7">
      <w:pPr>
        <w:pStyle w:val="tajtip"/>
        <w:spacing w:before="0" w:beforeAutospacing="0" w:after="0" w:afterAutospacing="0"/>
        <w:ind w:firstLine="851"/>
        <w:jc w:val="both"/>
        <w:rPr>
          <w:color w:val="000000"/>
        </w:rPr>
      </w:pPr>
      <w:r>
        <w:rPr>
          <w:color w:val="000000"/>
        </w:rPr>
        <w:t xml:space="preserve">VGTPĮ 12 straipsnio 1 punktą siūloma patikslinti nuostatą, numatant, kad BPK 51 straipsnio </w:t>
      </w:r>
      <w:r w:rsidRPr="00E966E3">
        <w:rPr>
          <w:color w:val="000000"/>
        </w:rPr>
        <w:t xml:space="preserve">pagrindu paskirtos antrinės teisinės pagalbos išlaidos dėl gynėjo būtino dalyvavimo išieškomos į valstybės biudžetą </w:t>
      </w:r>
      <w:r>
        <w:rPr>
          <w:color w:val="000000"/>
        </w:rPr>
        <w:t>BPK</w:t>
      </w:r>
      <w:r w:rsidRPr="00E966E3">
        <w:rPr>
          <w:color w:val="000000"/>
        </w:rPr>
        <w:t xml:space="preserve"> nustatyta tvarka, atsižvelgiant į kaltinamojo turtinę padėtį</w:t>
      </w:r>
      <w:r>
        <w:rPr>
          <w:color w:val="000000"/>
        </w:rPr>
        <w:t>.</w:t>
      </w:r>
    </w:p>
    <w:p w14:paraId="17012234" w14:textId="31DB6A5F" w:rsidR="00872197" w:rsidRDefault="004C3D22" w:rsidP="00CF4962">
      <w:pPr>
        <w:pStyle w:val="tajtip"/>
        <w:spacing w:before="0" w:beforeAutospacing="0" w:after="0" w:afterAutospacing="0"/>
        <w:ind w:firstLine="851"/>
        <w:jc w:val="both"/>
      </w:pPr>
      <w:r>
        <w:rPr>
          <w:color w:val="000000"/>
        </w:rPr>
        <w:t xml:space="preserve">Praktikoje pastebėta atvejų, kai asmenys, besinaudodami valstybės garantuojama teisine pagalba, kartais </w:t>
      </w:r>
      <w:r w:rsidR="00E75E7D">
        <w:rPr>
          <w:color w:val="000000"/>
        </w:rPr>
        <w:t>bylinėjasi</w:t>
      </w:r>
      <w:r w:rsidR="00CD5DDD">
        <w:rPr>
          <w:color w:val="000000"/>
        </w:rPr>
        <w:t xml:space="preserve"> </w:t>
      </w:r>
      <w:r w:rsidR="00E75E7D">
        <w:rPr>
          <w:color w:val="000000"/>
        </w:rPr>
        <w:t xml:space="preserve">objektyviai </w:t>
      </w:r>
      <w:r w:rsidR="00CD5DDD">
        <w:rPr>
          <w:color w:val="000000"/>
        </w:rPr>
        <w:t>neįvertinę</w:t>
      </w:r>
      <w:r w:rsidR="00E75E7D">
        <w:rPr>
          <w:color w:val="000000"/>
        </w:rPr>
        <w:t xml:space="preserve"> bylinėjimosi</w:t>
      </w:r>
      <w:r w:rsidR="002563CA">
        <w:rPr>
          <w:color w:val="000000"/>
        </w:rPr>
        <w:t xml:space="preserve"> poreikio ir būtinybės, </w:t>
      </w:r>
      <w:r>
        <w:rPr>
          <w:color w:val="000000"/>
        </w:rPr>
        <w:t>turi ne vieną</w:t>
      </w:r>
      <w:r w:rsidR="00CD5DDD">
        <w:rPr>
          <w:color w:val="000000"/>
        </w:rPr>
        <w:t>, o kelias ar daugiau bylų</w:t>
      </w:r>
      <w:r>
        <w:rPr>
          <w:color w:val="000000"/>
        </w:rPr>
        <w:t xml:space="preserve">, tuomet tam, kad nereikėtų </w:t>
      </w:r>
      <w:r w:rsidR="00655753">
        <w:rPr>
          <w:color w:val="000000"/>
        </w:rPr>
        <w:t xml:space="preserve">papildomai </w:t>
      </w:r>
      <w:r>
        <w:rPr>
          <w:color w:val="000000"/>
        </w:rPr>
        <w:t xml:space="preserve">mokėti prašo nutraukti vieną iš </w:t>
      </w:r>
      <w:r w:rsidR="00CD5DDD">
        <w:rPr>
          <w:color w:val="000000"/>
        </w:rPr>
        <w:t>jų</w:t>
      </w:r>
      <w:r>
        <w:rPr>
          <w:color w:val="000000"/>
        </w:rPr>
        <w:t xml:space="preserve">. </w:t>
      </w:r>
      <w:r w:rsidR="00655753">
        <w:rPr>
          <w:color w:val="000000"/>
        </w:rPr>
        <w:t>Visa tai rodo, kad bylinėjimosi lygis yra</w:t>
      </w:r>
      <w:r w:rsidR="00CD5DDD">
        <w:rPr>
          <w:color w:val="000000"/>
        </w:rPr>
        <w:t xml:space="preserve"> pakankamai aukštas, ir </w:t>
      </w:r>
      <w:r w:rsidR="00655753">
        <w:rPr>
          <w:color w:val="000000"/>
        </w:rPr>
        <w:t xml:space="preserve">nėra </w:t>
      </w:r>
      <w:r w:rsidR="002563CA">
        <w:rPr>
          <w:color w:val="000000"/>
        </w:rPr>
        <w:t>racionaliai</w:t>
      </w:r>
      <w:r w:rsidR="00CD5DDD">
        <w:rPr>
          <w:color w:val="000000"/>
        </w:rPr>
        <w:t xml:space="preserve"> </w:t>
      </w:r>
      <w:r w:rsidR="002563CA">
        <w:rPr>
          <w:color w:val="000000"/>
        </w:rPr>
        <w:t>įvertinamos kitos, alternatyvios galimos teisių ginimo priemonės</w:t>
      </w:r>
      <w:r w:rsidR="00655753">
        <w:rPr>
          <w:color w:val="000000"/>
        </w:rPr>
        <w:t>.</w:t>
      </w:r>
      <w:r w:rsidR="00CD5DDD">
        <w:rPr>
          <w:color w:val="000000"/>
        </w:rPr>
        <w:t xml:space="preserve"> </w:t>
      </w:r>
      <w:r w:rsidR="00664DF2">
        <w:rPr>
          <w:color w:val="000000"/>
        </w:rPr>
        <w:t>Siekiant skatinti taikų ginčo sprendimą ir mažinti bylinėjimąsi, siūloma</w:t>
      </w:r>
      <w:r>
        <w:rPr>
          <w:color w:val="000000"/>
        </w:rPr>
        <w:t xml:space="preserve"> </w:t>
      </w:r>
      <w:r w:rsidR="00153ED7">
        <w:rPr>
          <w:color w:val="000000"/>
        </w:rPr>
        <w:t xml:space="preserve">VGTPĮ 14 straipsnio 7 ir 8 dalyse </w:t>
      </w:r>
      <w:r w:rsidR="00E75155">
        <w:rPr>
          <w:color w:val="000000"/>
        </w:rPr>
        <w:t>siūloma įtvirtinti, kad</w:t>
      </w:r>
      <w:r w:rsidR="00153ED7">
        <w:rPr>
          <w:color w:val="000000"/>
        </w:rPr>
        <w:t xml:space="preserve"> valstybės garantuojama ir apmokama antrinės teisinės pagalbos išlaidų dalis, kai antrinė teisinė pagalba teikiama daugiau nei </w:t>
      </w:r>
      <w:r w:rsidR="00872197">
        <w:rPr>
          <w:color w:val="000000"/>
        </w:rPr>
        <w:t>vienoje</w:t>
      </w:r>
      <w:r w:rsidR="00083626">
        <w:rPr>
          <w:color w:val="000000"/>
        </w:rPr>
        <w:t xml:space="preserve"> byloj</w:t>
      </w:r>
      <w:r w:rsidR="00153ED7">
        <w:rPr>
          <w:color w:val="000000"/>
        </w:rPr>
        <w:t>e</w:t>
      </w:r>
      <w:r>
        <w:rPr>
          <w:color w:val="000000"/>
        </w:rPr>
        <w:t>,</w:t>
      </w:r>
      <w:r w:rsidR="00E75155">
        <w:rPr>
          <w:color w:val="000000"/>
        </w:rPr>
        <w:t xml:space="preserve"> yra 30 procentų (p</w:t>
      </w:r>
      <w:r w:rsidR="00E75155" w:rsidRPr="002B03C3">
        <w:rPr>
          <w:color w:val="000000"/>
        </w:rPr>
        <w:t xml:space="preserve">areiškėjui, kurio turtas ir pajamos atitinka pirmąjį turto ir pajamų lygį teisinei pagalbai gauti arba kuris turi teisę gauti antrinę teisinę pagalbą </w:t>
      </w:r>
      <w:r w:rsidR="00E75155">
        <w:rPr>
          <w:color w:val="000000"/>
        </w:rPr>
        <w:t>neatsižvelgiant į turtą ir pajamas) ir 15 procentų (p</w:t>
      </w:r>
      <w:r w:rsidR="00E75155" w:rsidRPr="002B03C3">
        <w:rPr>
          <w:color w:val="000000"/>
        </w:rPr>
        <w:t>areiškėjui, kurio turtas ir pajamos atitinka antrąjį turto ir pajamų lygį teisinei pagalbai gauti</w:t>
      </w:r>
      <w:r w:rsidR="00E75155">
        <w:rPr>
          <w:color w:val="000000"/>
        </w:rPr>
        <w:t>)</w:t>
      </w:r>
      <w:r w:rsidR="00153ED7">
        <w:rPr>
          <w:color w:val="000000"/>
        </w:rPr>
        <w:t>.</w:t>
      </w:r>
      <w:r w:rsidR="00E75155" w:rsidRPr="00E75155">
        <w:t xml:space="preserve"> </w:t>
      </w:r>
      <w:r w:rsidR="00E75155">
        <w:t xml:space="preserve">Atsižvelgiant į tai, </w:t>
      </w:r>
      <w:r w:rsidR="00AA57E9">
        <w:t xml:space="preserve">atitinkamai </w:t>
      </w:r>
      <w:r w:rsidR="00E75155" w:rsidRPr="00E31929">
        <w:t xml:space="preserve">VGTPĮ </w:t>
      </w:r>
      <w:r w:rsidR="00E75155">
        <w:t xml:space="preserve">19 straipsnyje siūlomas patikslinimas dėl antrinės teisinės pagalbos </w:t>
      </w:r>
      <w:r w:rsidR="00E75155" w:rsidRPr="00AA57E9">
        <w:t>išlaidų dalies apmokėjimo, nustatant par</w:t>
      </w:r>
      <w:r w:rsidR="00AA57E9" w:rsidRPr="00AA57E9">
        <w:t>eigą apmokėti 50, 70 ar 85 procentų</w:t>
      </w:r>
      <w:r w:rsidR="00E75155" w:rsidRPr="00AA57E9">
        <w:t xml:space="preserve"> antrinės teisinės pagalbos išlaidų</w:t>
      </w:r>
      <w:r w:rsidR="00AA57E9" w:rsidRPr="00AA57E9">
        <w:t>, o VGTPĮ 23 straipsnio</w:t>
      </w:r>
      <w:r w:rsidR="00E75155" w:rsidRPr="00AA57E9">
        <w:t xml:space="preserve"> </w:t>
      </w:r>
      <w:r w:rsidR="00AA57E9" w:rsidRPr="00AA57E9">
        <w:rPr>
          <w:color w:val="000000"/>
        </w:rPr>
        <w:t xml:space="preserve">3 dalyje – dėl mokėtinų </w:t>
      </w:r>
      <w:r w:rsidR="00AA57E9" w:rsidRPr="00AA57E9">
        <w:t>50, 70 ar 85 procentų antrinės teisinės pagalbos išlaidų, kai priimamas sprendimas</w:t>
      </w:r>
      <w:r w:rsidR="00BB42D4" w:rsidRPr="00AA57E9">
        <w:t xml:space="preserve"> nutraukti antrinės teisinės pagalbos teikimą</w:t>
      </w:r>
      <w:r w:rsidR="00AA57E9" w:rsidRPr="00AA57E9">
        <w:t>.</w:t>
      </w:r>
      <w:r w:rsidR="00BB42D4" w:rsidRPr="00AA57E9">
        <w:t xml:space="preserve"> </w:t>
      </w:r>
      <w:r w:rsidR="00872197">
        <w:t xml:space="preserve">Pažymėtina, kad </w:t>
      </w:r>
      <w:r w:rsidR="009142AF">
        <w:t xml:space="preserve">2018 m. asmenų, kuriems antrinė teisinė pagalba buvo reikalinga daugiau nei 2 bylose ir kuriems reikėjo apmokėti didesnę antrinės teisinės pagalbos išlaidų dalį, buvo 386. </w:t>
      </w:r>
      <w:r w:rsidR="00083626">
        <w:t>Manytina, kad d</w:t>
      </w:r>
      <w:r w:rsidR="009142AF">
        <w:t xml:space="preserve">idesnė mokėtina antrinės teisinės pagalbos išlaidų dalis </w:t>
      </w:r>
      <w:r w:rsidR="00872197">
        <w:t xml:space="preserve">paskatintų pareiškėjus tinkamai įvertinti bylinėjimosi poreikį ir apsvarstyti galimą alternatyvą – </w:t>
      </w:r>
      <w:proofErr w:type="spellStart"/>
      <w:r w:rsidR="00872197">
        <w:t>mediaciją</w:t>
      </w:r>
      <w:proofErr w:type="spellEnd"/>
      <w:r w:rsidR="00872197">
        <w:t>.</w:t>
      </w:r>
    </w:p>
    <w:p w14:paraId="2189DCDD" w14:textId="54750CAC" w:rsidR="00730FC0" w:rsidRDefault="00730FC0" w:rsidP="00CF4962">
      <w:pPr>
        <w:pStyle w:val="tajtip"/>
        <w:spacing w:before="0" w:beforeAutospacing="0" w:after="0" w:afterAutospacing="0"/>
        <w:ind w:firstLine="851"/>
        <w:jc w:val="both"/>
      </w:pPr>
      <w:r>
        <w:t>VGTPĮ 15 straipsnį siūloma papildyti numatant, kad</w:t>
      </w:r>
      <w:bookmarkStart w:id="0" w:name="_GoBack"/>
      <w:bookmarkEnd w:id="0"/>
      <w:r w:rsidR="00F35ED1">
        <w:t xml:space="preserve"> </w:t>
      </w:r>
      <w:r w:rsidRPr="00730FC0">
        <w:t xml:space="preserve">pirminę teisinę pagalbą teikiantys asmenys rengia prašymą dėl santuokos nutraukimo abiejų sutuoktinių bendru sutikimu, sutartį dėl santuokos nutraukimo teisinių pasekmių, pareiškimą dėl teismo įsakymo išdavimo, prašymą dėl teismo leidimo </w:t>
      </w:r>
      <w:r w:rsidRPr="00730FC0">
        <w:rPr>
          <w:rStyle w:val="Emfaz"/>
          <w:b w:val="0"/>
        </w:rPr>
        <w:t>parduoti</w:t>
      </w:r>
      <w:r w:rsidRPr="00730FC0">
        <w:rPr>
          <w:rStyle w:val="st1"/>
        </w:rPr>
        <w:t xml:space="preserve"> ar įkeisti nekilnojamąjį turtą išdavimo</w:t>
      </w:r>
      <w:r w:rsidRPr="00730FC0">
        <w:t xml:space="preserve"> ir prašymą dėl teismo leidimo </w:t>
      </w:r>
      <w:r w:rsidRPr="00730FC0">
        <w:rPr>
          <w:rStyle w:val="st1"/>
        </w:rPr>
        <w:t xml:space="preserve">priimti palikimą išdavimo. </w:t>
      </w:r>
      <w:r>
        <w:rPr>
          <w:rStyle w:val="st1"/>
        </w:rPr>
        <w:t xml:space="preserve">Tokiu teisiniu reguliavimu siekiama </w:t>
      </w:r>
      <w:r w:rsidRPr="00DC38D9">
        <w:t>gr</w:t>
      </w:r>
      <w:r>
        <w:t>eitesnio, patogesnio</w:t>
      </w:r>
      <w:r w:rsidRPr="00DC38D9">
        <w:t xml:space="preserve"> asmenims nurodyt</w:t>
      </w:r>
      <w:r>
        <w:t>ų teisinių klausimų išsprendimo</w:t>
      </w:r>
      <w:r w:rsidRPr="00DC38D9">
        <w:t>, teisinės pagalbos procesas būtų efektyvesnis</w:t>
      </w:r>
      <w:r>
        <w:t xml:space="preserve">, kadangi nebereikėtų kreiptis dėl antrinės teisinės pagalbos suteikimo paminėtų dokumentų parengimui. Šiame straipsnyje taip </w:t>
      </w:r>
      <w:r w:rsidR="00D65D61">
        <w:t xml:space="preserve">pat </w:t>
      </w:r>
      <w:r>
        <w:t>siūloma atsisakyti pareiškėjų asmens kodo nurodymo p</w:t>
      </w:r>
      <w:r w:rsidRPr="00730FC0">
        <w:t>ir</w:t>
      </w:r>
      <w:r>
        <w:t>minės teisinės pagalbos apskaitos žurnale. Manytina, kad šis asmens duomuo nėra būtinas.</w:t>
      </w:r>
    </w:p>
    <w:p w14:paraId="0C6FA61F" w14:textId="064532BF" w:rsidR="00BB42D4" w:rsidRDefault="00D65D61" w:rsidP="00CF4962">
      <w:pPr>
        <w:pStyle w:val="tajtip"/>
        <w:spacing w:before="0" w:beforeAutospacing="0" w:after="0" w:afterAutospacing="0"/>
        <w:ind w:firstLine="851"/>
        <w:jc w:val="both"/>
        <w:rPr>
          <w:color w:val="000000"/>
        </w:rPr>
      </w:pPr>
      <w:r>
        <w:t xml:space="preserve">VGTPĮ 18 straipsnio 2 dalyje patikslinami Tarnybos sprendimo </w:t>
      </w:r>
      <w:r w:rsidR="00CE0204" w:rsidRPr="000B2BEE">
        <w:rPr>
          <w:color w:val="000000"/>
        </w:rPr>
        <w:t xml:space="preserve">dėl antrinės teisinės pagalbos teikimo </w:t>
      </w:r>
      <w:r>
        <w:t>priėmimo terminai, numatant ilgesnį laiką (7 darbo dienos vietoj 5 darbo dienų) prašymų suteikti teisinę pagalbą nagrinėjimui</w:t>
      </w:r>
      <w:r w:rsidR="005B07AA">
        <w:t xml:space="preserve"> ir sprendimų priėmimui</w:t>
      </w:r>
      <w:r>
        <w:t xml:space="preserve">, </w:t>
      </w:r>
      <w:r w:rsidR="00CF0A62">
        <w:t xml:space="preserve">atsižvelgiant į padidėjusias Tarnybos funkcijų apimtis, </w:t>
      </w:r>
      <w:r>
        <w:t>siekiant</w:t>
      </w:r>
      <w:r w:rsidR="00CF0A62">
        <w:t xml:space="preserve"> numatyti</w:t>
      </w:r>
      <w:r>
        <w:t xml:space="preserve"> </w:t>
      </w:r>
      <w:r w:rsidR="00CF0A62">
        <w:t>pakankamą terminą  asmens prašymo įvertinimui</w:t>
      </w:r>
      <w:r>
        <w:t>, ar asmuo atitinka VGTPĮ nustatytas sąlygas antrinei teisinei pagalbai gauti</w:t>
      </w:r>
      <w:r w:rsidR="009D58B4">
        <w:t>.</w:t>
      </w:r>
      <w:r w:rsidR="00CE0204">
        <w:t xml:space="preserve"> </w:t>
      </w:r>
      <w:r w:rsidR="009D58B4" w:rsidRPr="009D58B4">
        <w:t xml:space="preserve">Pažymėtina, kad numatoma išimtis skubiems atvejams - </w:t>
      </w:r>
      <w:r w:rsidR="009D58B4" w:rsidRPr="009D58B4">
        <w:rPr>
          <w:color w:val="000000"/>
        </w:rPr>
        <w:t xml:space="preserve">kai, atsižvelgiant į pareiškėjo interesus, sprendimas dėl antrinės teisinės pagalbos teikimo turi būti priimtas skubiai, jis priimamas ne vėliau kaip iki proceso veiksmų atlikimo dienos. </w:t>
      </w:r>
      <w:r w:rsidR="00153ED7">
        <w:t>VGTPĮ 2</w:t>
      </w:r>
      <w:r w:rsidR="00BB42D4">
        <w:t>3 straipsnio 1 dalies 2 punktą siūlom</w:t>
      </w:r>
      <w:r w:rsidR="00C87FF2">
        <w:t>a</w:t>
      </w:r>
      <w:r w:rsidR="00BB42D4">
        <w:t xml:space="preserve"> patikslinti numatant</w:t>
      </w:r>
      <w:r w:rsidR="00153ED7">
        <w:t xml:space="preserve">, kad antrinės teisinės pagalbos teikimas nutraukiamas, jeigu </w:t>
      </w:r>
      <w:r w:rsidR="00153ED7" w:rsidRPr="00330F2B">
        <w:rPr>
          <w:color w:val="000000"/>
        </w:rPr>
        <w:t xml:space="preserve">asmuo, siekdamas gauti antrinę teisinę pagalbą, pateikė informaciją apie ginčo ar bylos esmę, </w:t>
      </w:r>
      <w:r w:rsidR="00CE0204">
        <w:rPr>
          <w:color w:val="000000"/>
        </w:rPr>
        <w:t xml:space="preserve"> savo (</w:t>
      </w:r>
      <w:r w:rsidR="00BB42D4">
        <w:rPr>
          <w:color w:val="000000"/>
        </w:rPr>
        <w:t>šeimos</w:t>
      </w:r>
      <w:r w:rsidR="00CE0204">
        <w:rPr>
          <w:color w:val="000000"/>
        </w:rPr>
        <w:t>)</w:t>
      </w:r>
      <w:r w:rsidR="00153ED7" w:rsidRPr="00330F2B">
        <w:rPr>
          <w:color w:val="000000"/>
        </w:rPr>
        <w:t xml:space="preserve"> turtą ar </w:t>
      </w:r>
      <w:r w:rsidR="00BB42D4">
        <w:rPr>
          <w:color w:val="000000"/>
        </w:rPr>
        <w:t xml:space="preserve">savo </w:t>
      </w:r>
      <w:r w:rsidR="00153ED7" w:rsidRPr="00330F2B">
        <w:rPr>
          <w:color w:val="000000"/>
        </w:rPr>
        <w:t>pajamas, žinodamas, kad ši informacija neteisinga</w:t>
      </w:r>
      <w:r w:rsidR="00153ED7">
        <w:rPr>
          <w:color w:val="000000"/>
        </w:rPr>
        <w:t xml:space="preserve">. </w:t>
      </w:r>
      <w:r w:rsidR="00AA57E9">
        <w:rPr>
          <w:color w:val="000000"/>
        </w:rPr>
        <w:t xml:space="preserve">Šio straipsnio 4 dalyje </w:t>
      </w:r>
      <w:r w:rsidR="00AA57E9" w:rsidRPr="00AA57E9">
        <w:t xml:space="preserve">patikslinama pareiga pateikti teismui </w:t>
      </w:r>
      <w:r w:rsidR="00AA57E9" w:rsidRPr="00AA57E9">
        <w:rPr>
          <w:color w:val="000000"/>
        </w:rPr>
        <w:t>Tarnybos sprendimą nutraukti antrinės teisinės pagalbos teikimą arba dėl valstybės garantuojamos ir apmokamos antrinės teisinės pagalbos išlaidų dalies pakeitimo, kai nustatomas kitas turto ir pajamų lygis teisinei pagalbai gauti.</w:t>
      </w:r>
    </w:p>
    <w:p w14:paraId="3244B19A" w14:textId="4769084E" w:rsidR="00872197" w:rsidRDefault="00872197" w:rsidP="00CF4962">
      <w:pPr>
        <w:pStyle w:val="tajtip"/>
        <w:spacing w:before="0" w:beforeAutospacing="0" w:after="0" w:afterAutospacing="0"/>
        <w:ind w:firstLine="851"/>
        <w:jc w:val="both"/>
        <w:rPr>
          <w:color w:val="000000"/>
        </w:rPr>
      </w:pPr>
      <w:r>
        <w:rPr>
          <w:color w:val="000000"/>
        </w:rPr>
        <w:t>VGTPĮ 24 straipsnio 4 dalyje patikslinamas antrinė</w:t>
      </w:r>
      <w:r w:rsidR="00083626">
        <w:rPr>
          <w:color w:val="000000"/>
        </w:rPr>
        <w:t>s</w:t>
      </w:r>
      <w:r>
        <w:rPr>
          <w:color w:val="000000"/>
        </w:rPr>
        <w:t xml:space="preserve"> teisinė</w:t>
      </w:r>
      <w:r w:rsidR="00083626">
        <w:rPr>
          <w:color w:val="000000"/>
        </w:rPr>
        <w:t>s</w:t>
      </w:r>
      <w:r>
        <w:rPr>
          <w:color w:val="000000"/>
        </w:rPr>
        <w:t xml:space="preserve"> pagalbos išlaidų, </w:t>
      </w:r>
      <w:r w:rsidR="00215580">
        <w:rPr>
          <w:color w:val="000000"/>
        </w:rPr>
        <w:t>k</w:t>
      </w:r>
      <w:r w:rsidRPr="00872197">
        <w:rPr>
          <w:color w:val="000000"/>
        </w:rPr>
        <w:t xml:space="preserve">ai teisinė pagalba buvo teikiama </w:t>
      </w:r>
      <w:r>
        <w:rPr>
          <w:color w:val="000000"/>
        </w:rPr>
        <w:t>bylose dėl</w:t>
      </w:r>
      <w:r w:rsidRPr="00872197">
        <w:rPr>
          <w:color w:val="000000"/>
        </w:rPr>
        <w:t xml:space="preserve"> neteisėtai išvežto ar laikomo vaiko grąžinimo pagal </w:t>
      </w:r>
      <w:r w:rsidR="00215580" w:rsidRPr="00215580">
        <w:rPr>
          <w:color w:val="000000"/>
        </w:rPr>
        <w:t>1980 m. spalio 25 d. Hagos konvenciją dėl tarptautinio vaikų grobimo civilinių aspektų</w:t>
      </w:r>
      <w:r w:rsidR="00215580">
        <w:rPr>
          <w:color w:val="000000"/>
        </w:rPr>
        <w:t xml:space="preserve"> (toliau – Hagos konvencija)</w:t>
      </w:r>
      <w:r w:rsidRPr="00872197">
        <w:rPr>
          <w:color w:val="000000"/>
        </w:rPr>
        <w:t xml:space="preserve">, </w:t>
      </w:r>
      <w:r w:rsidR="009D58B4">
        <w:rPr>
          <w:color w:val="000000"/>
        </w:rPr>
        <w:t>grąžinimo mechanizmas, numatant</w:t>
      </w:r>
      <w:r w:rsidR="00215580">
        <w:rPr>
          <w:color w:val="000000"/>
        </w:rPr>
        <w:t>, kad šiuo atveju antrinės teisinės pagalbos išlaidos turi būti grąžinamos tik, kai teisinė pagalba buvo teikiama fiziniam asmeniu</w:t>
      </w:r>
      <w:r w:rsidR="00086F0F">
        <w:rPr>
          <w:color w:val="000000"/>
        </w:rPr>
        <w:t>i</w:t>
      </w:r>
      <w:r w:rsidR="00215580">
        <w:rPr>
          <w:color w:val="000000"/>
        </w:rPr>
        <w:t>. Pastebėtina, kad pagal Hagos konvenciją dėl teisinės pagalbos kreiptis gali ir valstybės institucija ar kitas subjektas, kuriam yra priskirta vaiko globa. Tokiais atvejais antrinės teisinės pagalbos išlaidų ieškojimo klausimas yra neracionalus.</w:t>
      </w:r>
    </w:p>
    <w:p w14:paraId="105E3F95" w14:textId="77777777" w:rsidR="00153ED7" w:rsidRDefault="00153ED7" w:rsidP="00CF4962">
      <w:pPr>
        <w:pStyle w:val="tajtip"/>
        <w:tabs>
          <w:tab w:val="left" w:pos="5775"/>
        </w:tabs>
        <w:spacing w:before="0" w:beforeAutospacing="0" w:after="0" w:afterAutospacing="0"/>
        <w:ind w:firstLine="851"/>
        <w:jc w:val="both"/>
        <w:rPr>
          <w:color w:val="000000"/>
        </w:rPr>
      </w:pPr>
      <w:r>
        <w:rPr>
          <w:color w:val="000000"/>
        </w:rPr>
        <w:t>VGTPĮ 27</w:t>
      </w:r>
      <w:r w:rsidRPr="00D975AC">
        <w:rPr>
          <w:color w:val="000000"/>
          <w:vertAlign w:val="superscript"/>
        </w:rPr>
        <w:t>1</w:t>
      </w:r>
      <w:r>
        <w:rPr>
          <w:color w:val="000000"/>
        </w:rPr>
        <w:t xml:space="preserve"> straipsnio 2 dalyje </w:t>
      </w:r>
      <w:r w:rsidR="0031105B">
        <w:rPr>
          <w:color w:val="000000"/>
        </w:rPr>
        <w:t>siūloma patikslinti</w:t>
      </w:r>
      <w:r>
        <w:rPr>
          <w:color w:val="000000"/>
        </w:rPr>
        <w:t xml:space="preserve">, kad </w:t>
      </w:r>
      <w:proofErr w:type="spellStart"/>
      <w:r>
        <w:rPr>
          <w:color w:val="000000"/>
        </w:rPr>
        <w:t>m</w:t>
      </w:r>
      <w:r w:rsidRPr="00D975AC">
        <w:rPr>
          <w:color w:val="000000"/>
        </w:rPr>
        <w:t>ediacijos</w:t>
      </w:r>
      <w:proofErr w:type="spellEnd"/>
      <w:r w:rsidRPr="00D975AC">
        <w:rPr>
          <w:color w:val="000000"/>
        </w:rPr>
        <w:t xml:space="preserve"> vykdymas nutraukiamas</w:t>
      </w:r>
      <w:r>
        <w:rPr>
          <w:color w:val="000000"/>
        </w:rPr>
        <w:t>, be kita ko</w:t>
      </w:r>
      <w:r w:rsidRPr="00D975AC">
        <w:rPr>
          <w:color w:val="000000"/>
        </w:rPr>
        <w:t xml:space="preserve">, kai paaiškėja, kad nė viena iš ginčo šalių neturi teisės gauti antrinės teisinės pagalbos arba kad ginčo šalis pateikė informaciją apie ginčo ar bylos esmę, savo </w:t>
      </w:r>
      <w:r w:rsidR="00CE0204">
        <w:rPr>
          <w:color w:val="000000"/>
        </w:rPr>
        <w:t>(</w:t>
      </w:r>
      <w:r w:rsidR="0031105B">
        <w:rPr>
          <w:color w:val="000000"/>
        </w:rPr>
        <w:t>šeimos</w:t>
      </w:r>
      <w:r w:rsidR="00CE0204">
        <w:rPr>
          <w:color w:val="000000"/>
        </w:rPr>
        <w:t>)</w:t>
      </w:r>
      <w:r w:rsidR="0031105B">
        <w:rPr>
          <w:color w:val="000000"/>
        </w:rPr>
        <w:t xml:space="preserve"> </w:t>
      </w:r>
      <w:r w:rsidRPr="00D975AC">
        <w:rPr>
          <w:color w:val="000000"/>
        </w:rPr>
        <w:t xml:space="preserve">turtą ar </w:t>
      </w:r>
      <w:r w:rsidR="0031105B">
        <w:rPr>
          <w:color w:val="000000"/>
        </w:rPr>
        <w:t xml:space="preserve">asmens </w:t>
      </w:r>
      <w:r w:rsidRPr="00D975AC">
        <w:rPr>
          <w:color w:val="000000"/>
        </w:rPr>
        <w:t>pajamas, žinodama, kad ši informacija neteisinga</w:t>
      </w:r>
      <w:r>
        <w:rPr>
          <w:color w:val="000000"/>
        </w:rPr>
        <w:t>.</w:t>
      </w:r>
    </w:p>
    <w:p w14:paraId="0AB9FA6B" w14:textId="77777777" w:rsidR="00153ED7" w:rsidRPr="0031105B" w:rsidRDefault="00153ED7" w:rsidP="00153ED7">
      <w:pPr>
        <w:pStyle w:val="tajtip"/>
        <w:tabs>
          <w:tab w:val="left" w:pos="5775"/>
        </w:tabs>
        <w:spacing w:before="0" w:beforeAutospacing="0" w:after="0" w:afterAutospacing="0"/>
        <w:ind w:firstLine="851"/>
        <w:jc w:val="both"/>
        <w:rPr>
          <w:color w:val="000000"/>
        </w:rPr>
      </w:pPr>
      <w:r>
        <w:rPr>
          <w:color w:val="000000"/>
        </w:rPr>
        <w:t xml:space="preserve">VGPTĮ 29 straipsnis </w:t>
      </w:r>
      <w:r w:rsidR="0031105B">
        <w:rPr>
          <w:color w:val="000000"/>
        </w:rPr>
        <w:t>siūloma patikslinti, kad</w:t>
      </w:r>
      <w:r>
        <w:rPr>
          <w:color w:val="000000"/>
        </w:rPr>
        <w:t xml:space="preserve"> </w:t>
      </w:r>
      <w:r>
        <w:rPr>
          <w:bCs/>
          <w:color w:val="000000"/>
        </w:rPr>
        <w:t>k</w:t>
      </w:r>
      <w:r w:rsidRPr="00330F2B">
        <w:rPr>
          <w:bCs/>
          <w:color w:val="000000"/>
        </w:rPr>
        <w:t>itose Europos Sąjungos valst</w:t>
      </w:r>
      <w:r w:rsidR="0031105B">
        <w:rPr>
          <w:bCs/>
          <w:color w:val="000000"/>
        </w:rPr>
        <w:t>ybėse narėse teisėtai gyvenančių fizini</w:t>
      </w:r>
      <w:r w:rsidR="00086F0F">
        <w:rPr>
          <w:bCs/>
          <w:color w:val="000000"/>
        </w:rPr>
        <w:t>ų</w:t>
      </w:r>
      <w:r w:rsidRPr="00330F2B">
        <w:rPr>
          <w:bCs/>
          <w:color w:val="000000"/>
        </w:rPr>
        <w:t xml:space="preserve"> </w:t>
      </w:r>
      <w:r w:rsidR="0031105B">
        <w:rPr>
          <w:bCs/>
          <w:color w:val="000000"/>
        </w:rPr>
        <w:t xml:space="preserve">asmenų teisė </w:t>
      </w:r>
      <w:r w:rsidRPr="00330F2B">
        <w:rPr>
          <w:bCs/>
          <w:color w:val="000000"/>
        </w:rPr>
        <w:t>gauti valstybės garantuojamą te</w:t>
      </w:r>
      <w:r>
        <w:rPr>
          <w:bCs/>
          <w:color w:val="000000"/>
        </w:rPr>
        <w:t>isinę pagalbą</w:t>
      </w:r>
      <w:r w:rsidR="0031105B">
        <w:rPr>
          <w:bCs/>
          <w:color w:val="000000"/>
        </w:rPr>
        <w:t xml:space="preserve"> nustatoma vertinant jų</w:t>
      </w:r>
      <w:r>
        <w:rPr>
          <w:bCs/>
          <w:color w:val="000000"/>
        </w:rPr>
        <w:t xml:space="preserve"> </w:t>
      </w:r>
      <w:r w:rsidR="0031105B" w:rsidRPr="0031105B">
        <w:rPr>
          <w:color w:val="000000"/>
        </w:rPr>
        <w:t>šeimos turtą ir asmens pajamas</w:t>
      </w:r>
      <w:r w:rsidRPr="0031105B">
        <w:rPr>
          <w:bCs/>
          <w:color w:val="000000"/>
        </w:rPr>
        <w:t>.</w:t>
      </w:r>
      <w:r w:rsidRPr="0031105B">
        <w:rPr>
          <w:color w:val="000000"/>
        </w:rPr>
        <w:t> </w:t>
      </w:r>
    </w:p>
    <w:p w14:paraId="1BC892B2" w14:textId="77777777" w:rsidR="00153ED7" w:rsidRDefault="00153ED7" w:rsidP="00EE2F59">
      <w:pPr>
        <w:pStyle w:val="tajtip"/>
        <w:spacing w:before="0" w:beforeAutospacing="0" w:after="0" w:afterAutospacing="0"/>
        <w:jc w:val="both"/>
        <w:rPr>
          <w:color w:val="000000"/>
        </w:rPr>
      </w:pPr>
    </w:p>
    <w:p w14:paraId="78B07680" w14:textId="359D4EDD" w:rsidR="007165FD" w:rsidRPr="009D58B4" w:rsidRDefault="007165FD" w:rsidP="009C5BA9">
      <w:pPr>
        <w:ind w:firstLine="851"/>
        <w:jc w:val="both"/>
        <w:rPr>
          <w:i/>
        </w:rPr>
      </w:pPr>
      <w:r w:rsidRPr="009D58B4">
        <w:rPr>
          <w:i/>
        </w:rPr>
        <w:t xml:space="preserve">Dėl </w:t>
      </w:r>
      <w:r w:rsidR="008B0D04">
        <w:rPr>
          <w:i/>
        </w:rPr>
        <w:t>BPK</w:t>
      </w:r>
      <w:r w:rsidR="009D58B4" w:rsidRPr="009D58B4">
        <w:rPr>
          <w:i/>
        </w:rPr>
        <w:t xml:space="preserve"> pakeitimo.</w:t>
      </w:r>
    </w:p>
    <w:p w14:paraId="24BF036A" w14:textId="20A8ADB1" w:rsidR="009C5BA9" w:rsidRDefault="00153ED7" w:rsidP="009C5BA9">
      <w:pPr>
        <w:ind w:firstLine="851"/>
        <w:jc w:val="both"/>
        <w:rPr>
          <w:color w:val="000000"/>
        </w:rPr>
      </w:pPr>
      <w:r w:rsidRPr="00797A56">
        <w:t xml:space="preserve">BPK </w:t>
      </w:r>
      <w:r w:rsidR="00EE2F59">
        <w:t xml:space="preserve">50 straipsnį ir </w:t>
      </w:r>
      <w:r w:rsidRPr="00797A56">
        <w:t>51 straipsnio 1 dalies</w:t>
      </w:r>
      <w:r w:rsidR="00EE2F59">
        <w:t xml:space="preserve"> 10 punktą siūloma patikslinti s</w:t>
      </w:r>
      <w:r w:rsidR="00EE2F59">
        <w:rPr>
          <w:color w:val="000000"/>
        </w:rPr>
        <w:t>iekiant išspręsti praktikoje kilusius klausimus dėl būtinojo gynėjo dalyvavimo</w:t>
      </w:r>
      <w:r w:rsidR="00EE2F59">
        <w:t xml:space="preserve">, </w:t>
      </w:r>
      <w:r w:rsidR="00EE2F59" w:rsidRPr="00464DED">
        <w:rPr>
          <w:color w:val="000000"/>
        </w:rPr>
        <w:t xml:space="preserve">kai asmuo yra laikinai sulaikytas </w:t>
      </w:r>
      <w:r w:rsidR="00EE2F59">
        <w:rPr>
          <w:color w:val="000000"/>
        </w:rPr>
        <w:t>BPK</w:t>
      </w:r>
      <w:r w:rsidR="00EE2F59" w:rsidRPr="00464DED">
        <w:rPr>
          <w:color w:val="000000"/>
        </w:rPr>
        <w:t xml:space="preserve"> 140 straipsnyje nustatyta tvarka</w:t>
      </w:r>
      <w:r w:rsidR="009C5BA9">
        <w:rPr>
          <w:color w:val="000000"/>
        </w:rPr>
        <w:t xml:space="preserve">. Pažymėtina, kad Tarnybos duomenimis, 2019 m. </w:t>
      </w:r>
      <w:r w:rsidR="009C5BA9" w:rsidRPr="00E775FF">
        <w:rPr>
          <w:color w:val="000000"/>
        </w:rPr>
        <w:t xml:space="preserve">BPK 51 straipsnio </w:t>
      </w:r>
      <w:r w:rsidR="009C5BA9">
        <w:rPr>
          <w:color w:val="000000"/>
        </w:rPr>
        <w:t>1 dalies 10 punktu</w:t>
      </w:r>
      <w:r w:rsidR="009C5BA9" w:rsidRPr="00E775FF">
        <w:rPr>
          <w:color w:val="000000"/>
        </w:rPr>
        <w:t xml:space="preserve"> gynėjas buvo paskirtas </w:t>
      </w:r>
      <w:r w:rsidR="009C5BA9">
        <w:rPr>
          <w:color w:val="000000"/>
        </w:rPr>
        <w:t>14168</w:t>
      </w:r>
      <w:r w:rsidR="009C5BA9" w:rsidRPr="00E775FF">
        <w:rPr>
          <w:color w:val="000000"/>
        </w:rPr>
        <w:t xml:space="preserve"> atvej</w:t>
      </w:r>
      <w:r w:rsidR="00C87FF2">
        <w:rPr>
          <w:color w:val="000000"/>
        </w:rPr>
        <w:t>ų</w:t>
      </w:r>
      <w:r w:rsidR="009C5BA9">
        <w:rPr>
          <w:color w:val="000000"/>
        </w:rPr>
        <w:t xml:space="preserve"> (tai sudaro net 44 proc. visų būtino gynėjo dalyvavimo atvejų)</w:t>
      </w:r>
      <w:r w:rsidR="009C5BA9" w:rsidRPr="00E775FF">
        <w:rPr>
          <w:color w:val="000000"/>
        </w:rPr>
        <w:t>.</w:t>
      </w:r>
    </w:p>
    <w:p w14:paraId="4EF2B72C" w14:textId="21CD3DAB" w:rsidR="00EE2F59" w:rsidRPr="00A80E8A" w:rsidRDefault="009C5BA9" w:rsidP="00EE2F59">
      <w:pPr>
        <w:ind w:firstLine="851"/>
        <w:jc w:val="both"/>
      </w:pPr>
      <w:r>
        <w:rPr>
          <w:color w:val="000000"/>
        </w:rPr>
        <w:t>Manytina</w:t>
      </w:r>
      <w:r w:rsidR="00EE2F59">
        <w:rPr>
          <w:color w:val="000000"/>
        </w:rPr>
        <w:t>, kad pirmiausia asmeniui turi būti suteikta teisė pačiam pasirinkti gynėją</w:t>
      </w:r>
      <w:r>
        <w:rPr>
          <w:color w:val="000000"/>
        </w:rPr>
        <w:t xml:space="preserve">, o valstybės teikiama teisinė pagalba turi būti užtikrinta tik, kai asmuo savo teise pasirinkti gynėją nepasinaudojo, tačiau advokato pagalba jam yra reikalinga. Pastebėtina, kad ir </w:t>
      </w:r>
      <w:r w:rsidR="00BA5AD2">
        <w:t>EŽTT</w:t>
      </w:r>
      <w:r w:rsidR="00EE2F59" w:rsidRPr="00A80E8A">
        <w:t xml:space="preserve"> savo praktikoje yra akcentavęs, jog </w:t>
      </w:r>
      <w:r>
        <w:t>Konvencijos</w:t>
      </w:r>
      <w:r w:rsidR="00BA5AD2">
        <w:t xml:space="preserve"> 6 straipsnio</w:t>
      </w:r>
      <w:r w:rsidR="00EE2F59" w:rsidRPr="00A80E8A">
        <w:t xml:space="preserve"> 3 dalies c punktas įtvirtina </w:t>
      </w:r>
      <w:r>
        <w:t>įtariamojo (</w:t>
      </w:r>
      <w:r w:rsidR="00EE2F59" w:rsidRPr="00A80E8A">
        <w:t>kaltinamojo</w:t>
      </w:r>
      <w:r>
        <w:t>)</w:t>
      </w:r>
      <w:r w:rsidR="00EE2F59" w:rsidRPr="00A80E8A">
        <w:t xml:space="preserve"> teisę gintis per savo pasirinktą gynėją (pavyzdžiui, </w:t>
      </w:r>
      <w:r w:rsidR="00BA5AD2" w:rsidRPr="009D58B4">
        <w:rPr>
          <w:i/>
        </w:rPr>
        <w:t>Lagerblom prieš Švediją</w:t>
      </w:r>
      <w:r w:rsidR="00563923">
        <w:rPr>
          <w:i/>
        </w:rPr>
        <w:t xml:space="preserve"> </w:t>
      </w:r>
      <w:r w:rsidR="00563923">
        <w:t>(</w:t>
      </w:r>
      <w:r w:rsidR="00563923">
        <w:rPr>
          <w:rStyle w:val="s6b621b36"/>
        </w:rPr>
        <w:t xml:space="preserve">peticijos Nr. </w:t>
      </w:r>
      <w:r w:rsidR="00563923" w:rsidRPr="00563923">
        <w:rPr>
          <w:rStyle w:val="s6b621b36"/>
        </w:rPr>
        <w:t>26891/95</w:t>
      </w:r>
      <w:r w:rsidR="00563923">
        <w:rPr>
          <w:rStyle w:val="s6b621b36"/>
        </w:rPr>
        <w:t>, 2003 m. balandžio 14 d. sprendimas</w:t>
      </w:r>
      <w:r w:rsidR="00BA5AD2">
        <w:t xml:space="preserve">) ir ši </w:t>
      </w:r>
      <w:r w:rsidR="00EE2F59" w:rsidRPr="00A80E8A">
        <w:t xml:space="preserve">teisė yra susijusi su </w:t>
      </w:r>
      <w:r>
        <w:t>asmens</w:t>
      </w:r>
      <w:r w:rsidR="00EE2F59" w:rsidRPr="00A80E8A">
        <w:t xml:space="preserve"> pasitikėjimu išsirinktu advokatu, galimybe jam išdėstyti savo argument</w:t>
      </w:r>
      <w:r w:rsidR="00BA5AD2">
        <w:t>us, suderinti gynybos poziciją</w:t>
      </w:r>
      <w:r w:rsidR="00EE2F59" w:rsidRPr="00A80E8A">
        <w:t xml:space="preserve">, </w:t>
      </w:r>
      <w:r w:rsidR="007C06FB">
        <w:t xml:space="preserve">tinkamai </w:t>
      </w:r>
      <w:r w:rsidR="00EE2F59" w:rsidRPr="00A80E8A">
        <w:t xml:space="preserve">suformuluoti </w:t>
      </w:r>
      <w:r>
        <w:t>asmens</w:t>
      </w:r>
      <w:r w:rsidR="00EE2F59" w:rsidRPr="00A80E8A">
        <w:t xml:space="preserve"> interesus ginančius </w:t>
      </w:r>
      <w:bookmarkStart w:id="1" w:name="n3_21"/>
      <w:r w:rsidR="00EE2F59" w:rsidRPr="00A80E8A">
        <w:t>prašymus</w:t>
      </w:r>
      <w:bookmarkEnd w:id="1"/>
      <w:r>
        <w:t xml:space="preserve"> </w:t>
      </w:r>
      <w:r w:rsidR="00EE2F59" w:rsidRPr="00A80E8A">
        <w:t xml:space="preserve">ir kt. </w:t>
      </w:r>
    </w:p>
    <w:p w14:paraId="5069FFA1" w14:textId="43F0AD15" w:rsidR="00EE2F59" w:rsidRDefault="009C5BA9" w:rsidP="00AA0314">
      <w:pPr>
        <w:ind w:firstLine="851"/>
        <w:jc w:val="both"/>
        <w:rPr>
          <w:color w:val="000000"/>
        </w:rPr>
      </w:pPr>
      <w:r>
        <w:rPr>
          <w:color w:val="000000"/>
        </w:rPr>
        <w:t xml:space="preserve">Atsižvelgiant į tai, siūloma </w:t>
      </w:r>
      <w:r w:rsidR="00EE2F59">
        <w:rPr>
          <w:color w:val="000000"/>
        </w:rPr>
        <w:t xml:space="preserve">numatyti, kad </w:t>
      </w:r>
      <w:r w:rsidR="00EE2F59" w:rsidRPr="00EE2F59">
        <w:rPr>
          <w:color w:val="000000"/>
        </w:rPr>
        <w:t xml:space="preserve">tais atvejais, kai </w:t>
      </w:r>
      <w:r w:rsidR="00EE2F59" w:rsidRPr="00EE2F59">
        <w:t xml:space="preserve">asmuo yra laikinai sulaikytas BPK 140 straipsnyje nustatyta tvarka ir jis nepasinaudojo BPK 50 straipsnio 2 dalyje nurodyta teise </w:t>
      </w:r>
      <w:r w:rsidR="00EE2F59" w:rsidRPr="00EE2F59">
        <w:rPr>
          <w:color w:val="000000"/>
        </w:rPr>
        <w:t>pasirinkti ir pasikviesti gynėją</w:t>
      </w:r>
      <w:r w:rsidR="00EE2F59" w:rsidRPr="00EE2F59">
        <w:t xml:space="preserve">, </w:t>
      </w:r>
      <w:r w:rsidR="00EE2F59" w:rsidRPr="00EE2F59">
        <w:rPr>
          <w:color w:val="000000"/>
        </w:rPr>
        <w:t>ikiteisminio tyrimo pareigūnas arba prokuroras privalo paskirti gynėją, jeigu sulaikytasis prašo užtikrinti gynėjo dalyvavimą. Gynėjas būtų parenkamas ir paskiriamas BPK 51 straipsnio 3 dalyje nustatyta tvarka.</w:t>
      </w:r>
      <w:r w:rsidR="00EE2F59">
        <w:rPr>
          <w:color w:val="000000"/>
        </w:rPr>
        <w:t xml:space="preserve"> </w:t>
      </w:r>
    </w:p>
    <w:p w14:paraId="0D80ABDE" w14:textId="3E5B8B0D" w:rsidR="009E07AE" w:rsidRPr="00CF0A62" w:rsidRDefault="007C06FB" w:rsidP="00AA0314">
      <w:pPr>
        <w:pStyle w:val="tip"/>
        <w:spacing w:before="0" w:beforeAutospacing="0" w:after="0" w:afterAutospacing="0"/>
        <w:ind w:firstLine="851"/>
        <w:jc w:val="both"/>
      </w:pPr>
      <w:r>
        <w:t xml:space="preserve">Peržiūrint būtinojo gynėjo dalyvavimo pagrindus valstybės garantuojamos </w:t>
      </w:r>
      <w:r w:rsidR="00A40090">
        <w:t>teisinės</w:t>
      </w:r>
      <w:r>
        <w:t xml:space="preserve"> pagalbos ekonomiškumo ir pagrįstumo aspektais, siūloma patikslinti </w:t>
      </w:r>
      <w:r w:rsidR="000E642B">
        <w:t xml:space="preserve">BPK 51 straipsnio 1 dalies </w:t>
      </w:r>
      <w:r w:rsidR="009E07AE">
        <w:t xml:space="preserve">3 punktą </w:t>
      </w:r>
      <w:r w:rsidR="000E642B">
        <w:t xml:space="preserve">ir BPK </w:t>
      </w:r>
      <w:r w:rsidR="000E642B" w:rsidRPr="000E642B">
        <w:t xml:space="preserve">52 straipsnio 2 dalį </w:t>
      </w:r>
      <w:r w:rsidR="009E07AE">
        <w:t xml:space="preserve">numatant, kad gynėjo dalyvavimas yra būtinas </w:t>
      </w:r>
      <w:r w:rsidR="00153ED7" w:rsidRPr="00C53F91">
        <w:rPr>
          <w:color w:val="000000"/>
        </w:rPr>
        <w:t xml:space="preserve">nagrinėjant nemokančių proceso kalbos  </w:t>
      </w:r>
      <w:r w:rsidR="00EE2F59" w:rsidRPr="00EE2F59">
        <w:rPr>
          <w:color w:val="000000"/>
        </w:rPr>
        <w:t>užsienio valstybių piliečių ar asmenų be pilietybės</w:t>
      </w:r>
      <w:r w:rsidR="00EE2F59" w:rsidRPr="00C53F91">
        <w:rPr>
          <w:color w:val="000000"/>
        </w:rPr>
        <w:t xml:space="preserve"> </w:t>
      </w:r>
      <w:r w:rsidR="00153ED7" w:rsidRPr="00C53F91">
        <w:rPr>
          <w:color w:val="000000"/>
        </w:rPr>
        <w:t>bylas</w:t>
      </w:r>
      <w:r w:rsidR="009E07AE">
        <w:rPr>
          <w:color w:val="000000"/>
        </w:rPr>
        <w:t xml:space="preserve">. </w:t>
      </w:r>
      <w:r>
        <w:t>V</w:t>
      </w:r>
      <w:r w:rsidR="00AA0314" w:rsidRPr="00EB2EBB">
        <w:t xml:space="preserve">adovaujantis Lietuvos Respublikos valstybinės kalbos įstatymu, lietuvių kalba yra valstybinė kalba ir </w:t>
      </w:r>
      <w:r w:rsidR="00AA0314" w:rsidRPr="00EB2EBB">
        <w:rPr>
          <w:color w:val="000000"/>
        </w:rPr>
        <w:t xml:space="preserve">teismo procesas Lietuvos Respublikoje vyksta valstybine kalba, o </w:t>
      </w:r>
      <w:r w:rsidR="00AA0314" w:rsidRPr="00CF0A62">
        <w:rPr>
          <w:i/>
        </w:rPr>
        <w:t>valstybinės kalbos nemokantiems teismo proceso dalyviams teismas nemokamai teikia vertėjo paslaugas</w:t>
      </w:r>
      <w:r w:rsidR="00AA0314" w:rsidRPr="00C02E7A">
        <w:t xml:space="preserve"> (2 ir 8 straipsnis). Valstybės garantuojamą teisinę pagalbą teikiančio advokato skyrimas užsieniečiams, nemokantiems lietuvių kalbos, laikytina kaip valstybės papildoma garantija asmeniui, patekusiam į svetimą baudžiamąją sistemą. EŽTT praktikoje, vertinant </w:t>
      </w:r>
      <w:r w:rsidR="00AA0314" w:rsidRPr="00CF0A62">
        <w:t>valstyb</w:t>
      </w:r>
      <w:r w:rsidRPr="00CF0A62">
        <w:t>ės</w:t>
      </w:r>
      <w:r w:rsidR="00AA0314" w:rsidRPr="00CF0A62">
        <w:t xml:space="preserve"> pareigą užtikrinti asmeniui valstybės teikiamą teisinę pagalbą, atsižvelgiama būtent į asmens buvimo užsieniečiu aplinkybę, kuri su kitais aspektais (bylos sudėtingumas, nusikalstamos veikos sunkumas, bausmės dydis) pagrindžia teisinės pagalbos poreikį vadovaujantis teisingumo interesais (</w:t>
      </w:r>
      <w:r w:rsidR="00563923" w:rsidRPr="00CF0A62">
        <w:t xml:space="preserve">pavyzdžiui, </w:t>
      </w:r>
      <w:r w:rsidR="00AA0314" w:rsidRPr="00CF0A62">
        <w:rPr>
          <w:i/>
        </w:rPr>
        <w:t>Twalib prie</w:t>
      </w:r>
      <w:r w:rsidR="00563923" w:rsidRPr="00CF0A62">
        <w:rPr>
          <w:i/>
        </w:rPr>
        <w:t>š</w:t>
      </w:r>
      <w:r w:rsidR="00AA0314" w:rsidRPr="00CF0A62">
        <w:rPr>
          <w:i/>
        </w:rPr>
        <w:t xml:space="preserve"> Graikiją</w:t>
      </w:r>
      <w:r w:rsidR="00563923" w:rsidRPr="00CF0A62">
        <w:rPr>
          <w:i/>
        </w:rPr>
        <w:t xml:space="preserve"> </w:t>
      </w:r>
      <w:r w:rsidR="00563923" w:rsidRPr="00CF0A62">
        <w:t>(</w:t>
      </w:r>
      <w:r w:rsidR="00563923" w:rsidRPr="00CF0A62">
        <w:rPr>
          <w:rStyle w:val="s6b621b36"/>
        </w:rPr>
        <w:t xml:space="preserve">peticijos Nr. </w:t>
      </w:r>
      <w:hyperlink r:id="rId9" w:anchor="{&quot;appno&quot;:[&quot;24294/94&quot;]}" w:tgtFrame="_blank" w:history="1">
        <w:r w:rsidR="00563923" w:rsidRPr="00CF0A62">
          <w:rPr>
            <w:rStyle w:val="Hipersaitas"/>
            <w:color w:val="auto"/>
            <w:u w:val="none"/>
          </w:rPr>
          <w:t>24294/94</w:t>
        </w:r>
      </w:hyperlink>
      <w:r w:rsidR="00563923" w:rsidRPr="00CF0A62">
        <w:rPr>
          <w:rStyle w:val="sb8d990e2"/>
        </w:rPr>
        <w:t>, 1998 m. birželio 9 d. sprendimas</w:t>
      </w:r>
      <w:r w:rsidR="00CF0A62" w:rsidRPr="00CF0A62">
        <w:rPr>
          <w:rStyle w:val="sb8d990e2"/>
        </w:rPr>
        <w:t>)</w:t>
      </w:r>
      <w:r w:rsidR="00AA0314" w:rsidRPr="00CF0A62">
        <w:rPr>
          <w:i/>
        </w:rPr>
        <w:t>, Quaranta prieš Šveicariją</w:t>
      </w:r>
      <w:r w:rsidR="00CF0A62" w:rsidRPr="00CF0A62">
        <w:rPr>
          <w:i/>
        </w:rPr>
        <w:t xml:space="preserve"> </w:t>
      </w:r>
      <w:r w:rsidR="00CF0A62" w:rsidRPr="00CF0A62">
        <w:t xml:space="preserve">(peticijos Nr. </w:t>
      </w:r>
      <w:r w:rsidR="00CF0A62" w:rsidRPr="00CF0A62">
        <w:rPr>
          <w:rStyle w:val="s6b621b36"/>
        </w:rPr>
        <w:t>12744/87, 1991 m. gegužės 24 d. sprendimas</w:t>
      </w:r>
      <w:r w:rsidR="00AA0314" w:rsidRPr="00CF0A62">
        <w:t xml:space="preserve">). </w:t>
      </w:r>
    </w:p>
    <w:p w14:paraId="7AFF569D" w14:textId="4A55A0EC" w:rsidR="00153ED7" w:rsidRPr="00C02E7A" w:rsidRDefault="00153ED7" w:rsidP="008A410F">
      <w:pPr>
        <w:ind w:firstLine="851"/>
        <w:jc w:val="both"/>
        <w:rPr>
          <w:i/>
          <w:color w:val="000000"/>
        </w:rPr>
      </w:pPr>
      <w:r w:rsidRPr="00CF0A62">
        <w:t xml:space="preserve">BPK 106 straipsnio 2 dalyje </w:t>
      </w:r>
      <w:r w:rsidR="0066286F" w:rsidRPr="00CF0A62">
        <w:t xml:space="preserve">siūloma grąžinti nuostatą dėl valstybės </w:t>
      </w:r>
      <w:r w:rsidR="0066286F" w:rsidRPr="00083BBC">
        <w:rPr>
          <w:color w:val="000000"/>
        </w:rPr>
        <w:t>garantuojamos teisinės pagalbos išlaidų, susidariusi</w:t>
      </w:r>
      <w:r w:rsidR="00C87FF2">
        <w:rPr>
          <w:color w:val="000000"/>
        </w:rPr>
        <w:t>ų</w:t>
      </w:r>
      <w:r w:rsidR="0066286F" w:rsidRPr="00083BBC">
        <w:rPr>
          <w:color w:val="000000"/>
        </w:rPr>
        <w:t xml:space="preserve"> dėl būtino gynėjo dalyvavimo, išskyrus BPK 51 straipsnio 1 dalies 1 ir 2 punktuose numatytus atvejus,</w:t>
      </w:r>
      <w:r w:rsidRPr="00083BBC">
        <w:rPr>
          <w:color w:val="000000"/>
        </w:rPr>
        <w:t xml:space="preserve"> išieškojim</w:t>
      </w:r>
      <w:r w:rsidR="0066286F" w:rsidRPr="00083BBC">
        <w:rPr>
          <w:color w:val="000000"/>
        </w:rPr>
        <w:t>o</w:t>
      </w:r>
      <w:r w:rsidRPr="00083BBC">
        <w:rPr>
          <w:color w:val="000000"/>
        </w:rPr>
        <w:t xml:space="preserve"> iš asmens, kuris pripažintas kaltu.</w:t>
      </w:r>
      <w:r w:rsidR="0066286F" w:rsidRPr="00083BBC">
        <w:rPr>
          <w:color w:val="000000"/>
        </w:rPr>
        <w:t xml:space="preserve"> Ši nuostata</w:t>
      </w:r>
      <w:r w:rsidR="00083BBC" w:rsidRPr="00083BBC">
        <w:rPr>
          <w:color w:val="000000"/>
        </w:rPr>
        <w:t xml:space="preserve"> buvo pripažinta netekusia galios 2016 m. gruodžio 20 d. </w:t>
      </w:r>
      <w:r w:rsidR="00083BBC" w:rsidRPr="00083BBC">
        <w:rPr>
          <w:rStyle w:val="clear"/>
          <w:color w:val="000000"/>
        </w:rPr>
        <w:t xml:space="preserve">Lietuvos Respublikos baudžiamojo proceso kodekso 51 ir 106 straipsnių pakeitimo įstatymu </w:t>
      </w:r>
      <w:r w:rsidR="00083BBC" w:rsidRPr="00083BBC">
        <w:rPr>
          <w:color w:val="000000"/>
        </w:rPr>
        <w:t>Nr. XIII-165</w:t>
      </w:r>
      <w:r w:rsidR="00083BBC" w:rsidRPr="00083BBC">
        <w:rPr>
          <w:rStyle w:val="clear"/>
          <w:color w:val="000000"/>
        </w:rPr>
        <w:t xml:space="preserve">, tačiau manytina, kad ji yra aktuali siekiant į valstybės biudžetą </w:t>
      </w:r>
      <w:r w:rsidR="00083BBC">
        <w:rPr>
          <w:rStyle w:val="clear"/>
          <w:color w:val="000000"/>
        </w:rPr>
        <w:t>susi</w:t>
      </w:r>
      <w:r w:rsidR="00083BBC" w:rsidRPr="00083BBC">
        <w:rPr>
          <w:rStyle w:val="clear"/>
          <w:color w:val="000000"/>
        </w:rPr>
        <w:t>grąžinti būtinojo gynėjo išlaidas</w:t>
      </w:r>
      <w:r w:rsidR="007165FD">
        <w:rPr>
          <w:rStyle w:val="clear"/>
          <w:color w:val="000000"/>
        </w:rPr>
        <w:t xml:space="preserve"> ir taip užtikrinti valstybės garantuojamos teisinės pagalbos pagrįstumą </w:t>
      </w:r>
      <w:r w:rsidR="00083BBC" w:rsidRPr="00083BBC">
        <w:rPr>
          <w:rStyle w:val="clear"/>
          <w:color w:val="000000"/>
        </w:rPr>
        <w:t xml:space="preserve">. </w:t>
      </w:r>
      <w:r w:rsidR="00AA0314">
        <w:rPr>
          <w:rStyle w:val="clear"/>
          <w:color w:val="000000"/>
        </w:rPr>
        <w:t xml:space="preserve">Pažymėtina, kad </w:t>
      </w:r>
      <w:r w:rsidR="00AA0314" w:rsidRPr="00AA0314">
        <w:rPr>
          <w:rStyle w:val="clear"/>
          <w:color w:val="000000"/>
        </w:rPr>
        <w:t>valstybės garantuojamai teisinei pagalbai skir</w:t>
      </w:r>
      <w:r w:rsidR="00AA0314">
        <w:rPr>
          <w:rStyle w:val="clear"/>
          <w:color w:val="000000"/>
        </w:rPr>
        <w:t>i</w:t>
      </w:r>
      <w:r w:rsidR="00AA0314" w:rsidRPr="00AA0314">
        <w:rPr>
          <w:rStyle w:val="clear"/>
          <w:color w:val="000000"/>
        </w:rPr>
        <w:t>amas biudžetas yra labai ribotas</w:t>
      </w:r>
      <w:r w:rsidR="007165FD">
        <w:rPr>
          <w:rStyle w:val="clear"/>
          <w:color w:val="000000"/>
        </w:rPr>
        <w:t xml:space="preserve">, praktikoje pastebėta, kad šia pagalba naudojasi ir tie, kurie turi galimybių pasikviesti savo gynėją, </w:t>
      </w:r>
      <w:r w:rsidR="00AA0314" w:rsidRPr="00AA0314">
        <w:rPr>
          <w:rStyle w:val="clear"/>
          <w:color w:val="000000"/>
        </w:rPr>
        <w:t xml:space="preserve">iš to kyla poreikis </w:t>
      </w:r>
      <w:r w:rsidR="00AA0314">
        <w:rPr>
          <w:rStyle w:val="clear"/>
          <w:color w:val="000000"/>
        </w:rPr>
        <w:t>išsiieškoti</w:t>
      </w:r>
      <w:r w:rsidR="00AA0314" w:rsidRPr="00AA0314">
        <w:rPr>
          <w:rStyle w:val="clear"/>
          <w:color w:val="000000"/>
        </w:rPr>
        <w:t xml:space="preserve"> teisinės pagalbos išlaidas iš </w:t>
      </w:r>
      <w:r w:rsidR="007165FD">
        <w:rPr>
          <w:rStyle w:val="clear"/>
          <w:color w:val="000000"/>
        </w:rPr>
        <w:t xml:space="preserve"> </w:t>
      </w:r>
      <w:r w:rsidR="00AA0314">
        <w:rPr>
          <w:rStyle w:val="clear"/>
          <w:color w:val="000000"/>
        </w:rPr>
        <w:t>nuteistųjų</w:t>
      </w:r>
      <w:r w:rsidR="00AA0314" w:rsidRPr="00AA0314">
        <w:rPr>
          <w:rStyle w:val="clear"/>
          <w:color w:val="000000"/>
        </w:rPr>
        <w:t xml:space="preserve">, kurių turtinė padėtis leidžia tokias išlaidas atlyginti. </w:t>
      </w:r>
      <w:r w:rsidR="00AA0314">
        <w:rPr>
          <w:rStyle w:val="clear"/>
          <w:color w:val="000000"/>
        </w:rPr>
        <w:t>Taip, be kita ko, užkertant kelią piktnaudžiauti ba</w:t>
      </w:r>
      <w:r w:rsidR="001A54C1">
        <w:rPr>
          <w:rStyle w:val="clear"/>
          <w:color w:val="000000"/>
        </w:rPr>
        <w:t xml:space="preserve">udžiamuoju procesu, kai asmenys, siekdami vilkinti </w:t>
      </w:r>
      <w:r w:rsidR="00AA0314">
        <w:rPr>
          <w:rStyle w:val="clear"/>
          <w:color w:val="000000"/>
        </w:rPr>
        <w:t>baudžiamųjų bylų nagrinėjimą nuolat keičia gynėjus</w:t>
      </w:r>
      <w:r w:rsidR="0003419E">
        <w:rPr>
          <w:rStyle w:val="clear"/>
          <w:color w:val="000000"/>
        </w:rPr>
        <w:t>, o atskirų procesinių veiksmų atlikimui jiems neatlygintinai yra skiriami valstybės garantuojamą teisinę pagalbą teikiantys advokatai.</w:t>
      </w:r>
      <w:r w:rsidR="009044F3">
        <w:rPr>
          <w:rStyle w:val="clear"/>
          <w:color w:val="000000"/>
        </w:rPr>
        <w:t xml:space="preserve"> </w:t>
      </w:r>
      <w:r w:rsidR="00083BBC">
        <w:rPr>
          <w:rStyle w:val="clear"/>
          <w:color w:val="000000"/>
        </w:rPr>
        <w:t xml:space="preserve">Be </w:t>
      </w:r>
      <w:r w:rsidR="00083BBC" w:rsidRPr="00C02E7A">
        <w:rPr>
          <w:rStyle w:val="clear"/>
        </w:rPr>
        <w:t xml:space="preserve">to, išlaidų priteisimas šiuo atveju neprieštarauja </w:t>
      </w:r>
      <w:r w:rsidR="007165FD" w:rsidRPr="00C02E7A">
        <w:rPr>
          <w:rStyle w:val="clear"/>
        </w:rPr>
        <w:t xml:space="preserve"> ir </w:t>
      </w:r>
      <w:r w:rsidR="00083626" w:rsidRPr="00C02E7A">
        <w:rPr>
          <w:rStyle w:val="clear"/>
        </w:rPr>
        <w:t>EŽTT</w:t>
      </w:r>
      <w:r w:rsidR="008C2823" w:rsidRPr="00C02E7A">
        <w:rPr>
          <w:rStyle w:val="clear"/>
        </w:rPr>
        <w:t xml:space="preserve"> </w:t>
      </w:r>
      <w:r w:rsidR="00083BBC" w:rsidRPr="00C02E7A">
        <w:rPr>
          <w:rStyle w:val="clear"/>
        </w:rPr>
        <w:t>praktikai (</w:t>
      </w:r>
      <w:proofErr w:type="spellStart"/>
      <w:r w:rsidR="008C2823" w:rsidRPr="00C02E7A">
        <w:rPr>
          <w:rStyle w:val="clear"/>
          <w:i/>
        </w:rPr>
        <w:t>Croissant</w:t>
      </w:r>
      <w:proofErr w:type="spellEnd"/>
      <w:r w:rsidR="008C2823" w:rsidRPr="00C02E7A">
        <w:rPr>
          <w:rStyle w:val="clear"/>
          <w:i/>
        </w:rPr>
        <w:t xml:space="preserve"> prieš Vokietiją</w:t>
      </w:r>
      <w:r w:rsidR="00CF0A62" w:rsidRPr="00C02E7A">
        <w:rPr>
          <w:rStyle w:val="clear"/>
          <w:i/>
        </w:rPr>
        <w:t xml:space="preserve"> </w:t>
      </w:r>
      <w:r w:rsidR="00CF0A62" w:rsidRPr="00C02E7A">
        <w:rPr>
          <w:rStyle w:val="clear"/>
        </w:rPr>
        <w:t>(</w:t>
      </w:r>
      <w:r w:rsidR="00CF0A62" w:rsidRPr="00C02E7A">
        <w:rPr>
          <w:rStyle w:val="s6b621b36"/>
        </w:rPr>
        <w:t xml:space="preserve">peticijos Nr. </w:t>
      </w:r>
      <w:hyperlink r:id="rId10" w:anchor="{&quot;appno&quot;:[&quot;13611/88&quot;]}" w:tgtFrame="_blank" w:history="1">
        <w:r w:rsidR="00CF0A62" w:rsidRPr="00C02E7A">
          <w:rPr>
            <w:rStyle w:val="Hipersaitas"/>
            <w:color w:val="auto"/>
            <w:u w:val="none"/>
          </w:rPr>
          <w:t>13611/88</w:t>
        </w:r>
      </w:hyperlink>
      <w:r w:rsidR="008C2823" w:rsidRPr="00C02E7A">
        <w:rPr>
          <w:rStyle w:val="clear"/>
        </w:rPr>
        <w:t xml:space="preserve">; </w:t>
      </w:r>
      <w:r w:rsidR="00CF0A62" w:rsidRPr="00C02E7A">
        <w:rPr>
          <w:rStyle w:val="clear"/>
        </w:rPr>
        <w:t xml:space="preserve">1992 m. rugsėjo 25 d. sprendimas); </w:t>
      </w:r>
      <w:r w:rsidR="00C02E7A" w:rsidRPr="00C02E7A">
        <w:rPr>
          <w:rStyle w:val="clear"/>
          <w:i/>
        </w:rPr>
        <w:t>X</w:t>
      </w:r>
      <w:r w:rsidR="008C2823" w:rsidRPr="00C02E7A">
        <w:rPr>
          <w:rStyle w:val="clear"/>
          <w:i/>
        </w:rPr>
        <w:t xml:space="preserve"> prieš Vokietiją</w:t>
      </w:r>
      <w:r w:rsidR="009D3E5C" w:rsidRPr="00C02E7A">
        <w:rPr>
          <w:rStyle w:val="clear"/>
          <w:i/>
        </w:rPr>
        <w:t xml:space="preserve"> </w:t>
      </w:r>
      <w:r w:rsidR="009D3E5C" w:rsidRPr="00C02E7A">
        <w:rPr>
          <w:rStyle w:val="clear"/>
        </w:rPr>
        <w:t>(peticijos Nr.</w:t>
      </w:r>
      <w:r w:rsidR="009D3E5C" w:rsidRPr="00C02E7A">
        <w:rPr>
          <w:rStyle w:val="clear"/>
          <w:i/>
        </w:rPr>
        <w:t xml:space="preserve"> </w:t>
      </w:r>
      <w:hyperlink r:id="rId11" w:anchor="{&quot;appno&quot;:[&quot;19512/92&quot;]}" w:tgtFrame="_blank" w:history="1">
        <w:r w:rsidR="00C02E7A" w:rsidRPr="00C02E7A">
          <w:rPr>
            <w:rStyle w:val="Hipersaitas"/>
            <w:color w:val="auto"/>
            <w:u w:val="none"/>
          </w:rPr>
          <w:t>9365/81</w:t>
        </w:r>
      </w:hyperlink>
      <w:r w:rsidR="00CF0A62" w:rsidRPr="00C02E7A">
        <w:rPr>
          <w:rStyle w:val="sb8d990e2"/>
        </w:rPr>
        <w:t>, 19</w:t>
      </w:r>
      <w:r w:rsidR="00C02E7A" w:rsidRPr="00C02E7A">
        <w:rPr>
          <w:rStyle w:val="sb8d990e2"/>
        </w:rPr>
        <w:t>82</w:t>
      </w:r>
      <w:r w:rsidR="009D3E5C" w:rsidRPr="00C02E7A">
        <w:rPr>
          <w:rStyle w:val="sb8d990e2"/>
        </w:rPr>
        <w:t xml:space="preserve"> m. </w:t>
      </w:r>
      <w:r w:rsidR="00C02E7A" w:rsidRPr="00C02E7A">
        <w:rPr>
          <w:rStyle w:val="sb8d990e2"/>
        </w:rPr>
        <w:t>gegužės 6</w:t>
      </w:r>
      <w:r w:rsidR="009D3E5C" w:rsidRPr="00C02E7A">
        <w:rPr>
          <w:rStyle w:val="sb8d990e2"/>
        </w:rPr>
        <w:t xml:space="preserve"> d. sprendimas</w:t>
      </w:r>
      <w:r w:rsidR="009D3E5C" w:rsidRPr="00F0760F">
        <w:rPr>
          <w:rStyle w:val="sb8d990e2"/>
        </w:rPr>
        <w:t>).</w:t>
      </w:r>
      <w:r w:rsidR="008C2823" w:rsidRPr="00F0760F">
        <w:rPr>
          <w:rStyle w:val="clear"/>
        </w:rPr>
        <w:t xml:space="preserve"> EŽTT akcentuoja</w:t>
      </w:r>
      <w:r w:rsidR="00F0760F" w:rsidRPr="00F0760F">
        <w:rPr>
          <w:rStyle w:val="clear"/>
        </w:rPr>
        <w:t xml:space="preserve">, kad skirtingai nei </w:t>
      </w:r>
      <w:r w:rsidR="00F0760F" w:rsidRPr="00F0760F">
        <w:rPr>
          <w:rStyle w:val="clear"/>
          <w:color w:val="000000"/>
        </w:rPr>
        <w:t xml:space="preserve">Konvencijos 6 straipsnio 3 dalies e punkte numatyta teisė į </w:t>
      </w:r>
      <w:r w:rsidR="00F0760F" w:rsidRPr="00F0760F">
        <w:rPr>
          <w:color w:val="000000"/>
        </w:rPr>
        <w:t>vertėjo pagalb</w:t>
      </w:r>
      <w:r w:rsidR="008A410F">
        <w:rPr>
          <w:color w:val="000000"/>
        </w:rPr>
        <w:t>ą</w:t>
      </w:r>
      <w:r w:rsidR="00F0760F" w:rsidRPr="00F0760F">
        <w:rPr>
          <w:rStyle w:val="clear"/>
          <w:color w:val="000000"/>
        </w:rPr>
        <w:t xml:space="preserve">, teisė į teisinę pagalbą nėra absoliuti ir </w:t>
      </w:r>
      <w:r w:rsidR="008A410F">
        <w:rPr>
          <w:rStyle w:val="clear"/>
          <w:color w:val="000000"/>
        </w:rPr>
        <w:t xml:space="preserve">yra </w:t>
      </w:r>
      <w:r w:rsidR="00F0760F" w:rsidRPr="00F0760F">
        <w:rPr>
          <w:rStyle w:val="clear"/>
          <w:color w:val="000000"/>
        </w:rPr>
        <w:t xml:space="preserve">siejama su nepakankamų lėšų kriterijumi </w:t>
      </w:r>
      <w:r w:rsidR="008A410F">
        <w:rPr>
          <w:rStyle w:val="clear"/>
          <w:color w:val="000000"/>
        </w:rPr>
        <w:t>arba</w:t>
      </w:r>
      <w:r w:rsidR="00F0760F" w:rsidRPr="00F0760F">
        <w:rPr>
          <w:rStyle w:val="clear"/>
          <w:color w:val="000000"/>
        </w:rPr>
        <w:t xml:space="preserve"> teisingumo interesų reikalavimu.</w:t>
      </w:r>
      <w:r w:rsidR="008A410F">
        <w:rPr>
          <w:rStyle w:val="clear"/>
          <w:color w:val="000000"/>
        </w:rPr>
        <w:t xml:space="preserve"> </w:t>
      </w:r>
      <w:r w:rsidR="00F0760F" w:rsidRPr="00F0760F">
        <w:rPr>
          <w:rStyle w:val="clear"/>
          <w:color w:val="000000"/>
        </w:rPr>
        <w:t>Tai, kad valstybė, atsižvelgdama į teisingumo interesus, paskyrė advokatą, neapriboja galimybės</w:t>
      </w:r>
      <w:r w:rsidR="008A410F">
        <w:rPr>
          <w:rStyle w:val="clear"/>
          <w:color w:val="000000"/>
        </w:rPr>
        <w:t xml:space="preserve"> pasibaigus baudžiamajam procesui išieškoti dėl šio advokato dalyvavimo patirtas išlaidas. EŽTT pažymi, kad šiuo atveju yra svarbūs </w:t>
      </w:r>
      <w:r w:rsidR="00C02E7A" w:rsidRPr="00F0760F">
        <w:rPr>
          <w:rStyle w:val="clear"/>
        </w:rPr>
        <w:t xml:space="preserve">du aspektus – pirma, asmuo buvo </w:t>
      </w:r>
      <w:r w:rsidR="008C2823" w:rsidRPr="00F0760F">
        <w:rPr>
          <w:rStyle w:val="clear"/>
        </w:rPr>
        <w:t>nuteist</w:t>
      </w:r>
      <w:r w:rsidR="00C02E7A" w:rsidRPr="00F0760F">
        <w:rPr>
          <w:rStyle w:val="clear"/>
        </w:rPr>
        <w:t xml:space="preserve">as; antra, </w:t>
      </w:r>
      <w:r w:rsidR="00C02E7A" w:rsidRPr="00F0760F">
        <w:rPr>
          <w:rStyle w:val="clear"/>
          <w:color w:val="000000"/>
        </w:rPr>
        <w:t xml:space="preserve">jo </w:t>
      </w:r>
      <w:r w:rsidR="008C2823" w:rsidRPr="00F0760F">
        <w:rPr>
          <w:rStyle w:val="clear"/>
          <w:color w:val="000000"/>
        </w:rPr>
        <w:t>turtin</w:t>
      </w:r>
      <w:r w:rsidR="00C02E7A" w:rsidRPr="00F0760F">
        <w:rPr>
          <w:rStyle w:val="clear"/>
          <w:color w:val="000000"/>
        </w:rPr>
        <w:t>ė</w:t>
      </w:r>
      <w:r w:rsidR="008C2823" w:rsidRPr="00F0760F">
        <w:rPr>
          <w:rStyle w:val="clear"/>
          <w:color w:val="000000"/>
        </w:rPr>
        <w:t xml:space="preserve"> padėt</w:t>
      </w:r>
      <w:r w:rsidR="00C02E7A" w:rsidRPr="00F0760F">
        <w:rPr>
          <w:rStyle w:val="clear"/>
          <w:color w:val="000000"/>
        </w:rPr>
        <w:t>is</w:t>
      </w:r>
      <w:r w:rsidR="008C2823" w:rsidRPr="00F0760F">
        <w:rPr>
          <w:rStyle w:val="clear"/>
          <w:color w:val="000000"/>
        </w:rPr>
        <w:t>, t. y. ar jis, atsižvelgiant į turimą informaciją apie jo turtą ir lėšas, gali padengti visas (dalį) valstybės patirtų išlaidų.</w:t>
      </w:r>
      <w:r w:rsidR="00F0760F" w:rsidRPr="00F0760F">
        <w:t xml:space="preserve"> </w:t>
      </w:r>
    </w:p>
    <w:p w14:paraId="30AAB594" w14:textId="77777777" w:rsidR="007165FD" w:rsidRPr="00083BBC" w:rsidRDefault="007165FD" w:rsidP="007165FD">
      <w:pPr>
        <w:ind w:firstLine="851"/>
        <w:jc w:val="both"/>
        <w:rPr>
          <w:color w:val="000000"/>
        </w:rPr>
      </w:pPr>
      <w:r>
        <w:rPr>
          <w:color w:val="000000"/>
        </w:rPr>
        <w:t xml:space="preserve">BPK 51 straipsnio 3 dalį, atsižvelgiant į siūlomą BPK 106 straipsnio 2 dalies papildymą, siūloma patikslinti nurodant, kad </w:t>
      </w:r>
      <w:r w:rsidRPr="00B03381">
        <w:rPr>
          <w:color w:val="000000"/>
        </w:rPr>
        <w:t>ikiteisminio tyrimo pareigūnas, prokuroras ar teismas privalo</w:t>
      </w:r>
      <w:r w:rsidRPr="008B724A">
        <w:t xml:space="preserve"> </w:t>
      </w:r>
      <w:r w:rsidRPr="0066286F">
        <w:rPr>
          <w:color w:val="000000"/>
        </w:rPr>
        <w:t xml:space="preserve">išaiškinti įtariamajam, kaltinamajam ar nuteistajam, </w:t>
      </w:r>
      <w:r>
        <w:rPr>
          <w:color w:val="000000"/>
        </w:rPr>
        <w:t>jog</w:t>
      </w:r>
      <w:r w:rsidRPr="0066286F">
        <w:rPr>
          <w:color w:val="000000"/>
        </w:rPr>
        <w:t xml:space="preserve"> paskirtos valstybės garantuojamos teisinės pagalbos išlaidos dėl būtino gynėjo dalyvavimo, atsižvelgiant į įtariamojo, kaltinamojo ar nuteistojo turtinę padėtį, išskyrus šio straipsnio 1 dalies 1 ir 2 punktuose numatytus atvejus, gali būti išieškotos į valstybės biudžetą</w:t>
      </w:r>
      <w:r>
        <w:rPr>
          <w:color w:val="000000"/>
        </w:rPr>
        <w:t>. Taip pat</w:t>
      </w:r>
      <w:r w:rsidRPr="0066286F">
        <w:rPr>
          <w:color w:val="000000"/>
        </w:rPr>
        <w:t xml:space="preserve"> </w:t>
      </w:r>
      <w:r>
        <w:rPr>
          <w:color w:val="000000"/>
        </w:rPr>
        <w:t>siekiant teisinio aiškumo ir išspręsti praktikoje kilusius klausimus dėl gynėjo parinkimo, siūloma šioje dalyje numatyti, kad v</w:t>
      </w:r>
      <w:r w:rsidRPr="0066286F">
        <w:rPr>
          <w:color w:val="000000"/>
        </w:rPr>
        <w:t xml:space="preserve">alstybės garantuojamos teisinės pagalbos teikimą organizuojanti institucija ar jos nurodytas koordinatorius gynėjo neparenka, jeigu ikiteisminio tyrimo pareigūnas, prokuroras ar teismas nenurodo šio straipsnio 1 dalyje įtvirtinto būtinojo gynėjo dalyvavimo </w:t>
      </w:r>
      <w:r w:rsidRPr="00083BBC">
        <w:rPr>
          <w:color w:val="000000"/>
        </w:rPr>
        <w:t xml:space="preserve">pagrindo arba nepateikia šio straipsnio 2 dalyje nurodytų motyvų. </w:t>
      </w:r>
    </w:p>
    <w:p w14:paraId="2004C203" w14:textId="6EDC9510" w:rsidR="00153ED7" w:rsidRDefault="00153ED7" w:rsidP="00153ED7">
      <w:pPr>
        <w:ind w:firstLine="851"/>
        <w:jc w:val="both"/>
      </w:pPr>
      <w:r>
        <w:t xml:space="preserve">BPK 322 </w:t>
      </w:r>
      <w:r w:rsidR="00083626">
        <w:t xml:space="preserve">straipsnyje </w:t>
      </w:r>
      <w:r w:rsidR="008C2823">
        <w:t>siūloma atsisakyti privalomo gynėjo</w:t>
      </w:r>
      <w:r w:rsidR="00083626">
        <w:t xml:space="preserve"> dalyvavimo imperatyvo</w:t>
      </w:r>
      <w:r w:rsidR="008C2823">
        <w:t xml:space="preserve"> </w:t>
      </w:r>
      <w:r>
        <w:t>apeliacinės instancijos teismo procese</w:t>
      </w:r>
      <w:r w:rsidR="00083626">
        <w:t xml:space="preserve">, </w:t>
      </w:r>
      <w:r w:rsidR="00406BF7">
        <w:t xml:space="preserve">numatant, jog </w:t>
      </w:r>
      <w:r w:rsidR="00083626">
        <w:t xml:space="preserve">gynėjo dalyvavimas būtų būtinas tik, kai </w:t>
      </w:r>
      <w:r w:rsidR="007F5F61">
        <w:t xml:space="preserve">apeliacinis skundas paduotas </w:t>
      </w:r>
      <w:r w:rsidR="007F5F61" w:rsidRPr="007F5F61">
        <w:rPr>
          <w:bCs/>
          <w:color w:val="000000"/>
        </w:rPr>
        <w:t>nuteistojo, išteisintojo, asmens, kuriam byla nutraukta, ar asmens, kuriam paskirtos ar nepaskirtos priverčiamosios medicinos priemonės, padėtį bloginančiais pagrindais</w:t>
      </w:r>
      <w:r w:rsidR="007F5F61">
        <w:rPr>
          <w:bCs/>
          <w:color w:val="000000"/>
        </w:rPr>
        <w:t xml:space="preserve"> </w:t>
      </w:r>
      <w:r w:rsidR="00083626" w:rsidRPr="007F5F61">
        <w:t>ir</w:t>
      </w:r>
      <w:r w:rsidR="00083626">
        <w:t xml:space="preserve"> bendraisiais </w:t>
      </w:r>
      <w:r w:rsidR="00406BF7">
        <w:t>pagrindais, t. </w:t>
      </w:r>
      <w:r w:rsidR="00083626">
        <w:t xml:space="preserve">y., </w:t>
      </w:r>
      <w:r w:rsidR="008C2823">
        <w:t>kai nustatomi BPK 51 straipsnio 1 dalyje nurodyti pagrindai.</w:t>
      </w:r>
      <w:r w:rsidR="00E775FF" w:rsidRPr="00E775FF">
        <w:t xml:space="preserve"> </w:t>
      </w:r>
      <w:r w:rsidR="007F5F61" w:rsidRPr="00D65D61">
        <w:t>T</w:t>
      </w:r>
      <w:r w:rsidR="00E775FF" w:rsidRPr="00D65D61">
        <w:t>arnybos</w:t>
      </w:r>
      <w:r w:rsidR="00E775FF" w:rsidRPr="00E775FF">
        <w:t xml:space="preserve"> duomenimis, 2019 m</w:t>
      </w:r>
      <w:r w:rsidR="009044F3">
        <w:t xml:space="preserve">. </w:t>
      </w:r>
      <w:r w:rsidR="00E775FF">
        <w:t>pagal šį straipsnį</w:t>
      </w:r>
      <w:r w:rsidR="00E775FF" w:rsidRPr="00E775FF">
        <w:t xml:space="preserve"> gynėjas buvo paskirtas </w:t>
      </w:r>
      <w:r w:rsidR="009044F3">
        <w:t xml:space="preserve">1965 </w:t>
      </w:r>
      <w:r w:rsidR="00E775FF">
        <w:t>atvejais</w:t>
      </w:r>
      <w:r w:rsidR="00E775FF" w:rsidRPr="00E775FF">
        <w:t>.</w:t>
      </w:r>
    </w:p>
    <w:p w14:paraId="7193BF5C" w14:textId="77777777" w:rsidR="00F50A33" w:rsidRPr="00984993" w:rsidRDefault="00B6591B" w:rsidP="00551F8E">
      <w:pPr>
        <w:ind w:firstLine="851"/>
        <w:jc w:val="both"/>
        <w:rPr>
          <w:b/>
        </w:rPr>
      </w:pPr>
      <w:r w:rsidRPr="00984993">
        <w:rPr>
          <w:b/>
        </w:rPr>
        <w:t>5.</w:t>
      </w:r>
      <w:r w:rsidR="00F50A33" w:rsidRPr="00984993">
        <w:rPr>
          <w:b/>
        </w:rPr>
        <w:t xml:space="preserve"> </w:t>
      </w:r>
      <w:r w:rsidR="009B48C4" w:rsidRPr="00984993">
        <w:rPr>
          <w:b/>
          <w:bCs/>
        </w:rPr>
        <w:t xml:space="preserve">Numatomo </w:t>
      </w:r>
      <w:r w:rsidR="00984993" w:rsidRPr="00984993">
        <w:rPr>
          <w:b/>
          <w:bCs/>
        </w:rPr>
        <w:t>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C211732" w14:textId="77777777" w:rsidR="00866A29" w:rsidRPr="00984993" w:rsidRDefault="000B35B3" w:rsidP="001C2D9C">
      <w:pPr>
        <w:ind w:firstLine="851"/>
        <w:jc w:val="both"/>
      </w:pPr>
      <w:r w:rsidRPr="00984993">
        <w:t xml:space="preserve">Neigiamų </w:t>
      </w:r>
      <w:r w:rsidR="005165D0">
        <w:t>priimtų</w:t>
      </w:r>
      <w:r w:rsidR="0038324B" w:rsidRPr="00984993">
        <w:t xml:space="preserve"> </w:t>
      </w:r>
      <w:r w:rsidR="005165D0">
        <w:rPr>
          <w:lang w:eastAsia="lt-LT"/>
        </w:rPr>
        <w:t>projektų</w:t>
      </w:r>
      <w:r w:rsidR="00073C33" w:rsidRPr="00984993">
        <w:rPr>
          <w:lang w:eastAsia="lt-LT"/>
        </w:rPr>
        <w:t xml:space="preserve"> pasekmių nenumatoma</w:t>
      </w:r>
      <w:r w:rsidR="004E1147" w:rsidRPr="00984993">
        <w:t xml:space="preserve">. </w:t>
      </w:r>
    </w:p>
    <w:p w14:paraId="2C83ACDC" w14:textId="77777777" w:rsidR="00F53A14" w:rsidRPr="00984993" w:rsidRDefault="00D5462B" w:rsidP="0058554D">
      <w:pPr>
        <w:ind w:firstLine="851"/>
        <w:jc w:val="both"/>
        <w:rPr>
          <w:b/>
        </w:rPr>
      </w:pPr>
      <w:r w:rsidRPr="00984993">
        <w:rPr>
          <w:b/>
        </w:rPr>
        <w:t>6.</w:t>
      </w:r>
      <w:r w:rsidR="00F53A14" w:rsidRPr="00984993">
        <w:rPr>
          <w:b/>
        </w:rPr>
        <w:t xml:space="preserve"> </w:t>
      </w:r>
      <w:r w:rsidR="00894C08" w:rsidRPr="00984993">
        <w:rPr>
          <w:b/>
          <w:bCs/>
        </w:rPr>
        <w:t>Kokią įtaką priimtas įstatymas turės kriminogeninei situacijai, korupcijai</w:t>
      </w:r>
    </w:p>
    <w:p w14:paraId="528B49A4" w14:textId="77777777" w:rsidR="00894C08" w:rsidRPr="00984993" w:rsidRDefault="005165D0" w:rsidP="001C2D9C">
      <w:pPr>
        <w:pStyle w:val="Pagrindiniotekstotrauka"/>
        <w:spacing w:after="0"/>
        <w:ind w:left="0" w:firstLine="851"/>
        <w:jc w:val="both"/>
        <w:rPr>
          <w:lang w:val="lt-LT"/>
        </w:rPr>
      </w:pPr>
      <w:r>
        <w:rPr>
          <w:lang w:val="lt-LT" w:eastAsia="lt-LT"/>
        </w:rPr>
        <w:t>Projektai</w:t>
      </w:r>
      <w:r w:rsidR="00140FC3" w:rsidRPr="00984993">
        <w:t xml:space="preserve"> </w:t>
      </w:r>
      <w:r w:rsidR="00082467" w:rsidRPr="00984993">
        <w:rPr>
          <w:lang w:val="lt-LT"/>
        </w:rPr>
        <w:t>neturės įtakos</w:t>
      </w:r>
      <w:r w:rsidR="00F53A14" w:rsidRPr="00984993">
        <w:t xml:space="preserve"> kriminog</w:t>
      </w:r>
      <w:r w:rsidR="00465CD4" w:rsidRPr="00984993">
        <w:t xml:space="preserve">eninei situacijai </w:t>
      </w:r>
      <w:r w:rsidR="00082467" w:rsidRPr="00984993">
        <w:rPr>
          <w:lang w:val="lt-LT"/>
        </w:rPr>
        <w:t>a</w:t>
      </w:r>
      <w:r w:rsidR="00465CD4" w:rsidRPr="00984993">
        <w:t>r korupcijai.</w:t>
      </w:r>
      <w:r w:rsidR="00F53A14" w:rsidRPr="00984993">
        <w:t xml:space="preserve"> </w:t>
      </w:r>
    </w:p>
    <w:p w14:paraId="4494EAA0" w14:textId="77777777" w:rsidR="00F53A14" w:rsidRPr="00984993" w:rsidRDefault="00D5462B" w:rsidP="0058554D">
      <w:pPr>
        <w:ind w:firstLine="851"/>
        <w:jc w:val="both"/>
        <w:rPr>
          <w:b/>
        </w:rPr>
      </w:pPr>
      <w:r w:rsidRPr="00984993">
        <w:rPr>
          <w:b/>
        </w:rPr>
        <w:t>7.</w:t>
      </w:r>
      <w:r w:rsidR="00F53A14" w:rsidRPr="00984993">
        <w:rPr>
          <w:b/>
        </w:rPr>
        <w:t xml:space="preserve"> Kaip įstatymo </w:t>
      </w:r>
      <w:r w:rsidR="00465CD4" w:rsidRPr="00984993">
        <w:rPr>
          <w:b/>
        </w:rPr>
        <w:t>įgyvendinimas atsil</w:t>
      </w:r>
      <w:r w:rsidRPr="00984993">
        <w:rPr>
          <w:b/>
        </w:rPr>
        <w:t>ieps verslo sąlygoms ir plėtrai</w:t>
      </w:r>
    </w:p>
    <w:p w14:paraId="1FF9D1FF" w14:textId="77777777" w:rsidR="00976902" w:rsidRPr="00984993" w:rsidRDefault="005165D0" w:rsidP="001C2D9C">
      <w:pPr>
        <w:pStyle w:val="Pagrindiniotekstotrauka"/>
        <w:spacing w:after="0"/>
        <w:ind w:left="0" w:firstLine="851"/>
        <w:jc w:val="both"/>
        <w:rPr>
          <w:lang w:val="lt-LT"/>
        </w:rPr>
      </w:pPr>
      <w:r>
        <w:rPr>
          <w:lang w:val="lt-LT" w:eastAsia="lt-LT"/>
        </w:rPr>
        <w:t>Projektai</w:t>
      </w:r>
      <w:r w:rsidR="00140FC3" w:rsidRPr="00984993">
        <w:t xml:space="preserve"> nesusiję</w:t>
      </w:r>
      <w:r w:rsidR="00465CD4" w:rsidRPr="00984993">
        <w:t xml:space="preserve"> su įtaka verslo sąlygoms ir jo plėtrai.</w:t>
      </w:r>
    </w:p>
    <w:p w14:paraId="4DF9DD42" w14:textId="77777777" w:rsidR="00707B35" w:rsidRPr="00984993" w:rsidRDefault="00D5462B" w:rsidP="0058554D">
      <w:pPr>
        <w:pStyle w:val="Pagrindiniotekstotrauka"/>
        <w:spacing w:after="0"/>
        <w:ind w:left="0" w:firstLine="851"/>
        <w:jc w:val="both"/>
        <w:rPr>
          <w:b/>
          <w:lang w:val="lt-LT"/>
        </w:rPr>
      </w:pPr>
      <w:r w:rsidRPr="00984993">
        <w:rPr>
          <w:b/>
        </w:rPr>
        <w:t>8.</w:t>
      </w:r>
      <w:r w:rsidR="00465CD4" w:rsidRPr="00984993">
        <w:rPr>
          <w:b/>
        </w:rPr>
        <w:t xml:space="preserve"> </w:t>
      </w:r>
      <w:r w:rsidR="00976902" w:rsidRPr="00984993">
        <w:rPr>
          <w:b/>
          <w:bCs/>
        </w:rPr>
        <w:t xml:space="preserve">Įstatymo </w:t>
      </w:r>
      <w:r w:rsidR="00984993" w:rsidRPr="00984993">
        <w:rPr>
          <w:b/>
          <w:bCs/>
        </w:rPr>
        <w:t>inkorporavimas į teisinę sistemą, kokius teisės aktus būtina priimti, kokius galiojančius teisės aktus reikia pakeisti ar pripažinti netekusiais galios</w:t>
      </w:r>
    </w:p>
    <w:p w14:paraId="05A9FA9B" w14:textId="77777777" w:rsidR="00976902" w:rsidRPr="00984993" w:rsidRDefault="00BD4382" w:rsidP="001C2D9C">
      <w:pPr>
        <w:pStyle w:val="Pagrindiniotekstotrauka"/>
        <w:spacing w:after="0"/>
        <w:ind w:left="0" w:firstLine="851"/>
        <w:jc w:val="both"/>
        <w:rPr>
          <w:lang w:val="lt-LT"/>
        </w:rPr>
      </w:pPr>
      <w:r w:rsidRPr="00984993">
        <w:t>Siekiant į teis</w:t>
      </w:r>
      <w:r w:rsidR="00140FC3" w:rsidRPr="00984993">
        <w:t>inę sistemą inkorporuoti priimt</w:t>
      </w:r>
      <w:r w:rsidR="005165D0">
        <w:rPr>
          <w:lang w:val="lt-LT"/>
        </w:rPr>
        <w:t>us</w:t>
      </w:r>
      <w:r w:rsidRPr="00984993">
        <w:t xml:space="preserve"> </w:t>
      </w:r>
      <w:r w:rsidR="005165D0">
        <w:rPr>
          <w:lang w:val="lt-LT" w:eastAsia="lt-LT"/>
        </w:rPr>
        <w:t>projektus</w:t>
      </w:r>
      <w:r w:rsidR="00F43C06" w:rsidRPr="00984993">
        <w:rPr>
          <w:lang w:val="lt-LT"/>
        </w:rPr>
        <w:t xml:space="preserve">, </w:t>
      </w:r>
      <w:r w:rsidRPr="00984993">
        <w:t xml:space="preserve">naujų įstatymų priimti, </w:t>
      </w:r>
      <w:r w:rsidR="00F43C06" w:rsidRPr="00984993">
        <w:t xml:space="preserve">galiojančių įstatymų </w:t>
      </w:r>
      <w:r w:rsidRPr="00984993">
        <w:t>keisti ar pripažinti netekusiais galios nereikės</w:t>
      </w:r>
      <w:r w:rsidR="00F43C06" w:rsidRPr="00984993">
        <w:rPr>
          <w:lang w:val="lt-LT"/>
        </w:rPr>
        <w:t xml:space="preserve">. </w:t>
      </w:r>
    </w:p>
    <w:p w14:paraId="64FFC6AD" w14:textId="77777777" w:rsidR="00976902" w:rsidRPr="00984993" w:rsidRDefault="00550E2B" w:rsidP="00E81083">
      <w:pPr>
        <w:pStyle w:val="Pagrindiniotekstotrauka3"/>
        <w:spacing w:before="0" w:beforeAutospacing="0" w:after="0" w:afterAutospacing="0"/>
        <w:ind w:firstLine="851"/>
        <w:jc w:val="both"/>
        <w:rPr>
          <w:b/>
          <w:bCs/>
        </w:rPr>
      </w:pPr>
      <w:r w:rsidRPr="00984993">
        <w:rPr>
          <w:b/>
        </w:rPr>
        <w:t xml:space="preserve">9. </w:t>
      </w:r>
      <w:r w:rsidR="00976902" w:rsidRPr="00984993">
        <w:rPr>
          <w:b/>
          <w:bCs/>
        </w:rPr>
        <w:t xml:space="preserve">Ar </w:t>
      </w:r>
      <w:r w:rsidR="00984993" w:rsidRPr="00984993">
        <w:rPr>
          <w:b/>
        </w:rPr>
        <w:t>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375C7CB" w14:textId="77777777" w:rsidR="00976902" w:rsidRPr="00984993" w:rsidRDefault="005165D0" w:rsidP="001C2D9C">
      <w:pPr>
        <w:ind w:firstLine="851"/>
        <w:jc w:val="both"/>
        <w:rPr>
          <w:bCs/>
          <w:lang w:eastAsia="lt-LT"/>
        </w:rPr>
      </w:pPr>
      <w:r>
        <w:rPr>
          <w:lang w:eastAsia="lt-LT"/>
        </w:rPr>
        <w:t>P</w:t>
      </w:r>
      <w:r>
        <w:rPr>
          <w:bCs/>
          <w:lang w:eastAsia="lt-LT"/>
        </w:rPr>
        <w:t>rojektai</w:t>
      </w:r>
      <w:r w:rsidR="00F54540" w:rsidRPr="00984993">
        <w:rPr>
          <w:bCs/>
          <w:lang w:eastAsia="lt-LT"/>
        </w:rPr>
        <w:t xml:space="preserve"> parengt</w:t>
      </w:r>
      <w:r>
        <w:rPr>
          <w:bCs/>
          <w:lang w:eastAsia="lt-LT"/>
        </w:rPr>
        <w:t>i</w:t>
      </w:r>
      <w:r w:rsidR="00F54540" w:rsidRPr="00984993">
        <w:rPr>
          <w:bCs/>
          <w:lang w:eastAsia="lt-LT"/>
        </w:rPr>
        <w:t xml:space="preserve"> laikantis</w:t>
      </w:r>
      <w:r w:rsidR="00976902" w:rsidRPr="00984993">
        <w:t xml:space="preserve"> Lietuvos Respublikos valstybinės kalbos, Teisėkūros pagrindų įstatymų reikalavimų. </w:t>
      </w:r>
    </w:p>
    <w:p w14:paraId="187E94A2" w14:textId="77777777" w:rsidR="00465CD4" w:rsidRPr="00984993" w:rsidRDefault="00550E2B" w:rsidP="0058554D">
      <w:pPr>
        <w:ind w:firstLine="851"/>
        <w:jc w:val="both"/>
        <w:rPr>
          <w:b/>
        </w:rPr>
      </w:pPr>
      <w:r w:rsidRPr="00984993">
        <w:rPr>
          <w:b/>
        </w:rPr>
        <w:t>10.</w:t>
      </w:r>
      <w:r w:rsidR="00F54540" w:rsidRPr="00984993">
        <w:rPr>
          <w:b/>
        </w:rPr>
        <w:t xml:space="preserve"> </w:t>
      </w:r>
      <w:r w:rsidR="00976902" w:rsidRPr="00984993">
        <w:rPr>
          <w:b/>
          <w:bCs/>
        </w:rPr>
        <w:t xml:space="preserve">Ar </w:t>
      </w:r>
      <w:r w:rsidR="00984993" w:rsidRPr="00984993">
        <w:rPr>
          <w:b/>
          <w:bCs/>
        </w:rPr>
        <w:t>atitinka Žmogaus teisių ir pagrindinių laisvių apsaugos konvencijos nuostatas ir Europos Sąjungos dokumentus</w:t>
      </w:r>
    </w:p>
    <w:p w14:paraId="4B18D52E" w14:textId="23707A32" w:rsidR="00976902" w:rsidRPr="00984993" w:rsidRDefault="005165D0" w:rsidP="001C2D9C">
      <w:pPr>
        <w:ind w:firstLine="851"/>
        <w:jc w:val="both"/>
      </w:pPr>
      <w:r>
        <w:rPr>
          <w:lang w:eastAsia="lt-LT"/>
        </w:rPr>
        <w:t>Projektai</w:t>
      </w:r>
      <w:r w:rsidR="00073C33" w:rsidRPr="00984993">
        <w:rPr>
          <w:bCs/>
          <w:lang w:eastAsia="lt-LT"/>
        </w:rPr>
        <w:t xml:space="preserve"> atitinka </w:t>
      </w:r>
      <w:r w:rsidR="00573942">
        <w:rPr>
          <w:bCs/>
        </w:rPr>
        <w:t>K</w:t>
      </w:r>
      <w:r w:rsidR="00073C33" w:rsidRPr="00984993">
        <w:rPr>
          <w:bCs/>
        </w:rPr>
        <w:t>onvencijos nuostatas ir Europos Sąjungos dokumentus</w:t>
      </w:r>
      <w:r w:rsidR="00F54540" w:rsidRPr="00984993">
        <w:t>.</w:t>
      </w:r>
    </w:p>
    <w:p w14:paraId="12B726BF" w14:textId="77777777" w:rsidR="00360048" w:rsidRPr="00984993" w:rsidRDefault="00550E2B" w:rsidP="0058554D">
      <w:pPr>
        <w:pStyle w:val="Pagrindiniotekstotrauka"/>
        <w:spacing w:after="0"/>
        <w:ind w:left="0" w:firstLine="851"/>
        <w:jc w:val="both"/>
        <w:rPr>
          <w:b/>
        </w:rPr>
      </w:pPr>
      <w:r w:rsidRPr="00984993">
        <w:rPr>
          <w:b/>
        </w:rPr>
        <w:t>11.</w:t>
      </w:r>
      <w:r w:rsidR="00360048" w:rsidRPr="00984993">
        <w:rPr>
          <w:b/>
        </w:rPr>
        <w:t xml:space="preserve"> </w:t>
      </w:r>
      <w:r w:rsidR="00976902" w:rsidRPr="00984993">
        <w:rPr>
          <w:b/>
          <w:bCs/>
        </w:rPr>
        <w:t xml:space="preserve">Jeigu įstatymui </w:t>
      </w:r>
      <w:r w:rsidR="00984993" w:rsidRPr="00984993">
        <w:rPr>
          <w:b/>
        </w:rPr>
        <w:t>įgyvendinti reikia įgyvendinamųjų teisės aktų, – kas ir kada juos turėtų priimti</w:t>
      </w:r>
    </w:p>
    <w:p w14:paraId="1756297B" w14:textId="77777777" w:rsidR="00A736CF" w:rsidRDefault="005165D0" w:rsidP="00DC1FCF">
      <w:pPr>
        <w:pStyle w:val="Pagrindiniotekstotrauka"/>
        <w:spacing w:after="0"/>
        <w:ind w:left="0" w:firstLine="851"/>
        <w:jc w:val="both"/>
        <w:rPr>
          <w:lang w:val="lt-LT"/>
        </w:rPr>
      </w:pPr>
      <w:r w:rsidRPr="00C06DAA">
        <w:rPr>
          <w:lang w:val="lt-LT"/>
        </w:rPr>
        <w:t xml:space="preserve">Priėmus </w:t>
      </w:r>
      <w:r>
        <w:rPr>
          <w:lang w:val="lt-LT"/>
        </w:rPr>
        <w:t>projektus</w:t>
      </w:r>
      <w:r w:rsidRPr="00C06DAA">
        <w:rPr>
          <w:lang w:val="lt-LT"/>
        </w:rPr>
        <w:t xml:space="preserve"> </w:t>
      </w:r>
      <w:r>
        <w:rPr>
          <w:lang w:val="lt-LT"/>
        </w:rPr>
        <w:t>Lietuvos Respublikos Vyriausybei reikės pakeisti</w:t>
      </w:r>
      <w:r w:rsidR="00A736CF">
        <w:rPr>
          <w:lang w:val="lt-LT"/>
        </w:rPr>
        <w:t>:</w:t>
      </w:r>
    </w:p>
    <w:p w14:paraId="5F822115" w14:textId="77777777" w:rsidR="00A736CF" w:rsidRDefault="00A736CF" w:rsidP="00DC1FCF">
      <w:pPr>
        <w:pStyle w:val="Pagrindiniotekstotrauka"/>
        <w:spacing w:after="0"/>
        <w:ind w:left="0" w:firstLine="851"/>
        <w:jc w:val="both"/>
        <w:rPr>
          <w:lang w:val="lt-LT"/>
        </w:rPr>
      </w:pPr>
      <w:r>
        <w:rPr>
          <w:lang w:val="lt-LT"/>
        </w:rPr>
        <w:t>1. </w:t>
      </w:r>
      <w:r w:rsidR="005165D0" w:rsidRPr="00227702">
        <w:rPr>
          <w:rStyle w:val="clear"/>
          <w:color w:val="000000"/>
          <w:lang w:val="lt-LT"/>
        </w:rPr>
        <w:t xml:space="preserve">Už antrinės teisinės pagalbos teikimą, koordinavimą ir </w:t>
      </w:r>
      <w:proofErr w:type="spellStart"/>
      <w:r w:rsidR="005165D0" w:rsidRPr="00227702">
        <w:rPr>
          <w:rStyle w:val="clear"/>
          <w:color w:val="000000"/>
          <w:lang w:val="lt-LT"/>
        </w:rPr>
        <w:t>mediaciją</w:t>
      </w:r>
      <w:proofErr w:type="spellEnd"/>
      <w:r w:rsidR="005165D0" w:rsidRPr="00227702">
        <w:rPr>
          <w:rStyle w:val="clear"/>
          <w:color w:val="000000"/>
          <w:lang w:val="lt-LT"/>
        </w:rPr>
        <w:t xml:space="preserve"> mokamo užmokesčio dydžių ir mokėjimo ta</w:t>
      </w:r>
      <w:r w:rsidR="005165D0">
        <w:rPr>
          <w:rStyle w:val="clear"/>
          <w:color w:val="000000"/>
          <w:lang w:val="lt-LT"/>
        </w:rPr>
        <w:t xml:space="preserve">isykles, </w:t>
      </w:r>
      <w:r w:rsidR="005165D0">
        <w:rPr>
          <w:lang w:val="lt-LT"/>
        </w:rPr>
        <w:t>patvirtintas</w:t>
      </w:r>
      <w:r w:rsidR="005165D0" w:rsidRPr="000207A5">
        <w:t xml:space="preserve"> </w:t>
      </w:r>
      <w:r w:rsidR="005165D0" w:rsidRPr="000207A5">
        <w:rPr>
          <w:rStyle w:val="clear"/>
          <w:color w:val="000000"/>
        </w:rPr>
        <w:t>Lietuvos Respublikos Vyriausybės 2016 m. balandžio 13 d. nutarimu Nr. 364</w:t>
      </w:r>
      <w:r>
        <w:rPr>
          <w:lang w:val="lt-LT"/>
        </w:rPr>
        <w:t>;</w:t>
      </w:r>
    </w:p>
    <w:p w14:paraId="1E3C14D2" w14:textId="556AAD81" w:rsidR="005363AE" w:rsidRDefault="00A736CF" w:rsidP="00DC1FCF">
      <w:pPr>
        <w:pStyle w:val="Pagrindiniotekstotrauka"/>
        <w:spacing w:after="0"/>
        <w:ind w:left="0" w:firstLine="851"/>
        <w:jc w:val="both"/>
        <w:rPr>
          <w:lang w:val="lt-LT"/>
        </w:rPr>
      </w:pPr>
      <w:r>
        <w:rPr>
          <w:rStyle w:val="clear"/>
          <w:color w:val="000000"/>
          <w:lang w:val="lt-LT"/>
        </w:rPr>
        <w:t xml:space="preserve">2. </w:t>
      </w:r>
      <w:r w:rsidRPr="00EB2EBB">
        <w:t>2005 m. balandžio 27 d. nutarim</w:t>
      </w:r>
      <w:r>
        <w:rPr>
          <w:lang w:val="lt-LT"/>
        </w:rPr>
        <w:t>ą</w:t>
      </w:r>
      <w:r w:rsidRPr="00EB2EBB">
        <w:t xml:space="preserve"> Nr. 468 </w:t>
      </w:r>
      <w:r>
        <w:t>„</w:t>
      </w:r>
      <w:r w:rsidRPr="00EB2EBB">
        <w:t>Dėl asmenų turto ir pajamų lygio antrinei teisinei pagalbai gauti nustatymo“</w:t>
      </w:r>
      <w:r>
        <w:rPr>
          <w:lang w:val="lt-LT"/>
        </w:rPr>
        <w:t>.</w:t>
      </w:r>
    </w:p>
    <w:p w14:paraId="01F78F3D" w14:textId="788F242C" w:rsidR="007247AA" w:rsidRPr="00DC1FCF" w:rsidRDefault="00DC1FCF" w:rsidP="00DC1FCF">
      <w:pPr>
        <w:pStyle w:val="Pagrindiniotekstotrauka"/>
        <w:spacing w:after="0"/>
        <w:ind w:left="0" w:firstLine="851"/>
        <w:jc w:val="both"/>
        <w:rPr>
          <w:color w:val="000000"/>
          <w:lang w:val="lt-LT"/>
        </w:rPr>
      </w:pPr>
      <w:r>
        <w:rPr>
          <w:lang w:val="lt-LT"/>
        </w:rPr>
        <w:t>T</w:t>
      </w:r>
      <w:r w:rsidR="007247AA" w:rsidRPr="00174E16">
        <w:rPr>
          <w:lang w:val="lt-LT"/>
        </w:rPr>
        <w:t>eisingumo ministrui</w:t>
      </w:r>
      <w:r w:rsidR="007247AA" w:rsidRPr="00174E16">
        <w:t xml:space="preserve"> reikės pakeisti</w:t>
      </w:r>
      <w:r w:rsidR="007247AA" w:rsidRPr="00174E16">
        <w:rPr>
          <w:lang w:val="lt-LT"/>
        </w:rPr>
        <w:t>:</w:t>
      </w:r>
    </w:p>
    <w:p w14:paraId="113ECD90" w14:textId="77777777" w:rsidR="007247AA" w:rsidRPr="00174E16" w:rsidRDefault="007247AA" w:rsidP="007247AA">
      <w:pPr>
        <w:pStyle w:val="Pagrindiniotekstotrauka"/>
        <w:spacing w:after="0"/>
        <w:ind w:left="0" w:firstLine="851"/>
        <w:jc w:val="both"/>
        <w:rPr>
          <w:lang w:val="lt-LT"/>
        </w:rPr>
      </w:pPr>
      <w:r w:rsidRPr="00174E16">
        <w:rPr>
          <w:lang w:val="lt-LT"/>
        </w:rPr>
        <w:t>1. Lietuvos Respublikos teisingumo ministro 2005 m. liepos 8 d. įsakymą Nr. 1R-217 „Dėl Savivaldybių institucijų veiklos organizuojant ir teikiant pirminę teisinę pagalbą ataskaitų rengimo ir pateikimo valstybės garantuojamos teisinės pagalbos tarnybai taisyklių patvirtinimo“;</w:t>
      </w:r>
    </w:p>
    <w:p w14:paraId="3160BBD9" w14:textId="77777777" w:rsidR="005165D0"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2. </w:t>
      </w:r>
      <w:r w:rsidRPr="00174E16">
        <w:rPr>
          <w:rStyle w:val="clear"/>
          <w:color w:val="000000"/>
        </w:rPr>
        <w:t>Lietuvos Respublikos teisingumo ministro 2006 m. vasario 14 d. įsakymas Nr. 1R-45 „Dėl Valstybės garantuojamos teisinės pagalbos tarnybos veiklos ataskaitos rengimo ir pateikimo Lietuvos Respublikos teisingumo ministerijai taisyklių patvirtinimo</w:t>
      </w:r>
      <w:r w:rsidR="00DC1FCF">
        <w:rPr>
          <w:rStyle w:val="clear"/>
          <w:color w:val="000000"/>
          <w:lang w:val="lt-LT"/>
        </w:rPr>
        <w:t>“</w:t>
      </w:r>
      <w:r w:rsidRPr="00174E16">
        <w:rPr>
          <w:rStyle w:val="clear"/>
          <w:color w:val="000000"/>
          <w:lang w:val="lt-LT"/>
        </w:rPr>
        <w:t>;</w:t>
      </w:r>
    </w:p>
    <w:p w14:paraId="67133697" w14:textId="77777777" w:rsidR="005165D0"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3. </w:t>
      </w:r>
      <w:r w:rsidRPr="00174E16">
        <w:rPr>
          <w:rStyle w:val="clear"/>
          <w:color w:val="000000"/>
        </w:rPr>
        <w:t>Lietuvos Respublikos teisingumo ministro 2005 m. balandžio 27 d. įsakymą Nr. 1R-124 „Dėl Prašymo suteikti antrinę teisinę pagalbą formos patvirtinimo“</w:t>
      </w:r>
      <w:r w:rsidRPr="00174E16">
        <w:rPr>
          <w:rStyle w:val="clear"/>
          <w:color w:val="000000"/>
          <w:lang w:val="lt-LT"/>
        </w:rPr>
        <w:t>;</w:t>
      </w:r>
    </w:p>
    <w:p w14:paraId="672238FD" w14:textId="77777777" w:rsidR="007247AA" w:rsidRPr="00174E16" w:rsidRDefault="007247AA" w:rsidP="005165D0">
      <w:pPr>
        <w:pStyle w:val="Pagrindiniotekstotrauka"/>
        <w:spacing w:after="0"/>
        <w:ind w:left="0" w:firstLine="851"/>
        <w:jc w:val="both"/>
        <w:rPr>
          <w:rStyle w:val="clear"/>
          <w:color w:val="000000"/>
        </w:rPr>
      </w:pPr>
      <w:r w:rsidRPr="00174E16">
        <w:rPr>
          <w:rStyle w:val="clear"/>
          <w:color w:val="000000"/>
          <w:lang w:val="lt-LT"/>
        </w:rPr>
        <w:t xml:space="preserve">4. </w:t>
      </w:r>
      <w:r w:rsidRPr="00174E16">
        <w:rPr>
          <w:rStyle w:val="clear"/>
          <w:color w:val="000000"/>
        </w:rPr>
        <w:t>Lietuvos Respublikos teisingumo ministro 2010 m. gegužės 28 d. įsakym</w:t>
      </w:r>
      <w:r w:rsidRPr="00174E16">
        <w:rPr>
          <w:rStyle w:val="clear"/>
          <w:color w:val="000000"/>
          <w:lang w:val="lt-LT"/>
        </w:rPr>
        <w:t>ą</w:t>
      </w:r>
      <w:r w:rsidRPr="00174E16">
        <w:rPr>
          <w:rStyle w:val="clear"/>
          <w:color w:val="000000"/>
        </w:rPr>
        <w:t xml:space="preserve"> Nr. 1R-121 „Dėl Sprendimų priėmimo, įvertinus individualią pareiškėjo situaciją, tvarkos aprašo ir rekomenduojamos Sprendimo dėl antrinės teisinės pagalbos teikimo formos patvirtinimo“;</w:t>
      </w:r>
    </w:p>
    <w:p w14:paraId="26F11E99" w14:textId="77777777" w:rsidR="007247AA"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5. </w:t>
      </w:r>
      <w:r w:rsidRPr="00174E16">
        <w:rPr>
          <w:rStyle w:val="clear"/>
          <w:color w:val="000000"/>
        </w:rPr>
        <w:t>Lietuvos Respublikos teisingumo ministro 2013 m. gruodžio 27 d. įsakymą</w:t>
      </w:r>
      <w:r w:rsidRPr="00174E16">
        <w:rPr>
          <w:rStyle w:val="clear"/>
          <w:color w:val="000000"/>
          <w:lang w:val="lt-LT"/>
        </w:rPr>
        <w:t xml:space="preserve"> </w:t>
      </w:r>
      <w:r w:rsidRPr="00174E16">
        <w:rPr>
          <w:rStyle w:val="clear"/>
          <w:color w:val="000000"/>
        </w:rPr>
        <w:t>Nr. 1R-300 „Dėl Metinės pajamų ir turto deklaracijos antrinei teisinei pagalbai gauti formos patvirtinimo“</w:t>
      </w:r>
      <w:r w:rsidRPr="00174E16">
        <w:rPr>
          <w:rStyle w:val="clear"/>
          <w:color w:val="000000"/>
          <w:lang w:val="lt-LT"/>
        </w:rPr>
        <w:t>;</w:t>
      </w:r>
    </w:p>
    <w:p w14:paraId="0B2FA183" w14:textId="77777777" w:rsidR="007247AA" w:rsidRPr="008A410F" w:rsidRDefault="007247AA" w:rsidP="005165D0">
      <w:pPr>
        <w:pStyle w:val="Pagrindiniotekstotrauka"/>
        <w:spacing w:after="0"/>
        <w:ind w:left="0" w:firstLine="851"/>
        <w:jc w:val="both"/>
        <w:rPr>
          <w:lang w:val="lt-LT"/>
        </w:rPr>
      </w:pPr>
      <w:r w:rsidRPr="00174E16">
        <w:rPr>
          <w:rStyle w:val="clear"/>
          <w:color w:val="000000"/>
          <w:lang w:val="lt-LT"/>
        </w:rPr>
        <w:t xml:space="preserve">6. </w:t>
      </w:r>
      <w:r w:rsidRPr="00174E16">
        <w:rPr>
          <w:rStyle w:val="clear"/>
          <w:color w:val="000000"/>
        </w:rPr>
        <w:t xml:space="preserve">Lietuvos Respublikos teisingumo ministro </w:t>
      </w:r>
      <w:r w:rsidRPr="008A410F">
        <w:rPr>
          <w:rStyle w:val="clear"/>
          <w:color w:val="000000"/>
        </w:rPr>
        <w:t>2011 m. liepos 11 d. įsakym</w:t>
      </w:r>
      <w:r w:rsidRPr="008A410F">
        <w:rPr>
          <w:rStyle w:val="clear"/>
          <w:color w:val="000000"/>
          <w:lang w:val="lt-LT"/>
        </w:rPr>
        <w:t>ą</w:t>
      </w:r>
      <w:r w:rsidRPr="008A410F">
        <w:rPr>
          <w:rStyle w:val="clear"/>
          <w:color w:val="000000"/>
        </w:rPr>
        <w:t xml:space="preserve"> Nr. 1R-176 „Dėl Antrinės teisinės pagalbos išlaidų dydžio apskaičiavimo tvarkos aprašo patvirtinimo“</w:t>
      </w:r>
      <w:r w:rsidR="00DC1FCF" w:rsidRPr="008A410F">
        <w:rPr>
          <w:rStyle w:val="clear"/>
          <w:color w:val="000000"/>
          <w:lang w:val="lt-LT"/>
        </w:rPr>
        <w:t>.</w:t>
      </w:r>
      <w:r w:rsidRPr="008A410F">
        <w:rPr>
          <w:rStyle w:val="clear"/>
          <w:color w:val="000000"/>
          <w:lang w:val="lt-LT"/>
        </w:rPr>
        <w:t xml:space="preserve"> </w:t>
      </w:r>
    </w:p>
    <w:p w14:paraId="3D53CE78" w14:textId="77777777" w:rsidR="00621C60" w:rsidRPr="008A410F" w:rsidRDefault="00F44C18" w:rsidP="00073C33">
      <w:pPr>
        <w:pStyle w:val="Pagrindiniotekstotrauka"/>
        <w:spacing w:after="0"/>
        <w:ind w:left="0" w:firstLine="851"/>
        <w:jc w:val="both"/>
        <w:rPr>
          <w:b/>
        </w:rPr>
      </w:pPr>
      <w:r w:rsidRPr="008A410F">
        <w:rPr>
          <w:b/>
        </w:rPr>
        <w:t>12</w:t>
      </w:r>
      <w:r w:rsidR="00933D09" w:rsidRPr="008A410F">
        <w:rPr>
          <w:b/>
        </w:rPr>
        <w:t>.</w:t>
      </w:r>
      <w:r w:rsidRPr="008A410F">
        <w:rPr>
          <w:b/>
        </w:rPr>
        <w:t xml:space="preserve"> </w:t>
      </w:r>
      <w:r w:rsidR="00984993" w:rsidRPr="008A410F">
        <w:rPr>
          <w:b/>
          <w:lang w:val="lt-LT"/>
        </w:rPr>
        <w:t xml:space="preserve">Kiek </w:t>
      </w:r>
      <w:r w:rsidR="00984993" w:rsidRPr="008A410F">
        <w:rPr>
          <w:b/>
        </w:rPr>
        <w:t>valstybės, savivaldybių biudžetų ir kitų valstybės įsteigtų fondų lėšų prireiks įstatymui įgyvendinti, ar bus galima sutaupyti (pateikiami prognozuojami rodikliai einamaisiais ir artimiausiais 3 biudžetiniais metais)</w:t>
      </w:r>
    </w:p>
    <w:p w14:paraId="67E4EC5B" w14:textId="749E02B5" w:rsidR="006F4D17" w:rsidRDefault="001E0E46" w:rsidP="006F4D17">
      <w:pPr>
        <w:ind w:firstLine="851"/>
        <w:jc w:val="both"/>
        <w:rPr>
          <w:rFonts w:eastAsia="Calibri"/>
          <w:lang w:eastAsia="lt-LT"/>
        </w:rPr>
      </w:pPr>
      <w:r>
        <w:rPr>
          <w:rFonts w:eastAsia="Calibri"/>
          <w:lang w:eastAsia="lt-LT"/>
        </w:rPr>
        <w:t>Projektuose siūlomom</w:t>
      </w:r>
      <w:r w:rsidR="006F4D17" w:rsidRPr="006F4D17">
        <w:rPr>
          <w:rFonts w:eastAsia="Calibri"/>
          <w:lang w:eastAsia="lt-LT"/>
        </w:rPr>
        <w:t>s</w:t>
      </w:r>
      <w:r>
        <w:rPr>
          <w:rFonts w:eastAsia="Calibri"/>
          <w:lang w:eastAsia="lt-LT"/>
        </w:rPr>
        <w:t xml:space="preserve"> teisinio reguliavimo priemonėm</w:t>
      </w:r>
      <w:r w:rsidR="006F4D17" w:rsidRPr="006F4D17">
        <w:rPr>
          <w:rFonts w:eastAsia="Calibri"/>
          <w:lang w:eastAsia="lt-LT"/>
        </w:rPr>
        <w:t xml:space="preserve">s </w:t>
      </w:r>
      <w:r>
        <w:rPr>
          <w:rFonts w:eastAsia="Calibri"/>
          <w:lang w:eastAsia="lt-LT"/>
        </w:rPr>
        <w:t>įgyvendinti papildomo</w:t>
      </w:r>
      <w:r w:rsidR="006F4D17" w:rsidRPr="006F4D17">
        <w:rPr>
          <w:rFonts w:eastAsia="Calibri"/>
          <w:lang w:eastAsia="lt-LT"/>
        </w:rPr>
        <w:t xml:space="preserve"> Te</w:t>
      </w:r>
      <w:r>
        <w:rPr>
          <w:rFonts w:eastAsia="Calibri"/>
          <w:lang w:eastAsia="lt-LT"/>
        </w:rPr>
        <w:t>isingumo ministerijai</w:t>
      </w:r>
      <w:r w:rsidR="006F4D17" w:rsidRPr="006F4D17">
        <w:rPr>
          <w:rFonts w:eastAsia="Calibri"/>
          <w:lang w:eastAsia="lt-LT"/>
        </w:rPr>
        <w:t>, kaip asignavimų valdyt</w:t>
      </w:r>
      <w:r>
        <w:rPr>
          <w:rFonts w:eastAsia="Calibri"/>
          <w:lang w:eastAsia="lt-LT"/>
        </w:rPr>
        <w:t>ojai, patvirtintų biudžeto lėšų poreikio neplanuojama,</w:t>
      </w:r>
      <w:r w:rsidR="006F4D17" w:rsidRPr="006F4D17">
        <w:rPr>
          <w:rFonts w:eastAsia="Calibri"/>
          <w:lang w:eastAsia="lt-LT"/>
        </w:rPr>
        <w:t xml:space="preserve"> kadangi projektai skirti mažinti valstybės garantuojamos teisinės pagalbos apimtis. Nors tiksliai apskaičiuoti, kiek galimai sumažėtų antrinės teisinės pagalbos apimtys, nėra galimybės, projektais tikimasi apie 8900 sumažinti antr</w:t>
      </w:r>
      <w:r w:rsidR="006F4D17">
        <w:rPr>
          <w:rFonts w:eastAsia="Calibri"/>
          <w:lang w:eastAsia="lt-LT"/>
        </w:rPr>
        <w:t xml:space="preserve">inės teisinės pagalbos atvejų. </w:t>
      </w:r>
    </w:p>
    <w:p w14:paraId="487425A1" w14:textId="77777777" w:rsidR="006F4D17" w:rsidRDefault="006F4D17" w:rsidP="006F4D17">
      <w:pPr>
        <w:ind w:firstLine="851"/>
        <w:jc w:val="both"/>
        <w:rPr>
          <w:rFonts w:eastAsia="Calibri"/>
          <w:lang w:eastAsia="lt-LT"/>
        </w:rPr>
      </w:pPr>
      <w:r w:rsidRPr="006F4D17">
        <w:rPr>
          <w:rFonts w:eastAsia="Calibri"/>
          <w:lang w:eastAsia="lt-LT"/>
        </w:rPr>
        <w:t xml:space="preserve">Antrinė teisinė pagalba fizinio asmens bankroto bylose 2018 m. buvo teikiama 26 atvejais. Galima būtų </w:t>
      </w:r>
      <w:proofErr w:type="spellStart"/>
      <w:r w:rsidRPr="006F4D17">
        <w:rPr>
          <w:rFonts w:eastAsia="Calibri"/>
          <w:lang w:eastAsia="lt-LT"/>
        </w:rPr>
        <w:t>preziumuoti</w:t>
      </w:r>
      <w:proofErr w:type="spellEnd"/>
      <w:r w:rsidRPr="006F4D17">
        <w:rPr>
          <w:rFonts w:eastAsia="Calibri"/>
          <w:lang w:eastAsia="lt-LT"/>
        </w:rPr>
        <w:t xml:space="preserve"> 40 proc. tokių bylų sumažėjimą (60 proc. antrinę teisinę pagalbą gautų atsižvelgiant į jų individualią situaciją). Kadangi 2018 m. Tarnybos duomenimis, vidutinė vienos civilinės teisinės pagalbos bylos kaina buvo 136 </w:t>
      </w:r>
      <w:proofErr w:type="spellStart"/>
      <w:r w:rsidRPr="006F4D17">
        <w:rPr>
          <w:rFonts w:eastAsia="Calibri"/>
          <w:lang w:eastAsia="lt-LT"/>
        </w:rPr>
        <w:t>Eur</w:t>
      </w:r>
      <w:proofErr w:type="spellEnd"/>
      <w:r w:rsidRPr="006F4D17">
        <w:rPr>
          <w:rFonts w:eastAsia="Calibri"/>
          <w:lang w:eastAsia="lt-LT"/>
        </w:rPr>
        <w:t xml:space="preserve">., prognozuojamas lėšų sutaupymas sudarytų </w:t>
      </w:r>
      <w:r w:rsidRPr="006F4D17">
        <w:rPr>
          <w:rFonts w:eastAsia="Calibri"/>
          <w:b/>
          <w:lang w:eastAsia="lt-LT"/>
        </w:rPr>
        <w:t>1360 </w:t>
      </w:r>
      <w:proofErr w:type="spellStart"/>
      <w:r w:rsidRPr="006F4D17">
        <w:rPr>
          <w:rFonts w:eastAsia="Calibri"/>
          <w:b/>
          <w:lang w:eastAsia="lt-LT"/>
        </w:rPr>
        <w:t>Eur</w:t>
      </w:r>
      <w:proofErr w:type="spellEnd"/>
      <w:r w:rsidRPr="006F4D17">
        <w:rPr>
          <w:rFonts w:eastAsia="Calibri"/>
          <w:lang w:eastAsia="lt-LT"/>
        </w:rPr>
        <w:t xml:space="preserve">. Be to, tikėtina, kad dėl siūlomo teisinio reguliavimo, kiek tai susiję su šeimos turto vertinimu ir antrinės teisinės pagalbos išlaidų didesnės dalies apmokėjimu nuo antros bylos, taip pat sumažės antrinės teisinės pagalbos atvejų skaičių. </w:t>
      </w:r>
      <w:proofErr w:type="spellStart"/>
      <w:r w:rsidRPr="006F4D17">
        <w:rPr>
          <w:rFonts w:eastAsia="Calibri"/>
          <w:lang w:eastAsia="lt-LT"/>
        </w:rPr>
        <w:t>Preziumuojant</w:t>
      </w:r>
      <w:proofErr w:type="spellEnd"/>
      <w:r w:rsidRPr="006F4D17">
        <w:rPr>
          <w:rFonts w:eastAsia="Calibri"/>
          <w:lang w:eastAsia="lt-LT"/>
        </w:rPr>
        <w:t xml:space="preserve"> 10 proc. sumažėjimą, tai galėtų sudaryti apie 1571 atvejų. Kadangi 2018 m. Tarnybos duomenimis, vidutinė vienos antrinės teisinės pagalbos bylos kaina buvo 124 </w:t>
      </w:r>
      <w:proofErr w:type="spellStart"/>
      <w:r w:rsidRPr="006F4D17">
        <w:rPr>
          <w:rFonts w:eastAsia="Calibri"/>
          <w:lang w:eastAsia="lt-LT"/>
        </w:rPr>
        <w:t>Eur</w:t>
      </w:r>
      <w:proofErr w:type="spellEnd"/>
      <w:r w:rsidRPr="006F4D17">
        <w:rPr>
          <w:rFonts w:eastAsia="Calibri"/>
          <w:lang w:eastAsia="lt-LT"/>
        </w:rPr>
        <w:t xml:space="preserve">, prognozuotinas sutaupymas sudarytų apie </w:t>
      </w:r>
      <w:r w:rsidRPr="006F4D17">
        <w:rPr>
          <w:rFonts w:eastAsia="Calibri"/>
          <w:b/>
          <w:bCs/>
          <w:lang w:eastAsia="lt-LT"/>
        </w:rPr>
        <w:t xml:space="preserve">194804 </w:t>
      </w:r>
      <w:proofErr w:type="spellStart"/>
      <w:r w:rsidRPr="006F4D17">
        <w:rPr>
          <w:rFonts w:eastAsia="Calibri"/>
          <w:b/>
          <w:bCs/>
          <w:lang w:eastAsia="lt-LT"/>
        </w:rPr>
        <w:t>Eur</w:t>
      </w:r>
      <w:proofErr w:type="spellEnd"/>
      <w:r>
        <w:rPr>
          <w:rFonts w:eastAsia="Calibri"/>
          <w:lang w:eastAsia="lt-LT"/>
        </w:rPr>
        <w:t xml:space="preserve">. </w:t>
      </w:r>
    </w:p>
    <w:p w14:paraId="4E3FF790" w14:textId="77777777" w:rsidR="006F4D17" w:rsidRDefault="006F4D17" w:rsidP="006F4D17">
      <w:pPr>
        <w:ind w:firstLine="851"/>
        <w:jc w:val="both"/>
        <w:rPr>
          <w:rFonts w:eastAsia="Calibri"/>
          <w:lang w:eastAsia="lt-LT"/>
        </w:rPr>
      </w:pPr>
      <w:r w:rsidRPr="006F4D17">
        <w:rPr>
          <w:rFonts w:eastAsia="Calibri"/>
          <w:lang w:eastAsia="lt-LT"/>
        </w:rPr>
        <w:t xml:space="preserve">Antrinė teisinė pagalba baudžiamosiose bylose, kai gynėjo dalyvavimas buvo būtinas nagrinėjant nemokančių proceso kalbos asmenų bylas, 2019 m. buvo suteikta 2220 atvejų. Prognozuojant 40 proc. tokių bylų sumažėjimą, tikėtinas biudžeto lėšų sutapymas sudarytų </w:t>
      </w:r>
      <w:r w:rsidRPr="006F4D17">
        <w:rPr>
          <w:rFonts w:eastAsia="Calibri"/>
          <w:b/>
          <w:bCs/>
          <w:lang w:eastAsia="lt-LT"/>
        </w:rPr>
        <w:t xml:space="preserve">99456 </w:t>
      </w:r>
      <w:proofErr w:type="spellStart"/>
      <w:r w:rsidRPr="006F4D17">
        <w:rPr>
          <w:rFonts w:eastAsia="Calibri"/>
          <w:b/>
          <w:bCs/>
          <w:lang w:eastAsia="lt-LT"/>
        </w:rPr>
        <w:t>Eur</w:t>
      </w:r>
      <w:proofErr w:type="spellEnd"/>
      <w:r w:rsidRPr="006F4D17">
        <w:rPr>
          <w:rFonts w:eastAsia="Calibri"/>
          <w:lang w:eastAsia="lt-LT"/>
        </w:rPr>
        <w:t xml:space="preserve"> (888 atvejų*112 </w:t>
      </w:r>
      <w:proofErr w:type="spellStart"/>
      <w:r w:rsidRPr="006F4D17">
        <w:rPr>
          <w:rFonts w:eastAsia="Calibri"/>
          <w:lang w:eastAsia="lt-LT"/>
        </w:rPr>
        <w:t>Eur</w:t>
      </w:r>
      <w:proofErr w:type="spellEnd"/>
      <w:r w:rsidRPr="006F4D17">
        <w:rPr>
          <w:rFonts w:eastAsia="Calibri"/>
          <w:lang w:eastAsia="lt-LT"/>
        </w:rPr>
        <w:t xml:space="preserve"> (vidutinė vienos baudžiamosios teisinės pagalbos bylos kaina)). Antrinė teisinė pagalba baudžiamosiose bylose, kai gynėjo dalyvavimas buvo būtinas laikino sulaikymo (BPK 140 straipsnis) atvejais, buvo suteikta 14168 kartų. Prognozuojant 40 proc. tokių bylų sumažėjimą, tikėtinas biudžeto lėšų sutapymas sudarytų </w:t>
      </w:r>
      <w:r w:rsidRPr="006F4D17">
        <w:rPr>
          <w:rFonts w:eastAsia="Calibri"/>
          <w:b/>
          <w:bCs/>
          <w:lang w:eastAsia="lt-LT"/>
        </w:rPr>
        <w:t xml:space="preserve">634704 </w:t>
      </w:r>
      <w:proofErr w:type="spellStart"/>
      <w:r w:rsidRPr="006F4D17">
        <w:rPr>
          <w:rFonts w:eastAsia="Calibri"/>
          <w:b/>
          <w:bCs/>
          <w:lang w:eastAsia="lt-LT"/>
        </w:rPr>
        <w:t>Eur</w:t>
      </w:r>
      <w:proofErr w:type="spellEnd"/>
      <w:r w:rsidRPr="006F4D17">
        <w:rPr>
          <w:rFonts w:eastAsia="Calibri"/>
          <w:lang w:eastAsia="lt-LT"/>
        </w:rPr>
        <w:t xml:space="preserve"> (5667 atvejų*112 </w:t>
      </w:r>
      <w:proofErr w:type="spellStart"/>
      <w:r w:rsidRPr="006F4D17">
        <w:rPr>
          <w:rFonts w:eastAsia="Calibri"/>
          <w:lang w:eastAsia="lt-LT"/>
        </w:rPr>
        <w:t>Eur</w:t>
      </w:r>
      <w:proofErr w:type="spellEnd"/>
      <w:r w:rsidRPr="006F4D17">
        <w:rPr>
          <w:rFonts w:eastAsia="Calibri"/>
          <w:lang w:eastAsia="lt-LT"/>
        </w:rPr>
        <w:t xml:space="preserve">). Antrinė teisinė pagalba baudžiamosiose bylose, kai gynėjo dalyvavimas buvo būtinas apeliacinės instancijos teisme, buvo suteikta 1965. Prognozuojant 40 proc. tokių bylų sumažėjimą, tikėtinas biudžeto lėšų sutapymas sudarytų </w:t>
      </w:r>
      <w:r w:rsidRPr="006F4D17">
        <w:rPr>
          <w:rFonts w:eastAsia="Calibri"/>
          <w:b/>
          <w:bCs/>
          <w:lang w:eastAsia="lt-LT"/>
        </w:rPr>
        <w:t xml:space="preserve">88032 </w:t>
      </w:r>
      <w:proofErr w:type="spellStart"/>
      <w:r w:rsidRPr="006F4D17">
        <w:rPr>
          <w:rFonts w:eastAsia="Calibri"/>
          <w:b/>
          <w:bCs/>
          <w:lang w:eastAsia="lt-LT"/>
        </w:rPr>
        <w:t>Eur</w:t>
      </w:r>
      <w:proofErr w:type="spellEnd"/>
      <w:r>
        <w:rPr>
          <w:rFonts w:eastAsia="Calibri"/>
          <w:lang w:eastAsia="lt-LT"/>
        </w:rPr>
        <w:t xml:space="preserve"> (786 atvejų*112 </w:t>
      </w:r>
      <w:proofErr w:type="spellStart"/>
      <w:r>
        <w:rPr>
          <w:rFonts w:eastAsia="Calibri"/>
          <w:lang w:eastAsia="lt-LT"/>
        </w:rPr>
        <w:t>Eur</w:t>
      </w:r>
      <w:proofErr w:type="spellEnd"/>
      <w:r>
        <w:rPr>
          <w:rFonts w:eastAsia="Calibri"/>
          <w:lang w:eastAsia="lt-LT"/>
        </w:rPr>
        <w:t>).</w:t>
      </w:r>
    </w:p>
    <w:p w14:paraId="5181331F" w14:textId="77777777" w:rsidR="006F4D17" w:rsidRDefault="006F4D17" w:rsidP="006F4D17">
      <w:pPr>
        <w:ind w:firstLine="851"/>
        <w:jc w:val="both"/>
        <w:rPr>
          <w:rFonts w:eastAsia="Calibri"/>
          <w:lang w:eastAsia="lt-LT"/>
        </w:rPr>
      </w:pPr>
      <w:r w:rsidRPr="006F4D17">
        <w:rPr>
          <w:rFonts w:eastAsia="Calibri"/>
          <w:lang w:eastAsia="lt-LT"/>
        </w:rPr>
        <w:t xml:space="preserve">Atsižvelgiant į nurodytus </w:t>
      </w:r>
      <w:proofErr w:type="spellStart"/>
      <w:r w:rsidRPr="006F4D17">
        <w:rPr>
          <w:rFonts w:eastAsia="Calibri"/>
          <w:lang w:eastAsia="lt-LT"/>
        </w:rPr>
        <w:t>paskaičiavimus</w:t>
      </w:r>
      <w:proofErr w:type="spellEnd"/>
      <w:r w:rsidRPr="006F4D17">
        <w:rPr>
          <w:rFonts w:eastAsia="Calibri"/>
          <w:lang w:eastAsia="lt-LT"/>
        </w:rPr>
        <w:t xml:space="preserve">, tikimasi, kad projektuose siūlomomis teisinio reguliavimo priemonėmis bendrai galima būtų sutaupyti </w:t>
      </w:r>
      <w:r w:rsidRPr="006F4D17">
        <w:rPr>
          <w:rFonts w:eastAsia="Calibri"/>
          <w:b/>
          <w:bCs/>
          <w:lang w:eastAsia="lt-LT"/>
        </w:rPr>
        <w:t xml:space="preserve">apie 1 mln. </w:t>
      </w:r>
      <w:proofErr w:type="spellStart"/>
      <w:r w:rsidRPr="006F4D17">
        <w:rPr>
          <w:rFonts w:eastAsia="Calibri"/>
          <w:b/>
          <w:bCs/>
          <w:lang w:eastAsia="lt-LT"/>
        </w:rPr>
        <w:t>Eur</w:t>
      </w:r>
      <w:proofErr w:type="spellEnd"/>
      <w:r w:rsidRPr="006F4D17">
        <w:rPr>
          <w:rFonts w:eastAsia="Calibri"/>
          <w:b/>
          <w:bCs/>
          <w:lang w:eastAsia="lt-LT"/>
        </w:rPr>
        <w:t>.</w:t>
      </w:r>
      <w:r>
        <w:rPr>
          <w:rFonts w:eastAsia="Calibri"/>
          <w:lang w:eastAsia="lt-LT"/>
        </w:rPr>
        <w:t xml:space="preserve"> </w:t>
      </w:r>
    </w:p>
    <w:p w14:paraId="47DA3C75" w14:textId="64930978" w:rsidR="006F4D17" w:rsidRPr="006F4D17" w:rsidRDefault="006F4D17" w:rsidP="006F4D17">
      <w:pPr>
        <w:ind w:firstLine="851"/>
        <w:jc w:val="both"/>
        <w:rPr>
          <w:rFonts w:eastAsia="Calibri"/>
          <w:lang w:eastAsia="lt-LT"/>
        </w:rPr>
      </w:pPr>
      <w:r w:rsidRPr="006F4D17">
        <w:rPr>
          <w:rFonts w:eastAsia="Calibri"/>
          <w:lang w:eastAsia="lt-LT"/>
        </w:rPr>
        <w:t xml:space="preserve">Dėl siūlymo iš pripažinto kaltu asmens išieškoti valstybės garantuojamos teisinės pagalbos išlaidas, susidariusias dėl būtino gynėjo dalyvavimo, pažymėtina, kad tikslios sumos, kuri galimai būtų išieškota apskaičiuoti nėra galimybės. Kartu pastebėtina, kad vidutiniškai per metus būtino gynėjo dalyvavimo atvejų (išskyrus BPK 51 straipsnio 1 dalies 1 ir 2 punktus) yra apie 26000 (2019 m. duomenys). Jeigu </w:t>
      </w:r>
      <w:proofErr w:type="spellStart"/>
      <w:r w:rsidRPr="006F4D17">
        <w:rPr>
          <w:rFonts w:eastAsia="Calibri"/>
          <w:lang w:eastAsia="lt-LT"/>
        </w:rPr>
        <w:t>preziumuotume</w:t>
      </w:r>
      <w:proofErr w:type="spellEnd"/>
      <w:r w:rsidRPr="006F4D17">
        <w:rPr>
          <w:rFonts w:eastAsia="Calibri"/>
          <w:lang w:eastAsia="lt-LT"/>
        </w:rPr>
        <w:t xml:space="preserve">, kad 50 proc. atvejų asmenys būtų pripažinti kaltais ir jų turtinė padėtis leistų iš jų priteisti antrinės teisinės pagalbos išlaidas, į valstybės biudžetą būtų priteisiama apie 1456000 </w:t>
      </w:r>
      <w:proofErr w:type="spellStart"/>
      <w:r w:rsidRPr="006F4D17">
        <w:rPr>
          <w:rFonts w:eastAsia="Calibri"/>
          <w:lang w:eastAsia="lt-LT"/>
        </w:rPr>
        <w:t>Eur</w:t>
      </w:r>
      <w:proofErr w:type="spellEnd"/>
      <w:r w:rsidRPr="006F4D17">
        <w:rPr>
          <w:rFonts w:eastAsia="Calibri"/>
          <w:lang w:eastAsia="lt-LT"/>
        </w:rPr>
        <w:t xml:space="preserve"> (13000 atvejų* 112 </w:t>
      </w:r>
      <w:proofErr w:type="spellStart"/>
      <w:r w:rsidRPr="006F4D17">
        <w:rPr>
          <w:rFonts w:eastAsia="Calibri"/>
          <w:lang w:eastAsia="lt-LT"/>
        </w:rPr>
        <w:t>Eur</w:t>
      </w:r>
      <w:proofErr w:type="spellEnd"/>
      <w:r w:rsidRPr="006F4D17">
        <w:rPr>
          <w:rFonts w:eastAsia="Calibri"/>
          <w:lang w:eastAsia="lt-LT"/>
        </w:rPr>
        <w:t xml:space="preserve">). Jeigu </w:t>
      </w:r>
      <w:proofErr w:type="spellStart"/>
      <w:r w:rsidRPr="006F4D17">
        <w:rPr>
          <w:rFonts w:eastAsia="Calibri"/>
          <w:lang w:eastAsia="lt-LT"/>
        </w:rPr>
        <w:t>preziumuotume</w:t>
      </w:r>
      <w:proofErr w:type="spellEnd"/>
      <w:r w:rsidRPr="006F4D17">
        <w:rPr>
          <w:rFonts w:eastAsia="Calibri"/>
          <w:lang w:eastAsia="lt-LT"/>
        </w:rPr>
        <w:t xml:space="preserve">, kad 40 proc. atvejų asmenys būtų pripažinti kaltais ir jų turtinė padėtis leistų iš jų priteisti antrinės teisinės pagalbos išlaidas, į valstybės biudžetą būtų priteisiama apie 1164800 </w:t>
      </w:r>
      <w:proofErr w:type="spellStart"/>
      <w:r w:rsidRPr="006F4D17">
        <w:rPr>
          <w:rFonts w:eastAsia="Calibri"/>
          <w:lang w:eastAsia="lt-LT"/>
        </w:rPr>
        <w:t>Eur</w:t>
      </w:r>
      <w:proofErr w:type="spellEnd"/>
      <w:r w:rsidRPr="006F4D17">
        <w:rPr>
          <w:rFonts w:eastAsia="Calibri"/>
          <w:lang w:eastAsia="lt-LT"/>
        </w:rPr>
        <w:t xml:space="preserve"> (10400 atvejų* 112 </w:t>
      </w:r>
      <w:proofErr w:type="spellStart"/>
      <w:r w:rsidRPr="006F4D17">
        <w:rPr>
          <w:rFonts w:eastAsia="Calibri"/>
          <w:lang w:eastAsia="lt-LT"/>
        </w:rPr>
        <w:t>Eur</w:t>
      </w:r>
      <w:proofErr w:type="spellEnd"/>
      <w:r w:rsidRPr="006F4D17">
        <w:rPr>
          <w:rFonts w:eastAsia="Calibri"/>
          <w:lang w:eastAsia="lt-LT"/>
        </w:rPr>
        <w:t xml:space="preserve">). Jeigu </w:t>
      </w:r>
      <w:proofErr w:type="spellStart"/>
      <w:r w:rsidRPr="006F4D17">
        <w:rPr>
          <w:rFonts w:eastAsia="Calibri"/>
          <w:lang w:eastAsia="lt-LT"/>
        </w:rPr>
        <w:t>preziumuotume</w:t>
      </w:r>
      <w:proofErr w:type="spellEnd"/>
      <w:r w:rsidRPr="006F4D17">
        <w:rPr>
          <w:rFonts w:eastAsia="Calibri"/>
          <w:lang w:eastAsia="lt-LT"/>
        </w:rPr>
        <w:t xml:space="preserve">, kad 30 proc. atvejų asmenys būtų pripažinti kaltais ir jų turtinė padėtis leistų iš jų priteisti antrinės teisinės pagalbos išlaidas, į valstybės biudžetą būtų priteisiama apie 873600 </w:t>
      </w:r>
      <w:proofErr w:type="spellStart"/>
      <w:r w:rsidRPr="006F4D17">
        <w:rPr>
          <w:rFonts w:eastAsia="Calibri"/>
          <w:lang w:eastAsia="lt-LT"/>
        </w:rPr>
        <w:t>Eur</w:t>
      </w:r>
      <w:proofErr w:type="spellEnd"/>
      <w:r w:rsidRPr="006F4D17">
        <w:rPr>
          <w:rFonts w:eastAsia="Calibri"/>
          <w:lang w:eastAsia="lt-LT"/>
        </w:rPr>
        <w:t xml:space="preserve"> (7800 atvejų* 112 </w:t>
      </w:r>
      <w:proofErr w:type="spellStart"/>
      <w:r w:rsidRPr="006F4D17">
        <w:rPr>
          <w:rFonts w:eastAsia="Calibri"/>
          <w:lang w:eastAsia="lt-LT"/>
        </w:rPr>
        <w:t>Eur</w:t>
      </w:r>
      <w:proofErr w:type="spellEnd"/>
      <w:r w:rsidRPr="006F4D17">
        <w:rPr>
          <w:rFonts w:eastAsia="Calibri"/>
          <w:lang w:eastAsia="lt-LT"/>
        </w:rPr>
        <w:t>).</w:t>
      </w:r>
    </w:p>
    <w:p w14:paraId="56A19433" w14:textId="1A4E38FC" w:rsidR="00751622" w:rsidRPr="00984993" w:rsidRDefault="006F4D17" w:rsidP="006F4D17">
      <w:pPr>
        <w:pStyle w:val="Komentarotekstas"/>
        <w:ind w:firstLine="851"/>
        <w:jc w:val="both"/>
        <w:rPr>
          <w:b/>
          <w:sz w:val="24"/>
          <w:szCs w:val="24"/>
        </w:rPr>
      </w:pPr>
      <w:r w:rsidRPr="00984993">
        <w:rPr>
          <w:b/>
          <w:sz w:val="24"/>
          <w:szCs w:val="24"/>
        </w:rPr>
        <w:t xml:space="preserve"> </w:t>
      </w:r>
      <w:r w:rsidR="00751622" w:rsidRPr="00984993">
        <w:rPr>
          <w:b/>
          <w:sz w:val="24"/>
          <w:szCs w:val="24"/>
        </w:rPr>
        <w:t>13. Įstatymo projekto rengimo metu gauti specialistų vertinimai ir išvados</w:t>
      </w:r>
    </w:p>
    <w:p w14:paraId="0FBF43DE" w14:textId="77777777" w:rsidR="0038324B" w:rsidRPr="00984993" w:rsidRDefault="0038324B" w:rsidP="006F4D17">
      <w:pPr>
        <w:pStyle w:val="Komentarotekstas"/>
        <w:ind w:firstLine="851"/>
        <w:jc w:val="both"/>
        <w:rPr>
          <w:sz w:val="24"/>
          <w:szCs w:val="24"/>
        </w:rPr>
      </w:pPr>
      <w:r w:rsidRPr="00984993">
        <w:rPr>
          <w:sz w:val="24"/>
          <w:szCs w:val="24"/>
        </w:rPr>
        <w:t>Specialistų vertinimų ar išvadų gauta nebuvo.</w:t>
      </w:r>
    </w:p>
    <w:p w14:paraId="379B5F3C" w14:textId="77777777" w:rsidR="00F43C06" w:rsidRPr="00984993" w:rsidRDefault="00751622" w:rsidP="006F4D17">
      <w:pPr>
        <w:pStyle w:val="Pagrindiniotekstotrauka2"/>
        <w:spacing w:after="0" w:line="240" w:lineRule="auto"/>
        <w:ind w:left="0" w:firstLine="851"/>
      </w:pPr>
      <w:r w:rsidRPr="00984993">
        <w:rPr>
          <w:b/>
        </w:rPr>
        <w:t>14</w:t>
      </w:r>
      <w:r w:rsidR="00AF4EE9" w:rsidRPr="00984993">
        <w:rPr>
          <w:b/>
        </w:rPr>
        <w:t xml:space="preserve">. </w:t>
      </w:r>
      <w:r w:rsidR="00F43C06" w:rsidRPr="00984993">
        <w:rPr>
          <w:b/>
          <w:bCs/>
        </w:rPr>
        <w:t>Reikšminiai žodžiai, kurių reikia šiam projektui įtraukti į kompiuterinę paieškos sistemą, įskaitant Europos žodyno „</w:t>
      </w:r>
      <w:proofErr w:type="spellStart"/>
      <w:r w:rsidR="00F43C06" w:rsidRPr="00984993">
        <w:rPr>
          <w:b/>
          <w:bCs/>
        </w:rPr>
        <w:t>Eurovoc</w:t>
      </w:r>
      <w:proofErr w:type="spellEnd"/>
      <w:r w:rsidR="00F43C06" w:rsidRPr="00984993">
        <w:rPr>
          <w:b/>
          <w:bCs/>
        </w:rPr>
        <w:t>“ terminus, temas bei sritis</w:t>
      </w:r>
      <w:r w:rsidR="00F43C06" w:rsidRPr="00984993">
        <w:t xml:space="preserve"> </w:t>
      </w:r>
    </w:p>
    <w:p w14:paraId="5EA1547D" w14:textId="77777777" w:rsidR="00265D24" w:rsidRPr="00984993" w:rsidRDefault="004E00E9" w:rsidP="005F341F">
      <w:pPr>
        <w:pStyle w:val="HTMLiankstoformatuotas"/>
        <w:ind w:firstLine="851"/>
        <w:jc w:val="both"/>
        <w:rPr>
          <w:rFonts w:ascii="Times New Roman" w:hAnsi="Times New Roman"/>
          <w:sz w:val="24"/>
          <w:szCs w:val="24"/>
        </w:rPr>
      </w:pPr>
      <w:r w:rsidRPr="00984993">
        <w:rPr>
          <w:rFonts w:ascii="Times New Roman" w:hAnsi="Times New Roman"/>
          <w:sz w:val="24"/>
          <w:szCs w:val="24"/>
        </w:rPr>
        <w:t>R</w:t>
      </w:r>
      <w:r w:rsidR="00265D24" w:rsidRPr="00984993">
        <w:rPr>
          <w:rFonts w:ascii="Times New Roman" w:hAnsi="Times New Roman"/>
          <w:sz w:val="24"/>
          <w:szCs w:val="24"/>
        </w:rPr>
        <w:t>eikšm</w:t>
      </w:r>
      <w:r w:rsidR="00AB218C" w:rsidRPr="00984993">
        <w:rPr>
          <w:rFonts w:ascii="Times New Roman" w:hAnsi="Times New Roman"/>
          <w:sz w:val="24"/>
          <w:szCs w:val="24"/>
        </w:rPr>
        <w:t xml:space="preserve">iniai žodžiai, kurių reikia </w:t>
      </w:r>
      <w:r w:rsidR="00DC1FCF">
        <w:rPr>
          <w:rFonts w:ascii="Times New Roman" w:hAnsi="Times New Roman"/>
          <w:sz w:val="24"/>
          <w:szCs w:val="24"/>
          <w:lang w:val="lt-LT"/>
        </w:rPr>
        <w:t>projektams</w:t>
      </w:r>
      <w:r w:rsidR="00265D24" w:rsidRPr="00984993">
        <w:rPr>
          <w:rFonts w:ascii="Times New Roman" w:hAnsi="Times New Roman"/>
          <w:sz w:val="24"/>
          <w:szCs w:val="24"/>
        </w:rPr>
        <w:t xml:space="preserve"> įtraukti į kompiuterinę paieškos sistemą</w:t>
      </w:r>
      <w:r w:rsidR="00D53210" w:rsidRPr="00984993">
        <w:rPr>
          <w:rFonts w:ascii="Times New Roman" w:hAnsi="Times New Roman"/>
          <w:sz w:val="24"/>
          <w:szCs w:val="24"/>
        </w:rPr>
        <w:t xml:space="preserve">, įskaitant reikšminius žodžius pagal Europos žodyną </w:t>
      </w:r>
      <w:proofErr w:type="spellStart"/>
      <w:r w:rsidR="00D53210" w:rsidRPr="00984993">
        <w:rPr>
          <w:rFonts w:ascii="Times New Roman" w:hAnsi="Times New Roman"/>
          <w:i/>
          <w:sz w:val="24"/>
          <w:szCs w:val="24"/>
        </w:rPr>
        <w:t>Eurovoc</w:t>
      </w:r>
      <w:proofErr w:type="spellEnd"/>
      <w:r w:rsidR="00C1649F" w:rsidRPr="00984993">
        <w:rPr>
          <w:rFonts w:ascii="Times New Roman" w:hAnsi="Times New Roman"/>
          <w:sz w:val="24"/>
          <w:szCs w:val="24"/>
        </w:rPr>
        <w:t xml:space="preserve">: </w:t>
      </w:r>
      <w:r w:rsidR="00080117" w:rsidRPr="00984993">
        <w:rPr>
          <w:rFonts w:ascii="Times New Roman" w:hAnsi="Times New Roman"/>
          <w:sz w:val="24"/>
          <w:szCs w:val="24"/>
        </w:rPr>
        <w:t>teisinė pagalba</w:t>
      </w:r>
      <w:r w:rsidR="00DC1FCF">
        <w:rPr>
          <w:rFonts w:ascii="Times New Roman" w:hAnsi="Times New Roman"/>
          <w:sz w:val="24"/>
          <w:szCs w:val="24"/>
          <w:lang w:val="lt-LT"/>
        </w:rPr>
        <w:t>, advokatas, advokato padėjėjas</w:t>
      </w:r>
      <w:r w:rsidR="00080117" w:rsidRPr="00984993">
        <w:rPr>
          <w:rFonts w:ascii="Times New Roman" w:hAnsi="Times New Roman"/>
          <w:sz w:val="24"/>
          <w:szCs w:val="24"/>
        </w:rPr>
        <w:t xml:space="preserve">. </w:t>
      </w:r>
    </w:p>
    <w:p w14:paraId="6E333B7D" w14:textId="77777777" w:rsidR="00700E82" w:rsidRPr="00984993" w:rsidRDefault="00700E82" w:rsidP="005F341F">
      <w:pPr>
        <w:pStyle w:val="HTMLiankstoformatuotas"/>
        <w:ind w:firstLine="851"/>
        <w:jc w:val="both"/>
        <w:rPr>
          <w:rFonts w:ascii="Times New Roman" w:hAnsi="Times New Roman"/>
          <w:b/>
          <w:sz w:val="24"/>
          <w:szCs w:val="24"/>
          <w:lang w:val="lt-LT"/>
        </w:rPr>
      </w:pPr>
      <w:r w:rsidRPr="00984993">
        <w:rPr>
          <w:rFonts w:ascii="Times New Roman" w:hAnsi="Times New Roman"/>
          <w:b/>
          <w:sz w:val="24"/>
          <w:szCs w:val="24"/>
          <w:lang w:val="lt-LT"/>
        </w:rPr>
        <w:t>15. Kiti, iniciatorių nuomone, reikalingi pagrindimai ir paaiškinimai.</w:t>
      </w:r>
    </w:p>
    <w:p w14:paraId="3E7E22D2" w14:textId="77777777" w:rsidR="00700E82" w:rsidRPr="00984993" w:rsidRDefault="00AD7F16" w:rsidP="005F341F">
      <w:pPr>
        <w:pStyle w:val="HTMLiankstoformatuotas"/>
        <w:ind w:firstLine="851"/>
        <w:jc w:val="both"/>
        <w:rPr>
          <w:rFonts w:ascii="Times New Roman" w:hAnsi="Times New Roman"/>
          <w:sz w:val="24"/>
          <w:szCs w:val="24"/>
          <w:lang w:val="lt-LT"/>
        </w:rPr>
      </w:pPr>
      <w:r>
        <w:rPr>
          <w:rFonts w:ascii="Times New Roman" w:hAnsi="Times New Roman"/>
          <w:sz w:val="24"/>
          <w:szCs w:val="24"/>
          <w:lang w:val="lt-LT"/>
        </w:rPr>
        <w:t xml:space="preserve">Projektų nuostatos buvo svarstytos Valstybės garantuojamos teisinės pagalbos koordinavimo taryboje. </w:t>
      </w:r>
    </w:p>
    <w:p w14:paraId="080AA83C" w14:textId="77777777" w:rsidR="00F4430C" w:rsidRPr="00984993" w:rsidRDefault="00F4430C" w:rsidP="00F4430C">
      <w:pPr>
        <w:pStyle w:val="HTMLiankstoformatuotas"/>
        <w:tabs>
          <w:tab w:val="clear" w:pos="916"/>
          <w:tab w:val="clear" w:pos="1832"/>
          <w:tab w:val="clear" w:pos="2748"/>
          <w:tab w:val="left" w:pos="0"/>
          <w:tab w:val="left" w:pos="900"/>
        </w:tabs>
        <w:jc w:val="both"/>
        <w:rPr>
          <w:rFonts w:ascii="Times New Roman" w:hAnsi="Times New Roman"/>
          <w:sz w:val="24"/>
          <w:szCs w:val="24"/>
        </w:rPr>
      </w:pPr>
    </w:p>
    <w:p w14:paraId="1BE4C663" w14:textId="77777777" w:rsidR="00C24B48" w:rsidRPr="00984993" w:rsidRDefault="00C24B48" w:rsidP="004249B3">
      <w:pPr>
        <w:pStyle w:val="HTMLiankstoformatuotas"/>
        <w:tabs>
          <w:tab w:val="clear" w:pos="1832"/>
          <w:tab w:val="clear" w:pos="2748"/>
          <w:tab w:val="left" w:pos="0"/>
        </w:tabs>
        <w:jc w:val="both"/>
        <w:rPr>
          <w:rFonts w:ascii="Times New Roman" w:hAnsi="Times New Roman"/>
          <w:sz w:val="24"/>
          <w:szCs w:val="24"/>
        </w:rPr>
      </w:pPr>
    </w:p>
    <w:p w14:paraId="329B8D78" w14:textId="77777777" w:rsidR="00C71EDE" w:rsidRPr="00984993" w:rsidRDefault="00C71EDE" w:rsidP="005274CF"/>
    <w:sectPr w:rsidR="00C71EDE" w:rsidRPr="00984993" w:rsidSect="003E274D">
      <w:headerReference w:type="even" r:id="rId12"/>
      <w:headerReference w:type="default" r:id="rId13"/>
      <w:pgSz w:w="11906" w:h="16838"/>
      <w:pgMar w:top="1079" w:right="566"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B4E8D" w14:textId="77777777" w:rsidR="002A7CCE" w:rsidRDefault="002A7CCE" w:rsidP="00981E72">
      <w:pPr>
        <w:pStyle w:val="Pagrindiniotekstotrauka3"/>
      </w:pPr>
      <w:r>
        <w:separator/>
      </w:r>
    </w:p>
  </w:endnote>
  <w:endnote w:type="continuationSeparator" w:id="0">
    <w:p w14:paraId="491041F8" w14:textId="77777777" w:rsidR="002A7CCE" w:rsidRDefault="002A7CCE" w:rsidP="00981E72">
      <w:pPr>
        <w:pStyle w:val="Pagrindiniotekstotrauk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22817" w14:textId="77777777" w:rsidR="002A7CCE" w:rsidRDefault="002A7CCE" w:rsidP="00981E72">
      <w:pPr>
        <w:pStyle w:val="Pagrindiniotekstotrauka3"/>
      </w:pPr>
      <w:r>
        <w:separator/>
      </w:r>
    </w:p>
  </w:footnote>
  <w:footnote w:type="continuationSeparator" w:id="0">
    <w:p w14:paraId="5E549521" w14:textId="77777777" w:rsidR="002A7CCE" w:rsidRDefault="002A7CCE" w:rsidP="00981E72">
      <w:pPr>
        <w:pStyle w:val="Pagrindiniotekstotrauk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8632" w14:textId="77777777"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4DF9A4" w14:textId="77777777" w:rsidR="007247AA" w:rsidRDefault="007247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2C0B4" w14:textId="77777777"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0D04">
      <w:rPr>
        <w:rStyle w:val="Puslapionumeris"/>
        <w:noProof/>
      </w:rPr>
      <w:t>8</w:t>
    </w:r>
    <w:r>
      <w:rPr>
        <w:rStyle w:val="Puslapionumeris"/>
      </w:rPr>
      <w:fldChar w:fldCharType="end"/>
    </w:r>
  </w:p>
  <w:p w14:paraId="7D077029" w14:textId="77777777" w:rsidR="007247AA" w:rsidRDefault="007247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43E"/>
    <w:multiLevelType w:val="hybridMultilevel"/>
    <w:tmpl w:val="B078768E"/>
    <w:lvl w:ilvl="0" w:tplc="B768BF2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83579AF"/>
    <w:multiLevelType w:val="hybridMultilevel"/>
    <w:tmpl w:val="EBC6CC84"/>
    <w:lvl w:ilvl="0" w:tplc="B01497D2">
      <w:start w:val="1"/>
      <w:numFmt w:val="decimal"/>
      <w:lvlText w:val="%1."/>
      <w:lvlJc w:val="left"/>
      <w:pPr>
        <w:tabs>
          <w:tab w:val="num" w:pos="2070"/>
        </w:tabs>
        <w:ind w:left="2070" w:hanging="117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AAE6589"/>
    <w:multiLevelType w:val="hybridMultilevel"/>
    <w:tmpl w:val="C82A914A"/>
    <w:lvl w:ilvl="0" w:tplc="389E4E00">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3" w15:restartNumberingAfterBreak="0">
    <w:nsid w:val="152F6A12"/>
    <w:multiLevelType w:val="hybridMultilevel"/>
    <w:tmpl w:val="CCCAF12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7C341CA"/>
    <w:multiLevelType w:val="hybridMultilevel"/>
    <w:tmpl w:val="2F3EAD3A"/>
    <w:lvl w:ilvl="0" w:tplc="5E8EE718">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1A171776"/>
    <w:multiLevelType w:val="hybridMultilevel"/>
    <w:tmpl w:val="939E80E6"/>
    <w:lvl w:ilvl="0" w:tplc="F7EE2E40">
      <w:start w:val="1"/>
      <w:numFmt w:val="decimal"/>
      <w:lvlText w:val="%1."/>
      <w:lvlJc w:val="left"/>
      <w:pPr>
        <w:tabs>
          <w:tab w:val="num" w:pos="2145"/>
        </w:tabs>
        <w:ind w:left="2145" w:hanging="1245"/>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7" w15:restartNumberingAfterBreak="0">
    <w:nsid w:val="1B040F70"/>
    <w:multiLevelType w:val="hybridMultilevel"/>
    <w:tmpl w:val="3AF2E1C6"/>
    <w:lvl w:ilvl="0" w:tplc="93DE23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703E1C"/>
    <w:multiLevelType w:val="hybridMultilevel"/>
    <w:tmpl w:val="549C6B16"/>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9" w15:restartNumberingAfterBreak="0">
    <w:nsid w:val="2C8409A1"/>
    <w:multiLevelType w:val="multilevel"/>
    <w:tmpl w:val="2EFE1A9C"/>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0" w15:restartNumberingAfterBreak="0">
    <w:nsid w:val="3EAD39C0"/>
    <w:multiLevelType w:val="hybridMultilevel"/>
    <w:tmpl w:val="7BA28540"/>
    <w:lvl w:ilvl="0" w:tplc="5B6A8BA2">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EA365C"/>
    <w:multiLevelType w:val="hybridMultilevel"/>
    <w:tmpl w:val="18DE631A"/>
    <w:lvl w:ilvl="0" w:tplc="5A9A25C4">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09C4289"/>
    <w:multiLevelType w:val="hybridMultilevel"/>
    <w:tmpl w:val="599E7D66"/>
    <w:lvl w:ilvl="0" w:tplc="2E1C65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77C76C6"/>
    <w:multiLevelType w:val="hybridMultilevel"/>
    <w:tmpl w:val="4BCC5B10"/>
    <w:lvl w:ilvl="0" w:tplc="63B0DE0E">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514554"/>
    <w:multiLevelType w:val="hybridMultilevel"/>
    <w:tmpl w:val="B846C528"/>
    <w:lvl w:ilvl="0" w:tplc="A566B058">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5E924002"/>
    <w:multiLevelType w:val="hybridMultilevel"/>
    <w:tmpl w:val="E2F437F2"/>
    <w:lvl w:ilvl="0" w:tplc="FD7C2446">
      <w:start w:val="1"/>
      <w:numFmt w:val="decimal"/>
      <w:lvlText w:val="%1."/>
      <w:lvlJc w:val="left"/>
      <w:pPr>
        <w:tabs>
          <w:tab w:val="num" w:pos="1260"/>
        </w:tabs>
        <w:ind w:left="1260" w:hanging="360"/>
      </w:pPr>
      <w:rPr>
        <w:rFonts w:ascii="Times New Roman" w:hAnsi="Times New Roman" w:cs="Times New Roman" w:hint="default"/>
        <w:sz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25659C8"/>
    <w:multiLevelType w:val="hybridMultilevel"/>
    <w:tmpl w:val="669AB1DA"/>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8777A7C"/>
    <w:multiLevelType w:val="hybridMultilevel"/>
    <w:tmpl w:val="9C40D068"/>
    <w:lvl w:ilvl="0" w:tplc="2794BFE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D7B5B7F"/>
    <w:multiLevelType w:val="hybridMultilevel"/>
    <w:tmpl w:val="A73C3772"/>
    <w:lvl w:ilvl="0" w:tplc="B57015A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2050B93"/>
    <w:multiLevelType w:val="hybridMultilevel"/>
    <w:tmpl w:val="7C3223BA"/>
    <w:lvl w:ilvl="0" w:tplc="9D623B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A5731D"/>
    <w:multiLevelType w:val="hybridMultilevel"/>
    <w:tmpl w:val="1772B218"/>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7D206F3"/>
    <w:multiLevelType w:val="hybridMultilevel"/>
    <w:tmpl w:val="56FEA378"/>
    <w:lvl w:ilvl="0" w:tplc="D1204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A8F0FF6"/>
    <w:multiLevelType w:val="multilevel"/>
    <w:tmpl w:val="FE8009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8C0F54"/>
    <w:multiLevelType w:val="hybridMultilevel"/>
    <w:tmpl w:val="A992C660"/>
    <w:lvl w:ilvl="0" w:tplc="C980D3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F566DBE"/>
    <w:multiLevelType w:val="hybridMultilevel"/>
    <w:tmpl w:val="B9B49EB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7"/>
  </w:num>
  <w:num w:numId="2">
    <w:abstractNumId w:val="16"/>
  </w:num>
  <w:num w:numId="3">
    <w:abstractNumId w:val="0"/>
  </w:num>
  <w:num w:numId="4">
    <w:abstractNumId w:val="6"/>
  </w:num>
  <w:num w:numId="5">
    <w:abstractNumId w:val="1"/>
  </w:num>
  <w:num w:numId="6">
    <w:abstractNumId w:val="2"/>
  </w:num>
  <w:num w:numId="7">
    <w:abstractNumId w:val="5"/>
  </w:num>
  <w:num w:numId="8">
    <w:abstractNumId w:val="3"/>
  </w:num>
  <w:num w:numId="9">
    <w:abstractNumId w:val="8"/>
  </w:num>
  <w:num w:numId="10">
    <w:abstractNumId w:val="25"/>
  </w:num>
  <w:num w:numId="11">
    <w:abstractNumId w:val="23"/>
  </w:num>
  <w:num w:numId="12">
    <w:abstractNumId w:val="18"/>
  </w:num>
  <w:num w:numId="13">
    <w:abstractNumId w:val="10"/>
  </w:num>
  <w:num w:numId="14">
    <w:abstractNumId w:val="22"/>
  </w:num>
  <w:num w:numId="15">
    <w:abstractNumId w:val="20"/>
  </w:num>
  <w:num w:numId="16">
    <w:abstractNumId w:val="15"/>
  </w:num>
  <w:num w:numId="17">
    <w:abstractNumId w:val="14"/>
  </w:num>
  <w:num w:numId="18">
    <w:abstractNumId w:val="19"/>
  </w:num>
  <w:num w:numId="19">
    <w:abstractNumId w:val="12"/>
  </w:num>
  <w:num w:numId="20">
    <w:abstractNumId w:val="7"/>
  </w:num>
  <w:num w:numId="21">
    <w:abstractNumId w:val="21"/>
  </w:num>
  <w:num w:numId="22">
    <w:abstractNumId w:val="26"/>
  </w:num>
  <w:num w:numId="23">
    <w:abstractNumId w:val="9"/>
  </w:num>
  <w:num w:numId="24">
    <w:abstractNumId w:val="4"/>
  </w:num>
  <w:num w:numId="25">
    <w:abstractNumId w:val="24"/>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68"/>
    <w:rsid w:val="000001BD"/>
    <w:rsid w:val="00002A6E"/>
    <w:rsid w:val="0001087F"/>
    <w:rsid w:val="000110A9"/>
    <w:rsid w:val="00011393"/>
    <w:rsid w:val="00013893"/>
    <w:rsid w:val="00016124"/>
    <w:rsid w:val="00020D5C"/>
    <w:rsid w:val="000227A6"/>
    <w:rsid w:val="00023050"/>
    <w:rsid w:val="0002515C"/>
    <w:rsid w:val="00025A27"/>
    <w:rsid w:val="00030B17"/>
    <w:rsid w:val="00032305"/>
    <w:rsid w:val="00032590"/>
    <w:rsid w:val="000325F0"/>
    <w:rsid w:val="00033838"/>
    <w:rsid w:val="0003419E"/>
    <w:rsid w:val="00034C68"/>
    <w:rsid w:val="00036166"/>
    <w:rsid w:val="00037022"/>
    <w:rsid w:val="00037B52"/>
    <w:rsid w:val="00040424"/>
    <w:rsid w:val="0004243B"/>
    <w:rsid w:val="00043526"/>
    <w:rsid w:val="00043BF8"/>
    <w:rsid w:val="00044E89"/>
    <w:rsid w:val="000458BD"/>
    <w:rsid w:val="0004763B"/>
    <w:rsid w:val="00051F30"/>
    <w:rsid w:val="000548EE"/>
    <w:rsid w:val="00054E6B"/>
    <w:rsid w:val="000569BD"/>
    <w:rsid w:val="00056BA5"/>
    <w:rsid w:val="00057DEA"/>
    <w:rsid w:val="000600EF"/>
    <w:rsid w:val="00060EB6"/>
    <w:rsid w:val="000668D1"/>
    <w:rsid w:val="000707CB"/>
    <w:rsid w:val="000714FB"/>
    <w:rsid w:val="000731AA"/>
    <w:rsid w:val="00073229"/>
    <w:rsid w:val="00073756"/>
    <w:rsid w:val="00073C33"/>
    <w:rsid w:val="000764E3"/>
    <w:rsid w:val="00076B1E"/>
    <w:rsid w:val="000779FF"/>
    <w:rsid w:val="00080117"/>
    <w:rsid w:val="000809F3"/>
    <w:rsid w:val="00081ED7"/>
    <w:rsid w:val="00082467"/>
    <w:rsid w:val="000827AF"/>
    <w:rsid w:val="00082A51"/>
    <w:rsid w:val="00083626"/>
    <w:rsid w:val="00083BBC"/>
    <w:rsid w:val="00085174"/>
    <w:rsid w:val="00085183"/>
    <w:rsid w:val="00086096"/>
    <w:rsid w:val="00086F0F"/>
    <w:rsid w:val="000872F2"/>
    <w:rsid w:val="000903A5"/>
    <w:rsid w:val="00091C1F"/>
    <w:rsid w:val="00093992"/>
    <w:rsid w:val="00093FCA"/>
    <w:rsid w:val="000940C5"/>
    <w:rsid w:val="00095861"/>
    <w:rsid w:val="00095939"/>
    <w:rsid w:val="000A31A7"/>
    <w:rsid w:val="000A3417"/>
    <w:rsid w:val="000A34A6"/>
    <w:rsid w:val="000A3558"/>
    <w:rsid w:val="000A64E8"/>
    <w:rsid w:val="000A7BD4"/>
    <w:rsid w:val="000B30CE"/>
    <w:rsid w:val="000B35B3"/>
    <w:rsid w:val="000B5029"/>
    <w:rsid w:val="000C0695"/>
    <w:rsid w:val="000C07AB"/>
    <w:rsid w:val="000C27D9"/>
    <w:rsid w:val="000C554C"/>
    <w:rsid w:val="000C567B"/>
    <w:rsid w:val="000C72CA"/>
    <w:rsid w:val="000C799E"/>
    <w:rsid w:val="000D0D05"/>
    <w:rsid w:val="000D0DC0"/>
    <w:rsid w:val="000D3012"/>
    <w:rsid w:val="000D33C6"/>
    <w:rsid w:val="000D616E"/>
    <w:rsid w:val="000D6716"/>
    <w:rsid w:val="000E13AD"/>
    <w:rsid w:val="000E2CE8"/>
    <w:rsid w:val="000E642B"/>
    <w:rsid w:val="000F09C9"/>
    <w:rsid w:val="000F2B0F"/>
    <w:rsid w:val="000F4921"/>
    <w:rsid w:val="000F797B"/>
    <w:rsid w:val="0010012D"/>
    <w:rsid w:val="00102586"/>
    <w:rsid w:val="001027D4"/>
    <w:rsid w:val="00104B0A"/>
    <w:rsid w:val="00105A56"/>
    <w:rsid w:val="0011090B"/>
    <w:rsid w:val="00112298"/>
    <w:rsid w:val="001131A0"/>
    <w:rsid w:val="00113A03"/>
    <w:rsid w:val="0011411D"/>
    <w:rsid w:val="001151AC"/>
    <w:rsid w:val="0011718F"/>
    <w:rsid w:val="001172D7"/>
    <w:rsid w:val="001203E1"/>
    <w:rsid w:val="0012393F"/>
    <w:rsid w:val="0012632F"/>
    <w:rsid w:val="00126BA3"/>
    <w:rsid w:val="00131012"/>
    <w:rsid w:val="00132C59"/>
    <w:rsid w:val="00134140"/>
    <w:rsid w:val="001344A0"/>
    <w:rsid w:val="001349AC"/>
    <w:rsid w:val="00135361"/>
    <w:rsid w:val="00135D8A"/>
    <w:rsid w:val="00135F58"/>
    <w:rsid w:val="00137C5A"/>
    <w:rsid w:val="00137FB3"/>
    <w:rsid w:val="001402A5"/>
    <w:rsid w:val="001404B4"/>
    <w:rsid w:val="00140FC3"/>
    <w:rsid w:val="0014612D"/>
    <w:rsid w:val="0015014D"/>
    <w:rsid w:val="00150EF7"/>
    <w:rsid w:val="00151FFA"/>
    <w:rsid w:val="0015205D"/>
    <w:rsid w:val="001520D1"/>
    <w:rsid w:val="001525D3"/>
    <w:rsid w:val="00153155"/>
    <w:rsid w:val="00153D28"/>
    <w:rsid w:val="00153ED7"/>
    <w:rsid w:val="0015651A"/>
    <w:rsid w:val="001569FF"/>
    <w:rsid w:val="00157346"/>
    <w:rsid w:val="00163E93"/>
    <w:rsid w:val="00166184"/>
    <w:rsid w:val="00167CD3"/>
    <w:rsid w:val="0017160F"/>
    <w:rsid w:val="00173F9F"/>
    <w:rsid w:val="00174E16"/>
    <w:rsid w:val="0017594E"/>
    <w:rsid w:val="00177005"/>
    <w:rsid w:val="00181545"/>
    <w:rsid w:val="00181835"/>
    <w:rsid w:val="00183408"/>
    <w:rsid w:val="00183BE6"/>
    <w:rsid w:val="00183D91"/>
    <w:rsid w:val="00183F30"/>
    <w:rsid w:val="001846E6"/>
    <w:rsid w:val="0018531D"/>
    <w:rsid w:val="0018659F"/>
    <w:rsid w:val="00186AF0"/>
    <w:rsid w:val="00190EE7"/>
    <w:rsid w:val="00195648"/>
    <w:rsid w:val="001A07C0"/>
    <w:rsid w:val="001A0F04"/>
    <w:rsid w:val="001A124F"/>
    <w:rsid w:val="001A2810"/>
    <w:rsid w:val="001A3F36"/>
    <w:rsid w:val="001A54C1"/>
    <w:rsid w:val="001A5D8D"/>
    <w:rsid w:val="001A75FA"/>
    <w:rsid w:val="001B0C7A"/>
    <w:rsid w:val="001B1E78"/>
    <w:rsid w:val="001B253B"/>
    <w:rsid w:val="001B2846"/>
    <w:rsid w:val="001B2A8B"/>
    <w:rsid w:val="001B35BE"/>
    <w:rsid w:val="001B3786"/>
    <w:rsid w:val="001B4E78"/>
    <w:rsid w:val="001B5BC7"/>
    <w:rsid w:val="001C1B88"/>
    <w:rsid w:val="001C2D9C"/>
    <w:rsid w:val="001C5FE3"/>
    <w:rsid w:val="001C68B1"/>
    <w:rsid w:val="001C6B18"/>
    <w:rsid w:val="001D1B46"/>
    <w:rsid w:val="001E0E46"/>
    <w:rsid w:val="001E2189"/>
    <w:rsid w:val="001E349D"/>
    <w:rsid w:val="001E5364"/>
    <w:rsid w:val="001E5A85"/>
    <w:rsid w:val="001E6E62"/>
    <w:rsid w:val="001F08C9"/>
    <w:rsid w:val="001F43A9"/>
    <w:rsid w:val="001F4E99"/>
    <w:rsid w:val="001F54A2"/>
    <w:rsid w:val="00206C51"/>
    <w:rsid w:val="0020787E"/>
    <w:rsid w:val="00210990"/>
    <w:rsid w:val="00210D5E"/>
    <w:rsid w:val="00212BAF"/>
    <w:rsid w:val="00213016"/>
    <w:rsid w:val="002133F2"/>
    <w:rsid w:val="00215580"/>
    <w:rsid w:val="00221141"/>
    <w:rsid w:val="00221C54"/>
    <w:rsid w:val="00222E9E"/>
    <w:rsid w:val="00223C02"/>
    <w:rsid w:val="00226AD2"/>
    <w:rsid w:val="00226CE8"/>
    <w:rsid w:val="0022777E"/>
    <w:rsid w:val="00230138"/>
    <w:rsid w:val="00231CD3"/>
    <w:rsid w:val="00232009"/>
    <w:rsid w:val="0023266F"/>
    <w:rsid w:val="002350E2"/>
    <w:rsid w:val="00235E4A"/>
    <w:rsid w:val="002375F1"/>
    <w:rsid w:val="00242942"/>
    <w:rsid w:val="00242B37"/>
    <w:rsid w:val="0024359A"/>
    <w:rsid w:val="00250492"/>
    <w:rsid w:val="0025075A"/>
    <w:rsid w:val="00252987"/>
    <w:rsid w:val="002542A8"/>
    <w:rsid w:val="00254407"/>
    <w:rsid w:val="00254C7D"/>
    <w:rsid w:val="002562AF"/>
    <w:rsid w:val="002563CA"/>
    <w:rsid w:val="00256D43"/>
    <w:rsid w:val="00257D41"/>
    <w:rsid w:val="00262F95"/>
    <w:rsid w:val="00263AF8"/>
    <w:rsid w:val="002640BE"/>
    <w:rsid w:val="002645EA"/>
    <w:rsid w:val="002649CD"/>
    <w:rsid w:val="00265D24"/>
    <w:rsid w:val="0026631B"/>
    <w:rsid w:val="00267EE8"/>
    <w:rsid w:val="00271907"/>
    <w:rsid w:val="002719FE"/>
    <w:rsid w:val="00271BD9"/>
    <w:rsid w:val="00271C48"/>
    <w:rsid w:val="00272404"/>
    <w:rsid w:val="0027295A"/>
    <w:rsid w:val="002762C8"/>
    <w:rsid w:val="00282AE9"/>
    <w:rsid w:val="00283AF2"/>
    <w:rsid w:val="00284C01"/>
    <w:rsid w:val="00286381"/>
    <w:rsid w:val="00286D57"/>
    <w:rsid w:val="00290451"/>
    <w:rsid w:val="0029222B"/>
    <w:rsid w:val="00292468"/>
    <w:rsid w:val="002A3583"/>
    <w:rsid w:val="002A50B2"/>
    <w:rsid w:val="002A5F32"/>
    <w:rsid w:val="002A62D6"/>
    <w:rsid w:val="002A69BC"/>
    <w:rsid w:val="002A7CCE"/>
    <w:rsid w:val="002B1AB2"/>
    <w:rsid w:val="002B25C4"/>
    <w:rsid w:val="002B2C25"/>
    <w:rsid w:val="002B352E"/>
    <w:rsid w:val="002B35A2"/>
    <w:rsid w:val="002B4044"/>
    <w:rsid w:val="002B4A32"/>
    <w:rsid w:val="002B6F3E"/>
    <w:rsid w:val="002B74B4"/>
    <w:rsid w:val="002C044F"/>
    <w:rsid w:val="002C24F3"/>
    <w:rsid w:val="002C3A7E"/>
    <w:rsid w:val="002C3B7F"/>
    <w:rsid w:val="002C3CBE"/>
    <w:rsid w:val="002C3DBD"/>
    <w:rsid w:val="002C44B5"/>
    <w:rsid w:val="002C4CEF"/>
    <w:rsid w:val="002C6925"/>
    <w:rsid w:val="002D4313"/>
    <w:rsid w:val="002D64E2"/>
    <w:rsid w:val="002D6C08"/>
    <w:rsid w:val="002D70DA"/>
    <w:rsid w:val="002D7F89"/>
    <w:rsid w:val="002E0EC1"/>
    <w:rsid w:val="002E2756"/>
    <w:rsid w:val="002E391E"/>
    <w:rsid w:val="002E4B99"/>
    <w:rsid w:val="002E5602"/>
    <w:rsid w:val="002F070F"/>
    <w:rsid w:val="002F1813"/>
    <w:rsid w:val="002F2508"/>
    <w:rsid w:val="002F3079"/>
    <w:rsid w:val="002F7363"/>
    <w:rsid w:val="003026A2"/>
    <w:rsid w:val="00302D07"/>
    <w:rsid w:val="00303F26"/>
    <w:rsid w:val="003048BD"/>
    <w:rsid w:val="0030609A"/>
    <w:rsid w:val="00306790"/>
    <w:rsid w:val="00306B19"/>
    <w:rsid w:val="00307496"/>
    <w:rsid w:val="0031105B"/>
    <w:rsid w:val="00311682"/>
    <w:rsid w:val="003127B7"/>
    <w:rsid w:val="00313B83"/>
    <w:rsid w:val="00313F63"/>
    <w:rsid w:val="003168C4"/>
    <w:rsid w:val="003214F4"/>
    <w:rsid w:val="003244F9"/>
    <w:rsid w:val="00325A76"/>
    <w:rsid w:val="003270E4"/>
    <w:rsid w:val="0032742A"/>
    <w:rsid w:val="00327A3A"/>
    <w:rsid w:val="00327A6A"/>
    <w:rsid w:val="00327C23"/>
    <w:rsid w:val="003303E0"/>
    <w:rsid w:val="00330B70"/>
    <w:rsid w:val="00332EF7"/>
    <w:rsid w:val="003330BB"/>
    <w:rsid w:val="003335E8"/>
    <w:rsid w:val="00334B0B"/>
    <w:rsid w:val="00334B65"/>
    <w:rsid w:val="00334EBC"/>
    <w:rsid w:val="00336FD5"/>
    <w:rsid w:val="003379A1"/>
    <w:rsid w:val="003406CE"/>
    <w:rsid w:val="00343414"/>
    <w:rsid w:val="0034461B"/>
    <w:rsid w:val="0034736E"/>
    <w:rsid w:val="0035005E"/>
    <w:rsid w:val="003505F9"/>
    <w:rsid w:val="00350D1D"/>
    <w:rsid w:val="00350D9B"/>
    <w:rsid w:val="003520DE"/>
    <w:rsid w:val="00352902"/>
    <w:rsid w:val="00352FDE"/>
    <w:rsid w:val="00353F6B"/>
    <w:rsid w:val="00354D22"/>
    <w:rsid w:val="00357498"/>
    <w:rsid w:val="00360048"/>
    <w:rsid w:val="00360C85"/>
    <w:rsid w:val="00360E19"/>
    <w:rsid w:val="003739FE"/>
    <w:rsid w:val="00374034"/>
    <w:rsid w:val="00374ECF"/>
    <w:rsid w:val="00375279"/>
    <w:rsid w:val="00377D7D"/>
    <w:rsid w:val="003813AB"/>
    <w:rsid w:val="0038324B"/>
    <w:rsid w:val="00383960"/>
    <w:rsid w:val="00383E8C"/>
    <w:rsid w:val="00384110"/>
    <w:rsid w:val="003841EC"/>
    <w:rsid w:val="00385661"/>
    <w:rsid w:val="00386FD7"/>
    <w:rsid w:val="0038751C"/>
    <w:rsid w:val="00390354"/>
    <w:rsid w:val="0039071C"/>
    <w:rsid w:val="00390C73"/>
    <w:rsid w:val="00394787"/>
    <w:rsid w:val="00395CAE"/>
    <w:rsid w:val="003A015B"/>
    <w:rsid w:val="003A337D"/>
    <w:rsid w:val="003A3A46"/>
    <w:rsid w:val="003A6769"/>
    <w:rsid w:val="003A69B0"/>
    <w:rsid w:val="003B03BA"/>
    <w:rsid w:val="003B0B61"/>
    <w:rsid w:val="003B2449"/>
    <w:rsid w:val="003B3675"/>
    <w:rsid w:val="003B5A94"/>
    <w:rsid w:val="003B6B49"/>
    <w:rsid w:val="003C1A5E"/>
    <w:rsid w:val="003C33DC"/>
    <w:rsid w:val="003C3A7B"/>
    <w:rsid w:val="003C3F9A"/>
    <w:rsid w:val="003C452C"/>
    <w:rsid w:val="003C4EBD"/>
    <w:rsid w:val="003C5332"/>
    <w:rsid w:val="003D0608"/>
    <w:rsid w:val="003D56F7"/>
    <w:rsid w:val="003E1916"/>
    <w:rsid w:val="003E1966"/>
    <w:rsid w:val="003E1FFB"/>
    <w:rsid w:val="003E274D"/>
    <w:rsid w:val="003E5558"/>
    <w:rsid w:val="003E7C5F"/>
    <w:rsid w:val="003F07EC"/>
    <w:rsid w:val="003F27F0"/>
    <w:rsid w:val="003F3259"/>
    <w:rsid w:val="003F4CA1"/>
    <w:rsid w:val="003F6410"/>
    <w:rsid w:val="003F6DD8"/>
    <w:rsid w:val="003F7BA0"/>
    <w:rsid w:val="00403CCE"/>
    <w:rsid w:val="00405A2E"/>
    <w:rsid w:val="00406BF7"/>
    <w:rsid w:val="0040727D"/>
    <w:rsid w:val="004073B3"/>
    <w:rsid w:val="004130FF"/>
    <w:rsid w:val="00414F03"/>
    <w:rsid w:val="00414F04"/>
    <w:rsid w:val="00416361"/>
    <w:rsid w:val="004202E7"/>
    <w:rsid w:val="00420AB3"/>
    <w:rsid w:val="00421332"/>
    <w:rsid w:val="004249B3"/>
    <w:rsid w:val="00427C36"/>
    <w:rsid w:val="0043207B"/>
    <w:rsid w:val="004330F5"/>
    <w:rsid w:val="0043343C"/>
    <w:rsid w:val="00433900"/>
    <w:rsid w:val="00433EC7"/>
    <w:rsid w:val="00434425"/>
    <w:rsid w:val="00435924"/>
    <w:rsid w:val="0043661C"/>
    <w:rsid w:val="004379A3"/>
    <w:rsid w:val="00440828"/>
    <w:rsid w:val="004423F0"/>
    <w:rsid w:val="004433AD"/>
    <w:rsid w:val="00443C14"/>
    <w:rsid w:val="00444FC3"/>
    <w:rsid w:val="00445190"/>
    <w:rsid w:val="00445CA7"/>
    <w:rsid w:val="00446CDF"/>
    <w:rsid w:val="00446E13"/>
    <w:rsid w:val="00447403"/>
    <w:rsid w:val="00450FC7"/>
    <w:rsid w:val="004514D9"/>
    <w:rsid w:val="0045342B"/>
    <w:rsid w:val="0046083E"/>
    <w:rsid w:val="0046122B"/>
    <w:rsid w:val="00464342"/>
    <w:rsid w:val="004653C1"/>
    <w:rsid w:val="00465A49"/>
    <w:rsid w:val="00465B56"/>
    <w:rsid w:val="00465CD4"/>
    <w:rsid w:val="004669A8"/>
    <w:rsid w:val="00466F76"/>
    <w:rsid w:val="004718FC"/>
    <w:rsid w:val="00471CCB"/>
    <w:rsid w:val="00474E7B"/>
    <w:rsid w:val="00476654"/>
    <w:rsid w:val="00480BB5"/>
    <w:rsid w:val="00481CD5"/>
    <w:rsid w:val="00481FA6"/>
    <w:rsid w:val="00483AE7"/>
    <w:rsid w:val="00484D5B"/>
    <w:rsid w:val="004866DB"/>
    <w:rsid w:val="0048708D"/>
    <w:rsid w:val="004878A2"/>
    <w:rsid w:val="0049214A"/>
    <w:rsid w:val="00492F2C"/>
    <w:rsid w:val="00494BF9"/>
    <w:rsid w:val="004A05E2"/>
    <w:rsid w:val="004A0D57"/>
    <w:rsid w:val="004A6216"/>
    <w:rsid w:val="004A6CB4"/>
    <w:rsid w:val="004A750C"/>
    <w:rsid w:val="004A794F"/>
    <w:rsid w:val="004B024C"/>
    <w:rsid w:val="004B0A60"/>
    <w:rsid w:val="004B2E91"/>
    <w:rsid w:val="004B67E9"/>
    <w:rsid w:val="004C146A"/>
    <w:rsid w:val="004C177E"/>
    <w:rsid w:val="004C28F4"/>
    <w:rsid w:val="004C3D22"/>
    <w:rsid w:val="004C3D5B"/>
    <w:rsid w:val="004C5075"/>
    <w:rsid w:val="004C6F4A"/>
    <w:rsid w:val="004D08AF"/>
    <w:rsid w:val="004D3D3F"/>
    <w:rsid w:val="004D58C4"/>
    <w:rsid w:val="004D70E1"/>
    <w:rsid w:val="004E00E9"/>
    <w:rsid w:val="004E104E"/>
    <w:rsid w:val="004E1147"/>
    <w:rsid w:val="004E133C"/>
    <w:rsid w:val="004E5E44"/>
    <w:rsid w:val="004F0DD1"/>
    <w:rsid w:val="004F14A4"/>
    <w:rsid w:val="004F2228"/>
    <w:rsid w:val="004F28CC"/>
    <w:rsid w:val="004F2BF2"/>
    <w:rsid w:val="004F6219"/>
    <w:rsid w:val="004F6223"/>
    <w:rsid w:val="00502E27"/>
    <w:rsid w:val="00503F44"/>
    <w:rsid w:val="00503F96"/>
    <w:rsid w:val="005050A8"/>
    <w:rsid w:val="00505F05"/>
    <w:rsid w:val="00506D5E"/>
    <w:rsid w:val="00507B5C"/>
    <w:rsid w:val="00510F14"/>
    <w:rsid w:val="00514FC6"/>
    <w:rsid w:val="0051627A"/>
    <w:rsid w:val="005165D0"/>
    <w:rsid w:val="00517B1C"/>
    <w:rsid w:val="005201AB"/>
    <w:rsid w:val="00520AFD"/>
    <w:rsid w:val="00520C8F"/>
    <w:rsid w:val="00520D00"/>
    <w:rsid w:val="00521F68"/>
    <w:rsid w:val="00521F6D"/>
    <w:rsid w:val="00526651"/>
    <w:rsid w:val="005274CF"/>
    <w:rsid w:val="005277FD"/>
    <w:rsid w:val="00527C95"/>
    <w:rsid w:val="00530FE3"/>
    <w:rsid w:val="00532489"/>
    <w:rsid w:val="00533B76"/>
    <w:rsid w:val="005340F1"/>
    <w:rsid w:val="00535397"/>
    <w:rsid w:val="005358A9"/>
    <w:rsid w:val="005363AE"/>
    <w:rsid w:val="00540798"/>
    <w:rsid w:val="00541788"/>
    <w:rsid w:val="0054761B"/>
    <w:rsid w:val="0054780A"/>
    <w:rsid w:val="00550CFE"/>
    <w:rsid w:val="00550E2B"/>
    <w:rsid w:val="0055110D"/>
    <w:rsid w:val="00551B1A"/>
    <w:rsid w:val="00551F8E"/>
    <w:rsid w:val="0055370A"/>
    <w:rsid w:val="00553B61"/>
    <w:rsid w:val="005603C8"/>
    <w:rsid w:val="00560CE3"/>
    <w:rsid w:val="005621F7"/>
    <w:rsid w:val="00563923"/>
    <w:rsid w:val="00563C03"/>
    <w:rsid w:val="005653D3"/>
    <w:rsid w:val="00567AC5"/>
    <w:rsid w:val="00570907"/>
    <w:rsid w:val="00570C17"/>
    <w:rsid w:val="00573942"/>
    <w:rsid w:val="005747DD"/>
    <w:rsid w:val="00576EEF"/>
    <w:rsid w:val="00577EC5"/>
    <w:rsid w:val="00580FB9"/>
    <w:rsid w:val="005814C7"/>
    <w:rsid w:val="005838C5"/>
    <w:rsid w:val="00584691"/>
    <w:rsid w:val="0058554D"/>
    <w:rsid w:val="00586E00"/>
    <w:rsid w:val="00590EFA"/>
    <w:rsid w:val="0059268E"/>
    <w:rsid w:val="00592ADD"/>
    <w:rsid w:val="00593A43"/>
    <w:rsid w:val="0059537F"/>
    <w:rsid w:val="0059585D"/>
    <w:rsid w:val="00596819"/>
    <w:rsid w:val="00596861"/>
    <w:rsid w:val="00596DE4"/>
    <w:rsid w:val="005A0223"/>
    <w:rsid w:val="005A0486"/>
    <w:rsid w:val="005A0580"/>
    <w:rsid w:val="005A20C3"/>
    <w:rsid w:val="005A2BDA"/>
    <w:rsid w:val="005A47C6"/>
    <w:rsid w:val="005A6BDE"/>
    <w:rsid w:val="005A72C8"/>
    <w:rsid w:val="005A7FA7"/>
    <w:rsid w:val="005B0468"/>
    <w:rsid w:val="005B07AA"/>
    <w:rsid w:val="005B11CB"/>
    <w:rsid w:val="005B1A95"/>
    <w:rsid w:val="005B33AF"/>
    <w:rsid w:val="005B53C1"/>
    <w:rsid w:val="005B596B"/>
    <w:rsid w:val="005B5E81"/>
    <w:rsid w:val="005B75B0"/>
    <w:rsid w:val="005B7791"/>
    <w:rsid w:val="005C10A4"/>
    <w:rsid w:val="005C1A31"/>
    <w:rsid w:val="005C1F08"/>
    <w:rsid w:val="005C1F4E"/>
    <w:rsid w:val="005C2108"/>
    <w:rsid w:val="005C3185"/>
    <w:rsid w:val="005C4671"/>
    <w:rsid w:val="005C56DC"/>
    <w:rsid w:val="005C6294"/>
    <w:rsid w:val="005C6BE0"/>
    <w:rsid w:val="005D0942"/>
    <w:rsid w:val="005D2A54"/>
    <w:rsid w:val="005D3439"/>
    <w:rsid w:val="005D5914"/>
    <w:rsid w:val="005D74E7"/>
    <w:rsid w:val="005E0F58"/>
    <w:rsid w:val="005E265B"/>
    <w:rsid w:val="005E2E6D"/>
    <w:rsid w:val="005E3192"/>
    <w:rsid w:val="005E3871"/>
    <w:rsid w:val="005E4EC5"/>
    <w:rsid w:val="005E6408"/>
    <w:rsid w:val="005E691C"/>
    <w:rsid w:val="005E721D"/>
    <w:rsid w:val="005F1325"/>
    <w:rsid w:val="005F2197"/>
    <w:rsid w:val="005F2FE6"/>
    <w:rsid w:val="005F341F"/>
    <w:rsid w:val="005F37E0"/>
    <w:rsid w:val="005F5F71"/>
    <w:rsid w:val="005F614D"/>
    <w:rsid w:val="006013AC"/>
    <w:rsid w:val="00602E6D"/>
    <w:rsid w:val="00604966"/>
    <w:rsid w:val="00606BEC"/>
    <w:rsid w:val="00615630"/>
    <w:rsid w:val="00621B7C"/>
    <w:rsid w:val="00621C60"/>
    <w:rsid w:val="006227EF"/>
    <w:rsid w:val="00626882"/>
    <w:rsid w:val="006327B7"/>
    <w:rsid w:val="00633B38"/>
    <w:rsid w:val="00633FC0"/>
    <w:rsid w:val="006340F3"/>
    <w:rsid w:val="006347E1"/>
    <w:rsid w:val="00634C88"/>
    <w:rsid w:val="00634E6C"/>
    <w:rsid w:val="00635A99"/>
    <w:rsid w:val="006371F0"/>
    <w:rsid w:val="00641B6C"/>
    <w:rsid w:val="00644CDA"/>
    <w:rsid w:val="00646ECB"/>
    <w:rsid w:val="0065047A"/>
    <w:rsid w:val="006513B7"/>
    <w:rsid w:val="00651E15"/>
    <w:rsid w:val="00652DB5"/>
    <w:rsid w:val="00653C2D"/>
    <w:rsid w:val="006544B3"/>
    <w:rsid w:val="00655753"/>
    <w:rsid w:val="006605B4"/>
    <w:rsid w:val="00660961"/>
    <w:rsid w:val="00661596"/>
    <w:rsid w:val="0066185B"/>
    <w:rsid w:val="0066286F"/>
    <w:rsid w:val="00663873"/>
    <w:rsid w:val="00663943"/>
    <w:rsid w:val="00664DF2"/>
    <w:rsid w:val="006657C0"/>
    <w:rsid w:val="006660E2"/>
    <w:rsid w:val="00667085"/>
    <w:rsid w:val="00671C45"/>
    <w:rsid w:val="006725D0"/>
    <w:rsid w:val="00672CBF"/>
    <w:rsid w:val="00676897"/>
    <w:rsid w:val="00676A43"/>
    <w:rsid w:val="00680215"/>
    <w:rsid w:val="00681D23"/>
    <w:rsid w:val="00681F82"/>
    <w:rsid w:val="00686356"/>
    <w:rsid w:val="006863EF"/>
    <w:rsid w:val="00687D66"/>
    <w:rsid w:val="0069180B"/>
    <w:rsid w:val="00691E5F"/>
    <w:rsid w:val="006931B7"/>
    <w:rsid w:val="00697326"/>
    <w:rsid w:val="00697A66"/>
    <w:rsid w:val="006A1E6E"/>
    <w:rsid w:val="006A27D0"/>
    <w:rsid w:val="006A3DF4"/>
    <w:rsid w:val="006A6B88"/>
    <w:rsid w:val="006A76DB"/>
    <w:rsid w:val="006B131E"/>
    <w:rsid w:val="006B339B"/>
    <w:rsid w:val="006B439F"/>
    <w:rsid w:val="006B5414"/>
    <w:rsid w:val="006B6393"/>
    <w:rsid w:val="006C14E5"/>
    <w:rsid w:val="006C3487"/>
    <w:rsid w:val="006C6235"/>
    <w:rsid w:val="006C68DA"/>
    <w:rsid w:val="006C6E2D"/>
    <w:rsid w:val="006D1D9F"/>
    <w:rsid w:val="006D271F"/>
    <w:rsid w:val="006D6398"/>
    <w:rsid w:val="006E09B0"/>
    <w:rsid w:val="006E0DBE"/>
    <w:rsid w:val="006E26CD"/>
    <w:rsid w:val="006E27CC"/>
    <w:rsid w:val="006F10DB"/>
    <w:rsid w:val="006F3471"/>
    <w:rsid w:val="006F360E"/>
    <w:rsid w:val="006F39A7"/>
    <w:rsid w:val="006F4D17"/>
    <w:rsid w:val="006F52A8"/>
    <w:rsid w:val="006F5F2C"/>
    <w:rsid w:val="00700E82"/>
    <w:rsid w:val="00701396"/>
    <w:rsid w:val="00702431"/>
    <w:rsid w:val="0070266D"/>
    <w:rsid w:val="00703B87"/>
    <w:rsid w:val="0070422E"/>
    <w:rsid w:val="00707B35"/>
    <w:rsid w:val="007101A9"/>
    <w:rsid w:val="00712AA9"/>
    <w:rsid w:val="007165FD"/>
    <w:rsid w:val="00720589"/>
    <w:rsid w:val="007227B3"/>
    <w:rsid w:val="007247AA"/>
    <w:rsid w:val="0072493B"/>
    <w:rsid w:val="00730FC0"/>
    <w:rsid w:val="007335DA"/>
    <w:rsid w:val="00733710"/>
    <w:rsid w:val="00733D41"/>
    <w:rsid w:val="007340E7"/>
    <w:rsid w:val="007346FE"/>
    <w:rsid w:val="00734E06"/>
    <w:rsid w:val="00737243"/>
    <w:rsid w:val="00743BC2"/>
    <w:rsid w:val="00743E63"/>
    <w:rsid w:val="00743EEC"/>
    <w:rsid w:val="00746B19"/>
    <w:rsid w:val="00747013"/>
    <w:rsid w:val="007501E1"/>
    <w:rsid w:val="00750386"/>
    <w:rsid w:val="0075159E"/>
    <w:rsid w:val="00751622"/>
    <w:rsid w:val="00751A24"/>
    <w:rsid w:val="00754830"/>
    <w:rsid w:val="00757CC6"/>
    <w:rsid w:val="007641EB"/>
    <w:rsid w:val="0076458D"/>
    <w:rsid w:val="00764DA6"/>
    <w:rsid w:val="007665D8"/>
    <w:rsid w:val="007735A0"/>
    <w:rsid w:val="00774D04"/>
    <w:rsid w:val="007759F9"/>
    <w:rsid w:val="007760C2"/>
    <w:rsid w:val="00776E64"/>
    <w:rsid w:val="00777D24"/>
    <w:rsid w:val="00781B7C"/>
    <w:rsid w:val="007821BB"/>
    <w:rsid w:val="00783FA4"/>
    <w:rsid w:val="0078774F"/>
    <w:rsid w:val="00787891"/>
    <w:rsid w:val="007907B1"/>
    <w:rsid w:val="00790E00"/>
    <w:rsid w:val="00790E70"/>
    <w:rsid w:val="00791E2D"/>
    <w:rsid w:val="00792289"/>
    <w:rsid w:val="00792738"/>
    <w:rsid w:val="007939BE"/>
    <w:rsid w:val="00796613"/>
    <w:rsid w:val="00796886"/>
    <w:rsid w:val="00796DE8"/>
    <w:rsid w:val="0079715B"/>
    <w:rsid w:val="007979D7"/>
    <w:rsid w:val="00797A56"/>
    <w:rsid w:val="007A2539"/>
    <w:rsid w:val="007A4C88"/>
    <w:rsid w:val="007A587F"/>
    <w:rsid w:val="007B0BEF"/>
    <w:rsid w:val="007B34A2"/>
    <w:rsid w:val="007B3B0C"/>
    <w:rsid w:val="007B5283"/>
    <w:rsid w:val="007B5D1B"/>
    <w:rsid w:val="007C06FB"/>
    <w:rsid w:val="007C107A"/>
    <w:rsid w:val="007C153E"/>
    <w:rsid w:val="007C245B"/>
    <w:rsid w:val="007C3CB1"/>
    <w:rsid w:val="007C3F1B"/>
    <w:rsid w:val="007C64BD"/>
    <w:rsid w:val="007C6BA7"/>
    <w:rsid w:val="007C6C84"/>
    <w:rsid w:val="007C78CB"/>
    <w:rsid w:val="007D4852"/>
    <w:rsid w:val="007D50B7"/>
    <w:rsid w:val="007D7C21"/>
    <w:rsid w:val="007E012D"/>
    <w:rsid w:val="007E2898"/>
    <w:rsid w:val="007E3487"/>
    <w:rsid w:val="007E620E"/>
    <w:rsid w:val="007E6B52"/>
    <w:rsid w:val="007E6F96"/>
    <w:rsid w:val="007E79DE"/>
    <w:rsid w:val="007F2D10"/>
    <w:rsid w:val="007F5503"/>
    <w:rsid w:val="007F5F61"/>
    <w:rsid w:val="007F6381"/>
    <w:rsid w:val="007F6BC2"/>
    <w:rsid w:val="007F6FE9"/>
    <w:rsid w:val="008000B9"/>
    <w:rsid w:val="00802ACA"/>
    <w:rsid w:val="00803865"/>
    <w:rsid w:val="00812DB9"/>
    <w:rsid w:val="00812EBD"/>
    <w:rsid w:val="00813039"/>
    <w:rsid w:val="00814465"/>
    <w:rsid w:val="00814C7E"/>
    <w:rsid w:val="008159A1"/>
    <w:rsid w:val="00817928"/>
    <w:rsid w:val="00820D75"/>
    <w:rsid w:val="00822172"/>
    <w:rsid w:val="0082706A"/>
    <w:rsid w:val="0083071F"/>
    <w:rsid w:val="00831DD8"/>
    <w:rsid w:val="008321F9"/>
    <w:rsid w:val="00832FC1"/>
    <w:rsid w:val="0083306C"/>
    <w:rsid w:val="00833440"/>
    <w:rsid w:val="00833809"/>
    <w:rsid w:val="00834332"/>
    <w:rsid w:val="008364F8"/>
    <w:rsid w:val="008375F9"/>
    <w:rsid w:val="00846060"/>
    <w:rsid w:val="008468B2"/>
    <w:rsid w:val="0085004B"/>
    <w:rsid w:val="0085021E"/>
    <w:rsid w:val="00850FF2"/>
    <w:rsid w:val="00852B91"/>
    <w:rsid w:val="00853248"/>
    <w:rsid w:val="008549FF"/>
    <w:rsid w:val="0085537A"/>
    <w:rsid w:val="008568A3"/>
    <w:rsid w:val="00857E4B"/>
    <w:rsid w:val="008600D0"/>
    <w:rsid w:val="00861062"/>
    <w:rsid w:val="008610AD"/>
    <w:rsid w:val="00861DA7"/>
    <w:rsid w:val="00862B3C"/>
    <w:rsid w:val="00862D78"/>
    <w:rsid w:val="008630B4"/>
    <w:rsid w:val="00863A23"/>
    <w:rsid w:val="00863D8D"/>
    <w:rsid w:val="00863F12"/>
    <w:rsid w:val="00864D52"/>
    <w:rsid w:val="00866A29"/>
    <w:rsid w:val="008678A5"/>
    <w:rsid w:val="00871BF0"/>
    <w:rsid w:val="00872197"/>
    <w:rsid w:val="008745AF"/>
    <w:rsid w:val="00874E2A"/>
    <w:rsid w:val="00881032"/>
    <w:rsid w:val="00882B2F"/>
    <w:rsid w:val="00884541"/>
    <w:rsid w:val="00885B25"/>
    <w:rsid w:val="00885CE8"/>
    <w:rsid w:val="00886131"/>
    <w:rsid w:val="00886538"/>
    <w:rsid w:val="00887D00"/>
    <w:rsid w:val="008905E0"/>
    <w:rsid w:val="00890A21"/>
    <w:rsid w:val="00891CBE"/>
    <w:rsid w:val="00894C08"/>
    <w:rsid w:val="00894E6C"/>
    <w:rsid w:val="00895909"/>
    <w:rsid w:val="00897E07"/>
    <w:rsid w:val="008A045C"/>
    <w:rsid w:val="008A059A"/>
    <w:rsid w:val="008A410F"/>
    <w:rsid w:val="008A644C"/>
    <w:rsid w:val="008A70D4"/>
    <w:rsid w:val="008A71A1"/>
    <w:rsid w:val="008A78E4"/>
    <w:rsid w:val="008B062A"/>
    <w:rsid w:val="008B0BED"/>
    <w:rsid w:val="008B0D04"/>
    <w:rsid w:val="008B1C74"/>
    <w:rsid w:val="008B26E5"/>
    <w:rsid w:val="008B2949"/>
    <w:rsid w:val="008B5046"/>
    <w:rsid w:val="008B7203"/>
    <w:rsid w:val="008B7307"/>
    <w:rsid w:val="008B771D"/>
    <w:rsid w:val="008C2823"/>
    <w:rsid w:val="008C2B15"/>
    <w:rsid w:val="008C4B92"/>
    <w:rsid w:val="008C4E42"/>
    <w:rsid w:val="008C500C"/>
    <w:rsid w:val="008C5055"/>
    <w:rsid w:val="008C5166"/>
    <w:rsid w:val="008C665D"/>
    <w:rsid w:val="008C6718"/>
    <w:rsid w:val="008D0690"/>
    <w:rsid w:val="008D1377"/>
    <w:rsid w:val="008D4695"/>
    <w:rsid w:val="008D6284"/>
    <w:rsid w:val="008D67B7"/>
    <w:rsid w:val="008D69C4"/>
    <w:rsid w:val="008D7094"/>
    <w:rsid w:val="008E0118"/>
    <w:rsid w:val="008E0900"/>
    <w:rsid w:val="008E4754"/>
    <w:rsid w:val="008E78B2"/>
    <w:rsid w:val="008F1403"/>
    <w:rsid w:val="008F2209"/>
    <w:rsid w:val="008F4483"/>
    <w:rsid w:val="009026B4"/>
    <w:rsid w:val="009044F3"/>
    <w:rsid w:val="00904E62"/>
    <w:rsid w:val="00907699"/>
    <w:rsid w:val="009079D3"/>
    <w:rsid w:val="00910023"/>
    <w:rsid w:val="00911235"/>
    <w:rsid w:val="009142AF"/>
    <w:rsid w:val="00914B42"/>
    <w:rsid w:val="00916A42"/>
    <w:rsid w:val="00917330"/>
    <w:rsid w:val="00921C5D"/>
    <w:rsid w:val="00924AC0"/>
    <w:rsid w:val="00925F76"/>
    <w:rsid w:val="009277E0"/>
    <w:rsid w:val="00930C9C"/>
    <w:rsid w:val="009323FC"/>
    <w:rsid w:val="00933826"/>
    <w:rsid w:val="00933D09"/>
    <w:rsid w:val="0093413F"/>
    <w:rsid w:val="00934DA4"/>
    <w:rsid w:val="0093571A"/>
    <w:rsid w:val="0093784B"/>
    <w:rsid w:val="00937A55"/>
    <w:rsid w:val="00937A69"/>
    <w:rsid w:val="00940467"/>
    <w:rsid w:val="009440F9"/>
    <w:rsid w:val="0094784C"/>
    <w:rsid w:val="0094788D"/>
    <w:rsid w:val="009503AD"/>
    <w:rsid w:val="00951060"/>
    <w:rsid w:val="00951445"/>
    <w:rsid w:val="00952440"/>
    <w:rsid w:val="00953AB2"/>
    <w:rsid w:val="00953CE2"/>
    <w:rsid w:val="00954115"/>
    <w:rsid w:val="009544EF"/>
    <w:rsid w:val="00954A4D"/>
    <w:rsid w:val="00956B07"/>
    <w:rsid w:val="00957BC4"/>
    <w:rsid w:val="00957EDE"/>
    <w:rsid w:val="00960D69"/>
    <w:rsid w:val="009622B4"/>
    <w:rsid w:val="00964BFB"/>
    <w:rsid w:val="00967127"/>
    <w:rsid w:val="00967240"/>
    <w:rsid w:val="00967E94"/>
    <w:rsid w:val="00970429"/>
    <w:rsid w:val="00970DC9"/>
    <w:rsid w:val="00971BFB"/>
    <w:rsid w:val="00974DE0"/>
    <w:rsid w:val="009756C7"/>
    <w:rsid w:val="0097611C"/>
    <w:rsid w:val="00976902"/>
    <w:rsid w:val="00980918"/>
    <w:rsid w:val="0098100D"/>
    <w:rsid w:val="00981E72"/>
    <w:rsid w:val="009820FE"/>
    <w:rsid w:val="00982DF7"/>
    <w:rsid w:val="00984852"/>
    <w:rsid w:val="00984993"/>
    <w:rsid w:val="00984B22"/>
    <w:rsid w:val="00985639"/>
    <w:rsid w:val="0098707B"/>
    <w:rsid w:val="00990904"/>
    <w:rsid w:val="009912D4"/>
    <w:rsid w:val="00991787"/>
    <w:rsid w:val="00994EF0"/>
    <w:rsid w:val="009955B3"/>
    <w:rsid w:val="00997245"/>
    <w:rsid w:val="009A013C"/>
    <w:rsid w:val="009A07E9"/>
    <w:rsid w:val="009A0D00"/>
    <w:rsid w:val="009A15D5"/>
    <w:rsid w:val="009A5A96"/>
    <w:rsid w:val="009B022E"/>
    <w:rsid w:val="009B0BEA"/>
    <w:rsid w:val="009B1813"/>
    <w:rsid w:val="009B48C4"/>
    <w:rsid w:val="009B52C9"/>
    <w:rsid w:val="009B56BB"/>
    <w:rsid w:val="009B59BE"/>
    <w:rsid w:val="009B6BD3"/>
    <w:rsid w:val="009B7E70"/>
    <w:rsid w:val="009C1D9E"/>
    <w:rsid w:val="009C3AB2"/>
    <w:rsid w:val="009C5BA9"/>
    <w:rsid w:val="009C6421"/>
    <w:rsid w:val="009D0012"/>
    <w:rsid w:val="009D02BC"/>
    <w:rsid w:val="009D0A1C"/>
    <w:rsid w:val="009D2226"/>
    <w:rsid w:val="009D3CE6"/>
    <w:rsid w:val="009D3E5C"/>
    <w:rsid w:val="009D58B4"/>
    <w:rsid w:val="009E07AE"/>
    <w:rsid w:val="009E1911"/>
    <w:rsid w:val="009E1B1E"/>
    <w:rsid w:val="009E2747"/>
    <w:rsid w:val="009E2B55"/>
    <w:rsid w:val="009E3A6F"/>
    <w:rsid w:val="009E7B2D"/>
    <w:rsid w:val="009F06BE"/>
    <w:rsid w:val="009F08DD"/>
    <w:rsid w:val="009F24D6"/>
    <w:rsid w:val="009F31A9"/>
    <w:rsid w:val="009F495C"/>
    <w:rsid w:val="009F70C4"/>
    <w:rsid w:val="00A02A92"/>
    <w:rsid w:val="00A063D7"/>
    <w:rsid w:val="00A074A4"/>
    <w:rsid w:val="00A10B0A"/>
    <w:rsid w:val="00A10FA7"/>
    <w:rsid w:val="00A1158F"/>
    <w:rsid w:val="00A116BC"/>
    <w:rsid w:val="00A11739"/>
    <w:rsid w:val="00A11AEA"/>
    <w:rsid w:val="00A16D61"/>
    <w:rsid w:val="00A16E25"/>
    <w:rsid w:val="00A17911"/>
    <w:rsid w:val="00A201F4"/>
    <w:rsid w:val="00A22D1C"/>
    <w:rsid w:val="00A3329E"/>
    <w:rsid w:val="00A34BA0"/>
    <w:rsid w:val="00A36D56"/>
    <w:rsid w:val="00A40090"/>
    <w:rsid w:val="00A40B77"/>
    <w:rsid w:val="00A41180"/>
    <w:rsid w:val="00A41AFE"/>
    <w:rsid w:val="00A444BE"/>
    <w:rsid w:val="00A44BD1"/>
    <w:rsid w:val="00A461F2"/>
    <w:rsid w:val="00A46465"/>
    <w:rsid w:val="00A47415"/>
    <w:rsid w:val="00A47C2D"/>
    <w:rsid w:val="00A50DF0"/>
    <w:rsid w:val="00A5107A"/>
    <w:rsid w:val="00A518B5"/>
    <w:rsid w:val="00A51D14"/>
    <w:rsid w:val="00A52BF5"/>
    <w:rsid w:val="00A5374E"/>
    <w:rsid w:val="00A53D13"/>
    <w:rsid w:val="00A53D4A"/>
    <w:rsid w:val="00A5487C"/>
    <w:rsid w:val="00A54E0E"/>
    <w:rsid w:val="00A56043"/>
    <w:rsid w:val="00A5795C"/>
    <w:rsid w:val="00A602CC"/>
    <w:rsid w:val="00A60D09"/>
    <w:rsid w:val="00A636A9"/>
    <w:rsid w:val="00A645C1"/>
    <w:rsid w:val="00A65ED4"/>
    <w:rsid w:val="00A666B5"/>
    <w:rsid w:val="00A70D86"/>
    <w:rsid w:val="00A70E3A"/>
    <w:rsid w:val="00A73505"/>
    <w:rsid w:val="00A736CF"/>
    <w:rsid w:val="00A73CB4"/>
    <w:rsid w:val="00A75B8F"/>
    <w:rsid w:val="00A77EC5"/>
    <w:rsid w:val="00A82C39"/>
    <w:rsid w:val="00A82D86"/>
    <w:rsid w:val="00A856DF"/>
    <w:rsid w:val="00A86E72"/>
    <w:rsid w:val="00A878FC"/>
    <w:rsid w:val="00A91E23"/>
    <w:rsid w:val="00A924A9"/>
    <w:rsid w:val="00A9460E"/>
    <w:rsid w:val="00A94C82"/>
    <w:rsid w:val="00AA0314"/>
    <w:rsid w:val="00AA2409"/>
    <w:rsid w:val="00AA57E9"/>
    <w:rsid w:val="00AA7821"/>
    <w:rsid w:val="00AB0C0F"/>
    <w:rsid w:val="00AB218C"/>
    <w:rsid w:val="00AB2A89"/>
    <w:rsid w:val="00AB2DD0"/>
    <w:rsid w:val="00AB2F51"/>
    <w:rsid w:val="00AB4635"/>
    <w:rsid w:val="00AB4B5F"/>
    <w:rsid w:val="00AB5154"/>
    <w:rsid w:val="00AB5AD4"/>
    <w:rsid w:val="00AB6CF6"/>
    <w:rsid w:val="00AC1662"/>
    <w:rsid w:val="00AC2EAC"/>
    <w:rsid w:val="00AC4E77"/>
    <w:rsid w:val="00AC6C9B"/>
    <w:rsid w:val="00AD57D0"/>
    <w:rsid w:val="00AD735E"/>
    <w:rsid w:val="00AD7F16"/>
    <w:rsid w:val="00AE108C"/>
    <w:rsid w:val="00AF366F"/>
    <w:rsid w:val="00AF4EE9"/>
    <w:rsid w:val="00AF4F9B"/>
    <w:rsid w:val="00AF615B"/>
    <w:rsid w:val="00AF7B91"/>
    <w:rsid w:val="00B01715"/>
    <w:rsid w:val="00B02079"/>
    <w:rsid w:val="00B04215"/>
    <w:rsid w:val="00B06C9B"/>
    <w:rsid w:val="00B06F6C"/>
    <w:rsid w:val="00B07BAF"/>
    <w:rsid w:val="00B12B21"/>
    <w:rsid w:val="00B13377"/>
    <w:rsid w:val="00B147A9"/>
    <w:rsid w:val="00B14D2C"/>
    <w:rsid w:val="00B207DD"/>
    <w:rsid w:val="00B21616"/>
    <w:rsid w:val="00B2252B"/>
    <w:rsid w:val="00B259C5"/>
    <w:rsid w:val="00B26255"/>
    <w:rsid w:val="00B309E0"/>
    <w:rsid w:val="00B311C0"/>
    <w:rsid w:val="00B3146E"/>
    <w:rsid w:val="00B31519"/>
    <w:rsid w:val="00B33011"/>
    <w:rsid w:val="00B340AB"/>
    <w:rsid w:val="00B416FD"/>
    <w:rsid w:val="00B4385A"/>
    <w:rsid w:val="00B4663A"/>
    <w:rsid w:val="00B4727D"/>
    <w:rsid w:val="00B50776"/>
    <w:rsid w:val="00B5083C"/>
    <w:rsid w:val="00B50B97"/>
    <w:rsid w:val="00B50E9E"/>
    <w:rsid w:val="00B51E1D"/>
    <w:rsid w:val="00B54F24"/>
    <w:rsid w:val="00B566B5"/>
    <w:rsid w:val="00B57163"/>
    <w:rsid w:val="00B57BD0"/>
    <w:rsid w:val="00B611B9"/>
    <w:rsid w:val="00B61D0F"/>
    <w:rsid w:val="00B635FC"/>
    <w:rsid w:val="00B6591B"/>
    <w:rsid w:val="00B6628A"/>
    <w:rsid w:val="00B66499"/>
    <w:rsid w:val="00B6679C"/>
    <w:rsid w:val="00B66F44"/>
    <w:rsid w:val="00B673B7"/>
    <w:rsid w:val="00B67BB5"/>
    <w:rsid w:val="00B7246F"/>
    <w:rsid w:val="00B7457A"/>
    <w:rsid w:val="00B83B86"/>
    <w:rsid w:val="00B85CFF"/>
    <w:rsid w:val="00B86312"/>
    <w:rsid w:val="00B907D7"/>
    <w:rsid w:val="00B93F9E"/>
    <w:rsid w:val="00B9538E"/>
    <w:rsid w:val="00B95ACD"/>
    <w:rsid w:val="00B960C2"/>
    <w:rsid w:val="00B970B1"/>
    <w:rsid w:val="00BA0C60"/>
    <w:rsid w:val="00BA0F9A"/>
    <w:rsid w:val="00BA30CD"/>
    <w:rsid w:val="00BA358F"/>
    <w:rsid w:val="00BA3B89"/>
    <w:rsid w:val="00BA43C0"/>
    <w:rsid w:val="00BA5AD2"/>
    <w:rsid w:val="00BA6878"/>
    <w:rsid w:val="00BA7B4D"/>
    <w:rsid w:val="00BB0DDA"/>
    <w:rsid w:val="00BB0E4D"/>
    <w:rsid w:val="00BB196B"/>
    <w:rsid w:val="00BB31BA"/>
    <w:rsid w:val="00BB35F6"/>
    <w:rsid w:val="00BB42D4"/>
    <w:rsid w:val="00BB5B6B"/>
    <w:rsid w:val="00BC088C"/>
    <w:rsid w:val="00BC2DB5"/>
    <w:rsid w:val="00BC3883"/>
    <w:rsid w:val="00BC4093"/>
    <w:rsid w:val="00BC460D"/>
    <w:rsid w:val="00BC53D0"/>
    <w:rsid w:val="00BC61B1"/>
    <w:rsid w:val="00BC7468"/>
    <w:rsid w:val="00BC770A"/>
    <w:rsid w:val="00BD2071"/>
    <w:rsid w:val="00BD243A"/>
    <w:rsid w:val="00BD4200"/>
    <w:rsid w:val="00BD4382"/>
    <w:rsid w:val="00BD5AD7"/>
    <w:rsid w:val="00BD6492"/>
    <w:rsid w:val="00BD69E7"/>
    <w:rsid w:val="00BE22AA"/>
    <w:rsid w:val="00BE5472"/>
    <w:rsid w:val="00BE7BA0"/>
    <w:rsid w:val="00BF0B6A"/>
    <w:rsid w:val="00BF1BFE"/>
    <w:rsid w:val="00BF2164"/>
    <w:rsid w:val="00BF378C"/>
    <w:rsid w:val="00BF5262"/>
    <w:rsid w:val="00BF63B0"/>
    <w:rsid w:val="00C01781"/>
    <w:rsid w:val="00C02ADF"/>
    <w:rsid w:val="00C02E7A"/>
    <w:rsid w:val="00C03EAC"/>
    <w:rsid w:val="00C03F28"/>
    <w:rsid w:val="00C040C7"/>
    <w:rsid w:val="00C0483B"/>
    <w:rsid w:val="00C06DAA"/>
    <w:rsid w:val="00C07533"/>
    <w:rsid w:val="00C07D11"/>
    <w:rsid w:val="00C113B2"/>
    <w:rsid w:val="00C13896"/>
    <w:rsid w:val="00C13964"/>
    <w:rsid w:val="00C1649F"/>
    <w:rsid w:val="00C16EAA"/>
    <w:rsid w:val="00C1713F"/>
    <w:rsid w:val="00C21723"/>
    <w:rsid w:val="00C223B5"/>
    <w:rsid w:val="00C2453D"/>
    <w:rsid w:val="00C24B48"/>
    <w:rsid w:val="00C26045"/>
    <w:rsid w:val="00C26360"/>
    <w:rsid w:val="00C26E83"/>
    <w:rsid w:val="00C27CD0"/>
    <w:rsid w:val="00C32EB4"/>
    <w:rsid w:val="00C34133"/>
    <w:rsid w:val="00C3425B"/>
    <w:rsid w:val="00C3616A"/>
    <w:rsid w:val="00C3658F"/>
    <w:rsid w:val="00C36AFD"/>
    <w:rsid w:val="00C4077A"/>
    <w:rsid w:val="00C407CF"/>
    <w:rsid w:val="00C40D81"/>
    <w:rsid w:val="00C413E8"/>
    <w:rsid w:val="00C42DCF"/>
    <w:rsid w:val="00C439E3"/>
    <w:rsid w:val="00C44A45"/>
    <w:rsid w:val="00C44DC2"/>
    <w:rsid w:val="00C45DFB"/>
    <w:rsid w:val="00C46169"/>
    <w:rsid w:val="00C4758C"/>
    <w:rsid w:val="00C51E4D"/>
    <w:rsid w:val="00C54BF3"/>
    <w:rsid w:val="00C54C54"/>
    <w:rsid w:val="00C553B9"/>
    <w:rsid w:val="00C556B7"/>
    <w:rsid w:val="00C55C3F"/>
    <w:rsid w:val="00C569EC"/>
    <w:rsid w:val="00C570E8"/>
    <w:rsid w:val="00C60145"/>
    <w:rsid w:val="00C6180E"/>
    <w:rsid w:val="00C62370"/>
    <w:rsid w:val="00C626C1"/>
    <w:rsid w:val="00C63863"/>
    <w:rsid w:val="00C65941"/>
    <w:rsid w:val="00C6675C"/>
    <w:rsid w:val="00C674A1"/>
    <w:rsid w:val="00C703C3"/>
    <w:rsid w:val="00C71EDE"/>
    <w:rsid w:val="00C72514"/>
    <w:rsid w:val="00C73A29"/>
    <w:rsid w:val="00C77820"/>
    <w:rsid w:val="00C8218C"/>
    <w:rsid w:val="00C828ED"/>
    <w:rsid w:val="00C82DBF"/>
    <w:rsid w:val="00C842D4"/>
    <w:rsid w:val="00C848FA"/>
    <w:rsid w:val="00C84970"/>
    <w:rsid w:val="00C84B48"/>
    <w:rsid w:val="00C8501C"/>
    <w:rsid w:val="00C855E6"/>
    <w:rsid w:val="00C85CD4"/>
    <w:rsid w:val="00C86D27"/>
    <w:rsid w:val="00C8745D"/>
    <w:rsid w:val="00C87FF2"/>
    <w:rsid w:val="00C9032D"/>
    <w:rsid w:val="00C90C53"/>
    <w:rsid w:val="00C92508"/>
    <w:rsid w:val="00C933A2"/>
    <w:rsid w:val="00C94427"/>
    <w:rsid w:val="00C978E7"/>
    <w:rsid w:val="00CA12AB"/>
    <w:rsid w:val="00CA4C25"/>
    <w:rsid w:val="00CA4D2A"/>
    <w:rsid w:val="00CA4FAD"/>
    <w:rsid w:val="00CA500B"/>
    <w:rsid w:val="00CA78CF"/>
    <w:rsid w:val="00CA7F7F"/>
    <w:rsid w:val="00CB12D3"/>
    <w:rsid w:val="00CB6D41"/>
    <w:rsid w:val="00CC03B8"/>
    <w:rsid w:val="00CC0C90"/>
    <w:rsid w:val="00CC10DF"/>
    <w:rsid w:val="00CC1A2B"/>
    <w:rsid w:val="00CC59FA"/>
    <w:rsid w:val="00CC6AA9"/>
    <w:rsid w:val="00CC6DDC"/>
    <w:rsid w:val="00CD0903"/>
    <w:rsid w:val="00CD12F7"/>
    <w:rsid w:val="00CD1420"/>
    <w:rsid w:val="00CD225E"/>
    <w:rsid w:val="00CD3904"/>
    <w:rsid w:val="00CD5DDD"/>
    <w:rsid w:val="00CD72B1"/>
    <w:rsid w:val="00CE0204"/>
    <w:rsid w:val="00CE2378"/>
    <w:rsid w:val="00CE292F"/>
    <w:rsid w:val="00CE47CC"/>
    <w:rsid w:val="00CE6526"/>
    <w:rsid w:val="00CE65BB"/>
    <w:rsid w:val="00CF0A62"/>
    <w:rsid w:val="00CF2EBF"/>
    <w:rsid w:val="00CF3362"/>
    <w:rsid w:val="00CF4962"/>
    <w:rsid w:val="00CF597F"/>
    <w:rsid w:val="00CF5F15"/>
    <w:rsid w:val="00CF5FA5"/>
    <w:rsid w:val="00CF6FDE"/>
    <w:rsid w:val="00CF7E93"/>
    <w:rsid w:val="00D00151"/>
    <w:rsid w:val="00D013C9"/>
    <w:rsid w:val="00D01D47"/>
    <w:rsid w:val="00D02C6B"/>
    <w:rsid w:val="00D030B3"/>
    <w:rsid w:val="00D03A10"/>
    <w:rsid w:val="00D04D9C"/>
    <w:rsid w:val="00D0621B"/>
    <w:rsid w:val="00D10446"/>
    <w:rsid w:val="00D1148C"/>
    <w:rsid w:val="00D12A26"/>
    <w:rsid w:val="00D146AF"/>
    <w:rsid w:val="00D15C44"/>
    <w:rsid w:val="00D17C19"/>
    <w:rsid w:val="00D209CE"/>
    <w:rsid w:val="00D25B66"/>
    <w:rsid w:val="00D305E6"/>
    <w:rsid w:val="00D305FB"/>
    <w:rsid w:val="00D31D2A"/>
    <w:rsid w:val="00D34405"/>
    <w:rsid w:val="00D34908"/>
    <w:rsid w:val="00D352A4"/>
    <w:rsid w:val="00D41B02"/>
    <w:rsid w:val="00D42DF2"/>
    <w:rsid w:val="00D43C76"/>
    <w:rsid w:val="00D45145"/>
    <w:rsid w:val="00D456DB"/>
    <w:rsid w:val="00D464CE"/>
    <w:rsid w:val="00D47905"/>
    <w:rsid w:val="00D516A4"/>
    <w:rsid w:val="00D53210"/>
    <w:rsid w:val="00D541BA"/>
    <w:rsid w:val="00D545D8"/>
    <w:rsid w:val="00D5462B"/>
    <w:rsid w:val="00D55274"/>
    <w:rsid w:val="00D55DF3"/>
    <w:rsid w:val="00D5611C"/>
    <w:rsid w:val="00D56B21"/>
    <w:rsid w:val="00D57465"/>
    <w:rsid w:val="00D600C8"/>
    <w:rsid w:val="00D60478"/>
    <w:rsid w:val="00D63318"/>
    <w:rsid w:val="00D6373E"/>
    <w:rsid w:val="00D63B00"/>
    <w:rsid w:val="00D65D61"/>
    <w:rsid w:val="00D66F76"/>
    <w:rsid w:val="00D7023A"/>
    <w:rsid w:val="00D7142F"/>
    <w:rsid w:val="00D71641"/>
    <w:rsid w:val="00D779D4"/>
    <w:rsid w:val="00D808EB"/>
    <w:rsid w:val="00D835D6"/>
    <w:rsid w:val="00D8363B"/>
    <w:rsid w:val="00D83E64"/>
    <w:rsid w:val="00D841DC"/>
    <w:rsid w:val="00D85712"/>
    <w:rsid w:val="00D878A0"/>
    <w:rsid w:val="00D94CA9"/>
    <w:rsid w:val="00D96461"/>
    <w:rsid w:val="00D975AC"/>
    <w:rsid w:val="00DA0807"/>
    <w:rsid w:val="00DA109D"/>
    <w:rsid w:val="00DA3242"/>
    <w:rsid w:val="00DA3974"/>
    <w:rsid w:val="00DA51C2"/>
    <w:rsid w:val="00DA6C0D"/>
    <w:rsid w:val="00DA7563"/>
    <w:rsid w:val="00DA7827"/>
    <w:rsid w:val="00DB129A"/>
    <w:rsid w:val="00DB2D93"/>
    <w:rsid w:val="00DB4377"/>
    <w:rsid w:val="00DB4B7D"/>
    <w:rsid w:val="00DB704B"/>
    <w:rsid w:val="00DC1024"/>
    <w:rsid w:val="00DC1FCF"/>
    <w:rsid w:val="00DC302D"/>
    <w:rsid w:val="00DC322B"/>
    <w:rsid w:val="00DC4BDF"/>
    <w:rsid w:val="00DC5FD6"/>
    <w:rsid w:val="00DC6E17"/>
    <w:rsid w:val="00DC71F9"/>
    <w:rsid w:val="00DC7598"/>
    <w:rsid w:val="00DC7A5F"/>
    <w:rsid w:val="00DD061E"/>
    <w:rsid w:val="00DD0AFD"/>
    <w:rsid w:val="00DD2E23"/>
    <w:rsid w:val="00DD3FA8"/>
    <w:rsid w:val="00DD5BB2"/>
    <w:rsid w:val="00DD6EF0"/>
    <w:rsid w:val="00DE49BF"/>
    <w:rsid w:val="00DE7388"/>
    <w:rsid w:val="00DF27B1"/>
    <w:rsid w:val="00DF3570"/>
    <w:rsid w:val="00DF5F63"/>
    <w:rsid w:val="00DF63D6"/>
    <w:rsid w:val="00E00DA5"/>
    <w:rsid w:val="00E03742"/>
    <w:rsid w:val="00E07A69"/>
    <w:rsid w:val="00E111C8"/>
    <w:rsid w:val="00E119B4"/>
    <w:rsid w:val="00E11A3D"/>
    <w:rsid w:val="00E13551"/>
    <w:rsid w:val="00E20BBF"/>
    <w:rsid w:val="00E2148D"/>
    <w:rsid w:val="00E2216E"/>
    <w:rsid w:val="00E2242B"/>
    <w:rsid w:val="00E23228"/>
    <w:rsid w:val="00E23652"/>
    <w:rsid w:val="00E23BF1"/>
    <w:rsid w:val="00E23C84"/>
    <w:rsid w:val="00E23EE1"/>
    <w:rsid w:val="00E26D5E"/>
    <w:rsid w:val="00E26F63"/>
    <w:rsid w:val="00E31929"/>
    <w:rsid w:val="00E321CE"/>
    <w:rsid w:val="00E36D59"/>
    <w:rsid w:val="00E37E0F"/>
    <w:rsid w:val="00E40376"/>
    <w:rsid w:val="00E40D2A"/>
    <w:rsid w:val="00E40F89"/>
    <w:rsid w:val="00E411CD"/>
    <w:rsid w:val="00E41632"/>
    <w:rsid w:val="00E41D97"/>
    <w:rsid w:val="00E4290D"/>
    <w:rsid w:val="00E42968"/>
    <w:rsid w:val="00E43617"/>
    <w:rsid w:val="00E448E0"/>
    <w:rsid w:val="00E449F1"/>
    <w:rsid w:val="00E44E72"/>
    <w:rsid w:val="00E45CDB"/>
    <w:rsid w:val="00E509AF"/>
    <w:rsid w:val="00E51D1A"/>
    <w:rsid w:val="00E528AE"/>
    <w:rsid w:val="00E54129"/>
    <w:rsid w:val="00E54B93"/>
    <w:rsid w:val="00E5504C"/>
    <w:rsid w:val="00E56DF9"/>
    <w:rsid w:val="00E57AD5"/>
    <w:rsid w:val="00E6009B"/>
    <w:rsid w:val="00E64FC2"/>
    <w:rsid w:val="00E6534A"/>
    <w:rsid w:val="00E659FC"/>
    <w:rsid w:val="00E676F5"/>
    <w:rsid w:val="00E7099C"/>
    <w:rsid w:val="00E70A22"/>
    <w:rsid w:val="00E71D60"/>
    <w:rsid w:val="00E71E9C"/>
    <w:rsid w:val="00E71ED3"/>
    <w:rsid w:val="00E73165"/>
    <w:rsid w:val="00E75155"/>
    <w:rsid w:val="00E75E7D"/>
    <w:rsid w:val="00E76B7F"/>
    <w:rsid w:val="00E76FCF"/>
    <w:rsid w:val="00E77457"/>
    <w:rsid w:val="00E775FF"/>
    <w:rsid w:val="00E81083"/>
    <w:rsid w:val="00E8287F"/>
    <w:rsid w:val="00E82923"/>
    <w:rsid w:val="00E82FD2"/>
    <w:rsid w:val="00E84E99"/>
    <w:rsid w:val="00E85B8C"/>
    <w:rsid w:val="00E90640"/>
    <w:rsid w:val="00E91988"/>
    <w:rsid w:val="00E9588E"/>
    <w:rsid w:val="00E966E3"/>
    <w:rsid w:val="00E9726A"/>
    <w:rsid w:val="00EA0EB6"/>
    <w:rsid w:val="00EA1140"/>
    <w:rsid w:val="00EA2258"/>
    <w:rsid w:val="00EA269D"/>
    <w:rsid w:val="00EA2D38"/>
    <w:rsid w:val="00EA32A9"/>
    <w:rsid w:val="00EA38E4"/>
    <w:rsid w:val="00EA4CC9"/>
    <w:rsid w:val="00EB0CC7"/>
    <w:rsid w:val="00EB1429"/>
    <w:rsid w:val="00EB17AB"/>
    <w:rsid w:val="00EB1C3A"/>
    <w:rsid w:val="00EB6205"/>
    <w:rsid w:val="00EC16F4"/>
    <w:rsid w:val="00EC1BC2"/>
    <w:rsid w:val="00EC1D1B"/>
    <w:rsid w:val="00EC1E5E"/>
    <w:rsid w:val="00EC20DF"/>
    <w:rsid w:val="00EC4C4F"/>
    <w:rsid w:val="00EC4D0B"/>
    <w:rsid w:val="00EC4D28"/>
    <w:rsid w:val="00ED1799"/>
    <w:rsid w:val="00ED314D"/>
    <w:rsid w:val="00ED522A"/>
    <w:rsid w:val="00ED670B"/>
    <w:rsid w:val="00EE1A3D"/>
    <w:rsid w:val="00EE2A14"/>
    <w:rsid w:val="00EE2F59"/>
    <w:rsid w:val="00EE3BE3"/>
    <w:rsid w:val="00EE3FB9"/>
    <w:rsid w:val="00EE5D6A"/>
    <w:rsid w:val="00EE65CA"/>
    <w:rsid w:val="00EE6706"/>
    <w:rsid w:val="00EE7A69"/>
    <w:rsid w:val="00EF1119"/>
    <w:rsid w:val="00EF150A"/>
    <w:rsid w:val="00EF1C0A"/>
    <w:rsid w:val="00EF233F"/>
    <w:rsid w:val="00EF2373"/>
    <w:rsid w:val="00EF284B"/>
    <w:rsid w:val="00EF3247"/>
    <w:rsid w:val="00EF3B51"/>
    <w:rsid w:val="00EF487F"/>
    <w:rsid w:val="00EF7320"/>
    <w:rsid w:val="00EF75D0"/>
    <w:rsid w:val="00F045D1"/>
    <w:rsid w:val="00F04967"/>
    <w:rsid w:val="00F05885"/>
    <w:rsid w:val="00F0760F"/>
    <w:rsid w:val="00F123F0"/>
    <w:rsid w:val="00F12AF6"/>
    <w:rsid w:val="00F12DD3"/>
    <w:rsid w:val="00F14D40"/>
    <w:rsid w:val="00F1573B"/>
    <w:rsid w:val="00F17DDA"/>
    <w:rsid w:val="00F21A3B"/>
    <w:rsid w:val="00F226D3"/>
    <w:rsid w:val="00F22CE4"/>
    <w:rsid w:val="00F238AC"/>
    <w:rsid w:val="00F2400E"/>
    <w:rsid w:val="00F24BEA"/>
    <w:rsid w:val="00F26D8F"/>
    <w:rsid w:val="00F27F16"/>
    <w:rsid w:val="00F31748"/>
    <w:rsid w:val="00F3230F"/>
    <w:rsid w:val="00F3483E"/>
    <w:rsid w:val="00F35304"/>
    <w:rsid w:val="00F35ED1"/>
    <w:rsid w:val="00F37ED3"/>
    <w:rsid w:val="00F42EB2"/>
    <w:rsid w:val="00F43C06"/>
    <w:rsid w:val="00F43DEE"/>
    <w:rsid w:val="00F4430C"/>
    <w:rsid w:val="00F44C18"/>
    <w:rsid w:val="00F452B4"/>
    <w:rsid w:val="00F45A17"/>
    <w:rsid w:val="00F477D2"/>
    <w:rsid w:val="00F50A33"/>
    <w:rsid w:val="00F51DB9"/>
    <w:rsid w:val="00F53A14"/>
    <w:rsid w:val="00F54098"/>
    <w:rsid w:val="00F54540"/>
    <w:rsid w:val="00F546D4"/>
    <w:rsid w:val="00F5624D"/>
    <w:rsid w:val="00F60624"/>
    <w:rsid w:val="00F606D2"/>
    <w:rsid w:val="00F620CA"/>
    <w:rsid w:val="00F624C7"/>
    <w:rsid w:val="00F6279F"/>
    <w:rsid w:val="00F63767"/>
    <w:rsid w:val="00F6517F"/>
    <w:rsid w:val="00F65E3B"/>
    <w:rsid w:val="00F669F2"/>
    <w:rsid w:val="00F671B4"/>
    <w:rsid w:val="00F672FF"/>
    <w:rsid w:val="00F67DDA"/>
    <w:rsid w:val="00F70147"/>
    <w:rsid w:val="00F73D32"/>
    <w:rsid w:val="00F74693"/>
    <w:rsid w:val="00F74B34"/>
    <w:rsid w:val="00F77587"/>
    <w:rsid w:val="00F8330D"/>
    <w:rsid w:val="00F83C38"/>
    <w:rsid w:val="00F84E49"/>
    <w:rsid w:val="00F867AC"/>
    <w:rsid w:val="00F87212"/>
    <w:rsid w:val="00F8780D"/>
    <w:rsid w:val="00F90176"/>
    <w:rsid w:val="00F9149C"/>
    <w:rsid w:val="00F91BF4"/>
    <w:rsid w:val="00FA08F4"/>
    <w:rsid w:val="00FA189E"/>
    <w:rsid w:val="00FA3241"/>
    <w:rsid w:val="00FA3FEA"/>
    <w:rsid w:val="00FA4351"/>
    <w:rsid w:val="00FA4543"/>
    <w:rsid w:val="00FA73E4"/>
    <w:rsid w:val="00FA7B2F"/>
    <w:rsid w:val="00FB0F5A"/>
    <w:rsid w:val="00FB53C3"/>
    <w:rsid w:val="00FB7B6E"/>
    <w:rsid w:val="00FC00D9"/>
    <w:rsid w:val="00FC1BC0"/>
    <w:rsid w:val="00FC2090"/>
    <w:rsid w:val="00FC4AEF"/>
    <w:rsid w:val="00FC7A77"/>
    <w:rsid w:val="00FD016F"/>
    <w:rsid w:val="00FD02F6"/>
    <w:rsid w:val="00FD108D"/>
    <w:rsid w:val="00FD3794"/>
    <w:rsid w:val="00FD392E"/>
    <w:rsid w:val="00FD394D"/>
    <w:rsid w:val="00FD7551"/>
    <w:rsid w:val="00FE1997"/>
    <w:rsid w:val="00FE2CF6"/>
    <w:rsid w:val="00FE52A5"/>
    <w:rsid w:val="00FE565C"/>
    <w:rsid w:val="00FF0D3D"/>
    <w:rsid w:val="00FF1EFB"/>
    <w:rsid w:val="00FF37D9"/>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6933D"/>
  <w15:chartTrackingRefBased/>
  <w15:docId w15:val="{A071ED6D-F59B-4573-8616-BD920467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6F"/>
    <w:rPr>
      <w:sz w:val="24"/>
      <w:szCs w:val="24"/>
      <w:lang w:eastAsia="en-US"/>
    </w:rPr>
  </w:style>
  <w:style w:type="paragraph" w:styleId="Antrat1">
    <w:name w:val="heading 1"/>
    <w:basedOn w:val="prastasis"/>
    <w:next w:val="prastasis"/>
    <w:qFormat/>
    <w:rsid w:val="0023266F"/>
    <w:pPr>
      <w:keepNext/>
      <w:jc w:val="center"/>
      <w:outlineLvl w:val="0"/>
    </w:pPr>
    <w:rPr>
      <w:szCs w:val="20"/>
      <w:lang w:eastAsia="lt-LT"/>
    </w:rPr>
  </w:style>
  <w:style w:type="paragraph" w:styleId="Antrat2">
    <w:name w:val="heading 2"/>
    <w:basedOn w:val="prastasis"/>
    <w:next w:val="prastasis"/>
    <w:qFormat/>
    <w:rsid w:val="008C665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23266F"/>
    <w:pPr>
      <w:spacing w:before="40" w:after="40"/>
      <w:ind w:right="1959"/>
    </w:pPr>
    <w:rPr>
      <w:caps/>
    </w:rPr>
  </w:style>
  <w:style w:type="paragraph" w:customStyle="1" w:styleId="Tekstas">
    <w:name w:val="Tekstas"/>
    <w:basedOn w:val="prastasis"/>
    <w:rsid w:val="00D85712"/>
    <w:pPr>
      <w:spacing w:before="40" w:after="40"/>
      <w:ind w:right="40" w:firstLine="1247"/>
      <w:jc w:val="both"/>
    </w:pPr>
  </w:style>
  <w:style w:type="paragraph" w:styleId="HTMLiankstoformatuotas">
    <w:name w:val="HTML Preformatted"/>
    <w:basedOn w:val="prastasis"/>
    <w:link w:val="HTMLiankstoformatuotasDiagrama"/>
    <w:uiPriority w:val="99"/>
    <w:rsid w:val="00EA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Pagrindiniotekstotrauka3">
    <w:name w:val="Body Text Indent 3"/>
    <w:basedOn w:val="prastasis"/>
    <w:rsid w:val="00A7350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A73505"/>
    <w:pPr>
      <w:spacing w:after="120"/>
      <w:ind w:left="283"/>
    </w:pPr>
    <w:rPr>
      <w:lang w:val="x-none"/>
    </w:rPr>
  </w:style>
  <w:style w:type="paragraph" w:styleId="Antrats">
    <w:name w:val="header"/>
    <w:basedOn w:val="prastasis"/>
    <w:rsid w:val="00D841DC"/>
    <w:pPr>
      <w:tabs>
        <w:tab w:val="center" w:pos="4819"/>
        <w:tab w:val="right" w:pos="9638"/>
      </w:tabs>
    </w:pPr>
  </w:style>
  <w:style w:type="character" w:styleId="Puslapionumeris">
    <w:name w:val="page number"/>
    <w:basedOn w:val="Numatytasispastraiposriftas"/>
    <w:rsid w:val="00D841DC"/>
  </w:style>
  <w:style w:type="paragraph" w:styleId="Pagrindinistekstas">
    <w:name w:val="Body Text"/>
    <w:basedOn w:val="prastasis"/>
    <w:rsid w:val="007F6381"/>
    <w:pPr>
      <w:spacing w:after="120"/>
    </w:pPr>
  </w:style>
  <w:style w:type="character" w:styleId="Hipersaitas">
    <w:name w:val="Hyperlink"/>
    <w:uiPriority w:val="99"/>
    <w:rsid w:val="00095939"/>
    <w:rPr>
      <w:color w:val="006666"/>
      <w:u w:val="single"/>
    </w:rPr>
  </w:style>
  <w:style w:type="character" w:customStyle="1" w:styleId="HTMLiankstoformatuotasDiagrama">
    <w:name w:val="HTML iš anksto formatuotas Diagrama"/>
    <w:link w:val="HTMLiankstoformatuotas"/>
    <w:uiPriority w:val="99"/>
    <w:rsid w:val="00095939"/>
    <w:rPr>
      <w:rFonts w:ascii="Courier New" w:hAnsi="Courier New" w:cs="Courier New"/>
    </w:rPr>
  </w:style>
  <w:style w:type="paragraph" w:styleId="prastasiniatinklio">
    <w:name w:val="Normal (Web)"/>
    <w:basedOn w:val="prastasis"/>
    <w:uiPriority w:val="99"/>
    <w:unhideWhenUsed/>
    <w:rsid w:val="008B1C74"/>
    <w:pPr>
      <w:spacing w:before="100" w:beforeAutospacing="1" w:after="100" w:afterAutospacing="1"/>
    </w:pPr>
    <w:rPr>
      <w:lang w:eastAsia="lt-LT"/>
    </w:rPr>
  </w:style>
  <w:style w:type="character" w:customStyle="1" w:styleId="DiagramaDiagrama5">
    <w:name w:val="Diagrama Diagrama5"/>
    <w:rsid w:val="008600D0"/>
    <w:rPr>
      <w:rFonts w:ascii="Courier New" w:hAnsi="Courier New" w:cs="Courier New"/>
    </w:rPr>
  </w:style>
  <w:style w:type="character" w:styleId="Komentaronuoroda">
    <w:name w:val="annotation reference"/>
    <w:semiHidden/>
    <w:unhideWhenUsed/>
    <w:rsid w:val="008600D0"/>
    <w:rPr>
      <w:sz w:val="16"/>
      <w:szCs w:val="16"/>
    </w:rPr>
  </w:style>
  <w:style w:type="paragraph" w:styleId="Komentarotekstas">
    <w:name w:val="annotation text"/>
    <w:basedOn w:val="prastasis"/>
    <w:link w:val="KomentarotekstasDiagrama"/>
    <w:unhideWhenUsed/>
    <w:rsid w:val="008600D0"/>
    <w:rPr>
      <w:sz w:val="20"/>
      <w:szCs w:val="20"/>
      <w:lang w:eastAsia="lt-LT"/>
    </w:rPr>
  </w:style>
  <w:style w:type="character" w:customStyle="1" w:styleId="KomentarotekstasDiagrama">
    <w:name w:val="Komentaro tekstas Diagrama"/>
    <w:link w:val="Komentarotekstas"/>
    <w:rsid w:val="008600D0"/>
    <w:rPr>
      <w:lang w:val="lt-LT" w:eastAsia="lt-LT" w:bidi="ar-SA"/>
    </w:rPr>
  </w:style>
  <w:style w:type="paragraph" w:styleId="Debesliotekstas">
    <w:name w:val="Balloon Text"/>
    <w:basedOn w:val="prastasis"/>
    <w:semiHidden/>
    <w:rsid w:val="008600D0"/>
    <w:rPr>
      <w:rFonts w:ascii="Tahoma" w:hAnsi="Tahoma" w:cs="Tahoma"/>
      <w:sz w:val="16"/>
      <w:szCs w:val="16"/>
    </w:rPr>
  </w:style>
  <w:style w:type="paragraph" w:styleId="Pagrindiniotekstotrauka2">
    <w:name w:val="Body Text Indent 2"/>
    <w:basedOn w:val="prastasis"/>
    <w:rsid w:val="00C34133"/>
    <w:pPr>
      <w:spacing w:after="120" w:line="480" w:lineRule="auto"/>
      <w:ind w:left="283"/>
    </w:pPr>
  </w:style>
  <w:style w:type="paragraph" w:customStyle="1" w:styleId="dokparasas">
    <w:name w:val="dokparasas"/>
    <w:basedOn w:val="prastasis"/>
    <w:rsid w:val="00C34133"/>
    <w:pPr>
      <w:spacing w:before="100" w:beforeAutospacing="1" w:after="100" w:afterAutospacing="1"/>
    </w:pPr>
    <w:rPr>
      <w:lang w:eastAsia="lt-LT"/>
    </w:rPr>
  </w:style>
  <w:style w:type="character" w:customStyle="1" w:styleId="PagrindiniotekstotraukaDiagrama">
    <w:name w:val="Pagrindinio teksto įtrauka Diagrama"/>
    <w:link w:val="Pagrindiniotekstotrauka"/>
    <w:uiPriority w:val="99"/>
    <w:rsid w:val="009B7E70"/>
    <w:rPr>
      <w:sz w:val="24"/>
      <w:szCs w:val="24"/>
      <w:lang w:eastAsia="en-US"/>
    </w:rPr>
  </w:style>
  <w:style w:type="paragraph" w:styleId="Sraopastraipa">
    <w:name w:val="List Paragraph"/>
    <w:basedOn w:val="prastasis"/>
    <w:uiPriority w:val="34"/>
    <w:qFormat/>
    <w:rsid w:val="00EC1D1B"/>
    <w:pPr>
      <w:spacing w:after="160" w:line="259" w:lineRule="auto"/>
      <w:ind w:left="720"/>
      <w:contextualSpacing/>
    </w:pPr>
    <w:rPr>
      <w:rFonts w:ascii="Calibri" w:eastAsia="Calibri" w:hAnsi="Calibri"/>
      <w:sz w:val="22"/>
      <w:szCs w:val="22"/>
    </w:rPr>
  </w:style>
  <w:style w:type="paragraph" w:customStyle="1" w:styleId="tactin">
    <w:name w:val="tactin"/>
    <w:basedOn w:val="prastasis"/>
    <w:rsid w:val="004878A2"/>
    <w:pPr>
      <w:spacing w:before="100" w:beforeAutospacing="1" w:after="100" w:afterAutospacing="1"/>
    </w:pPr>
    <w:rPr>
      <w:lang w:eastAsia="lt-LT"/>
    </w:rPr>
  </w:style>
  <w:style w:type="paragraph" w:customStyle="1" w:styleId="tin">
    <w:name w:val="tin"/>
    <w:basedOn w:val="prastasis"/>
    <w:rsid w:val="00FA73E4"/>
    <w:pPr>
      <w:spacing w:before="100" w:beforeAutospacing="1" w:after="100" w:afterAutospacing="1"/>
    </w:pPr>
    <w:rPr>
      <w:lang w:eastAsia="lt-LT"/>
    </w:rPr>
  </w:style>
  <w:style w:type="paragraph" w:customStyle="1" w:styleId="tajtip">
    <w:name w:val="tajtip"/>
    <w:basedOn w:val="prastasis"/>
    <w:rsid w:val="006A3DF4"/>
    <w:pPr>
      <w:spacing w:before="100" w:beforeAutospacing="1" w:after="100" w:afterAutospacing="1"/>
    </w:pPr>
    <w:rPr>
      <w:lang w:eastAsia="lt-LT"/>
    </w:rPr>
  </w:style>
  <w:style w:type="character" w:customStyle="1" w:styleId="clear">
    <w:name w:val="clear"/>
    <w:basedOn w:val="Numatytasispastraiposriftas"/>
    <w:rsid w:val="00F27F16"/>
  </w:style>
  <w:style w:type="character" w:customStyle="1" w:styleId="bold1">
    <w:name w:val="bold1"/>
    <w:rsid w:val="006C6E2D"/>
    <w:rPr>
      <w:b/>
      <w:bCs/>
    </w:rPr>
  </w:style>
  <w:style w:type="character" w:styleId="Grietas">
    <w:name w:val="Strong"/>
    <w:uiPriority w:val="22"/>
    <w:qFormat/>
    <w:rsid w:val="001402A5"/>
    <w:rPr>
      <w:b/>
      <w:bCs/>
    </w:rPr>
  </w:style>
  <w:style w:type="paragraph" w:customStyle="1" w:styleId="normal2">
    <w:name w:val="normal2"/>
    <w:basedOn w:val="prastasis"/>
    <w:rsid w:val="009C6421"/>
    <w:pPr>
      <w:spacing w:before="120" w:line="312" w:lineRule="atLeast"/>
      <w:jc w:val="both"/>
    </w:pPr>
    <w:rPr>
      <w:lang w:eastAsia="lt-LT"/>
    </w:rPr>
  </w:style>
  <w:style w:type="paragraph" w:styleId="Komentarotema">
    <w:name w:val="annotation subject"/>
    <w:basedOn w:val="Komentarotekstas"/>
    <w:next w:val="Komentarotekstas"/>
    <w:link w:val="KomentarotemaDiagrama"/>
    <w:rsid w:val="00082467"/>
    <w:rPr>
      <w:b/>
      <w:bCs/>
      <w:lang w:eastAsia="en-US"/>
    </w:rPr>
  </w:style>
  <w:style w:type="character" w:customStyle="1" w:styleId="KomentarotemaDiagrama">
    <w:name w:val="Komentaro tema Diagrama"/>
    <w:link w:val="Komentarotema"/>
    <w:rsid w:val="00082467"/>
    <w:rPr>
      <w:b/>
      <w:bCs/>
      <w:lang w:val="lt-LT" w:eastAsia="en-US" w:bidi="ar-SA"/>
    </w:rPr>
  </w:style>
  <w:style w:type="paragraph" w:styleId="Porat">
    <w:name w:val="footer"/>
    <w:basedOn w:val="prastasis"/>
    <w:link w:val="PoratDiagrama"/>
    <w:rsid w:val="00984993"/>
    <w:pPr>
      <w:tabs>
        <w:tab w:val="center" w:pos="4819"/>
        <w:tab w:val="right" w:pos="9638"/>
      </w:tabs>
    </w:pPr>
  </w:style>
  <w:style w:type="character" w:customStyle="1" w:styleId="PoratDiagrama">
    <w:name w:val="Poraštė Diagrama"/>
    <w:basedOn w:val="Numatytasispastraiposriftas"/>
    <w:link w:val="Porat"/>
    <w:rsid w:val="00984993"/>
    <w:rPr>
      <w:sz w:val="24"/>
      <w:szCs w:val="24"/>
      <w:lang w:eastAsia="en-US"/>
    </w:rPr>
  </w:style>
  <w:style w:type="paragraph" w:customStyle="1" w:styleId="n">
    <w:name w:val="n"/>
    <w:basedOn w:val="prastasis"/>
    <w:rsid w:val="000D616E"/>
    <w:pPr>
      <w:spacing w:after="150"/>
    </w:pPr>
    <w:rPr>
      <w:lang w:eastAsia="lt-LT"/>
    </w:rPr>
  </w:style>
  <w:style w:type="character" w:customStyle="1" w:styleId="clear1">
    <w:name w:val="clear1"/>
    <w:basedOn w:val="Numatytasispastraiposriftas"/>
    <w:rsid w:val="00503F96"/>
  </w:style>
  <w:style w:type="character" w:styleId="Emfaz">
    <w:name w:val="Emphasis"/>
    <w:basedOn w:val="Numatytasispastraiposriftas"/>
    <w:uiPriority w:val="20"/>
    <w:qFormat/>
    <w:rsid w:val="00E75155"/>
    <w:rPr>
      <w:b/>
      <w:bCs/>
      <w:i w:val="0"/>
      <w:iCs w:val="0"/>
    </w:rPr>
  </w:style>
  <w:style w:type="character" w:customStyle="1" w:styleId="st1">
    <w:name w:val="st1"/>
    <w:basedOn w:val="Numatytasispastraiposriftas"/>
    <w:rsid w:val="00E75155"/>
  </w:style>
  <w:style w:type="paragraph" w:customStyle="1" w:styleId="tip">
    <w:name w:val="tip"/>
    <w:basedOn w:val="prastasis"/>
    <w:rsid w:val="00AA0314"/>
    <w:pPr>
      <w:spacing w:before="100" w:beforeAutospacing="1" w:after="100" w:afterAutospacing="1"/>
    </w:pPr>
    <w:rPr>
      <w:lang w:eastAsia="lt-LT"/>
    </w:rPr>
  </w:style>
  <w:style w:type="character" w:customStyle="1" w:styleId="s6b621b36">
    <w:name w:val="s6b621b36"/>
    <w:basedOn w:val="Numatytasispastraiposriftas"/>
    <w:rsid w:val="00B85CFF"/>
  </w:style>
  <w:style w:type="character" w:customStyle="1" w:styleId="sb8d990e2">
    <w:name w:val="sb8d990e2"/>
    <w:basedOn w:val="Numatytasispastraiposriftas"/>
    <w:rsid w:val="00B8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9">
      <w:bodyDiv w:val="1"/>
      <w:marLeft w:val="0"/>
      <w:marRight w:val="0"/>
      <w:marTop w:val="0"/>
      <w:marBottom w:val="150"/>
      <w:divBdr>
        <w:top w:val="none" w:sz="0" w:space="0" w:color="auto"/>
        <w:left w:val="none" w:sz="0" w:space="0" w:color="auto"/>
        <w:bottom w:val="none" w:sz="0" w:space="0" w:color="auto"/>
        <w:right w:val="none" w:sz="0" w:space="0" w:color="auto"/>
      </w:divBdr>
      <w:divsChild>
        <w:div w:id="2077781310">
          <w:marLeft w:val="600"/>
          <w:marRight w:val="0"/>
          <w:marTop w:val="0"/>
          <w:marBottom w:val="0"/>
          <w:divBdr>
            <w:top w:val="none" w:sz="0" w:space="0" w:color="auto"/>
            <w:left w:val="none" w:sz="0" w:space="0" w:color="auto"/>
            <w:bottom w:val="none" w:sz="0" w:space="0" w:color="auto"/>
            <w:right w:val="none" w:sz="0" w:space="0" w:color="auto"/>
          </w:divBdr>
          <w:divsChild>
            <w:div w:id="673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7338">
      <w:bodyDiv w:val="1"/>
      <w:marLeft w:val="0"/>
      <w:marRight w:val="0"/>
      <w:marTop w:val="0"/>
      <w:marBottom w:val="0"/>
      <w:divBdr>
        <w:top w:val="none" w:sz="0" w:space="0" w:color="auto"/>
        <w:left w:val="none" w:sz="0" w:space="0" w:color="auto"/>
        <w:bottom w:val="none" w:sz="0" w:space="0" w:color="auto"/>
        <w:right w:val="none" w:sz="0" w:space="0" w:color="auto"/>
      </w:divBdr>
      <w:divsChild>
        <w:div w:id="1556550310">
          <w:marLeft w:val="0"/>
          <w:marRight w:val="0"/>
          <w:marTop w:val="0"/>
          <w:marBottom w:val="0"/>
          <w:divBdr>
            <w:top w:val="none" w:sz="0" w:space="0" w:color="auto"/>
            <w:left w:val="none" w:sz="0" w:space="0" w:color="auto"/>
            <w:bottom w:val="none" w:sz="0" w:space="0" w:color="auto"/>
            <w:right w:val="none" w:sz="0" w:space="0" w:color="auto"/>
          </w:divBdr>
          <w:divsChild>
            <w:div w:id="691683555">
              <w:marLeft w:val="0"/>
              <w:marRight w:val="0"/>
              <w:marTop w:val="0"/>
              <w:marBottom w:val="0"/>
              <w:divBdr>
                <w:top w:val="none" w:sz="0" w:space="0" w:color="auto"/>
                <w:left w:val="none" w:sz="0" w:space="0" w:color="auto"/>
                <w:bottom w:val="none" w:sz="0" w:space="0" w:color="auto"/>
                <w:right w:val="none" w:sz="0" w:space="0" w:color="auto"/>
              </w:divBdr>
              <w:divsChild>
                <w:div w:id="371005636">
                  <w:marLeft w:val="0"/>
                  <w:marRight w:val="0"/>
                  <w:marTop w:val="0"/>
                  <w:marBottom w:val="0"/>
                  <w:divBdr>
                    <w:top w:val="none" w:sz="0" w:space="0" w:color="auto"/>
                    <w:left w:val="none" w:sz="0" w:space="0" w:color="auto"/>
                    <w:bottom w:val="none" w:sz="0" w:space="0" w:color="auto"/>
                    <w:right w:val="none" w:sz="0" w:space="0" w:color="auto"/>
                  </w:divBdr>
                  <w:divsChild>
                    <w:div w:id="1981225950">
                      <w:marLeft w:val="0"/>
                      <w:marRight w:val="0"/>
                      <w:marTop w:val="0"/>
                      <w:marBottom w:val="0"/>
                      <w:divBdr>
                        <w:top w:val="none" w:sz="0" w:space="0" w:color="auto"/>
                        <w:left w:val="none" w:sz="0" w:space="0" w:color="auto"/>
                        <w:bottom w:val="none" w:sz="0" w:space="0" w:color="auto"/>
                        <w:right w:val="none" w:sz="0" w:space="0" w:color="auto"/>
                      </w:divBdr>
                      <w:divsChild>
                        <w:div w:id="405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5261">
      <w:bodyDiv w:val="1"/>
      <w:marLeft w:val="0"/>
      <w:marRight w:val="0"/>
      <w:marTop w:val="0"/>
      <w:marBottom w:val="150"/>
      <w:divBdr>
        <w:top w:val="none" w:sz="0" w:space="0" w:color="auto"/>
        <w:left w:val="none" w:sz="0" w:space="0" w:color="auto"/>
        <w:bottom w:val="none" w:sz="0" w:space="0" w:color="auto"/>
        <w:right w:val="none" w:sz="0" w:space="0" w:color="auto"/>
      </w:divBdr>
      <w:divsChild>
        <w:div w:id="814951587">
          <w:marLeft w:val="600"/>
          <w:marRight w:val="0"/>
          <w:marTop w:val="0"/>
          <w:marBottom w:val="0"/>
          <w:divBdr>
            <w:top w:val="none" w:sz="0" w:space="0" w:color="auto"/>
            <w:left w:val="none" w:sz="0" w:space="0" w:color="auto"/>
            <w:bottom w:val="none" w:sz="0" w:space="0" w:color="auto"/>
            <w:right w:val="none" w:sz="0" w:space="0" w:color="auto"/>
          </w:divBdr>
          <w:divsChild>
            <w:div w:id="5585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509">
      <w:bodyDiv w:val="1"/>
      <w:marLeft w:val="0"/>
      <w:marRight w:val="0"/>
      <w:marTop w:val="0"/>
      <w:marBottom w:val="0"/>
      <w:divBdr>
        <w:top w:val="none" w:sz="0" w:space="0" w:color="auto"/>
        <w:left w:val="none" w:sz="0" w:space="0" w:color="auto"/>
        <w:bottom w:val="none" w:sz="0" w:space="0" w:color="auto"/>
        <w:right w:val="none" w:sz="0" w:space="0" w:color="auto"/>
      </w:divBdr>
      <w:divsChild>
        <w:div w:id="38632523">
          <w:marLeft w:val="0"/>
          <w:marRight w:val="0"/>
          <w:marTop w:val="0"/>
          <w:marBottom w:val="0"/>
          <w:divBdr>
            <w:top w:val="none" w:sz="0" w:space="0" w:color="auto"/>
            <w:left w:val="none" w:sz="0" w:space="0" w:color="auto"/>
            <w:bottom w:val="none" w:sz="0" w:space="0" w:color="auto"/>
            <w:right w:val="none" w:sz="0" w:space="0" w:color="auto"/>
          </w:divBdr>
          <w:divsChild>
            <w:div w:id="1808476643">
              <w:marLeft w:val="0"/>
              <w:marRight w:val="0"/>
              <w:marTop w:val="0"/>
              <w:marBottom w:val="0"/>
              <w:divBdr>
                <w:top w:val="none" w:sz="0" w:space="0" w:color="auto"/>
                <w:left w:val="none" w:sz="0" w:space="0" w:color="auto"/>
                <w:bottom w:val="none" w:sz="0" w:space="0" w:color="auto"/>
                <w:right w:val="none" w:sz="0" w:space="0" w:color="auto"/>
              </w:divBdr>
              <w:divsChild>
                <w:div w:id="1079403643">
                  <w:marLeft w:val="0"/>
                  <w:marRight w:val="0"/>
                  <w:marTop w:val="0"/>
                  <w:marBottom w:val="0"/>
                  <w:divBdr>
                    <w:top w:val="none" w:sz="0" w:space="0" w:color="auto"/>
                    <w:left w:val="none" w:sz="0" w:space="0" w:color="auto"/>
                    <w:bottom w:val="none" w:sz="0" w:space="0" w:color="auto"/>
                    <w:right w:val="none" w:sz="0" w:space="0" w:color="auto"/>
                  </w:divBdr>
                  <w:divsChild>
                    <w:div w:id="2009794996">
                      <w:marLeft w:val="1"/>
                      <w:marRight w:val="1"/>
                      <w:marTop w:val="0"/>
                      <w:marBottom w:val="0"/>
                      <w:divBdr>
                        <w:top w:val="none" w:sz="0" w:space="0" w:color="auto"/>
                        <w:left w:val="none" w:sz="0" w:space="0" w:color="auto"/>
                        <w:bottom w:val="none" w:sz="0" w:space="0" w:color="auto"/>
                        <w:right w:val="none" w:sz="0" w:space="0" w:color="auto"/>
                      </w:divBdr>
                      <w:divsChild>
                        <w:div w:id="321934021">
                          <w:marLeft w:val="0"/>
                          <w:marRight w:val="0"/>
                          <w:marTop w:val="0"/>
                          <w:marBottom w:val="0"/>
                          <w:divBdr>
                            <w:top w:val="none" w:sz="0" w:space="0" w:color="auto"/>
                            <w:left w:val="none" w:sz="0" w:space="0" w:color="auto"/>
                            <w:bottom w:val="none" w:sz="0" w:space="0" w:color="auto"/>
                            <w:right w:val="none" w:sz="0" w:space="0" w:color="auto"/>
                          </w:divBdr>
                          <w:divsChild>
                            <w:div w:id="1803228806">
                              <w:marLeft w:val="0"/>
                              <w:marRight w:val="0"/>
                              <w:marTop w:val="0"/>
                              <w:marBottom w:val="360"/>
                              <w:divBdr>
                                <w:top w:val="none" w:sz="0" w:space="0" w:color="auto"/>
                                <w:left w:val="none" w:sz="0" w:space="0" w:color="auto"/>
                                <w:bottom w:val="none" w:sz="0" w:space="0" w:color="auto"/>
                                <w:right w:val="none" w:sz="0" w:space="0" w:color="auto"/>
                              </w:divBdr>
                              <w:divsChild>
                                <w:div w:id="873729838">
                                  <w:marLeft w:val="0"/>
                                  <w:marRight w:val="0"/>
                                  <w:marTop w:val="0"/>
                                  <w:marBottom w:val="0"/>
                                  <w:divBdr>
                                    <w:top w:val="none" w:sz="0" w:space="0" w:color="auto"/>
                                    <w:left w:val="none" w:sz="0" w:space="0" w:color="auto"/>
                                    <w:bottom w:val="none" w:sz="0" w:space="0" w:color="auto"/>
                                    <w:right w:val="none" w:sz="0" w:space="0" w:color="auto"/>
                                  </w:divBdr>
                                  <w:divsChild>
                                    <w:div w:id="27415789">
                                      <w:marLeft w:val="0"/>
                                      <w:marRight w:val="0"/>
                                      <w:marTop w:val="0"/>
                                      <w:marBottom w:val="0"/>
                                      <w:divBdr>
                                        <w:top w:val="none" w:sz="0" w:space="0" w:color="auto"/>
                                        <w:left w:val="none" w:sz="0" w:space="0" w:color="auto"/>
                                        <w:bottom w:val="none" w:sz="0" w:space="0" w:color="auto"/>
                                        <w:right w:val="none" w:sz="0" w:space="0" w:color="auto"/>
                                      </w:divBdr>
                                      <w:divsChild>
                                        <w:div w:id="516777614">
                                          <w:marLeft w:val="0"/>
                                          <w:marRight w:val="0"/>
                                          <w:marTop w:val="0"/>
                                          <w:marBottom w:val="0"/>
                                          <w:divBdr>
                                            <w:top w:val="none" w:sz="0" w:space="0" w:color="auto"/>
                                            <w:left w:val="none" w:sz="0" w:space="0" w:color="auto"/>
                                            <w:bottom w:val="none" w:sz="0" w:space="0" w:color="auto"/>
                                            <w:right w:val="none" w:sz="0" w:space="0" w:color="auto"/>
                                          </w:divBdr>
                                          <w:divsChild>
                                            <w:div w:id="769549647">
                                              <w:marLeft w:val="0"/>
                                              <w:marRight w:val="0"/>
                                              <w:marTop w:val="0"/>
                                              <w:marBottom w:val="0"/>
                                              <w:divBdr>
                                                <w:top w:val="none" w:sz="0" w:space="0" w:color="auto"/>
                                                <w:left w:val="none" w:sz="0" w:space="0" w:color="auto"/>
                                                <w:bottom w:val="none" w:sz="0" w:space="0" w:color="auto"/>
                                                <w:right w:val="none" w:sz="0" w:space="0" w:color="auto"/>
                                              </w:divBdr>
                                              <w:divsChild>
                                                <w:div w:id="782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07777">
      <w:bodyDiv w:val="1"/>
      <w:marLeft w:val="0"/>
      <w:marRight w:val="0"/>
      <w:marTop w:val="0"/>
      <w:marBottom w:val="0"/>
      <w:divBdr>
        <w:top w:val="none" w:sz="0" w:space="0" w:color="auto"/>
        <w:left w:val="none" w:sz="0" w:space="0" w:color="auto"/>
        <w:bottom w:val="none" w:sz="0" w:space="0" w:color="auto"/>
        <w:right w:val="none" w:sz="0" w:space="0" w:color="auto"/>
      </w:divBdr>
    </w:div>
    <w:div w:id="217715675">
      <w:bodyDiv w:val="1"/>
      <w:marLeft w:val="0"/>
      <w:marRight w:val="0"/>
      <w:marTop w:val="0"/>
      <w:marBottom w:val="0"/>
      <w:divBdr>
        <w:top w:val="none" w:sz="0" w:space="0" w:color="auto"/>
        <w:left w:val="none" w:sz="0" w:space="0" w:color="auto"/>
        <w:bottom w:val="none" w:sz="0" w:space="0" w:color="auto"/>
        <w:right w:val="none" w:sz="0" w:space="0" w:color="auto"/>
      </w:divBdr>
    </w:div>
    <w:div w:id="286200209">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6727">
          <w:marLeft w:val="0"/>
          <w:marRight w:val="0"/>
          <w:marTop w:val="0"/>
          <w:marBottom w:val="0"/>
          <w:divBdr>
            <w:top w:val="none" w:sz="0" w:space="0" w:color="auto"/>
            <w:left w:val="none" w:sz="0" w:space="0" w:color="auto"/>
            <w:bottom w:val="none" w:sz="0" w:space="0" w:color="auto"/>
            <w:right w:val="none" w:sz="0" w:space="0" w:color="auto"/>
          </w:divBdr>
        </w:div>
      </w:divsChild>
    </w:div>
    <w:div w:id="321349262">
      <w:bodyDiv w:val="1"/>
      <w:marLeft w:val="0"/>
      <w:marRight w:val="0"/>
      <w:marTop w:val="0"/>
      <w:marBottom w:val="0"/>
      <w:divBdr>
        <w:top w:val="none" w:sz="0" w:space="0" w:color="auto"/>
        <w:left w:val="none" w:sz="0" w:space="0" w:color="auto"/>
        <w:bottom w:val="none" w:sz="0" w:space="0" w:color="auto"/>
        <w:right w:val="none" w:sz="0" w:space="0" w:color="auto"/>
      </w:divBdr>
      <w:divsChild>
        <w:div w:id="1592622036">
          <w:marLeft w:val="0"/>
          <w:marRight w:val="0"/>
          <w:marTop w:val="0"/>
          <w:marBottom w:val="0"/>
          <w:divBdr>
            <w:top w:val="none" w:sz="0" w:space="0" w:color="auto"/>
            <w:left w:val="none" w:sz="0" w:space="0" w:color="auto"/>
            <w:bottom w:val="none" w:sz="0" w:space="0" w:color="auto"/>
            <w:right w:val="none" w:sz="0" w:space="0" w:color="auto"/>
          </w:divBdr>
          <w:divsChild>
            <w:div w:id="1046419036">
              <w:marLeft w:val="0"/>
              <w:marRight w:val="0"/>
              <w:marTop w:val="0"/>
              <w:marBottom w:val="0"/>
              <w:divBdr>
                <w:top w:val="none" w:sz="0" w:space="0" w:color="auto"/>
                <w:left w:val="none" w:sz="0" w:space="0" w:color="auto"/>
                <w:bottom w:val="none" w:sz="0" w:space="0" w:color="auto"/>
                <w:right w:val="none" w:sz="0" w:space="0" w:color="auto"/>
              </w:divBdr>
              <w:divsChild>
                <w:div w:id="889195506">
                  <w:marLeft w:val="0"/>
                  <w:marRight w:val="0"/>
                  <w:marTop w:val="0"/>
                  <w:marBottom w:val="0"/>
                  <w:divBdr>
                    <w:top w:val="none" w:sz="0" w:space="0" w:color="auto"/>
                    <w:left w:val="none" w:sz="0" w:space="0" w:color="auto"/>
                    <w:bottom w:val="none" w:sz="0" w:space="0" w:color="auto"/>
                    <w:right w:val="none" w:sz="0" w:space="0" w:color="auto"/>
                  </w:divBdr>
                  <w:divsChild>
                    <w:div w:id="958536280">
                      <w:marLeft w:val="0"/>
                      <w:marRight w:val="0"/>
                      <w:marTop w:val="0"/>
                      <w:marBottom w:val="0"/>
                      <w:divBdr>
                        <w:top w:val="none" w:sz="0" w:space="0" w:color="auto"/>
                        <w:left w:val="none" w:sz="0" w:space="0" w:color="auto"/>
                        <w:bottom w:val="none" w:sz="0" w:space="0" w:color="auto"/>
                        <w:right w:val="none" w:sz="0" w:space="0" w:color="auto"/>
                      </w:divBdr>
                      <w:divsChild>
                        <w:div w:id="18943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29588">
      <w:bodyDiv w:val="1"/>
      <w:marLeft w:val="0"/>
      <w:marRight w:val="0"/>
      <w:marTop w:val="0"/>
      <w:marBottom w:val="0"/>
      <w:divBdr>
        <w:top w:val="none" w:sz="0" w:space="0" w:color="auto"/>
        <w:left w:val="none" w:sz="0" w:space="0" w:color="auto"/>
        <w:bottom w:val="none" w:sz="0" w:space="0" w:color="auto"/>
        <w:right w:val="none" w:sz="0" w:space="0" w:color="auto"/>
      </w:divBdr>
      <w:divsChild>
        <w:div w:id="1103039067">
          <w:marLeft w:val="0"/>
          <w:marRight w:val="0"/>
          <w:marTop w:val="0"/>
          <w:marBottom w:val="0"/>
          <w:divBdr>
            <w:top w:val="none" w:sz="0" w:space="0" w:color="auto"/>
            <w:left w:val="none" w:sz="0" w:space="0" w:color="auto"/>
            <w:bottom w:val="none" w:sz="0" w:space="0" w:color="auto"/>
            <w:right w:val="none" w:sz="0" w:space="0" w:color="auto"/>
          </w:divBdr>
        </w:div>
        <w:div w:id="1614702449">
          <w:marLeft w:val="0"/>
          <w:marRight w:val="0"/>
          <w:marTop w:val="0"/>
          <w:marBottom w:val="0"/>
          <w:divBdr>
            <w:top w:val="none" w:sz="0" w:space="0" w:color="auto"/>
            <w:left w:val="none" w:sz="0" w:space="0" w:color="auto"/>
            <w:bottom w:val="none" w:sz="0" w:space="0" w:color="auto"/>
            <w:right w:val="none" w:sz="0" w:space="0" w:color="auto"/>
          </w:divBdr>
        </w:div>
        <w:div w:id="2064520848">
          <w:marLeft w:val="0"/>
          <w:marRight w:val="0"/>
          <w:marTop w:val="0"/>
          <w:marBottom w:val="0"/>
          <w:divBdr>
            <w:top w:val="none" w:sz="0" w:space="0" w:color="auto"/>
            <w:left w:val="none" w:sz="0" w:space="0" w:color="auto"/>
            <w:bottom w:val="none" w:sz="0" w:space="0" w:color="auto"/>
            <w:right w:val="none" w:sz="0" w:space="0" w:color="auto"/>
          </w:divBdr>
        </w:div>
      </w:divsChild>
    </w:div>
    <w:div w:id="410396250">
      <w:bodyDiv w:val="1"/>
      <w:marLeft w:val="0"/>
      <w:marRight w:val="0"/>
      <w:marTop w:val="0"/>
      <w:marBottom w:val="0"/>
      <w:divBdr>
        <w:top w:val="none" w:sz="0" w:space="0" w:color="auto"/>
        <w:left w:val="none" w:sz="0" w:space="0" w:color="auto"/>
        <w:bottom w:val="none" w:sz="0" w:space="0" w:color="auto"/>
        <w:right w:val="none" w:sz="0" w:space="0" w:color="auto"/>
      </w:divBdr>
    </w:div>
    <w:div w:id="462238729">
      <w:bodyDiv w:val="1"/>
      <w:marLeft w:val="225"/>
      <w:marRight w:val="225"/>
      <w:marTop w:val="0"/>
      <w:marBottom w:val="0"/>
      <w:divBdr>
        <w:top w:val="none" w:sz="0" w:space="0" w:color="auto"/>
        <w:left w:val="none" w:sz="0" w:space="0" w:color="auto"/>
        <w:bottom w:val="none" w:sz="0" w:space="0" w:color="auto"/>
        <w:right w:val="none" w:sz="0" w:space="0" w:color="auto"/>
      </w:divBdr>
      <w:divsChild>
        <w:div w:id="1906330550">
          <w:marLeft w:val="0"/>
          <w:marRight w:val="0"/>
          <w:marTop w:val="0"/>
          <w:marBottom w:val="0"/>
          <w:divBdr>
            <w:top w:val="none" w:sz="0" w:space="0" w:color="auto"/>
            <w:left w:val="none" w:sz="0" w:space="0" w:color="auto"/>
            <w:bottom w:val="none" w:sz="0" w:space="0" w:color="auto"/>
            <w:right w:val="none" w:sz="0" w:space="0" w:color="auto"/>
          </w:divBdr>
        </w:div>
      </w:divsChild>
    </w:div>
    <w:div w:id="500856303">
      <w:bodyDiv w:val="1"/>
      <w:marLeft w:val="225"/>
      <w:marRight w:val="225"/>
      <w:marTop w:val="0"/>
      <w:marBottom w:val="0"/>
      <w:divBdr>
        <w:top w:val="none" w:sz="0" w:space="0" w:color="auto"/>
        <w:left w:val="none" w:sz="0" w:space="0" w:color="auto"/>
        <w:bottom w:val="none" w:sz="0" w:space="0" w:color="auto"/>
        <w:right w:val="none" w:sz="0" w:space="0" w:color="auto"/>
      </w:divBdr>
      <w:divsChild>
        <w:div w:id="1016275210">
          <w:marLeft w:val="0"/>
          <w:marRight w:val="0"/>
          <w:marTop w:val="0"/>
          <w:marBottom w:val="0"/>
          <w:divBdr>
            <w:top w:val="none" w:sz="0" w:space="0" w:color="auto"/>
            <w:left w:val="none" w:sz="0" w:space="0" w:color="auto"/>
            <w:bottom w:val="none" w:sz="0" w:space="0" w:color="auto"/>
            <w:right w:val="none" w:sz="0" w:space="0" w:color="auto"/>
          </w:divBdr>
        </w:div>
      </w:divsChild>
    </w:div>
    <w:div w:id="508909661">
      <w:bodyDiv w:val="1"/>
      <w:marLeft w:val="225"/>
      <w:marRight w:val="225"/>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
      </w:divsChild>
    </w:div>
    <w:div w:id="516189845">
      <w:bodyDiv w:val="1"/>
      <w:marLeft w:val="0"/>
      <w:marRight w:val="0"/>
      <w:marTop w:val="0"/>
      <w:marBottom w:val="0"/>
      <w:divBdr>
        <w:top w:val="none" w:sz="0" w:space="0" w:color="auto"/>
        <w:left w:val="none" w:sz="0" w:space="0" w:color="auto"/>
        <w:bottom w:val="none" w:sz="0" w:space="0" w:color="auto"/>
        <w:right w:val="none" w:sz="0" w:space="0" w:color="auto"/>
      </w:divBdr>
      <w:divsChild>
        <w:div w:id="427191498">
          <w:marLeft w:val="0"/>
          <w:marRight w:val="0"/>
          <w:marTop w:val="0"/>
          <w:marBottom w:val="0"/>
          <w:divBdr>
            <w:top w:val="none" w:sz="0" w:space="0" w:color="auto"/>
            <w:left w:val="none" w:sz="0" w:space="0" w:color="auto"/>
            <w:bottom w:val="none" w:sz="0" w:space="0" w:color="auto"/>
            <w:right w:val="none" w:sz="0" w:space="0" w:color="auto"/>
          </w:divBdr>
        </w:div>
      </w:divsChild>
    </w:div>
    <w:div w:id="557743119">
      <w:bodyDiv w:val="1"/>
      <w:marLeft w:val="152"/>
      <w:marRight w:val="152"/>
      <w:marTop w:val="0"/>
      <w:marBottom w:val="0"/>
      <w:divBdr>
        <w:top w:val="none" w:sz="0" w:space="0" w:color="auto"/>
        <w:left w:val="none" w:sz="0" w:space="0" w:color="auto"/>
        <w:bottom w:val="none" w:sz="0" w:space="0" w:color="auto"/>
        <w:right w:val="none" w:sz="0" w:space="0" w:color="auto"/>
      </w:divBdr>
      <w:divsChild>
        <w:div w:id="1402556195">
          <w:marLeft w:val="0"/>
          <w:marRight w:val="0"/>
          <w:marTop w:val="0"/>
          <w:marBottom w:val="0"/>
          <w:divBdr>
            <w:top w:val="none" w:sz="0" w:space="0" w:color="auto"/>
            <w:left w:val="none" w:sz="0" w:space="0" w:color="auto"/>
            <w:bottom w:val="none" w:sz="0" w:space="0" w:color="auto"/>
            <w:right w:val="none" w:sz="0" w:space="0" w:color="auto"/>
          </w:divBdr>
        </w:div>
      </w:divsChild>
    </w:div>
    <w:div w:id="576862766">
      <w:bodyDiv w:val="1"/>
      <w:marLeft w:val="0"/>
      <w:marRight w:val="0"/>
      <w:marTop w:val="0"/>
      <w:marBottom w:val="0"/>
      <w:divBdr>
        <w:top w:val="none" w:sz="0" w:space="0" w:color="auto"/>
        <w:left w:val="none" w:sz="0" w:space="0" w:color="auto"/>
        <w:bottom w:val="none" w:sz="0" w:space="0" w:color="auto"/>
        <w:right w:val="none" w:sz="0" w:space="0" w:color="auto"/>
      </w:divBdr>
    </w:div>
    <w:div w:id="643896393">
      <w:bodyDiv w:val="1"/>
      <w:marLeft w:val="0"/>
      <w:marRight w:val="0"/>
      <w:marTop w:val="0"/>
      <w:marBottom w:val="0"/>
      <w:divBdr>
        <w:top w:val="none" w:sz="0" w:space="0" w:color="auto"/>
        <w:left w:val="none" w:sz="0" w:space="0" w:color="auto"/>
        <w:bottom w:val="none" w:sz="0" w:space="0" w:color="auto"/>
        <w:right w:val="none" w:sz="0" w:space="0" w:color="auto"/>
      </w:divBdr>
    </w:div>
    <w:div w:id="669791339">
      <w:bodyDiv w:val="1"/>
      <w:marLeft w:val="225"/>
      <w:marRight w:val="225"/>
      <w:marTop w:val="0"/>
      <w:marBottom w:val="0"/>
      <w:divBdr>
        <w:top w:val="none" w:sz="0" w:space="0" w:color="auto"/>
        <w:left w:val="none" w:sz="0" w:space="0" w:color="auto"/>
        <w:bottom w:val="none" w:sz="0" w:space="0" w:color="auto"/>
        <w:right w:val="none" w:sz="0" w:space="0" w:color="auto"/>
      </w:divBdr>
      <w:divsChild>
        <w:div w:id="449983045">
          <w:marLeft w:val="0"/>
          <w:marRight w:val="0"/>
          <w:marTop w:val="0"/>
          <w:marBottom w:val="0"/>
          <w:divBdr>
            <w:top w:val="none" w:sz="0" w:space="0" w:color="auto"/>
            <w:left w:val="none" w:sz="0" w:space="0" w:color="auto"/>
            <w:bottom w:val="none" w:sz="0" w:space="0" w:color="auto"/>
            <w:right w:val="none" w:sz="0" w:space="0" w:color="auto"/>
          </w:divBdr>
        </w:div>
      </w:divsChild>
    </w:div>
    <w:div w:id="67904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495225895">
          <w:marLeft w:val="0"/>
          <w:marRight w:val="0"/>
          <w:marTop w:val="0"/>
          <w:marBottom w:val="0"/>
          <w:divBdr>
            <w:top w:val="none" w:sz="0" w:space="0" w:color="auto"/>
            <w:left w:val="none" w:sz="0" w:space="0" w:color="auto"/>
            <w:bottom w:val="none" w:sz="0" w:space="0" w:color="auto"/>
            <w:right w:val="none" w:sz="0" w:space="0" w:color="auto"/>
          </w:divBdr>
        </w:div>
      </w:divsChild>
    </w:div>
    <w:div w:id="863515548">
      <w:bodyDiv w:val="1"/>
      <w:marLeft w:val="0"/>
      <w:marRight w:val="0"/>
      <w:marTop w:val="0"/>
      <w:marBottom w:val="0"/>
      <w:divBdr>
        <w:top w:val="none" w:sz="0" w:space="0" w:color="auto"/>
        <w:left w:val="none" w:sz="0" w:space="0" w:color="auto"/>
        <w:bottom w:val="none" w:sz="0" w:space="0" w:color="auto"/>
        <w:right w:val="none" w:sz="0" w:space="0" w:color="auto"/>
      </w:divBdr>
      <w:divsChild>
        <w:div w:id="1217201671">
          <w:marLeft w:val="0"/>
          <w:marRight w:val="0"/>
          <w:marTop w:val="0"/>
          <w:marBottom w:val="0"/>
          <w:divBdr>
            <w:top w:val="none" w:sz="0" w:space="0" w:color="auto"/>
            <w:left w:val="none" w:sz="0" w:space="0" w:color="auto"/>
            <w:bottom w:val="none" w:sz="0" w:space="0" w:color="auto"/>
            <w:right w:val="none" w:sz="0" w:space="0" w:color="auto"/>
          </w:divBdr>
          <w:divsChild>
            <w:div w:id="1410231095">
              <w:marLeft w:val="0"/>
              <w:marRight w:val="0"/>
              <w:marTop w:val="0"/>
              <w:marBottom w:val="0"/>
              <w:divBdr>
                <w:top w:val="none" w:sz="0" w:space="0" w:color="auto"/>
                <w:left w:val="none" w:sz="0" w:space="0" w:color="auto"/>
                <w:bottom w:val="none" w:sz="0" w:space="0" w:color="auto"/>
                <w:right w:val="none" w:sz="0" w:space="0" w:color="auto"/>
              </w:divBdr>
              <w:divsChild>
                <w:div w:id="800614139">
                  <w:marLeft w:val="0"/>
                  <w:marRight w:val="0"/>
                  <w:marTop w:val="0"/>
                  <w:marBottom w:val="0"/>
                  <w:divBdr>
                    <w:top w:val="none" w:sz="0" w:space="0" w:color="auto"/>
                    <w:left w:val="none" w:sz="0" w:space="0" w:color="auto"/>
                    <w:bottom w:val="none" w:sz="0" w:space="0" w:color="auto"/>
                    <w:right w:val="none" w:sz="0" w:space="0" w:color="auto"/>
                  </w:divBdr>
                  <w:divsChild>
                    <w:div w:id="70516857">
                      <w:marLeft w:val="0"/>
                      <w:marRight w:val="0"/>
                      <w:marTop w:val="0"/>
                      <w:marBottom w:val="0"/>
                      <w:divBdr>
                        <w:top w:val="none" w:sz="0" w:space="0" w:color="auto"/>
                        <w:left w:val="none" w:sz="0" w:space="0" w:color="auto"/>
                        <w:bottom w:val="none" w:sz="0" w:space="0" w:color="auto"/>
                        <w:right w:val="none" w:sz="0" w:space="0" w:color="auto"/>
                      </w:divBdr>
                      <w:divsChild>
                        <w:div w:id="13532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35772">
      <w:bodyDiv w:val="1"/>
      <w:marLeft w:val="225"/>
      <w:marRight w:val="225"/>
      <w:marTop w:val="0"/>
      <w:marBottom w:val="0"/>
      <w:divBdr>
        <w:top w:val="none" w:sz="0" w:space="0" w:color="auto"/>
        <w:left w:val="none" w:sz="0" w:space="0" w:color="auto"/>
        <w:bottom w:val="none" w:sz="0" w:space="0" w:color="auto"/>
        <w:right w:val="none" w:sz="0" w:space="0" w:color="auto"/>
      </w:divBdr>
      <w:divsChild>
        <w:div w:id="125858769">
          <w:marLeft w:val="0"/>
          <w:marRight w:val="0"/>
          <w:marTop w:val="0"/>
          <w:marBottom w:val="0"/>
          <w:divBdr>
            <w:top w:val="none" w:sz="0" w:space="0" w:color="auto"/>
            <w:left w:val="none" w:sz="0" w:space="0" w:color="auto"/>
            <w:bottom w:val="none" w:sz="0" w:space="0" w:color="auto"/>
            <w:right w:val="none" w:sz="0" w:space="0" w:color="auto"/>
          </w:divBdr>
        </w:div>
      </w:divsChild>
    </w:div>
    <w:div w:id="1118064346">
      <w:bodyDiv w:val="1"/>
      <w:marLeft w:val="0"/>
      <w:marRight w:val="0"/>
      <w:marTop w:val="0"/>
      <w:marBottom w:val="0"/>
      <w:divBdr>
        <w:top w:val="none" w:sz="0" w:space="0" w:color="auto"/>
        <w:left w:val="none" w:sz="0" w:space="0" w:color="auto"/>
        <w:bottom w:val="none" w:sz="0" w:space="0" w:color="auto"/>
        <w:right w:val="none" w:sz="0" w:space="0" w:color="auto"/>
      </w:divBdr>
    </w:div>
    <w:div w:id="1123647146">
      <w:bodyDiv w:val="1"/>
      <w:marLeft w:val="225"/>
      <w:marRight w:val="225"/>
      <w:marTop w:val="0"/>
      <w:marBottom w:val="0"/>
      <w:divBdr>
        <w:top w:val="none" w:sz="0" w:space="0" w:color="auto"/>
        <w:left w:val="none" w:sz="0" w:space="0" w:color="auto"/>
        <w:bottom w:val="none" w:sz="0" w:space="0" w:color="auto"/>
        <w:right w:val="none" w:sz="0" w:space="0" w:color="auto"/>
      </w:divBdr>
      <w:divsChild>
        <w:div w:id="1028484926">
          <w:marLeft w:val="0"/>
          <w:marRight w:val="0"/>
          <w:marTop w:val="0"/>
          <w:marBottom w:val="0"/>
          <w:divBdr>
            <w:top w:val="none" w:sz="0" w:space="0" w:color="auto"/>
            <w:left w:val="none" w:sz="0" w:space="0" w:color="auto"/>
            <w:bottom w:val="none" w:sz="0" w:space="0" w:color="auto"/>
            <w:right w:val="none" w:sz="0" w:space="0" w:color="auto"/>
          </w:divBdr>
        </w:div>
      </w:divsChild>
    </w:div>
    <w:div w:id="1243375250">
      <w:bodyDiv w:val="1"/>
      <w:marLeft w:val="0"/>
      <w:marRight w:val="0"/>
      <w:marTop w:val="0"/>
      <w:marBottom w:val="150"/>
      <w:divBdr>
        <w:top w:val="none" w:sz="0" w:space="0" w:color="auto"/>
        <w:left w:val="none" w:sz="0" w:space="0" w:color="auto"/>
        <w:bottom w:val="none" w:sz="0" w:space="0" w:color="auto"/>
        <w:right w:val="none" w:sz="0" w:space="0" w:color="auto"/>
      </w:divBdr>
      <w:divsChild>
        <w:div w:id="1168252882">
          <w:marLeft w:val="600"/>
          <w:marRight w:val="0"/>
          <w:marTop w:val="0"/>
          <w:marBottom w:val="0"/>
          <w:divBdr>
            <w:top w:val="none" w:sz="0" w:space="0" w:color="auto"/>
            <w:left w:val="none" w:sz="0" w:space="0" w:color="auto"/>
            <w:bottom w:val="none" w:sz="0" w:space="0" w:color="auto"/>
            <w:right w:val="none" w:sz="0" w:space="0" w:color="auto"/>
          </w:divBdr>
          <w:divsChild>
            <w:div w:id="1563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2270">
      <w:bodyDiv w:val="1"/>
      <w:marLeft w:val="225"/>
      <w:marRight w:val="225"/>
      <w:marTop w:val="0"/>
      <w:marBottom w:val="0"/>
      <w:divBdr>
        <w:top w:val="none" w:sz="0" w:space="0" w:color="auto"/>
        <w:left w:val="none" w:sz="0" w:space="0" w:color="auto"/>
        <w:bottom w:val="none" w:sz="0" w:space="0" w:color="auto"/>
        <w:right w:val="none" w:sz="0" w:space="0" w:color="auto"/>
      </w:divBdr>
      <w:divsChild>
        <w:div w:id="457652283">
          <w:marLeft w:val="0"/>
          <w:marRight w:val="0"/>
          <w:marTop w:val="0"/>
          <w:marBottom w:val="0"/>
          <w:divBdr>
            <w:top w:val="none" w:sz="0" w:space="0" w:color="auto"/>
            <w:left w:val="none" w:sz="0" w:space="0" w:color="auto"/>
            <w:bottom w:val="none" w:sz="0" w:space="0" w:color="auto"/>
            <w:right w:val="none" w:sz="0" w:space="0" w:color="auto"/>
          </w:divBdr>
        </w:div>
      </w:divsChild>
    </w:div>
    <w:div w:id="1293707815">
      <w:bodyDiv w:val="1"/>
      <w:marLeft w:val="0"/>
      <w:marRight w:val="0"/>
      <w:marTop w:val="0"/>
      <w:marBottom w:val="150"/>
      <w:divBdr>
        <w:top w:val="none" w:sz="0" w:space="0" w:color="auto"/>
        <w:left w:val="none" w:sz="0" w:space="0" w:color="auto"/>
        <w:bottom w:val="none" w:sz="0" w:space="0" w:color="auto"/>
        <w:right w:val="none" w:sz="0" w:space="0" w:color="auto"/>
      </w:divBdr>
      <w:divsChild>
        <w:div w:id="1504665745">
          <w:marLeft w:val="600"/>
          <w:marRight w:val="0"/>
          <w:marTop w:val="0"/>
          <w:marBottom w:val="0"/>
          <w:divBdr>
            <w:top w:val="none" w:sz="0" w:space="0" w:color="auto"/>
            <w:left w:val="none" w:sz="0" w:space="0" w:color="auto"/>
            <w:bottom w:val="none" w:sz="0" w:space="0" w:color="auto"/>
            <w:right w:val="none" w:sz="0" w:space="0" w:color="auto"/>
          </w:divBdr>
          <w:divsChild>
            <w:div w:id="1785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1338">
      <w:bodyDiv w:val="1"/>
      <w:marLeft w:val="0"/>
      <w:marRight w:val="0"/>
      <w:marTop w:val="0"/>
      <w:marBottom w:val="0"/>
      <w:divBdr>
        <w:top w:val="none" w:sz="0" w:space="0" w:color="auto"/>
        <w:left w:val="none" w:sz="0" w:space="0" w:color="auto"/>
        <w:bottom w:val="none" w:sz="0" w:space="0" w:color="auto"/>
        <w:right w:val="none" w:sz="0" w:space="0" w:color="auto"/>
      </w:divBdr>
    </w:div>
    <w:div w:id="1373727204">
      <w:bodyDiv w:val="1"/>
      <w:marLeft w:val="0"/>
      <w:marRight w:val="0"/>
      <w:marTop w:val="0"/>
      <w:marBottom w:val="0"/>
      <w:divBdr>
        <w:top w:val="none" w:sz="0" w:space="0" w:color="auto"/>
        <w:left w:val="none" w:sz="0" w:space="0" w:color="auto"/>
        <w:bottom w:val="none" w:sz="0" w:space="0" w:color="auto"/>
        <w:right w:val="none" w:sz="0" w:space="0" w:color="auto"/>
      </w:divBdr>
    </w:div>
    <w:div w:id="1435901879">
      <w:bodyDiv w:val="1"/>
      <w:marLeft w:val="0"/>
      <w:marRight w:val="0"/>
      <w:marTop w:val="0"/>
      <w:marBottom w:val="150"/>
      <w:divBdr>
        <w:top w:val="none" w:sz="0" w:space="0" w:color="auto"/>
        <w:left w:val="none" w:sz="0" w:space="0" w:color="auto"/>
        <w:bottom w:val="none" w:sz="0" w:space="0" w:color="auto"/>
        <w:right w:val="none" w:sz="0" w:space="0" w:color="auto"/>
      </w:divBdr>
      <w:divsChild>
        <w:div w:id="1644967622">
          <w:marLeft w:val="600"/>
          <w:marRight w:val="0"/>
          <w:marTop w:val="0"/>
          <w:marBottom w:val="0"/>
          <w:divBdr>
            <w:top w:val="none" w:sz="0" w:space="0" w:color="auto"/>
            <w:left w:val="none" w:sz="0" w:space="0" w:color="auto"/>
            <w:bottom w:val="none" w:sz="0" w:space="0" w:color="auto"/>
            <w:right w:val="none" w:sz="0" w:space="0" w:color="auto"/>
          </w:divBdr>
          <w:divsChild>
            <w:div w:id="12473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676">
      <w:bodyDiv w:val="1"/>
      <w:marLeft w:val="0"/>
      <w:marRight w:val="0"/>
      <w:marTop w:val="0"/>
      <w:marBottom w:val="0"/>
      <w:divBdr>
        <w:top w:val="none" w:sz="0" w:space="0" w:color="auto"/>
        <w:left w:val="none" w:sz="0" w:space="0" w:color="auto"/>
        <w:bottom w:val="none" w:sz="0" w:space="0" w:color="auto"/>
        <w:right w:val="none" w:sz="0" w:space="0" w:color="auto"/>
      </w:divBdr>
      <w:divsChild>
        <w:div w:id="1546328798">
          <w:marLeft w:val="0"/>
          <w:marRight w:val="0"/>
          <w:marTop w:val="0"/>
          <w:marBottom w:val="0"/>
          <w:divBdr>
            <w:top w:val="none" w:sz="0" w:space="0" w:color="auto"/>
            <w:left w:val="none" w:sz="0" w:space="0" w:color="auto"/>
            <w:bottom w:val="none" w:sz="0" w:space="0" w:color="auto"/>
            <w:right w:val="none" w:sz="0" w:space="0" w:color="auto"/>
          </w:divBdr>
          <w:divsChild>
            <w:div w:id="2084986452">
              <w:marLeft w:val="0"/>
              <w:marRight w:val="0"/>
              <w:marTop w:val="0"/>
              <w:marBottom w:val="0"/>
              <w:divBdr>
                <w:top w:val="none" w:sz="0" w:space="0" w:color="auto"/>
                <w:left w:val="none" w:sz="0" w:space="0" w:color="auto"/>
                <w:bottom w:val="none" w:sz="0" w:space="0" w:color="auto"/>
                <w:right w:val="none" w:sz="0" w:space="0" w:color="auto"/>
              </w:divBdr>
              <w:divsChild>
                <w:div w:id="151258566">
                  <w:marLeft w:val="0"/>
                  <w:marRight w:val="0"/>
                  <w:marTop w:val="0"/>
                  <w:marBottom w:val="0"/>
                  <w:divBdr>
                    <w:top w:val="none" w:sz="0" w:space="0" w:color="auto"/>
                    <w:left w:val="none" w:sz="0" w:space="0" w:color="auto"/>
                    <w:bottom w:val="none" w:sz="0" w:space="0" w:color="auto"/>
                    <w:right w:val="none" w:sz="0" w:space="0" w:color="auto"/>
                  </w:divBdr>
                  <w:divsChild>
                    <w:div w:id="278419212">
                      <w:marLeft w:val="0"/>
                      <w:marRight w:val="0"/>
                      <w:marTop w:val="0"/>
                      <w:marBottom w:val="0"/>
                      <w:divBdr>
                        <w:top w:val="none" w:sz="0" w:space="0" w:color="auto"/>
                        <w:left w:val="none" w:sz="0" w:space="0" w:color="auto"/>
                        <w:bottom w:val="none" w:sz="0" w:space="0" w:color="auto"/>
                        <w:right w:val="none" w:sz="0" w:space="0" w:color="auto"/>
                      </w:divBdr>
                      <w:divsChild>
                        <w:div w:id="1312904472">
                          <w:marLeft w:val="0"/>
                          <w:marRight w:val="0"/>
                          <w:marTop w:val="0"/>
                          <w:marBottom w:val="0"/>
                          <w:divBdr>
                            <w:top w:val="none" w:sz="0" w:space="0" w:color="auto"/>
                            <w:left w:val="none" w:sz="0" w:space="0" w:color="auto"/>
                            <w:bottom w:val="none" w:sz="0" w:space="0" w:color="auto"/>
                            <w:right w:val="none" w:sz="0" w:space="0" w:color="auto"/>
                          </w:divBdr>
                          <w:divsChild>
                            <w:div w:id="118190517">
                              <w:marLeft w:val="0"/>
                              <w:marRight w:val="0"/>
                              <w:marTop w:val="0"/>
                              <w:marBottom w:val="0"/>
                              <w:divBdr>
                                <w:top w:val="none" w:sz="0" w:space="0" w:color="auto"/>
                                <w:left w:val="none" w:sz="0" w:space="0" w:color="auto"/>
                                <w:bottom w:val="none" w:sz="0" w:space="0" w:color="auto"/>
                                <w:right w:val="none" w:sz="0" w:space="0" w:color="auto"/>
                              </w:divBdr>
                              <w:divsChild>
                                <w:div w:id="696933256">
                                  <w:marLeft w:val="0"/>
                                  <w:marRight w:val="0"/>
                                  <w:marTop w:val="0"/>
                                  <w:marBottom w:val="0"/>
                                  <w:divBdr>
                                    <w:top w:val="none" w:sz="0" w:space="0" w:color="auto"/>
                                    <w:left w:val="none" w:sz="0" w:space="0" w:color="auto"/>
                                    <w:bottom w:val="none" w:sz="0" w:space="0" w:color="auto"/>
                                    <w:right w:val="none" w:sz="0" w:space="0" w:color="auto"/>
                                  </w:divBdr>
                                  <w:divsChild>
                                    <w:div w:id="192232093">
                                      <w:marLeft w:val="0"/>
                                      <w:marRight w:val="0"/>
                                      <w:marTop w:val="0"/>
                                      <w:marBottom w:val="0"/>
                                      <w:divBdr>
                                        <w:top w:val="none" w:sz="0" w:space="0" w:color="auto"/>
                                        <w:left w:val="none" w:sz="0" w:space="0" w:color="auto"/>
                                        <w:bottom w:val="none" w:sz="0" w:space="0" w:color="auto"/>
                                        <w:right w:val="none" w:sz="0" w:space="0" w:color="auto"/>
                                      </w:divBdr>
                                      <w:divsChild>
                                        <w:div w:id="607155325">
                                          <w:marLeft w:val="0"/>
                                          <w:marRight w:val="0"/>
                                          <w:marTop w:val="0"/>
                                          <w:marBottom w:val="0"/>
                                          <w:divBdr>
                                            <w:top w:val="none" w:sz="0" w:space="0" w:color="auto"/>
                                            <w:left w:val="none" w:sz="0" w:space="0" w:color="auto"/>
                                            <w:bottom w:val="none" w:sz="0" w:space="0" w:color="auto"/>
                                            <w:right w:val="none" w:sz="0" w:space="0" w:color="auto"/>
                                          </w:divBdr>
                                          <w:divsChild>
                                            <w:div w:id="17708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93772">
      <w:bodyDiv w:val="1"/>
      <w:marLeft w:val="225"/>
      <w:marRight w:val="225"/>
      <w:marTop w:val="0"/>
      <w:marBottom w:val="0"/>
      <w:divBdr>
        <w:top w:val="none" w:sz="0" w:space="0" w:color="auto"/>
        <w:left w:val="none" w:sz="0" w:space="0" w:color="auto"/>
        <w:bottom w:val="none" w:sz="0" w:space="0" w:color="auto"/>
        <w:right w:val="none" w:sz="0" w:space="0" w:color="auto"/>
      </w:divBdr>
      <w:divsChild>
        <w:div w:id="574314414">
          <w:marLeft w:val="0"/>
          <w:marRight w:val="0"/>
          <w:marTop w:val="0"/>
          <w:marBottom w:val="0"/>
          <w:divBdr>
            <w:top w:val="none" w:sz="0" w:space="0" w:color="auto"/>
            <w:left w:val="none" w:sz="0" w:space="0" w:color="auto"/>
            <w:bottom w:val="none" w:sz="0" w:space="0" w:color="auto"/>
            <w:right w:val="none" w:sz="0" w:space="0" w:color="auto"/>
          </w:divBdr>
        </w:div>
      </w:divsChild>
    </w:div>
    <w:div w:id="1542593665">
      <w:bodyDiv w:val="1"/>
      <w:marLeft w:val="117"/>
      <w:marRight w:val="117"/>
      <w:marTop w:val="0"/>
      <w:marBottom w:val="0"/>
      <w:divBdr>
        <w:top w:val="none" w:sz="0" w:space="0" w:color="auto"/>
        <w:left w:val="none" w:sz="0" w:space="0" w:color="auto"/>
        <w:bottom w:val="none" w:sz="0" w:space="0" w:color="auto"/>
        <w:right w:val="none" w:sz="0" w:space="0" w:color="auto"/>
      </w:divBdr>
      <w:divsChild>
        <w:div w:id="1977638094">
          <w:marLeft w:val="0"/>
          <w:marRight w:val="0"/>
          <w:marTop w:val="0"/>
          <w:marBottom w:val="0"/>
          <w:divBdr>
            <w:top w:val="none" w:sz="0" w:space="0" w:color="auto"/>
            <w:left w:val="none" w:sz="0" w:space="0" w:color="auto"/>
            <w:bottom w:val="none" w:sz="0" w:space="0" w:color="auto"/>
            <w:right w:val="none" w:sz="0" w:space="0" w:color="auto"/>
          </w:divBdr>
        </w:div>
      </w:divsChild>
    </w:div>
    <w:div w:id="1740706196">
      <w:bodyDiv w:val="1"/>
      <w:marLeft w:val="0"/>
      <w:marRight w:val="0"/>
      <w:marTop w:val="0"/>
      <w:marBottom w:val="150"/>
      <w:divBdr>
        <w:top w:val="none" w:sz="0" w:space="0" w:color="auto"/>
        <w:left w:val="none" w:sz="0" w:space="0" w:color="auto"/>
        <w:bottom w:val="none" w:sz="0" w:space="0" w:color="auto"/>
        <w:right w:val="none" w:sz="0" w:space="0" w:color="auto"/>
      </w:divBdr>
      <w:divsChild>
        <w:div w:id="1212303414">
          <w:marLeft w:val="600"/>
          <w:marRight w:val="0"/>
          <w:marTop w:val="0"/>
          <w:marBottom w:val="0"/>
          <w:divBdr>
            <w:top w:val="none" w:sz="0" w:space="0" w:color="auto"/>
            <w:left w:val="none" w:sz="0" w:space="0" w:color="auto"/>
            <w:bottom w:val="none" w:sz="0" w:space="0" w:color="auto"/>
            <w:right w:val="none" w:sz="0" w:space="0" w:color="auto"/>
          </w:divBdr>
          <w:divsChild>
            <w:div w:id="20899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459">
      <w:bodyDiv w:val="1"/>
      <w:marLeft w:val="0"/>
      <w:marRight w:val="0"/>
      <w:marTop w:val="0"/>
      <w:marBottom w:val="150"/>
      <w:divBdr>
        <w:top w:val="none" w:sz="0" w:space="0" w:color="auto"/>
        <w:left w:val="none" w:sz="0" w:space="0" w:color="auto"/>
        <w:bottom w:val="none" w:sz="0" w:space="0" w:color="auto"/>
        <w:right w:val="none" w:sz="0" w:space="0" w:color="auto"/>
      </w:divBdr>
      <w:divsChild>
        <w:div w:id="2107384133">
          <w:marLeft w:val="600"/>
          <w:marRight w:val="0"/>
          <w:marTop w:val="0"/>
          <w:marBottom w:val="0"/>
          <w:divBdr>
            <w:top w:val="none" w:sz="0" w:space="0" w:color="auto"/>
            <w:left w:val="none" w:sz="0" w:space="0" w:color="auto"/>
            <w:bottom w:val="none" w:sz="0" w:space="0" w:color="auto"/>
            <w:right w:val="none" w:sz="0" w:space="0" w:color="auto"/>
          </w:divBdr>
          <w:divsChild>
            <w:div w:id="2069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4635">
      <w:bodyDiv w:val="1"/>
      <w:marLeft w:val="0"/>
      <w:marRight w:val="0"/>
      <w:marTop w:val="0"/>
      <w:marBottom w:val="0"/>
      <w:divBdr>
        <w:top w:val="none" w:sz="0" w:space="0" w:color="auto"/>
        <w:left w:val="none" w:sz="0" w:space="0" w:color="auto"/>
        <w:bottom w:val="none" w:sz="0" w:space="0" w:color="auto"/>
        <w:right w:val="none" w:sz="0" w:space="0" w:color="auto"/>
      </w:divBdr>
      <w:divsChild>
        <w:div w:id="933784737">
          <w:marLeft w:val="0"/>
          <w:marRight w:val="0"/>
          <w:marTop w:val="0"/>
          <w:marBottom w:val="0"/>
          <w:divBdr>
            <w:top w:val="none" w:sz="0" w:space="0" w:color="auto"/>
            <w:left w:val="none" w:sz="0" w:space="0" w:color="auto"/>
            <w:bottom w:val="none" w:sz="0" w:space="0" w:color="auto"/>
            <w:right w:val="none" w:sz="0" w:space="0" w:color="auto"/>
          </w:divBdr>
        </w:div>
      </w:divsChild>
    </w:div>
    <w:div w:id="1985545807">
      <w:bodyDiv w:val="1"/>
      <w:marLeft w:val="0"/>
      <w:marRight w:val="0"/>
      <w:marTop w:val="0"/>
      <w:marBottom w:val="150"/>
      <w:divBdr>
        <w:top w:val="none" w:sz="0" w:space="0" w:color="auto"/>
        <w:left w:val="none" w:sz="0" w:space="0" w:color="auto"/>
        <w:bottom w:val="none" w:sz="0" w:space="0" w:color="auto"/>
        <w:right w:val="none" w:sz="0" w:space="0" w:color="auto"/>
      </w:divBdr>
      <w:divsChild>
        <w:div w:id="1256591084">
          <w:marLeft w:val="600"/>
          <w:marRight w:val="0"/>
          <w:marTop w:val="0"/>
          <w:marBottom w:val="0"/>
          <w:divBdr>
            <w:top w:val="none" w:sz="0" w:space="0" w:color="auto"/>
            <w:left w:val="none" w:sz="0" w:space="0" w:color="auto"/>
            <w:bottom w:val="none" w:sz="0" w:space="0" w:color="auto"/>
            <w:right w:val="none" w:sz="0" w:space="0" w:color="auto"/>
          </w:divBdr>
          <w:divsChild>
            <w:div w:id="16922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5510">
      <w:bodyDiv w:val="1"/>
      <w:marLeft w:val="0"/>
      <w:marRight w:val="0"/>
      <w:marTop w:val="0"/>
      <w:marBottom w:val="0"/>
      <w:divBdr>
        <w:top w:val="none" w:sz="0" w:space="0" w:color="auto"/>
        <w:left w:val="none" w:sz="0" w:space="0" w:color="auto"/>
        <w:bottom w:val="none" w:sz="0" w:space="0" w:color="auto"/>
        <w:right w:val="none" w:sz="0" w:space="0" w:color="auto"/>
      </w:divBdr>
      <w:divsChild>
        <w:div w:id="1915119516">
          <w:marLeft w:val="0"/>
          <w:marRight w:val="0"/>
          <w:marTop w:val="0"/>
          <w:marBottom w:val="0"/>
          <w:divBdr>
            <w:top w:val="none" w:sz="0" w:space="0" w:color="auto"/>
            <w:left w:val="none" w:sz="0" w:space="0" w:color="auto"/>
            <w:bottom w:val="none" w:sz="0" w:space="0" w:color="auto"/>
            <w:right w:val="none" w:sz="0" w:space="0" w:color="auto"/>
          </w:divBdr>
          <w:divsChild>
            <w:div w:id="584262458">
              <w:marLeft w:val="0"/>
              <w:marRight w:val="0"/>
              <w:marTop w:val="0"/>
              <w:marBottom w:val="0"/>
              <w:divBdr>
                <w:top w:val="none" w:sz="0" w:space="0" w:color="auto"/>
                <w:left w:val="none" w:sz="0" w:space="0" w:color="auto"/>
                <w:bottom w:val="none" w:sz="0" w:space="0" w:color="auto"/>
                <w:right w:val="none" w:sz="0" w:space="0" w:color="auto"/>
              </w:divBdr>
              <w:divsChild>
                <w:div w:id="249123316">
                  <w:marLeft w:val="0"/>
                  <w:marRight w:val="0"/>
                  <w:marTop w:val="0"/>
                  <w:marBottom w:val="0"/>
                  <w:divBdr>
                    <w:top w:val="none" w:sz="0" w:space="0" w:color="auto"/>
                    <w:left w:val="none" w:sz="0" w:space="0" w:color="auto"/>
                    <w:bottom w:val="none" w:sz="0" w:space="0" w:color="auto"/>
                    <w:right w:val="none" w:sz="0" w:space="0" w:color="auto"/>
                  </w:divBdr>
                  <w:divsChild>
                    <w:div w:id="577834455">
                      <w:marLeft w:val="0"/>
                      <w:marRight w:val="0"/>
                      <w:marTop w:val="0"/>
                      <w:marBottom w:val="0"/>
                      <w:divBdr>
                        <w:top w:val="none" w:sz="0" w:space="0" w:color="auto"/>
                        <w:left w:val="none" w:sz="0" w:space="0" w:color="auto"/>
                        <w:bottom w:val="none" w:sz="0" w:space="0" w:color="auto"/>
                        <w:right w:val="none" w:sz="0" w:space="0" w:color="auto"/>
                      </w:divBdr>
                      <w:divsChild>
                        <w:div w:id="15590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6276">
      <w:bodyDiv w:val="1"/>
      <w:marLeft w:val="225"/>
      <w:marRight w:val="225"/>
      <w:marTop w:val="0"/>
      <w:marBottom w:val="0"/>
      <w:divBdr>
        <w:top w:val="none" w:sz="0" w:space="0" w:color="auto"/>
        <w:left w:val="none" w:sz="0" w:space="0" w:color="auto"/>
        <w:bottom w:val="none" w:sz="0" w:space="0" w:color="auto"/>
        <w:right w:val="none" w:sz="0" w:space="0" w:color="auto"/>
      </w:divBdr>
      <w:divsChild>
        <w:div w:id="5961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hudoc.echr.coe.int/eng" TargetMode="External"
                 Type="http://schemas.openxmlformats.org/officeDocument/2006/relationships/hyperlink"/>
   <Relationship Id="rId11" Target="https://hudoc.echr.coe.int/eng"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hudoc.echr.coe.int/eng" TargetMode="External"
                 Type="http://schemas.openxmlformats.org/officeDocument/2006/relationships/hyperlink"/>
   <Relationship Id="rId9" Target="https://hudoc.echr.coe.int/eng"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B153F-B18D-4D63-A91A-4FB46BB9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8</Pages>
  <Words>21371</Words>
  <Characters>12183</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33488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2020-01-20T06:28:00Z</dcterms:created>
  <dc:creator>A.Giedraityte</dc:creator>
  <cp:lastModifiedBy>Vaida Rudėnaitė</cp:lastModifiedBy>
  <cp:lastPrinted>2020-01-21T09:11:00Z</cp:lastPrinted>
  <dcterms:modified xsi:type="dcterms:W3CDTF">2020-01-21T09:22:00Z</dcterms:modified>
  <cp:revision>23</cp:revision>
  <dc:title>  </dc:title>
</cp:coreProperties>
</file>