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DA4B1F" w:rsidP="00384348">
      <w:pPr>
        <w:jc w:val="center"/>
        <w:rPr>
          <w:b/>
        </w:rPr>
      </w:pPr>
      <w:r w:rsidRPr="00DA4B1F">
        <w:rPr>
          <w:rStyle w:val="Grietas"/>
        </w:rPr>
        <w:t>2011 M. LAPKRIČIO 3 D. KOMISIJOS REGLAMENTO (ES) NR. 1178/2011, KURIUO PAGAL EUROPOS PARLAMENTO IR TARYBOS REGLAMENTĄ (EB) NR. 216/2008 NUSTATOMI SU CIVILINĖS AVIACIJOS ORLAIVIŲ ĮGULA SUSIJĘ TECHNINIAI REIKALAVIMAI IR ADMINISTRACINĖS PROCEDŪROS,</w:t>
      </w:r>
      <w:r w:rsidRPr="00AA0C68">
        <w:rPr>
          <w:b/>
        </w:rPr>
        <w:t xml:space="preserve"> </w:t>
      </w:r>
      <w:r w:rsidR="008B66AC" w:rsidRPr="00AA0C68">
        <w:rPr>
          <w:b/>
        </w:rPr>
        <w:t>IR</w:t>
      </w:r>
      <w:r w:rsidR="00384348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384348" w:rsidRDefault="00DA4B1F" w:rsidP="00044768">
            <w:pPr>
              <w:rPr>
                <w:rStyle w:val="Grietas"/>
              </w:rPr>
            </w:pPr>
            <w:r w:rsidRPr="00DA4B1F">
              <w:rPr>
                <w:rStyle w:val="Grietas"/>
              </w:rPr>
              <w:t>2011 m. lapkričio 3 d. Komisijos reglamentas (ES) Nr. 1178/2011, kuriuo pagal Europos Parlamento ir Tarybos reglamentą (EB) Nr. 216/2008 nustatomi su civilinės aviacijos orlaivių įgula susiję techniniai reikalavimai ir administracinės procedūros</w:t>
            </w:r>
          </w:p>
          <w:p w:rsidR="00DA4B1F" w:rsidRPr="00DA4B1F" w:rsidRDefault="00DA4B1F" w:rsidP="00044768"/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b/>
                <w:bCs/>
                <w:color w:val="000000"/>
              </w:rPr>
              <w:t xml:space="preserve">FCL.001 Kompetentinga institucija </w:t>
            </w:r>
          </w:p>
          <w:p w:rsidR="0034268C" w:rsidRDefault="007E2378" w:rsidP="007E2378">
            <w:pPr>
              <w:rPr>
                <w:color w:val="000000"/>
              </w:rPr>
            </w:pPr>
            <w:r w:rsidRPr="007E2378">
              <w:rPr>
                <w:color w:val="000000"/>
              </w:rPr>
              <w:t>Šioje dalyje kompetentinga institucija yra valstybės narės paskirta institucija, į kurią asmuo kreipiasi dėl piloto licencijų ar atitinkamų pažymėjimų išdavimo arba kvalifikacijų suteikimo.</w:t>
            </w:r>
          </w:p>
          <w:p w:rsidR="007E2378" w:rsidRDefault="007E2378" w:rsidP="007E2378">
            <w:pPr>
              <w:rPr>
                <w:color w:val="000000"/>
              </w:rPr>
            </w:pPr>
          </w:p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i/>
                <w:iCs/>
                <w:color w:val="000000"/>
              </w:rPr>
              <w:t xml:space="preserve">III PRIEDAS </w:t>
            </w:r>
          </w:p>
          <w:p w:rsidR="007E2378" w:rsidRPr="007E2378" w:rsidRDefault="007E2378" w:rsidP="007E2378">
            <w:pPr>
              <w:pStyle w:val="CM4"/>
              <w:rPr>
                <w:b/>
                <w:bCs/>
                <w:color w:val="000000"/>
              </w:rPr>
            </w:pPr>
            <w:r w:rsidRPr="007E2378">
              <w:rPr>
                <w:b/>
                <w:bCs/>
                <w:color w:val="000000"/>
              </w:rPr>
              <w:t xml:space="preserve">TREČIŲJŲ ŠALIŲ AR JŲ VARDU IŠDUOTŲ LICENCIJŲ PRIPAŽINIMO SĄLYGOS </w:t>
            </w:r>
          </w:p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color w:val="000000"/>
              </w:rPr>
              <w:t xml:space="preserve">A. LICENCIJŲ PATVIRTINIMAS </w:t>
            </w:r>
          </w:p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b/>
                <w:bCs/>
                <w:color w:val="000000"/>
              </w:rPr>
              <w:t xml:space="preserve">Bendrosios nuostatos  </w:t>
            </w:r>
          </w:p>
          <w:p w:rsidR="007E2378" w:rsidRDefault="007E2378" w:rsidP="007E2378">
            <w:pPr>
              <w:rPr>
                <w:color w:val="000000"/>
              </w:rPr>
            </w:pPr>
            <w:r w:rsidRPr="007E2378">
              <w:rPr>
                <w:color w:val="000000"/>
              </w:rPr>
              <w:t>1. Piloto licenciją, kurią pagal Čikagos konvencijos 1 priedo reikalavimus išdavė trečioji šalis, gali patvirtinti valstybės narės kompetentinga institucija.</w:t>
            </w:r>
          </w:p>
          <w:p w:rsidR="007E2378" w:rsidRDefault="007E2378" w:rsidP="007E2378">
            <w:r>
              <w:t>&lt;...&gt;.</w:t>
            </w:r>
          </w:p>
          <w:p w:rsidR="007E2378" w:rsidRDefault="007E2378" w:rsidP="007E2378"/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b/>
                <w:bCs/>
                <w:color w:val="000000"/>
              </w:rPr>
              <w:t xml:space="preserve">MED.A.001 Kompetentinga institucija </w:t>
            </w:r>
          </w:p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color w:val="000000"/>
              </w:rPr>
              <w:t xml:space="preserve">Šioje dalyje kompetentinga institucija: </w:t>
            </w:r>
          </w:p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color w:val="000000"/>
              </w:rPr>
              <w:t xml:space="preserve">a) aviacijos medicinos centrams (AMC): </w:t>
            </w:r>
          </w:p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color w:val="000000"/>
              </w:rPr>
              <w:t xml:space="preserve">1) valstybės narės, kurioje yra pagrindinė AMC veiklos vieta, paskirta institucija; </w:t>
            </w:r>
          </w:p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>
              <w:rPr>
                <w:color w:val="000000"/>
              </w:rPr>
              <w:t xml:space="preserve">&lt;...&gt; </w:t>
            </w:r>
          </w:p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color w:val="000000"/>
              </w:rPr>
              <w:t xml:space="preserve">b) aviacijos medicinos gydytojams (AMG): </w:t>
            </w:r>
          </w:p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color w:val="000000"/>
              </w:rPr>
              <w:t xml:space="preserve">1) valstybės narės, kurioje yra pagrindinė AMG veiklos vieta, paskirta institucija; </w:t>
            </w:r>
          </w:p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color w:val="000000"/>
              </w:rPr>
              <w:t xml:space="preserve">2) jeigu pagrindinė AMG veiklos vieta yra trečiojoje šalyje, – valstybės narės, į kurią AMG kreipiasi dėl AMG pažymėjimo išdavimo, paskirta institucija; </w:t>
            </w:r>
          </w:p>
          <w:p w:rsidR="007E2378" w:rsidRPr="007E2378" w:rsidRDefault="007E2378" w:rsidP="007E2378">
            <w:pPr>
              <w:pStyle w:val="CM4"/>
              <w:rPr>
                <w:color w:val="000000"/>
              </w:rPr>
            </w:pPr>
            <w:r w:rsidRPr="007E2378">
              <w:rPr>
                <w:color w:val="000000"/>
              </w:rPr>
              <w:t xml:space="preserve">c) bendrosios praktikos gydytojams (BPG) – valstybės narės, kuriai BPG </w:t>
            </w:r>
            <w:r w:rsidRPr="007E2378">
              <w:rPr>
                <w:color w:val="000000"/>
              </w:rPr>
              <w:lastRenderedPageBreak/>
              <w:t xml:space="preserve">praneša apie savo veiklą, paskirta institucija; </w:t>
            </w:r>
          </w:p>
          <w:p w:rsidR="007E2378" w:rsidRDefault="007E2378" w:rsidP="007E2378">
            <w:pPr>
              <w:rPr>
                <w:color w:val="000000"/>
              </w:rPr>
            </w:pPr>
            <w:r w:rsidRPr="007E2378">
              <w:rPr>
                <w:color w:val="000000"/>
              </w:rPr>
              <w:t>d) profesinės sveikatos priežiūros specialistams (PSPS), vertinantiems keleivių salono įgulos narių sveikatos būklės tinkamumą, – valstybės narės, kuriai PSPS praneša apie savo veiklą, paskirta institucija.</w:t>
            </w:r>
          </w:p>
          <w:p w:rsidR="007E2378" w:rsidRDefault="007E2378" w:rsidP="007E2378">
            <w:pPr>
              <w:rPr>
                <w:color w:val="000000"/>
              </w:rPr>
            </w:pPr>
          </w:p>
          <w:p w:rsidR="00F122AD" w:rsidRPr="00F122AD" w:rsidRDefault="00F122AD" w:rsidP="00F122AD">
            <w:pPr>
              <w:pStyle w:val="CM4"/>
              <w:rPr>
                <w:color w:val="000000"/>
              </w:rPr>
            </w:pPr>
            <w:r w:rsidRPr="00F122AD">
              <w:rPr>
                <w:b/>
                <w:bCs/>
                <w:color w:val="000000"/>
              </w:rPr>
              <w:t xml:space="preserve">CC.GEN.001. Kompetentinga institucija </w:t>
            </w:r>
          </w:p>
          <w:p w:rsidR="007E2378" w:rsidRDefault="00F122AD" w:rsidP="00F122AD">
            <w:pPr>
              <w:rPr>
                <w:color w:val="000000"/>
              </w:rPr>
            </w:pPr>
            <w:r w:rsidRPr="00F122AD">
              <w:rPr>
                <w:color w:val="000000"/>
              </w:rPr>
              <w:t>Šioje dalyje kompetentinga institucija yra valstybės narės paskirta institucija, į kurią asmuo kreipiasi norėdamas gauti keleivių salono įgulos nario atestacijos pažymėjimą.</w:t>
            </w:r>
          </w:p>
          <w:p w:rsidR="00F122AD" w:rsidRDefault="00F122AD" w:rsidP="00F122AD">
            <w:pPr>
              <w:rPr>
                <w:color w:val="000000"/>
              </w:rPr>
            </w:pPr>
          </w:p>
          <w:p w:rsidR="00F122AD" w:rsidRPr="00F122AD" w:rsidRDefault="00F122AD" w:rsidP="00F122AD">
            <w:pPr>
              <w:pStyle w:val="CM4"/>
              <w:rPr>
                <w:color w:val="000000"/>
              </w:rPr>
            </w:pPr>
            <w:r w:rsidRPr="00F122AD">
              <w:rPr>
                <w:b/>
                <w:bCs/>
                <w:color w:val="000000"/>
              </w:rPr>
              <w:t xml:space="preserve">ORA.GEN.105 Kompetentinga institucija </w:t>
            </w:r>
          </w:p>
          <w:p w:rsidR="00F122AD" w:rsidRPr="00F122AD" w:rsidRDefault="00F122AD" w:rsidP="00F122AD">
            <w:pPr>
              <w:pStyle w:val="CM4"/>
              <w:rPr>
                <w:color w:val="000000"/>
              </w:rPr>
            </w:pPr>
            <w:r w:rsidRPr="00F122AD">
              <w:rPr>
                <w:color w:val="000000"/>
              </w:rPr>
              <w:t xml:space="preserve">a) Šioje dalyje kompetentinga institucija: </w:t>
            </w:r>
          </w:p>
          <w:p w:rsidR="00F122AD" w:rsidRPr="00F122AD" w:rsidRDefault="00F122AD" w:rsidP="00F122AD">
            <w:pPr>
              <w:pStyle w:val="CM4"/>
              <w:rPr>
                <w:color w:val="000000"/>
              </w:rPr>
            </w:pPr>
            <w:r w:rsidRPr="00F122AD">
              <w:rPr>
                <w:color w:val="000000"/>
              </w:rPr>
              <w:t xml:space="preserve">1. prižiūrinti organizacijas, kurioms taikoma sertifikavimo prievolė, yra: </w:t>
            </w:r>
          </w:p>
          <w:p w:rsidR="00F122AD" w:rsidRPr="00F122AD" w:rsidRDefault="00F122AD" w:rsidP="00F122AD">
            <w:pPr>
              <w:pStyle w:val="CM4"/>
              <w:rPr>
                <w:color w:val="000000"/>
              </w:rPr>
            </w:pPr>
            <w:r w:rsidRPr="00F122AD">
              <w:rPr>
                <w:color w:val="000000"/>
              </w:rPr>
              <w:t xml:space="preserve">i) jei tai organizacijos, kurių pagrindinė verslo vieta yra valstybėje narėje, – tos valstybės narės paskirta institucija; </w:t>
            </w:r>
          </w:p>
          <w:p w:rsidR="00F122AD" w:rsidRPr="00F122AD" w:rsidRDefault="00BC6A10" w:rsidP="00F122AD">
            <w:pPr>
              <w:pStyle w:val="CM4"/>
              <w:rPr>
                <w:color w:val="000000"/>
              </w:rPr>
            </w:pPr>
            <w:r>
              <w:rPr>
                <w:color w:val="000000"/>
              </w:rPr>
              <w:t xml:space="preserve">&lt;...&gt; </w:t>
            </w:r>
          </w:p>
          <w:p w:rsidR="00F122AD" w:rsidRPr="00F122AD" w:rsidRDefault="00F122AD" w:rsidP="00F122AD">
            <w:pPr>
              <w:pStyle w:val="CM4"/>
              <w:rPr>
                <w:color w:val="000000"/>
              </w:rPr>
            </w:pPr>
            <w:r w:rsidRPr="00F122AD">
              <w:rPr>
                <w:color w:val="000000"/>
              </w:rPr>
              <w:t xml:space="preserve">2. prižiūrinti FSTD, yra: </w:t>
            </w:r>
          </w:p>
          <w:p w:rsidR="00F122AD" w:rsidRPr="00F122AD" w:rsidRDefault="00BC6A10" w:rsidP="00BC6A10">
            <w:pPr>
              <w:pStyle w:val="CM4"/>
              <w:rPr>
                <w:color w:val="000000"/>
              </w:rPr>
            </w:pPr>
            <w:r>
              <w:rPr>
                <w:color w:val="000000"/>
              </w:rPr>
              <w:t xml:space="preserve">&lt;...&gt; </w:t>
            </w:r>
          </w:p>
          <w:p w:rsidR="00F122AD" w:rsidRPr="00F122AD" w:rsidRDefault="00F122AD" w:rsidP="00F122AD">
            <w:r w:rsidRPr="00F122AD">
              <w:rPr>
                <w:color w:val="000000"/>
              </w:rPr>
              <w:t>ii) jei FSTD yra valstybių narių teritorijoje ir juos eksploatuoja organizacijos, kurių pagrindinė verslo vieta yra valstybėje narėje, – valstybės narės, kurioje yra šios organizacijos pagrindinė verslo vieta, paskirta institucija arba agentūra, jei to paprašė susijusi valstybė narė.</w:t>
            </w:r>
          </w:p>
          <w:p w:rsidR="007E2378" w:rsidRPr="00FE2AD2" w:rsidRDefault="00F122AD" w:rsidP="00F122AD">
            <w:r>
              <w:t>&lt;...&gt;.</w:t>
            </w:r>
          </w:p>
        </w:tc>
        <w:tc>
          <w:tcPr>
            <w:tcW w:w="3780" w:type="dxa"/>
          </w:tcPr>
          <w:p w:rsidR="00A209E2" w:rsidRPr="00500EEB" w:rsidRDefault="00A209E2" w:rsidP="00A209E2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500EEB">
              <w:rPr>
                <w:b/>
              </w:rPr>
              <w:t xml:space="preserve"> straipsnis. C</w:t>
            </w:r>
            <w:r>
              <w:rPr>
                <w:b/>
              </w:rPr>
              <w:t>AA</w:t>
            </w:r>
            <w:r w:rsidRPr="00500EEB">
              <w:rPr>
                <w:b/>
              </w:rPr>
              <w:t xml:space="preserve"> </w:t>
            </w:r>
          </w:p>
          <w:p w:rsidR="00A209E2" w:rsidRDefault="00A209E2" w:rsidP="00A209E2">
            <w:pPr>
              <w:tabs>
                <w:tab w:val="left" w:pos="292"/>
                <w:tab w:val="left" w:pos="434"/>
                <w:tab w:val="left" w:pos="859"/>
              </w:tabs>
              <w:jc w:val="both"/>
            </w:pPr>
            <w:r>
              <w:t>&lt;...&gt;</w:t>
            </w:r>
          </w:p>
          <w:p w:rsidR="00A209E2" w:rsidRDefault="00A209E2" w:rsidP="00A209E2">
            <w:r w:rsidRPr="00D34BCE">
              <w:t>2. CAA pagal savo kompetenciją</w:t>
            </w:r>
            <w:r>
              <w:t>:</w:t>
            </w:r>
            <w:r w:rsidRPr="00D34BCE">
              <w:t xml:space="preserve"> </w:t>
            </w:r>
          </w:p>
          <w:p w:rsidR="00A209E2" w:rsidRDefault="00A209E2" w:rsidP="00A209E2">
            <w:r>
              <w:t>&lt;...&gt;</w:t>
            </w:r>
          </w:p>
          <w:p w:rsidR="00056831" w:rsidRDefault="00A209E2" w:rsidP="00056831">
            <w:r>
              <w:t xml:space="preserve">5) </w:t>
            </w:r>
            <w:r w:rsidR="00056831" w:rsidRPr="002745E1">
              <w:t xml:space="preserve">vykdo Reglamente (EB) </w:t>
            </w:r>
          </w:p>
          <w:p w:rsidR="00056831" w:rsidRDefault="00056831" w:rsidP="00056831">
            <w:pPr>
              <w:rPr>
                <w:rStyle w:val="Grietas"/>
              </w:rPr>
            </w:pPr>
            <w:r w:rsidRPr="002745E1">
              <w:t>Nr. 300/2008</w:t>
            </w:r>
            <w:r>
              <w:t xml:space="preserve"> nurodytos atitinkamos institucijos</w:t>
            </w:r>
            <w:r w:rsidRPr="002745E1">
              <w:t xml:space="preserve">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  <w:r>
              <w:rPr>
                <w:rStyle w:val="Grietas"/>
              </w:rPr>
              <w:t xml:space="preserve">  </w:t>
            </w:r>
          </w:p>
          <w:p w:rsidR="00056831" w:rsidRDefault="00056831" w:rsidP="00056831">
            <w:pPr>
              <w:rPr>
                <w:rStyle w:val="Grietas"/>
              </w:rPr>
            </w:pPr>
            <w:r w:rsidRPr="002745E1">
              <w:t>Nr. 1178/2011</w:t>
            </w:r>
            <w:r>
              <w:t xml:space="preserve">, </w:t>
            </w:r>
            <w:r w:rsidRPr="002745E1">
              <w:t xml:space="preserve">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056831" w:rsidRDefault="00056831" w:rsidP="00056831">
            <w:pPr>
              <w:rPr>
                <w:rStyle w:val="Grietas"/>
              </w:rPr>
            </w:pPr>
            <w:r w:rsidRPr="002745E1">
              <w:t xml:space="preserve">Nr. 748/2012,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056831" w:rsidRDefault="00056831" w:rsidP="00056831">
            <w:r w:rsidRPr="002745E1">
              <w:t>Nr. 923/2012</w:t>
            </w:r>
            <w:r>
              <w:t xml:space="preserve">, </w:t>
            </w:r>
            <w:r w:rsidRPr="002745E1">
              <w:t xml:space="preserve">Reglamente (ES) </w:t>
            </w:r>
          </w:p>
          <w:p w:rsidR="00056831" w:rsidRDefault="00056831" w:rsidP="00056831">
            <w:pPr>
              <w:rPr>
                <w:rStyle w:val="Grietas"/>
              </w:rPr>
            </w:pPr>
            <w:r w:rsidRPr="002745E1">
              <w:t xml:space="preserve">Nr. 965/2012,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056831" w:rsidRDefault="00056831" w:rsidP="00056831">
            <w:pPr>
              <w:rPr>
                <w:rStyle w:val="Grietas"/>
              </w:rPr>
            </w:pPr>
            <w:r w:rsidRPr="002745E1">
              <w:t xml:space="preserve">Nr. 139/2014,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056831" w:rsidRDefault="00056831" w:rsidP="00056831">
            <w:pPr>
              <w:rPr>
                <w:rStyle w:val="Grietas"/>
              </w:rPr>
            </w:pPr>
            <w:r w:rsidRPr="002745E1">
              <w:t xml:space="preserve">Nr. 598/2014,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056831" w:rsidRDefault="00056831" w:rsidP="00056831">
            <w:pPr>
              <w:rPr>
                <w:rFonts w:eastAsia="Calibri"/>
              </w:rPr>
            </w:pPr>
            <w:r w:rsidRPr="002745E1">
              <w:t>Nr. 1321/2014</w:t>
            </w:r>
            <w:r>
              <w:t xml:space="preserve"> ir </w:t>
            </w:r>
            <w:r w:rsidRPr="00AE5FFD">
              <w:t>R</w:t>
            </w:r>
            <w:r w:rsidRPr="00AE5FFD">
              <w:rPr>
                <w:rStyle w:val="Grietas"/>
                <w:b w:val="0"/>
              </w:rPr>
              <w:t>eglamente (ES)</w:t>
            </w:r>
            <w:r w:rsidRPr="002745E1">
              <w:rPr>
                <w:rStyle w:val="Grietas"/>
              </w:rPr>
              <w:t xml:space="preserve"> </w:t>
            </w:r>
            <w:r w:rsidRPr="00AE5FFD">
              <w:rPr>
                <w:rStyle w:val="Grietas"/>
                <w:b w:val="0"/>
              </w:rPr>
              <w:t>2015/340</w:t>
            </w:r>
            <w:r w:rsidRPr="002745E1">
              <w:rPr>
                <w:rStyle w:val="Grietas"/>
              </w:rPr>
              <w:t xml:space="preserve"> </w:t>
            </w:r>
            <w:r w:rsidRPr="002745E1">
              <w:t xml:space="preserve">nurodytos kompetentingos institucijos ir Reglamente </w:t>
            </w:r>
            <w:r w:rsidRPr="002745E1">
              <w:rPr>
                <w:rFonts w:eastAsia="Calibri"/>
              </w:rPr>
              <w:t xml:space="preserve">(EB) </w:t>
            </w:r>
          </w:p>
          <w:p w:rsidR="00056831" w:rsidRDefault="00056831" w:rsidP="00056831">
            <w:r w:rsidRPr="002745E1">
              <w:t xml:space="preserve">Nr. 549/2004 nurodytos nacionalinės priežiūros institucijos </w:t>
            </w:r>
            <w:r>
              <w:t xml:space="preserve">ir įstaigos, atsakingos už </w:t>
            </w:r>
            <w:r w:rsidRPr="002745E1">
              <w:t xml:space="preserve">Reglamento (EB) </w:t>
            </w:r>
          </w:p>
          <w:p w:rsidR="00056831" w:rsidRPr="002745E1" w:rsidRDefault="00056831" w:rsidP="00056831">
            <w:r w:rsidRPr="002745E1">
              <w:t>Nr. 261/2004 ir Reglamento (EB)</w:t>
            </w:r>
            <w:r>
              <w:t xml:space="preserve"> </w:t>
            </w:r>
            <w:r w:rsidRPr="002745E1">
              <w:t>Nr. 1107/2006</w:t>
            </w:r>
            <w:r>
              <w:t xml:space="preserve"> vykdymą,</w:t>
            </w:r>
            <w:r w:rsidRPr="002745E1">
              <w:t xml:space="preserve"> funkcijas;</w:t>
            </w:r>
          </w:p>
          <w:p w:rsidR="004D7C63" w:rsidRPr="004D7C63" w:rsidRDefault="00A209E2" w:rsidP="00056831">
            <w:bookmarkStart w:id="0" w:name="_GoBack"/>
            <w:bookmarkEnd w:id="0"/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464" w:rsidRDefault="00E81464" w:rsidP="00044E05">
      <w:r>
        <w:separator/>
      </w:r>
    </w:p>
  </w:endnote>
  <w:endnote w:type="continuationSeparator" w:id="0">
    <w:p w:rsidR="00E81464" w:rsidRDefault="00E81464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464" w:rsidRDefault="00E81464" w:rsidP="00044E05">
      <w:r>
        <w:separator/>
      </w:r>
    </w:p>
  </w:footnote>
  <w:footnote w:type="continuationSeparator" w:id="0">
    <w:p w:rsidR="00E81464" w:rsidRDefault="00E81464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91EB1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44768"/>
    <w:rsid w:val="00044E05"/>
    <w:rsid w:val="000458A4"/>
    <w:rsid w:val="00056831"/>
    <w:rsid w:val="00086F99"/>
    <w:rsid w:val="000B5E59"/>
    <w:rsid w:val="000F4B6B"/>
    <w:rsid w:val="001114C0"/>
    <w:rsid w:val="0013089A"/>
    <w:rsid w:val="001331C8"/>
    <w:rsid w:val="001358F5"/>
    <w:rsid w:val="00164CD6"/>
    <w:rsid w:val="00175117"/>
    <w:rsid w:val="001758FF"/>
    <w:rsid w:val="00184D1D"/>
    <w:rsid w:val="001A3942"/>
    <w:rsid w:val="001A55E7"/>
    <w:rsid w:val="001B515A"/>
    <w:rsid w:val="001D6CF4"/>
    <w:rsid w:val="00231FEC"/>
    <w:rsid w:val="002368F2"/>
    <w:rsid w:val="00256EAE"/>
    <w:rsid w:val="00260D29"/>
    <w:rsid w:val="00280F04"/>
    <w:rsid w:val="0029139F"/>
    <w:rsid w:val="00292677"/>
    <w:rsid w:val="002B022D"/>
    <w:rsid w:val="002B7E4C"/>
    <w:rsid w:val="00333494"/>
    <w:rsid w:val="0034268C"/>
    <w:rsid w:val="00343CE4"/>
    <w:rsid w:val="00344D14"/>
    <w:rsid w:val="00354567"/>
    <w:rsid w:val="00364060"/>
    <w:rsid w:val="0037512D"/>
    <w:rsid w:val="00376A2C"/>
    <w:rsid w:val="00384348"/>
    <w:rsid w:val="003C2C77"/>
    <w:rsid w:val="003F0F1A"/>
    <w:rsid w:val="00431C66"/>
    <w:rsid w:val="004357F8"/>
    <w:rsid w:val="00455520"/>
    <w:rsid w:val="004564D6"/>
    <w:rsid w:val="004725FC"/>
    <w:rsid w:val="00480755"/>
    <w:rsid w:val="004816BA"/>
    <w:rsid w:val="00496F2F"/>
    <w:rsid w:val="004D7C63"/>
    <w:rsid w:val="004E3B66"/>
    <w:rsid w:val="0053009D"/>
    <w:rsid w:val="005462F9"/>
    <w:rsid w:val="00567968"/>
    <w:rsid w:val="00574994"/>
    <w:rsid w:val="005B481D"/>
    <w:rsid w:val="005C2E96"/>
    <w:rsid w:val="005C44C3"/>
    <w:rsid w:val="005F229F"/>
    <w:rsid w:val="005F2E1D"/>
    <w:rsid w:val="005F438C"/>
    <w:rsid w:val="00636AF7"/>
    <w:rsid w:val="00650F24"/>
    <w:rsid w:val="00653548"/>
    <w:rsid w:val="006618C5"/>
    <w:rsid w:val="00663EED"/>
    <w:rsid w:val="00691EB1"/>
    <w:rsid w:val="006C6447"/>
    <w:rsid w:val="006E6EC2"/>
    <w:rsid w:val="006F7E6A"/>
    <w:rsid w:val="00706978"/>
    <w:rsid w:val="007120FB"/>
    <w:rsid w:val="00736B11"/>
    <w:rsid w:val="00740131"/>
    <w:rsid w:val="0074667A"/>
    <w:rsid w:val="007479D8"/>
    <w:rsid w:val="00754B10"/>
    <w:rsid w:val="0076388A"/>
    <w:rsid w:val="0077042C"/>
    <w:rsid w:val="007C278B"/>
    <w:rsid w:val="007C5E17"/>
    <w:rsid w:val="007D443F"/>
    <w:rsid w:val="007E2378"/>
    <w:rsid w:val="00830FAF"/>
    <w:rsid w:val="008B66AC"/>
    <w:rsid w:val="008C2C31"/>
    <w:rsid w:val="008C328F"/>
    <w:rsid w:val="008C732B"/>
    <w:rsid w:val="008E48B1"/>
    <w:rsid w:val="009426ED"/>
    <w:rsid w:val="00947358"/>
    <w:rsid w:val="00970094"/>
    <w:rsid w:val="00992D53"/>
    <w:rsid w:val="009973D3"/>
    <w:rsid w:val="009C1E1B"/>
    <w:rsid w:val="00A12B3D"/>
    <w:rsid w:val="00A209E2"/>
    <w:rsid w:val="00A27BD4"/>
    <w:rsid w:val="00A90D83"/>
    <w:rsid w:val="00A96D93"/>
    <w:rsid w:val="00AA0C68"/>
    <w:rsid w:val="00AB048B"/>
    <w:rsid w:val="00AB409A"/>
    <w:rsid w:val="00AE7135"/>
    <w:rsid w:val="00AF3A20"/>
    <w:rsid w:val="00B414F5"/>
    <w:rsid w:val="00B52CD2"/>
    <w:rsid w:val="00B67422"/>
    <w:rsid w:val="00B8516D"/>
    <w:rsid w:val="00B86618"/>
    <w:rsid w:val="00BA64FA"/>
    <w:rsid w:val="00BB3481"/>
    <w:rsid w:val="00BB450B"/>
    <w:rsid w:val="00BC0A98"/>
    <w:rsid w:val="00BC6A10"/>
    <w:rsid w:val="00BD5B62"/>
    <w:rsid w:val="00BD642B"/>
    <w:rsid w:val="00C431F7"/>
    <w:rsid w:val="00C768E7"/>
    <w:rsid w:val="00C80733"/>
    <w:rsid w:val="00CD1F9A"/>
    <w:rsid w:val="00CF4CD8"/>
    <w:rsid w:val="00D137C1"/>
    <w:rsid w:val="00D250E7"/>
    <w:rsid w:val="00D468D2"/>
    <w:rsid w:val="00D7206D"/>
    <w:rsid w:val="00D90A77"/>
    <w:rsid w:val="00D97AE4"/>
    <w:rsid w:val="00DA4B1F"/>
    <w:rsid w:val="00DF5D8B"/>
    <w:rsid w:val="00DF70D3"/>
    <w:rsid w:val="00E131B0"/>
    <w:rsid w:val="00E137BA"/>
    <w:rsid w:val="00E16876"/>
    <w:rsid w:val="00E26575"/>
    <w:rsid w:val="00E32B99"/>
    <w:rsid w:val="00E36716"/>
    <w:rsid w:val="00E37FA3"/>
    <w:rsid w:val="00E81464"/>
    <w:rsid w:val="00E814B8"/>
    <w:rsid w:val="00E8172C"/>
    <w:rsid w:val="00E82A60"/>
    <w:rsid w:val="00E94421"/>
    <w:rsid w:val="00EC2242"/>
    <w:rsid w:val="00EF6A6F"/>
    <w:rsid w:val="00F00148"/>
    <w:rsid w:val="00F122AD"/>
    <w:rsid w:val="00F417F3"/>
    <w:rsid w:val="00F46F8A"/>
    <w:rsid w:val="00F65710"/>
    <w:rsid w:val="00F81D54"/>
    <w:rsid w:val="00F95CD3"/>
    <w:rsid w:val="00F97848"/>
    <w:rsid w:val="00FA0A06"/>
    <w:rsid w:val="00FB34DD"/>
    <w:rsid w:val="00FC5648"/>
    <w:rsid w:val="00FC7279"/>
    <w:rsid w:val="00FD52B3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CCEB4-EC46-4B94-800B-9E5D39F7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F663-93BA-42BE-9C28-83EE64C0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2246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2017-03-15T07:30:00Z</dcterms:created>
  <dc:creator>SM</dc:creator>
  <cp:lastModifiedBy>Vlada Zeguniene</cp:lastModifiedBy>
  <cp:lastPrinted>2009-05-26T09:45:00Z</cp:lastPrinted>
  <dcterms:modified xsi:type="dcterms:W3CDTF">2018-06-12T14:19:00Z</dcterms:modified>
  <cp:revision>7</cp:revision>
  <dc:title>ES TEISĖS AKTO IR LIETUVOS RESPUBLIKOS</dc:title>
</cp:coreProperties>
</file>