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2C" w:rsidRPr="00657C54" w:rsidRDefault="00635A8B" w:rsidP="00275D2C">
      <w:pPr>
        <w:pStyle w:val="Title"/>
        <w:spacing w:after="20"/>
      </w:pPr>
      <w:bookmarkStart w:id="0" w:name="_GoBack"/>
      <w:bookmarkEnd w:id="0"/>
      <w:r w:rsidRPr="00657C54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7A7551" w:rsidRDefault="00275D2C" w:rsidP="00275D2C">
      <w:pPr>
        <w:pStyle w:val="Title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</w:t>
      </w:r>
      <w:r w:rsidR="00D643AB">
        <w:rPr>
          <w:rFonts w:ascii="Times New Roman" w:hAnsi="Times New Roman"/>
          <w:b/>
          <w:sz w:val="28"/>
          <w:lang w:val="lt-LT"/>
        </w:rPr>
        <w:t>,</w:t>
      </w:r>
      <w:r w:rsidRPr="00657C54">
        <w:rPr>
          <w:rFonts w:ascii="Times New Roman" w:hAnsi="Times New Roman"/>
          <w:b/>
          <w:sz w:val="28"/>
          <w:lang w:val="lt-LT"/>
        </w:rPr>
        <w:t xml:space="preserve"> MOKSLO</w:t>
      </w:r>
      <w:r w:rsidR="00D643AB" w:rsidRPr="00657C54">
        <w:rPr>
          <w:rFonts w:ascii="Times New Roman" w:hAnsi="Times New Roman"/>
          <w:b/>
          <w:sz w:val="28"/>
          <w:lang w:val="lt-LT"/>
        </w:rPr>
        <w:t xml:space="preserve"> IR</w:t>
      </w:r>
      <w:r w:rsidR="00D643AB">
        <w:rPr>
          <w:rFonts w:ascii="Times New Roman" w:hAnsi="Times New Roman"/>
          <w:b/>
          <w:sz w:val="28"/>
          <w:lang w:val="lt-LT"/>
        </w:rPr>
        <w:t xml:space="preserve"> SPORTO</w:t>
      </w:r>
      <w:r w:rsidRPr="00657C54">
        <w:rPr>
          <w:rFonts w:ascii="Times New Roman" w:hAnsi="Times New Roman"/>
          <w:b/>
          <w:sz w:val="28"/>
          <w:lang w:val="lt-LT"/>
        </w:rPr>
        <w:t xml:space="preserve"> MINISTERIJA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337854" w:rsidRDefault="00337854" w:rsidP="00337854">
      <w:pPr>
        <w:pStyle w:val="Footer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Volano g. 2, 01516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>, tel. (8 5) 219 1225/219 1152, f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ks. (8 5) 261 2077, </w:t>
      </w:r>
    </w:p>
    <w:p w:rsidR="00337854" w:rsidRDefault="00337854" w:rsidP="00337854">
      <w:pPr>
        <w:pStyle w:val="Footer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el. p. smmin@smm.lt,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:rsidR="00337854" w:rsidRDefault="00337854" w:rsidP="00337854">
      <w:pPr>
        <w:pStyle w:val="Footer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Atsisk. sąsk. LT30 7300 0100 0245 7205 „Swedbank“,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544"/>
        <w:gridCol w:w="1984"/>
        <w:gridCol w:w="3828"/>
      </w:tblGrid>
      <w:tr w:rsidR="00275D2C" w:rsidRPr="000A764D" w:rsidTr="00C345D6">
        <w:tc>
          <w:tcPr>
            <w:tcW w:w="3544" w:type="dxa"/>
          </w:tcPr>
          <w:p w:rsidR="00712EB0" w:rsidRDefault="00635209" w:rsidP="00635209">
            <w:pPr>
              <w:pStyle w:val="Footer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Lietuvos Respublikos ekonomikos ir inovacijų ministerijai</w:t>
            </w:r>
          </w:p>
          <w:p w:rsidR="00275D2C" w:rsidRDefault="00110E8B" w:rsidP="00635209">
            <w:pPr>
              <w:pStyle w:val="Footer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K</w:t>
            </w:r>
            <w:r w:rsidR="00712EB0">
              <w:rPr>
                <w:rFonts w:ascii="Times New Roman" w:hAnsi="Times New Roman"/>
                <w:sz w:val="24"/>
                <w:lang w:val="lt-LT"/>
              </w:rPr>
              <w:t>opija</w:t>
            </w:r>
          </w:p>
          <w:p w:rsidR="00712EB0" w:rsidRPr="009A752C" w:rsidRDefault="00712EB0" w:rsidP="00712EB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A752C">
              <w:rPr>
                <w:rFonts w:ascii="Times New Roman" w:hAnsi="Times New Roman"/>
                <w:sz w:val="24"/>
                <w:szCs w:val="24"/>
                <w:lang w:val="lt-LT"/>
              </w:rPr>
              <w:t>Lietuvos Respublikos Vyriausybės kanceliarijai</w:t>
            </w:r>
          </w:p>
          <w:p w:rsidR="00712EB0" w:rsidRDefault="00712EB0" w:rsidP="00635209">
            <w:pPr>
              <w:pStyle w:val="Footer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  <w:p w:rsidR="00B5119D" w:rsidRPr="000A764D" w:rsidRDefault="00B5119D" w:rsidP="00635209">
            <w:pPr>
              <w:pStyle w:val="Footer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1984" w:type="dxa"/>
          </w:tcPr>
          <w:p w:rsidR="00275D2C" w:rsidRPr="000A764D" w:rsidRDefault="00275D2C" w:rsidP="00B50EFA">
            <w:pPr>
              <w:pStyle w:val="Footer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3828" w:type="dxa"/>
          </w:tcPr>
          <w:p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1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bookmarkEnd w:id="1"/>
            <w:r w:rsidR="00FB520A">
              <w:rPr>
                <w:rFonts w:ascii="Times New Roman" w:hAnsi="Times New Roman"/>
                <w:sz w:val="24"/>
                <w:lang w:val="lt-LT"/>
              </w:rPr>
              <w:t xml:space="preserve">2019-    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- </w:t>
            </w:r>
            <w:r w:rsidR="00FB520A">
              <w:rPr>
                <w:rFonts w:ascii="Times New Roman" w:hAnsi="Times New Roman"/>
                <w:sz w:val="24"/>
                <w:lang w:val="lt-LT"/>
              </w:rPr>
              <w:t xml:space="preserve">   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Nr. </w:t>
            </w:r>
          </w:p>
          <w:p w:rsidR="00275D2C" w:rsidRPr="000A764D" w:rsidRDefault="00B5119D" w:rsidP="00A2060B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="00275D2C" w:rsidRPr="000A764D">
              <w:rPr>
                <w:rFonts w:ascii="Times New Roman" w:hAnsi="Times New Roman"/>
                <w:sz w:val="24"/>
                <w:lang w:val="lt-LT"/>
              </w:rPr>
              <w:t xml:space="preserve">Į </w:t>
            </w:r>
            <w:r w:rsidR="00635209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</w:p>
        </w:tc>
      </w:tr>
      <w:tr w:rsidR="00275D2C" w:rsidRPr="00712EB0" w:rsidTr="00C345D6">
        <w:tc>
          <w:tcPr>
            <w:tcW w:w="9356" w:type="dxa"/>
            <w:gridSpan w:val="3"/>
          </w:tcPr>
          <w:p w:rsidR="00275D2C" w:rsidRPr="00712EB0" w:rsidRDefault="00C345D6" w:rsidP="00635209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712EB0">
              <w:rPr>
                <w:rFonts w:ascii="Times New Roman" w:hAnsi="Times New Roman"/>
                <w:b/>
                <w:sz w:val="24"/>
                <w:lang w:val="lt-LT"/>
              </w:rPr>
              <w:t>DĖL VIEŠŲJŲ PIRKIMŲ VYKDYMO FUNKCIJOS CENTRALIZAVIMO</w:t>
            </w:r>
          </w:p>
        </w:tc>
      </w:tr>
    </w:tbl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D92054" w:rsidRDefault="00D92054" w:rsidP="00C828B2">
      <w:pPr>
        <w:spacing w:after="20"/>
        <w:jc w:val="both"/>
        <w:rPr>
          <w:rFonts w:ascii="Times New Roman" w:hAnsi="Times New Roman"/>
          <w:sz w:val="24"/>
          <w:lang w:val="lt-LT"/>
        </w:rPr>
        <w:sectPr w:rsidR="00D92054" w:rsidSect="001349D6">
          <w:footerReference w:type="even" r:id="rId10"/>
          <w:footerReference w:type="default" r:id="rId11"/>
          <w:footerReference w:type="first" r:id="rId12"/>
          <w:pgSz w:w="11907" w:h="16840" w:code="9"/>
          <w:pgMar w:top="1138" w:right="562" w:bottom="1138" w:left="1699" w:header="288" w:footer="720" w:gutter="0"/>
          <w:cols w:space="720"/>
          <w:noEndnote/>
          <w:titlePg/>
        </w:sectPr>
      </w:pPr>
    </w:p>
    <w:p w:rsidR="00C345D6" w:rsidRPr="00C345D6" w:rsidRDefault="00C345D6" w:rsidP="00712EB0">
      <w:pPr>
        <w:spacing w:after="20"/>
        <w:jc w:val="both"/>
        <w:rPr>
          <w:rFonts w:ascii="Times New Roman" w:hAnsi="Times New Roman"/>
          <w:sz w:val="24"/>
        </w:rPr>
      </w:pPr>
    </w:p>
    <w:p w:rsidR="00C345D6" w:rsidRDefault="000B58E6" w:rsidP="00712EB0">
      <w:pPr>
        <w:spacing w:after="20"/>
        <w:ind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0B58E6">
        <w:rPr>
          <w:rFonts w:ascii="Times New Roman" w:hAnsi="Times New Roman"/>
          <w:sz w:val="24"/>
          <w:szCs w:val="24"/>
          <w:lang w:val="lt-LT"/>
        </w:rPr>
        <w:t xml:space="preserve">Vykdydami </w:t>
      </w:r>
      <w:r w:rsidR="00794E25" w:rsidRPr="00794E25">
        <w:rPr>
          <w:rFonts w:ascii="Times New Roman" w:hAnsi="Times New Roman"/>
          <w:sz w:val="24"/>
          <w:szCs w:val="24"/>
          <w:lang w:val="lt-LT"/>
        </w:rPr>
        <w:t>suinteresuotų institucijų, ministerijų atstovų (viceministrų, ministerijų kanclerių) pasitarim</w:t>
      </w:r>
      <w:r w:rsidR="00794E25">
        <w:rPr>
          <w:rFonts w:ascii="Times New Roman" w:hAnsi="Times New Roman"/>
          <w:sz w:val="24"/>
          <w:szCs w:val="24"/>
          <w:lang w:val="lt-LT"/>
        </w:rPr>
        <w:t>o</w:t>
      </w:r>
      <w:r w:rsidR="00794E25" w:rsidRPr="00794E2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B58E6">
        <w:rPr>
          <w:rFonts w:ascii="Times New Roman" w:hAnsi="Times New Roman"/>
          <w:sz w:val="24"/>
          <w:lang w:val="lt-LT"/>
        </w:rPr>
        <w:t xml:space="preserve">2019 m. sausio 8 d. </w:t>
      </w:r>
      <w:r w:rsidRPr="000B58E6">
        <w:rPr>
          <w:rFonts w:ascii="Times New Roman" w:hAnsi="Times New Roman"/>
          <w:sz w:val="24"/>
          <w:szCs w:val="24"/>
          <w:lang w:val="lt-LT"/>
        </w:rPr>
        <w:t>protokol</w:t>
      </w:r>
      <w:r w:rsidR="00794E25">
        <w:rPr>
          <w:rFonts w:ascii="Times New Roman" w:hAnsi="Times New Roman"/>
          <w:sz w:val="24"/>
          <w:szCs w:val="24"/>
          <w:lang w:val="lt-LT"/>
        </w:rPr>
        <w:t>e</w:t>
      </w:r>
      <w:r w:rsidRPr="000B58E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345D6" w:rsidRPr="000B58E6">
        <w:rPr>
          <w:rFonts w:ascii="Times New Roman" w:hAnsi="Times New Roman"/>
          <w:sz w:val="24"/>
          <w:lang w:val="lt-LT"/>
        </w:rPr>
        <w:t>Nr. 2</w:t>
      </w:r>
      <w:r>
        <w:rPr>
          <w:rFonts w:ascii="Times New Roman" w:hAnsi="Times New Roman"/>
          <w:sz w:val="24"/>
          <w:lang w:val="lt-LT"/>
        </w:rPr>
        <w:t xml:space="preserve"> </w:t>
      </w:r>
      <w:r w:rsidR="00794E25">
        <w:rPr>
          <w:rFonts w:ascii="Times New Roman" w:hAnsi="Times New Roman"/>
          <w:sz w:val="24"/>
          <w:lang w:val="lt-LT"/>
        </w:rPr>
        <w:t xml:space="preserve">ministerijoms </w:t>
      </w:r>
      <w:r>
        <w:rPr>
          <w:rFonts w:ascii="Times New Roman" w:hAnsi="Times New Roman"/>
          <w:sz w:val="24"/>
          <w:lang w:val="lt-LT"/>
        </w:rPr>
        <w:t>numatyt</w:t>
      </w:r>
      <w:r w:rsidR="00794E25">
        <w:rPr>
          <w:rFonts w:ascii="Times New Roman" w:hAnsi="Times New Roman"/>
          <w:sz w:val="24"/>
          <w:lang w:val="lt-LT"/>
        </w:rPr>
        <w:t>ą</w:t>
      </w:r>
      <w:r>
        <w:rPr>
          <w:rFonts w:ascii="Times New Roman" w:hAnsi="Times New Roman"/>
          <w:sz w:val="24"/>
          <w:lang w:val="lt-LT"/>
        </w:rPr>
        <w:t xml:space="preserve"> pavedimą </w:t>
      </w:r>
      <w:r w:rsidRPr="000B58E6">
        <w:rPr>
          <w:rFonts w:ascii="Times New Roman" w:hAnsi="Times New Roman"/>
          <w:sz w:val="24"/>
          <w:szCs w:val="24"/>
          <w:lang w:val="lt-LT"/>
        </w:rPr>
        <w:t>pateikti Ekonomikos ir inovacijų ministerijai pastabas ir pasiūlymus dėl Ekonomikos ir inovacijų ministerijos pristatyto viešųjų pirkimų vykdymo funkcijos centralizavimo modelio</w:t>
      </w:r>
      <w:r>
        <w:rPr>
          <w:rFonts w:ascii="Times New Roman" w:hAnsi="Times New Roman"/>
          <w:sz w:val="24"/>
          <w:szCs w:val="24"/>
          <w:lang w:val="lt-LT"/>
        </w:rPr>
        <w:t xml:space="preserve">, informuojame, kad Švietimo, mokslo ir sporto ministerija iš esmės pritaria siūlomam </w:t>
      </w:r>
      <w:r w:rsidRPr="000B58E6">
        <w:rPr>
          <w:rFonts w:ascii="Times New Roman" w:hAnsi="Times New Roman"/>
          <w:sz w:val="24"/>
          <w:szCs w:val="24"/>
          <w:lang w:val="lt-LT"/>
        </w:rPr>
        <w:t xml:space="preserve">viešųjų pirkimų vykdymo </w:t>
      </w:r>
      <w:r>
        <w:rPr>
          <w:rFonts w:ascii="Times New Roman" w:hAnsi="Times New Roman"/>
          <w:sz w:val="24"/>
          <w:szCs w:val="24"/>
          <w:lang w:val="lt-LT"/>
        </w:rPr>
        <w:t>funkcijos centralizavimo</w:t>
      </w:r>
      <w:r w:rsidR="00794E25">
        <w:rPr>
          <w:rFonts w:ascii="Times New Roman" w:hAnsi="Times New Roman"/>
          <w:sz w:val="24"/>
          <w:szCs w:val="24"/>
          <w:lang w:val="lt-LT"/>
        </w:rPr>
        <w:t xml:space="preserve"> modeliui. </w:t>
      </w:r>
    </w:p>
    <w:p w:rsidR="00E72E18" w:rsidRDefault="00E72E18" w:rsidP="00E72E18">
      <w:pPr>
        <w:spacing w:after="20"/>
        <w:ind w:firstLine="993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Išsakome abejonę </w:t>
      </w:r>
      <w:r w:rsidR="0042637E">
        <w:rPr>
          <w:rFonts w:ascii="Times New Roman" w:hAnsi="Times New Roman"/>
          <w:sz w:val="24"/>
          <w:szCs w:val="24"/>
          <w:lang w:val="lt-LT"/>
        </w:rPr>
        <w:t xml:space="preserve">ar tikslinga skaidyti </w:t>
      </w:r>
      <w:r w:rsidRPr="00E72E18">
        <w:rPr>
          <w:rFonts w:ascii="Times New Roman" w:hAnsi="Times New Roman"/>
          <w:sz w:val="24"/>
          <w:szCs w:val="24"/>
          <w:lang w:val="lt-LT"/>
        </w:rPr>
        <w:t>statybos da</w:t>
      </w:r>
      <w:r>
        <w:rPr>
          <w:rFonts w:ascii="Times New Roman" w:hAnsi="Times New Roman"/>
          <w:sz w:val="24"/>
          <w:szCs w:val="24"/>
          <w:lang w:val="lt-LT"/>
        </w:rPr>
        <w:t>rbų pirkim</w:t>
      </w:r>
      <w:r w:rsidR="0042637E">
        <w:rPr>
          <w:rFonts w:ascii="Times New Roman" w:hAnsi="Times New Roman"/>
          <w:sz w:val="24"/>
          <w:szCs w:val="24"/>
          <w:lang w:val="lt-LT"/>
        </w:rPr>
        <w:t>us</w:t>
      </w:r>
      <w:r>
        <w:rPr>
          <w:rFonts w:ascii="Times New Roman" w:hAnsi="Times New Roman"/>
          <w:sz w:val="24"/>
          <w:szCs w:val="24"/>
          <w:lang w:val="lt-LT"/>
        </w:rPr>
        <w:t xml:space="preserve"> tarp VšĮ CPO LT ir valstybės įmonės Turto bankas, nes jau dabar VšĮ CPO LT kataloge yra moduliai susiję su statybos darbais </w:t>
      </w:r>
      <w:r w:rsidR="0042637E">
        <w:rPr>
          <w:rFonts w:ascii="Times New Roman" w:hAnsi="Times New Roman"/>
          <w:sz w:val="24"/>
          <w:szCs w:val="24"/>
          <w:lang w:val="lt-LT"/>
        </w:rPr>
        <w:t>ir numatoma jų tolimesnė plėtra.</w:t>
      </w:r>
    </w:p>
    <w:p w:rsidR="00E72E18" w:rsidRPr="00C266A0" w:rsidRDefault="00E72E18" w:rsidP="00E72E18">
      <w:pPr>
        <w:spacing w:after="20"/>
        <w:ind w:firstLine="993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A</w:t>
      </w:r>
      <w:r w:rsidRPr="00C266A0">
        <w:rPr>
          <w:rFonts w:ascii="Times New Roman" w:hAnsi="Times New Roman"/>
          <w:sz w:val="24"/>
          <w:szCs w:val="24"/>
          <w:lang w:val="lt-LT"/>
        </w:rPr>
        <w:t xml:space="preserve">tsižvelgiant į tai, kad daugeliui perkančiųjų organizacijų yra </w:t>
      </w:r>
      <w:r w:rsidR="0042637E">
        <w:rPr>
          <w:rFonts w:ascii="Times New Roman" w:hAnsi="Times New Roman"/>
          <w:sz w:val="24"/>
          <w:szCs w:val="24"/>
          <w:lang w:val="lt-LT"/>
        </w:rPr>
        <w:t xml:space="preserve">problemiška </w:t>
      </w:r>
      <w:r w:rsidRPr="00C266A0">
        <w:rPr>
          <w:rFonts w:ascii="Times New Roman" w:hAnsi="Times New Roman"/>
          <w:sz w:val="24"/>
          <w:szCs w:val="24"/>
          <w:lang w:val="lt-LT"/>
        </w:rPr>
        <w:t xml:space="preserve">tinkamai įsigyti tarnybinių kelionių organizavimo paslaugas, siūlytume </w:t>
      </w:r>
      <w:r w:rsidR="0042637E">
        <w:rPr>
          <w:rFonts w:ascii="Times New Roman" w:hAnsi="Times New Roman"/>
          <w:sz w:val="24"/>
          <w:szCs w:val="24"/>
          <w:lang w:val="lt-LT"/>
        </w:rPr>
        <w:t xml:space="preserve">paankstinti </w:t>
      </w:r>
      <w:r w:rsidRPr="00C266A0">
        <w:rPr>
          <w:rFonts w:ascii="Times New Roman" w:hAnsi="Times New Roman"/>
          <w:sz w:val="24"/>
          <w:szCs w:val="24"/>
          <w:lang w:val="lt-LT"/>
        </w:rPr>
        <w:t xml:space="preserve">tarnybinių kelionių organizavimo paslaugų pirkimo modulio sukūrimą, t. y, </w:t>
      </w:r>
      <w:r w:rsidR="0042637E">
        <w:rPr>
          <w:rFonts w:ascii="Times New Roman" w:hAnsi="Times New Roman"/>
          <w:sz w:val="24"/>
          <w:szCs w:val="24"/>
          <w:lang w:val="lt-LT"/>
        </w:rPr>
        <w:t xml:space="preserve">bent jau pradėti </w:t>
      </w:r>
      <w:r w:rsidRPr="00C266A0">
        <w:rPr>
          <w:rFonts w:ascii="Times New Roman" w:hAnsi="Times New Roman"/>
          <w:sz w:val="24"/>
          <w:szCs w:val="24"/>
          <w:lang w:val="lt-LT"/>
        </w:rPr>
        <w:t xml:space="preserve">šį modulį </w:t>
      </w:r>
      <w:r w:rsidR="0042637E">
        <w:rPr>
          <w:rFonts w:ascii="Times New Roman" w:hAnsi="Times New Roman"/>
          <w:sz w:val="24"/>
          <w:szCs w:val="24"/>
          <w:lang w:val="lt-LT"/>
        </w:rPr>
        <w:t xml:space="preserve">kurti </w:t>
      </w:r>
      <w:r w:rsidRPr="00C266A0">
        <w:rPr>
          <w:rFonts w:ascii="Times New Roman" w:hAnsi="Times New Roman"/>
          <w:sz w:val="24"/>
          <w:szCs w:val="24"/>
          <w:lang w:val="lt-LT"/>
        </w:rPr>
        <w:t>2019 metais</w:t>
      </w:r>
      <w:r w:rsidR="0042637E">
        <w:rPr>
          <w:rFonts w:ascii="Times New Roman" w:hAnsi="Times New Roman"/>
          <w:sz w:val="24"/>
          <w:szCs w:val="24"/>
          <w:lang w:val="lt-LT"/>
        </w:rPr>
        <w:t>.</w:t>
      </w:r>
    </w:p>
    <w:p w:rsidR="00794E25" w:rsidRDefault="00794E25" w:rsidP="000B58E6">
      <w:pPr>
        <w:spacing w:after="20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92054" w:rsidRDefault="00D92054" w:rsidP="00275D2C">
      <w:pPr>
        <w:spacing w:after="20"/>
        <w:jc w:val="both"/>
        <w:rPr>
          <w:rFonts w:ascii="Times New Roman" w:hAnsi="Times New Roman"/>
          <w:sz w:val="24"/>
          <w:lang w:val="lt-LT"/>
        </w:rPr>
        <w:sectPr w:rsidR="00D92054" w:rsidSect="00D92054">
          <w:type w:val="continuous"/>
          <w:pgSz w:w="11907" w:h="16840" w:code="9"/>
          <w:pgMar w:top="1138" w:right="562" w:bottom="1138" w:left="1699" w:header="288" w:footer="720" w:gutter="0"/>
          <w:cols w:space="720"/>
          <w:formProt w:val="0"/>
          <w:noEndnote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720"/>
      </w:tblGrid>
      <w:tr w:rsidR="00635209" w:rsidRPr="000A764D" w:rsidTr="00712EB0">
        <w:trPr>
          <w:cantSplit/>
        </w:trPr>
        <w:tc>
          <w:tcPr>
            <w:tcW w:w="5778" w:type="dxa"/>
          </w:tcPr>
          <w:p w:rsidR="00635209" w:rsidRPr="000A764D" w:rsidRDefault="00635209" w:rsidP="00355E94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B22A8A">
              <w:rPr>
                <w:rFonts w:ascii="Times New Roman" w:hAnsi="Times New Roman"/>
                <w:sz w:val="24"/>
                <w:szCs w:val="24"/>
                <w:lang w:val="lt-LT" w:eastAsia="lt-LT"/>
              </w:rPr>
              <w:t>Ministerijos kancleris</w:t>
            </w:r>
          </w:p>
        </w:tc>
        <w:tc>
          <w:tcPr>
            <w:tcW w:w="3720" w:type="dxa"/>
          </w:tcPr>
          <w:p w:rsidR="00635209" w:rsidRPr="000A764D" w:rsidRDefault="00C133B1" w:rsidP="00712EB0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                         </w:t>
            </w:r>
            <w:r w:rsidR="00635209">
              <w:rPr>
                <w:rFonts w:ascii="Times New Roman" w:hAnsi="Times New Roman"/>
                <w:sz w:val="24"/>
                <w:lang w:val="lt-LT"/>
              </w:rPr>
              <w:t>Tomas Daukantas</w:t>
            </w:r>
          </w:p>
        </w:tc>
      </w:tr>
    </w:tbl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635209" w:rsidRDefault="00635209" w:rsidP="0063520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635209" w:rsidRDefault="00635209" w:rsidP="0063520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635209" w:rsidRDefault="00635209" w:rsidP="0063520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4658CC" w:rsidRDefault="004658CC" w:rsidP="0063520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4658CC" w:rsidRDefault="004658CC" w:rsidP="0063520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4658CC" w:rsidRPr="000A764D" w:rsidRDefault="004658CC" w:rsidP="00635209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75D2C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4A6191" w:rsidRDefault="004A6191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4A6191" w:rsidRDefault="004A6191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4A6191" w:rsidRPr="000A764D" w:rsidRDefault="004A6191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75D2C" w:rsidRPr="0042637E" w:rsidRDefault="00635209" w:rsidP="0042637E">
      <w:pPr>
        <w:widowControl w:val="0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4"/>
          <w:lang w:val="lt-LT"/>
        </w:rPr>
        <w:t>Gintaras Vaskela</w:t>
      </w:r>
      <w:r w:rsidRPr="00B22A8A">
        <w:rPr>
          <w:rFonts w:ascii="Times New Roman" w:hAnsi="Times New Roman"/>
          <w:sz w:val="24"/>
          <w:szCs w:val="24"/>
          <w:lang w:val="lt-LT"/>
        </w:rPr>
        <w:t xml:space="preserve">, tel. 219 1243, el. p. </w:t>
      </w:r>
      <w:r w:rsidRPr="00A27622">
        <w:rPr>
          <w:rFonts w:ascii="Times New Roman" w:hAnsi="Times New Roman"/>
          <w:sz w:val="24"/>
          <w:szCs w:val="24"/>
          <w:lang w:val="lt-LT"/>
        </w:rPr>
        <w:t>Gintaras.Vaskela@smm.lt</w:t>
      </w:r>
    </w:p>
    <w:sectPr w:rsidR="00275D2C" w:rsidRPr="0042637E" w:rsidSect="00D92054"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BCF" w:rsidRDefault="00CD3BCF">
      <w:r>
        <w:separator/>
      </w:r>
    </w:p>
  </w:endnote>
  <w:endnote w:type="continuationSeparator" w:id="0">
    <w:p w:rsidR="00CD3BCF" w:rsidRDefault="00CD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DB" w:rsidRDefault="00825C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5CDB" w:rsidRDefault="00825C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DB" w:rsidRPr="00DA4683" w:rsidRDefault="00825CDB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DA4683">
      <w:rPr>
        <w:rStyle w:val="PageNumber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ageNumber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ageNumber"/>
        <w:rFonts w:ascii="Times New Roman" w:hAnsi="Times New Roman"/>
        <w:sz w:val="16"/>
        <w:szCs w:val="16"/>
        <w:lang w:val="en-US"/>
      </w:rPr>
      <w:fldChar w:fldCharType="separate"/>
    </w:r>
    <w:r w:rsidR="002622F7">
      <w:rPr>
        <w:rStyle w:val="PageNumber"/>
        <w:rFonts w:ascii="Times New Roman" w:hAnsi="Times New Roman"/>
        <w:noProof/>
        <w:sz w:val="16"/>
        <w:szCs w:val="16"/>
        <w:lang w:val="en-US"/>
      </w:rPr>
      <w:t>Ekonomikos ir inovacijų ministerijai dėl KU (002)</w:t>
    </w:r>
    <w:r w:rsidRPr="00DA4683">
      <w:rPr>
        <w:rStyle w:val="PageNumber"/>
        <w:rFonts w:ascii="Times New Roman" w:hAnsi="Times New Roman"/>
        <w:sz w:val="16"/>
        <w:szCs w:val="16"/>
        <w:lang w:val="en-US"/>
      </w:rPr>
      <w:fldChar w:fldCharType="end"/>
    </w:r>
  </w:p>
  <w:p w:rsidR="00825CDB" w:rsidRDefault="00825CDB">
    <w:pPr>
      <w:pStyle w:val="Footer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34" w:rsidRDefault="00DB4B34" w:rsidP="00DB4B34">
    <w:pPr>
      <w:pStyle w:val="Footer"/>
    </w:pPr>
  </w:p>
  <w:p w:rsidR="00825CDB" w:rsidRPr="00DB4B34" w:rsidRDefault="00825CDB" w:rsidP="00DB4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BCF" w:rsidRDefault="00CD3BCF">
      <w:r>
        <w:separator/>
      </w:r>
    </w:p>
  </w:footnote>
  <w:footnote w:type="continuationSeparator" w:id="0">
    <w:p w:rsidR="00CD3BCF" w:rsidRDefault="00CD3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09"/>
    <w:rsid w:val="00033DC1"/>
    <w:rsid w:val="00060042"/>
    <w:rsid w:val="00066466"/>
    <w:rsid w:val="0008504D"/>
    <w:rsid w:val="000A764D"/>
    <w:rsid w:val="000B58E6"/>
    <w:rsid w:val="000F6DF5"/>
    <w:rsid w:val="00110E8B"/>
    <w:rsid w:val="001221B7"/>
    <w:rsid w:val="001349D6"/>
    <w:rsid w:val="00135917"/>
    <w:rsid w:val="001557AC"/>
    <w:rsid w:val="00171F7B"/>
    <w:rsid w:val="001974E0"/>
    <w:rsid w:val="00203A76"/>
    <w:rsid w:val="0020712A"/>
    <w:rsid w:val="002622F7"/>
    <w:rsid w:val="002649AB"/>
    <w:rsid w:val="00267DAC"/>
    <w:rsid w:val="00275D2C"/>
    <w:rsid w:val="00293B0B"/>
    <w:rsid w:val="002B5D2E"/>
    <w:rsid w:val="002E714F"/>
    <w:rsid w:val="002F4A20"/>
    <w:rsid w:val="00337854"/>
    <w:rsid w:val="00372CF6"/>
    <w:rsid w:val="00385D08"/>
    <w:rsid w:val="00386581"/>
    <w:rsid w:val="003876FD"/>
    <w:rsid w:val="00394F53"/>
    <w:rsid w:val="00395EED"/>
    <w:rsid w:val="003976EE"/>
    <w:rsid w:val="003A6D38"/>
    <w:rsid w:val="003B2BF7"/>
    <w:rsid w:val="003C0ED6"/>
    <w:rsid w:val="003E4F79"/>
    <w:rsid w:val="003F7AFE"/>
    <w:rsid w:val="00407A48"/>
    <w:rsid w:val="004134A2"/>
    <w:rsid w:val="00420049"/>
    <w:rsid w:val="004235D9"/>
    <w:rsid w:val="0042637E"/>
    <w:rsid w:val="004658CC"/>
    <w:rsid w:val="00470D1C"/>
    <w:rsid w:val="00497B75"/>
    <w:rsid w:val="004A5906"/>
    <w:rsid w:val="004A6191"/>
    <w:rsid w:val="004D6ADD"/>
    <w:rsid w:val="00500F6A"/>
    <w:rsid w:val="005347B2"/>
    <w:rsid w:val="0057433E"/>
    <w:rsid w:val="005C56F0"/>
    <w:rsid w:val="005F095B"/>
    <w:rsid w:val="005F3F21"/>
    <w:rsid w:val="00604E60"/>
    <w:rsid w:val="006223DE"/>
    <w:rsid w:val="00635209"/>
    <w:rsid w:val="00635A8B"/>
    <w:rsid w:val="006419A8"/>
    <w:rsid w:val="00644138"/>
    <w:rsid w:val="00670384"/>
    <w:rsid w:val="00697EF8"/>
    <w:rsid w:val="006A00D1"/>
    <w:rsid w:val="006C4C38"/>
    <w:rsid w:val="00712EB0"/>
    <w:rsid w:val="007245CD"/>
    <w:rsid w:val="007252C5"/>
    <w:rsid w:val="00740FEB"/>
    <w:rsid w:val="00750C1D"/>
    <w:rsid w:val="00755EFA"/>
    <w:rsid w:val="00763998"/>
    <w:rsid w:val="007663B7"/>
    <w:rsid w:val="007861F3"/>
    <w:rsid w:val="00794E25"/>
    <w:rsid w:val="007C376C"/>
    <w:rsid w:val="007C5500"/>
    <w:rsid w:val="007D286F"/>
    <w:rsid w:val="00816746"/>
    <w:rsid w:val="00825CDB"/>
    <w:rsid w:val="0083768A"/>
    <w:rsid w:val="00850CF6"/>
    <w:rsid w:val="008754B9"/>
    <w:rsid w:val="008C4BBC"/>
    <w:rsid w:val="008D099A"/>
    <w:rsid w:val="008D0EA2"/>
    <w:rsid w:val="008D39D5"/>
    <w:rsid w:val="008D4B56"/>
    <w:rsid w:val="00903008"/>
    <w:rsid w:val="00946AD8"/>
    <w:rsid w:val="009725B0"/>
    <w:rsid w:val="00973D74"/>
    <w:rsid w:val="009F7095"/>
    <w:rsid w:val="00A2060B"/>
    <w:rsid w:val="00A261FF"/>
    <w:rsid w:val="00AA57E5"/>
    <w:rsid w:val="00AC0A2C"/>
    <w:rsid w:val="00AC5DA3"/>
    <w:rsid w:val="00AF3D2F"/>
    <w:rsid w:val="00B22380"/>
    <w:rsid w:val="00B3074A"/>
    <w:rsid w:val="00B46009"/>
    <w:rsid w:val="00B50EFA"/>
    <w:rsid w:val="00B5119D"/>
    <w:rsid w:val="00B61E3D"/>
    <w:rsid w:val="00B772AC"/>
    <w:rsid w:val="00BA1081"/>
    <w:rsid w:val="00BA1503"/>
    <w:rsid w:val="00BB06F2"/>
    <w:rsid w:val="00BE0D14"/>
    <w:rsid w:val="00BE6719"/>
    <w:rsid w:val="00C04CC7"/>
    <w:rsid w:val="00C127E5"/>
    <w:rsid w:val="00C133B1"/>
    <w:rsid w:val="00C266A0"/>
    <w:rsid w:val="00C345D6"/>
    <w:rsid w:val="00C45347"/>
    <w:rsid w:val="00C45A7C"/>
    <w:rsid w:val="00C4737C"/>
    <w:rsid w:val="00C60208"/>
    <w:rsid w:val="00C617FF"/>
    <w:rsid w:val="00C828B2"/>
    <w:rsid w:val="00C86EC8"/>
    <w:rsid w:val="00C936B4"/>
    <w:rsid w:val="00CA567B"/>
    <w:rsid w:val="00CA5FC4"/>
    <w:rsid w:val="00CA7912"/>
    <w:rsid w:val="00CC3F26"/>
    <w:rsid w:val="00CD3BCF"/>
    <w:rsid w:val="00CE2BF1"/>
    <w:rsid w:val="00CF51D3"/>
    <w:rsid w:val="00D26D86"/>
    <w:rsid w:val="00D42CB1"/>
    <w:rsid w:val="00D643AB"/>
    <w:rsid w:val="00D91BB9"/>
    <w:rsid w:val="00D92054"/>
    <w:rsid w:val="00DA4683"/>
    <w:rsid w:val="00DB4B34"/>
    <w:rsid w:val="00DC2B2A"/>
    <w:rsid w:val="00DC373E"/>
    <w:rsid w:val="00DC498E"/>
    <w:rsid w:val="00DE3C20"/>
    <w:rsid w:val="00DF68BA"/>
    <w:rsid w:val="00E0580E"/>
    <w:rsid w:val="00E30D62"/>
    <w:rsid w:val="00E47A70"/>
    <w:rsid w:val="00E633EF"/>
    <w:rsid w:val="00E72E18"/>
    <w:rsid w:val="00E73E21"/>
    <w:rsid w:val="00E9791F"/>
    <w:rsid w:val="00EA5420"/>
    <w:rsid w:val="00EB34DD"/>
    <w:rsid w:val="00EC4FCF"/>
    <w:rsid w:val="00F074F9"/>
    <w:rsid w:val="00F20D41"/>
    <w:rsid w:val="00F35957"/>
    <w:rsid w:val="00F6270F"/>
    <w:rsid w:val="00F94A03"/>
    <w:rsid w:val="00FB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4097"/>
    <o:shapelayout v:ext="edit">
      <o:idmap v:ext="edit" data="1"/>
    </o:shapelayout>
  </w:shapeDefaults>
  <w:decimalSymbol w:val=","/>
  <w:listSeparator w:val=";"/>
  <w14:docId w14:val="7B876998"/>
  <w15:chartTrackingRefBased/>
  <w15:docId w15:val="{AFED4946-0DDF-4A91-A6C5-0FA3F3B9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37854"/>
    <w:rPr>
      <w:rFonts w:ascii="HelveticaLT" w:hAnsi="HelveticaLT"/>
      <w:lang w:val="en-GB"/>
    </w:rPr>
  </w:style>
  <w:style w:type="paragraph" w:styleId="BalloonText">
    <w:name w:val="Balloon Text"/>
    <w:basedOn w:val="Normal"/>
    <w:link w:val="BalloonTextChar"/>
    <w:rsid w:val="00262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22F7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0F5B0-FED1-4436-BD70-F2950CD288E2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256A047-2E64-4504-B0B2-87AD01706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12DB7-4580-4428-B3AF-063B8BA8D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1604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cde7649a-3a4c-4491-a282-1d5f450cdbd4</vt:lpstr>
      <vt:lpstr> </vt:lpstr>
    </vt:vector>
  </TitlesOfParts>
  <Company>VKS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2019-01-30T13:14:00Z</dcterms:created>
  <dc:creator>Vaskela Gintaras</dc:creator>
  <cp:lastModifiedBy>Andrijauskienė Neringa</cp:lastModifiedBy>
  <cp:lastPrinted>2019-01-21T11:14:00Z</cp:lastPrinted>
  <dcterms:modified xsi:type="dcterms:W3CDTF">2019-01-30T13:14:00Z</dcterms:modified>
  <cp:revision>2</cp:revision>
  <dc:title>cde7649a-3a4c-4491-a282-1d5f450cdbd4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