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53005e62d8a54893a1b8df5e7df60d12"/>
        <w:lock w:val="sdtLocked"/>
        <w:richText/>
      </w:sdtPr>
      <w:sdtContent>
        <w:p w14:paraId="77C697BF" w14:textId="77777777">
          <w:pPr>
            <w:widowControl w:val="0"/>
            <w:tabs>
              <w:tab w:val="center" w:pos="4819"/>
              <w:tab w:val="right" w:pos="9638"/>
            </w:tabs>
            <w:ind w:firstLine="720"/>
            <w:rPr>
              <w:rFonts w:ascii="Arial" w:hAnsi="Arial" w:cs="Arial"/>
              <w:sz w:val="20"/>
              <w:szCs w:val="24"/>
              <w:lang w:eastAsia="lt-LT"/>
            </w:rPr>
          </w:pPr>
        </w:p>
        <w:p w14:paraId="1FBFE9C3" w14:textId="467BBC80">
          <w:pPr>
            <w:tabs>
              <w:tab w:val="left" w:pos="916"/>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spacing w:line="242" w:lineRule="auto"/>
            <w:ind w:left="7371" w:firstLine="1260"/>
            <w:rPr>
              <w:b/>
              <w:bCs/>
              <w:szCs w:val="24"/>
              <w:lang w:eastAsia="lt-LT"/>
            </w:rPr>
          </w:pPr>
          <w:r>
            <w:rPr>
              <w:b/>
              <w:bCs/>
              <w:szCs w:val="24"/>
              <w:lang w:eastAsia="lt-LT"/>
            </w:rPr>
            <w:t>Projektas</w:t>
          </w:r>
        </w:p>
        <w:p w14:paraId="1FBFE9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2" w:lineRule="auto"/>
            <w:rPr>
              <w:b/>
              <w:bCs/>
              <w:szCs w:val="24"/>
              <w:lang w:eastAsia="lt-LT"/>
            </w:rPr>
          </w:pPr>
        </w:p>
        <w:p w14:paraId="1FBFE9C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2" w:lineRule="auto"/>
            <w:jc w:val="center"/>
            <w:rPr>
              <w:b/>
              <w:bCs/>
              <w:szCs w:val="24"/>
              <w:lang w:eastAsia="lt-LT"/>
            </w:rPr>
          </w:pPr>
        </w:p>
        <w:p w14:paraId="1FBFE9C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2" w:lineRule="auto"/>
            <w:jc w:val="center"/>
            <w:rPr>
              <w:szCs w:val="24"/>
              <w:lang w:eastAsia="lt-LT"/>
            </w:rPr>
          </w:pPr>
          <w:r>
            <w:rPr>
              <w:b/>
              <w:bCs/>
              <w:szCs w:val="24"/>
              <w:lang w:eastAsia="lt-LT"/>
            </w:rPr>
            <w:t>LIETUVOS RESPUBLIKOS VYRIAUSYBĖ</w:t>
          </w:r>
        </w:p>
        <w:p w14:paraId="1FBFE9C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2" w:lineRule="auto"/>
            <w:jc w:val="center"/>
            <w:rPr>
              <w:szCs w:val="24"/>
              <w:lang w:eastAsia="lt-LT"/>
            </w:rPr>
          </w:pPr>
        </w:p>
        <w:p w14:paraId="1FBFE9C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2" w:lineRule="auto"/>
            <w:jc w:val="center"/>
            <w:rPr>
              <w:szCs w:val="24"/>
              <w:lang w:eastAsia="lt-LT"/>
            </w:rPr>
          </w:pPr>
          <w:r>
            <w:rPr>
              <w:b/>
              <w:bCs/>
              <w:szCs w:val="24"/>
              <w:lang w:eastAsia="lt-LT"/>
            </w:rPr>
            <w:t>NUTARIMAS</w:t>
          </w:r>
        </w:p>
        <w:p w14:paraId="1FBFE9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2" w:lineRule="auto"/>
            <w:jc w:val="center"/>
            <w:rPr>
              <w:szCs w:val="24"/>
              <w:lang w:eastAsia="lt-LT"/>
            </w:rPr>
          </w:pPr>
          <w:r>
            <w:rPr>
              <w:b/>
              <w:bCs/>
              <w:szCs w:val="24"/>
              <w:lang w:eastAsia="lt-LT"/>
            </w:rPr>
            <w:t>DĖL LIETUVOS RESPUBLIKOS VYRIAUSYBĖS 2010 M. GRUODŽIO 15 D. NUTARIMO NR. 1770 „DĖL ĮGALIOJIMŲ REGISTRO REORGANIZAVIMO IR ĮGALIOJIMŲ REGISTRO NUOSTATŲ PATVIRTINIMO“ PAKEITIMO</w:t>
          </w:r>
        </w:p>
        <w:p w14:paraId="1FBFE9CB" w14:textId="77777777">
          <w:pPr>
            <w:spacing w:line="242" w:lineRule="auto"/>
            <w:jc w:val="center"/>
            <w:rPr>
              <w:szCs w:val="24"/>
              <w:lang w:eastAsia="lt-LT"/>
            </w:rPr>
          </w:pPr>
        </w:p>
        <w:p w14:paraId="1FBFE9CC" w14:textId="77777777">
          <w:pPr>
            <w:spacing w:line="242" w:lineRule="auto"/>
            <w:jc w:val="center"/>
            <w:rPr>
              <w:szCs w:val="24"/>
              <w:lang w:eastAsia="lt-LT"/>
            </w:rPr>
          </w:pPr>
          <w:r>
            <w:rPr>
              <w:szCs w:val="24"/>
              <w:lang w:eastAsia="lt-LT"/>
            </w:rPr>
            <w:t>2020 m.</w:t>
            <w:tab/>
            <w:tab/>
            <w:t>d. Nr.</w:t>
          </w:r>
        </w:p>
        <w:p w14:paraId="1FBFE9CD" w14:textId="77777777">
          <w:pPr>
            <w:spacing w:line="242" w:lineRule="auto"/>
            <w:jc w:val="center"/>
            <w:rPr>
              <w:szCs w:val="24"/>
              <w:lang w:eastAsia="lt-LT"/>
            </w:rPr>
          </w:pPr>
          <w:r>
            <w:rPr>
              <w:szCs w:val="24"/>
              <w:lang w:eastAsia="lt-LT"/>
            </w:rPr>
            <w:t>Vilnius</w:t>
          </w:r>
        </w:p>
        <w:p w14:paraId="1FBFE9CE" w14:textId="77777777">
          <w:pPr>
            <w:spacing w:line="242" w:lineRule="auto"/>
            <w:ind w:firstLine="851"/>
            <w:jc w:val="both"/>
            <w:rPr>
              <w:szCs w:val="24"/>
              <w:lang w:eastAsia="lt-LT"/>
            </w:rPr>
          </w:pPr>
        </w:p>
        <w:sdt>
          <w:sdtPr>
            <w:alias w:val="preambule"/>
            <w:tag w:val="part_c0af287537da44e3913abd77e20cc6ed"/>
            <w:lock w:val="sdtLocked"/>
            <w:richText/>
          </w:sdtPr>
          <w:sdtContent>
            <w:p w14:paraId="1FBFE9CF" w14:textId="77777777">
              <w:pPr>
                <w:spacing w:line="242" w:lineRule="auto"/>
                <w:ind w:firstLine="720"/>
                <w:jc w:val="both"/>
                <w:rPr>
                  <w:szCs w:val="24"/>
                  <w:lang w:eastAsia="lt-LT"/>
                </w:rPr>
              </w:pPr>
              <w:r>
                <w:rPr>
                  <w:szCs w:val="24"/>
                  <w:lang w:eastAsia="lt-LT"/>
                </w:rPr>
                <w:t>Lietuvos Respublikos Vyriausybė</w:t>
              </w:r>
              <w:r>
                <w:rPr>
                  <w:spacing w:val="80"/>
                  <w:szCs w:val="24"/>
                  <w:lang w:eastAsia="lt-LT"/>
                </w:rPr>
                <w:t xml:space="preserve"> </w:t>
              </w:r>
              <w:r>
                <w:rPr>
                  <w:spacing w:val="70"/>
                  <w:szCs w:val="24"/>
                  <w:lang w:eastAsia="lt-LT"/>
                </w:rPr>
                <w:t>nutari</w:t>
              </w:r>
              <w:r>
                <w:rPr>
                  <w:szCs w:val="24"/>
                  <w:lang w:eastAsia="lt-LT"/>
                </w:rPr>
                <w:t>a</w:t>
              </w:r>
              <w:r>
                <w:rPr>
                  <w:spacing w:val="80"/>
                  <w:szCs w:val="24"/>
                  <w:lang w:eastAsia="lt-LT"/>
                </w:rPr>
                <w:t>:</w:t>
              </w:r>
            </w:p>
          </w:sdtContent>
        </w:sdt>
        <w:sdt>
          <w:sdtPr>
            <w:alias w:val="1 p."/>
            <w:tag w:val="part_934b5d362d7e480298e79636a319ec8e"/>
            <w:lock w:val="sdtLocked"/>
            <w:richText/>
          </w:sdtPr>
          <w:sdtContent>
            <w:p w14:paraId="1FBFE9D0" w14:textId="796DD6A1">
              <w:pPr>
                <w:spacing w:line="242" w:lineRule="auto"/>
                <w:ind w:firstLine="720"/>
                <w:jc w:val="both"/>
                <w:rPr>
                  <w:szCs w:val="24"/>
                  <w:lang w:eastAsia="lt-LT"/>
                </w:rPr>
              </w:pPr>
              <w:sdt>
                <w:sdtPr>
                  <w:alias w:val="Numeris"/>
                  <w:tag w:val="nr_934b5d362d7e480298e79636a319ec8e"/>
                  <w:lock w:val="sdtLocked"/>
                  <w:richText/>
                </w:sdtPr>
                <w:sdtContent>
                  <w:r>
                    <w:rPr>
                      <w:szCs w:val="24"/>
                      <w:lang w:eastAsia="lt-LT"/>
                    </w:rPr>
                    <w:t>1</w:t>
                  </w:r>
                </w:sdtContent>
              </w:sdt>
              <w:r>
                <w:rPr>
                  <w:szCs w:val="24"/>
                  <w:lang w:eastAsia="lt-LT"/>
                </w:rPr>
                <w:t xml:space="preserve">. Pakeisti Įgaliojimų registro nuostatus, patvirtintus </w:t>
              </w:r>
              <w:r>
                <w:rPr>
                  <w:color w:val="000000"/>
                  <w:spacing w:val="-4"/>
                  <w:szCs w:val="24"/>
                  <w:lang w:eastAsia="lt-LT"/>
                </w:rPr>
                <w:t xml:space="preserve">Lietuvos Respublikos Vyriausybės </w:t>
                <w:br/>
                <w:t>2010 m. gruodžio 15 d. nutarimu Nr. 1770 „Dėl Įgaliojimų registro reorganizavimo ir Įgaliojimų registro nuostatų patvirtinimo“</w:t>
              </w:r>
              <w:r>
                <w:rPr>
                  <w:szCs w:val="24"/>
                  <w:lang w:eastAsia="lt-LT"/>
                </w:rPr>
                <w:t>:</w:t>
              </w:r>
            </w:p>
            <w:sdt>
              <w:sdtPr>
                <w:alias w:val="1.1 pp."/>
                <w:tag w:val="part_7691d132b6f046fc8da9975555266234"/>
                <w:lock w:val="sdtLocked"/>
                <w:richText/>
              </w:sdtPr>
              <w:sdtContent>
                <w:p w14:paraId="394DD193" w14:textId="0847177E">
                  <w:pPr>
                    <w:spacing w:line="242" w:lineRule="auto"/>
                    <w:ind w:firstLine="720"/>
                    <w:jc w:val="both"/>
                    <w:rPr>
                      <w:szCs w:val="24"/>
                      <w:lang w:eastAsia="lt-LT"/>
                    </w:rPr>
                  </w:pPr>
                  <w:sdt>
                    <w:sdtPr>
                      <w:alias w:val="Numeris"/>
                      <w:tag w:val="nr_7691d132b6f046fc8da9975555266234"/>
                      <w:lock w:val="sdtLocked"/>
                      <w:richText/>
                    </w:sdtPr>
                    <w:sdtContent>
                      <w:r>
                        <w:rPr>
                          <w:szCs w:val="24"/>
                          <w:lang w:eastAsia="lt-LT"/>
                        </w:rPr>
                        <w:t>1.1</w:t>
                      </w:r>
                    </w:sdtContent>
                  </w:sdt>
                  <w:r>
                    <w:rPr>
                      <w:szCs w:val="24"/>
                      <w:lang w:eastAsia="lt-LT"/>
                    </w:rPr>
                    <w:t xml:space="preserve">. Pripažinti netekusiu galios 14.4 papunktį. </w:t>
                  </w:r>
                </w:p>
              </w:sdtContent>
            </w:sdt>
            <w:sdt>
              <w:sdtPr>
                <w:alias w:val="1.2 pp."/>
                <w:tag w:val="part_b362e0372f6e4761b023a0339b7cc566"/>
                <w:lock w:val="sdtLocked"/>
                <w:richText/>
              </w:sdtPr>
              <w:sdtContent>
                <w:p w14:paraId="1FBFE9D3" w14:textId="0F74F11F">
                  <w:pPr>
                    <w:spacing w:line="242" w:lineRule="auto"/>
                    <w:ind w:firstLine="720"/>
                    <w:jc w:val="both"/>
                    <w:rPr>
                      <w:szCs w:val="24"/>
                      <w:lang w:eastAsia="lt-LT"/>
                    </w:rPr>
                  </w:pPr>
                  <w:sdt>
                    <w:sdtPr>
                      <w:alias w:val="Numeris"/>
                      <w:tag w:val="nr_b362e0372f6e4761b023a0339b7cc566"/>
                      <w:lock w:val="sdtLocked"/>
                      <w:richText/>
                    </w:sdtPr>
                    <w:sdtContent>
                      <w:r>
                        <w:rPr>
                          <w:szCs w:val="24"/>
                          <w:lang w:eastAsia="lt-LT"/>
                        </w:rPr>
                        <w:t>1.2</w:t>
                      </w:r>
                    </w:sdtContent>
                  </w:sdt>
                  <w:r>
                    <w:rPr>
                      <w:szCs w:val="24"/>
                      <w:lang w:eastAsia="lt-LT"/>
                    </w:rPr>
                    <w:t>. Pakeisti 56 punktą ir jį išdėstyti taip:</w:t>
                  </w:r>
                </w:p>
                <w:sdt>
                  <w:sdtPr>
                    <w:alias w:val="citata"/>
                    <w:tag w:val="part_e20ae2e185fa4399b5efb12e6d690545"/>
                    <w:lock w:val="sdtLocked"/>
                    <w:richText/>
                  </w:sdtPr>
                  <w:sdtContent>
                    <w:sdt>
                      <w:sdtPr>
                        <w:alias w:val="56 p."/>
                        <w:tag w:val="part_61c5a6ca4b5649ada92bd8722dbcf1c3"/>
                        <w:lock w:val="sdtLocked"/>
                        <w:richText/>
                      </w:sdtPr>
                      <w:sdtContent>
                        <w:p w14:paraId="1FBFE9D4" w14:textId="0973BEB9">
                          <w:pPr>
                            <w:spacing w:line="242" w:lineRule="auto"/>
                            <w:ind w:firstLine="720"/>
                            <w:jc w:val="both"/>
                            <w:rPr>
                              <w:color w:val="000000"/>
                            </w:rPr>
                          </w:pPr>
                          <w:r>
                            <w:rPr>
                              <w:color w:val="000000"/>
                            </w:rPr>
                            <w:t>„</w:t>
                          </w:r>
                          <w:sdt>
                            <w:sdtPr>
                              <w:alias w:val="Numeris"/>
                              <w:tag w:val="nr_61c5a6ca4b5649ada92bd8722dbcf1c3"/>
                              <w:lock w:val="sdtLocked"/>
                              <w:richText/>
                            </w:sdtPr>
                            <w:sdtContent>
                              <w:r>
                                <w:rPr>
                                  <w:color w:val="000000"/>
                                </w:rPr>
                                <w:t>56</w:t>
                              </w:r>
                            </w:sdtContent>
                          </w:sdt>
                          <w:r>
                            <w:rPr>
                              <w:color w:val="000000"/>
                            </w:rPr>
                            <w:t>. Už notarine tvarka patvirtinto ar jam prilyginto įgaliojimo įregistravimą registre, registro duomenų pakeitimo įrašymą pagal duomenų teikėjo pranešimą ir informacinių technologijų priemonėmis sudaryto įgaliojimo įregistravimą registre mokamas Lietuvos Respublikos Vyriausybės nustatyto dydžio atlyginimas,</w:t>
                          </w:r>
                          <w:r>
                            <w:rPr>
                              <w:szCs w:val="24"/>
                              <w:lang w:eastAsia="lt-LT"/>
                            </w:rPr>
                            <w:t xml:space="preserve"> išskyrus Lietuvos Respublikos valstybės informacinių išteklių valdymo įstatyme nurodytus atvejus.</w:t>
                          </w:r>
                          <w:r>
                            <w:rPr>
                              <w:color w:val="000000"/>
                            </w:rPr>
                            <w:t xml:space="preserve"> Atlyginimo mokėjimo tvarką nustato registro tvarkytojas.“</w:t>
                          </w:r>
                        </w:p>
                      </w:sdtContent>
                    </w:sdt>
                  </w:sdtContent>
                </w:sdt>
              </w:sdtContent>
            </w:sdt>
            <w:sdt>
              <w:sdtPr>
                <w:alias w:val="1.3 pp."/>
                <w:tag w:val="part_fb6bce2d71cd4041a5b78c75358c74fc"/>
                <w:lock w:val="sdtLocked"/>
                <w:richText/>
              </w:sdtPr>
              <w:sdtContent>
                <w:p w14:paraId="460DDDFD" w14:textId="5EFABAA8">
                  <w:pPr>
                    <w:spacing w:line="242" w:lineRule="auto"/>
                    <w:ind w:firstLine="720"/>
                    <w:jc w:val="both"/>
                    <w:rPr>
                      <w:color w:val="000000"/>
                    </w:rPr>
                  </w:pPr>
                  <w:sdt>
                    <w:sdtPr>
                      <w:alias w:val="Numeris"/>
                      <w:tag w:val="nr_fb6bce2d71cd4041a5b78c75358c74fc"/>
                      <w:lock w:val="sdtLocked"/>
                      <w:richText/>
                    </w:sdtPr>
                    <w:sdtContent>
                      <w:r>
                        <w:rPr>
                          <w:color w:val="000000"/>
                        </w:rPr>
                        <w:t>1.3</w:t>
                      </w:r>
                    </w:sdtContent>
                  </w:sdt>
                  <w:r>
                    <w:rPr>
                      <w:color w:val="000000"/>
                    </w:rPr>
                    <w:t>. Pripažinti netekusiu galios 58 punktą.</w:t>
                  </w:r>
                </w:p>
              </w:sdtContent>
            </w:sdt>
            <w:sdt>
              <w:sdtPr>
                <w:alias w:val="1.4 pp."/>
                <w:tag w:val="part_163492d8721746cc84ee566e1dda5e54"/>
                <w:lock w:val="sdtLocked"/>
                <w:richText/>
              </w:sdtPr>
              <w:sdtContent>
                <w:p w14:paraId="622F0B41" w14:textId="77777777">
                  <w:pPr>
                    <w:spacing w:line="242" w:lineRule="auto"/>
                    <w:ind w:firstLine="720"/>
                    <w:jc w:val="both"/>
                    <w:rPr>
                      <w:szCs w:val="24"/>
                    </w:rPr>
                  </w:pPr>
                  <w:sdt>
                    <w:sdtPr>
                      <w:alias w:val="Numeris"/>
                      <w:tag w:val="nr_163492d8721746cc84ee566e1dda5e54"/>
                      <w:lock w:val="sdtLocked"/>
                      <w:richText/>
                    </w:sdtPr>
                    <w:sdtContent>
                      <w:r>
                        <w:rPr>
                          <w:szCs w:val="24"/>
                        </w:rPr>
                        <w:t>1.4</w:t>
                      </w:r>
                    </w:sdtContent>
                  </w:sdt>
                  <w:r>
                    <w:rPr>
                      <w:szCs w:val="24"/>
                    </w:rPr>
                    <w:t>. Pakeisti 74 punktą ir jį išdėstyti taip:</w:t>
                  </w:r>
                </w:p>
                <w:sdt>
                  <w:sdtPr>
                    <w:alias w:val="citata"/>
                    <w:tag w:val="part_8ecbaeb8324d49cb90aa0e8bfa93789b"/>
                    <w:lock w:val="sdtLocked"/>
                    <w:richText/>
                  </w:sdtPr>
                  <w:sdtContent>
                    <w:sdt>
                      <w:sdtPr>
                        <w:alias w:val="74 p."/>
                        <w:tag w:val="part_597e9db6c8864b2288cc0f6bb4f33d32"/>
                        <w:lock w:val="sdtLocked"/>
                        <w:richText/>
                      </w:sdtPr>
                      <w:sdtContent>
                        <w:p w14:paraId="41CFA7C3" w14:textId="7ED58E5F">
                          <w:pPr>
                            <w:spacing w:line="242" w:lineRule="auto"/>
                            <w:ind w:firstLine="720"/>
                            <w:jc w:val="both"/>
                            <w:rPr>
                              <w:szCs w:val="24"/>
                            </w:rPr>
                          </w:pPr>
                          <w:r>
                            <w:rPr>
                              <w:szCs w:val="24"/>
                            </w:rPr>
                            <w:t>„</w:t>
                          </w:r>
                          <w:sdt>
                            <w:sdtPr>
                              <w:alias w:val="Numeris"/>
                              <w:tag w:val="nr_597e9db6c8864b2288cc0f6bb4f33d32"/>
                              <w:lock w:val="sdtLocked"/>
                              <w:richText/>
                            </w:sdtPr>
                            <w:sdtContent>
                              <w:r>
                                <w:rPr>
                                  <w:szCs w:val="24"/>
                                </w:rPr>
                                <w:t>74</w:t>
                              </w:r>
                            </w:sdtContent>
                          </w:sdt>
                          <w:r>
                            <w:rPr>
                              <w:szCs w:val="24"/>
                            </w:rPr>
                            <w:t xml:space="preserve">. </w:t>
                          </w:r>
                          <w:r>
                            <w:rPr>
                              <w:color w:val="000000"/>
                              <w:szCs w:val="24"/>
                            </w:rPr>
                            <w:t>Registro duomenys teikiami:</w:t>
                          </w:r>
                        </w:p>
                        <w:sdt>
                          <w:sdtPr>
                            <w:alias w:val="74.1 pp."/>
                            <w:tag w:val="part_38f59a58757c4aed849979590f0a7e7c"/>
                            <w:lock w:val="sdtLocked"/>
                            <w:richText/>
                          </w:sdtPr>
                          <w:sdtContent>
                            <w:p w14:paraId="49FADEB2" w14:textId="0F240D03">
                              <w:pPr>
                                <w:spacing w:line="242" w:lineRule="auto"/>
                                <w:ind w:firstLine="720"/>
                                <w:jc w:val="both"/>
                                <w:rPr>
                                  <w:szCs w:val="24"/>
                                  <w:lang w:eastAsia="lt-LT"/>
                                </w:rPr>
                              </w:pPr>
                              <w:sdt>
                                <w:sdtPr>
                                  <w:alias w:val="Numeris"/>
                                  <w:tag w:val="nr_38f59a58757c4aed849979590f0a7e7c"/>
                                  <w:lock w:val="sdtLocked"/>
                                  <w:richText/>
                                </w:sdtPr>
                                <w:sdtContent>
                                  <w:r>
                                    <w:rPr>
                                      <w:szCs w:val="24"/>
                                      <w:lang w:eastAsia="lt-LT"/>
                                    </w:rPr>
                                    <w:t>74.1</w:t>
                                  </w:r>
                                </w:sdtContent>
                              </w:sdt>
                              <w:r>
                                <w:rPr>
                                  <w:szCs w:val="24"/>
                                  <w:lang w:eastAsia="lt-LT"/>
                                </w:rPr>
                                <w:t xml:space="preserve">. </w:t>
                              </w:r>
                              <w:r>
                                <w:rPr>
                                  <w:color w:val="000000"/>
                                  <w:szCs w:val="24"/>
                                </w:rPr>
                                <w:t>teikiant registro išrašus;</w:t>
                              </w:r>
                            </w:p>
                          </w:sdtContent>
                        </w:sdt>
                        <w:sdt>
                          <w:sdtPr>
                            <w:alias w:val="74.2 pp."/>
                            <w:tag w:val="part_69feb48c38bd46b4b5894623e573006b"/>
                            <w:lock w:val="sdtLocked"/>
                            <w:richText/>
                          </w:sdtPr>
                          <w:sdtContent>
                            <w:p w14:paraId="383E2AB5" w14:textId="372E1B2E">
                              <w:pPr>
                                <w:spacing w:line="242" w:lineRule="auto"/>
                                <w:ind w:firstLine="720"/>
                                <w:jc w:val="both"/>
                                <w:rPr>
                                  <w:szCs w:val="24"/>
                                  <w:lang w:eastAsia="lt-LT"/>
                                </w:rPr>
                              </w:pPr>
                              <w:sdt>
                                <w:sdtPr>
                                  <w:alias w:val="Numeris"/>
                                  <w:tag w:val="nr_69feb48c38bd46b4b5894623e573006b"/>
                                  <w:lock w:val="sdtLocked"/>
                                  <w:richText/>
                                </w:sdtPr>
                                <w:sdtContent>
                                  <w:r>
                                    <w:rPr>
                                      <w:color w:val="000000"/>
                                      <w:szCs w:val="24"/>
                                    </w:rPr>
                                    <w:t>74.2</w:t>
                                  </w:r>
                                </w:sdtContent>
                              </w:sdt>
                              <w:r>
                                <w:rPr>
                                  <w:color w:val="000000"/>
                                  <w:szCs w:val="24"/>
                                </w:rPr>
                                <w:t>. teikiant užsakomuosius registro duomenų rinkinius.“</w:t>
                              </w:r>
                            </w:p>
                          </w:sdtContent>
                        </w:sdt>
                      </w:sdtContent>
                    </w:sdt>
                  </w:sdtContent>
                </w:sdt>
              </w:sdtContent>
            </w:sdt>
            <w:sdt>
              <w:sdtPr>
                <w:alias w:val="1.5 pp."/>
                <w:tag w:val="part_e10b80f029c24ac3ba78d2dbae5a26ed"/>
                <w:lock w:val="sdtLocked"/>
                <w:richText/>
              </w:sdtPr>
              <w:sdtContent>
                <w:p w14:paraId="1B8B6BC2" w14:textId="52664D70">
                  <w:pPr>
                    <w:spacing w:line="242" w:lineRule="auto"/>
                    <w:ind w:firstLine="720"/>
                    <w:jc w:val="both"/>
                    <w:rPr>
                      <w:color w:val="000000"/>
                    </w:rPr>
                  </w:pPr>
                  <w:sdt>
                    <w:sdtPr>
                      <w:alias w:val="Numeris"/>
                      <w:tag w:val="nr_e10b80f029c24ac3ba78d2dbae5a26ed"/>
                      <w:lock w:val="sdtLocked"/>
                      <w:richText/>
                    </w:sdtPr>
                    <w:sdtContent>
                      <w:r>
                        <w:rPr>
                          <w:color w:val="000000"/>
                        </w:rPr>
                        <w:t>1.5</w:t>
                      </w:r>
                    </w:sdtContent>
                  </w:sdt>
                  <w:r>
                    <w:rPr>
                      <w:color w:val="000000"/>
                    </w:rPr>
                    <w:t>. Pakeisti 81 punktą ir jį išdėstyti taip:</w:t>
                  </w:r>
                </w:p>
                <w:sdt>
                  <w:sdtPr>
                    <w:alias w:val="citata"/>
                    <w:tag w:val="part_98200130329b4ddabf2650c9ab8d8b4a"/>
                    <w:lock w:val="sdtLocked"/>
                    <w:richText/>
                  </w:sdtPr>
                  <w:sdtContent>
                    <w:sdt>
                      <w:sdtPr>
                        <w:alias w:val="81 p."/>
                        <w:tag w:val="part_1b9285fe91504de9b69b450f4d90ca73"/>
                        <w:lock w:val="sdtLocked"/>
                        <w:richText/>
                      </w:sdtPr>
                      <w:sdtContent>
                        <w:p w14:paraId="60B0E4E9" w14:textId="3FC58C22">
                          <w:pPr>
                            <w:spacing w:line="242" w:lineRule="auto"/>
                            <w:ind w:firstLine="720"/>
                            <w:jc w:val="both"/>
                            <w:rPr>
                              <w:color w:val="000000"/>
                            </w:rPr>
                          </w:pPr>
                          <w:r>
                            <w:rPr>
                              <w:color w:val="000000"/>
                            </w:rPr>
                            <w:t>„</w:t>
                          </w:r>
                          <w:sdt>
                            <w:sdtPr>
                              <w:alias w:val="Numeris"/>
                              <w:tag w:val="nr_1b9285fe91504de9b69b450f4d90ca73"/>
                              <w:lock w:val="sdtLocked"/>
                              <w:richText/>
                            </w:sdtPr>
                            <w:sdtContent>
                              <w:r>
                                <w:rPr>
                                  <w:color w:val="000000"/>
                                </w:rPr>
                                <w:t>81</w:t>
                              </w:r>
                            </w:sdtContent>
                          </w:sdt>
                          <w:r>
                            <w:rPr>
                              <w:color w:val="000000"/>
                            </w:rPr>
                            <w:t>. Pagal registro tvarkytojo ir duomenų gavėjų sudarytas sutartis (daugkartinio teikimo atveju), kuriose nurodytas konkretus, apibrėžtas ir teisėtas registro duomenų naudojimo tikslas, duomenų teikimo ir gavimo teisinis pagrindas, sąlygos ir tvarka, teikiamų duomenų apimtis, registro duomenys teikiami elektroniniu būdu. Duomenų gavėjas, kuriam duomenys teikiami elektroniniu būdu pagal duomenų teikimo sutartį, norėdamas gauti registre suteiktų paslaugų išklotinę, registro tvarkytojui turi pateikti rašytinį prašymą ir sumokėti Lietuvos Respublikos Vyriausybė</w:t>
                          </w:r>
                          <w:r>
                            <w:rPr>
                              <w:b/>
                              <w:color w:val="000000"/>
                            </w:rPr>
                            <w:t>s</w:t>
                          </w:r>
                          <w:r>
                            <w:rPr>
                              <w:color w:val="000000"/>
                            </w:rPr>
                            <w:t xml:space="preserve"> nustatyto dydžio atlyginimą."</w:t>
                          </w:r>
                        </w:p>
                      </w:sdtContent>
                    </w:sdt>
                  </w:sdtContent>
                </w:sdt>
              </w:sdtContent>
            </w:sdt>
            <w:sdt>
              <w:sdtPr>
                <w:alias w:val="1.6 pp."/>
                <w:tag w:val="part_1dcc69904bf9434897069a930f6fc533"/>
                <w:lock w:val="sdtLocked"/>
                <w:richText/>
              </w:sdtPr>
              <w:sdtContent>
                <w:p w14:paraId="1FBFE9D7" w14:textId="39B59409">
                  <w:pPr>
                    <w:spacing w:line="242" w:lineRule="auto"/>
                    <w:ind w:firstLine="720"/>
                    <w:jc w:val="both"/>
                    <w:rPr>
                      <w:szCs w:val="24"/>
                      <w:lang w:eastAsia="lt-LT"/>
                    </w:rPr>
                  </w:pPr>
                  <w:sdt>
                    <w:sdtPr>
                      <w:alias w:val="Numeris"/>
                      <w:tag w:val="nr_1dcc69904bf9434897069a930f6fc533"/>
                      <w:lock w:val="sdtLocked"/>
                      <w:richText/>
                    </w:sdtPr>
                    <w:sdtContent>
                      <w:r>
                        <w:rPr>
                          <w:szCs w:val="24"/>
                          <w:lang w:eastAsia="lt-LT"/>
                        </w:rPr>
                        <w:t>1.6</w:t>
                      </w:r>
                    </w:sdtContent>
                  </w:sdt>
                  <w:r>
                    <w:rPr>
                      <w:szCs w:val="24"/>
                      <w:lang w:eastAsia="lt-LT"/>
                    </w:rPr>
                    <w:t>. Pakeisti 86 punktą ir jį išdėstyti taip:</w:t>
                  </w:r>
                </w:p>
                <w:sdt>
                  <w:sdtPr>
                    <w:alias w:val="citata"/>
                    <w:tag w:val="part_303603f5f18c46639f799e6ff83543b0"/>
                    <w:lock w:val="sdtLocked"/>
                    <w:richText/>
                  </w:sdtPr>
                  <w:sdtContent>
                    <w:sdt>
                      <w:sdtPr>
                        <w:alias w:val="86 p."/>
                        <w:tag w:val="part_27c96bc1a8de464e8113f2dd3a38458c"/>
                        <w:lock w:val="sdtLocked"/>
                        <w:richText/>
                      </w:sdtPr>
                      <w:sdtContent>
                        <w:p w14:paraId="1FBFE9D8" w14:textId="5ECE256C">
                          <w:pPr>
                            <w:spacing w:line="242" w:lineRule="auto"/>
                            <w:ind w:firstLine="720"/>
                            <w:jc w:val="both"/>
                            <w:rPr>
                              <w:color w:val="000000"/>
                            </w:rPr>
                          </w:pPr>
                          <w:r>
                            <w:rPr>
                              <w:color w:val="000000"/>
                            </w:rPr>
                            <w:t>„</w:t>
                          </w:r>
                          <w:sdt>
                            <w:sdtPr>
                              <w:alias w:val="Numeris"/>
                              <w:tag w:val="nr_27c96bc1a8de464e8113f2dd3a38458c"/>
                              <w:lock w:val="sdtLocked"/>
                              <w:richText/>
                            </w:sdtPr>
                            <w:sdtContent>
                              <w:r>
                                <w:rPr>
                                  <w:color w:val="000000"/>
                                </w:rPr>
                                <w:t>86</w:t>
                              </w:r>
                            </w:sdtContent>
                          </w:sdt>
                          <w:r>
                            <w:rPr>
                              <w:color w:val="000000"/>
                            </w:rPr>
                            <w:t>. Registro duomenys teikiami atlygintinai. Atlyginimo už registro duomenų teikimą dydžius nustato Lietuvos Respublikos Vyriausybė.</w:t>
                          </w:r>
                          <w:r>
                            <w:rPr>
                              <w:szCs w:val="24"/>
                              <w:lang w:eastAsia="lt-LT"/>
                            </w:rPr>
                            <w:t xml:space="preserve"> Atlyginimo mokėjimo tvarką nustato registro tvarkytojas.</w:t>
                          </w:r>
                          <w:r>
                            <w:rPr>
                              <w:color w:val="000000"/>
                            </w:rPr>
                            <w:t xml:space="preserve"> Registro tvarkytojas registro duomenis neatlygintinai teikia Lietuvos Respublikos valstybės informacinių išteklių valdymo įstatymo nustatytais atvejais. Duomenys apie informacinių technologijų priemonėmis sudarytus įgaliojimus duomenų gavėjams registro tvarkytojo interneto svetainėje teikiami neatlygintinai.“</w:t>
                          </w:r>
                        </w:p>
                      </w:sdtContent>
                    </w:sdt>
                  </w:sdtContent>
                </w:sdt>
              </w:sdtContent>
            </w:sdt>
          </w:sdtContent>
        </w:sdt>
        <w:sdt>
          <w:sdtPr>
            <w:alias w:val="2 p."/>
            <w:tag w:val="part_f33a1376d4c94e5ab4de6c7ce5e5082c"/>
            <w:lock w:val="sdtLocked"/>
            <w:richText/>
          </w:sdtPr>
          <w:sdtContent>
            <w:p w14:paraId="1FBFE9D9" w14:textId="77777777">
              <w:pPr>
                <w:spacing w:line="242" w:lineRule="auto"/>
                <w:ind w:firstLine="720"/>
                <w:jc w:val="both"/>
                <w:rPr>
                  <w:szCs w:val="24"/>
                  <w:lang w:eastAsia="lt-LT"/>
                </w:rPr>
              </w:pPr>
              <w:sdt>
                <w:sdtPr>
                  <w:alias w:val="Numeris"/>
                  <w:tag w:val="nr_f33a1376d4c94e5ab4de6c7ce5e5082c"/>
                  <w:lock w:val="sdtLocked"/>
                  <w:richText/>
                </w:sdtPr>
                <w:sdtContent>
                  <w:r>
                    <w:rPr>
                      <w:szCs w:val="24"/>
                      <w:lang w:eastAsia="lt-LT"/>
                    </w:rPr>
                    <w:t>2</w:t>
                  </w:r>
                </w:sdtContent>
              </w:sdt>
              <w:r>
                <w:rPr>
                  <w:szCs w:val="24"/>
                  <w:lang w:eastAsia="lt-LT"/>
                </w:rPr>
                <w:t xml:space="preserve">. </w:t>
              </w:r>
              <w:r>
                <w:rPr>
                  <w:color w:val="000000"/>
                </w:rPr>
                <w:t xml:space="preserve">Šis nutarimas įsigalioja 2020 m. spalio </w:t>
              </w:r>
              <w:r>
                <w:rPr>
                  <w:color w:val="000000"/>
                  <w:lang w:val="en-GB"/>
                </w:rPr>
                <w:t>1</w:t>
              </w:r>
              <w:r>
                <w:rPr>
                  <w:color w:val="000000"/>
                </w:rPr>
                <w:t xml:space="preserve"> d.</w:t>
              </w:r>
            </w:p>
            <w:p w14:paraId="1FBFE9DA" w14:textId="77777777">
              <w:pPr>
                <w:spacing w:line="320" w:lineRule="atLeast"/>
                <w:ind w:firstLine="720"/>
                <w:jc w:val="both"/>
                <w:rPr>
                  <w:szCs w:val="24"/>
                  <w:lang w:eastAsia="lt-LT"/>
                </w:rPr>
              </w:pPr>
            </w:p>
            <w:p w14:paraId="1FBFE9DB" w14:textId="77777777">
              <w:pPr>
                <w:widowControl w:val="0"/>
                <w:spacing w:line="320" w:lineRule="atLeast"/>
                <w:ind w:firstLine="720"/>
                <w:rPr>
                  <w:szCs w:val="24"/>
                  <w:lang w:eastAsia="lt-LT"/>
                </w:rPr>
              </w:pPr>
            </w:p>
          </w:sdtContent>
        </w:sdt>
        <w:sdt>
          <w:sdtPr>
            <w:alias w:val="signatura"/>
            <w:tag w:val="part_3fb87b47b9aa44a49d1a1dacc3816582"/>
            <w:lock w:val="sdtLocked"/>
            <w:richText/>
          </w:sdtPr>
          <w:sdtContent>
            <w:p w14:paraId="1FBFE9DC" w14:textId="77777777">
              <w:pPr>
                <w:spacing w:line="320" w:lineRule="atLeast"/>
                <w:jc w:val="both"/>
                <w:rPr>
                  <w:szCs w:val="24"/>
                  <w:lang w:eastAsia="lt-LT"/>
                </w:rPr>
              </w:pPr>
              <w:r>
                <w:rPr>
                  <w:szCs w:val="24"/>
                  <w:lang w:eastAsia="lt-LT"/>
                </w:rPr>
                <w:t xml:space="preserve">Ministras Pirmininkas </w:t>
                <w:tab/>
                <w:tab/>
                <w:tab/>
                <w:tab/>
                <w:t xml:space="preserve"> </w:t>
                <w:tab/>
                <w:t xml:space="preserve">                  </w:t>
              </w:r>
            </w:p>
            <w:p w14:paraId="1FBFE9DD" w14:textId="77777777">
              <w:pPr>
                <w:spacing w:line="320" w:lineRule="atLeast"/>
                <w:jc w:val="both"/>
                <w:rPr>
                  <w:szCs w:val="24"/>
                  <w:lang w:eastAsia="lt-LT"/>
                </w:rPr>
              </w:pPr>
            </w:p>
            <w:p w14:paraId="1FBFE9DE" w14:textId="77777777">
              <w:pPr>
                <w:spacing w:line="320" w:lineRule="atLeast"/>
                <w:jc w:val="both"/>
                <w:rPr>
                  <w:szCs w:val="24"/>
                  <w:lang w:eastAsia="lt-LT"/>
                </w:rPr>
              </w:pPr>
            </w:p>
            <w:p w14:paraId="1FBFE9DF" w14:textId="77777777">
              <w:pPr>
                <w:widowControl w:val="0"/>
                <w:spacing w:line="320" w:lineRule="atLeast"/>
                <w:rPr>
                  <w:rFonts w:ascii="Arial" w:hAnsi="Arial" w:cs="Arial"/>
                  <w:sz w:val="20"/>
                  <w:szCs w:val="24"/>
                  <w:lang w:eastAsia="lt-LT"/>
                </w:rPr>
              </w:pPr>
              <w:r>
                <w:rPr>
                  <w:szCs w:val="24"/>
                  <w:lang w:eastAsia="lt-LT"/>
                </w:rPr>
                <w:t>Teisingumo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E1F23" w14:textId="77777777">
      <w:r>
        <w:separator/>
      </w:r>
    </w:p>
  </w:endnote>
  <w:endnote w:type="continuationSeparator" w:id="0">
    <w:p w14:paraId="78D93BEA"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FE9E7" w14:textId="77777777">
    <w:pPr>
      <w:widowControl w:val="0"/>
      <w:tabs>
        <w:tab w:val="center" w:pos="4986"/>
        <w:tab w:val="right" w:pos="9972"/>
      </w:tabs>
      <w:ind w:firstLine="720"/>
      <w:rPr>
        <w:rFonts w:ascii="Arial" w:hAnsi="Arial" w:cs="Arial"/>
        <w:sz w:val="20"/>
        <w:szCs w:val="24"/>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FE9E8" w14:textId="77777777">
    <w:pPr>
      <w:widowControl w:val="0"/>
      <w:tabs>
        <w:tab w:val="center" w:pos="4986"/>
        <w:tab w:val="right" w:pos="9972"/>
      </w:tabs>
      <w:ind w:firstLine="720"/>
      <w:rPr>
        <w:rFonts w:ascii="Arial" w:hAnsi="Arial" w:cs="Arial"/>
        <w:sz w:val="20"/>
        <w:szCs w:val="24"/>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FE9EA" w14:textId="77777777">
    <w:pPr>
      <w:widowControl w:val="0"/>
      <w:tabs>
        <w:tab w:val="center" w:pos="4986"/>
        <w:tab w:val="right" w:pos="9972"/>
      </w:tabs>
      <w:ind w:firstLine="720"/>
      <w:rPr>
        <w:rFonts w:ascii="Arial" w:hAnsi="Arial" w:cs="Arial"/>
        <w:sz w:val="20"/>
        <w:szCs w:val="24"/>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50C2C" w14:textId="77777777">
      <w:r>
        <w:separator/>
      </w:r>
    </w:p>
  </w:footnote>
  <w:footnote w:type="continuationSeparator" w:id="0">
    <w:p w14:paraId="11548E0E" w14:textId="77777777">
      <w: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FE9E4" w14:textId="77777777">
    <w:pPr>
      <w:widowControl w:val="0"/>
      <w:tabs>
        <w:tab w:val="center" w:pos="4819"/>
        <w:tab w:val="right" w:pos="9638"/>
      </w:tabs>
      <w:ind w:firstLine="720"/>
      <w:rPr>
        <w:rFonts w:ascii="Arial" w:hAnsi="Arial" w:cs="Arial"/>
        <w:sz w:val="20"/>
        <w:szCs w:val="24"/>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FE9E5" w14:textId="6ABB83E0">
    <w:pPr>
      <w:widowControl w:val="0"/>
      <w:tabs>
        <w:tab w:val="center" w:pos="4819"/>
        <w:tab w:val="right" w:pos="9638"/>
      </w:tabs>
      <w:jc w:val="center"/>
      <w:rPr>
        <w:rFonts w:ascii="Arial" w:hAnsi="Arial" w:cs="Arial"/>
        <w:sz w:val="20"/>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Pr>
        <w:szCs w:val="24"/>
        <w:lang w:eastAsia="lt-LT"/>
      </w:rPr>
      <w:t>2</w:t>
    </w:r>
    <w:r>
      <w:rPr>
        <w:szCs w:val="24"/>
        <w:lang w:eastAsia="lt-LT"/>
      </w:rPr>
      <w:fldChar w:fldCharType="end"/>
    </w:r>
  </w:p>
  <w:p w14:paraId="1FBFE9E6" w14:textId="77777777">
    <w:pPr>
      <w:widowControl w:val="0"/>
      <w:tabs>
        <w:tab w:val="center" w:pos="4819"/>
        <w:tab w:val="right" w:pos="9638"/>
      </w:tabs>
      <w:ind w:firstLine="720"/>
      <w:rPr>
        <w:rFonts w:ascii="Arial" w:hAnsi="Arial" w:cs="Arial"/>
        <w:sz w:val="20"/>
        <w:szCs w:val="24"/>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FE9E9" w14:textId="77777777">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3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E9C3"/>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90043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2f92e47de3fa4165affdf8c2f36e4687" PartId="53005e62d8a54893a1b8df5e7df60d12">
    <Part Type="preambule" DocPartId="9ed44a95ec8d4a9eade587eed1424206" PartId="c0af287537da44e3913abd77e20cc6ed"/>
    <Part Type="punktas" Nr="1" Abbr="1 p." DocPartId="04248e253dec453b920d58b590e9ed18" PartId="934b5d362d7e480298e79636a319ec8e">
      <Part Type="papunktis" Nr="1.1" Abbr="1.1 pp." DocPartId="7983b4f72a4a45b893a9e9d641d858fc" PartId="7691d132b6f046fc8da9975555266234"/>
      <Part Type="papunktis" Nr="1.2" Abbr="1.2 pp." DocPartId="b26d5dc8646841b9926e0ae9b195f998" PartId="b362e0372f6e4761b023a0339b7cc566">
        <Part Type="citata" DocPartId="6c8b0e565a0b4b42aae13094ae9b8e7d" PartId="e20ae2e185fa4399b5efb12e6d690545">
          <Part Type="punktas" Nr="56" Abbr="56 p." DocPartId="0e828ca7df944a82ae113e6a7ac0e824" PartId="61c5a6ca4b5649ada92bd8722dbcf1c3"/>
        </Part>
      </Part>
      <Part Type="papunktis" Nr="1.3" Abbr="1.3 pp." DocPartId="b2d0d3682daf4b27bed7588379d74aec" PartId="fb6bce2d71cd4041a5b78c75358c74fc"/>
      <Part Type="papunktis" Nr="1.4" Abbr="1.4 pp." DocPartId="9930d7565b594ffdb5112f4366300881" PartId="163492d8721746cc84ee566e1dda5e54">
        <Part Type="citata" DocPartId="c5cafe34f85b452e96dfcea3e209c015" PartId="8ecbaeb8324d49cb90aa0e8bfa93789b">
          <Part Type="punktas" Nr="74" Abbr="74 p." DocPartId="de7543559c914780b923fbf3b8ab15d7" PartId="597e9db6c8864b2288cc0f6bb4f33d32">
            <Part Type="papunktis" Nr="74.1" Abbr="74.1 pp." DocPartId="551474e733b947039a4fa5cb135114fa" PartId="38f59a58757c4aed849979590f0a7e7c"/>
            <Part Type="papunktis" Nr="74.2" Abbr="74.2 pp." DocPartId="bf2fad546f604c34b2f3a924696b239a" PartId="69feb48c38bd46b4b5894623e573006b"/>
          </Part>
        </Part>
      </Part>
      <Part Type="papunktis" Nr="1.5" Abbr="1.5 pp." DocPartId="426bdfa7ed50491e91afc4c21ee238cd" PartId="e10b80f029c24ac3ba78d2dbae5a26ed">
        <Part Type="citata" DocPartId="367898eeb17d4386aa1d921db172b15e" PartId="98200130329b4ddabf2650c9ab8d8b4a">
          <Part Type="punktas" Nr="81" Abbr="81 p." DocPartId="30555f115df845f4af9d6687d2e82e40" PartId="1b9285fe91504de9b69b450f4d90ca73"/>
        </Part>
      </Part>
      <Part Type="papunktis" Nr="1.6" Abbr="1.6 pp." DocPartId="ee1c99e0529946f48293f8cf10cd4ac9" PartId="1dcc69904bf9434897069a930f6fc533">
        <Part Type="citata" DocPartId="4c03bae241624a6a80d205fcdc5e6935" PartId="303603f5f18c46639f799e6ff83543b0">
          <Part Type="punktas" Nr="86" Abbr="86 p." DocPartId="7baf48a76a9240e79fe575ff30f3a1a8" PartId="27c96bc1a8de464e8113f2dd3a38458c"/>
        </Part>
      </Part>
    </Part>
    <Part Type="punktas" Nr="2" Abbr="2 p." DocPartId="19309d62ed704f2eb9d4aef34bf5a120" PartId="f33a1376d4c94e5ab4de6c7ce5e5082c"/>
    <Part Type="signatura" DocPartId="0e6f9d29f7a64fc5af440d2162cbc673" PartId="3fb87b47b9aa44a49d1a1dacc3816582"/>
  </Part>
</Parts>
</file>

<file path=customXml/itemProps1.xml><?xml version="1.0" encoding="utf-8"?>
<ds:datastoreItem xmlns:ds="http://schemas.openxmlformats.org/officeDocument/2006/customXml" ds:itemID="{7AA008AE-47E4-46C6-9CA1-F0ED699B9134}">
  <ds:schemaRefs>
    <ds:schemaRef ds:uri="http://schemas.openxmlformats.org/officeDocument/2006/bibliography"/>
  </ds:schemaRefs>
</ds:datastoreItem>
</file>

<file path=customXml/itemProps2.xml><?xml version="1.0" encoding="utf-8"?>
<ds:datastoreItem xmlns:ds="http://schemas.openxmlformats.org/officeDocument/2006/customXml" ds:itemID="{39C287D7-5912-4B35-A8C1-2B0514ACB817}">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2293</Characters>
  <Application>Microsoft Office Word</Application>
  <DocSecurity>4</DocSecurity>
  <Lines>53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2020-07-08T09:00:00Z</dcterms:created>
  <dc:creator>Violeta Zeimo</dc:creator>
  <cp:lastModifiedBy>Asseco</cp:lastModifiedBy>
  <dcterms:modified xsi:type="dcterms:W3CDTF">2020-07-08T09:00:00Z</dcterms:modified>
  <cp:revision>2</cp:revision>
</cp:coreProperties>
</file>