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F0733" w14:textId="77777777" w:rsidR="006A1F54" w:rsidRPr="009206EF" w:rsidRDefault="006A1F54" w:rsidP="006A1F54">
      <w:pPr>
        <w:jc w:val="center"/>
        <w:rPr>
          <w:b/>
        </w:rPr>
      </w:pPr>
      <w:r w:rsidRPr="009206EF">
        <w:rPr>
          <w:b/>
        </w:rPr>
        <w:t>LIETUVOS RESPUBLIKOS</w:t>
      </w:r>
    </w:p>
    <w:p w14:paraId="0FF41B47" w14:textId="77777777" w:rsidR="006A1F54" w:rsidRPr="009206EF" w:rsidRDefault="006A1F54" w:rsidP="006A1F54">
      <w:pPr>
        <w:jc w:val="center"/>
        <w:rPr>
          <w:b/>
        </w:rPr>
      </w:pPr>
      <w:r w:rsidRPr="009206EF">
        <w:rPr>
          <w:b/>
        </w:rPr>
        <w:t>ADMINISTRACINIŲ BYLŲ TEISENOS ĮSTATYMO NR. VIII-1029</w:t>
      </w:r>
    </w:p>
    <w:p w14:paraId="4C7D59E8" w14:textId="0EE73723" w:rsidR="006A1F54" w:rsidRDefault="006A1F54" w:rsidP="006A1F54">
      <w:pPr>
        <w:jc w:val="center"/>
        <w:rPr>
          <w:b/>
        </w:rPr>
      </w:pPr>
      <w:r w:rsidRPr="009206EF">
        <w:rPr>
          <w:b/>
        </w:rPr>
        <w:t>20, 23, 28,  31, 33, 43, 56, 78, 88, 117, 133, 134,</w:t>
      </w:r>
      <w:r w:rsidR="007D2E8B">
        <w:rPr>
          <w:b/>
        </w:rPr>
        <w:t xml:space="preserve"> 138</w:t>
      </w:r>
      <w:r w:rsidRPr="009206EF">
        <w:rPr>
          <w:b/>
        </w:rPr>
        <w:t xml:space="preserve"> STRAIPSNIŲ PAKEITIMO BEI </w:t>
      </w:r>
      <w:r>
        <w:rPr>
          <w:b/>
        </w:rPr>
        <w:t xml:space="preserve">ĮSTATYMO </w:t>
      </w:r>
      <w:r w:rsidRPr="009206EF">
        <w:rPr>
          <w:b/>
        </w:rPr>
        <w:t>PAPILDYMO 115</w:t>
      </w:r>
      <w:r w:rsidRPr="009206EF">
        <w:rPr>
          <w:b/>
          <w:vertAlign w:val="superscript"/>
        </w:rPr>
        <w:t>1</w:t>
      </w:r>
      <w:r w:rsidRPr="009206EF">
        <w:rPr>
          <w:b/>
        </w:rPr>
        <w:t xml:space="preserve"> IR 138</w:t>
      </w:r>
      <w:r w:rsidRPr="009206EF">
        <w:rPr>
          <w:b/>
          <w:vertAlign w:val="superscript"/>
        </w:rPr>
        <w:t>1</w:t>
      </w:r>
      <w:r w:rsidRPr="009206EF">
        <w:rPr>
          <w:b/>
        </w:rPr>
        <w:t xml:space="preserve"> STRAIPSNIAIS</w:t>
      </w:r>
      <w:r>
        <w:rPr>
          <w:b/>
        </w:rPr>
        <w:t xml:space="preserve"> ĮSTATYMO</w:t>
      </w:r>
      <w:r w:rsidR="00D5235D">
        <w:rPr>
          <w:b/>
        </w:rPr>
        <w:t xml:space="preserve"> </w:t>
      </w:r>
      <w:r w:rsidR="00D5235D" w:rsidRPr="007E2C0E">
        <w:rPr>
          <w:b/>
        </w:rPr>
        <w:t>PROJEKT</w:t>
      </w:r>
      <w:r w:rsidR="00D5235D">
        <w:rPr>
          <w:b/>
        </w:rPr>
        <w:t>O (toliau – ABTĮ projektas)</w:t>
      </w:r>
      <w:r>
        <w:rPr>
          <w:b/>
        </w:rPr>
        <w:t xml:space="preserve">, </w:t>
      </w:r>
      <w:r w:rsidRPr="00E10168">
        <w:rPr>
          <w:b/>
        </w:rPr>
        <w:t>LIETUVOS RESPUBLIKOS</w:t>
      </w:r>
      <w:r>
        <w:rPr>
          <w:b/>
        </w:rPr>
        <w:t xml:space="preserve"> </w:t>
      </w:r>
      <w:r w:rsidRPr="00E10168">
        <w:rPr>
          <w:b/>
        </w:rPr>
        <w:t>IKITEISMINIO ADMINISTRACINIŲ GINČŲ NAGRINĖJIMO TVARKOS</w:t>
      </w:r>
      <w:r>
        <w:rPr>
          <w:b/>
        </w:rPr>
        <w:t xml:space="preserve"> ĮSTATYMO NR. VIII-1031 PAKEITIMO</w:t>
      </w:r>
      <w:r w:rsidR="00D5235D">
        <w:rPr>
          <w:b/>
        </w:rPr>
        <w:t xml:space="preserve"> </w:t>
      </w:r>
      <w:r>
        <w:rPr>
          <w:b/>
        </w:rPr>
        <w:t>ĮSTATYMO</w:t>
      </w:r>
      <w:r w:rsidR="00D5235D">
        <w:rPr>
          <w:b/>
        </w:rPr>
        <w:t xml:space="preserve"> </w:t>
      </w:r>
      <w:r w:rsidR="00D5235D" w:rsidRPr="007E2C0E">
        <w:rPr>
          <w:b/>
        </w:rPr>
        <w:t>PROJEKT</w:t>
      </w:r>
      <w:r w:rsidR="00D5235D">
        <w:rPr>
          <w:b/>
        </w:rPr>
        <w:t>O (toliau – IAGNTĮ projektas)</w:t>
      </w:r>
      <w:r>
        <w:rPr>
          <w:b/>
        </w:rPr>
        <w:t xml:space="preserve">, </w:t>
      </w:r>
      <w:r w:rsidRPr="007907AD">
        <w:rPr>
          <w:b/>
        </w:rPr>
        <w:t>LIETUVOS RESPUBLIKOS</w:t>
      </w:r>
      <w:r>
        <w:rPr>
          <w:b/>
        </w:rPr>
        <w:t xml:space="preserve"> </w:t>
      </w:r>
      <w:r w:rsidRPr="00942EF5">
        <w:rPr>
          <w:b/>
        </w:rPr>
        <w:t>ĮSTATYMO „DĖL UŽSIENIEČIŲ TEISINĖS PADĖTIES“ NR. IX-2206</w:t>
      </w:r>
      <w:r>
        <w:rPr>
          <w:b/>
        </w:rPr>
        <w:t xml:space="preserve"> </w:t>
      </w:r>
      <w:r w:rsidRPr="00C73F43">
        <w:rPr>
          <w:b/>
        </w:rPr>
        <w:t>X SKYRIAUS PAKEITIMO</w:t>
      </w:r>
      <w:r>
        <w:rPr>
          <w:b/>
        </w:rPr>
        <w:t xml:space="preserve"> ĮSTATYMO</w:t>
      </w:r>
      <w:r w:rsidR="00246C0A">
        <w:rPr>
          <w:b/>
        </w:rPr>
        <w:t xml:space="preserve"> </w:t>
      </w:r>
      <w:r w:rsidR="00246C0A" w:rsidRPr="007E2C0E">
        <w:rPr>
          <w:b/>
        </w:rPr>
        <w:t>PROJEKT</w:t>
      </w:r>
      <w:r w:rsidR="00246C0A">
        <w:rPr>
          <w:b/>
        </w:rPr>
        <w:t>O</w:t>
      </w:r>
      <w:r>
        <w:rPr>
          <w:b/>
        </w:rPr>
        <w:t xml:space="preserve">, </w:t>
      </w:r>
      <w:r w:rsidRPr="00FC13B4">
        <w:rPr>
          <w:rFonts w:eastAsia="Calibri"/>
          <w:b/>
          <w:color w:val="000000"/>
          <w:lang w:eastAsia="en-US"/>
        </w:rPr>
        <w:t>LIETUVOS RESPUBLIKOS</w:t>
      </w:r>
      <w:r>
        <w:rPr>
          <w:rFonts w:eastAsia="Calibri"/>
          <w:b/>
          <w:color w:val="000000"/>
          <w:lang w:eastAsia="en-US"/>
        </w:rPr>
        <w:t xml:space="preserve"> </w:t>
      </w:r>
      <w:r w:rsidRPr="00FC13B4">
        <w:rPr>
          <w:rFonts w:eastAsia="Calibri"/>
          <w:b/>
          <w:color w:val="000000"/>
          <w:lang w:eastAsia="en-US"/>
        </w:rPr>
        <w:t xml:space="preserve">VALSTYBĖS TARNYBOS ĮSTATYMO NR. VIII-1316 </w:t>
      </w:r>
      <w:r>
        <w:rPr>
          <w:rFonts w:eastAsia="Calibri"/>
          <w:b/>
          <w:color w:val="000000"/>
          <w:lang w:eastAsia="en-US"/>
        </w:rPr>
        <w:t>5, 18</w:t>
      </w:r>
      <w:r w:rsidRPr="00FC13B4">
        <w:rPr>
          <w:rFonts w:eastAsia="Calibri"/>
          <w:b/>
          <w:color w:val="000000"/>
          <w:lang w:eastAsia="en-US"/>
        </w:rPr>
        <w:t>, 3</w:t>
      </w:r>
      <w:r>
        <w:rPr>
          <w:rFonts w:eastAsia="Calibri"/>
          <w:b/>
          <w:color w:val="000000"/>
          <w:lang w:eastAsia="en-US"/>
        </w:rPr>
        <w:t>2</w:t>
      </w:r>
      <w:r w:rsidRPr="00FC13B4">
        <w:rPr>
          <w:rFonts w:eastAsia="Calibri"/>
          <w:b/>
          <w:color w:val="000000"/>
          <w:lang w:eastAsia="en-US"/>
        </w:rPr>
        <w:t xml:space="preserve">, </w:t>
      </w:r>
      <w:r>
        <w:rPr>
          <w:rFonts w:eastAsia="Calibri"/>
          <w:b/>
          <w:color w:val="000000"/>
          <w:lang w:eastAsia="en-US"/>
        </w:rPr>
        <w:t>3</w:t>
      </w:r>
      <w:r w:rsidRPr="00FC13B4">
        <w:rPr>
          <w:rFonts w:eastAsia="Calibri"/>
          <w:b/>
          <w:color w:val="000000"/>
          <w:lang w:eastAsia="en-US"/>
        </w:rPr>
        <w:t>4</w:t>
      </w:r>
      <w:r>
        <w:rPr>
          <w:rFonts w:eastAsia="Calibri"/>
          <w:b/>
          <w:color w:val="000000"/>
          <w:lang w:eastAsia="en-US"/>
        </w:rPr>
        <w:t>, 51</w:t>
      </w:r>
      <w:r w:rsidRPr="00FC13B4">
        <w:rPr>
          <w:rFonts w:eastAsia="Calibri"/>
          <w:b/>
          <w:color w:val="000000"/>
          <w:lang w:eastAsia="en-US"/>
        </w:rPr>
        <w:t xml:space="preserve"> STRAIPSNIŲ</w:t>
      </w:r>
      <w:r>
        <w:rPr>
          <w:rFonts w:eastAsia="Calibri"/>
          <w:b/>
          <w:color w:val="000000"/>
          <w:lang w:eastAsia="en-US"/>
        </w:rPr>
        <w:t>, X SKYRIAUS PAVADINIMO</w:t>
      </w:r>
      <w:r w:rsidRPr="00FC13B4">
        <w:rPr>
          <w:rFonts w:eastAsia="Calibri"/>
          <w:b/>
          <w:color w:val="000000"/>
          <w:lang w:eastAsia="en-US"/>
        </w:rPr>
        <w:t xml:space="preserve"> PAKEITIMO IR </w:t>
      </w:r>
      <w:r>
        <w:rPr>
          <w:rFonts w:eastAsia="Calibri"/>
          <w:b/>
          <w:color w:val="000000"/>
          <w:lang w:eastAsia="en-US"/>
        </w:rPr>
        <w:t xml:space="preserve">ĮSTATYMO </w:t>
      </w:r>
      <w:r w:rsidRPr="00FC13B4">
        <w:rPr>
          <w:rFonts w:eastAsia="Calibri"/>
          <w:b/>
          <w:color w:val="000000"/>
          <w:lang w:eastAsia="en-US"/>
        </w:rPr>
        <w:t>PAPILDYMO 5</w:t>
      </w:r>
      <w:r>
        <w:rPr>
          <w:rFonts w:eastAsia="Calibri"/>
          <w:b/>
          <w:color w:val="000000"/>
          <w:lang w:eastAsia="en-US"/>
        </w:rPr>
        <w:t>6 </w:t>
      </w:r>
      <w:r w:rsidRPr="00FC13B4">
        <w:rPr>
          <w:rFonts w:eastAsia="Calibri"/>
          <w:b/>
          <w:color w:val="000000"/>
          <w:lang w:eastAsia="en-US"/>
        </w:rPr>
        <w:t xml:space="preserve">STRAIPSNIU </w:t>
      </w:r>
      <w:r>
        <w:rPr>
          <w:rFonts w:eastAsia="Calibri"/>
          <w:b/>
          <w:color w:val="000000"/>
          <w:lang w:eastAsia="en-US"/>
        </w:rPr>
        <w:t>ĮSTATYMO</w:t>
      </w:r>
      <w:r w:rsidR="00246C0A">
        <w:rPr>
          <w:rFonts w:eastAsia="Calibri"/>
          <w:b/>
          <w:color w:val="000000"/>
          <w:lang w:eastAsia="en-US"/>
        </w:rPr>
        <w:t xml:space="preserve"> </w:t>
      </w:r>
      <w:r w:rsidR="00246C0A" w:rsidRPr="007E2C0E">
        <w:rPr>
          <w:b/>
        </w:rPr>
        <w:t>PROJEKT</w:t>
      </w:r>
      <w:r w:rsidR="00246C0A">
        <w:rPr>
          <w:b/>
        </w:rPr>
        <w:t>O</w:t>
      </w:r>
      <w:r>
        <w:rPr>
          <w:rFonts w:eastAsia="Calibri"/>
          <w:b/>
          <w:color w:val="000000"/>
          <w:lang w:eastAsia="en-US"/>
        </w:rPr>
        <w:t xml:space="preserve">, </w:t>
      </w:r>
      <w:r w:rsidRPr="000D36D5">
        <w:rPr>
          <w:b/>
        </w:rPr>
        <w:t xml:space="preserve">LIETUVOS RESPUBLIKOS </w:t>
      </w:r>
      <w:r>
        <w:rPr>
          <w:b/>
        </w:rPr>
        <w:t>MOKESČIŲ ADMINISTRAVIMO ĮSTATYMO</w:t>
      </w:r>
      <w:r w:rsidRPr="000D36D5">
        <w:rPr>
          <w:b/>
        </w:rPr>
        <w:t xml:space="preserve"> </w:t>
      </w:r>
      <w:r w:rsidRPr="00B96BD3">
        <w:rPr>
          <w:b/>
          <w:caps/>
        </w:rPr>
        <w:t>Nr. IX-2112</w:t>
      </w:r>
      <w:r w:rsidRPr="00971C84">
        <w:rPr>
          <w:b/>
        </w:rPr>
        <w:t xml:space="preserve"> </w:t>
      </w:r>
      <w:r>
        <w:rPr>
          <w:b/>
        </w:rPr>
        <w:t xml:space="preserve">145, 154, 156 </w:t>
      </w:r>
      <w:r w:rsidRPr="00B96BD3">
        <w:rPr>
          <w:b/>
          <w:caps/>
        </w:rPr>
        <w:t xml:space="preserve">ir </w:t>
      </w:r>
      <w:r>
        <w:rPr>
          <w:b/>
        </w:rPr>
        <w:t>159 STRAIPSNIŲ</w:t>
      </w:r>
      <w:r w:rsidRPr="000D36D5">
        <w:rPr>
          <w:b/>
        </w:rPr>
        <w:t xml:space="preserve"> PAKEITIMO </w:t>
      </w:r>
      <w:r w:rsidR="00BD5398" w:rsidRPr="00BD5398">
        <w:rPr>
          <w:rFonts w:eastAsia="Calibri"/>
          <w:b/>
          <w:color w:val="000000"/>
          <w:lang w:eastAsia="en-US"/>
        </w:rPr>
        <w:t>IR PAPILDYMO</w:t>
      </w:r>
      <w:r w:rsidR="00BD5398">
        <w:rPr>
          <w:rFonts w:eastAsia="Calibri"/>
          <w:b/>
          <w:color w:val="000000"/>
          <w:lang w:eastAsia="en-US"/>
        </w:rPr>
        <w:t xml:space="preserve"> </w:t>
      </w:r>
      <w:r w:rsidR="00BD5398" w:rsidRPr="00BD5398">
        <w:rPr>
          <w:rFonts w:eastAsia="Calibri"/>
          <w:b/>
          <w:color w:val="000000"/>
          <w:lang w:eastAsia="en-US"/>
        </w:rPr>
        <w:t>148</w:t>
      </w:r>
      <w:r w:rsidR="00BD5398" w:rsidRPr="00BD5398">
        <w:rPr>
          <w:rFonts w:eastAsia="Calibri"/>
          <w:b/>
          <w:color w:val="000000"/>
          <w:vertAlign w:val="superscript"/>
          <w:lang w:eastAsia="en-US"/>
        </w:rPr>
        <w:t>1</w:t>
      </w:r>
      <w:r w:rsidR="00BD5398" w:rsidRPr="00BD5398">
        <w:rPr>
          <w:rFonts w:eastAsia="Calibri"/>
          <w:b/>
          <w:color w:val="000000"/>
          <w:lang w:eastAsia="en-US"/>
        </w:rPr>
        <w:t xml:space="preserve"> STRAIPSNIU </w:t>
      </w:r>
      <w:r>
        <w:rPr>
          <w:b/>
        </w:rPr>
        <w:t>ĮSTATYMO</w:t>
      </w:r>
      <w:r w:rsidR="00246C0A">
        <w:rPr>
          <w:b/>
        </w:rPr>
        <w:t xml:space="preserve"> </w:t>
      </w:r>
      <w:r w:rsidR="00246C0A" w:rsidRPr="007E2C0E">
        <w:rPr>
          <w:b/>
        </w:rPr>
        <w:t>PROJEKT</w:t>
      </w:r>
      <w:r w:rsidR="00246C0A">
        <w:rPr>
          <w:b/>
        </w:rPr>
        <w:t>O</w:t>
      </w:r>
      <w:r w:rsidR="00F243FD">
        <w:rPr>
          <w:b/>
        </w:rPr>
        <w:t xml:space="preserve"> (toliau – MAĮ projektas)</w:t>
      </w:r>
      <w:r>
        <w:rPr>
          <w:b/>
        </w:rPr>
        <w:t xml:space="preserve">, </w:t>
      </w:r>
      <w:r w:rsidRPr="00143DEF">
        <w:rPr>
          <w:b/>
        </w:rPr>
        <w:t>LIETUVOS RESPUBLIKOS VALSTYBĖS POLITIKŲ IR VALSTYBĖS PAREIGŪNŲ DARBO APMOKĖJIMO ĮSTATYMO NR. VIII-1904 PRIEDĖLIO PAKEITIMO ĮSTATYMO</w:t>
      </w:r>
      <w:r w:rsidR="00246C0A">
        <w:rPr>
          <w:b/>
        </w:rPr>
        <w:t xml:space="preserve"> </w:t>
      </w:r>
      <w:r w:rsidR="00246C0A" w:rsidRPr="007E2C0E">
        <w:rPr>
          <w:b/>
        </w:rPr>
        <w:t>PROJEKT</w:t>
      </w:r>
      <w:r w:rsidR="00246C0A">
        <w:rPr>
          <w:b/>
        </w:rPr>
        <w:t>O</w:t>
      </w:r>
      <w:r w:rsidR="00F243FD">
        <w:rPr>
          <w:b/>
        </w:rPr>
        <w:t xml:space="preserve"> (toliau - </w:t>
      </w:r>
      <w:r w:rsidR="00F243FD" w:rsidRPr="0038677C">
        <w:rPr>
          <w:b/>
        </w:rPr>
        <w:t>VPVPDAĮ projekt</w:t>
      </w:r>
      <w:r w:rsidR="00F243FD" w:rsidRPr="00F243FD">
        <w:rPr>
          <w:b/>
        </w:rPr>
        <w:t>as)</w:t>
      </w:r>
      <w:r w:rsidRPr="00143DEF">
        <w:rPr>
          <w:b/>
        </w:rPr>
        <w:t>,</w:t>
      </w:r>
      <w:r>
        <w:t xml:space="preserve"> </w:t>
      </w:r>
      <w:r w:rsidRPr="000D36D5">
        <w:rPr>
          <w:b/>
        </w:rPr>
        <w:t xml:space="preserve">LIETUVOS RESPUBLIKOS </w:t>
      </w:r>
      <w:r>
        <w:rPr>
          <w:b/>
        </w:rPr>
        <w:t xml:space="preserve">BAUSMIŲ VYKDYMO </w:t>
      </w:r>
      <w:r w:rsidRPr="000D36D5">
        <w:rPr>
          <w:b/>
        </w:rPr>
        <w:t xml:space="preserve">KODEKSO </w:t>
      </w:r>
      <w:r>
        <w:rPr>
          <w:b/>
        </w:rPr>
        <w:t>183 STRAIPSNIO</w:t>
      </w:r>
      <w:r w:rsidRPr="000D36D5">
        <w:rPr>
          <w:b/>
        </w:rPr>
        <w:t xml:space="preserve"> PAKEITIMO </w:t>
      </w:r>
      <w:r>
        <w:rPr>
          <w:b/>
        </w:rPr>
        <w:t>ĮSTATYMO</w:t>
      </w:r>
      <w:r w:rsidR="00F243FD">
        <w:rPr>
          <w:b/>
        </w:rPr>
        <w:t xml:space="preserve"> </w:t>
      </w:r>
      <w:r w:rsidR="00246C0A" w:rsidRPr="007E2C0E">
        <w:rPr>
          <w:b/>
        </w:rPr>
        <w:t>PROJEKT</w:t>
      </w:r>
      <w:r w:rsidR="00246C0A">
        <w:rPr>
          <w:b/>
        </w:rPr>
        <w:t xml:space="preserve">O </w:t>
      </w:r>
      <w:r w:rsidR="00F243FD">
        <w:rPr>
          <w:b/>
        </w:rPr>
        <w:t>(toliau – BK projektas)</w:t>
      </w:r>
      <w:r w:rsidRPr="000D36D5">
        <w:rPr>
          <w:b/>
        </w:rPr>
        <w:t xml:space="preserve"> </w:t>
      </w:r>
      <w:r w:rsidR="00246C0A">
        <w:rPr>
          <w:b/>
        </w:rPr>
        <w:t>(toliau kartu – įstatymų projektai)</w:t>
      </w:r>
    </w:p>
    <w:p w14:paraId="56D0097D" w14:textId="77777777" w:rsidR="00A36596" w:rsidRPr="008D4FB0" w:rsidRDefault="00A36596" w:rsidP="00F7605D">
      <w:pPr>
        <w:jc w:val="center"/>
        <w:rPr>
          <w:b/>
        </w:rPr>
      </w:pPr>
      <w:r w:rsidRPr="008D4FB0">
        <w:rPr>
          <w:b/>
        </w:rPr>
        <w:t>DERINIMO PAŽYMA</w:t>
      </w:r>
    </w:p>
    <w:p w14:paraId="0608F72D" w14:textId="77777777" w:rsidR="00A85F8D" w:rsidRPr="008D4FB0" w:rsidRDefault="00A85F8D" w:rsidP="008D4FB0">
      <w:pPr>
        <w:jc w:val="both"/>
        <w:rPr>
          <w:b/>
        </w:rPr>
      </w:pPr>
    </w:p>
    <w:tbl>
      <w:tblPr>
        <w:tblW w:w="15619"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437"/>
        <w:gridCol w:w="6804"/>
        <w:gridCol w:w="6378"/>
      </w:tblGrid>
      <w:tr w:rsidR="00E81F2A" w:rsidRPr="008D4FB0" w14:paraId="03E2F989" w14:textId="77777777" w:rsidTr="00726925">
        <w:trPr>
          <w:trHeight w:val="423"/>
        </w:trPr>
        <w:tc>
          <w:tcPr>
            <w:tcW w:w="2437" w:type="dxa"/>
            <w:shd w:val="clear" w:color="auto" w:fill="auto"/>
          </w:tcPr>
          <w:p w14:paraId="20FF2901" w14:textId="77777777" w:rsidR="00A85F8D" w:rsidRPr="008D4FB0" w:rsidRDefault="00A85F8D" w:rsidP="00DB5E35">
            <w:pPr>
              <w:jc w:val="center"/>
              <w:rPr>
                <w:b/>
              </w:rPr>
            </w:pPr>
            <w:r w:rsidRPr="008D4FB0">
              <w:rPr>
                <w:b/>
              </w:rPr>
              <w:t>Institucijos pavadinimas, rašto data ir numeris</w:t>
            </w:r>
          </w:p>
        </w:tc>
        <w:tc>
          <w:tcPr>
            <w:tcW w:w="6804" w:type="dxa"/>
            <w:shd w:val="clear" w:color="auto" w:fill="auto"/>
          </w:tcPr>
          <w:p w14:paraId="77D4D2EB" w14:textId="77777777" w:rsidR="00A85F8D" w:rsidRPr="008D4FB0" w:rsidRDefault="00A85F8D" w:rsidP="00DB5E35">
            <w:pPr>
              <w:jc w:val="center"/>
              <w:rPr>
                <w:b/>
                <w:iCs/>
              </w:rPr>
            </w:pPr>
            <w:r w:rsidRPr="008D4FB0">
              <w:rPr>
                <w:b/>
                <w:iCs/>
              </w:rPr>
              <w:t>Pastabos ir pasiūlymai</w:t>
            </w:r>
          </w:p>
        </w:tc>
        <w:tc>
          <w:tcPr>
            <w:tcW w:w="6378" w:type="dxa"/>
            <w:shd w:val="clear" w:color="auto" w:fill="auto"/>
          </w:tcPr>
          <w:p w14:paraId="3AAC6D1E" w14:textId="77777777" w:rsidR="00A85F8D" w:rsidRPr="008D4FB0" w:rsidRDefault="00A85F8D" w:rsidP="00DB5E35">
            <w:pPr>
              <w:jc w:val="center"/>
              <w:rPr>
                <w:b/>
                <w:iCs/>
              </w:rPr>
            </w:pPr>
            <w:r w:rsidRPr="008D4FB0">
              <w:rPr>
                <w:b/>
                <w:iCs/>
              </w:rPr>
              <w:t>Žyma apie priimtas ir nepriimtas (nurodyti motyvus) pastabas ir pasiūlymus</w:t>
            </w:r>
          </w:p>
        </w:tc>
      </w:tr>
      <w:tr w:rsidR="007A5F58" w:rsidRPr="008D4FB0" w14:paraId="5362E56D" w14:textId="77777777" w:rsidTr="00726925">
        <w:trPr>
          <w:trHeight w:val="423"/>
        </w:trPr>
        <w:tc>
          <w:tcPr>
            <w:tcW w:w="2437" w:type="dxa"/>
            <w:shd w:val="clear" w:color="auto" w:fill="auto"/>
          </w:tcPr>
          <w:p w14:paraId="1618CEA0" w14:textId="4689AED8" w:rsidR="007A5F58" w:rsidRPr="00A80F25" w:rsidRDefault="004A18E1" w:rsidP="00A80F25">
            <w:pPr>
              <w:jc w:val="both"/>
              <w:rPr>
                <w:color w:val="000000"/>
              </w:rPr>
            </w:pPr>
            <w:r w:rsidRPr="004A18E1">
              <w:rPr>
                <w:b/>
                <w:color w:val="000000"/>
                <w:shd w:val="clear" w:color="auto" w:fill="FFFFFF"/>
              </w:rPr>
              <w:t>Mokestinių ginčų komisijos</w:t>
            </w:r>
            <w:r>
              <w:rPr>
                <w:b/>
                <w:color w:val="000000"/>
                <w:shd w:val="clear" w:color="auto" w:fill="FFFFFF"/>
              </w:rPr>
              <w:t xml:space="preserve"> </w:t>
            </w:r>
            <w:r w:rsidRPr="004A18E1">
              <w:rPr>
                <w:b/>
                <w:color w:val="000000"/>
                <w:shd w:val="clear" w:color="auto" w:fill="FFFFFF"/>
              </w:rPr>
              <w:t>prie Lietuvos</w:t>
            </w:r>
            <w:r>
              <w:rPr>
                <w:b/>
                <w:color w:val="000000"/>
                <w:shd w:val="clear" w:color="auto" w:fill="FFFFFF"/>
              </w:rPr>
              <w:t xml:space="preserve"> </w:t>
            </w:r>
            <w:r w:rsidRPr="004A18E1">
              <w:rPr>
                <w:b/>
                <w:color w:val="000000"/>
                <w:shd w:val="clear" w:color="auto" w:fill="FFFFFF"/>
              </w:rPr>
              <w:t>Respublikos Vyriausybės 2020 m. kovo 16 d. raštas Nr. 5-173 (1.16)</w:t>
            </w:r>
          </w:p>
        </w:tc>
        <w:tc>
          <w:tcPr>
            <w:tcW w:w="6804" w:type="dxa"/>
            <w:shd w:val="clear" w:color="auto" w:fill="auto"/>
          </w:tcPr>
          <w:p w14:paraId="19D7F7CD" w14:textId="21287545" w:rsidR="001A7A11" w:rsidRPr="001A7A11" w:rsidRDefault="001A7A11" w:rsidP="00262169">
            <w:pPr>
              <w:ind w:firstLine="705"/>
              <w:jc w:val="both"/>
            </w:pPr>
            <w:r w:rsidRPr="001A7A11">
              <w:t>I. Dėl MAĮ projekto</w:t>
            </w:r>
          </w:p>
          <w:p w14:paraId="72F0EB7F" w14:textId="77777777" w:rsidR="007A5F58" w:rsidRDefault="00E30877" w:rsidP="00262169">
            <w:pPr>
              <w:ind w:firstLine="705"/>
              <w:jc w:val="both"/>
              <w:rPr>
                <w:i/>
                <w:iCs/>
              </w:rPr>
            </w:pPr>
            <w:r w:rsidRPr="004A18E1">
              <w:rPr>
                <w:i/>
                <w:iCs/>
              </w:rPr>
              <w:t xml:space="preserve">Dėl </w:t>
            </w:r>
            <w:r w:rsidR="004A18E1" w:rsidRPr="004A18E1">
              <w:rPr>
                <w:i/>
                <w:iCs/>
              </w:rPr>
              <w:t>K</w:t>
            </w:r>
            <w:r w:rsidRPr="004A18E1">
              <w:rPr>
                <w:i/>
                <w:iCs/>
              </w:rPr>
              <w:t>omisijos</w:t>
            </w:r>
            <w:r w:rsidR="004A18E1" w:rsidRPr="004A18E1">
              <w:rPr>
                <w:i/>
                <w:iCs/>
              </w:rPr>
              <w:t xml:space="preserve"> nario kvalifikacijos reikalavimų</w:t>
            </w:r>
          </w:p>
          <w:p w14:paraId="1F875582" w14:textId="1DD767F3" w:rsidR="00262169" w:rsidRDefault="00262169" w:rsidP="00262169">
            <w:pPr>
              <w:ind w:firstLine="720"/>
              <w:jc w:val="both"/>
            </w:pPr>
            <w:r w:rsidRPr="00FD2EE1">
              <w:t>1)</w:t>
            </w:r>
            <w:r>
              <w:t xml:space="preserve"> LR Seimo kanceliarijos Teisės departamento 2019-12-09 išvadoje Nr. XIIIP-4252 dėl Ikiteisminio administracinių ginčų nagrinėjimo tvarkos įstatymo projekto buvo siūloma tik svarstyti dėl </w:t>
            </w:r>
            <w:r w:rsidR="00B2662F">
              <w:t xml:space="preserve">Lietuvos administracinių ginčų komisijos (toliau – LAGK) </w:t>
            </w:r>
            <w:r>
              <w:t xml:space="preserve">nariams keliamų atrankos reikalavimų, ar jie, atsižvelgiant į plečiamą kompetenciją, neturėtų priartėti prie atrankos į teisėjus pobūdžio (įtvirtinant egzaminą). Taigi, nebuvo siūlymo nariams nustatyti tokius pačius kaip teisėjams atrankos reikalavimus. </w:t>
            </w:r>
          </w:p>
          <w:p w14:paraId="25E82522" w14:textId="76A7CD15" w:rsidR="00262169" w:rsidRDefault="00262169" w:rsidP="00262169">
            <w:pPr>
              <w:ind w:firstLine="720"/>
              <w:jc w:val="both"/>
            </w:pPr>
            <w:r>
              <w:t xml:space="preserve">LR Seimo kanceliarijos Teisės departamento 2019-12-09 išvadoje Nr. XIIIP-4255 dėl Mokesčių administravimo įstatymo projekto (MAĮ 1 projektas) neteiktas siūlymas peržiūrėti </w:t>
            </w:r>
            <w:r w:rsidR="00B2662F">
              <w:t xml:space="preserve">ir Mokestinių ginčų komisijos </w:t>
            </w:r>
            <w:r w:rsidR="00B2662F" w:rsidRPr="001B4C3C">
              <w:t>prie Lietuvos Respublikos Vyriausybės</w:t>
            </w:r>
            <w:r w:rsidR="00B2662F">
              <w:t xml:space="preserve"> (toliau – M</w:t>
            </w:r>
            <w:r w:rsidR="00B2662F">
              <w:t>GK</w:t>
            </w:r>
            <w:bookmarkStart w:id="0" w:name="_GoBack"/>
            <w:bookmarkEnd w:id="0"/>
            <w:r w:rsidR="00B2662F">
              <w:t>)</w:t>
            </w:r>
            <w:r w:rsidR="00B2662F">
              <w:t xml:space="preserve"> </w:t>
            </w:r>
            <w:r>
              <w:t xml:space="preserve">narių kvalifikacijos ir nepriekaištingos reputacijos reikalavimus. Pažymėtina, kad nei MAĮ 1 projektu, nei MAĮ 2 projektu nėra plečiama MGK kompetencija, t. y. </w:t>
            </w:r>
            <w:r w:rsidRPr="009904D1">
              <w:t>nagrinėjamų ginčų apimtis ar sritis</w:t>
            </w:r>
            <w:r>
              <w:t xml:space="preserve">, MGK nagrinės tuos pačius mokestinius ginčus, </w:t>
            </w:r>
            <w:r>
              <w:lastRenderedPageBreak/>
              <w:t>kuriuos ir nagrinėjo</w:t>
            </w:r>
            <w:r w:rsidRPr="009904D1">
              <w:t>.</w:t>
            </w:r>
            <w:r>
              <w:t xml:space="preserve"> Atsižvelgus į tai, nėra aiškūs argumentai ir motyvai, dėl kurių MGK nariams turėtų būti nustatyti padidinti kvalifikacijos reikalavimai, t. y. privalomas egzaminas.</w:t>
            </w:r>
          </w:p>
          <w:p w14:paraId="55E55913" w14:textId="2E96E19C" w:rsidR="00262169" w:rsidRDefault="00262169" w:rsidP="00262169">
            <w:pPr>
              <w:ind w:firstLine="720"/>
              <w:jc w:val="both"/>
            </w:pPr>
            <w:r w:rsidRPr="002855EE">
              <w:t>2)</w:t>
            </w:r>
            <w:r>
              <w:t xml:space="preserve"> LR Seimo kanceliarijos Teisės departamentas 2019-12-09 išvadoje Nr. XIIIP-4251 dėl Administracinių bylų teisenos įstatymo projekto nurodė, jog LAGK ir MGK Lietuvos Respublikos Konstitucijos prasme negali būti laikomos teismais ir nacional</w:t>
            </w:r>
            <w:r w:rsidR="00C76EF7">
              <w:t>inės teisės atžvilgiu yra kvazi</w:t>
            </w:r>
            <w:r>
              <w:t xml:space="preserve">teisminės institucijos. Atsižvelgus į tai, kad </w:t>
            </w:r>
            <w:r w:rsidRPr="004F5FBB">
              <w:t>MGK nėra laikoma teismu, todėl nėra pagrindo MGK nariams nustatyti tokių pačių kvalifikacijos reikalavimų, kurie taikomi teisėjams.</w:t>
            </w:r>
            <w:r>
              <w:t xml:space="preserve"> MGK nariams turėtų būti taikomi esamu teisiniu reguliavimu nustatyti kvalifikacijos reikalavimai.</w:t>
            </w:r>
          </w:p>
          <w:p w14:paraId="5A9711EE" w14:textId="77777777" w:rsidR="00262169" w:rsidRDefault="00262169" w:rsidP="00262169">
            <w:pPr>
              <w:ind w:firstLine="720"/>
              <w:jc w:val="both"/>
            </w:pPr>
            <w:r>
              <w:t xml:space="preserve">Be to, net ir nustačius MGK nariams tokius pačius kvalifikacijos reikalavimus, kaip teisėjams, remiantis LR Seimo kanceliarijos išvada, MGK vis tiek netaptų teismu nacionalinės teisės prasme. </w:t>
            </w:r>
          </w:p>
          <w:p w14:paraId="7097C41B" w14:textId="77777777" w:rsidR="00262169" w:rsidRDefault="00262169" w:rsidP="00262169">
            <w:pPr>
              <w:ind w:firstLine="720"/>
              <w:jc w:val="both"/>
            </w:pPr>
            <w:r w:rsidRPr="002855EE">
              <w:t>3)</w:t>
            </w:r>
            <w:r>
              <w:t xml:space="preserve"> MAĮ 2 projektu MGK nariams siūloma nustatyti privalomą egzaminą bei 4 metų trukmės kadencijas, kurių gali būti ne daugiau kaip dvi iš eilės. Įvertinus kitų profesijų darbuotojams keliamus kvalifikacijos reikalavimus matyti, kad, pvz., egzaminus išlaikęs asmuo yra paskiriamas teisėju neterminuotam laikui iki kol jam sukaks 65 m. ir jokios trukmės kadencijos nėra taikomos,</w:t>
            </w:r>
            <w:r w:rsidRPr="007066EF">
              <w:t xml:space="preserve"> </w:t>
            </w:r>
            <w:r>
              <w:t xml:space="preserve">o tai sudaro sąlygas įgyti aukštą atitinkamos srities darbo patirtį ir kvalifikaciją. Kadencijos netaikomos ir egzaminus išlaikiusiems advokatams, notarams, antstoliams, prokurorams, valstybės tarnautojams, kurie taip pat skiriami neterminuotam laikui. </w:t>
            </w:r>
          </w:p>
          <w:p w14:paraId="094B2830" w14:textId="77777777" w:rsidR="00262169" w:rsidRPr="0099064A" w:rsidRDefault="00262169" w:rsidP="00262169">
            <w:pPr>
              <w:ind w:firstLine="720"/>
              <w:jc w:val="both"/>
            </w:pPr>
            <w:r w:rsidRPr="0099064A">
              <w:t>Lietuvos Respublikos Konstitucijos 112 straipsnis nustato, kad asmuo, paskirtas teisėju, įstatymo nustatyta tvarka prisiekia būti ištikimas Lietuvos Respublikai, vykdyti teisingumą tik pagal įstatymą. Lietuvos Respublikos teismų įstatymo 41 straipsnio 1 dalis nustato, kad teisėjas yra valstybės pareigūnas ir turi</w:t>
            </w:r>
            <w:r w:rsidRPr="0099064A">
              <w:rPr>
                <w:color w:val="000000"/>
              </w:rPr>
              <w:t xml:space="preserve"> šiame bei kituose įstatymuose numatytus valstybės valdžios </w:t>
            </w:r>
            <w:r w:rsidRPr="0099064A">
              <w:t xml:space="preserve">įgaliojimus. Minėto įstatymo 45–50 straipsniai numato tokias teisėjų nepriklausomumo garantijas kaip: teisėjo įgaliojimų pastovumas, draudimas daryti </w:t>
            </w:r>
            <w:r w:rsidRPr="0099064A">
              <w:lastRenderedPageBreak/>
              <w:t xml:space="preserve">poveikį teisėjui, teisėjo imunitetas, teisėjo, teisėjo šeimos narių ir jų nuosavybės apsauga ir kitas. Atitinkamai Teismų įstatymo VII skyrius nustato griežtą ir išsamią pretendentų į teisėjus atrankos ir teisėjų skyrimo tvarką bei apibrėžia teisėjų karjeros galimybes.  </w:t>
            </w:r>
          </w:p>
          <w:p w14:paraId="23516DF7" w14:textId="77777777" w:rsidR="00262169" w:rsidRPr="0099064A" w:rsidRDefault="00262169" w:rsidP="00262169">
            <w:pPr>
              <w:ind w:firstLine="720"/>
              <w:jc w:val="both"/>
            </w:pPr>
            <w:r w:rsidRPr="0099064A">
              <w:t>Aptartas teisėjo statuso teisinis reglamentavimas užtikrina teisėjo pareigų ir teisių pusiausvyrą. Yra nustatomi aukščiausio lygio reikalavimai teisėjams</w:t>
            </w:r>
            <w:r>
              <w:t>,</w:t>
            </w:r>
            <w:r w:rsidRPr="0099064A">
              <w:t xml:space="preserve"> kaip vieninteliams teisingumą vykdantiems pareigūnams bei labai griežta ir daugiapakopė</w:t>
            </w:r>
            <w:r>
              <w:t xml:space="preserve"> jų</w:t>
            </w:r>
            <w:r w:rsidRPr="0099064A">
              <w:t xml:space="preserve"> atranka, tačiau perėjus visą atrankos procedūrą</w:t>
            </w:r>
            <w:r>
              <w:t>,</w:t>
            </w:r>
            <w:r w:rsidRPr="0099064A">
              <w:t xml:space="preserve"> asmuo teisėju tampa iki 65 metų (Teismų įstatymo 57 str. 1 d.) bei įgyja teisėjo imunitetą bei svarias socialines garantijas.  </w:t>
            </w:r>
          </w:p>
          <w:p w14:paraId="05F45CDF" w14:textId="77777777" w:rsidR="00262169" w:rsidRDefault="00262169" w:rsidP="00262169">
            <w:pPr>
              <w:ind w:firstLine="720"/>
              <w:jc w:val="both"/>
            </w:pPr>
            <w:r w:rsidRPr="0099064A">
              <w:t>Nustatant asmenims, pretenduojantiems tapti MGK nariais</w:t>
            </w:r>
            <w:r>
              <w:t>,</w:t>
            </w:r>
            <w:r w:rsidRPr="0099064A">
              <w:t xml:space="preserve"> analogišką atranką kaip ir teisėjams yra pažeidžiama </w:t>
            </w:r>
            <w:r>
              <w:t>narių</w:t>
            </w:r>
            <w:r w:rsidRPr="0099064A">
              <w:t xml:space="preserve"> teisių ir pareigų pusiausvyr</w:t>
            </w:r>
            <w:r>
              <w:t>a</w:t>
            </w:r>
            <w:r w:rsidRPr="0099064A">
              <w:t>, kadangi ikiteisminės institucijos nari</w:t>
            </w:r>
            <w:r>
              <w:t>ų</w:t>
            </w:r>
            <w:r w:rsidRPr="0099064A">
              <w:t xml:space="preserve"> atrank</w:t>
            </w:r>
            <w:r>
              <w:t>ai</w:t>
            </w:r>
            <w:r w:rsidRPr="0099064A">
              <w:t xml:space="preserve"> keliami reikalavimai kaip teisėjams, tačiau ikiteisminės institucijos nari</w:t>
            </w:r>
            <w:r>
              <w:t>ai</w:t>
            </w:r>
            <w:r w:rsidRPr="0099064A">
              <w:t xml:space="preserve"> yra skiriami trumpai kadencijai ir neįg</w:t>
            </w:r>
            <w:r>
              <w:t>yja</w:t>
            </w:r>
            <w:r w:rsidRPr="0099064A">
              <w:t xml:space="preserve"> tokių pačių garantijų kaip ir teisėjai. Taigi, susidaro situacij</w:t>
            </w:r>
            <w:r>
              <w:t>a,</w:t>
            </w:r>
            <w:r w:rsidRPr="0099064A">
              <w:t xml:space="preserve"> kai keliami atrankos reikalavimai, tačiau jokių teisių ar garantijų už tai nesuteikiama. </w:t>
            </w:r>
          </w:p>
          <w:p w14:paraId="425D4A54" w14:textId="41028CF3" w:rsidR="00262169" w:rsidRPr="00B51058" w:rsidRDefault="00262169" w:rsidP="00FD3B1F">
            <w:pPr>
              <w:ind w:firstLine="720"/>
              <w:jc w:val="both"/>
            </w:pPr>
            <w:r w:rsidRPr="0099064A">
              <w:t>Vadinasi, jei</w:t>
            </w:r>
            <w:r>
              <w:t xml:space="preserve"> MGK lieka ikiteisminė ginčų nagrinėjimo</w:t>
            </w:r>
            <w:r w:rsidRPr="0099064A">
              <w:t xml:space="preserve"> institucij</w:t>
            </w:r>
            <w:r>
              <w:t xml:space="preserve">a, kuri nelaikoma teismu nacionalinės teisės prasme ir kurios nariai skiriami Vyriausybės trumpai ir ribotai kadencijai, </w:t>
            </w:r>
            <w:r w:rsidRPr="0099064A">
              <w:t xml:space="preserve">šių asmenų atranka ir reikalavimai negali būti tokie patys kaip ir teisėjų. </w:t>
            </w:r>
          </w:p>
          <w:p w14:paraId="0FF94D43" w14:textId="77777777" w:rsidR="00262169" w:rsidRDefault="00262169" w:rsidP="00262169">
            <w:pPr>
              <w:ind w:firstLine="720"/>
              <w:jc w:val="both"/>
            </w:pPr>
            <w:r>
              <w:t xml:space="preserve">Nauju teisiniu reguliavimu MGK nariams siūloma nustatyti tokius pačius kvalifikacijos reikalavimus kaip teisėjams, tačiau atkreiptinas dėmesys, kad MGK nariai, skirtingai nei teisėjai: 1) būtų skiriami terminuotam laikui, t. y. tik 4 metų kadencijai; 2) neturėtų jokių socialinių ir kitų įstatymai numatytų garantijų, kurios taikomos teisėjams; 3) neturėtų teisės į karjerą teismuose paskiriant juos teisėjais. Visi šie reikalavimai yra neproporcingi ir per aukšti trumpam terminui skiriamiems MGK nariams. </w:t>
            </w:r>
          </w:p>
          <w:p w14:paraId="6A15C786" w14:textId="77777777" w:rsidR="00262169" w:rsidRDefault="00262169" w:rsidP="00262169">
            <w:pPr>
              <w:ind w:firstLine="720"/>
              <w:jc w:val="both"/>
            </w:pPr>
            <w:r w:rsidRPr="002855EE">
              <w:t>4)</w:t>
            </w:r>
            <w:r>
              <w:t xml:space="preserve"> Reikalavimo išlaikyti egzaminą siūloma netaikyti asmenims, turintiems finansų, teisės ar ekonomikos krypties socialinių mokslų daktaro laipsnį. Atsižvelgiant į tai, kad nuo mokslo daktaro laipsnio įgijimo gali būti praėję nemažai laiko ir įstatyminis reguliavimas pakeistas, todėl asmenims suteiktas mokslo laipsnis galėtų būti tik kaip privalumas juos atrenkant į Komisijos narius. Be </w:t>
            </w:r>
            <w:r>
              <w:lastRenderedPageBreak/>
              <w:t>to, vietoj teisės</w:t>
            </w:r>
            <w:r w:rsidRPr="00EE668B">
              <w:t xml:space="preserve"> </w:t>
            </w:r>
            <w:r>
              <w:t xml:space="preserve">krypties mokslo laipsnio siūlytina nustatyti administracinės teisės krypties mokslo laipsnį (kitos teisės kryptys nėra tiesiogiai susijusios su mokesčiais bei viešuoju administravimu). </w:t>
            </w:r>
          </w:p>
          <w:p w14:paraId="609444C2" w14:textId="77777777" w:rsidR="00262169" w:rsidRDefault="00262169" w:rsidP="00262169">
            <w:pPr>
              <w:ind w:firstLine="720"/>
              <w:jc w:val="both"/>
            </w:pPr>
            <w:r w:rsidRPr="002855EE">
              <w:t>5)</w:t>
            </w:r>
            <w:r>
              <w:t xml:space="preserve"> Iš MAĮ 2 projekto matyti, kad Egzamino komisijos nariais (1 Teisingumo ministerijos, 2 Teisėjų tarybos, 2 mokslo institucijų atstovai) ir Atrankos komisijos nariais (1 Teisingumo ministerijos, 1 Teisėjų tarybos, 2 mokslo institucijų, 1 LR Vyriausybės kanceliarijos atstovas) iš esmės būtų tų pačių institucijų atstovai. Atkreiptinas dėmesys, kad egzaminą išlaikę pretendentai netaptų MGK nariais, nes nariai būtų atrenkami dar vienos – Atrankos komisijos, kuri dar kartą vertintų pretendento žinias ir įgūdžius. Pažymėtina, kad pretendentams į MGK narius keliami aukšti universitetinio išsimokslinimo ir darbo patirties reikalavimai, todėl dar ir papildomas egzaminas žinioms patikrinti būtų tik papildoma administracinė našta egzaminų dalyviams ir rengėjams. Akivaizdu, kad pretendentams į MGK narius atrinkti pakaktų vienos Atrankos komisijos, o egzaminas, kurio rezultatai netenka galios po penkerių metų, nebūtų tikslingas.</w:t>
            </w:r>
          </w:p>
          <w:p w14:paraId="331EA197" w14:textId="77777777" w:rsidR="00262169" w:rsidRDefault="00262169" w:rsidP="00262169">
            <w:pPr>
              <w:ind w:firstLine="720"/>
              <w:jc w:val="both"/>
            </w:pPr>
            <w:r>
              <w:t>Pažymėtina, kad vienas iš teisės principų yra asmens teisių ir pareigų pusiausvyra. Iš siūlomo teisinio reguliavimo matyti, kad MGK nariams būtų keliami labai aukšti kvalifikacijos reikalavimai, kurie yra neproporcingai dideli lyginant juos su suteikiamomis MGK nariams</w:t>
            </w:r>
            <w:r w:rsidRPr="00A40945">
              <w:t xml:space="preserve"> </w:t>
            </w:r>
            <w:r>
              <w:t xml:space="preserve">teisėmis. </w:t>
            </w:r>
          </w:p>
          <w:p w14:paraId="50BB7DAE" w14:textId="6A241519" w:rsidR="00262169" w:rsidRPr="00262169" w:rsidRDefault="00262169" w:rsidP="00262169">
            <w:pPr>
              <w:ind w:firstLine="720"/>
              <w:jc w:val="both"/>
            </w:pPr>
            <w:r>
              <w:t>Atsižvelgus į tai, siūlome nekeisti esamų kvalifikacijos reikalavimų MGK nariams ir dėl to patikslinti MAĮ 2 projekto bei įstatymų aiškinamojo rašto nuostatas.</w:t>
            </w:r>
          </w:p>
        </w:tc>
        <w:tc>
          <w:tcPr>
            <w:tcW w:w="6378" w:type="dxa"/>
            <w:shd w:val="clear" w:color="auto" w:fill="auto"/>
          </w:tcPr>
          <w:p w14:paraId="49517492" w14:textId="77777777" w:rsidR="007A5F58" w:rsidRDefault="00EF64C7" w:rsidP="004F71C6">
            <w:pPr>
              <w:ind w:left="-15" w:right="34" w:firstLine="655"/>
              <w:jc w:val="both"/>
              <w:rPr>
                <w:b/>
                <w:bCs/>
              </w:rPr>
            </w:pPr>
            <w:r>
              <w:rPr>
                <w:b/>
                <w:bCs/>
              </w:rPr>
              <w:lastRenderedPageBreak/>
              <w:t>Atsižvelgta iš dalies</w:t>
            </w:r>
          </w:p>
          <w:p w14:paraId="42DC8DD3" w14:textId="77777777" w:rsidR="00EF64C7" w:rsidRDefault="00EF64C7" w:rsidP="004F71C6">
            <w:pPr>
              <w:ind w:left="-15" w:right="34" w:firstLine="655"/>
              <w:jc w:val="both"/>
              <w:rPr>
                <w:bCs/>
              </w:rPr>
            </w:pPr>
            <w:r w:rsidRPr="00EF64C7">
              <w:rPr>
                <w:bCs/>
              </w:rPr>
              <w:t>Atsižvelgiant į pastabos 5 punktą, MAĮ projektas ir IAGNTĮ projektas patik</w:t>
            </w:r>
            <w:r w:rsidR="000F1D28">
              <w:rPr>
                <w:bCs/>
              </w:rPr>
              <w:t>s</w:t>
            </w:r>
            <w:r w:rsidRPr="00EF64C7">
              <w:rPr>
                <w:bCs/>
              </w:rPr>
              <w:t>linti</w:t>
            </w:r>
            <w:r w:rsidR="000F1D28">
              <w:rPr>
                <w:bCs/>
              </w:rPr>
              <w:t xml:space="preserve">, numatant, kad </w:t>
            </w:r>
            <w:r w:rsidR="00751FBA">
              <w:rPr>
                <w:bCs/>
              </w:rPr>
              <w:t>„</w:t>
            </w:r>
            <w:r w:rsidR="00751FBA" w:rsidRPr="00751FBA">
              <w:rPr>
                <w:bCs/>
              </w:rPr>
              <w:t>atrankos komisijos nariais negali būti skiriami asmenys, kurie yra egzamino komisijos nariai.“</w:t>
            </w:r>
          </w:p>
          <w:p w14:paraId="6E74BE2A" w14:textId="0523F1F4" w:rsidR="00455402" w:rsidRDefault="00455402" w:rsidP="00455402">
            <w:pPr>
              <w:ind w:firstLine="705"/>
              <w:jc w:val="both"/>
              <w:rPr>
                <w:i/>
                <w:iCs/>
              </w:rPr>
            </w:pPr>
            <w:r w:rsidRPr="004A18E1">
              <w:rPr>
                <w:i/>
                <w:iCs/>
              </w:rPr>
              <w:t>Dėl Komisijos nario kvalifikacijos reikalavimų</w:t>
            </w:r>
            <w:r w:rsidR="00C60191">
              <w:rPr>
                <w:i/>
                <w:iCs/>
              </w:rPr>
              <w:t xml:space="preserve"> (pastabos 1-3 punktai)</w:t>
            </w:r>
          </w:p>
          <w:p w14:paraId="0FBBB41E" w14:textId="686FD98F" w:rsidR="009D59AB" w:rsidRDefault="000D13C9" w:rsidP="006F3FCF">
            <w:pPr>
              <w:ind w:firstLine="705"/>
              <w:jc w:val="both"/>
            </w:pPr>
            <w:r w:rsidRPr="00002EB8">
              <w:t xml:space="preserve">Pažymėtina, kad, priėmus įstatymų projektus, LAGK ir MGK taptų privalomomis tam tikrų kategorijų </w:t>
            </w:r>
            <w:r w:rsidR="006C3031" w:rsidRPr="00002EB8">
              <w:t xml:space="preserve">administracinius </w:t>
            </w:r>
            <w:r w:rsidRPr="00002EB8">
              <w:t>ginčus nagrinėjančiomis institucijomis</w:t>
            </w:r>
            <w:r w:rsidR="006C3031" w:rsidRPr="00002EB8">
              <w:t>, kurių sprendimai, neapskundus jų per įstatymuose nustatytą terminą</w:t>
            </w:r>
            <w:r w:rsidR="00D94FAE" w:rsidRPr="00002EB8">
              <w:t xml:space="preserve"> teismui</w:t>
            </w:r>
            <w:r w:rsidR="0001038E" w:rsidRPr="00002EB8">
              <w:t>, būtų privalomai vykdomi.</w:t>
            </w:r>
            <w:r w:rsidR="00D94FAE" w:rsidRPr="00002EB8">
              <w:t xml:space="preserve"> Be to, pirmosios instancijos </w:t>
            </w:r>
            <w:r w:rsidR="00002EB8" w:rsidRPr="00002EB8">
              <w:t xml:space="preserve">administracinio </w:t>
            </w:r>
            <w:r w:rsidR="00D94FAE" w:rsidRPr="00002EB8">
              <w:t>teismo sprendimai</w:t>
            </w:r>
            <w:r w:rsidR="00002EB8" w:rsidRPr="00002EB8">
              <w:t xml:space="preserve"> dėl LAGK ir MGK sprendimų, priimtų išnagrinėjus ginčus privaloma ikiteismine tvarka, galėtų būti skundžiami apeliacine tvarka tik išimtiniais Administracinių bylų teisenos įstatyme nustatytais atvejais (ribota apeliacija).</w:t>
            </w:r>
            <w:r w:rsidR="000834F9">
              <w:t xml:space="preserve"> Atsižvelgiant į įstatymų projektais numatytą reglamentavimą, svarbu</w:t>
            </w:r>
            <w:r w:rsidR="00A84CB0">
              <w:t>, kad ginčus ikiteismine tvarka nagrinėtų</w:t>
            </w:r>
            <w:r w:rsidR="00BF4CE8">
              <w:t xml:space="preserve"> </w:t>
            </w:r>
            <w:r w:rsidR="00A84CB0">
              <w:lastRenderedPageBreak/>
              <w:t>aukštos kvalifikacijos asmenys.</w:t>
            </w:r>
            <w:r w:rsidR="006F3FCF">
              <w:t xml:space="preserve"> </w:t>
            </w:r>
            <w:r w:rsidR="009D59AB">
              <w:t xml:space="preserve">Pažymėtina, kad aukšta </w:t>
            </w:r>
            <w:r w:rsidR="006F3FCF">
              <w:t xml:space="preserve">ginčus nagrinėjančių asmenų </w:t>
            </w:r>
            <w:r w:rsidR="007B7D3C">
              <w:t>kvalifikacija sustipri</w:t>
            </w:r>
            <w:r w:rsidR="009D59AB">
              <w:t>na ginčo</w:t>
            </w:r>
            <w:r w:rsidR="009D59AB" w:rsidRPr="009D59AB">
              <w:t xml:space="preserve"> šalims teiki</w:t>
            </w:r>
            <w:r w:rsidR="009D59AB">
              <w:t>amas nešališko ir sąžiningo pro</w:t>
            </w:r>
            <w:r w:rsidR="009D59AB" w:rsidRPr="009D59AB">
              <w:t>ce</w:t>
            </w:r>
            <w:r w:rsidR="009D59AB">
              <w:t>so garantijas, padidina tikimybę</w:t>
            </w:r>
            <w:r w:rsidR="009D59AB" w:rsidRPr="009D59AB">
              <w:t xml:space="preserve"> pr</w:t>
            </w:r>
            <w:r w:rsidR="009D59AB">
              <w:t>iimti teisėtą, teisingą</w:t>
            </w:r>
            <w:r w:rsidR="009D59AB" w:rsidRPr="009D59AB">
              <w:t>, racionaliai</w:t>
            </w:r>
            <w:r w:rsidR="009D59AB">
              <w:t xml:space="preserve"> pagrįstą ir sąžiningą sprendimą</w:t>
            </w:r>
            <w:r w:rsidR="009D59AB" w:rsidRPr="009D59AB">
              <w:t>.</w:t>
            </w:r>
          </w:p>
          <w:p w14:paraId="4B079DDC" w14:textId="31AE2AAB" w:rsidR="00F10A45" w:rsidRDefault="003E6F25" w:rsidP="00F10A45">
            <w:pPr>
              <w:ind w:firstLine="742"/>
              <w:jc w:val="both"/>
              <w:textAlignment w:val="baseline"/>
            </w:pPr>
            <w:r>
              <w:t>Tačiau, kaip nurodoma ir teisės teorijoje, k</w:t>
            </w:r>
            <w:r w:rsidR="009D59AB">
              <w:t>vaziteismo</w:t>
            </w:r>
            <w:r w:rsidR="009D59AB" w:rsidRPr="009D59AB">
              <w:t xml:space="preserve"> egzistavimas nepaneigia</w:t>
            </w:r>
            <w:r w:rsidR="009D59AB">
              <w:t xml:space="preserve"> fakto, kad teismas yra pagrindinė teisę</w:t>
            </w:r>
            <w:r w:rsidR="009D59AB" w:rsidRPr="009D59AB">
              <w:t xml:space="preserve"> taikanti institucija, kitaip </w:t>
            </w:r>
            <w:r w:rsidR="009D59AB">
              <w:t>sakant, kvaziteismai nesiekia už</w:t>
            </w:r>
            <w:r w:rsidR="009D59AB" w:rsidRPr="009D59AB">
              <w:t>imti</w:t>
            </w:r>
            <w:r w:rsidR="009D59AB">
              <w:t xml:space="preserve"> teismų vietos, tačiau kvaziteismo sukū</w:t>
            </w:r>
            <w:r w:rsidR="009D59AB" w:rsidRPr="009D59AB">
              <w:t>r</w:t>
            </w:r>
            <w:r w:rsidR="009D59AB">
              <w:t>imu siekiama papildyti administracinės justicijos sistemą</w:t>
            </w:r>
            <w:r w:rsidR="00727B58">
              <w:rPr>
                <w:rStyle w:val="FootnoteReference"/>
              </w:rPr>
              <w:footnoteReference w:id="1"/>
            </w:r>
            <w:r w:rsidR="009D59AB">
              <w:t>.</w:t>
            </w:r>
            <w:r w:rsidR="00F10A45">
              <w:t xml:space="preserve"> K</w:t>
            </w:r>
            <w:r w:rsidR="00F10A45" w:rsidRPr="00F10A45">
              <w:t>vaziteismai neturi tikslo formuoti vienodos praktikos, o</w:t>
            </w:r>
            <w:r w:rsidR="00F10A45">
              <w:t xml:space="preserve"> daugiau orientuojasi į greitą</w:t>
            </w:r>
            <w:r w:rsidR="00F10A45" w:rsidRPr="00F10A45">
              <w:t xml:space="preserve"> ir ob</w:t>
            </w:r>
            <w:r w:rsidR="00F10A45">
              <w:t>jektyvų konkretaus, specifinio pobūdžio administracinio ginč</w:t>
            </w:r>
            <w:r w:rsidR="00F10A45" w:rsidRPr="00F10A45">
              <w:t>o</w:t>
            </w:r>
            <w:r w:rsidR="00F10A45">
              <w:t xml:space="preserve"> išsprendimą</w:t>
            </w:r>
            <w:r w:rsidR="00631E7C">
              <w:rPr>
                <w:rStyle w:val="FootnoteReference"/>
              </w:rPr>
              <w:footnoteReference w:id="2"/>
            </w:r>
            <w:r w:rsidR="00F10A45">
              <w:t>.</w:t>
            </w:r>
            <w:r w:rsidR="00DF3F36">
              <w:t xml:space="preserve"> Atsižvelgiant į tai, LAGK ir MGK būtų išlaikytos ikiteisminio ginčų nagrinėjimo institucijoms būdingos paprastesnės, lankstesnės ir pigesnės ginčų nagrinėjimo procedūros ir atitinkamai LAGK bei MGK narių statusas nebūtų analogiškas teisėjų</w:t>
            </w:r>
            <w:r w:rsidR="00D94870">
              <w:t xml:space="preserve"> statusui</w:t>
            </w:r>
            <w:r w:rsidR="00DF3F36">
              <w:t>.</w:t>
            </w:r>
          </w:p>
          <w:p w14:paraId="2C5127CA" w14:textId="551DEA06" w:rsidR="00C60191" w:rsidRPr="00533425" w:rsidRDefault="00533425" w:rsidP="00F10A45">
            <w:pPr>
              <w:ind w:firstLine="742"/>
              <w:jc w:val="both"/>
              <w:textAlignment w:val="baseline"/>
              <w:rPr>
                <w:i/>
              </w:rPr>
            </w:pPr>
            <w:r w:rsidRPr="00533425">
              <w:rPr>
                <w:i/>
              </w:rPr>
              <w:t>Dėl lengvatų, susijusių su egzamino laikymu (pastabos 4 punktas)</w:t>
            </w:r>
          </w:p>
          <w:p w14:paraId="38C61682" w14:textId="4F547B4E" w:rsidR="00C60191" w:rsidRPr="00F10A45" w:rsidRDefault="00263FC6" w:rsidP="00F10A45">
            <w:pPr>
              <w:ind w:firstLine="742"/>
              <w:jc w:val="both"/>
              <w:textAlignment w:val="baseline"/>
            </w:pPr>
            <w:r>
              <w:t xml:space="preserve">Būtų nepagrįsta atsisakyti lengvatos dėl egzamino </w:t>
            </w:r>
            <w:r w:rsidR="00C60191">
              <w:t>asmenims, turintiems finansų, teisės ar ekonomikos krypties socialinių mokslų daktaro laipsnį</w:t>
            </w:r>
            <w:r>
              <w:t xml:space="preserve">, kai iš esmės analogiška lengvata numatyta </w:t>
            </w:r>
            <w:r w:rsidR="006E6617">
              <w:t xml:space="preserve">Teismų įstatymo 51 straipsnio 1 dalyje bei </w:t>
            </w:r>
            <w:r>
              <w:t>IAGNTĮ</w:t>
            </w:r>
            <w:r w:rsidR="00982A62">
              <w:t xml:space="preserve"> projekte (asmenims </w:t>
            </w:r>
            <w:r w:rsidR="00982A62" w:rsidRPr="00982A62">
              <w:t>turintiems teisės krypties socialinių mokslų daktaro laipsnį)</w:t>
            </w:r>
            <w:r w:rsidR="00982A62">
              <w:t>.</w:t>
            </w:r>
            <w:r w:rsidR="00B6365D">
              <w:t xml:space="preserve"> Nepritartina dėl konkrečios teisės srities (administracinės) nurodymo, nes tai atitinka MAĮ projekte numatytus išsilavinimo ir darbo srities reikalavimus, kai konkreti teisės sritis nenurodoma.</w:t>
            </w:r>
          </w:p>
          <w:p w14:paraId="5E06A9CB" w14:textId="77777777" w:rsidR="00267B5C" w:rsidRPr="009D59AB" w:rsidRDefault="00267B5C" w:rsidP="009D59AB">
            <w:pPr>
              <w:ind w:firstLine="742"/>
              <w:jc w:val="both"/>
              <w:textAlignment w:val="baseline"/>
            </w:pPr>
          </w:p>
          <w:p w14:paraId="43D166D6" w14:textId="1358F14E" w:rsidR="002B5226" w:rsidRPr="00EF64C7" w:rsidRDefault="002B5226" w:rsidP="004F71C6">
            <w:pPr>
              <w:ind w:left="-15" w:right="34" w:firstLine="655"/>
              <w:jc w:val="both"/>
            </w:pPr>
          </w:p>
        </w:tc>
      </w:tr>
      <w:tr w:rsidR="007A5F58" w:rsidRPr="00696FD6" w14:paraId="041AED51" w14:textId="77777777" w:rsidTr="00726925">
        <w:trPr>
          <w:trHeight w:val="423"/>
        </w:trPr>
        <w:tc>
          <w:tcPr>
            <w:tcW w:w="2437" w:type="dxa"/>
            <w:shd w:val="clear" w:color="auto" w:fill="auto"/>
          </w:tcPr>
          <w:p w14:paraId="04AAB616" w14:textId="54F1DCC7" w:rsidR="007A5F58" w:rsidRPr="00696FD6" w:rsidRDefault="007A5F58" w:rsidP="00696FD6">
            <w:pPr>
              <w:ind w:firstLine="709"/>
              <w:jc w:val="both"/>
              <w:rPr>
                <w:rFonts w:ascii="&amp;quot" w:hAnsi="&amp;quot"/>
                <w:i/>
                <w:iCs/>
                <w:color w:val="000000"/>
              </w:rPr>
            </w:pPr>
          </w:p>
        </w:tc>
        <w:tc>
          <w:tcPr>
            <w:tcW w:w="6804" w:type="dxa"/>
            <w:shd w:val="clear" w:color="auto" w:fill="auto"/>
          </w:tcPr>
          <w:p w14:paraId="6AA5D077" w14:textId="0652143D" w:rsidR="002542A3" w:rsidRDefault="00696FD6" w:rsidP="00696FD6">
            <w:pPr>
              <w:ind w:firstLine="743"/>
              <w:jc w:val="both"/>
              <w:rPr>
                <w:rFonts w:ascii="&amp;quot" w:hAnsi="&amp;quot"/>
                <w:i/>
                <w:iCs/>
                <w:color w:val="000000"/>
              </w:rPr>
            </w:pPr>
            <w:r w:rsidRPr="00696FD6">
              <w:rPr>
                <w:rFonts w:ascii="&amp;quot" w:hAnsi="&amp;quot"/>
                <w:i/>
                <w:iCs/>
                <w:color w:val="000000"/>
              </w:rPr>
              <w:t>Dėl reputacijai keliamų reikalavimų</w:t>
            </w:r>
          </w:p>
          <w:p w14:paraId="2418221E" w14:textId="4BF765D7" w:rsidR="00696FD6" w:rsidRPr="00696FD6" w:rsidRDefault="00B451B5" w:rsidP="00B451B5">
            <w:pPr>
              <w:ind w:firstLine="743"/>
              <w:jc w:val="both"/>
              <w:rPr>
                <w:rFonts w:ascii="&amp;quot" w:hAnsi="&amp;quot"/>
                <w:i/>
                <w:iCs/>
                <w:color w:val="000000"/>
              </w:rPr>
            </w:pPr>
            <w:r>
              <w:t>Pažymėtina, kad pagal Valstybės tarnybos įstatymo (</w:t>
            </w:r>
            <w:r w:rsidR="002A02B8">
              <w:t xml:space="preserve">toliau – </w:t>
            </w:r>
            <w:r>
              <w:t>VTĮ) 5 str</w:t>
            </w:r>
            <w:r w:rsidR="002A02B8">
              <w:t>aipsnio</w:t>
            </w:r>
            <w:r>
              <w:t xml:space="preserve"> 2 d</w:t>
            </w:r>
            <w:r w:rsidR="002A02B8">
              <w:t>alyje</w:t>
            </w:r>
            <w:r>
              <w:t xml:space="preserve"> pareigūnams (kokiais yra ir MGK nariai) šiuo metu yra taikomi šio įstatymo 4, 38 ir 39 str</w:t>
            </w:r>
            <w:r w:rsidR="002A02B8">
              <w:t>aipsnių</w:t>
            </w:r>
            <w:r>
              <w:t xml:space="preserve"> reikalavimai. VTĮ 4 str</w:t>
            </w:r>
            <w:r w:rsidR="002A02B8">
              <w:t>aipsnyje</w:t>
            </w:r>
            <w:r>
              <w:t xml:space="preserve"> yra nustatyti nepriekaištingos reputacijos reikalavimai, o 5 str</w:t>
            </w:r>
            <w:r w:rsidR="002A02B8">
              <w:t>aipsnio</w:t>
            </w:r>
            <w:r>
              <w:t xml:space="preserve"> 5 d</w:t>
            </w:r>
            <w:r w:rsidR="002A02B8">
              <w:t>alyje</w:t>
            </w:r>
            <w:r>
              <w:t xml:space="preserve"> aptariamas 4 str</w:t>
            </w:r>
            <w:r w:rsidR="002A02B8">
              <w:t>aipsnio</w:t>
            </w:r>
            <w:r>
              <w:t xml:space="preserve"> taikymas. MAĮ 2 projekte taip pat yra nustatyti atvejai, kai asmuo nelaikomas nepriekaištingos reputacijos. Kadangi atvejai, kai asmuo laikomas nepriekaištingos reputacijos aptariami VTĮ ir MAĮ 2 projekte, </w:t>
            </w:r>
            <w:r>
              <w:lastRenderedPageBreak/>
              <w:t>siūlytina aiškiai reglamentuoti šiuos reikalavimus ir išaiškinti, kurio teisės akto normos būtų taikomos.</w:t>
            </w:r>
          </w:p>
        </w:tc>
        <w:tc>
          <w:tcPr>
            <w:tcW w:w="6378" w:type="dxa"/>
            <w:shd w:val="clear" w:color="auto" w:fill="auto"/>
          </w:tcPr>
          <w:p w14:paraId="6FCAFB4A" w14:textId="6CB1EE1E" w:rsidR="00CE12FA" w:rsidRPr="00CE12FA" w:rsidRDefault="00CE12FA" w:rsidP="00CE12FA">
            <w:pPr>
              <w:ind w:firstLine="705"/>
              <w:jc w:val="both"/>
              <w:rPr>
                <w:b/>
                <w:bCs/>
              </w:rPr>
            </w:pPr>
            <w:r w:rsidRPr="00CB4836">
              <w:rPr>
                <w:b/>
                <w:bCs/>
              </w:rPr>
              <w:lastRenderedPageBreak/>
              <w:t>Neatsižvelgta</w:t>
            </w:r>
          </w:p>
          <w:p w14:paraId="4CE18E3F" w14:textId="00ABECD8" w:rsidR="007A5F58" w:rsidRPr="00696FD6" w:rsidRDefault="00CE12FA" w:rsidP="00696FD6">
            <w:pPr>
              <w:ind w:firstLine="709"/>
              <w:jc w:val="both"/>
              <w:rPr>
                <w:rFonts w:ascii="&amp;quot" w:hAnsi="&amp;quot"/>
                <w:i/>
                <w:iCs/>
                <w:color w:val="000000"/>
              </w:rPr>
            </w:pPr>
            <w:r w:rsidRPr="00CE12FA">
              <w:t xml:space="preserve">VTĮ 5 straipsnio 3 dalyje nustatyta, kad Seimo ar Respublikos Prezidento paskirtiems valstybinių (nuolatinių) komisijų ir tarybų pirmininkams, jų pavaduotojams ir nariams, taip pat pagal specialius įstatymus įsteigtų komisijų, tarybų, fondų valdybų pirmininkams ir nariams taikomi šio įstatymo 4, 38 ir 39 straipsniai. Šiems valstybės pareigūnams, išskyrus tuos, kurie tik periodiškai dalyvauja šioje dalyje nurodytų komisijų, tarybų, fondų valdybų posėdžiuose, ir tuos, kurių kasmetines atostogas reglamentuoja specialūs įstatymai, taip pat taikomas </w:t>
            </w:r>
            <w:r w:rsidRPr="00CE12FA">
              <w:lastRenderedPageBreak/>
              <w:t>šio įstatymo 42 straipsnis. Vadovaujantis VTĮ 5 straipsnio 5 dalimi, jeigu šio straipsnio 2, 3 ir 4 dalyse nurodytų asmenų veiklą reglamentuojančiuose įstatymuose yra nustatyti specialieji nepriekaištingos reputacijos reikalavimai, šis įstatymas taikomas tiek, kiek jų nepriekaištingos reputacijos nereglamentuoja specialių įstatymų nuostatos. Pažymėtina, kad MGK narių nepriekaištingos reputacijos reikalavimai reglamentuojami MAĮ 148 straipsnyje, taigi, pagal VTĮ 5 straipsnio 5 dalį</w:t>
            </w:r>
            <w:r w:rsidR="00CB7D86">
              <w:t>,</w:t>
            </w:r>
            <w:r w:rsidRPr="00CE12FA">
              <w:t xml:space="preserve"> jiems netaikomi nepriekaištingos reputacijos reikalavimai, nustatyti VTĮ 4 straipsnyje.</w:t>
            </w:r>
            <w:r w:rsidR="008D541B">
              <w:t xml:space="preserve"> VTĮ 4 straipsnis turėtų būti taikomas</w:t>
            </w:r>
            <w:r w:rsidR="00311DFD">
              <w:t xml:space="preserve"> subsidiariai, t. y.</w:t>
            </w:r>
            <w:r w:rsidR="008D541B">
              <w:t xml:space="preserve"> tiek, kiek reglamentuoja į pareigas priimančio asmens prievolę užtikrinti, kad  pareigas būtų priimami tik nepriekaištingos reputacijos reikalavimus atitinkantys asmenys.</w:t>
            </w:r>
          </w:p>
        </w:tc>
      </w:tr>
      <w:tr w:rsidR="00696FD6" w:rsidRPr="008D4FB0" w14:paraId="078BDA2A" w14:textId="77777777" w:rsidTr="00726925">
        <w:trPr>
          <w:trHeight w:val="423"/>
        </w:trPr>
        <w:tc>
          <w:tcPr>
            <w:tcW w:w="2437" w:type="dxa"/>
            <w:shd w:val="clear" w:color="auto" w:fill="auto"/>
          </w:tcPr>
          <w:p w14:paraId="6D88251F" w14:textId="77777777" w:rsidR="00696FD6" w:rsidRPr="00A80F25" w:rsidRDefault="00696FD6" w:rsidP="00A80F25">
            <w:pPr>
              <w:jc w:val="both"/>
              <w:rPr>
                <w:color w:val="000000"/>
              </w:rPr>
            </w:pPr>
          </w:p>
        </w:tc>
        <w:tc>
          <w:tcPr>
            <w:tcW w:w="6804" w:type="dxa"/>
            <w:shd w:val="clear" w:color="auto" w:fill="auto"/>
          </w:tcPr>
          <w:p w14:paraId="3BF2C1AE" w14:textId="77777777" w:rsidR="00696FD6" w:rsidRDefault="00696FD6" w:rsidP="00EA4429">
            <w:pPr>
              <w:ind w:firstLine="705"/>
              <w:jc w:val="both"/>
              <w:rPr>
                <w:rFonts w:ascii="&amp;quot" w:hAnsi="&amp;quot"/>
                <w:i/>
                <w:iCs/>
                <w:color w:val="000000"/>
              </w:rPr>
            </w:pPr>
            <w:r w:rsidRPr="00696FD6">
              <w:rPr>
                <w:rFonts w:ascii="&amp;quot" w:hAnsi="&amp;quot"/>
                <w:i/>
                <w:iCs/>
                <w:color w:val="000000"/>
              </w:rPr>
              <w:t>Dėl darbo pareigų pažeidimų ir kitų darbo sąlygų</w:t>
            </w:r>
          </w:p>
          <w:p w14:paraId="1B051B30" w14:textId="1F60F121" w:rsidR="008E6C4B" w:rsidRDefault="008E6C4B" w:rsidP="008E6C4B">
            <w:pPr>
              <w:ind w:firstLine="720"/>
              <w:jc w:val="both"/>
            </w:pPr>
            <w:r>
              <w:t xml:space="preserve">MAĮ 2 projekte nurodyta, kad siekiant nustatyti ar narys šiurkščiai pažeidžia darbo pareigas, numatoma vadovautis Darbo </w:t>
            </w:r>
            <w:r w:rsidR="00C609FE">
              <w:t>k</w:t>
            </w:r>
            <w:r>
              <w:t>odeksu. Atkreiptinas dėmesys, kad nariams taikomos VTĮ nuostatos dėl reputacijos, atostogų, todėl ir kitais atvejais, pvz., dėl šiurkštaus pažeidimo konstatavimo, tikslinga taikyti VTĮ 33 str</w:t>
            </w:r>
            <w:r w:rsidR="00C609FE">
              <w:t>aipsnį</w:t>
            </w:r>
            <w:r>
              <w:t>, kuriame yra nustatyta, kas laikoma šiurkščiu pažeidimu.</w:t>
            </w:r>
          </w:p>
        </w:tc>
        <w:tc>
          <w:tcPr>
            <w:tcW w:w="6378" w:type="dxa"/>
            <w:shd w:val="clear" w:color="auto" w:fill="auto"/>
          </w:tcPr>
          <w:p w14:paraId="7F183B15" w14:textId="77777777" w:rsidR="008E6C4B" w:rsidRPr="00CB4836" w:rsidRDefault="008E6C4B" w:rsidP="008E6C4B">
            <w:pPr>
              <w:ind w:firstLine="705"/>
              <w:jc w:val="both"/>
              <w:rPr>
                <w:b/>
                <w:bCs/>
              </w:rPr>
            </w:pPr>
            <w:r w:rsidRPr="00CB4836">
              <w:rPr>
                <w:b/>
                <w:bCs/>
              </w:rPr>
              <w:t>Neatsižvelgta</w:t>
            </w:r>
          </w:p>
          <w:p w14:paraId="2DF0BCE8" w14:textId="15528067" w:rsidR="00F93C84" w:rsidRPr="00F93C84" w:rsidRDefault="00F93C84" w:rsidP="00F93C84">
            <w:pPr>
              <w:ind w:firstLine="705"/>
              <w:jc w:val="both"/>
            </w:pPr>
            <w:r>
              <w:t xml:space="preserve">Siūloma MAĮ projekto nuostata, kuri reglamentuotų, jog MGK nariams būtų taikomas VTĮ 33 straipsnis yra negalima, nes prieštarautų </w:t>
            </w:r>
            <w:r w:rsidRPr="00CE12FA">
              <w:t>VTĮ 5 straipsnio 3 dal</w:t>
            </w:r>
            <w:r>
              <w:t xml:space="preserve">iai, nustatančiai, kad </w:t>
            </w:r>
            <w:r w:rsidRPr="00CE12FA">
              <w:t>pagal specialius įstatymus įsteigtų komisijų</w:t>
            </w:r>
            <w:r>
              <w:t xml:space="preserve"> nariams taikomi tik </w:t>
            </w:r>
            <w:r w:rsidRPr="00CE12FA">
              <w:t>šio įstatymo 4</w:t>
            </w:r>
            <w:r w:rsidR="001E1AFF">
              <w:t xml:space="preserve"> </w:t>
            </w:r>
            <w:r w:rsidR="00214247">
              <w:t xml:space="preserve">straipsnis </w:t>
            </w:r>
            <w:r w:rsidR="001E1AFF">
              <w:t>(„</w:t>
            </w:r>
            <w:r w:rsidR="001E1AFF" w:rsidRPr="001E1AFF">
              <w:t>Valstybės tarnautojo nepriekaištinga reputacija“)</w:t>
            </w:r>
            <w:r w:rsidRPr="00CE12FA">
              <w:t>, 38</w:t>
            </w:r>
            <w:r w:rsidR="00214247">
              <w:t xml:space="preserve"> straipsnis</w:t>
            </w:r>
            <w:r w:rsidR="001E1AFF">
              <w:t xml:space="preserve"> („</w:t>
            </w:r>
            <w:r w:rsidR="001E1AFF" w:rsidRPr="001E1AFF">
              <w:t>Materialinės atsakomybės sąlygos ir žalos atlyginimo tvarka“)</w:t>
            </w:r>
            <w:r w:rsidRPr="00CE12FA">
              <w:t xml:space="preserve"> ir 39</w:t>
            </w:r>
            <w:r w:rsidR="001E1AFF">
              <w:t xml:space="preserve"> </w:t>
            </w:r>
            <w:r w:rsidR="00214247">
              <w:t xml:space="preserve">straipsnis </w:t>
            </w:r>
            <w:r w:rsidR="001E1AFF">
              <w:t>(„</w:t>
            </w:r>
            <w:r w:rsidR="001E1AFF" w:rsidRPr="001E1AFF">
              <w:t>Valstybės ir savivaldybių institucijų ir įstaigų regreso (atgręžtinio reikalavimo) teisė į žalą padariusį valstybės tarnautoją“)</w:t>
            </w:r>
            <w:r w:rsidR="00214247">
              <w:t>.</w:t>
            </w:r>
          </w:p>
        </w:tc>
      </w:tr>
    </w:tbl>
    <w:p w14:paraId="44F0A42A" w14:textId="77777777" w:rsidR="00E32932" w:rsidRPr="0008475B" w:rsidRDefault="00E32932" w:rsidP="0008475B">
      <w:pPr>
        <w:widowControl w:val="0"/>
        <w:suppressAutoHyphens/>
        <w:jc w:val="both"/>
        <w:textAlignment w:val="baseline"/>
        <w:rPr>
          <w:rFonts w:eastAsia="SimSun"/>
          <w:bCs/>
          <w:kern w:val="3"/>
          <w:lang w:bidi="hi-IN"/>
        </w:rPr>
      </w:pPr>
    </w:p>
    <w:sectPr w:rsidR="00E32932" w:rsidRPr="0008475B" w:rsidSect="00822BA3">
      <w:headerReference w:type="default" r:id="rId8"/>
      <w:pgSz w:w="16838" w:h="11906" w:orient="landscape"/>
      <w:pgMar w:top="851"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2CC10" w14:textId="77777777" w:rsidR="00994F98" w:rsidRDefault="00994F98" w:rsidP="002E4284">
      <w:r>
        <w:separator/>
      </w:r>
    </w:p>
  </w:endnote>
  <w:endnote w:type="continuationSeparator" w:id="0">
    <w:p w14:paraId="7662575B" w14:textId="77777777" w:rsidR="00994F98" w:rsidRDefault="00994F98" w:rsidP="002E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105F8" w14:textId="77777777" w:rsidR="00994F98" w:rsidRDefault="00994F98" w:rsidP="002E4284">
      <w:r>
        <w:separator/>
      </w:r>
    </w:p>
  </w:footnote>
  <w:footnote w:type="continuationSeparator" w:id="0">
    <w:p w14:paraId="53E8C6A0" w14:textId="77777777" w:rsidR="00994F98" w:rsidRDefault="00994F98" w:rsidP="002E4284">
      <w:r>
        <w:continuationSeparator/>
      </w:r>
    </w:p>
  </w:footnote>
  <w:footnote w:id="1">
    <w:p w14:paraId="79D16538" w14:textId="4CA9FDDE" w:rsidR="00727B58" w:rsidRDefault="00727B58">
      <w:pPr>
        <w:pStyle w:val="FootnoteText"/>
      </w:pPr>
      <w:r>
        <w:rPr>
          <w:rStyle w:val="FootnoteReference"/>
        </w:rPr>
        <w:footnoteRef/>
      </w:r>
      <w:r>
        <w:t xml:space="preserve"> </w:t>
      </w:r>
      <w:r w:rsidRPr="004D569F">
        <w:t>B. Pranevičienė. Kvaziteismai administracijos kontrolės sistemoje: monografija. – Vilnius : Lietuvos Teisės Universiteto</w:t>
      </w:r>
      <w:r>
        <w:t xml:space="preserve"> Leidybos centras, 2003, psl. 77</w:t>
      </w:r>
      <w:r w:rsidRPr="004D569F">
        <w:t>.</w:t>
      </w:r>
    </w:p>
  </w:footnote>
  <w:footnote w:id="2">
    <w:p w14:paraId="2618A2E6" w14:textId="52FCF801" w:rsidR="00631E7C" w:rsidRDefault="00631E7C">
      <w:pPr>
        <w:pStyle w:val="FootnoteText"/>
      </w:pPr>
      <w:r>
        <w:rPr>
          <w:rStyle w:val="FootnoteReference"/>
        </w:rPr>
        <w:footnoteRef/>
      </w:r>
      <w:r>
        <w:t xml:space="preserve"> Ten pat, psl. 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4120618"/>
      <w:docPartObj>
        <w:docPartGallery w:val="Page Numbers (Top of Page)"/>
        <w:docPartUnique/>
      </w:docPartObj>
    </w:sdtPr>
    <w:sdtEndPr/>
    <w:sdtContent>
      <w:p w14:paraId="562C2544" w14:textId="77777777" w:rsidR="00221AE5" w:rsidRDefault="006E7B98">
        <w:pPr>
          <w:pStyle w:val="Header"/>
          <w:jc w:val="center"/>
        </w:pPr>
        <w:r>
          <w:fldChar w:fldCharType="begin"/>
        </w:r>
        <w:r w:rsidR="00221AE5">
          <w:instrText>PAGE   \* MERGEFORMAT</w:instrText>
        </w:r>
        <w:r>
          <w:fldChar w:fldCharType="separate"/>
        </w:r>
        <w:r w:rsidR="00D504B2">
          <w:rPr>
            <w:noProof/>
          </w:rPr>
          <w:t>13</w:t>
        </w:r>
        <w:r>
          <w:rPr>
            <w:noProof/>
          </w:rPr>
          <w:fldChar w:fldCharType="end"/>
        </w:r>
      </w:p>
    </w:sdtContent>
  </w:sdt>
  <w:p w14:paraId="769E832F" w14:textId="77777777" w:rsidR="00221AE5" w:rsidRDefault="00221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819E2"/>
    <w:multiLevelType w:val="hybridMultilevel"/>
    <w:tmpl w:val="A3CEB89E"/>
    <w:lvl w:ilvl="0" w:tplc="98A6A1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851066E"/>
    <w:multiLevelType w:val="hybridMultilevel"/>
    <w:tmpl w:val="8EA83CD2"/>
    <w:lvl w:ilvl="0" w:tplc="7DCEE916">
      <w:start w:val="1"/>
      <w:numFmt w:val="bullet"/>
      <w:lvlText w:val="-"/>
      <w:lvlJc w:val="left"/>
      <w:pPr>
        <w:ind w:left="1069" w:hanging="360"/>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15:restartNumberingAfterBreak="0">
    <w:nsid w:val="1BC75155"/>
    <w:multiLevelType w:val="hybridMultilevel"/>
    <w:tmpl w:val="98D0C788"/>
    <w:lvl w:ilvl="0" w:tplc="848C5C9E">
      <w:start w:val="1"/>
      <w:numFmt w:val="decimal"/>
      <w:suff w:val="space"/>
      <w:lvlText w:val="%1."/>
      <w:lvlJc w:val="left"/>
      <w:pPr>
        <w:ind w:left="1121" w:hanging="360"/>
      </w:pPr>
      <w:rPr>
        <w:rFonts w:hint="default"/>
        <w:i w:val="0"/>
      </w:rPr>
    </w:lvl>
    <w:lvl w:ilvl="1" w:tplc="04270019" w:tentative="1">
      <w:start w:val="1"/>
      <w:numFmt w:val="lowerLetter"/>
      <w:lvlText w:val="%2."/>
      <w:lvlJc w:val="left"/>
      <w:pPr>
        <w:ind w:left="1700" w:hanging="360"/>
      </w:pPr>
    </w:lvl>
    <w:lvl w:ilvl="2" w:tplc="0427001B" w:tentative="1">
      <w:start w:val="1"/>
      <w:numFmt w:val="lowerRoman"/>
      <w:lvlText w:val="%3."/>
      <w:lvlJc w:val="right"/>
      <w:pPr>
        <w:ind w:left="2420" w:hanging="180"/>
      </w:pPr>
    </w:lvl>
    <w:lvl w:ilvl="3" w:tplc="0427000F" w:tentative="1">
      <w:start w:val="1"/>
      <w:numFmt w:val="decimal"/>
      <w:lvlText w:val="%4."/>
      <w:lvlJc w:val="left"/>
      <w:pPr>
        <w:ind w:left="3140" w:hanging="360"/>
      </w:pPr>
    </w:lvl>
    <w:lvl w:ilvl="4" w:tplc="04270019" w:tentative="1">
      <w:start w:val="1"/>
      <w:numFmt w:val="lowerLetter"/>
      <w:lvlText w:val="%5."/>
      <w:lvlJc w:val="left"/>
      <w:pPr>
        <w:ind w:left="3860" w:hanging="360"/>
      </w:pPr>
    </w:lvl>
    <w:lvl w:ilvl="5" w:tplc="0427001B" w:tentative="1">
      <w:start w:val="1"/>
      <w:numFmt w:val="lowerRoman"/>
      <w:lvlText w:val="%6."/>
      <w:lvlJc w:val="right"/>
      <w:pPr>
        <w:ind w:left="4580" w:hanging="180"/>
      </w:pPr>
    </w:lvl>
    <w:lvl w:ilvl="6" w:tplc="0427000F" w:tentative="1">
      <w:start w:val="1"/>
      <w:numFmt w:val="decimal"/>
      <w:lvlText w:val="%7."/>
      <w:lvlJc w:val="left"/>
      <w:pPr>
        <w:ind w:left="5300" w:hanging="360"/>
      </w:pPr>
    </w:lvl>
    <w:lvl w:ilvl="7" w:tplc="04270019" w:tentative="1">
      <w:start w:val="1"/>
      <w:numFmt w:val="lowerLetter"/>
      <w:lvlText w:val="%8."/>
      <w:lvlJc w:val="left"/>
      <w:pPr>
        <w:ind w:left="6020" w:hanging="360"/>
      </w:pPr>
    </w:lvl>
    <w:lvl w:ilvl="8" w:tplc="0427001B" w:tentative="1">
      <w:start w:val="1"/>
      <w:numFmt w:val="lowerRoman"/>
      <w:lvlText w:val="%9."/>
      <w:lvlJc w:val="right"/>
      <w:pPr>
        <w:ind w:left="6740" w:hanging="180"/>
      </w:pPr>
    </w:lvl>
  </w:abstractNum>
  <w:abstractNum w:abstractNumId="3" w15:restartNumberingAfterBreak="0">
    <w:nsid w:val="1EA26BCC"/>
    <w:multiLevelType w:val="hybridMultilevel"/>
    <w:tmpl w:val="92264A4A"/>
    <w:lvl w:ilvl="0" w:tplc="D3DAD96C">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EA43864"/>
    <w:multiLevelType w:val="multilevel"/>
    <w:tmpl w:val="1D0A5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243828"/>
    <w:multiLevelType w:val="hybridMultilevel"/>
    <w:tmpl w:val="0036757C"/>
    <w:lvl w:ilvl="0" w:tplc="976A32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72443EA"/>
    <w:multiLevelType w:val="hybridMultilevel"/>
    <w:tmpl w:val="7B12CDCC"/>
    <w:lvl w:ilvl="0" w:tplc="2E0279D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8B60DB6"/>
    <w:multiLevelType w:val="hybridMultilevel"/>
    <w:tmpl w:val="F0626FBC"/>
    <w:lvl w:ilvl="0" w:tplc="2DE4F68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2C684BC0"/>
    <w:multiLevelType w:val="hybridMultilevel"/>
    <w:tmpl w:val="625E2B34"/>
    <w:lvl w:ilvl="0" w:tplc="409CF9C4">
      <w:start w:val="1"/>
      <w:numFmt w:val="decimal"/>
      <w:suff w:val="space"/>
      <w:lvlText w:val="%1."/>
      <w:lvlJc w:val="left"/>
      <w:pPr>
        <w:ind w:left="1121" w:hanging="360"/>
      </w:pPr>
      <w:rPr>
        <w:rFonts w:hint="default"/>
      </w:rPr>
    </w:lvl>
    <w:lvl w:ilvl="1" w:tplc="04270019" w:tentative="1">
      <w:start w:val="1"/>
      <w:numFmt w:val="lowerLetter"/>
      <w:lvlText w:val="%2."/>
      <w:lvlJc w:val="left"/>
      <w:pPr>
        <w:ind w:left="1700" w:hanging="360"/>
      </w:pPr>
    </w:lvl>
    <w:lvl w:ilvl="2" w:tplc="0427001B" w:tentative="1">
      <w:start w:val="1"/>
      <w:numFmt w:val="lowerRoman"/>
      <w:lvlText w:val="%3."/>
      <w:lvlJc w:val="right"/>
      <w:pPr>
        <w:ind w:left="2420" w:hanging="180"/>
      </w:pPr>
    </w:lvl>
    <w:lvl w:ilvl="3" w:tplc="0427000F" w:tentative="1">
      <w:start w:val="1"/>
      <w:numFmt w:val="decimal"/>
      <w:lvlText w:val="%4."/>
      <w:lvlJc w:val="left"/>
      <w:pPr>
        <w:ind w:left="3140" w:hanging="360"/>
      </w:pPr>
    </w:lvl>
    <w:lvl w:ilvl="4" w:tplc="04270019" w:tentative="1">
      <w:start w:val="1"/>
      <w:numFmt w:val="lowerLetter"/>
      <w:lvlText w:val="%5."/>
      <w:lvlJc w:val="left"/>
      <w:pPr>
        <w:ind w:left="3860" w:hanging="360"/>
      </w:pPr>
    </w:lvl>
    <w:lvl w:ilvl="5" w:tplc="0427001B" w:tentative="1">
      <w:start w:val="1"/>
      <w:numFmt w:val="lowerRoman"/>
      <w:lvlText w:val="%6."/>
      <w:lvlJc w:val="right"/>
      <w:pPr>
        <w:ind w:left="4580" w:hanging="180"/>
      </w:pPr>
    </w:lvl>
    <w:lvl w:ilvl="6" w:tplc="0427000F" w:tentative="1">
      <w:start w:val="1"/>
      <w:numFmt w:val="decimal"/>
      <w:lvlText w:val="%7."/>
      <w:lvlJc w:val="left"/>
      <w:pPr>
        <w:ind w:left="5300" w:hanging="360"/>
      </w:pPr>
    </w:lvl>
    <w:lvl w:ilvl="7" w:tplc="04270019" w:tentative="1">
      <w:start w:val="1"/>
      <w:numFmt w:val="lowerLetter"/>
      <w:lvlText w:val="%8."/>
      <w:lvlJc w:val="left"/>
      <w:pPr>
        <w:ind w:left="6020" w:hanging="360"/>
      </w:pPr>
    </w:lvl>
    <w:lvl w:ilvl="8" w:tplc="0427001B" w:tentative="1">
      <w:start w:val="1"/>
      <w:numFmt w:val="lowerRoman"/>
      <w:lvlText w:val="%9."/>
      <w:lvlJc w:val="right"/>
      <w:pPr>
        <w:ind w:left="6740" w:hanging="180"/>
      </w:pPr>
    </w:lvl>
  </w:abstractNum>
  <w:abstractNum w:abstractNumId="9" w15:restartNumberingAfterBreak="0">
    <w:nsid w:val="2E471847"/>
    <w:multiLevelType w:val="hybridMultilevel"/>
    <w:tmpl w:val="538C7DAC"/>
    <w:lvl w:ilvl="0" w:tplc="41E447D6">
      <w:start w:val="1"/>
      <w:numFmt w:val="decimal"/>
      <w:suff w:val="space"/>
      <w:lvlText w:val="%1."/>
      <w:lvlJc w:val="left"/>
      <w:pPr>
        <w:ind w:left="112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8A64A7"/>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7542185"/>
    <w:multiLevelType w:val="hybridMultilevel"/>
    <w:tmpl w:val="7B12CDCC"/>
    <w:lvl w:ilvl="0" w:tplc="2E0279D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618C140A"/>
    <w:multiLevelType w:val="hybridMultilevel"/>
    <w:tmpl w:val="3A58B654"/>
    <w:lvl w:ilvl="0" w:tplc="2D2A2BE4">
      <w:start w:val="1"/>
      <w:numFmt w:val="decimal"/>
      <w:suff w:val="space"/>
      <w:lvlText w:val="%1."/>
      <w:lvlJc w:val="left"/>
      <w:pPr>
        <w:ind w:left="1121" w:hanging="360"/>
      </w:pPr>
      <w:rPr>
        <w:rFonts w:hint="default"/>
      </w:rPr>
    </w:lvl>
    <w:lvl w:ilvl="1" w:tplc="04270019" w:tentative="1">
      <w:start w:val="1"/>
      <w:numFmt w:val="lowerLetter"/>
      <w:lvlText w:val="%2."/>
      <w:lvlJc w:val="left"/>
      <w:pPr>
        <w:ind w:left="1700" w:hanging="360"/>
      </w:pPr>
    </w:lvl>
    <w:lvl w:ilvl="2" w:tplc="0427001B" w:tentative="1">
      <w:start w:val="1"/>
      <w:numFmt w:val="lowerRoman"/>
      <w:lvlText w:val="%3."/>
      <w:lvlJc w:val="right"/>
      <w:pPr>
        <w:ind w:left="2420" w:hanging="180"/>
      </w:pPr>
    </w:lvl>
    <w:lvl w:ilvl="3" w:tplc="0427000F" w:tentative="1">
      <w:start w:val="1"/>
      <w:numFmt w:val="decimal"/>
      <w:lvlText w:val="%4."/>
      <w:lvlJc w:val="left"/>
      <w:pPr>
        <w:ind w:left="3140" w:hanging="360"/>
      </w:pPr>
    </w:lvl>
    <w:lvl w:ilvl="4" w:tplc="04270019" w:tentative="1">
      <w:start w:val="1"/>
      <w:numFmt w:val="lowerLetter"/>
      <w:lvlText w:val="%5."/>
      <w:lvlJc w:val="left"/>
      <w:pPr>
        <w:ind w:left="3860" w:hanging="360"/>
      </w:pPr>
    </w:lvl>
    <w:lvl w:ilvl="5" w:tplc="0427001B" w:tentative="1">
      <w:start w:val="1"/>
      <w:numFmt w:val="lowerRoman"/>
      <w:lvlText w:val="%6."/>
      <w:lvlJc w:val="right"/>
      <w:pPr>
        <w:ind w:left="4580" w:hanging="180"/>
      </w:pPr>
    </w:lvl>
    <w:lvl w:ilvl="6" w:tplc="0427000F" w:tentative="1">
      <w:start w:val="1"/>
      <w:numFmt w:val="decimal"/>
      <w:lvlText w:val="%7."/>
      <w:lvlJc w:val="left"/>
      <w:pPr>
        <w:ind w:left="5300" w:hanging="360"/>
      </w:pPr>
    </w:lvl>
    <w:lvl w:ilvl="7" w:tplc="04270019" w:tentative="1">
      <w:start w:val="1"/>
      <w:numFmt w:val="lowerLetter"/>
      <w:lvlText w:val="%8."/>
      <w:lvlJc w:val="left"/>
      <w:pPr>
        <w:ind w:left="6020" w:hanging="360"/>
      </w:pPr>
    </w:lvl>
    <w:lvl w:ilvl="8" w:tplc="0427001B" w:tentative="1">
      <w:start w:val="1"/>
      <w:numFmt w:val="lowerRoman"/>
      <w:lvlText w:val="%9."/>
      <w:lvlJc w:val="right"/>
      <w:pPr>
        <w:ind w:left="6740" w:hanging="180"/>
      </w:pPr>
    </w:lvl>
  </w:abstractNum>
  <w:abstractNum w:abstractNumId="13" w15:restartNumberingAfterBreak="0">
    <w:nsid w:val="709D779B"/>
    <w:multiLevelType w:val="hybridMultilevel"/>
    <w:tmpl w:val="0A581FBC"/>
    <w:lvl w:ilvl="0" w:tplc="68503B22">
      <w:start w:val="1"/>
      <w:numFmt w:val="decimal"/>
      <w:suff w:val="space"/>
      <w:lvlText w:val="%1."/>
      <w:lvlJc w:val="left"/>
      <w:pPr>
        <w:ind w:left="1121" w:hanging="360"/>
      </w:pPr>
      <w:rPr>
        <w:rFonts w:hint="default"/>
      </w:rPr>
    </w:lvl>
    <w:lvl w:ilvl="1" w:tplc="04270019" w:tentative="1">
      <w:start w:val="1"/>
      <w:numFmt w:val="lowerLetter"/>
      <w:lvlText w:val="%2."/>
      <w:lvlJc w:val="left"/>
      <w:pPr>
        <w:ind w:left="1841" w:hanging="360"/>
      </w:pPr>
    </w:lvl>
    <w:lvl w:ilvl="2" w:tplc="0427001B" w:tentative="1">
      <w:start w:val="1"/>
      <w:numFmt w:val="lowerRoman"/>
      <w:lvlText w:val="%3."/>
      <w:lvlJc w:val="right"/>
      <w:pPr>
        <w:ind w:left="2561" w:hanging="180"/>
      </w:pPr>
    </w:lvl>
    <w:lvl w:ilvl="3" w:tplc="0427000F" w:tentative="1">
      <w:start w:val="1"/>
      <w:numFmt w:val="decimal"/>
      <w:lvlText w:val="%4."/>
      <w:lvlJc w:val="left"/>
      <w:pPr>
        <w:ind w:left="3281" w:hanging="360"/>
      </w:pPr>
    </w:lvl>
    <w:lvl w:ilvl="4" w:tplc="04270019" w:tentative="1">
      <w:start w:val="1"/>
      <w:numFmt w:val="lowerLetter"/>
      <w:lvlText w:val="%5."/>
      <w:lvlJc w:val="left"/>
      <w:pPr>
        <w:ind w:left="4001" w:hanging="360"/>
      </w:pPr>
    </w:lvl>
    <w:lvl w:ilvl="5" w:tplc="0427001B" w:tentative="1">
      <w:start w:val="1"/>
      <w:numFmt w:val="lowerRoman"/>
      <w:lvlText w:val="%6."/>
      <w:lvlJc w:val="right"/>
      <w:pPr>
        <w:ind w:left="4721" w:hanging="180"/>
      </w:pPr>
    </w:lvl>
    <w:lvl w:ilvl="6" w:tplc="0427000F" w:tentative="1">
      <w:start w:val="1"/>
      <w:numFmt w:val="decimal"/>
      <w:lvlText w:val="%7."/>
      <w:lvlJc w:val="left"/>
      <w:pPr>
        <w:ind w:left="5441" w:hanging="360"/>
      </w:pPr>
    </w:lvl>
    <w:lvl w:ilvl="7" w:tplc="04270019" w:tentative="1">
      <w:start w:val="1"/>
      <w:numFmt w:val="lowerLetter"/>
      <w:lvlText w:val="%8."/>
      <w:lvlJc w:val="left"/>
      <w:pPr>
        <w:ind w:left="6161" w:hanging="360"/>
      </w:pPr>
    </w:lvl>
    <w:lvl w:ilvl="8" w:tplc="0427001B" w:tentative="1">
      <w:start w:val="1"/>
      <w:numFmt w:val="lowerRoman"/>
      <w:lvlText w:val="%9."/>
      <w:lvlJc w:val="right"/>
      <w:pPr>
        <w:ind w:left="6881" w:hanging="180"/>
      </w:pPr>
    </w:lvl>
  </w:abstractNum>
  <w:num w:numId="1">
    <w:abstractNumId w:val="10"/>
  </w:num>
  <w:num w:numId="2">
    <w:abstractNumId w:val="0"/>
  </w:num>
  <w:num w:numId="3">
    <w:abstractNumId w:val="13"/>
  </w:num>
  <w:num w:numId="4">
    <w:abstractNumId w:val="12"/>
  </w:num>
  <w:num w:numId="5">
    <w:abstractNumId w:val="2"/>
  </w:num>
  <w:num w:numId="6">
    <w:abstractNumId w:val="9"/>
  </w:num>
  <w:num w:numId="7">
    <w:abstractNumId w:val="5"/>
  </w:num>
  <w:num w:numId="8">
    <w:abstractNumId w:val="8"/>
  </w:num>
  <w:num w:numId="9">
    <w:abstractNumId w:val="7"/>
  </w:num>
  <w:num w:numId="10">
    <w:abstractNumId w:val="3"/>
  </w:num>
  <w:num w:numId="11">
    <w:abstractNumId w:val="4"/>
    <w:lvlOverride w:ilvl="0">
      <w:startOverride w:val="2"/>
    </w:lvlOverride>
  </w:num>
  <w:num w:numId="12">
    <w:abstractNumId w:val="1"/>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F8D"/>
    <w:rsid w:val="0000051C"/>
    <w:rsid w:val="000013B4"/>
    <w:rsid w:val="00001AC5"/>
    <w:rsid w:val="00002A34"/>
    <w:rsid w:val="00002E77"/>
    <w:rsid w:val="00002EB8"/>
    <w:rsid w:val="00003CE1"/>
    <w:rsid w:val="00003D10"/>
    <w:rsid w:val="0000565C"/>
    <w:rsid w:val="000064BD"/>
    <w:rsid w:val="00006D11"/>
    <w:rsid w:val="0001038E"/>
    <w:rsid w:val="0001043B"/>
    <w:rsid w:val="000106F6"/>
    <w:rsid w:val="00010C5F"/>
    <w:rsid w:val="000115C7"/>
    <w:rsid w:val="00011FC0"/>
    <w:rsid w:val="00012367"/>
    <w:rsid w:val="00014B39"/>
    <w:rsid w:val="00014BF2"/>
    <w:rsid w:val="00016F20"/>
    <w:rsid w:val="00017881"/>
    <w:rsid w:val="00020243"/>
    <w:rsid w:val="00022B93"/>
    <w:rsid w:val="00024592"/>
    <w:rsid w:val="00026842"/>
    <w:rsid w:val="00027F77"/>
    <w:rsid w:val="0003074A"/>
    <w:rsid w:val="000309DC"/>
    <w:rsid w:val="0003372A"/>
    <w:rsid w:val="000345F1"/>
    <w:rsid w:val="000347BA"/>
    <w:rsid w:val="000349FA"/>
    <w:rsid w:val="0004011E"/>
    <w:rsid w:val="00042BE3"/>
    <w:rsid w:val="00044093"/>
    <w:rsid w:val="00045367"/>
    <w:rsid w:val="000459CE"/>
    <w:rsid w:val="000536C3"/>
    <w:rsid w:val="000536DB"/>
    <w:rsid w:val="00053B64"/>
    <w:rsid w:val="00053CD7"/>
    <w:rsid w:val="0005528A"/>
    <w:rsid w:val="00055A3F"/>
    <w:rsid w:val="0005642B"/>
    <w:rsid w:val="000567ED"/>
    <w:rsid w:val="0005680B"/>
    <w:rsid w:val="0005765D"/>
    <w:rsid w:val="00061025"/>
    <w:rsid w:val="00062756"/>
    <w:rsid w:val="00063E89"/>
    <w:rsid w:val="00064BEB"/>
    <w:rsid w:val="00066404"/>
    <w:rsid w:val="00066F54"/>
    <w:rsid w:val="00067939"/>
    <w:rsid w:val="00076945"/>
    <w:rsid w:val="000769F9"/>
    <w:rsid w:val="00080158"/>
    <w:rsid w:val="000810C4"/>
    <w:rsid w:val="00081793"/>
    <w:rsid w:val="00081E51"/>
    <w:rsid w:val="00082378"/>
    <w:rsid w:val="000834F9"/>
    <w:rsid w:val="00083A24"/>
    <w:rsid w:val="000842DE"/>
    <w:rsid w:val="0008475B"/>
    <w:rsid w:val="000854AC"/>
    <w:rsid w:val="0008700B"/>
    <w:rsid w:val="00087040"/>
    <w:rsid w:val="00087900"/>
    <w:rsid w:val="00093526"/>
    <w:rsid w:val="00093608"/>
    <w:rsid w:val="000971CF"/>
    <w:rsid w:val="000A0A93"/>
    <w:rsid w:val="000A0C9F"/>
    <w:rsid w:val="000A3FBD"/>
    <w:rsid w:val="000A4785"/>
    <w:rsid w:val="000A6690"/>
    <w:rsid w:val="000A6AB0"/>
    <w:rsid w:val="000A72F8"/>
    <w:rsid w:val="000A742B"/>
    <w:rsid w:val="000B0385"/>
    <w:rsid w:val="000B20B4"/>
    <w:rsid w:val="000B287B"/>
    <w:rsid w:val="000B3417"/>
    <w:rsid w:val="000B4673"/>
    <w:rsid w:val="000B46E4"/>
    <w:rsid w:val="000B47E4"/>
    <w:rsid w:val="000B7375"/>
    <w:rsid w:val="000C22C9"/>
    <w:rsid w:val="000C43E6"/>
    <w:rsid w:val="000C7805"/>
    <w:rsid w:val="000C7AE7"/>
    <w:rsid w:val="000D011F"/>
    <w:rsid w:val="000D07B1"/>
    <w:rsid w:val="000D136C"/>
    <w:rsid w:val="000D13C9"/>
    <w:rsid w:val="000D2098"/>
    <w:rsid w:val="000D3D4B"/>
    <w:rsid w:val="000D3E82"/>
    <w:rsid w:val="000D4262"/>
    <w:rsid w:val="000D4C16"/>
    <w:rsid w:val="000D5784"/>
    <w:rsid w:val="000D57C5"/>
    <w:rsid w:val="000E0116"/>
    <w:rsid w:val="000E0627"/>
    <w:rsid w:val="000E1B3E"/>
    <w:rsid w:val="000E1E50"/>
    <w:rsid w:val="000E3392"/>
    <w:rsid w:val="000E3914"/>
    <w:rsid w:val="000E3C3C"/>
    <w:rsid w:val="000E420A"/>
    <w:rsid w:val="000E625E"/>
    <w:rsid w:val="000E6AAB"/>
    <w:rsid w:val="000E7BC6"/>
    <w:rsid w:val="000F0794"/>
    <w:rsid w:val="000F0902"/>
    <w:rsid w:val="000F0C02"/>
    <w:rsid w:val="000F0C3E"/>
    <w:rsid w:val="000F1CB6"/>
    <w:rsid w:val="000F1D28"/>
    <w:rsid w:val="000F35C6"/>
    <w:rsid w:val="000F3E9C"/>
    <w:rsid w:val="000F41BC"/>
    <w:rsid w:val="000F4611"/>
    <w:rsid w:val="000F51B9"/>
    <w:rsid w:val="000F6001"/>
    <w:rsid w:val="000F66CD"/>
    <w:rsid w:val="000F7B97"/>
    <w:rsid w:val="0010026B"/>
    <w:rsid w:val="00105BF6"/>
    <w:rsid w:val="001066F0"/>
    <w:rsid w:val="00106994"/>
    <w:rsid w:val="00106C20"/>
    <w:rsid w:val="00110C6B"/>
    <w:rsid w:val="001113F0"/>
    <w:rsid w:val="00113FFC"/>
    <w:rsid w:val="00115772"/>
    <w:rsid w:val="00116034"/>
    <w:rsid w:val="00116ABC"/>
    <w:rsid w:val="001200DB"/>
    <w:rsid w:val="00120387"/>
    <w:rsid w:val="00120655"/>
    <w:rsid w:val="00120C5D"/>
    <w:rsid w:val="00122628"/>
    <w:rsid w:val="00122D9A"/>
    <w:rsid w:val="0012323F"/>
    <w:rsid w:val="001248F4"/>
    <w:rsid w:val="00124ED9"/>
    <w:rsid w:val="00125F8F"/>
    <w:rsid w:val="0012605D"/>
    <w:rsid w:val="00127929"/>
    <w:rsid w:val="00127C2C"/>
    <w:rsid w:val="00130E99"/>
    <w:rsid w:val="0013162A"/>
    <w:rsid w:val="00131867"/>
    <w:rsid w:val="001319F7"/>
    <w:rsid w:val="00131C3F"/>
    <w:rsid w:val="0013565D"/>
    <w:rsid w:val="00137B76"/>
    <w:rsid w:val="0014146A"/>
    <w:rsid w:val="00141EA8"/>
    <w:rsid w:val="001425BB"/>
    <w:rsid w:val="001446BF"/>
    <w:rsid w:val="001454D2"/>
    <w:rsid w:val="00145A77"/>
    <w:rsid w:val="00146A62"/>
    <w:rsid w:val="001524B4"/>
    <w:rsid w:val="00153140"/>
    <w:rsid w:val="00156501"/>
    <w:rsid w:val="00161234"/>
    <w:rsid w:val="00161C9D"/>
    <w:rsid w:val="0016253D"/>
    <w:rsid w:val="00162BB3"/>
    <w:rsid w:val="00163749"/>
    <w:rsid w:val="00163DD6"/>
    <w:rsid w:val="00166421"/>
    <w:rsid w:val="00167F5E"/>
    <w:rsid w:val="001709CD"/>
    <w:rsid w:val="001718D4"/>
    <w:rsid w:val="00172059"/>
    <w:rsid w:val="00173CD4"/>
    <w:rsid w:val="00175617"/>
    <w:rsid w:val="0017620D"/>
    <w:rsid w:val="00176EFA"/>
    <w:rsid w:val="001800B6"/>
    <w:rsid w:val="0018200B"/>
    <w:rsid w:val="001826C0"/>
    <w:rsid w:val="00182EAA"/>
    <w:rsid w:val="00184502"/>
    <w:rsid w:val="001851C9"/>
    <w:rsid w:val="0018537A"/>
    <w:rsid w:val="0018567A"/>
    <w:rsid w:val="0018638D"/>
    <w:rsid w:val="00187988"/>
    <w:rsid w:val="0019078C"/>
    <w:rsid w:val="00190EF4"/>
    <w:rsid w:val="0019103A"/>
    <w:rsid w:val="0019105F"/>
    <w:rsid w:val="00192C65"/>
    <w:rsid w:val="00194135"/>
    <w:rsid w:val="00194ED2"/>
    <w:rsid w:val="00196332"/>
    <w:rsid w:val="0019737D"/>
    <w:rsid w:val="001A0081"/>
    <w:rsid w:val="001A4BEB"/>
    <w:rsid w:val="001A5158"/>
    <w:rsid w:val="001A7A11"/>
    <w:rsid w:val="001B01EA"/>
    <w:rsid w:val="001B16CD"/>
    <w:rsid w:val="001B3A90"/>
    <w:rsid w:val="001B3FE0"/>
    <w:rsid w:val="001B5079"/>
    <w:rsid w:val="001B535E"/>
    <w:rsid w:val="001B5608"/>
    <w:rsid w:val="001B5F92"/>
    <w:rsid w:val="001B74A0"/>
    <w:rsid w:val="001B75DC"/>
    <w:rsid w:val="001C1518"/>
    <w:rsid w:val="001C2857"/>
    <w:rsid w:val="001C2EFF"/>
    <w:rsid w:val="001C35A3"/>
    <w:rsid w:val="001C5D26"/>
    <w:rsid w:val="001C7665"/>
    <w:rsid w:val="001C7AC4"/>
    <w:rsid w:val="001C7D56"/>
    <w:rsid w:val="001D05E4"/>
    <w:rsid w:val="001D2BB2"/>
    <w:rsid w:val="001D3C52"/>
    <w:rsid w:val="001D4869"/>
    <w:rsid w:val="001E05ED"/>
    <w:rsid w:val="001E1AFF"/>
    <w:rsid w:val="001E1CEA"/>
    <w:rsid w:val="001E1F19"/>
    <w:rsid w:val="001E53DF"/>
    <w:rsid w:val="001E6451"/>
    <w:rsid w:val="001E69D1"/>
    <w:rsid w:val="001E7EA2"/>
    <w:rsid w:val="001E7EB7"/>
    <w:rsid w:val="001F031D"/>
    <w:rsid w:val="001F0F6C"/>
    <w:rsid w:val="001F1707"/>
    <w:rsid w:val="001F18A7"/>
    <w:rsid w:val="001F1ADC"/>
    <w:rsid w:val="001F24E5"/>
    <w:rsid w:val="001F2D02"/>
    <w:rsid w:val="001F2F6E"/>
    <w:rsid w:val="001F363E"/>
    <w:rsid w:val="001F4C02"/>
    <w:rsid w:val="001F66D7"/>
    <w:rsid w:val="00200634"/>
    <w:rsid w:val="00202304"/>
    <w:rsid w:val="0020355F"/>
    <w:rsid w:val="00203DBD"/>
    <w:rsid w:val="00204201"/>
    <w:rsid w:val="00207526"/>
    <w:rsid w:val="002075E8"/>
    <w:rsid w:val="002076D7"/>
    <w:rsid w:val="0021341B"/>
    <w:rsid w:val="00213D70"/>
    <w:rsid w:val="00214247"/>
    <w:rsid w:val="002142E6"/>
    <w:rsid w:val="00215394"/>
    <w:rsid w:val="0021724C"/>
    <w:rsid w:val="0021785D"/>
    <w:rsid w:val="00217860"/>
    <w:rsid w:val="00217B80"/>
    <w:rsid w:val="00217F43"/>
    <w:rsid w:val="002212E8"/>
    <w:rsid w:val="00221AE5"/>
    <w:rsid w:val="00221DB0"/>
    <w:rsid w:val="00221E88"/>
    <w:rsid w:val="00222849"/>
    <w:rsid w:val="002229EE"/>
    <w:rsid w:val="00223EE2"/>
    <w:rsid w:val="00224613"/>
    <w:rsid w:val="00224D7F"/>
    <w:rsid w:val="00224EEE"/>
    <w:rsid w:val="00224F85"/>
    <w:rsid w:val="00227BAB"/>
    <w:rsid w:val="00230695"/>
    <w:rsid w:val="00231A03"/>
    <w:rsid w:val="00231AD5"/>
    <w:rsid w:val="002323BC"/>
    <w:rsid w:val="002337F2"/>
    <w:rsid w:val="00233BDE"/>
    <w:rsid w:val="00234B19"/>
    <w:rsid w:val="002362EB"/>
    <w:rsid w:val="0024127A"/>
    <w:rsid w:val="00241B0E"/>
    <w:rsid w:val="002422B3"/>
    <w:rsid w:val="002432CB"/>
    <w:rsid w:val="002442E0"/>
    <w:rsid w:val="00244649"/>
    <w:rsid w:val="00245A9A"/>
    <w:rsid w:val="00246C0A"/>
    <w:rsid w:val="002506E7"/>
    <w:rsid w:val="00251734"/>
    <w:rsid w:val="00251F3D"/>
    <w:rsid w:val="002532BF"/>
    <w:rsid w:val="00253B46"/>
    <w:rsid w:val="002542A3"/>
    <w:rsid w:val="00254C85"/>
    <w:rsid w:val="00255526"/>
    <w:rsid w:val="002555D7"/>
    <w:rsid w:val="00257379"/>
    <w:rsid w:val="002605AC"/>
    <w:rsid w:val="0026159D"/>
    <w:rsid w:val="00262169"/>
    <w:rsid w:val="0026397E"/>
    <w:rsid w:val="00263FC6"/>
    <w:rsid w:val="00264C68"/>
    <w:rsid w:val="00265382"/>
    <w:rsid w:val="00265DF6"/>
    <w:rsid w:val="00267B5C"/>
    <w:rsid w:val="00270539"/>
    <w:rsid w:val="0027058E"/>
    <w:rsid w:val="002729D7"/>
    <w:rsid w:val="00274040"/>
    <w:rsid w:val="00275667"/>
    <w:rsid w:val="00277B03"/>
    <w:rsid w:val="00280418"/>
    <w:rsid w:val="00280CC2"/>
    <w:rsid w:val="002822AE"/>
    <w:rsid w:val="00283B7D"/>
    <w:rsid w:val="00284A60"/>
    <w:rsid w:val="00284B70"/>
    <w:rsid w:val="00286729"/>
    <w:rsid w:val="00287C03"/>
    <w:rsid w:val="0029030B"/>
    <w:rsid w:val="0029245C"/>
    <w:rsid w:val="00293976"/>
    <w:rsid w:val="00294005"/>
    <w:rsid w:val="002941A2"/>
    <w:rsid w:val="002958CD"/>
    <w:rsid w:val="002A02B8"/>
    <w:rsid w:val="002A219A"/>
    <w:rsid w:val="002A4B27"/>
    <w:rsid w:val="002A6155"/>
    <w:rsid w:val="002A6E6C"/>
    <w:rsid w:val="002A6EBF"/>
    <w:rsid w:val="002A719C"/>
    <w:rsid w:val="002A722E"/>
    <w:rsid w:val="002A7E97"/>
    <w:rsid w:val="002B022F"/>
    <w:rsid w:val="002B0593"/>
    <w:rsid w:val="002B1195"/>
    <w:rsid w:val="002B1A9F"/>
    <w:rsid w:val="002B20E0"/>
    <w:rsid w:val="002B4992"/>
    <w:rsid w:val="002B4E59"/>
    <w:rsid w:val="002B5105"/>
    <w:rsid w:val="002B5226"/>
    <w:rsid w:val="002B5C0F"/>
    <w:rsid w:val="002B6BCD"/>
    <w:rsid w:val="002C1CDC"/>
    <w:rsid w:val="002C1EF9"/>
    <w:rsid w:val="002C2F1E"/>
    <w:rsid w:val="002C3771"/>
    <w:rsid w:val="002C393C"/>
    <w:rsid w:val="002C3C4E"/>
    <w:rsid w:val="002C4D7A"/>
    <w:rsid w:val="002D0282"/>
    <w:rsid w:val="002D1487"/>
    <w:rsid w:val="002D1684"/>
    <w:rsid w:val="002D2170"/>
    <w:rsid w:val="002D38B2"/>
    <w:rsid w:val="002D3ABD"/>
    <w:rsid w:val="002D3E03"/>
    <w:rsid w:val="002D48C3"/>
    <w:rsid w:val="002D4C2D"/>
    <w:rsid w:val="002D4FF0"/>
    <w:rsid w:val="002D5C76"/>
    <w:rsid w:val="002E0900"/>
    <w:rsid w:val="002E0FC8"/>
    <w:rsid w:val="002E15B3"/>
    <w:rsid w:val="002E2302"/>
    <w:rsid w:val="002E4284"/>
    <w:rsid w:val="002E526E"/>
    <w:rsid w:val="002E63E6"/>
    <w:rsid w:val="002F19E4"/>
    <w:rsid w:val="002F2E6B"/>
    <w:rsid w:val="002F355F"/>
    <w:rsid w:val="002F48B6"/>
    <w:rsid w:val="002F48BE"/>
    <w:rsid w:val="002F4B13"/>
    <w:rsid w:val="002F6FC9"/>
    <w:rsid w:val="002F7A9D"/>
    <w:rsid w:val="003030A6"/>
    <w:rsid w:val="003056FD"/>
    <w:rsid w:val="00305D55"/>
    <w:rsid w:val="003066F8"/>
    <w:rsid w:val="003068EB"/>
    <w:rsid w:val="00311852"/>
    <w:rsid w:val="00311C30"/>
    <w:rsid w:val="00311DFD"/>
    <w:rsid w:val="003121CD"/>
    <w:rsid w:val="003123D2"/>
    <w:rsid w:val="003131E8"/>
    <w:rsid w:val="00313588"/>
    <w:rsid w:val="00315023"/>
    <w:rsid w:val="00315AAD"/>
    <w:rsid w:val="00316632"/>
    <w:rsid w:val="003178B6"/>
    <w:rsid w:val="003208A4"/>
    <w:rsid w:val="00320CF8"/>
    <w:rsid w:val="0032137C"/>
    <w:rsid w:val="003225B4"/>
    <w:rsid w:val="003228C7"/>
    <w:rsid w:val="00322917"/>
    <w:rsid w:val="00322A4F"/>
    <w:rsid w:val="0032340A"/>
    <w:rsid w:val="00324665"/>
    <w:rsid w:val="003248A0"/>
    <w:rsid w:val="003260B0"/>
    <w:rsid w:val="00326225"/>
    <w:rsid w:val="0033014A"/>
    <w:rsid w:val="00331568"/>
    <w:rsid w:val="00331B1B"/>
    <w:rsid w:val="003329F0"/>
    <w:rsid w:val="00332C40"/>
    <w:rsid w:val="00333EA8"/>
    <w:rsid w:val="00334586"/>
    <w:rsid w:val="00336BD0"/>
    <w:rsid w:val="00337248"/>
    <w:rsid w:val="00340C3F"/>
    <w:rsid w:val="003417BF"/>
    <w:rsid w:val="003425CB"/>
    <w:rsid w:val="0034261F"/>
    <w:rsid w:val="00343707"/>
    <w:rsid w:val="00343CF5"/>
    <w:rsid w:val="00345CCE"/>
    <w:rsid w:val="00347314"/>
    <w:rsid w:val="00347877"/>
    <w:rsid w:val="00353488"/>
    <w:rsid w:val="00354621"/>
    <w:rsid w:val="003547AD"/>
    <w:rsid w:val="00354E0E"/>
    <w:rsid w:val="0035669A"/>
    <w:rsid w:val="00356C8B"/>
    <w:rsid w:val="00363C82"/>
    <w:rsid w:val="003641D6"/>
    <w:rsid w:val="003652C6"/>
    <w:rsid w:val="003666D5"/>
    <w:rsid w:val="00370059"/>
    <w:rsid w:val="00370D50"/>
    <w:rsid w:val="0037124D"/>
    <w:rsid w:val="003718E8"/>
    <w:rsid w:val="00371A33"/>
    <w:rsid w:val="00371A49"/>
    <w:rsid w:val="00372029"/>
    <w:rsid w:val="00374FCE"/>
    <w:rsid w:val="003756AE"/>
    <w:rsid w:val="00375DDC"/>
    <w:rsid w:val="00382FCA"/>
    <w:rsid w:val="00382FED"/>
    <w:rsid w:val="00383A89"/>
    <w:rsid w:val="00383D2C"/>
    <w:rsid w:val="00383E58"/>
    <w:rsid w:val="0038677C"/>
    <w:rsid w:val="0039024E"/>
    <w:rsid w:val="00392DE3"/>
    <w:rsid w:val="003937FA"/>
    <w:rsid w:val="00393A5B"/>
    <w:rsid w:val="00394CCE"/>
    <w:rsid w:val="003964D6"/>
    <w:rsid w:val="00396F25"/>
    <w:rsid w:val="00397E0E"/>
    <w:rsid w:val="003A2DFC"/>
    <w:rsid w:val="003A2FEB"/>
    <w:rsid w:val="003A47E5"/>
    <w:rsid w:val="003A5DFC"/>
    <w:rsid w:val="003A5E4C"/>
    <w:rsid w:val="003A6227"/>
    <w:rsid w:val="003A69BB"/>
    <w:rsid w:val="003A6B25"/>
    <w:rsid w:val="003A7D8F"/>
    <w:rsid w:val="003B1392"/>
    <w:rsid w:val="003B18B8"/>
    <w:rsid w:val="003B1FEB"/>
    <w:rsid w:val="003B2E7C"/>
    <w:rsid w:val="003B3CFD"/>
    <w:rsid w:val="003B4689"/>
    <w:rsid w:val="003C28D7"/>
    <w:rsid w:val="003C3A38"/>
    <w:rsid w:val="003D1D00"/>
    <w:rsid w:val="003D5796"/>
    <w:rsid w:val="003D611F"/>
    <w:rsid w:val="003D76C6"/>
    <w:rsid w:val="003E0492"/>
    <w:rsid w:val="003E1A2B"/>
    <w:rsid w:val="003E28B0"/>
    <w:rsid w:val="003E340B"/>
    <w:rsid w:val="003E48A3"/>
    <w:rsid w:val="003E69F5"/>
    <w:rsid w:val="003E6F25"/>
    <w:rsid w:val="003E72BA"/>
    <w:rsid w:val="003E7E84"/>
    <w:rsid w:val="003F0091"/>
    <w:rsid w:val="003F030F"/>
    <w:rsid w:val="003F0338"/>
    <w:rsid w:val="003F08C9"/>
    <w:rsid w:val="003F1B17"/>
    <w:rsid w:val="003F1DAC"/>
    <w:rsid w:val="00401998"/>
    <w:rsid w:val="00403388"/>
    <w:rsid w:val="00404388"/>
    <w:rsid w:val="00404AB1"/>
    <w:rsid w:val="00405D5C"/>
    <w:rsid w:val="00406616"/>
    <w:rsid w:val="0040765C"/>
    <w:rsid w:val="00407C13"/>
    <w:rsid w:val="00411A63"/>
    <w:rsid w:val="004135B1"/>
    <w:rsid w:val="004136F3"/>
    <w:rsid w:val="0041642E"/>
    <w:rsid w:val="0041717B"/>
    <w:rsid w:val="004221EC"/>
    <w:rsid w:val="00427C84"/>
    <w:rsid w:val="00427F96"/>
    <w:rsid w:val="00430184"/>
    <w:rsid w:val="0043088B"/>
    <w:rsid w:val="004310C4"/>
    <w:rsid w:val="004314DF"/>
    <w:rsid w:val="00431D99"/>
    <w:rsid w:val="00431F38"/>
    <w:rsid w:val="004331AA"/>
    <w:rsid w:val="004337D5"/>
    <w:rsid w:val="004424C1"/>
    <w:rsid w:val="004433A7"/>
    <w:rsid w:val="004446E5"/>
    <w:rsid w:val="00445572"/>
    <w:rsid w:val="00445C1B"/>
    <w:rsid w:val="00446D76"/>
    <w:rsid w:val="00446E75"/>
    <w:rsid w:val="00450793"/>
    <w:rsid w:val="00450916"/>
    <w:rsid w:val="004513D6"/>
    <w:rsid w:val="00452829"/>
    <w:rsid w:val="00452F06"/>
    <w:rsid w:val="0045456C"/>
    <w:rsid w:val="004547FE"/>
    <w:rsid w:val="00455402"/>
    <w:rsid w:val="00455EE2"/>
    <w:rsid w:val="00456E1D"/>
    <w:rsid w:val="004609AC"/>
    <w:rsid w:val="00460C2A"/>
    <w:rsid w:val="0046110F"/>
    <w:rsid w:val="00462EF7"/>
    <w:rsid w:val="004645CB"/>
    <w:rsid w:val="00465C95"/>
    <w:rsid w:val="00467E45"/>
    <w:rsid w:val="0047165F"/>
    <w:rsid w:val="00472656"/>
    <w:rsid w:val="00472B6D"/>
    <w:rsid w:val="0047518C"/>
    <w:rsid w:val="004823C2"/>
    <w:rsid w:val="0048332E"/>
    <w:rsid w:val="00486C5A"/>
    <w:rsid w:val="004876E4"/>
    <w:rsid w:val="00492098"/>
    <w:rsid w:val="00497ADC"/>
    <w:rsid w:val="00497D36"/>
    <w:rsid w:val="00497F44"/>
    <w:rsid w:val="004A0780"/>
    <w:rsid w:val="004A0D80"/>
    <w:rsid w:val="004A18E1"/>
    <w:rsid w:val="004A2313"/>
    <w:rsid w:val="004A2DB5"/>
    <w:rsid w:val="004A3033"/>
    <w:rsid w:val="004A3947"/>
    <w:rsid w:val="004A4F19"/>
    <w:rsid w:val="004A627D"/>
    <w:rsid w:val="004A7577"/>
    <w:rsid w:val="004B08BA"/>
    <w:rsid w:val="004B1C9F"/>
    <w:rsid w:val="004B227E"/>
    <w:rsid w:val="004B2C97"/>
    <w:rsid w:val="004B777C"/>
    <w:rsid w:val="004C2169"/>
    <w:rsid w:val="004C37C5"/>
    <w:rsid w:val="004C4B9E"/>
    <w:rsid w:val="004C7321"/>
    <w:rsid w:val="004C7F92"/>
    <w:rsid w:val="004D0510"/>
    <w:rsid w:val="004D075E"/>
    <w:rsid w:val="004D24A0"/>
    <w:rsid w:val="004D2BF5"/>
    <w:rsid w:val="004D3317"/>
    <w:rsid w:val="004D4089"/>
    <w:rsid w:val="004D41FA"/>
    <w:rsid w:val="004D4500"/>
    <w:rsid w:val="004D7B0A"/>
    <w:rsid w:val="004E0396"/>
    <w:rsid w:val="004E13FB"/>
    <w:rsid w:val="004E2910"/>
    <w:rsid w:val="004E3543"/>
    <w:rsid w:val="004E4EFE"/>
    <w:rsid w:val="004F0FCB"/>
    <w:rsid w:val="004F28B5"/>
    <w:rsid w:val="004F3B67"/>
    <w:rsid w:val="004F682C"/>
    <w:rsid w:val="004F6F33"/>
    <w:rsid w:val="004F71C6"/>
    <w:rsid w:val="005016D5"/>
    <w:rsid w:val="005029C3"/>
    <w:rsid w:val="00502BB7"/>
    <w:rsid w:val="005050C3"/>
    <w:rsid w:val="00505AB3"/>
    <w:rsid w:val="0050639A"/>
    <w:rsid w:val="00507C36"/>
    <w:rsid w:val="00507F4A"/>
    <w:rsid w:val="00515109"/>
    <w:rsid w:val="00516164"/>
    <w:rsid w:val="005168CD"/>
    <w:rsid w:val="0052015F"/>
    <w:rsid w:val="0052194B"/>
    <w:rsid w:val="00522729"/>
    <w:rsid w:val="0052461F"/>
    <w:rsid w:val="00527395"/>
    <w:rsid w:val="00527A1A"/>
    <w:rsid w:val="005300B2"/>
    <w:rsid w:val="00530169"/>
    <w:rsid w:val="00530A14"/>
    <w:rsid w:val="00530D19"/>
    <w:rsid w:val="00533009"/>
    <w:rsid w:val="00533425"/>
    <w:rsid w:val="00534758"/>
    <w:rsid w:val="00536E61"/>
    <w:rsid w:val="005377A2"/>
    <w:rsid w:val="00540962"/>
    <w:rsid w:val="00540A46"/>
    <w:rsid w:val="005448D9"/>
    <w:rsid w:val="00545E43"/>
    <w:rsid w:val="005475BA"/>
    <w:rsid w:val="005504FA"/>
    <w:rsid w:val="0055128E"/>
    <w:rsid w:val="00551F5F"/>
    <w:rsid w:val="00552324"/>
    <w:rsid w:val="00552360"/>
    <w:rsid w:val="00552438"/>
    <w:rsid w:val="00554096"/>
    <w:rsid w:val="0055712D"/>
    <w:rsid w:val="0056110F"/>
    <w:rsid w:val="00561293"/>
    <w:rsid w:val="00561BEA"/>
    <w:rsid w:val="005620C4"/>
    <w:rsid w:val="00562EFD"/>
    <w:rsid w:val="00563C99"/>
    <w:rsid w:val="00563DC0"/>
    <w:rsid w:val="00565101"/>
    <w:rsid w:val="00565C10"/>
    <w:rsid w:val="00565D5E"/>
    <w:rsid w:val="00565FF3"/>
    <w:rsid w:val="00570274"/>
    <w:rsid w:val="0057296D"/>
    <w:rsid w:val="00572E62"/>
    <w:rsid w:val="0057304E"/>
    <w:rsid w:val="0057326E"/>
    <w:rsid w:val="00574226"/>
    <w:rsid w:val="005742B0"/>
    <w:rsid w:val="00574701"/>
    <w:rsid w:val="00575632"/>
    <w:rsid w:val="00575B21"/>
    <w:rsid w:val="0057763B"/>
    <w:rsid w:val="00581239"/>
    <w:rsid w:val="0058467F"/>
    <w:rsid w:val="00584C35"/>
    <w:rsid w:val="0058694D"/>
    <w:rsid w:val="0058799C"/>
    <w:rsid w:val="00587A3F"/>
    <w:rsid w:val="00587EE8"/>
    <w:rsid w:val="00593083"/>
    <w:rsid w:val="00593179"/>
    <w:rsid w:val="00593717"/>
    <w:rsid w:val="00593899"/>
    <w:rsid w:val="005941F5"/>
    <w:rsid w:val="00594415"/>
    <w:rsid w:val="0059569E"/>
    <w:rsid w:val="00596479"/>
    <w:rsid w:val="005964B3"/>
    <w:rsid w:val="005973D8"/>
    <w:rsid w:val="005A0394"/>
    <w:rsid w:val="005A049D"/>
    <w:rsid w:val="005A0C97"/>
    <w:rsid w:val="005A12CB"/>
    <w:rsid w:val="005A2E3B"/>
    <w:rsid w:val="005A2E3E"/>
    <w:rsid w:val="005A3615"/>
    <w:rsid w:val="005A38CB"/>
    <w:rsid w:val="005A7C55"/>
    <w:rsid w:val="005B14E8"/>
    <w:rsid w:val="005B1608"/>
    <w:rsid w:val="005B2109"/>
    <w:rsid w:val="005B259F"/>
    <w:rsid w:val="005B3D90"/>
    <w:rsid w:val="005B418D"/>
    <w:rsid w:val="005B484D"/>
    <w:rsid w:val="005B4BAC"/>
    <w:rsid w:val="005B5278"/>
    <w:rsid w:val="005B5EE6"/>
    <w:rsid w:val="005B6C88"/>
    <w:rsid w:val="005C1578"/>
    <w:rsid w:val="005C2549"/>
    <w:rsid w:val="005C2DFC"/>
    <w:rsid w:val="005C3882"/>
    <w:rsid w:val="005C490E"/>
    <w:rsid w:val="005C4EE9"/>
    <w:rsid w:val="005C69E5"/>
    <w:rsid w:val="005D03D9"/>
    <w:rsid w:val="005D131D"/>
    <w:rsid w:val="005D3678"/>
    <w:rsid w:val="005D400C"/>
    <w:rsid w:val="005D5BEA"/>
    <w:rsid w:val="005D6A3E"/>
    <w:rsid w:val="005E5B44"/>
    <w:rsid w:val="005F0D3F"/>
    <w:rsid w:val="005F11E3"/>
    <w:rsid w:val="005F492D"/>
    <w:rsid w:val="005F4B25"/>
    <w:rsid w:val="005F5A51"/>
    <w:rsid w:val="005F62F7"/>
    <w:rsid w:val="005F70AF"/>
    <w:rsid w:val="005F721A"/>
    <w:rsid w:val="0060019F"/>
    <w:rsid w:val="00600303"/>
    <w:rsid w:val="00603CB7"/>
    <w:rsid w:val="00604134"/>
    <w:rsid w:val="0060441F"/>
    <w:rsid w:val="0060530D"/>
    <w:rsid w:val="006067CB"/>
    <w:rsid w:val="00607324"/>
    <w:rsid w:val="00607BD4"/>
    <w:rsid w:val="00611B26"/>
    <w:rsid w:val="00611E8C"/>
    <w:rsid w:val="00611F79"/>
    <w:rsid w:val="0061437F"/>
    <w:rsid w:val="006146A4"/>
    <w:rsid w:val="00614E00"/>
    <w:rsid w:val="00616D29"/>
    <w:rsid w:val="00617B73"/>
    <w:rsid w:val="006213FD"/>
    <w:rsid w:val="00622386"/>
    <w:rsid w:val="00623A61"/>
    <w:rsid w:val="00625079"/>
    <w:rsid w:val="00625294"/>
    <w:rsid w:val="00625ECB"/>
    <w:rsid w:val="006263D4"/>
    <w:rsid w:val="0062650C"/>
    <w:rsid w:val="00630A39"/>
    <w:rsid w:val="00631CC3"/>
    <w:rsid w:val="00631E7C"/>
    <w:rsid w:val="00636DEC"/>
    <w:rsid w:val="00640BC2"/>
    <w:rsid w:val="00641078"/>
    <w:rsid w:val="0064274B"/>
    <w:rsid w:val="00643879"/>
    <w:rsid w:val="00643916"/>
    <w:rsid w:val="00643A16"/>
    <w:rsid w:val="00644401"/>
    <w:rsid w:val="00644697"/>
    <w:rsid w:val="00646FB0"/>
    <w:rsid w:val="00650E75"/>
    <w:rsid w:val="006511C8"/>
    <w:rsid w:val="00651293"/>
    <w:rsid w:val="0065234E"/>
    <w:rsid w:val="0065369D"/>
    <w:rsid w:val="006537E6"/>
    <w:rsid w:val="00654C4B"/>
    <w:rsid w:val="00660C1D"/>
    <w:rsid w:val="006625FF"/>
    <w:rsid w:val="00667D6E"/>
    <w:rsid w:val="006713CF"/>
    <w:rsid w:val="0067153A"/>
    <w:rsid w:val="00673449"/>
    <w:rsid w:val="00673A1E"/>
    <w:rsid w:val="006744EE"/>
    <w:rsid w:val="006775E7"/>
    <w:rsid w:val="006803F8"/>
    <w:rsid w:val="00680DD6"/>
    <w:rsid w:val="0068224A"/>
    <w:rsid w:val="00682582"/>
    <w:rsid w:val="00682F64"/>
    <w:rsid w:val="00683720"/>
    <w:rsid w:val="00683909"/>
    <w:rsid w:val="00683A73"/>
    <w:rsid w:val="00684D32"/>
    <w:rsid w:val="00685402"/>
    <w:rsid w:val="006875FC"/>
    <w:rsid w:val="00691294"/>
    <w:rsid w:val="006930AA"/>
    <w:rsid w:val="0069389F"/>
    <w:rsid w:val="00695F33"/>
    <w:rsid w:val="00696FD6"/>
    <w:rsid w:val="0069735A"/>
    <w:rsid w:val="00697AC1"/>
    <w:rsid w:val="006A0EEB"/>
    <w:rsid w:val="006A1874"/>
    <w:rsid w:val="006A1F54"/>
    <w:rsid w:val="006A2BE5"/>
    <w:rsid w:val="006A3A45"/>
    <w:rsid w:val="006A3B43"/>
    <w:rsid w:val="006A3E54"/>
    <w:rsid w:val="006A3F07"/>
    <w:rsid w:val="006A594F"/>
    <w:rsid w:val="006A5F62"/>
    <w:rsid w:val="006A625E"/>
    <w:rsid w:val="006A76CE"/>
    <w:rsid w:val="006A782B"/>
    <w:rsid w:val="006B1176"/>
    <w:rsid w:val="006B1EA7"/>
    <w:rsid w:val="006B64A6"/>
    <w:rsid w:val="006C0519"/>
    <w:rsid w:val="006C08B8"/>
    <w:rsid w:val="006C3031"/>
    <w:rsid w:val="006C325C"/>
    <w:rsid w:val="006C4303"/>
    <w:rsid w:val="006C4671"/>
    <w:rsid w:val="006C4C87"/>
    <w:rsid w:val="006C4FDA"/>
    <w:rsid w:val="006C77BE"/>
    <w:rsid w:val="006C7B30"/>
    <w:rsid w:val="006C7E06"/>
    <w:rsid w:val="006D0A1F"/>
    <w:rsid w:val="006D2F79"/>
    <w:rsid w:val="006D40B8"/>
    <w:rsid w:val="006D5ACF"/>
    <w:rsid w:val="006D627D"/>
    <w:rsid w:val="006D7E79"/>
    <w:rsid w:val="006E109D"/>
    <w:rsid w:val="006E1B19"/>
    <w:rsid w:val="006E2254"/>
    <w:rsid w:val="006E331C"/>
    <w:rsid w:val="006E35F9"/>
    <w:rsid w:val="006E540A"/>
    <w:rsid w:val="006E5866"/>
    <w:rsid w:val="006E65C9"/>
    <w:rsid w:val="006E6617"/>
    <w:rsid w:val="006E6D1B"/>
    <w:rsid w:val="006E7B0C"/>
    <w:rsid w:val="006E7B98"/>
    <w:rsid w:val="006E7F71"/>
    <w:rsid w:val="006F0CDA"/>
    <w:rsid w:val="006F22F9"/>
    <w:rsid w:val="006F3EB5"/>
    <w:rsid w:val="006F3FCF"/>
    <w:rsid w:val="006F4ADC"/>
    <w:rsid w:val="006F5F75"/>
    <w:rsid w:val="006F5F97"/>
    <w:rsid w:val="006F7503"/>
    <w:rsid w:val="00701A55"/>
    <w:rsid w:val="0070229B"/>
    <w:rsid w:val="007022CD"/>
    <w:rsid w:val="0070289B"/>
    <w:rsid w:val="007028F8"/>
    <w:rsid w:val="00705507"/>
    <w:rsid w:val="007111AB"/>
    <w:rsid w:val="007127D8"/>
    <w:rsid w:val="00712D95"/>
    <w:rsid w:val="00712F76"/>
    <w:rsid w:val="00713744"/>
    <w:rsid w:val="00713872"/>
    <w:rsid w:val="00713A1A"/>
    <w:rsid w:val="0071428F"/>
    <w:rsid w:val="0071508C"/>
    <w:rsid w:val="00716AC0"/>
    <w:rsid w:val="0071799E"/>
    <w:rsid w:val="00717DF6"/>
    <w:rsid w:val="0072063D"/>
    <w:rsid w:val="00723582"/>
    <w:rsid w:val="00724DAB"/>
    <w:rsid w:val="00724DEB"/>
    <w:rsid w:val="00726925"/>
    <w:rsid w:val="00727912"/>
    <w:rsid w:val="00727B58"/>
    <w:rsid w:val="00727EE6"/>
    <w:rsid w:val="00727F6A"/>
    <w:rsid w:val="00730920"/>
    <w:rsid w:val="00730CDE"/>
    <w:rsid w:val="007321BB"/>
    <w:rsid w:val="00733135"/>
    <w:rsid w:val="007338D5"/>
    <w:rsid w:val="00734ECD"/>
    <w:rsid w:val="00735CB4"/>
    <w:rsid w:val="007361E0"/>
    <w:rsid w:val="0073656A"/>
    <w:rsid w:val="00740CDE"/>
    <w:rsid w:val="00742965"/>
    <w:rsid w:val="0074303F"/>
    <w:rsid w:val="00744BE3"/>
    <w:rsid w:val="00746C07"/>
    <w:rsid w:val="00747BDC"/>
    <w:rsid w:val="00751118"/>
    <w:rsid w:val="00751BE3"/>
    <w:rsid w:val="00751FBA"/>
    <w:rsid w:val="00752462"/>
    <w:rsid w:val="00752780"/>
    <w:rsid w:val="00753491"/>
    <w:rsid w:val="00754A12"/>
    <w:rsid w:val="00755EF1"/>
    <w:rsid w:val="0075606C"/>
    <w:rsid w:val="00756642"/>
    <w:rsid w:val="00756A4A"/>
    <w:rsid w:val="00757EF5"/>
    <w:rsid w:val="007605A4"/>
    <w:rsid w:val="0076081A"/>
    <w:rsid w:val="00761ABB"/>
    <w:rsid w:val="00761E64"/>
    <w:rsid w:val="0076293D"/>
    <w:rsid w:val="00762992"/>
    <w:rsid w:val="00764229"/>
    <w:rsid w:val="00765B58"/>
    <w:rsid w:val="00771309"/>
    <w:rsid w:val="007721E8"/>
    <w:rsid w:val="00772F28"/>
    <w:rsid w:val="00773008"/>
    <w:rsid w:val="007754D3"/>
    <w:rsid w:val="007766C4"/>
    <w:rsid w:val="00776CA0"/>
    <w:rsid w:val="007770C4"/>
    <w:rsid w:val="007772A5"/>
    <w:rsid w:val="007800C2"/>
    <w:rsid w:val="00780ADA"/>
    <w:rsid w:val="007810BA"/>
    <w:rsid w:val="00782455"/>
    <w:rsid w:val="0078506C"/>
    <w:rsid w:val="007875FF"/>
    <w:rsid w:val="007900A4"/>
    <w:rsid w:val="00790FF2"/>
    <w:rsid w:val="00791930"/>
    <w:rsid w:val="00793385"/>
    <w:rsid w:val="00793B1A"/>
    <w:rsid w:val="007941E4"/>
    <w:rsid w:val="00794BFB"/>
    <w:rsid w:val="007969AF"/>
    <w:rsid w:val="00797B17"/>
    <w:rsid w:val="007A00FB"/>
    <w:rsid w:val="007A04D7"/>
    <w:rsid w:val="007A2013"/>
    <w:rsid w:val="007A464E"/>
    <w:rsid w:val="007A4767"/>
    <w:rsid w:val="007A4B02"/>
    <w:rsid w:val="007A4FC9"/>
    <w:rsid w:val="007A5F58"/>
    <w:rsid w:val="007B0AAE"/>
    <w:rsid w:val="007B0C36"/>
    <w:rsid w:val="007B199A"/>
    <w:rsid w:val="007B2DC8"/>
    <w:rsid w:val="007B3D71"/>
    <w:rsid w:val="007B5C0B"/>
    <w:rsid w:val="007B620B"/>
    <w:rsid w:val="007B7C20"/>
    <w:rsid w:val="007B7D3C"/>
    <w:rsid w:val="007C17DE"/>
    <w:rsid w:val="007C28CA"/>
    <w:rsid w:val="007C6041"/>
    <w:rsid w:val="007D1402"/>
    <w:rsid w:val="007D2E8B"/>
    <w:rsid w:val="007D4521"/>
    <w:rsid w:val="007D4E7D"/>
    <w:rsid w:val="007D6A40"/>
    <w:rsid w:val="007D7637"/>
    <w:rsid w:val="007E0912"/>
    <w:rsid w:val="007E1067"/>
    <w:rsid w:val="007E1CA9"/>
    <w:rsid w:val="007E2C24"/>
    <w:rsid w:val="007E37CF"/>
    <w:rsid w:val="007E49DB"/>
    <w:rsid w:val="007E5184"/>
    <w:rsid w:val="007E5D53"/>
    <w:rsid w:val="007F16DE"/>
    <w:rsid w:val="007F19FC"/>
    <w:rsid w:val="007F1A15"/>
    <w:rsid w:val="007F1BE8"/>
    <w:rsid w:val="007F305E"/>
    <w:rsid w:val="007F3EB6"/>
    <w:rsid w:val="007F3EF4"/>
    <w:rsid w:val="007F401C"/>
    <w:rsid w:val="007F4447"/>
    <w:rsid w:val="007F5000"/>
    <w:rsid w:val="007F6E4E"/>
    <w:rsid w:val="008006EF"/>
    <w:rsid w:val="00800C4D"/>
    <w:rsid w:val="00801469"/>
    <w:rsid w:val="008035D5"/>
    <w:rsid w:val="00805329"/>
    <w:rsid w:val="008066C8"/>
    <w:rsid w:val="0080768C"/>
    <w:rsid w:val="00810284"/>
    <w:rsid w:val="008114E0"/>
    <w:rsid w:val="00813783"/>
    <w:rsid w:val="0082247D"/>
    <w:rsid w:val="00822BA3"/>
    <w:rsid w:val="008231DF"/>
    <w:rsid w:val="0082346B"/>
    <w:rsid w:val="00823650"/>
    <w:rsid w:val="0082395E"/>
    <w:rsid w:val="00825044"/>
    <w:rsid w:val="0082598B"/>
    <w:rsid w:val="00826733"/>
    <w:rsid w:val="00826833"/>
    <w:rsid w:val="00830636"/>
    <w:rsid w:val="00832C46"/>
    <w:rsid w:val="008340D5"/>
    <w:rsid w:val="00835B97"/>
    <w:rsid w:val="00837741"/>
    <w:rsid w:val="00841437"/>
    <w:rsid w:val="0084230A"/>
    <w:rsid w:val="0084334F"/>
    <w:rsid w:val="00845609"/>
    <w:rsid w:val="008465AE"/>
    <w:rsid w:val="00846DAA"/>
    <w:rsid w:val="008475A3"/>
    <w:rsid w:val="008500C2"/>
    <w:rsid w:val="00850A07"/>
    <w:rsid w:val="00850B7E"/>
    <w:rsid w:val="00851A67"/>
    <w:rsid w:val="008522EC"/>
    <w:rsid w:val="008523D4"/>
    <w:rsid w:val="00852B8A"/>
    <w:rsid w:val="008537A2"/>
    <w:rsid w:val="00854249"/>
    <w:rsid w:val="00854507"/>
    <w:rsid w:val="008545A6"/>
    <w:rsid w:val="008575F1"/>
    <w:rsid w:val="00860F2D"/>
    <w:rsid w:val="00861112"/>
    <w:rsid w:val="00861B4C"/>
    <w:rsid w:val="0086246E"/>
    <w:rsid w:val="008628D3"/>
    <w:rsid w:val="00863991"/>
    <w:rsid w:val="00866B73"/>
    <w:rsid w:val="008670C8"/>
    <w:rsid w:val="00867CE3"/>
    <w:rsid w:val="00870A57"/>
    <w:rsid w:val="0087237B"/>
    <w:rsid w:val="00875FB9"/>
    <w:rsid w:val="008770B2"/>
    <w:rsid w:val="00881B51"/>
    <w:rsid w:val="0088334B"/>
    <w:rsid w:val="00883962"/>
    <w:rsid w:val="00886425"/>
    <w:rsid w:val="00886746"/>
    <w:rsid w:val="008872B3"/>
    <w:rsid w:val="0089062D"/>
    <w:rsid w:val="00893D98"/>
    <w:rsid w:val="00893F7D"/>
    <w:rsid w:val="00894AD7"/>
    <w:rsid w:val="00894F69"/>
    <w:rsid w:val="00896FD5"/>
    <w:rsid w:val="008979EA"/>
    <w:rsid w:val="00897EF8"/>
    <w:rsid w:val="008A006C"/>
    <w:rsid w:val="008A01D3"/>
    <w:rsid w:val="008A09B7"/>
    <w:rsid w:val="008A1C44"/>
    <w:rsid w:val="008A55AB"/>
    <w:rsid w:val="008A625E"/>
    <w:rsid w:val="008A6CC5"/>
    <w:rsid w:val="008B2A40"/>
    <w:rsid w:val="008B3077"/>
    <w:rsid w:val="008B3833"/>
    <w:rsid w:val="008B39A6"/>
    <w:rsid w:val="008B3D4C"/>
    <w:rsid w:val="008B4251"/>
    <w:rsid w:val="008B47DB"/>
    <w:rsid w:val="008B558C"/>
    <w:rsid w:val="008B5F44"/>
    <w:rsid w:val="008B6A9D"/>
    <w:rsid w:val="008C14A4"/>
    <w:rsid w:val="008C1A5E"/>
    <w:rsid w:val="008C1FD5"/>
    <w:rsid w:val="008C2BD6"/>
    <w:rsid w:val="008C300F"/>
    <w:rsid w:val="008C3BDA"/>
    <w:rsid w:val="008C3FA3"/>
    <w:rsid w:val="008C4540"/>
    <w:rsid w:val="008C5838"/>
    <w:rsid w:val="008C5A69"/>
    <w:rsid w:val="008C6B86"/>
    <w:rsid w:val="008C7CD5"/>
    <w:rsid w:val="008D2F47"/>
    <w:rsid w:val="008D4FB0"/>
    <w:rsid w:val="008D541B"/>
    <w:rsid w:val="008E174E"/>
    <w:rsid w:val="008E1FF6"/>
    <w:rsid w:val="008E2963"/>
    <w:rsid w:val="008E36B3"/>
    <w:rsid w:val="008E3912"/>
    <w:rsid w:val="008E63CD"/>
    <w:rsid w:val="008E6C4B"/>
    <w:rsid w:val="008E7A93"/>
    <w:rsid w:val="008F071A"/>
    <w:rsid w:val="008F1571"/>
    <w:rsid w:val="008F1BA3"/>
    <w:rsid w:val="008F4F20"/>
    <w:rsid w:val="008F7E55"/>
    <w:rsid w:val="0090380D"/>
    <w:rsid w:val="00904C6A"/>
    <w:rsid w:val="009050BF"/>
    <w:rsid w:val="009052CF"/>
    <w:rsid w:val="0090752F"/>
    <w:rsid w:val="00907ECD"/>
    <w:rsid w:val="009108A8"/>
    <w:rsid w:val="00910D82"/>
    <w:rsid w:val="0091368C"/>
    <w:rsid w:val="00914289"/>
    <w:rsid w:val="00914E26"/>
    <w:rsid w:val="0091508D"/>
    <w:rsid w:val="00916BF8"/>
    <w:rsid w:val="009204F7"/>
    <w:rsid w:val="00922E9A"/>
    <w:rsid w:val="009277EF"/>
    <w:rsid w:val="00927B0A"/>
    <w:rsid w:val="00927FCF"/>
    <w:rsid w:val="00931B8F"/>
    <w:rsid w:val="0093370D"/>
    <w:rsid w:val="00935707"/>
    <w:rsid w:val="00935B49"/>
    <w:rsid w:val="00935F8E"/>
    <w:rsid w:val="00936012"/>
    <w:rsid w:val="0093664B"/>
    <w:rsid w:val="00940277"/>
    <w:rsid w:val="009421C8"/>
    <w:rsid w:val="009443C2"/>
    <w:rsid w:val="00946509"/>
    <w:rsid w:val="00946B3B"/>
    <w:rsid w:val="009501DE"/>
    <w:rsid w:val="0095038E"/>
    <w:rsid w:val="00951CED"/>
    <w:rsid w:val="00953390"/>
    <w:rsid w:val="00953EAD"/>
    <w:rsid w:val="00954350"/>
    <w:rsid w:val="00954FEE"/>
    <w:rsid w:val="0095603B"/>
    <w:rsid w:val="00956299"/>
    <w:rsid w:val="009563FC"/>
    <w:rsid w:val="00957EEC"/>
    <w:rsid w:val="009602F1"/>
    <w:rsid w:val="00961A54"/>
    <w:rsid w:val="009620CC"/>
    <w:rsid w:val="00962519"/>
    <w:rsid w:val="00962836"/>
    <w:rsid w:val="0096540A"/>
    <w:rsid w:val="00970512"/>
    <w:rsid w:val="009707DE"/>
    <w:rsid w:val="00971036"/>
    <w:rsid w:val="00971EEE"/>
    <w:rsid w:val="00972E6B"/>
    <w:rsid w:val="00972EFE"/>
    <w:rsid w:val="00973788"/>
    <w:rsid w:val="0097422B"/>
    <w:rsid w:val="00974B99"/>
    <w:rsid w:val="00975D0A"/>
    <w:rsid w:val="009761EB"/>
    <w:rsid w:val="00977E33"/>
    <w:rsid w:val="0098298A"/>
    <w:rsid w:val="00982A62"/>
    <w:rsid w:val="00982D88"/>
    <w:rsid w:val="00983246"/>
    <w:rsid w:val="009849A7"/>
    <w:rsid w:val="00984E36"/>
    <w:rsid w:val="009902C1"/>
    <w:rsid w:val="00991602"/>
    <w:rsid w:val="00991B95"/>
    <w:rsid w:val="00993E78"/>
    <w:rsid w:val="00994F98"/>
    <w:rsid w:val="0099533E"/>
    <w:rsid w:val="00997D7C"/>
    <w:rsid w:val="009A0986"/>
    <w:rsid w:val="009A21D0"/>
    <w:rsid w:val="009A2567"/>
    <w:rsid w:val="009A3DE8"/>
    <w:rsid w:val="009A546D"/>
    <w:rsid w:val="009A5EDD"/>
    <w:rsid w:val="009A704D"/>
    <w:rsid w:val="009A7D7D"/>
    <w:rsid w:val="009B03AF"/>
    <w:rsid w:val="009B05C4"/>
    <w:rsid w:val="009B2908"/>
    <w:rsid w:val="009B2F03"/>
    <w:rsid w:val="009B38D0"/>
    <w:rsid w:val="009B496C"/>
    <w:rsid w:val="009B56A7"/>
    <w:rsid w:val="009B5C2D"/>
    <w:rsid w:val="009B5C35"/>
    <w:rsid w:val="009B5C5F"/>
    <w:rsid w:val="009B5CFE"/>
    <w:rsid w:val="009B65DA"/>
    <w:rsid w:val="009B7248"/>
    <w:rsid w:val="009C0956"/>
    <w:rsid w:val="009C1011"/>
    <w:rsid w:val="009C36B1"/>
    <w:rsid w:val="009C4252"/>
    <w:rsid w:val="009C4305"/>
    <w:rsid w:val="009C470C"/>
    <w:rsid w:val="009C4A16"/>
    <w:rsid w:val="009C5E9B"/>
    <w:rsid w:val="009C6ED4"/>
    <w:rsid w:val="009C7B59"/>
    <w:rsid w:val="009D09C0"/>
    <w:rsid w:val="009D1B5B"/>
    <w:rsid w:val="009D1C66"/>
    <w:rsid w:val="009D2A65"/>
    <w:rsid w:val="009D3698"/>
    <w:rsid w:val="009D59AB"/>
    <w:rsid w:val="009D5AF9"/>
    <w:rsid w:val="009D7330"/>
    <w:rsid w:val="009D7E2D"/>
    <w:rsid w:val="009E09C3"/>
    <w:rsid w:val="009E1CD0"/>
    <w:rsid w:val="009E1D1E"/>
    <w:rsid w:val="009E21B2"/>
    <w:rsid w:val="009E38CB"/>
    <w:rsid w:val="009E669C"/>
    <w:rsid w:val="009E739B"/>
    <w:rsid w:val="009E73F3"/>
    <w:rsid w:val="009E79BE"/>
    <w:rsid w:val="009F2FAA"/>
    <w:rsid w:val="009F3A94"/>
    <w:rsid w:val="009F50DC"/>
    <w:rsid w:val="009F50EF"/>
    <w:rsid w:val="009F70B3"/>
    <w:rsid w:val="009F74B1"/>
    <w:rsid w:val="00A00C90"/>
    <w:rsid w:val="00A00DA0"/>
    <w:rsid w:val="00A02023"/>
    <w:rsid w:val="00A02191"/>
    <w:rsid w:val="00A02DDA"/>
    <w:rsid w:val="00A031A2"/>
    <w:rsid w:val="00A03645"/>
    <w:rsid w:val="00A05BF1"/>
    <w:rsid w:val="00A05DBA"/>
    <w:rsid w:val="00A0674E"/>
    <w:rsid w:val="00A070E6"/>
    <w:rsid w:val="00A1384A"/>
    <w:rsid w:val="00A14893"/>
    <w:rsid w:val="00A14908"/>
    <w:rsid w:val="00A15505"/>
    <w:rsid w:val="00A21222"/>
    <w:rsid w:val="00A212F3"/>
    <w:rsid w:val="00A21462"/>
    <w:rsid w:val="00A2199F"/>
    <w:rsid w:val="00A23AF1"/>
    <w:rsid w:val="00A27519"/>
    <w:rsid w:val="00A27BCF"/>
    <w:rsid w:val="00A34009"/>
    <w:rsid w:val="00A3548B"/>
    <w:rsid w:val="00A36412"/>
    <w:rsid w:val="00A36596"/>
    <w:rsid w:val="00A37B53"/>
    <w:rsid w:val="00A40498"/>
    <w:rsid w:val="00A4339B"/>
    <w:rsid w:val="00A433EE"/>
    <w:rsid w:val="00A44072"/>
    <w:rsid w:val="00A4613C"/>
    <w:rsid w:val="00A50940"/>
    <w:rsid w:val="00A50CCE"/>
    <w:rsid w:val="00A5170F"/>
    <w:rsid w:val="00A520BA"/>
    <w:rsid w:val="00A52404"/>
    <w:rsid w:val="00A52F88"/>
    <w:rsid w:val="00A55CBC"/>
    <w:rsid w:val="00A56065"/>
    <w:rsid w:val="00A57ED6"/>
    <w:rsid w:val="00A57F0C"/>
    <w:rsid w:val="00A642CD"/>
    <w:rsid w:val="00A6436C"/>
    <w:rsid w:val="00A6536F"/>
    <w:rsid w:val="00A675EC"/>
    <w:rsid w:val="00A6771C"/>
    <w:rsid w:val="00A7087D"/>
    <w:rsid w:val="00A710ED"/>
    <w:rsid w:val="00A719FC"/>
    <w:rsid w:val="00A72FF2"/>
    <w:rsid w:val="00A73092"/>
    <w:rsid w:val="00A73257"/>
    <w:rsid w:val="00A734EE"/>
    <w:rsid w:val="00A74DCC"/>
    <w:rsid w:val="00A75661"/>
    <w:rsid w:val="00A80F25"/>
    <w:rsid w:val="00A81A2B"/>
    <w:rsid w:val="00A837BE"/>
    <w:rsid w:val="00A84CB0"/>
    <w:rsid w:val="00A85304"/>
    <w:rsid w:val="00A85F8D"/>
    <w:rsid w:val="00A86182"/>
    <w:rsid w:val="00A86860"/>
    <w:rsid w:val="00A86A8E"/>
    <w:rsid w:val="00A90800"/>
    <w:rsid w:val="00A9259C"/>
    <w:rsid w:val="00A92758"/>
    <w:rsid w:val="00A94C20"/>
    <w:rsid w:val="00A96CD4"/>
    <w:rsid w:val="00AA141D"/>
    <w:rsid w:val="00AA1957"/>
    <w:rsid w:val="00AA1F76"/>
    <w:rsid w:val="00AA458D"/>
    <w:rsid w:val="00AA56A9"/>
    <w:rsid w:val="00AA5A85"/>
    <w:rsid w:val="00AA6107"/>
    <w:rsid w:val="00AB24C2"/>
    <w:rsid w:val="00AB5B74"/>
    <w:rsid w:val="00AB5B8D"/>
    <w:rsid w:val="00AB72E7"/>
    <w:rsid w:val="00AC02FB"/>
    <w:rsid w:val="00AC0D01"/>
    <w:rsid w:val="00AC1878"/>
    <w:rsid w:val="00AC2C4E"/>
    <w:rsid w:val="00AC3146"/>
    <w:rsid w:val="00AC40DA"/>
    <w:rsid w:val="00AC74B9"/>
    <w:rsid w:val="00AD072C"/>
    <w:rsid w:val="00AD14F0"/>
    <w:rsid w:val="00AD1565"/>
    <w:rsid w:val="00AD1577"/>
    <w:rsid w:val="00AD2125"/>
    <w:rsid w:val="00AD4468"/>
    <w:rsid w:val="00AD4BB0"/>
    <w:rsid w:val="00AD57A0"/>
    <w:rsid w:val="00AD5B81"/>
    <w:rsid w:val="00AE0C9D"/>
    <w:rsid w:val="00AE15C5"/>
    <w:rsid w:val="00AE1777"/>
    <w:rsid w:val="00AE2B3D"/>
    <w:rsid w:val="00AE2CD9"/>
    <w:rsid w:val="00AE2DB3"/>
    <w:rsid w:val="00AE478C"/>
    <w:rsid w:val="00AE4E72"/>
    <w:rsid w:val="00AF04B7"/>
    <w:rsid w:val="00AF2744"/>
    <w:rsid w:val="00AF3F9E"/>
    <w:rsid w:val="00AF461D"/>
    <w:rsid w:val="00AF5910"/>
    <w:rsid w:val="00B03DE0"/>
    <w:rsid w:val="00B077CC"/>
    <w:rsid w:val="00B07E82"/>
    <w:rsid w:val="00B10CFC"/>
    <w:rsid w:val="00B13D8D"/>
    <w:rsid w:val="00B13F64"/>
    <w:rsid w:val="00B143AD"/>
    <w:rsid w:val="00B16AD3"/>
    <w:rsid w:val="00B16C33"/>
    <w:rsid w:val="00B17239"/>
    <w:rsid w:val="00B17F49"/>
    <w:rsid w:val="00B21BDA"/>
    <w:rsid w:val="00B2662F"/>
    <w:rsid w:val="00B27CF6"/>
    <w:rsid w:val="00B30465"/>
    <w:rsid w:val="00B31F84"/>
    <w:rsid w:val="00B3536C"/>
    <w:rsid w:val="00B3733B"/>
    <w:rsid w:val="00B37DE0"/>
    <w:rsid w:val="00B404F7"/>
    <w:rsid w:val="00B415BD"/>
    <w:rsid w:val="00B41C9B"/>
    <w:rsid w:val="00B42830"/>
    <w:rsid w:val="00B451B5"/>
    <w:rsid w:val="00B46ED5"/>
    <w:rsid w:val="00B47B6E"/>
    <w:rsid w:val="00B47ED2"/>
    <w:rsid w:val="00B5242F"/>
    <w:rsid w:val="00B52DB9"/>
    <w:rsid w:val="00B52F5D"/>
    <w:rsid w:val="00B546B0"/>
    <w:rsid w:val="00B54DE7"/>
    <w:rsid w:val="00B56EB6"/>
    <w:rsid w:val="00B61CEF"/>
    <w:rsid w:val="00B62531"/>
    <w:rsid w:val="00B62C6A"/>
    <w:rsid w:val="00B6365D"/>
    <w:rsid w:val="00B6436F"/>
    <w:rsid w:val="00B65766"/>
    <w:rsid w:val="00B73DD6"/>
    <w:rsid w:val="00B7416A"/>
    <w:rsid w:val="00B7489F"/>
    <w:rsid w:val="00B774B1"/>
    <w:rsid w:val="00B81122"/>
    <w:rsid w:val="00B81831"/>
    <w:rsid w:val="00B81C2B"/>
    <w:rsid w:val="00B81DC9"/>
    <w:rsid w:val="00B8228A"/>
    <w:rsid w:val="00B82CA1"/>
    <w:rsid w:val="00B83607"/>
    <w:rsid w:val="00B839F1"/>
    <w:rsid w:val="00B86F0E"/>
    <w:rsid w:val="00B87674"/>
    <w:rsid w:val="00B8786E"/>
    <w:rsid w:val="00B90191"/>
    <w:rsid w:val="00B90D04"/>
    <w:rsid w:val="00B90F40"/>
    <w:rsid w:val="00B914EB"/>
    <w:rsid w:val="00B91A81"/>
    <w:rsid w:val="00B92855"/>
    <w:rsid w:val="00B92BD7"/>
    <w:rsid w:val="00B93989"/>
    <w:rsid w:val="00B944D0"/>
    <w:rsid w:val="00B9788D"/>
    <w:rsid w:val="00BA0C71"/>
    <w:rsid w:val="00BA1277"/>
    <w:rsid w:val="00BA1585"/>
    <w:rsid w:val="00BA4349"/>
    <w:rsid w:val="00BA4CC5"/>
    <w:rsid w:val="00BA4E01"/>
    <w:rsid w:val="00BA56C3"/>
    <w:rsid w:val="00BA63B7"/>
    <w:rsid w:val="00BA7250"/>
    <w:rsid w:val="00BA7801"/>
    <w:rsid w:val="00BA7AD3"/>
    <w:rsid w:val="00BB02ED"/>
    <w:rsid w:val="00BB139E"/>
    <w:rsid w:val="00BB154C"/>
    <w:rsid w:val="00BB38F8"/>
    <w:rsid w:val="00BB42C1"/>
    <w:rsid w:val="00BC2154"/>
    <w:rsid w:val="00BC2843"/>
    <w:rsid w:val="00BC36D5"/>
    <w:rsid w:val="00BC37DE"/>
    <w:rsid w:val="00BC3901"/>
    <w:rsid w:val="00BC44D9"/>
    <w:rsid w:val="00BC5E99"/>
    <w:rsid w:val="00BD1325"/>
    <w:rsid w:val="00BD2BF7"/>
    <w:rsid w:val="00BD36E4"/>
    <w:rsid w:val="00BD3CD8"/>
    <w:rsid w:val="00BD4480"/>
    <w:rsid w:val="00BD4D1F"/>
    <w:rsid w:val="00BD5398"/>
    <w:rsid w:val="00BE0229"/>
    <w:rsid w:val="00BE0260"/>
    <w:rsid w:val="00BE15D1"/>
    <w:rsid w:val="00BE4703"/>
    <w:rsid w:val="00BE5E52"/>
    <w:rsid w:val="00BE5ECD"/>
    <w:rsid w:val="00BE70B2"/>
    <w:rsid w:val="00BE7945"/>
    <w:rsid w:val="00BE7B44"/>
    <w:rsid w:val="00BF1FCD"/>
    <w:rsid w:val="00BF1FEB"/>
    <w:rsid w:val="00BF2E1A"/>
    <w:rsid w:val="00BF46A8"/>
    <w:rsid w:val="00BF4755"/>
    <w:rsid w:val="00BF4868"/>
    <w:rsid w:val="00BF4B30"/>
    <w:rsid w:val="00BF4CE8"/>
    <w:rsid w:val="00BF5A4E"/>
    <w:rsid w:val="00BF5FFF"/>
    <w:rsid w:val="00BF7AF4"/>
    <w:rsid w:val="00C001DA"/>
    <w:rsid w:val="00C013CE"/>
    <w:rsid w:val="00C02E15"/>
    <w:rsid w:val="00C05080"/>
    <w:rsid w:val="00C062FC"/>
    <w:rsid w:val="00C077B9"/>
    <w:rsid w:val="00C07ECE"/>
    <w:rsid w:val="00C104B2"/>
    <w:rsid w:val="00C10550"/>
    <w:rsid w:val="00C10E9F"/>
    <w:rsid w:val="00C11F17"/>
    <w:rsid w:val="00C14174"/>
    <w:rsid w:val="00C15D30"/>
    <w:rsid w:val="00C15DB2"/>
    <w:rsid w:val="00C16057"/>
    <w:rsid w:val="00C16347"/>
    <w:rsid w:val="00C1636F"/>
    <w:rsid w:val="00C16537"/>
    <w:rsid w:val="00C202E4"/>
    <w:rsid w:val="00C2144C"/>
    <w:rsid w:val="00C22979"/>
    <w:rsid w:val="00C2368E"/>
    <w:rsid w:val="00C250BD"/>
    <w:rsid w:val="00C25252"/>
    <w:rsid w:val="00C265FF"/>
    <w:rsid w:val="00C26DF2"/>
    <w:rsid w:val="00C31FCB"/>
    <w:rsid w:val="00C327A9"/>
    <w:rsid w:val="00C32839"/>
    <w:rsid w:val="00C33BBC"/>
    <w:rsid w:val="00C35089"/>
    <w:rsid w:val="00C35A7A"/>
    <w:rsid w:val="00C365F2"/>
    <w:rsid w:val="00C37BC2"/>
    <w:rsid w:val="00C400EB"/>
    <w:rsid w:val="00C43535"/>
    <w:rsid w:val="00C44604"/>
    <w:rsid w:val="00C45C54"/>
    <w:rsid w:val="00C46A23"/>
    <w:rsid w:val="00C51487"/>
    <w:rsid w:val="00C52258"/>
    <w:rsid w:val="00C56FDE"/>
    <w:rsid w:val="00C57934"/>
    <w:rsid w:val="00C60191"/>
    <w:rsid w:val="00C604CD"/>
    <w:rsid w:val="00C6064B"/>
    <w:rsid w:val="00C609FE"/>
    <w:rsid w:val="00C61430"/>
    <w:rsid w:val="00C634FC"/>
    <w:rsid w:val="00C63809"/>
    <w:rsid w:val="00C63F2A"/>
    <w:rsid w:val="00C64095"/>
    <w:rsid w:val="00C64A3F"/>
    <w:rsid w:val="00C65156"/>
    <w:rsid w:val="00C65504"/>
    <w:rsid w:val="00C656EA"/>
    <w:rsid w:val="00C66F89"/>
    <w:rsid w:val="00C710CC"/>
    <w:rsid w:val="00C7248E"/>
    <w:rsid w:val="00C7285E"/>
    <w:rsid w:val="00C73313"/>
    <w:rsid w:val="00C76EF7"/>
    <w:rsid w:val="00C771A6"/>
    <w:rsid w:val="00C7721B"/>
    <w:rsid w:val="00C80D6B"/>
    <w:rsid w:val="00C80EF4"/>
    <w:rsid w:val="00C81DF7"/>
    <w:rsid w:val="00C820CC"/>
    <w:rsid w:val="00C8216A"/>
    <w:rsid w:val="00C85AF0"/>
    <w:rsid w:val="00C85F8E"/>
    <w:rsid w:val="00C860EC"/>
    <w:rsid w:val="00C86CE4"/>
    <w:rsid w:val="00C900DB"/>
    <w:rsid w:val="00C90DE3"/>
    <w:rsid w:val="00C90EC0"/>
    <w:rsid w:val="00C91916"/>
    <w:rsid w:val="00C928DB"/>
    <w:rsid w:val="00C94AF4"/>
    <w:rsid w:val="00C950A8"/>
    <w:rsid w:val="00C962C7"/>
    <w:rsid w:val="00C97A5F"/>
    <w:rsid w:val="00C97B81"/>
    <w:rsid w:val="00C97E94"/>
    <w:rsid w:val="00CA0525"/>
    <w:rsid w:val="00CA46AE"/>
    <w:rsid w:val="00CA4EEA"/>
    <w:rsid w:val="00CA501F"/>
    <w:rsid w:val="00CA515F"/>
    <w:rsid w:val="00CA5961"/>
    <w:rsid w:val="00CA7401"/>
    <w:rsid w:val="00CA79FE"/>
    <w:rsid w:val="00CB3273"/>
    <w:rsid w:val="00CB4836"/>
    <w:rsid w:val="00CB48E5"/>
    <w:rsid w:val="00CB49F0"/>
    <w:rsid w:val="00CB4DB9"/>
    <w:rsid w:val="00CB73D6"/>
    <w:rsid w:val="00CB7D86"/>
    <w:rsid w:val="00CC0DD2"/>
    <w:rsid w:val="00CC1CDF"/>
    <w:rsid w:val="00CC2157"/>
    <w:rsid w:val="00CC3B3C"/>
    <w:rsid w:val="00CC5246"/>
    <w:rsid w:val="00CD05B7"/>
    <w:rsid w:val="00CD1213"/>
    <w:rsid w:val="00CD4E07"/>
    <w:rsid w:val="00CD5538"/>
    <w:rsid w:val="00CD567F"/>
    <w:rsid w:val="00CD65D7"/>
    <w:rsid w:val="00CD7088"/>
    <w:rsid w:val="00CE12FA"/>
    <w:rsid w:val="00CE1DE6"/>
    <w:rsid w:val="00CE57D0"/>
    <w:rsid w:val="00CE67BE"/>
    <w:rsid w:val="00CE76B0"/>
    <w:rsid w:val="00CE798C"/>
    <w:rsid w:val="00CF03D4"/>
    <w:rsid w:val="00CF0C88"/>
    <w:rsid w:val="00CF28FF"/>
    <w:rsid w:val="00CF379F"/>
    <w:rsid w:val="00CF43CB"/>
    <w:rsid w:val="00CF46CE"/>
    <w:rsid w:val="00CF6D35"/>
    <w:rsid w:val="00CF6EF4"/>
    <w:rsid w:val="00D00921"/>
    <w:rsid w:val="00D031ED"/>
    <w:rsid w:val="00D05BEE"/>
    <w:rsid w:val="00D0649D"/>
    <w:rsid w:val="00D06A3F"/>
    <w:rsid w:val="00D07788"/>
    <w:rsid w:val="00D0796F"/>
    <w:rsid w:val="00D104E2"/>
    <w:rsid w:val="00D1166A"/>
    <w:rsid w:val="00D11F09"/>
    <w:rsid w:val="00D1499B"/>
    <w:rsid w:val="00D149FB"/>
    <w:rsid w:val="00D151AE"/>
    <w:rsid w:val="00D156FC"/>
    <w:rsid w:val="00D168E6"/>
    <w:rsid w:val="00D17C0B"/>
    <w:rsid w:val="00D20FC6"/>
    <w:rsid w:val="00D21055"/>
    <w:rsid w:val="00D219A2"/>
    <w:rsid w:val="00D2311F"/>
    <w:rsid w:val="00D23734"/>
    <w:rsid w:val="00D2491D"/>
    <w:rsid w:val="00D251CE"/>
    <w:rsid w:val="00D2577D"/>
    <w:rsid w:val="00D25DA9"/>
    <w:rsid w:val="00D27BD8"/>
    <w:rsid w:val="00D33B43"/>
    <w:rsid w:val="00D35221"/>
    <w:rsid w:val="00D3576A"/>
    <w:rsid w:val="00D36BAB"/>
    <w:rsid w:val="00D40532"/>
    <w:rsid w:val="00D40BEA"/>
    <w:rsid w:val="00D421BD"/>
    <w:rsid w:val="00D428BE"/>
    <w:rsid w:val="00D441BE"/>
    <w:rsid w:val="00D44D23"/>
    <w:rsid w:val="00D44D97"/>
    <w:rsid w:val="00D45446"/>
    <w:rsid w:val="00D50336"/>
    <w:rsid w:val="00D504B2"/>
    <w:rsid w:val="00D50516"/>
    <w:rsid w:val="00D50F1B"/>
    <w:rsid w:val="00D5106B"/>
    <w:rsid w:val="00D51A28"/>
    <w:rsid w:val="00D5235D"/>
    <w:rsid w:val="00D52580"/>
    <w:rsid w:val="00D53337"/>
    <w:rsid w:val="00D536DF"/>
    <w:rsid w:val="00D542C0"/>
    <w:rsid w:val="00D5465A"/>
    <w:rsid w:val="00D55165"/>
    <w:rsid w:val="00D55347"/>
    <w:rsid w:val="00D56CB5"/>
    <w:rsid w:val="00D57A1C"/>
    <w:rsid w:val="00D57E3D"/>
    <w:rsid w:val="00D609D4"/>
    <w:rsid w:val="00D60CFD"/>
    <w:rsid w:val="00D64A3F"/>
    <w:rsid w:val="00D65E94"/>
    <w:rsid w:val="00D66401"/>
    <w:rsid w:val="00D66571"/>
    <w:rsid w:val="00D66C49"/>
    <w:rsid w:val="00D67A56"/>
    <w:rsid w:val="00D701FF"/>
    <w:rsid w:val="00D71D67"/>
    <w:rsid w:val="00D72619"/>
    <w:rsid w:val="00D733F6"/>
    <w:rsid w:val="00D74071"/>
    <w:rsid w:val="00D758BA"/>
    <w:rsid w:val="00D762EF"/>
    <w:rsid w:val="00D81B57"/>
    <w:rsid w:val="00D827B9"/>
    <w:rsid w:val="00D83333"/>
    <w:rsid w:val="00D83AE7"/>
    <w:rsid w:val="00D84898"/>
    <w:rsid w:val="00D85121"/>
    <w:rsid w:val="00D916F9"/>
    <w:rsid w:val="00D91AD2"/>
    <w:rsid w:val="00D938B8"/>
    <w:rsid w:val="00D94870"/>
    <w:rsid w:val="00D94A13"/>
    <w:rsid w:val="00D94FAE"/>
    <w:rsid w:val="00D968F4"/>
    <w:rsid w:val="00D96D56"/>
    <w:rsid w:val="00D971D3"/>
    <w:rsid w:val="00DA014D"/>
    <w:rsid w:val="00DA1345"/>
    <w:rsid w:val="00DA1AA1"/>
    <w:rsid w:val="00DA2E2C"/>
    <w:rsid w:val="00DA456C"/>
    <w:rsid w:val="00DA4596"/>
    <w:rsid w:val="00DB008D"/>
    <w:rsid w:val="00DB1D4B"/>
    <w:rsid w:val="00DB3152"/>
    <w:rsid w:val="00DB3A71"/>
    <w:rsid w:val="00DB5246"/>
    <w:rsid w:val="00DB52A7"/>
    <w:rsid w:val="00DB5E35"/>
    <w:rsid w:val="00DB7FBA"/>
    <w:rsid w:val="00DC01D9"/>
    <w:rsid w:val="00DC1FD0"/>
    <w:rsid w:val="00DC208E"/>
    <w:rsid w:val="00DC2E1A"/>
    <w:rsid w:val="00DC53DF"/>
    <w:rsid w:val="00DC5731"/>
    <w:rsid w:val="00DD1001"/>
    <w:rsid w:val="00DD26C7"/>
    <w:rsid w:val="00DD3AB9"/>
    <w:rsid w:val="00DD7DBE"/>
    <w:rsid w:val="00DD7EFF"/>
    <w:rsid w:val="00DE1803"/>
    <w:rsid w:val="00DE3D02"/>
    <w:rsid w:val="00DE4D6E"/>
    <w:rsid w:val="00DE4FA3"/>
    <w:rsid w:val="00DE504A"/>
    <w:rsid w:val="00DE6A81"/>
    <w:rsid w:val="00DE72BA"/>
    <w:rsid w:val="00DE791E"/>
    <w:rsid w:val="00DE7CE1"/>
    <w:rsid w:val="00DF1E11"/>
    <w:rsid w:val="00DF233E"/>
    <w:rsid w:val="00DF35A0"/>
    <w:rsid w:val="00DF3F36"/>
    <w:rsid w:val="00DF40F7"/>
    <w:rsid w:val="00DF46D8"/>
    <w:rsid w:val="00DF4F85"/>
    <w:rsid w:val="00DF54E4"/>
    <w:rsid w:val="00DF72B0"/>
    <w:rsid w:val="00DF73F6"/>
    <w:rsid w:val="00DF766C"/>
    <w:rsid w:val="00DF7773"/>
    <w:rsid w:val="00E00029"/>
    <w:rsid w:val="00E01FE8"/>
    <w:rsid w:val="00E029BF"/>
    <w:rsid w:val="00E02A3C"/>
    <w:rsid w:val="00E03BEC"/>
    <w:rsid w:val="00E06195"/>
    <w:rsid w:val="00E063EB"/>
    <w:rsid w:val="00E07061"/>
    <w:rsid w:val="00E07149"/>
    <w:rsid w:val="00E074AD"/>
    <w:rsid w:val="00E10766"/>
    <w:rsid w:val="00E12C7E"/>
    <w:rsid w:val="00E14892"/>
    <w:rsid w:val="00E14C08"/>
    <w:rsid w:val="00E14D50"/>
    <w:rsid w:val="00E14E32"/>
    <w:rsid w:val="00E15EAA"/>
    <w:rsid w:val="00E16EDF"/>
    <w:rsid w:val="00E2083D"/>
    <w:rsid w:val="00E21FC9"/>
    <w:rsid w:val="00E2343D"/>
    <w:rsid w:val="00E23DC6"/>
    <w:rsid w:val="00E24117"/>
    <w:rsid w:val="00E26630"/>
    <w:rsid w:val="00E307D3"/>
    <w:rsid w:val="00E30877"/>
    <w:rsid w:val="00E316E2"/>
    <w:rsid w:val="00E32038"/>
    <w:rsid w:val="00E32932"/>
    <w:rsid w:val="00E3367A"/>
    <w:rsid w:val="00E354D3"/>
    <w:rsid w:val="00E367B5"/>
    <w:rsid w:val="00E4011D"/>
    <w:rsid w:val="00E40464"/>
    <w:rsid w:val="00E417B8"/>
    <w:rsid w:val="00E42EE5"/>
    <w:rsid w:val="00E4476D"/>
    <w:rsid w:val="00E45B70"/>
    <w:rsid w:val="00E47095"/>
    <w:rsid w:val="00E51064"/>
    <w:rsid w:val="00E51300"/>
    <w:rsid w:val="00E51E3D"/>
    <w:rsid w:val="00E56B56"/>
    <w:rsid w:val="00E56FD9"/>
    <w:rsid w:val="00E57749"/>
    <w:rsid w:val="00E6169A"/>
    <w:rsid w:val="00E64EA4"/>
    <w:rsid w:val="00E654FF"/>
    <w:rsid w:val="00E65B24"/>
    <w:rsid w:val="00E67CCB"/>
    <w:rsid w:val="00E67E63"/>
    <w:rsid w:val="00E71B17"/>
    <w:rsid w:val="00E76552"/>
    <w:rsid w:val="00E76FAF"/>
    <w:rsid w:val="00E7739F"/>
    <w:rsid w:val="00E777E0"/>
    <w:rsid w:val="00E80B2E"/>
    <w:rsid w:val="00E80DFC"/>
    <w:rsid w:val="00E81F2A"/>
    <w:rsid w:val="00E82BA7"/>
    <w:rsid w:val="00E843FD"/>
    <w:rsid w:val="00E8594B"/>
    <w:rsid w:val="00E86339"/>
    <w:rsid w:val="00E877A0"/>
    <w:rsid w:val="00E911E5"/>
    <w:rsid w:val="00E92A97"/>
    <w:rsid w:val="00E956CF"/>
    <w:rsid w:val="00E96079"/>
    <w:rsid w:val="00E963C9"/>
    <w:rsid w:val="00EA0456"/>
    <w:rsid w:val="00EA21E3"/>
    <w:rsid w:val="00EA4429"/>
    <w:rsid w:val="00EA4D51"/>
    <w:rsid w:val="00EB0841"/>
    <w:rsid w:val="00EB237C"/>
    <w:rsid w:val="00EB29B9"/>
    <w:rsid w:val="00EB2EC8"/>
    <w:rsid w:val="00EB33EE"/>
    <w:rsid w:val="00EB348D"/>
    <w:rsid w:val="00EB38CA"/>
    <w:rsid w:val="00EB42AB"/>
    <w:rsid w:val="00EB5608"/>
    <w:rsid w:val="00EB7103"/>
    <w:rsid w:val="00EC15FD"/>
    <w:rsid w:val="00EC1A41"/>
    <w:rsid w:val="00EC245C"/>
    <w:rsid w:val="00EC30C7"/>
    <w:rsid w:val="00EC352B"/>
    <w:rsid w:val="00EC429C"/>
    <w:rsid w:val="00EC4B5C"/>
    <w:rsid w:val="00EC4ECD"/>
    <w:rsid w:val="00EC5AEC"/>
    <w:rsid w:val="00EC6423"/>
    <w:rsid w:val="00EC6A37"/>
    <w:rsid w:val="00EC6A92"/>
    <w:rsid w:val="00EC7D2A"/>
    <w:rsid w:val="00ED105D"/>
    <w:rsid w:val="00ED1AD8"/>
    <w:rsid w:val="00ED2839"/>
    <w:rsid w:val="00ED2FEC"/>
    <w:rsid w:val="00ED67B7"/>
    <w:rsid w:val="00ED7160"/>
    <w:rsid w:val="00EE1D98"/>
    <w:rsid w:val="00EE2767"/>
    <w:rsid w:val="00EE2E91"/>
    <w:rsid w:val="00EE3554"/>
    <w:rsid w:val="00EE399A"/>
    <w:rsid w:val="00EE3CF6"/>
    <w:rsid w:val="00EE3DE9"/>
    <w:rsid w:val="00EE6296"/>
    <w:rsid w:val="00EF0E77"/>
    <w:rsid w:val="00EF2049"/>
    <w:rsid w:val="00EF289F"/>
    <w:rsid w:val="00EF4ACE"/>
    <w:rsid w:val="00EF4AD9"/>
    <w:rsid w:val="00EF64C7"/>
    <w:rsid w:val="00EF7646"/>
    <w:rsid w:val="00EF7894"/>
    <w:rsid w:val="00EF7A05"/>
    <w:rsid w:val="00EF7CD5"/>
    <w:rsid w:val="00F0186C"/>
    <w:rsid w:val="00F01982"/>
    <w:rsid w:val="00F06008"/>
    <w:rsid w:val="00F10A45"/>
    <w:rsid w:val="00F13F8F"/>
    <w:rsid w:val="00F149C1"/>
    <w:rsid w:val="00F163BF"/>
    <w:rsid w:val="00F167A0"/>
    <w:rsid w:val="00F17269"/>
    <w:rsid w:val="00F17E69"/>
    <w:rsid w:val="00F23117"/>
    <w:rsid w:val="00F23D2B"/>
    <w:rsid w:val="00F243B5"/>
    <w:rsid w:val="00F243FD"/>
    <w:rsid w:val="00F2564D"/>
    <w:rsid w:val="00F25B94"/>
    <w:rsid w:val="00F25BF0"/>
    <w:rsid w:val="00F25E94"/>
    <w:rsid w:val="00F261AD"/>
    <w:rsid w:val="00F26A06"/>
    <w:rsid w:val="00F2779E"/>
    <w:rsid w:val="00F31515"/>
    <w:rsid w:val="00F3177F"/>
    <w:rsid w:val="00F31A51"/>
    <w:rsid w:val="00F33F2A"/>
    <w:rsid w:val="00F34EE1"/>
    <w:rsid w:val="00F356E9"/>
    <w:rsid w:val="00F35FDB"/>
    <w:rsid w:val="00F36257"/>
    <w:rsid w:val="00F3719D"/>
    <w:rsid w:val="00F410B2"/>
    <w:rsid w:val="00F41B27"/>
    <w:rsid w:val="00F435E4"/>
    <w:rsid w:val="00F4364B"/>
    <w:rsid w:val="00F44870"/>
    <w:rsid w:val="00F44F9A"/>
    <w:rsid w:val="00F46752"/>
    <w:rsid w:val="00F47D1A"/>
    <w:rsid w:val="00F47EE9"/>
    <w:rsid w:val="00F50974"/>
    <w:rsid w:val="00F52211"/>
    <w:rsid w:val="00F52346"/>
    <w:rsid w:val="00F52ECB"/>
    <w:rsid w:val="00F54E6F"/>
    <w:rsid w:val="00F55AF7"/>
    <w:rsid w:val="00F566D4"/>
    <w:rsid w:val="00F568DB"/>
    <w:rsid w:val="00F626F0"/>
    <w:rsid w:val="00F6317A"/>
    <w:rsid w:val="00F65620"/>
    <w:rsid w:val="00F656B3"/>
    <w:rsid w:val="00F66DF2"/>
    <w:rsid w:val="00F6750A"/>
    <w:rsid w:val="00F677E2"/>
    <w:rsid w:val="00F73F7D"/>
    <w:rsid w:val="00F74331"/>
    <w:rsid w:val="00F74587"/>
    <w:rsid w:val="00F7605D"/>
    <w:rsid w:val="00F76BD2"/>
    <w:rsid w:val="00F813E7"/>
    <w:rsid w:val="00F839E2"/>
    <w:rsid w:val="00F84E4B"/>
    <w:rsid w:val="00F85811"/>
    <w:rsid w:val="00F87A22"/>
    <w:rsid w:val="00F901E8"/>
    <w:rsid w:val="00F902D1"/>
    <w:rsid w:val="00F92FF0"/>
    <w:rsid w:val="00F933DA"/>
    <w:rsid w:val="00F93C3F"/>
    <w:rsid w:val="00F93C84"/>
    <w:rsid w:val="00F93FC7"/>
    <w:rsid w:val="00F94547"/>
    <w:rsid w:val="00F94598"/>
    <w:rsid w:val="00F94A06"/>
    <w:rsid w:val="00F94ECB"/>
    <w:rsid w:val="00FA1E09"/>
    <w:rsid w:val="00FA21D6"/>
    <w:rsid w:val="00FA2750"/>
    <w:rsid w:val="00FA39C4"/>
    <w:rsid w:val="00FA4117"/>
    <w:rsid w:val="00FA41BB"/>
    <w:rsid w:val="00FA7D27"/>
    <w:rsid w:val="00FB11D8"/>
    <w:rsid w:val="00FB1D6C"/>
    <w:rsid w:val="00FB24CC"/>
    <w:rsid w:val="00FB2AE5"/>
    <w:rsid w:val="00FB42E7"/>
    <w:rsid w:val="00FB47E1"/>
    <w:rsid w:val="00FB6017"/>
    <w:rsid w:val="00FC10E9"/>
    <w:rsid w:val="00FC1684"/>
    <w:rsid w:val="00FC17DC"/>
    <w:rsid w:val="00FC17DF"/>
    <w:rsid w:val="00FC3407"/>
    <w:rsid w:val="00FC3498"/>
    <w:rsid w:val="00FC4CE6"/>
    <w:rsid w:val="00FC4D17"/>
    <w:rsid w:val="00FC7C50"/>
    <w:rsid w:val="00FD1D6F"/>
    <w:rsid w:val="00FD3757"/>
    <w:rsid w:val="00FD3B1F"/>
    <w:rsid w:val="00FD4105"/>
    <w:rsid w:val="00FD435B"/>
    <w:rsid w:val="00FD4865"/>
    <w:rsid w:val="00FD6515"/>
    <w:rsid w:val="00FE02E9"/>
    <w:rsid w:val="00FE1070"/>
    <w:rsid w:val="00FE314C"/>
    <w:rsid w:val="00FE3E76"/>
    <w:rsid w:val="00FE4700"/>
    <w:rsid w:val="00FE55EB"/>
    <w:rsid w:val="00FE6B2C"/>
    <w:rsid w:val="00FF09CC"/>
    <w:rsid w:val="00FF1766"/>
    <w:rsid w:val="00FF41B1"/>
    <w:rsid w:val="00FF5720"/>
    <w:rsid w:val="00FF5AAD"/>
    <w:rsid w:val="00FF6E32"/>
    <w:rsid w:val="00FF7B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E61E7D1"/>
  <w15:docId w15:val="{63FD20EA-F26E-4C60-BAD8-4F1F2826F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F8D"/>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A85F8D"/>
    <w:pPr>
      <w:ind w:left="1701" w:right="1701"/>
    </w:pPr>
    <w:rPr>
      <w:b/>
      <w:szCs w:val="20"/>
      <w:lang w:eastAsia="en-US"/>
    </w:rPr>
  </w:style>
  <w:style w:type="paragraph" w:styleId="PlainText">
    <w:name w:val="Plain Text"/>
    <w:basedOn w:val="Normal"/>
    <w:link w:val="PlainTextChar"/>
    <w:unhideWhenUsed/>
    <w:rsid w:val="00A85F8D"/>
    <w:rPr>
      <w:rFonts w:ascii="Consolas" w:eastAsia="Calibri" w:hAnsi="Consolas"/>
      <w:sz w:val="21"/>
      <w:szCs w:val="21"/>
      <w:lang w:eastAsia="en-US"/>
    </w:rPr>
  </w:style>
  <w:style w:type="character" w:customStyle="1" w:styleId="PlainTextChar">
    <w:name w:val="Plain Text Char"/>
    <w:basedOn w:val="DefaultParagraphFont"/>
    <w:link w:val="PlainText"/>
    <w:rsid w:val="00A85F8D"/>
    <w:rPr>
      <w:rFonts w:ascii="Consolas" w:eastAsia="Calibri" w:hAnsi="Consolas" w:cs="Times New Roman"/>
      <w:sz w:val="21"/>
      <w:szCs w:val="21"/>
    </w:rPr>
  </w:style>
  <w:style w:type="character" w:customStyle="1" w:styleId="FontStyle53">
    <w:name w:val="Font Style53"/>
    <w:rsid w:val="00A85F8D"/>
    <w:rPr>
      <w:rFonts w:ascii="Times New Roman" w:hAnsi="Times New Roman" w:cs="Times New Roman"/>
      <w:b/>
      <w:bCs/>
      <w:sz w:val="22"/>
      <w:szCs w:val="22"/>
    </w:rPr>
  </w:style>
  <w:style w:type="paragraph" w:customStyle="1" w:styleId="statymopavad">
    <w:name w:val="Įstatymo pavad."/>
    <w:basedOn w:val="Normal"/>
    <w:rsid w:val="00A85F8D"/>
    <w:pPr>
      <w:spacing w:line="360" w:lineRule="auto"/>
      <w:ind w:firstLine="720"/>
      <w:jc w:val="center"/>
    </w:pPr>
    <w:rPr>
      <w:rFonts w:ascii="TimesLT" w:hAnsi="TimesLT"/>
      <w:caps/>
      <w:szCs w:val="20"/>
      <w:lang w:eastAsia="en-US"/>
    </w:rPr>
  </w:style>
  <w:style w:type="paragraph" w:styleId="ListParagraph">
    <w:name w:val="List Paragraph"/>
    <w:basedOn w:val="Normal"/>
    <w:uiPriority w:val="34"/>
    <w:qFormat/>
    <w:rsid w:val="00066404"/>
    <w:pPr>
      <w:spacing w:before="100" w:beforeAutospacing="1" w:after="100" w:afterAutospacing="1"/>
    </w:pPr>
  </w:style>
  <w:style w:type="paragraph" w:styleId="BalloonText">
    <w:name w:val="Balloon Text"/>
    <w:basedOn w:val="Normal"/>
    <w:link w:val="BalloonTextChar"/>
    <w:semiHidden/>
    <w:unhideWhenUsed/>
    <w:rsid w:val="00343CF5"/>
    <w:rPr>
      <w:rFonts w:ascii="Tahoma" w:hAnsi="Tahoma" w:cs="Tahoma"/>
      <w:sz w:val="16"/>
      <w:szCs w:val="16"/>
    </w:rPr>
  </w:style>
  <w:style w:type="character" w:customStyle="1" w:styleId="BalloonTextChar">
    <w:name w:val="Balloon Text Char"/>
    <w:basedOn w:val="DefaultParagraphFont"/>
    <w:link w:val="BalloonText"/>
    <w:uiPriority w:val="99"/>
    <w:semiHidden/>
    <w:rsid w:val="00343CF5"/>
    <w:rPr>
      <w:rFonts w:ascii="Tahoma" w:eastAsia="Times New Roman" w:hAnsi="Tahoma" w:cs="Tahoma"/>
      <w:sz w:val="16"/>
      <w:szCs w:val="16"/>
      <w:lang w:eastAsia="lt-LT"/>
    </w:rPr>
  </w:style>
  <w:style w:type="paragraph" w:styleId="Header">
    <w:name w:val="header"/>
    <w:basedOn w:val="Normal"/>
    <w:link w:val="HeaderChar"/>
    <w:unhideWhenUsed/>
    <w:rsid w:val="002E4284"/>
    <w:pPr>
      <w:tabs>
        <w:tab w:val="center" w:pos="4819"/>
        <w:tab w:val="right" w:pos="9638"/>
      </w:tabs>
    </w:pPr>
  </w:style>
  <w:style w:type="character" w:customStyle="1" w:styleId="HeaderChar">
    <w:name w:val="Header Char"/>
    <w:basedOn w:val="DefaultParagraphFont"/>
    <w:link w:val="Header"/>
    <w:uiPriority w:val="99"/>
    <w:rsid w:val="002E4284"/>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2E4284"/>
    <w:pPr>
      <w:tabs>
        <w:tab w:val="center" w:pos="4819"/>
        <w:tab w:val="right" w:pos="9638"/>
      </w:tabs>
    </w:pPr>
  </w:style>
  <w:style w:type="character" w:customStyle="1" w:styleId="FooterChar">
    <w:name w:val="Footer Char"/>
    <w:basedOn w:val="DefaultParagraphFont"/>
    <w:link w:val="Footer"/>
    <w:uiPriority w:val="99"/>
    <w:rsid w:val="002E4284"/>
    <w:rPr>
      <w:rFonts w:ascii="Times New Roman" w:eastAsia="Times New Roman" w:hAnsi="Times New Roman" w:cs="Times New Roman"/>
      <w:sz w:val="24"/>
      <w:szCs w:val="24"/>
      <w:lang w:eastAsia="lt-LT"/>
    </w:rPr>
  </w:style>
  <w:style w:type="table" w:styleId="TableGrid">
    <w:name w:val="Table Grid"/>
    <w:basedOn w:val="TableNormal"/>
    <w:rsid w:val="007D6A4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224D7F"/>
    <w:pPr>
      <w:jc w:val="both"/>
    </w:pPr>
    <w:rPr>
      <w:sz w:val="22"/>
      <w:szCs w:val="20"/>
    </w:rPr>
  </w:style>
  <w:style w:type="character" w:customStyle="1" w:styleId="BodyText2Char">
    <w:name w:val="Body Text 2 Char"/>
    <w:basedOn w:val="DefaultParagraphFont"/>
    <w:link w:val="BodyText2"/>
    <w:rsid w:val="00224D7F"/>
    <w:rPr>
      <w:rFonts w:ascii="Times New Roman" w:eastAsia="Times New Roman" w:hAnsi="Times New Roman" w:cs="Times New Roman"/>
      <w:szCs w:val="20"/>
      <w:lang w:eastAsia="lt-LT"/>
    </w:rPr>
  </w:style>
  <w:style w:type="character" w:customStyle="1" w:styleId="right">
    <w:name w:val="right"/>
    <w:basedOn w:val="DefaultParagraphFont"/>
    <w:rsid w:val="00224D7F"/>
  </w:style>
  <w:style w:type="character" w:customStyle="1" w:styleId="FontStyle11">
    <w:name w:val="Font Style11"/>
    <w:rsid w:val="0088334B"/>
    <w:rPr>
      <w:rFonts w:ascii="Times New Roman" w:hAnsi="Times New Roman" w:cs="Times New Roman"/>
      <w:sz w:val="22"/>
      <w:szCs w:val="22"/>
    </w:rPr>
  </w:style>
  <w:style w:type="paragraph" w:styleId="NoSpacing">
    <w:name w:val="No Spacing"/>
    <w:uiPriority w:val="1"/>
    <w:qFormat/>
    <w:rsid w:val="0088334B"/>
    <w:pPr>
      <w:spacing w:after="0" w:line="240" w:lineRule="auto"/>
    </w:pPr>
    <w:rPr>
      <w:rFonts w:ascii="Calibri" w:eastAsia="Calibri" w:hAnsi="Calibri" w:cs="Times New Roman"/>
    </w:rPr>
  </w:style>
  <w:style w:type="character" w:styleId="PageNumber">
    <w:name w:val="page number"/>
    <w:basedOn w:val="DefaultParagraphFont"/>
    <w:semiHidden/>
    <w:rsid w:val="00106994"/>
  </w:style>
  <w:style w:type="character" w:styleId="Hyperlink">
    <w:name w:val="Hyperlink"/>
    <w:basedOn w:val="DefaultParagraphFont"/>
    <w:uiPriority w:val="99"/>
    <w:unhideWhenUsed/>
    <w:rsid w:val="00277B03"/>
    <w:rPr>
      <w:color w:val="0000FF" w:themeColor="hyperlink"/>
      <w:u w:val="single"/>
    </w:rPr>
  </w:style>
  <w:style w:type="paragraph" w:customStyle="1" w:styleId="ISTATYMAS">
    <w:name w:val="ISTATYMAS"/>
    <w:basedOn w:val="Normal"/>
    <w:rsid w:val="00C11F17"/>
    <w:pPr>
      <w:keepLines/>
      <w:suppressAutoHyphens/>
      <w:autoSpaceDE w:val="0"/>
      <w:autoSpaceDN w:val="0"/>
      <w:adjustRightInd w:val="0"/>
      <w:spacing w:line="288" w:lineRule="auto"/>
      <w:jc w:val="center"/>
    </w:pPr>
    <w:rPr>
      <w:color w:val="000000"/>
      <w:sz w:val="20"/>
      <w:szCs w:val="20"/>
      <w:lang w:val="en-US"/>
    </w:rPr>
  </w:style>
  <w:style w:type="character" w:customStyle="1" w:styleId="Bodytext7">
    <w:name w:val="Body text (7)_"/>
    <w:basedOn w:val="DefaultParagraphFont"/>
    <w:link w:val="Bodytext70"/>
    <w:rsid w:val="00082378"/>
    <w:rPr>
      <w:b/>
      <w:bCs/>
      <w:i/>
      <w:iCs/>
      <w:shd w:val="clear" w:color="auto" w:fill="FFFFFF"/>
    </w:rPr>
  </w:style>
  <w:style w:type="character" w:customStyle="1" w:styleId="Bodytext74ptNotBoldNotItalic">
    <w:name w:val="Body text (7) + 4 pt;Not Bold;Not Italic"/>
    <w:basedOn w:val="Bodytext7"/>
    <w:rsid w:val="00082378"/>
    <w:rPr>
      <w:rFonts w:ascii="Times New Roman" w:eastAsia="Times New Roman" w:hAnsi="Times New Roman" w:cs="Times New Roman"/>
      <w:b/>
      <w:bCs/>
      <w:i/>
      <w:iCs/>
      <w:color w:val="000000"/>
      <w:spacing w:val="0"/>
      <w:w w:val="100"/>
      <w:position w:val="0"/>
      <w:sz w:val="8"/>
      <w:szCs w:val="8"/>
      <w:shd w:val="clear" w:color="auto" w:fill="FFFFFF"/>
      <w:lang w:val="lt-LT" w:eastAsia="lt-LT" w:bidi="lt-LT"/>
    </w:rPr>
  </w:style>
  <w:style w:type="paragraph" w:customStyle="1" w:styleId="Bodytext70">
    <w:name w:val="Body text (7)"/>
    <w:basedOn w:val="Normal"/>
    <w:link w:val="Bodytext7"/>
    <w:rsid w:val="00082378"/>
    <w:pPr>
      <w:widowControl w:val="0"/>
      <w:shd w:val="clear" w:color="auto" w:fill="FFFFFF"/>
      <w:spacing w:before="300" w:line="317" w:lineRule="exact"/>
      <w:ind w:firstLine="860"/>
      <w:jc w:val="both"/>
    </w:pPr>
    <w:rPr>
      <w:rFonts w:asciiTheme="minorHAnsi" w:eastAsiaTheme="minorHAnsi" w:hAnsiTheme="minorHAnsi" w:cstheme="minorBidi"/>
      <w:b/>
      <w:bCs/>
      <w:i/>
      <w:iCs/>
      <w:sz w:val="22"/>
      <w:szCs w:val="22"/>
      <w:lang w:eastAsia="en-US"/>
    </w:rPr>
  </w:style>
  <w:style w:type="paragraph" w:customStyle="1" w:styleId="tekstas">
    <w:name w:val="tekstas"/>
    <w:basedOn w:val="Normal"/>
    <w:rsid w:val="00347877"/>
    <w:pPr>
      <w:spacing w:before="100" w:beforeAutospacing="1" w:after="100" w:afterAutospacing="1"/>
    </w:pPr>
  </w:style>
  <w:style w:type="paragraph" w:styleId="CommentText">
    <w:name w:val="annotation text"/>
    <w:basedOn w:val="Normal"/>
    <w:link w:val="CommentTextChar"/>
    <w:uiPriority w:val="99"/>
    <w:semiHidden/>
    <w:unhideWhenUsed/>
    <w:rsid w:val="002075E8"/>
    <w:pPr>
      <w:spacing w:before="100" w:beforeAutospacing="1" w:after="100" w:afterAutospacing="1"/>
    </w:pPr>
  </w:style>
  <w:style w:type="character" w:customStyle="1" w:styleId="CommentTextChar">
    <w:name w:val="Comment Text Char"/>
    <w:basedOn w:val="DefaultParagraphFont"/>
    <w:link w:val="CommentText"/>
    <w:uiPriority w:val="99"/>
    <w:semiHidden/>
    <w:rsid w:val="002075E8"/>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2075E8"/>
    <w:rPr>
      <w:b/>
      <w:bCs/>
    </w:rPr>
  </w:style>
  <w:style w:type="character" w:customStyle="1" w:styleId="st">
    <w:name w:val="st"/>
    <w:basedOn w:val="DefaultParagraphFont"/>
    <w:rsid w:val="002075E8"/>
  </w:style>
  <w:style w:type="character" w:customStyle="1" w:styleId="bold1">
    <w:name w:val="bold1"/>
    <w:basedOn w:val="DefaultParagraphFont"/>
    <w:rsid w:val="00761E64"/>
    <w:rPr>
      <w:b/>
      <w:bCs/>
    </w:rPr>
  </w:style>
  <w:style w:type="character" w:styleId="CommentReference">
    <w:name w:val="annotation reference"/>
    <w:basedOn w:val="DefaultParagraphFont"/>
    <w:uiPriority w:val="99"/>
    <w:semiHidden/>
    <w:unhideWhenUsed/>
    <w:rsid w:val="00CF0C88"/>
    <w:rPr>
      <w:sz w:val="16"/>
      <w:szCs w:val="16"/>
    </w:rPr>
  </w:style>
  <w:style w:type="paragraph" w:styleId="CommentSubject">
    <w:name w:val="annotation subject"/>
    <w:basedOn w:val="CommentText"/>
    <w:next w:val="CommentText"/>
    <w:link w:val="CommentSubjectChar"/>
    <w:uiPriority w:val="99"/>
    <w:semiHidden/>
    <w:unhideWhenUsed/>
    <w:rsid w:val="00CF0C88"/>
    <w:pPr>
      <w:spacing w:before="0" w:beforeAutospacing="0" w:after="0" w:afterAutospacing="0"/>
    </w:pPr>
    <w:rPr>
      <w:b/>
      <w:bCs/>
      <w:sz w:val="20"/>
      <w:szCs w:val="20"/>
    </w:rPr>
  </w:style>
  <w:style w:type="character" w:customStyle="1" w:styleId="CommentSubjectChar">
    <w:name w:val="Comment Subject Char"/>
    <w:basedOn w:val="CommentTextChar"/>
    <w:link w:val="CommentSubject"/>
    <w:uiPriority w:val="99"/>
    <w:semiHidden/>
    <w:rsid w:val="00CF0C88"/>
    <w:rPr>
      <w:rFonts w:ascii="Times New Roman" w:eastAsia="Times New Roman" w:hAnsi="Times New Roman" w:cs="Times New Roman"/>
      <w:b/>
      <w:bCs/>
      <w:sz w:val="20"/>
      <w:szCs w:val="20"/>
      <w:lang w:eastAsia="lt-LT"/>
    </w:rPr>
  </w:style>
  <w:style w:type="character" w:customStyle="1" w:styleId="ls33">
    <w:name w:val="ls33"/>
    <w:basedOn w:val="DefaultParagraphFont"/>
    <w:rsid w:val="009D59AB"/>
  </w:style>
  <w:style w:type="character" w:customStyle="1" w:styleId="ls26">
    <w:name w:val="ls26"/>
    <w:basedOn w:val="DefaultParagraphFont"/>
    <w:rsid w:val="009D59AB"/>
  </w:style>
  <w:style w:type="character" w:customStyle="1" w:styleId="ls25">
    <w:name w:val="ls25"/>
    <w:basedOn w:val="DefaultParagraphFont"/>
    <w:rsid w:val="009D59AB"/>
  </w:style>
  <w:style w:type="paragraph" w:styleId="FootnoteText">
    <w:name w:val="footnote text"/>
    <w:basedOn w:val="Normal"/>
    <w:link w:val="FootnoteTextChar"/>
    <w:uiPriority w:val="99"/>
    <w:semiHidden/>
    <w:unhideWhenUsed/>
    <w:rsid w:val="00727B58"/>
    <w:rPr>
      <w:sz w:val="20"/>
      <w:szCs w:val="20"/>
    </w:rPr>
  </w:style>
  <w:style w:type="character" w:customStyle="1" w:styleId="FootnoteTextChar">
    <w:name w:val="Footnote Text Char"/>
    <w:basedOn w:val="DefaultParagraphFont"/>
    <w:link w:val="FootnoteText"/>
    <w:uiPriority w:val="99"/>
    <w:semiHidden/>
    <w:rsid w:val="00727B58"/>
    <w:rPr>
      <w:rFonts w:ascii="Times New Roman" w:eastAsia="Times New Roman" w:hAnsi="Times New Roman" w:cs="Times New Roman"/>
      <w:sz w:val="20"/>
      <w:szCs w:val="20"/>
      <w:lang w:eastAsia="lt-LT"/>
    </w:rPr>
  </w:style>
  <w:style w:type="character" w:styleId="FootnoteReference">
    <w:name w:val="footnote reference"/>
    <w:basedOn w:val="DefaultParagraphFont"/>
    <w:uiPriority w:val="99"/>
    <w:semiHidden/>
    <w:unhideWhenUsed/>
    <w:rsid w:val="00727B58"/>
    <w:rPr>
      <w:vertAlign w:val="superscript"/>
    </w:rPr>
  </w:style>
  <w:style w:type="paragraph" w:styleId="BodyTextIndent">
    <w:name w:val="Body Text Indent"/>
    <w:basedOn w:val="Normal"/>
    <w:link w:val="BodyTextIndentChar"/>
    <w:uiPriority w:val="99"/>
    <w:semiHidden/>
    <w:unhideWhenUsed/>
    <w:rsid w:val="00A00DA0"/>
    <w:pPr>
      <w:spacing w:after="120"/>
      <w:ind w:left="283"/>
    </w:pPr>
  </w:style>
  <w:style w:type="character" w:customStyle="1" w:styleId="BodyTextIndentChar">
    <w:name w:val="Body Text Indent Char"/>
    <w:basedOn w:val="DefaultParagraphFont"/>
    <w:link w:val="BodyTextIndent"/>
    <w:uiPriority w:val="99"/>
    <w:semiHidden/>
    <w:rsid w:val="00A00DA0"/>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76941">
      <w:bodyDiv w:val="1"/>
      <w:marLeft w:val="0"/>
      <w:marRight w:val="0"/>
      <w:marTop w:val="0"/>
      <w:marBottom w:val="0"/>
      <w:divBdr>
        <w:top w:val="none" w:sz="0" w:space="0" w:color="auto"/>
        <w:left w:val="none" w:sz="0" w:space="0" w:color="auto"/>
        <w:bottom w:val="none" w:sz="0" w:space="0" w:color="auto"/>
        <w:right w:val="none" w:sz="0" w:space="0" w:color="auto"/>
      </w:divBdr>
    </w:div>
    <w:div w:id="32076322">
      <w:bodyDiv w:val="1"/>
      <w:marLeft w:val="0"/>
      <w:marRight w:val="0"/>
      <w:marTop w:val="0"/>
      <w:marBottom w:val="0"/>
      <w:divBdr>
        <w:top w:val="none" w:sz="0" w:space="0" w:color="auto"/>
        <w:left w:val="none" w:sz="0" w:space="0" w:color="auto"/>
        <w:bottom w:val="none" w:sz="0" w:space="0" w:color="auto"/>
        <w:right w:val="none" w:sz="0" w:space="0" w:color="auto"/>
      </w:divBdr>
      <w:divsChild>
        <w:div w:id="257951908">
          <w:marLeft w:val="0"/>
          <w:marRight w:val="0"/>
          <w:marTop w:val="0"/>
          <w:marBottom w:val="0"/>
          <w:divBdr>
            <w:top w:val="none" w:sz="0" w:space="0" w:color="auto"/>
            <w:left w:val="none" w:sz="0" w:space="0" w:color="auto"/>
            <w:bottom w:val="none" w:sz="0" w:space="0" w:color="auto"/>
            <w:right w:val="none" w:sz="0" w:space="0" w:color="auto"/>
          </w:divBdr>
          <w:divsChild>
            <w:div w:id="974674700">
              <w:marLeft w:val="0"/>
              <w:marRight w:val="0"/>
              <w:marTop w:val="0"/>
              <w:marBottom w:val="0"/>
              <w:divBdr>
                <w:top w:val="none" w:sz="0" w:space="0" w:color="auto"/>
                <w:left w:val="none" w:sz="0" w:space="0" w:color="auto"/>
                <w:bottom w:val="none" w:sz="0" w:space="0" w:color="auto"/>
                <w:right w:val="none" w:sz="0" w:space="0" w:color="auto"/>
              </w:divBdr>
              <w:divsChild>
                <w:div w:id="2063095138">
                  <w:marLeft w:val="0"/>
                  <w:marRight w:val="0"/>
                  <w:marTop w:val="0"/>
                  <w:marBottom w:val="0"/>
                  <w:divBdr>
                    <w:top w:val="none" w:sz="0" w:space="0" w:color="auto"/>
                    <w:left w:val="none" w:sz="0" w:space="0" w:color="auto"/>
                    <w:bottom w:val="none" w:sz="0" w:space="0" w:color="auto"/>
                    <w:right w:val="none" w:sz="0" w:space="0" w:color="auto"/>
                  </w:divBdr>
                  <w:divsChild>
                    <w:div w:id="1296913477">
                      <w:marLeft w:val="0"/>
                      <w:marRight w:val="0"/>
                      <w:marTop w:val="0"/>
                      <w:marBottom w:val="0"/>
                      <w:divBdr>
                        <w:top w:val="none" w:sz="0" w:space="0" w:color="auto"/>
                        <w:left w:val="none" w:sz="0" w:space="0" w:color="auto"/>
                        <w:bottom w:val="none" w:sz="0" w:space="0" w:color="auto"/>
                        <w:right w:val="none" w:sz="0" w:space="0" w:color="auto"/>
                      </w:divBdr>
                      <w:divsChild>
                        <w:div w:id="157019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65068">
      <w:bodyDiv w:val="1"/>
      <w:marLeft w:val="0"/>
      <w:marRight w:val="0"/>
      <w:marTop w:val="0"/>
      <w:marBottom w:val="0"/>
      <w:divBdr>
        <w:top w:val="none" w:sz="0" w:space="0" w:color="auto"/>
        <w:left w:val="none" w:sz="0" w:space="0" w:color="auto"/>
        <w:bottom w:val="none" w:sz="0" w:space="0" w:color="auto"/>
        <w:right w:val="none" w:sz="0" w:space="0" w:color="auto"/>
      </w:divBdr>
      <w:divsChild>
        <w:div w:id="267466372">
          <w:marLeft w:val="0"/>
          <w:marRight w:val="0"/>
          <w:marTop w:val="0"/>
          <w:marBottom w:val="0"/>
          <w:divBdr>
            <w:top w:val="none" w:sz="0" w:space="0" w:color="auto"/>
            <w:left w:val="none" w:sz="0" w:space="0" w:color="auto"/>
            <w:bottom w:val="none" w:sz="0" w:space="0" w:color="auto"/>
            <w:right w:val="none" w:sz="0" w:space="0" w:color="auto"/>
          </w:divBdr>
          <w:divsChild>
            <w:div w:id="1276063397">
              <w:marLeft w:val="0"/>
              <w:marRight w:val="0"/>
              <w:marTop w:val="0"/>
              <w:marBottom w:val="0"/>
              <w:divBdr>
                <w:top w:val="none" w:sz="0" w:space="0" w:color="auto"/>
                <w:left w:val="none" w:sz="0" w:space="0" w:color="auto"/>
                <w:bottom w:val="none" w:sz="0" w:space="0" w:color="auto"/>
                <w:right w:val="none" w:sz="0" w:space="0" w:color="auto"/>
              </w:divBdr>
              <w:divsChild>
                <w:div w:id="414278385">
                  <w:marLeft w:val="0"/>
                  <w:marRight w:val="0"/>
                  <w:marTop w:val="0"/>
                  <w:marBottom w:val="0"/>
                  <w:divBdr>
                    <w:top w:val="none" w:sz="0" w:space="0" w:color="auto"/>
                    <w:left w:val="none" w:sz="0" w:space="0" w:color="auto"/>
                    <w:bottom w:val="none" w:sz="0" w:space="0" w:color="auto"/>
                    <w:right w:val="none" w:sz="0" w:space="0" w:color="auto"/>
                  </w:divBdr>
                  <w:divsChild>
                    <w:div w:id="343630732">
                      <w:marLeft w:val="0"/>
                      <w:marRight w:val="0"/>
                      <w:marTop w:val="0"/>
                      <w:marBottom w:val="0"/>
                      <w:divBdr>
                        <w:top w:val="none" w:sz="0" w:space="0" w:color="auto"/>
                        <w:left w:val="none" w:sz="0" w:space="0" w:color="auto"/>
                        <w:bottom w:val="none" w:sz="0" w:space="0" w:color="auto"/>
                        <w:right w:val="none" w:sz="0" w:space="0" w:color="auto"/>
                      </w:divBdr>
                      <w:divsChild>
                        <w:div w:id="37867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994947">
      <w:bodyDiv w:val="1"/>
      <w:marLeft w:val="0"/>
      <w:marRight w:val="0"/>
      <w:marTop w:val="0"/>
      <w:marBottom w:val="0"/>
      <w:divBdr>
        <w:top w:val="none" w:sz="0" w:space="0" w:color="auto"/>
        <w:left w:val="none" w:sz="0" w:space="0" w:color="auto"/>
        <w:bottom w:val="none" w:sz="0" w:space="0" w:color="auto"/>
        <w:right w:val="none" w:sz="0" w:space="0" w:color="auto"/>
      </w:divBdr>
    </w:div>
    <w:div w:id="318584791">
      <w:bodyDiv w:val="1"/>
      <w:marLeft w:val="0"/>
      <w:marRight w:val="0"/>
      <w:marTop w:val="0"/>
      <w:marBottom w:val="0"/>
      <w:divBdr>
        <w:top w:val="none" w:sz="0" w:space="0" w:color="auto"/>
        <w:left w:val="none" w:sz="0" w:space="0" w:color="auto"/>
        <w:bottom w:val="none" w:sz="0" w:space="0" w:color="auto"/>
        <w:right w:val="none" w:sz="0" w:space="0" w:color="auto"/>
      </w:divBdr>
    </w:div>
    <w:div w:id="343750015">
      <w:bodyDiv w:val="1"/>
      <w:marLeft w:val="0"/>
      <w:marRight w:val="0"/>
      <w:marTop w:val="0"/>
      <w:marBottom w:val="0"/>
      <w:divBdr>
        <w:top w:val="none" w:sz="0" w:space="0" w:color="auto"/>
        <w:left w:val="none" w:sz="0" w:space="0" w:color="auto"/>
        <w:bottom w:val="none" w:sz="0" w:space="0" w:color="auto"/>
        <w:right w:val="none" w:sz="0" w:space="0" w:color="auto"/>
      </w:divBdr>
    </w:div>
    <w:div w:id="352852746">
      <w:bodyDiv w:val="1"/>
      <w:marLeft w:val="0"/>
      <w:marRight w:val="0"/>
      <w:marTop w:val="0"/>
      <w:marBottom w:val="0"/>
      <w:divBdr>
        <w:top w:val="none" w:sz="0" w:space="0" w:color="auto"/>
        <w:left w:val="none" w:sz="0" w:space="0" w:color="auto"/>
        <w:bottom w:val="none" w:sz="0" w:space="0" w:color="auto"/>
        <w:right w:val="none" w:sz="0" w:space="0" w:color="auto"/>
      </w:divBdr>
    </w:div>
    <w:div w:id="802969006">
      <w:bodyDiv w:val="1"/>
      <w:marLeft w:val="225"/>
      <w:marRight w:val="225"/>
      <w:marTop w:val="0"/>
      <w:marBottom w:val="0"/>
      <w:divBdr>
        <w:top w:val="none" w:sz="0" w:space="0" w:color="auto"/>
        <w:left w:val="none" w:sz="0" w:space="0" w:color="auto"/>
        <w:bottom w:val="none" w:sz="0" w:space="0" w:color="auto"/>
        <w:right w:val="none" w:sz="0" w:space="0" w:color="auto"/>
      </w:divBdr>
      <w:divsChild>
        <w:div w:id="1919897667">
          <w:marLeft w:val="0"/>
          <w:marRight w:val="0"/>
          <w:marTop w:val="0"/>
          <w:marBottom w:val="0"/>
          <w:divBdr>
            <w:top w:val="none" w:sz="0" w:space="0" w:color="auto"/>
            <w:left w:val="none" w:sz="0" w:space="0" w:color="auto"/>
            <w:bottom w:val="none" w:sz="0" w:space="0" w:color="auto"/>
            <w:right w:val="none" w:sz="0" w:space="0" w:color="auto"/>
          </w:divBdr>
        </w:div>
      </w:divsChild>
    </w:div>
    <w:div w:id="829715521">
      <w:bodyDiv w:val="1"/>
      <w:marLeft w:val="0"/>
      <w:marRight w:val="0"/>
      <w:marTop w:val="0"/>
      <w:marBottom w:val="0"/>
      <w:divBdr>
        <w:top w:val="none" w:sz="0" w:space="0" w:color="auto"/>
        <w:left w:val="none" w:sz="0" w:space="0" w:color="auto"/>
        <w:bottom w:val="none" w:sz="0" w:space="0" w:color="auto"/>
        <w:right w:val="none" w:sz="0" w:space="0" w:color="auto"/>
      </w:divBdr>
    </w:div>
    <w:div w:id="864174456">
      <w:bodyDiv w:val="1"/>
      <w:marLeft w:val="0"/>
      <w:marRight w:val="0"/>
      <w:marTop w:val="0"/>
      <w:marBottom w:val="0"/>
      <w:divBdr>
        <w:top w:val="none" w:sz="0" w:space="0" w:color="auto"/>
        <w:left w:val="none" w:sz="0" w:space="0" w:color="auto"/>
        <w:bottom w:val="none" w:sz="0" w:space="0" w:color="auto"/>
        <w:right w:val="none" w:sz="0" w:space="0" w:color="auto"/>
      </w:divBdr>
      <w:divsChild>
        <w:div w:id="110706313">
          <w:marLeft w:val="0"/>
          <w:marRight w:val="0"/>
          <w:marTop w:val="0"/>
          <w:marBottom w:val="0"/>
          <w:divBdr>
            <w:top w:val="none" w:sz="0" w:space="0" w:color="auto"/>
            <w:left w:val="none" w:sz="0" w:space="0" w:color="auto"/>
            <w:bottom w:val="none" w:sz="0" w:space="0" w:color="auto"/>
            <w:right w:val="none" w:sz="0" w:space="0" w:color="auto"/>
          </w:divBdr>
          <w:divsChild>
            <w:div w:id="809636538">
              <w:marLeft w:val="0"/>
              <w:marRight w:val="0"/>
              <w:marTop w:val="0"/>
              <w:marBottom w:val="0"/>
              <w:divBdr>
                <w:top w:val="none" w:sz="0" w:space="0" w:color="auto"/>
                <w:left w:val="none" w:sz="0" w:space="0" w:color="auto"/>
                <w:bottom w:val="none" w:sz="0" w:space="0" w:color="auto"/>
                <w:right w:val="none" w:sz="0" w:space="0" w:color="auto"/>
              </w:divBdr>
              <w:divsChild>
                <w:div w:id="1025179672">
                  <w:marLeft w:val="0"/>
                  <w:marRight w:val="0"/>
                  <w:marTop w:val="0"/>
                  <w:marBottom w:val="0"/>
                  <w:divBdr>
                    <w:top w:val="none" w:sz="0" w:space="0" w:color="auto"/>
                    <w:left w:val="none" w:sz="0" w:space="0" w:color="auto"/>
                    <w:bottom w:val="none" w:sz="0" w:space="0" w:color="auto"/>
                    <w:right w:val="none" w:sz="0" w:space="0" w:color="auto"/>
                  </w:divBdr>
                  <w:divsChild>
                    <w:div w:id="1575698992">
                      <w:marLeft w:val="0"/>
                      <w:marRight w:val="0"/>
                      <w:marTop w:val="0"/>
                      <w:marBottom w:val="0"/>
                      <w:divBdr>
                        <w:top w:val="none" w:sz="0" w:space="0" w:color="auto"/>
                        <w:left w:val="none" w:sz="0" w:space="0" w:color="auto"/>
                        <w:bottom w:val="none" w:sz="0" w:space="0" w:color="auto"/>
                        <w:right w:val="none" w:sz="0" w:space="0" w:color="auto"/>
                      </w:divBdr>
                      <w:divsChild>
                        <w:div w:id="109690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966473">
      <w:bodyDiv w:val="1"/>
      <w:marLeft w:val="0"/>
      <w:marRight w:val="0"/>
      <w:marTop w:val="0"/>
      <w:marBottom w:val="0"/>
      <w:divBdr>
        <w:top w:val="none" w:sz="0" w:space="0" w:color="auto"/>
        <w:left w:val="none" w:sz="0" w:space="0" w:color="auto"/>
        <w:bottom w:val="none" w:sz="0" w:space="0" w:color="auto"/>
        <w:right w:val="none" w:sz="0" w:space="0" w:color="auto"/>
      </w:divBdr>
      <w:divsChild>
        <w:div w:id="136185095">
          <w:marLeft w:val="0"/>
          <w:marRight w:val="0"/>
          <w:marTop w:val="0"/>
          <w:marBottom w:val="0"/>
          <w:divBdr>
            <w:top w:val="none" w:sz="0" w:space="0" w:color="auto"/>
            <w:left w:val="none" w:sz="0" w:space="0" w:color="auto"/>
            <w:bottom w:val="none" w:sz="0" w:space="0" w:color="auto"/>
            <w:right w:val="none" w:sz="0" w:space="0" w:color="auto"/>
          </w:divBdr>
        </w:div>
        <w:div w:id="1639339299">
          <w:marLeft w:val="0"/>
          <w:marRight w:val="0"/>
          <w:marTop w:val="0"/>
          <w:marBottom w:val="0"/>
          <w:divBdr>
            <w:top w:val="none" w:sz="0" w:space="0" w:color="auto"/>
            <w:left w:val="none" w:sz="0" w:space="0" w:color="auto"/>
            <w:bottom w:val="none" w:sz="0" w:space="0" w:color="auto"/>
            <w:right w:val="none" w:sz="0" w:space="0" w:color="auto"/>
          </w:divBdr>
        </w:div>
      </w:divsChild>
    </w:div>
    <w:div w:id="1003246374">
      <w:bodyDiv w:val="1"/>
      <w:marLeft w:val="0"/>
      <w:marRight w:val="0"/>
      <w:marTop w:val="0"/>
      <w:marBottom w:val="0"/>
      <w:divBdr>
        <w:top w:val="none" w:sz="0" w:space="0" w:color="auto"/>
        <w:left w:val="none" w:sz="0" w:space="0" w:color="auto"/>
        <w:bottom w:val="none" w:sz="0" w:space="0" w:color="auto"/>
        <w:right w:val="none" w:sz="0" w:space="0" w:color="auto"/>
      </w:divBdr>
      <w:divsChild>
        <w:div w:id="2079089953">
          <w:marLeft w:val="0"/>
          <w:marRight w:val="0"/>
          <w:marTop w:val="0"/>
          <w:marBottom w:val="0"/>
          <w:divBdr>
            <w:top w:val="none" w:sz="0" w:space="0" w:color="auto"/>
            <w:left w:val="none" w:sz="0" w:space="0" w:color="auto"/>
            <w:bottom w:val="none" w:sz="0" w:space="0" w:color="auto"/>
            <w:right w:val="none" w:sz="0" w:space="0" w:color="auto"/>
          </w:divBdr>
          <w:divsChild>
            <w:div w:id="80226954">
              <w:marLeft w:val="0"/>
              <w:marRight w:val="0"/>
              <w:marTop w:val="0"/>
              <w:marBottom w:val="0"/>
              <w:divBdr>
                <w:top w:val="none" w:sz="0" w:space="0" w:color="auto"/>
                <w:left w:val="none" w:sz="0" w:space="0" w:color="auto"/>
                <w:bottom w:val="none" w:sz="0" w:space="0" w:color="auto"/>
                <w:right w:val="none" w:sz="0" w:space="0" w:color="auto"/>
              </w:divBdr>
              <w:divsChild>
                <w:div w:id="623274996">
                  <w:marLeft w:val="0"/>
                  <w:marRight w:val="0"/>
                  <w:marTop w:val="0"/>
                  <w:marBottom w:val="0"/>
                  <w:divBdr>
                    <w:top w:val="none" w:sz="0" w:space="0" w:color="auto"/>
                    <w:left w:val="none" w:sz="0" w:space="0" w:color="auto"/>
                    <w:bottom w:val="none" w:sz="0" w:space="0" w:color="auto"/>
                    <w:right w:val="none" w:sz="0" w:space="0" w:color="auto"/>
                  </w:divBdr>
                  <w:divsChild>
                    <w:div w:id="1592424237">
                      <w:marLeft w:val="0"/>
                      <w:marRight w:val="0"/>
                      <w:marTop w:val="0"/>
                      <w:marBottom w:val="0"/>
                      <w:divBdr>
                        <w:top w:val="none" w:sz="0" w:space="0" w:color="auto"/>
                        <w:left w:val="none" w:sz="0" w:space="0" w:color="auto"/>
                        <w:bottom w:val="none" w:sz="0" w:space="0" w:color="auto"/>
                        <w:right w:val="none" w:sz="0" w:space="0" w:color="auto"/>
                      </w:divBdr>
                      <w:divsChild>
                        <w:div w:id="83881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258258">
      <w:bodyDiv w:val="1"/>
      <w:marLeft w:val="0"/>
      <w:marRight w:val="0"/>
      <w:marTop w:val="0"/>
      <w:marBottom w:val="0"/>
      <w:divBdr>
        <w:top w:val="none" w:sz="0" w:space="0" w:color="auto"/>
        <w:left w:val="none" w:sz="0" w:space="0" w:color="auto"/>
        <w:bottom w:val="none" w:sz="0" w:space="0" w:color="auto"/>
        <w:right w:val="none" w:sz="0" w:space="0" w:color="auto"/>
      </w:divBdr>
    </w:div>
    <w:div w:id="1084960895">
      <w:bodyDiv w:val="1"/>
      <w:marLeft w:val="0"/>
      <w:marRight w:val="0"/>
      <w:marTop w:val="0"/>
      <w:marBottom w:val="0"/>
      <w:divBdr>
        <w:top w:val="none" w:sz="0" w:space="0" w:color="auto"/>
        <w:left w:val="none" w:sz="0" w:space="0" w:color="auto"/>
        <w:bottom w:val="none" w:sz="0" w:space="0" w:color="auto"/>
        <w:right w:val="none" w:sz="0" w:space="0" w:color="auto"/>
      </w:divBdr>
    </w:div>
    <w:div w:id="1208295354">
      <w:bodyDiv w:val="1"/>
      <w:marLeft w:val="0"/>
      <w:marRight w:val="0"/>
      <w:marTop w:val="0"/>
      <w:marBottom w:val="0"/>
      <w:divBdr>
        <w:top w:val="none" w:sz="0" w:space="0" w:color="auto"/>
        <w:left w:val="none" w:sz="0" w:space="0" w:color="auto"/>
        <w:bottom w:val="none" w:sz="0" w:space="0" w:color="auto"/>
        <w:right w:val="none" w:sz="0" w:space="0" w:color="auto"/>
      </w:divBdr>
    </w:div>
    <w:div w:id="1236360410">
      <w:bodyDiv w:val="1"/>
      <w:marLeft w:val="0"/>
      <w:marRight w:val="0"/>
      <w:marTop w:val="0"/>
      <w:marBottom w:val="0"/>
      <w:divBdr>
        <w:top w:val="none" w:sz="0" w:space="0" w:color="auto"/>
        <w:left w:val="none" w:sz="0" w:space="0" w:color="auto"/>
        <w:bottom w:val="none" w:sz="0" w:space="0" w:color="auto"/>
        <w:right w:val="none" w:sz="0" w:space="0" w:color="auto"/>
      </w:divBdr>
      <w:divsChild>
        <w:div w:id="1890916845">
          <w:marLeft w:val="0"/>
          <w:marRight w:val="0"/>
          <w:marTop w:val="0"/>
          <w:marBottom w:val="0"/>
          <w:divBdr>
            <w:top w:val="none" w:sz="0" w:space="0" w:color="auto"/>
            <w:left w:val="none" w:sz="0" w:space="0" w:color="auto"/>
            <w:bottom w:val="none" w:sz="0" w:space="0" w:color="auto"/>
            <w:right w:val="none" w:sz="0" w:space="0" w:color="auto"/>
          </w:divBdr>
        </w:div>
        <w:div w:id="681130478">
          <w:marLeft w:val="0"/>
          <w:marRight w:val="0"/>
          <w:marTop w:val="0"/>
          <w:marBottom w:val="0"/>
          <w:divBdr>
            <w:top w:val="none" w:sz="0" w:space="0" w:color="auto"/>
            <w:left w:val="none" w:sz="0" w:space="0" w:color="auto"/>
            <w:bottom w:val="none" w:sz="0" w:space="0" w:color="auto"/>
            <w:right w:val="none" w:sz="0" w:space="0" w:color="auto"/>
          </w:divBdr>
        </w:div>
        <w:div w:id="2070183676">
          <w:marLeft w:val="0"/>
          <w:marRight w:val="0"/>
          <w:marTop w:val="0"/>
          <w:marBottom w:val="0"/>
          <w:divBdr>
            <w:top w:val="none" w:sz="0" w:space="0" w:color="auto"/>
            <w:left w:val="none" w:sz="0" w:space="0" w:color="auto"/>
            <w:bottom w:val="none" w:sz="0" w:space="0" w:color="auto"/>
            <w:right w:val="none" w:sz="0" w:space="0" w:color="auto"/>
          </w:divBdr>
        </w:div>
      </w:divsChild>
    </w:div>
    <w:div w:id="1427069370">
      <w:bodyDiv w:val="1"/>
      <w:marLeft w:val="0"/>
      <w:marRight w:val="0"/>
      <w:marTop w:val="0"/>
      <w:marBottom w:val="0"/>
      <w:divBdr>
        <w:top w:val="none" w:sz="0" w:space="0" w:color="auto"/>
        <w:left w:val="none" w:sz="0" w:space="0" w:color="auto"/>
        <w:bottom w:val="none" w:sz="0" w:space="0" w:color="auto"/>
        <w:right w:val="none" w:sz="0" w:space="0" w:color="auto"/>
      </w:divBdr>
    </w:div>
    <w:div w:id="1522628195">
      <w:bodyDiv w:val="1"/>
      <w:marLeft w:val="0"/>
      <w:marRight w:val="0"/>
      <w:marTop w:val="0"/>
      <w:marBottom w:val="0"/>
      <w:divBdr>
        <w:top w:val="none" w:sz="0" w:space="0" w:color="auto"/>
        <w:left w:val="none" w:sz="0" w:space="0" w:color="auto"/>
        <w:bottom w:val="none" w:sz="0" w:space="0" w:color="auto"/>
        <w:right w:val="none" w:sz="0" w:space="0" w:color="auto"/>
      </w:divBdr>
    </w:div>
    <w:div w:id="1596862442">
      <w:bodyDiv w:val="1"/>
      <w:marLeft w:val="0"/>
      <w:marRight w:val="0"/>
      <w:marTop w:val="0"/>
      <w:marBottom w:val="0"/>
      <w:divBdr>
        <w:top w:val="none" w:sz="0" w:space="0" w:color="auto"/>
        <w:left w:val="none" w:sz="0" w:space="0" w:color="auto"/>
        <w:bottom w:val="none" w:sz="0" w:space="0" w:color="auto"/>
        <w:right w:val="none" w:sz="0" w:space="0" w:color="auto"/>
      </w:divBdr>
    </w:div>
    <w:div w:id="1603803793">
      <w:bodyDiv w:val="1"/>
      <w:marLeft w:val="0"/>
      <w:marRight w:val="0"/>
      <w:marTop w:val="0"/>
      <w:marBottom w:val="0"/>
      <w:divBdr>
        <w:top w:val="none" w:sz="0" w:space="0" w:color="auto"/>
        <w:left w:val="none" w:sz="0" w:space="0" w:color="auto"/>
        <w:bottom w:val="none" w:sz="0" w:space="0" w:color="auto"/>
        <w:right w:val="none" w:sz="0" w:space="0" w:color="auto"/>
      </w:divBdr>
    </w:div>
    <w:div w:id="1684085145">
      <w:bodyDiv w:val="1"/>
      <w:marLeft w:val="0"/>
      <w:marRight w:val="0"/>
      <w:marTop w:val="0"/>
      <w:marBottom w:val="0"/>
      <w:divBdr>
        <w:top w:val="none" w:sz="0" w:space="0" w:color="auto"/>
        <w:left w:val="none" w:sz="0" w:space="0" w:color="auto"/>
        <w:bottom w:val="none" w:sz="0" w:space="0" w:color="auto"/>
        <w:right w:val="none" w:sz="0" w:space="0" w:color="auto"/>
      </w:divBdr>
    </w:div>
    <w:div w:id="187788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B7D2B-EB16-40F5-822B-4A3402EAB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8938</Words>
  <Characters>5096</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14006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2020-04-10T07:07:00Z</dcterms:created>
  <dc:creator>a.vagelaite</dc:creator>
  <cp:lastModifiedBy>Acer</cp:lastModifiedBy>
  <cp:lastPrinted>2016-02-25T06:41:00Z</cp:lastPrinted>
  <dcterms:modified xsi:type="dcterms:W3CDTF">2020-04-10T09:27:00Z</dcterms:modified>
  <cp:revision>7</cp:revision>
</cp:coreProperties>
</file>