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44881" w14:textId="77777777" w:rsidR="001934A6" w:rsidRPr="005C1738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2"/>
        </w:rPr>
      </w:pPr>
      <w:r w:rsidRPr="005C1738">
        <w:rPr>
          <w:rFonts w:ascii="Times New Roman" w:hAnsi="Times New Roman"/>
          <w:b/>
          <w:sz w:val="24"/>
          <w:szCs w:val="22"/>
        </w:rPr>
        <w:t>LIETUVOS RESPUBLIKOS VYRIAUSYBĖS KANCELIARIJ</w:t>
      </w:r>
      <w:r w:rsidR="00EA08A9" w:rsidRPr="005C1738">
        <w:rPr>
          <w:rFonts w:ascii="Times New Roman" w:hAnsi="Times New Roman"/>
          <w:b/>
          <w:sz w:val="24"/>
          <w:szCs w:val="22"/>
        </w:rPr>
        <w:t>A</w:t>
      </w:r>
    </w:p>
    <w:p w14:paraId="7CCE7E69" w14:textId="77777777" w:rsidR="00D72E97" w:rsidRPr="005C1738" w:rsidRDefault="00464358" w:rsidP="007174E5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2"/>
        </w:rPr>
      </w:pPr>
      <w:r w:rsidRPr="005C1738">
        <w:rPr>
          <w:rFonts w:ascii="Times New Roman" w:hAnsi="Times New Roman"/>
          <w:b/>
          <w:sz w:val="24"/>
          <w:szCs w:val="22"/>
        </w:rPr>
        <w:t>STRATEGINIŲ KOMPETENCIJŲ GRUPĖ</w:t>
      </w:r>
    </w:p>
    <w:p w14:paraId="18D48499" w14:textId="77777777" w:rsidR="005C1738" w:rsidRPr="005C1738" w:rsidRDefault="005C1738" w:rsidP="005C1738">
      <w:pPr>
        <w:pStyle w:val="Antraste"/>
        <w:tabs>
          <w:tab w:val="left" w:pos="959"/>
        </w:tabs>
        <w:spacing w:line="276" w:lineRule="auto"/>
        <w:rPr>
          <w:bCs/>
          <w:szCs w:val="22"/>
        </w:rPr>
      </w:pPr>
    </w:p>
    <w:p w14:paraId="2BEF9E33" w14:textId="77777777" w:rsidR="00464358" w:rsidRPr="00006C00" w:rsidRDefault="006519CA" w:rsidP="00006C00">
      <w:pPr>
        <w:pStyle w:val="Antraste"/>
        <w:tabs>
          <w:tab w:val="left" w:pos="959"/>
        </w:tabs>
        <w:spacing w:line="276" w:lineRule="auto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DĖL LIETUVOS RESPUBLIKOS VYRIAUSYBĖS 2015 M. LAPKRIČIO 4 D. NUTARIMO NR. 1141 ‚,Dėl LIETUVOS RESPUBLIKOS VYRIAUSYBĖS SKIRIAMŲ ASMENŲ SKYRIMO Į REGIONŲ PLĖTROS TARYBAS IR ATŠAUKIMO</w:t>
      </w:r>
      <w:r w:rsidR="00006C00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TVARKOS APRAŠO PATVIRTINIMO‘‘</w:t>
      </w:r>
      <w:r w:rsidR="00006C00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PRIPAŽINIMO NETEKUSIU GALIOS</w:t>
      </w:r>
      <w:r w:rsidR="00006C00">
        <w:rPr>
          <w:bCs/>
          <w:szCs w:val="24"/>
          <w:lang w:eastAsia="lt-LT"/>
        </w:rPr>
        <w:t xml:space="preserve"> (</w:t>
      </w:r>
      <w:r w:rsidR="00006C00">
        <w:rPr>
          <w:bCs/>
          <w:caps w:val="0"/>
          <w:szCs w:val="24"/>
          <w:lang w:eastAsia="lt-LT"/>
        </w:rPr>
        <w:t>toliau – Nutarimas)</w:t>
      </w:r>
      <w:r w:rsidR="00006C00">
        <w:rPr>
          <w:bCs/>
          <w:caps w:val="0"/>
          <w:szCs w:val="22"/>
        </w:rPr>
        <w:t xml:space="preserve"> </w:t>
      </w:r>
      <w:r w:rsidR="003647A2" w:rsidRPr="005C1738">
        <w:rPr>
          <w:iCs/>
          <w:szCs w:val="22"/>
        </w:rPr>
        <w:t>(</w:t>
      </w:r>
      <w:r>
        <w:rPr>
          <w:iCs/>
          <w:szCs w:val="22"/>
        </w:rPr>
        <w:t>tap-19-633</w:t>
      </w:r>
      <w:r w:rsidR="005C1738" w:rsidRPr="005C1738">
        <w:rPr>
          <w:iCs/>
          <w:szCs w:val="22"/>
        </w:rPr>
        <w:t>)</w:t>
      </w:r>
    </w:p>
    <w:p w14:paraId="2294E258" w14:textId="77777777" w:rsidR="005C1738" w:rsidRPr="005C1738" w:rsidRDefault="005C1738" w:rsidP="001934A6">
      <w:pPr>
        <w:pStyle w:val="Antraste"/>
        <w:spacing w:line="360" w:lineRule="auto"/>
        <w:rPr>
          <w:szCs w:val="22"/>
        </w:rPr>
      </w:pPr>
    </w:p>
    <w:p w14:paraId="44BC1F50" w14:textId="77777777" w:rsidR="00553DF3" w:rsidRPr="005C1738" w:rsidRDefault="00BD12BB" w:rsidP="001934A6">
      <w:pPr>
        <w:pStyle w:val="Antraste"/>
        <w:spacing w:line="360" w:lineRule="auto"/>
        <w:rPr>
          <w:szCs w:val="22"/>
        </w:rPr>
      </w:pPr>
      <w:r w:rsidRPr="005C1738">
        <w:rPr>
          <w:szCs w:val="22"/>
        </w:rPr>
        <w:t>PAŽYMA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5C1738" w14:paraId="1DECABF7" w14:textId="77777777" w:rsidTr="00F94D25">
        <w:tc>
          <w:tcPr>
            <w:tcW w:w="4536" w:type="dxa"/>
          </w:tcPr>
          <w:p w14:paraId="000A15A3" w14:textId="77777777" w:rsidR="00F94D25" w:rsidRPr="005C1738" w:rsidRDefault="00CA3B15" w:rsidP="00EA08A9">
            <w:pPr>
              <w:spacing w:before="60" w:after="60"/>
              <w:jc w:val="center"/>
              <w:rPr>
                <w:spacing w:val="-6"/>
                <w:szCs w:val="22"/>
              </w:rPr>
            </w:pPr>
            <w:sdt>
              <w:sdtPr>
                <w:rPr>
                  <w:spacing w:val="-6"/>
                  <w:szCs w:val="22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5C1738">
              <w:rPr>
                <w:spacing w:val="-6"/>
                <w:szCs w:val="22"/>
              </w:rPr>
              <w:t xml:space="preserve"> Nr. </w:t>
            </w:r>
            <w:sdt>
              <w:sdtPr>
                <w:rPr>
                  <w:spacing w:val="-6"/>
                  <w:szCs w:val="22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B8DDA7B" w14:textId="77777777" w:rsidR="00553DF3" w:rsidRDefault="008F31A4" w:rsidP="007174E5">
      <w:pPr>
        <w:spacing w:line="360" w:lineRule="auto"/>
        <w:jc w:val="center"/>
        <w:rPr>
          <w:szCs w:val="22"/>
        </w:rPr>
      </w:pPr>
      <w:r w:rsidRPr="005C1738">
        <w:rPr>
          <w:szCs w:val="22"/>
        </w:rPr>
        <w:t>Vilnius</w:t>
      </w:r>
    </w:p>
    <w:p w14:paraId="2C036731" w14:textId="77777777" w:rsidR="00E85F33" w:rsidRDefault="00E85F33" w:rsidP="002D4E03">
      <w:pPr>
        <w:rPr>
          <w:b/>
          <w:bCs/>
          <w:szCs w:val="22"/>
        </w:rPr>
      </w:pPr>
    </w:p>
    <w:p w14:paraId="199A99B8" w14:textId="77777777" w:rsidR="00163261" w:rsidRPr="005C1738" w:rsidRDefault="00163261" w:rsidP="002D4E03">
      <w:pPr>
        <w:rPr>
          <w:bCs/>
          <w:szCs w:val="22"/>
        </w:rPr>
      </w:pPr>
      <w:r w:rsidRPr="005C1738">
        <w:rPr>
          <w:b/>
          <w:bCs/>
          <w:szCs w:val="22"/>
        </w:rPr>
        <w:t>Projekto rengėjas:</w:t>
      </w:r>
      <w:r w:rsidR="0007509B" w:rsidRPr="005C1738">
        <w:rPr>
          <w:b/>
          <w:bCs/>
          <w:szCs w:val="22"/>
        </w:rPr>
        <w:t xml:space="preserve"> </w:t>
      </w:r>
      <w:r w:rsidR="006519CA">
        <w:rPr>
          <w:bCs/>
          <w:szCs w:val="22"/>
        </w:rPr>
        <w:t>Vidaus reikalų</w:t>
      </w:r>
      <w:r w:rsidR="0007509B" w:rsidRPr="005C1738">
        <w:rPr>
          <w:bCs/>
          <w:szCs w:val="22"/>
        </w:rPr>
        <w:t xml:space="preserve"> ministerija</w:t>
      </w:r>
      <w:r w:rsidR="006512DE">
        <w:rPr>
          <w:bCs/>
          <w:szCs w:val="22"/>
        </w:rPr>
        <w:t>.</w:t>
      </w:r>
    </w:p>
    <w:p w14:paraId="5B07F64B" w14:textId="77777777" w:rsidR="008102D1" w:rsidRPr="005C1738" w:rsidRDefault="008102D1" w:rsidP="002D4E03">
      <w:pPr>
        <w:rPr>
          <w:b/>
          <w:bCs/>
          <w:szCs w:val="22"/>
        </w:rPr>
      </w:pPr>
    </w:p>
    <w:p w14:paraId="5B807BE7" w14:textId="63BE90F5" w:rsidR="00163261" w:rsidRPr="005C1738" w:rsidRDefault="00163261" w:rsidP="002D4E03">
      <w:pPr>
        <w:rPr>
          <w:bCs/>
          <w:szCs w:val="22"/>
        </w:rPr>
      </w:pPr>
      <w:r w:rsidRPr="005C1738">
        <w:rPr>
          <w:b/>
          <w:bCs/>
          <w:szCs w:val="22"/>
        </w:rPr>
        <w:t>Projekto tikslas:</w:t>
      </w:r>
      <w:r w:rsidR="005C1738">
        <w:rPr>
          <w:b/>
          <w:bCs/>
          <w:szCs w:val="22"/>
        </w:rPr>
        <w:t xml:space="preserve"> </w:t>
      </w:r>
      <w:r w:rsidR="00FB3606" w:rsidRPr="00957DE8">
        <w:rPr>
          <w:bCs/>
          <w:szCs w:val="22"/>
        </w:rPr>
        <w:t>supaprastinti ir</w:t>
      </w:r>
      <w:r w:rsidR="00FB3606">
        <w:rPr>
          <w:b/>
          <w:bCs/>
          <w:szCs w:val="22"/>
        </w:rPr>
        <w:t xml:space="preserve"> </w:t>
      </w:r>
      <w:r w:rsidR="00B54105">
        <w:rPr>
          <w:bCs/>
          <w:szCs w:val="22"/>
        </w:rPr>
        <w:t>optimizuoti Vyriausybės skiriamų atstovų į regionų plėtros tarybas, atrankos ir tvirtinimo tvarką</w:t>
      </w:r>
      <w:r w:rsidR="00FB3606">
        <w:rPr>
          <w:bCs/>
          <w:szCs w:val="22"/>
        </w:rPr>
        <w:t>, išvengiant dubliavimo su socialinių ir ekonominių partnerių skyrimo į regionų plėtros tarybas atrankos tvark</w:t>
      </w:r>
      <w:r w:rsidR="00E53535">
        <w:rPr>
          <w:bCs/>
          <w:szCs w:val="22"/>
        </w:rPr>
        <w:t>a</w:t>
      </w:r>
      <w:r w:rsidR="00B54105">
        <w:rPr>
          <w:bCs/>
          <w:szCs w:val="22"/>
        </w:rPr>
        <w:t>.</w:t>
      </w:r>
    </w:p>
    <w:p w14:paraId="6B1E32E5" w14:textId="77777777" w:rsidR="008102D1" w:rsidRPr="005C1738" w:rsidRDefault="008102D1" w:rsidP="002D4E03">
      <w:pPr>
        <w:rPr>
          <w:b/>
          <w:bCs/>
          <w:szCs w:val="22"/>
        </w:rPr>
      </w:pPr>
    </w:p>
    <w:p w14:paraId="00935D34" w14:textId="4D31F9F4" w:rsidR="00FF52AF" w:rsidRDefault="0007509B" w:rsidP="006F6D76">
      <w:pPr>
        <w:textAlignment w:val="top"/>
        <w:rPr>
          <w:bCs/>
          <w:szCs w:val="22"/>
        </w:rPr>
      </w:pPr>
      <w:r w:rsidRPr="005C1738">
        <w:rPr>
          <w:b/>
          <w:szCs w:val="22"/>
        </w:rPr>
        <w:t>Dabartinė situacija:</w:t>
      </w:r>
      <w:r w:rsidR="00FD7F42" w:rsidRPr="005C1738">
        <w:rPr>
          <w:b/>
          <w:szCs w:val="22"/>
        </w:rPr>
        <w:t xml:space="preserve"> </w:t>
      </w:r>
      <w:r w:rsidR="00F06FA6">
        <w:rPr>
          <w:szCs w:val="22"/>
          <w:lang w:val="en-GB"/>
        </w:rPr>
        <w:t>2015</w:t>
      </w:r>
      <w:r w:rsidR="00F06FA6">
        <w:rPr>
          <w:szCs w:val="22"/>
        </w:rPr>
        <w:t xml:space="preserve"> m. lapkričio mėn. Vyriausybė patvirtino </w:t>
      </w:r>
      <w:r w:rsidR="00F06FA6">
        <w:rPr>
          <w:bCs/>
          <w:szCs w:val="24"/>
          <w:lang w:eastAsia="lt-LT"/>
        </w:rPr>
        <w:t xml:space="preserve">Vyriausybės skiriamų asmenų skyrimo į regionų plėtros tarybas ir atšaukimo tvarką, kuri numatė, kad į kiekvieną plėtros tarybą Vyriausybė skiria po vieną savo atstovą, kuris atrenkamas iš socialinių ir ekonominių partnerių po konsultacijų su jais. </w:t>
      </w:r>
      <w:r w:rsidR="00FF52AF">
        <w:rPr>
          <w:bCs/>
          <w:szCs w:val="22"/>
        </w:rPr>
        <w:t>Pažymėtina, kad Regioninės plėtros įstatyme ar kitame teisės akte nenumatyta pareiga Vyriausybei atstovus į regionų plėtros tarybas atrinkti pagal atskirai patvirtintą tvarką.</w:t>
      </w:r>
    </w:p>
    <w:p w14:paraId="306B377C" w14:textId="1C1FCC31" w:rsidR="00E6153D" w:rsidRDefault="00F06FA6" w:rsidP="006F6D76">
      <w:pPr>
        <w:textAlignment w:val="top"/>
        <w:rPr>
          <w:bCs/>
          <w:szCs w:val="24"/>
          <w:lang w:eastAsia="lt-LT"/>
        </w:rPr>
      </w:pPr>
      <w:r>
        <w:rPr>
          <w:bCs/>
          <w:szCs w:val="24"/>
          <w:lang w:val="en-GB" w:eastAsia="lt-LT"/>
        </w:rPr>
        <w:t>201</w:t>
      </w:r>
      <w:r w:rsidR="00B54105">
        <w:rPr>
          <w:bCs/>
          <w:szCs w:val="24"/>
          <w:lang w:val="en-GB" w:eastAsia="lt-LT"/>
        </w:rPr>
        <w:t>9</w:t>
      </w:r>
      <w:r>
        <w:rPr>
          <w:bCs/>
          <w:szCs w:val="24"/>
          <w:lang w:val="en-GB" w:eastAsia="lt-LT"/>
        </w:rPr>
        <w:t xml:space="preserve"> m. </w:t>
      </w:r>
      <w:r w:rsidR="00B54105">
        <w:rPr>
          <w:bCs/>
          <w:szCs w:val="24"/>
          <w:lang w:eastAsia="lt-LT"/>
        </w:rPr>
        <w:t>gegužės</w:t>
      </w:r>
      <w:r>
        <w:rPr>
          <w:bCs/>
          <w:szCs w:val="24"/>
          <w:lang w:eastAsia="lt-LT"/>
        </w:rPr>
        <w:t xml:space="preserve"> mėn. Vyriausybė nutarimu patvirtino socialinių ir ekonominių partnerių pasiūlytų atstovų skyrimo į regionų plėtros tarybas ir atšaukimo tvarką</w:t>
      </w:r>
      <w:r w:rsidR="00957DE8">
        <w:rPr>
          <w:bCs/>
          <w:szCs w:val="24"/>
          <w:lang w:eastAsia="lt-LT"/>
        </w:rPr>
        <w:t>.</w:t>
      </w:r>
    </w:p>
    <w:p w14:paraId="1C3C4E3E" w14:textId="3AC1AF2A" w:rsidR="00B54105" w:rsidRDefault="00163261" w:rsidP="009F31C8">
      <w:pPr>
        <w:spacing w:before="240" w:after="120"/>
        <w:rPr>
          <w:bCs/>
          <w:szCs w:val="22"/>
        </w:rPr>
      </w:pPr>
      <w:r w:rsidRPr="005C1738">
        <w:rPr>
          <w:b/>
          <w:bCs/>
          <w:szCs w:val="22"/>
        </w:rPr>
        <w:t>Projekto esmė:</w:t>
      </w:r>
      <w:r w:rsidR="003F4A70">
        <w:rPr>
          <w:b/>
          <w:bCs/>
          <w:szCs w:val="22"/>
        </w:rPr>
        <w:t xml:space="preserve"> </w:t>
      </w:r>
      <w:r w:rsidR="002D0581" w:rsidRPr="002D0581">
        <w:rPr>
          <w:bCs/>
          <w:szCs w:val="22"/>
        </w:rPr>
        <w:t>Nutarim</w:t>
      </w:r>
      <w:r w:rsidR="006970E6">
        <w:rPr>
          <w:bCs/>
          <w:szCs w:val="22"/>
        </w:rPr>
        <w:t xml:space="preserve">u </w:t>
      </w:r>
      <w:r w:rsidR="002D0581" w:rsidRPr="002D0581">
        <w:rPr>
          <w:bCs/>
          <w:szCs w:val="22"/>
        </w:rPr>
        <w:t>siūloma pripažinti net</w:t>
      </w:r>
      <w:r w:rsidR="00E53535">
        <w:rPr>
          <w:bCs/>
          <w:szCs w:val="22"/>
        </w:rPr>
        <w:t>ekusiu</w:t>
      </w:r>
      <w:r w:rsidR="002D0581" w:rsidRPr="002D0581">
        <w:rPr>
          <w:bCs/>
          <w:szCs w:val="22"/>
        </w:rPr>
        <w:t xml:space="preserve"> galios Vyriausybės atstovų </w:t>
      </w:r>
      <w:r w:rsidR="009F31C8">
        <w:rPr>
          <w:bCs/>
          <w:szCs w:val="22"/>
        </w:rPr>
        <w:t xml:space="preserve">į </w:t>
      </w:r>
      <w:r w:rsidR="002D0581" w:rsidRPr="002D0581">
        <w:rPr>
          <w:bCs/>
          <w:szCs w:val="22"/>
        </w:rPr>
        <w:t>regionų plėtros taryb</w:t>
      </w:r>
      <w:r w:rsidR="009F31C8">
        <w:rPr>
          <w:bCs/>
          <w:szCs w:val="22"/>
        </w:rPr>
        <w:t>a</w:t>
      </w:r>
      <w:r w:rsidR="002D0581" w:rsidRPr="002D0581">
        <w:rPr>
          <w:bCs/>
          <w:szCs w:val="22"/>
        </w:rPr>
        <w:t>s skyrimo tvark</w:t>
      </w:r>
      <w:r w:rsidR="009C22F3">
        <w:rPr>
          <w:bCs/>
          <w:szCs w:val="22"/>
        </w:rPr>
        <w:t>os aprašą</w:t>
      </w:r>
      <w:r w:rsidR="002D0581" w:rsidRPr="002D0581">
        <w:rPr>
          <w:bCs/>
          <w:szCs w:val="22"/>
        </w:rPr>
        <w:t xml:space="preserve">, </w:t>
      </w:r>
      <w:r w:rsidR="001F52C8">
        <w:rPr>
          <w:bCs/>
          <w:szCs w:val="22"/>
        </w:rPr>
        <w:t>kadangi</w:t>
      </w:r>
      <w:r w:rsidR="002D0581">
        <w:rPr>
          <w:bCs/>
          <w:szCs w:val="22"/>
        </w:rPr>
        <w:t xml:space="preserve"> 201</w:t>
      </w:r>
      <w:r w:rsidR="00B54105">
        <w:rPr>
          <w:bCs/>
          <w:szCs w:val="22"/>
        </w:rPr>
        <w:t>9</w:t>
      </w:r>
      <w:r w:rsidR="002D0581">
        <w:rPr>
          <w:bCs/>
          <w:szCs w:val="22"/>
        </w:rPr>
        <w:t xml:space="preserve"> m. </w:t>
      </w:r>
      <w:r w:rsidR="00B54105">
        <w:rPr>
          <w:bCs/>
          <w:szCs w:val="22"/>
        </w:rPr>
        <w:t>gegužės</w:t>
      </w:r>
      <w:r w:rsidR="002D0581">
        <w:rPr>
          <w:bCs/>
          <w:szCs w:val="22"/>
        </w:rPr>
        <w:t xml:space="preserve"> mėn. </w:t>
      </w:r>
      <w:r w:rsidR="002D0581" w:rsidRPr="002D0581">
        <w:rPr>
          <w:bCs/>
          <w:szCs w:val="22"/>
        </w:rPr>
        <w:t>Vyriausyb</w:t>
      </w:r>
      <w:r w:rsidR="00E53535">
        <w:rPr>
          <w:bCs/>
          <w:szCs w:val="22"/>
        </w:rPr>
        <w:t>ei</w:t>
      </w:r>
      <w:r w:rsidR="00957DE8">
        <w:rPr>
          <w:bCs/>
          <w:szCs w:val="22"/>
        </w:rPr>
        <w:t xml:space="preserve"> </w:t>
      </w:r>
      <w:r w:rsidR="00E53535">
        <w:rPr>
          <w:bCs/>
          <w:szCs w:val="22"/>
        </w:rPr>
        <w:t xml:space="preserve">priėmus </w:t>
      </w:r>
      <w:r w:rsidR="00E53535">
        <w:rPr>
          <w:bCs/>
          <w:szCs w:val="24"/>
          <w:lang w:eastAsia="lt-LT"/>
        </w:rPr>
        <w:t>socialinių ir ekonominių partnerių pasiūlytų atstovų skyrimo į regionų plėtros tarybas ir atšaukimo tvarką</w:t>
      </w:r>
      <w:r w:rsidR="002D0581" w:rsidRPr="002D0581">
        <w:rPr>
          <w:bCs/>
          <w:szCs w:val="22"/>
        </w:rPr>
        <w:t xml:space="preserve">, </w:t>
      </w:r>
      <w:r w:rsidR="00E53535">
        <w:rPr>
          <w:bCs/>
          <w:szCs w:val="22"/>
        </w:rPr>
        <w:t xml:space="preserve">jis </w:t>
      </w:r>
      <w:r w:rsidR="002D0581" w:rsidRPr="002D0581">
        <w:rPr>
          <w:bCs/>
          <w:szCs w:val="22"/>
        </w:rPr>
        <w:t>tapo neaktu</w:t>
      </w:r>
      <w:r w:rsidR="00E53535">
        <w:rPr>
          <w:bCs/>
          <w:szCs w:val="22"/>
        </w:rPr>
        <w:t>alu</w:t>
      </w:r>
      <w:r w:rsidR="009C22F3">
        <w:rPr>
          <w:bCs/>
          <w:szCs w:val="22"/>
        </w:rPr>
        <w:t>s</w:t>
      </w:r>
      <w:r w:rsidR="00E53535">
        <w:rPr>
          <w:bCs/>
          <w:szCs w:val="22"/>
        </w:rPr>
        <w:t xml:space="preserve"> bei dubliuotų procesą ir tikslines grupes</w:t>
      </w:r>
      <w:r w:rsidR="001F52C8">
        <w:rPr>
          <w:bCs/>
          <w:szCs w:val="22"/>
        </w:rPr>
        <w:t>.</w:t>
      </w:r>
    </w:p>
    <w:p w14:paraId="5092565C" w14:textId="36AE6993" w:rsidR="00F06FA6" w:rsidRPr="00353CF3" w:rsidRDefault="001F52C8" w:rsidP="009F31C8">
      <w:pPr>
        <w:spacing w:before="240" w:after="120"/>
        <w:rPr>
          <w:szCs w:val="22"/>
          <w:lang w:val="en-GB" w:eastAsia="lt-LT"/>
        </w:rPr>
      </w:pPr>
      <w:r>
        <w:rPr>
          <w:bCs/>
          <w:szCs w:val="22"/>
        </w:rPr>
        <w:t xml:space="preserve">Priėmus nutarimą, </w:t>
      </w:r>
      <w:r w:rsidR="00E53535" w:rsidRPr="002D0581">
        <w:rPr>
          <w:bCs/>
          <w:szCs w:val="22"/>
        </w:rPr>
        <w:t xml:space="preserve">Vyriausybės atstovų </w:t>
      </w:r>
      <w:r w:rsidR="00E53535">
        <w:rPr>
          <w:bCs/>
          <w:szCs w:val="22"/>
        </w:rPr>
        <w:t xml:space="preserve">į </w:t>
      </w:r>
      <w:r w:rsidR="00E53535" w:rsidRPr="002D0581">
        <w:rPr>
          <w:bCs/>
          <w:szCs w:val="22"/>
        </w:rPr>
        <w:t>regionų plėtros taryb</w:t>
      </w:r>
      <w:r w:rsidR="00E53535">
        <w:rPr>
          <w:bCs/>
          <w:szCs w:val="22"/>
        </w:rPr>
        <w:t>a</w:t>
      </w:r>
      <w:r w:rsidR="00E53535" w:rsidRPr="002D0581">
        <w:rPr>
          <w:bCs/>
          <w:szCs w:val="22"/>
        </w:rPr>
        <w:t>s</w:t>
      </w:r>
      <w:r w:rsidR="00E53535">
        <w:rPr>
          <w:bCs/>
          <w:szCs w:val="22"/>
        </w:rPr>
        <w:t xml:space="preserve"> atranka bus </w:t>
      </w:r>
      <w:proofErr w:type="spellStart"/>
      <w:r w:rsidR="00FF52AF">
        <w:rPr>
          <w:bCs/>
          <w:szCs w:val="22"/>
        </w:rPr>
        <w:t>proaktyvi</w:t>
      </w:r>
      <w:proofErr w:type="spellEnd"/>
      <w:r w:rsidR="00FF52AF">
        <w:rPr>
          <w:bCs/>
          <w:szCs w:val="22"/>
        </w:rPr>
        <w:t xml:space="preserve"> ir nukreipta į didžiausią pridėtinę vertę konkrečiuose regionuose galinčių sukurti asmenybių paiešką, taip pat </w:t>
      </w:r>
      <w:r w:rsidR="00E53535">
        <w:rPr>
          <w:bCs/>
          <w:szCs w:val="22"/>
        </w:rPr>
        <w:t>paprastesnė, lankstesnė, mažiau formali</w:t>
      </w:r>
      <w:r w:rsidR="00FF52AF">
        <w:rPr>
          <w:bCs/>
          <w:szCs w:val="22"/>
        </w:rPr>
        <w:t>. N</w:t>
      </w:r>
      <w:r>
        <w:rPr>
          <w:bCs/>
          <w:szCs w:val="22"/>
        </w:rPr>
        <w:t xml:space="preserve">umatoma, kad </w:t>
      </w:r>
      <w:r w:rsidR="002D0581" w:rsidRPr="002D0581">
        <w:rPr>
          <w:bCs/>
          <w:szCs w:val="22"/>
        </w:rPr>
        <w:t>Vyriausybė atstovą į regiono plėtros tarybą skirs</w:t>
      </w:r>
      <w:r w:rsidR="008136E0">
        <w:rPr>
          <w:bCs/>
          <w:szCs w:val="22"/>
        </w:rPr>
        <w:t xml:space="preserve"> pasirinkdama iš </w:t>
      </w:r>
      <w:r w:rsidR="006F6D76">
        <w:rPr>
          <w:bCs/>
          <w:szCs w:val="22"/>
        </w:rPr>
        <w:t xml:space="preserve">Vyriausybės kanceliarijos, </w:t>
      </w:r>
      <w:r w:rsidR="008136E0">
        <w:rPr>
          <w:bCs/>
          <w:szCs w:val="22"/>
        </w:rPr>
        <w:t>Vidaus reikalų ministerijos</w:t>
      </w:r>
      <w:r w:rsidR="006F6D76">
        <w:rPr>
          <w:bCs/>
          <w:szCs w:val="22"/>
        </w:rPr>
        <w:t xml:space="preserve">, Ekonomikos ir inovacijų ministerijos, VšĮ „Investuok Lietuvoje“, VšĮ „Versli Lietuva“ atstovų </w:t>
      </w:r>
      <w:r w:rsidR="00FF52AF">
        <w:rPr>
          <w:bCs/>
          <w:szCs w:val="22"/>
        </w:rPr>
        <w:t>bendru sutarimu pasiūlyto</w:t>
      </w:r>
      <w:r>
        <w:rPr>
          <w:bCs/>
          <w:szCs w:val="22"/>
        </w:rPr>
        <w:t xml:space="preserve"> </w:t>
      </w:r>
      <w:r w:rsidR="005430A1">
        <w:rPr>
          <w:bCs/>
          <w:szCs w:val="22"/>
        </w:rPr>
        <w:t xml:space="preserve">galimo </w:t>
      </w:r>
      <w:r w:rsidR="008136E0">
        <w:rPr>
          <w:bCs/>
          <w:szCs w:val="22"/>
        </w:rPr>
        <w:t>socialinių ir ekonominių partnerių sąrašo</w:t>
      </w:r>
      <w:r w:rsidR="006F6D76">
        <w:rPr>
          <w:bCs/>
          <w:szCs w:val="22"/>
        </w:rPr>
        <w:t xml:space="preserve">, kuris </w:t>
      </w:r>
      <w:r w:rsidR="00FF52AF">
        <w:rPr>
          <w:bCs/>
          <w:szCs w:val="22"/>
        </w:rPr>
        <w:t xml:space="preserve">bus </w:t>
      </w:r>
      <w:r w:rsidR="006F6D76">
        <w:rPr>
          <w:bCs/>
          <w:szCs w:val="22"/>
        </w:rPr>
        <w:t>sudar</w:t>
      </w:r>
      <w:r w:rsidR="00FF52AF">
        <w:rPr>
          <w:bCs/>
          <w:szCs w:val="22"/>
        </w:rPr>
        <w:t>omas</w:t>
      </w:r>
      <w:r w:rsidR="008136E0">
        <w:rPr>
          <w:bCs/>
          <w:szCs w:val="22"/>
        </w:rPr>
        <w:t xml:space="preserve"> </w:t>
      </w:r>
      <w:r w:rsidR="002D0581" w:rsidRPr="002D0581">
        <w:rPr>
          <w:bCs/>
          <w:szCs w:val="22"/>
        </w:rPr>
        <w:t>atsižvelg</w:t>
      </w:r>
      <w:r w:rsidR="006F6D76">
        <w:rPr>
          <w:bCs/>
          <w:szCs w:val="22"/>
        </w:rPr>
        <w:t>iant</w:t>
      </w:r>
      <w:r w:rsidR="002D0581" w:rsidRPr="002D0581">
        <w:rPr>
          <w:bCs/>
          <w:szCs w:val="22"/>
        </w:rPr>
        <w:t xml:space="preserve"> į </w:t>
      </w:r>
      <w:r w:rsidR="008136E0">
        <w:rPr>
          <w:bCs/>
          <w:szCs w:val="22"/>
        </w:rPr>
        <w:t xml:space="preserve">jų </w:t>
      </w:r>
      <w:r w:rsidR="002D0581" w:rsidRPr="002D0581">
        <w:rPr>
          <w:bCs/>
          <w:szCs w:val="22"/>
        </w:rPr>
        <w:t>indėlį, įsitraukimą į regiono ekonomin</w:t>
      </w:r>
      <w:r w:rsidR="006512DE">
        <w:rPr>
          <w:bCs/>
          <w:szCs w:val="22"/>
        </w:rPr>
        <w:t>ę</w:t>
      </w:r>
      <w:r w:rsidR="002D0581" w:rsidRPr="002D0581">
        <w:rPr>
          <w:bCs/>
          <w:szCs w:val="22"/>
        </w:rPr>
        <w:t xml:space="preserve"> plėtrą, prisidėjimą prie regiono ekonominio proveržio krypčių</w:t>
      </w:r>
      <w:r w:rsidR="006F6D76">
        <w:rPr>
          <w:bCs/>
          <w:szCs w:val="22"/>
        </w:rPr>
        <w:t xml:space="preserve"> įgyvendinimo, inovacijų diegimo bei aktyvumo veikiant ir kuriant tvarią regiono ekonominę, socialinę aplinką, atsižvelgiant į konkretaus regiono plėtros kryptis (specializaciją).</w:t>
      </w:r>
    </w:p>
    <w:p w14:paraId="1907E19A" w14:textId="77777777" w:rsidR="00023EFF" w:rsidRDefault="00023EFF" w:rsidP="009F31C8">
      <w:pPr>
        <w:rPr>
          <w:szCs w:val="22"/>
          <w:lang w:eastAsia="lt-LT"/>
        </w:rPr>
      </w:pPr>
    </w:p>
    <w:p w14:paraId="5E668864" w14:textId="5C14F59B" w:rsidR="00886BEC" w:rsidRDefault="00163261" w:rsidP="009F31C8">
      <w:pPr>
        <w:rPr>
          <w:bCs/>
          <w:szCs w:val="22"/>
        </w:rPr>
      </w:pPr>
      <w:r w:rsidRPr="005C1738">
        <w:rPr>
          <w:b/>
          <w:bCs/>
          <w:szCs w:val="22"/>
        </w:rPr>
        <w:t>Derinimas:</w:t>
      </w:r>
      <w:r w:rsidR="008A0F28" w:rsidRPr="005C1738">
        <w:rPr>
          <w:b/>
          <w:bCs/>
          <w:szCs w:val="22"/>
        </w:rPr>
        <w:t xml:space="preserve"> </w:t>
      </w:r>
      <w:r w:rsidR="006970E6">
        <w:rPr>
          <w:bCs/>
          <w:szCs w:val="22"/>
        </w:rPr>
        <w:t xml:space="preserve">Nutarimas </w:t>
      </w:r>
      <w:r w:rsidR="006970E6" w:rsidRPr="006970E6">
        <w:rPr>
          <w:bCs/>
          <w:szCs w:val="22"/>
        </w:rPr>
        <w:t>nebuvo teiktas derinti institucijoms, nes</w:t>
      </w:r>
      <w:r w:rsidR="006970E6">
        <w:rPr>
          <w:bCs/>
          <w:szCs w:val="22"/>
        </w:rPr>
        <w:t xml:space="preserve"> pripažįsta</w:t>
      </w:r>
      <w:r w:rsidR="009C22F3">
        <w:rPr>
          <w:bCs/>
          <w:szCs w:val="22"/>
        </w:rPr>
        <w:t>mo</w:t>
      </w:r>
      <w:r w:rsidR="006970E6">
        <w:rPr>
          <w:bCs/>
          <w:szCs w:val="22"/>
        </w:rPr>
        <w:t xml:space="preserve"> netekusiu galios</w:t>
      </w:r>
      <w:r w:rsidR="006970E6" w:rsidRPr="006970E6">
        <w:rPr>
          <w:bCs/>
          <w:szCs w:val="22"/>
        </w:rPr>
        <w:t xml:space="preserve"> </w:t>
      </w:r>
      <w:r w:rsidR="009C22F3">
        <w:rPr>
          <w:bCs/>
          <w:szCs w:val="22"/>
        </w:rPr>
        <w:t>N</w:t>
      </w:r>
      <w:r w:rsidR="006970E6" w:rsidRPr="006970E6">
        <w:rPr>
          <w:bCs/>
          <w:szCs w:val="22"/>
        </w:rPr>
        <w:t xml:space="preserve">utarimo nuostatos, pasikeitus Regioninės plėtros įstatymui ir patvirtinus </w:t>
      </w:r>
      <w:r w:rsidR="006970E6">
        <w:rPr>
          <w:bCs/>
          <w:szCs w:val="22"/>
        </w:rPr>
        <w:t>socialini</w:t>
      </w:r>
      <w:r w:rsidR="00351BEE">
        <w:rPr>
          <w:bCs/>
          <w:szCs w:val="22"/>
        </w:rPr>
        <w:t>ų</w:t>
      </w:r>
      <w:r w:rsidR="006970E6">
        <w:rPr>
          <w:bCs/>
          <w:szCs w:val="22"/>
        </w:rPr>
        <w:t xml:space="preserve"> ir ekonominių partnerių</w:t>
      </w:r>
      <w:r w:rsidR="006970E6" w:rsidRPr="006970E6">
        <w:rPr>
          <w:bCs/>
          <w:szCs w:val="22"/>
        </w:rPr>
        <w:t xml:space="preserve"> skyrimo tvarką, yra nebeaktualios. </w:t>
      </w:r>
    </w:p>
    <w:p w14:paraId="1E8B4E0E" w14:textId="77777777" w:rsidR="00695333" w:rsidRDefault="00886BEC" w:rsidP="002D4E03">
      <w:pPr>
        <w:rPr>
          <w:bCs/>
          <w:szCs w:val="22"/>
        </w:rPr>
      </w:pPr>
      <w:r>
        <w:rPr>
          <w:bCs/>
          <w:szCs w:val="22"/>
        </w:rPr>
        <w:lastRenderedPageBreak/>
        <w:t>Nutarimas</w:t>
      </w:r>
      <w:r w:rsidR="006970E6" w:rsidRPr="006970E6">
        <w:rPr>
          <w:bCs/>
          <w:szCs w:val="22"/>
        </w:rPr>
        <w:t>, teikiant</w:t>
      </w:r>
      <w:r>
        <w:rPr>
          <w:bCs/>
          <w:szCs w:val="22"/>
        </w:rPr>
        <w:t xml:space="preserve"> </w:t>
      </w:r>
      <w:r w:rsidR="009C22F3">
        <w:rPr>
          <w:bCs/>
          <w:szCs w:val="22"/>
        </w:rPr>
        <w:t xml:space="preserve">jį </w:t>
      </w:r>
      <w:r>
        <w:rPr>
          <w:bCs/>
          <w:szCs w:val="22"/>
        </w:rPr>
        <w:t>svarstyti tarpinstituciniame pasitarime</w:t>
      </w:r>
      <w:r w:rsidR="006970E6" w:rsidRPr="006970E6">
        <w:rPr>
          <w:bCs/>
          <w:szCs w:val="22"/>
        </w:rPr>
        <w:t xml:space="preserve"> 2019 m. balandžio 24 d. buvo skelbiamas </w:t>
      </w:r>
      <w:r>
        <w:rPr>
          <w:bCs/>
          <w:szCs w:val="22"/>
        </w:rPr>
        <w:t xml:space="preserve">derinti su visuomene </w:t>
      </w:r>
      <w:r w:rsidR="006970E6" w:rsidRPr="006970E6">
        <w:rPr>
          <w:bCs/>
          <w:szCs w:val="22"/>
        </w:rPr>
        <w:t>Lietuvos Respublikos Seimo teisės aktų informacinės sistemos (TAIS) Projektų registravimo posistemėje.</w:t>
      </w:r>
    </w:p>
    <w:p w14:paraId="613E2DE0" w14:textId="77777777" w:rsidR="00886BEC" w:rsidRPr="005C1738" w:rsidRDefault="00886BEC" w:rsidP="002D4E03">
      <w:pPr>
        <w:rPr>
          <w:szCs w:val="22"/>
        </w:rPr>
      </w:pPr>
      <w:r>
        <w:rPr>
          <w:szCs w:val="22"/>
        </w:rPr>
        <w:t>Nutarimui buvo pateiktos Vyriausybės kanceliarijos Teises grupės ir Strateginių kompetencijų grupės pastabos dėl kurių derinimas vyko darbo tvarka.</w:t>
      </w:r>
    </w:p>
    <w:p w14:paraId="2972CC75" w14:textId="77777777" w:rsidR="006970E6" w:rsidRDefault="006970E6" w:rsidP="00F06FA6">
      <w:pPr>
        <w:spacing w:after="120"/>
        <w:rPr>
          <w:b/>
          <w:bCs/>
          <w:szCs w:val="22"/>
        </w:rPr>
      </w:pPr>
    </w:p>
    <w:p w14:paraId="341A756D" w14:textId="2B1F26E8" w:rsidR="00F06FA6" w:rsidRDefault="00163261" w:rsidP="00886BEC">
      <w:pPr>
        <w:spacing w:after="120"/>
        <w:rPr>
          <w:szCs w:val="22"/>
        </w:rPr>
      </w:pPr>
      <w:r w:rsidRPr="005C1738">
        <w:rPr>
          <w:b/>
          <w:bCs/>
          <w:szCs w:val="22"/>
        </w:rPr>
        <w:t>Dalykinio vertinimo išvada</w:t>
      </w:r>
      <w:r w:rsidRPr="005C1738">
        <w:rPr>
          <w:bCs/>
          <w:szCs w:val="22"/>
        </w:rPr>
        <w:t>:</w:t>
      </w:r>
      <w:r w:rsidR="00BE7D67" w:rsidRPr="005C1738">
        <w:rPr>
          <w:bCs/>
          <w:szCs w:val="22"/>
        </w:rPr>
        <w:t xml:space="preserve"> </w:t>
      </w:r>
    </w:p>
    <w:p w14:paraId="7617B707" w14:textId="652465D3" w:rsidR="00D23D76" w:rsidRDefault="009F31C8" w:rsidP="00886BEC">
      <w:pPr>
        <w:spacing w:after="120"/>
        <w:rPr>
          <w:szCs w:val="22"/>
        </w:rPr>
      </w:pPr>
      <w:r>
        <w:rPr>
          <w:szCs w:val="22"/>
        </w:rPr>
        <w:t>A</w:t>
      </w:r>
      <w:r w:rsidR="00886BEC">
        <w:rPr>
          <w:szCs w:val="22"/>
        </w:rPr>
        <w:t xml:space="preserve">tsižvelgiant į tai, kad pagal Regioninės plėtros įstatymo 15 str. 2 dalį regionų plėtros tarybų sudėtį Vidaus reikliu ministerija turi patvirtinti per 3 mėn. nuo </w:t>
      </w:r>
      <w:r w:rsidR="00886BEC" w:rsidRPr="00886BEC">
        <w:rPr>
          <w:szCs w:val="22"/>
        </w:rPr>
        <w:t>galutinių savivaldybių tarybų rinkimų rezultatų paskelbimo</w:t>
      </w:r>
      <w:r w:rsidR="00886BEC">
        <w:rPr>
          <w:szCs w:val="22"/>
        </w:rPr>
        <w:t xml:space="preserve">, </w:t>
      </w:r>
      <w:r w:rsidR="0023673A">
        <w:rPr>
          <w:szCs w:val="22"/>
        </w:rPr>
        <w:t>siūlome Vyriausybės protokoliniu sprendimu</w:t>
      </w:r>
      <w:r w:rsidR="00D23D76">
        <w:rPr>
          <w:szCs w:val="22"/>
        </w:rPr>
        <w:t xml:space="preserve"> nustatyti atsakomybes ir terminus </w:t>
      </w:r>
      <w:r w:rsidR="00D23D76">
        <w:rPr>
          <w:bCs/>
          <w:szCs w:val="24"/>
          <w:lang w:eastAsia="lt-LT"/>
        </w:rPr>
        <w:t>Vyriausybės skiriamų asmenų skyrimo į regionų plėtros tarybas</w:t>
      </w:r>
      <w:r w:rsidR="00D23D76">
        <w:rPr>
          <w:szCs w:val="22"/>
        </w:rPr>
        <w:t xml:space="preserve"> procese.</w:t>
      </w:r>
    </w:p>
    <w:p w14:paraId="628AC3DB" w14:textId="77777777" w:rsidR="005C0005" w:rsidRDefault="005C0005" w:rsidP="00886BEC">
      <w:pPr>
        <w:spacing w:after="120"/>
        <w:rPr>
          <w:b/>
          <w:szCs w:val="22"/>
          <w:u w:val="single"/>
        </w:rPr>
      </w:pPr>
    </w:p>
    <w:p w14:paraId="06D57EFC" w14:textId="76241D73" w:rsidR="00D23D76" w:rsidRDefault="00D23D76" w:rsidP="00886BEC">
      <w:pPr>
        <w:spacing w:after="120"/>
        <w:rPr>
          <w:szCs w:val="22"/>
        </w:rPr>
      </w:pPr>
      <w:r>
        <w:rPr>
          <w:b/>
          <w:szCs w:val="22"/>
          <w:u w:val="single"/>
        </w:rPr>
        <w:t>Siūlomas Vyriausybės protokolinis sprendimas</w:t>
      </w:r>
      <w:r>
        <w:rPr>
          <w:szCs w:val="22"/>
        </w:rPr>
        <w:t>:</w:t>
      </w:r>
    </w:p>
    <w:p w14:paraId="47752B57" w14:textId="77777777" w:rsidR="001C3883" w:rsidRDefault="00D23D76" w:rsidP="00957DE8">
      <w:pPr>
        <w:pStyle w:val="Sraopastraipa"/>
        <w:numPr>
          <w:ilvl w:val="0"/>
          <w:numId w:val="17"/>
        </w:numPr>
        <w:tabs>
          <w:tab w:val="left" w:pos="1134"/>
        </w:tabs>
        <w:spacing w:after="120"/>
        <w:ind w:left="0" w:firstLine="709"/>
        <w:rPr>
          <w:szCs w:val="22"/>
        </w:rPr>
      </w:pPr>
      <w:r>
        <w:rPr>
          <w:szCs w:val="22"/>
        </w:rPr>
        <w:t>Priimti Vyriausybės nutarimą „</w:t>
      </w:r>
      <w:r w:rsidR="001C3883">
        <w:rPr>
          <w:szCs w:val="22"/>
        </w:rPr>
        <w:t>Dėl Lietuvos Respublikos Vyriausybės 2015 m. lapkričio 4 d. nutarimo Nr. 1141 „Dėl Lietuvos Respublikos Vyriausybės skiriamų asmenų skyrimo į regionų plėtros tarybas ir atšaukimo tvarkos aprašo patvirtinimo“ pripažinimo netekusiu galios“.</w:t>
      </w:r>
    </w:p>
    <w:p w14:paraId="750C7F5F" w14:textId="77777777" w:rsidR="001C3883" w:rsidRDefault="001C3883" w:rsidP="00957DE8">
      <w:pPr>
        <w:pStyle w:val="Sraopastraipa"/>
        <w:numPr>
          <w:ilvl w:val="0"/>
          <w:numId w:val="17"/>
        </w:numPr>
        <w:tabs>
          <w:tab w:val="left" w:pos="1134"/>
        </w:tabs>
        <w:spacing w:after="120"/>
        <w:ind w:left="0" w:firstLine="709"/>
        <w:rPr>
          <w:szCs w:val="22"/>
        </w:rPr>
      </w:pPr>
      <w:r>
        <w:rPr>
          <w:szCs w:val="22"/>
        </w:rPr>
        <w:t>Pavesti:</w:t>
      </w:r>
    </w:p>
    <w:p w14:paraId="7B7F4663" w14:textId="77777777" w:rsidR="00AD43B4" w:rsidRDefault="001C3883" w:rsidP="00957DE8">
      <w:pPr>
        <w:pStyle w:val="Sraopastraipa"/>
        <w:numPr>
          <w:ilvl w:val="1"/>
          <w:numId w:val="17"/>
        </w:numPr>
        <w:tabs>
          <w:tab w:val="left" w:pos="1134"/>
        </w:tabs>
        <w:spacing w:after="120"/>
        <w:ind w:left="0" w:firstLine="709"/>
        <w:rPr>
          <w:szCs w:val="22"/>
        </w:rPr>
      </w:pPr>
      <w:r>
        <w:rPr>
          <w:szCs w:val="22"/>
        </w:rPr>
        <w:t xml:space="preserve"> </w:t>
      </w:r>
      <w:r>
        <w:rPr>
          <w:bCs/>
          <w:szCs w:val="22"/>
        </w:rPr>
        <w:t xml:space="preserve">Vyriausybės kanceliarijai kartu su Vidaus reikalų ministerija, </w:t>
      </w:r>
      <w:r w:rsidR="00AD43B4">
        <w:rPr>
          <w:bCs/>
          <w:szCs w:val="22"/>
        </w:rPr>
        <w:t xml:space="preserve">bendradarbiaujant su </w:t>
      </w:r>
      <w:r>
        <w:rPr>
          <w:bCs/>
          <w:szCs w:val="22"/>
        </w:rPr>
        <w:t xml:space="preserve">Ekonomikos ir inovacijų ministerija, VšĮ „Investuok Lietuvoje“ ir VšĮ „Versli Lietuva“ </w:t>
      </w:r>
      <w:r w:rsidR="00AD43B4">
        <w:rPr>
          <w:bCs/>
          <w:szCs w:val="22"/>
        </w:rPr>
        <w:t xml:space="preserve">ne vėliau kaip </w:t>
      </w:r>
      <w:r>
        <w:rPr>
          <w:bCs/>
          <w:szCs w:val="22"/>
        </w:rPr>
        <w:t>iki 2019 m. liepos 4 d. pa</w:t>
      </w:r>
      <w:r w:rsidR="00AD43B4">
        <w:rPr>
          <w:bCs/>
          <w:szCs w:val="22"/>
        </w:rPr>
        <w:t>rengti</w:t>
      </w:r>
      <w:r>
        <w:rPr>
          <w:bCs/>
          <w:szCs w:val="22"/>
        </w:rPr>
        <w:t xml:space="preserve"> galimų </w:t>
      </w:r>
      <w:r>
        <w:rPr>
          <w:szCs w:val="22"/>
        </w:rPr>
        <w:t>Vyriausybės skiriamų asmenų į regionų plėtros tarybas</w:t>
      </w:r>
      <w:r w:rsidRPr="00D23D76">
        <w:rPr>
          <w:szCs w:val="22"/>
        </w:rPr>
        <w:t xml:space="preserve"> </w:t>
      </w:r>
      <w:r>
        <w:rPr>
          <w:szCs w:val="22"/>
        </w:rPr>
        <w:t>sąrašą</w:t>
      </w:r>
      <w:r w:rsidR="00AD43B4">
        <w:rPr>
          <w:szCs w:val="22"/>
        </w:rPr>
        <w:t>;</w:t>
      </w:r>
    </w:p>
    <w:p w14:paraId="5CBC2CF0" w14:textId="3EF6E4D7" w:rsidR="00886BEC" w:rsidRPr="00D23D76" w:rsidRDefault="00AD43B4" w:rsidP="00957DE8">
      <w:pPr>
        <w:pStyle w:val="Sraopastraipa"/>
        <w:numPr>
          <w:ilvl w:val="1"/>
          <w:numId w:val="17"/>
        </w:numPr>
        <w:tabs>
          <w:tab w:val="left" w:pos="1134"/>
        </w:tabs>
        <w:spacing w:after="120"/>
        <w:ind w:left="0" w:firstLine="709"/>
        <w:rPr>
          <w:szCs w:val="22"/>
        </w:rPr>
      </w:pPr>
      <w:r>
        <w:rPr>
          <w:szCs w:val="22"/>
        </w:rPr>
        <w:t xml:space="preserve"> </w:t>
      </w:r>
      <w:r w:rsidR="001F52C8" w:rsidRPr="00D23D76">
        <w:rPr>
          <w:szCs w:val="22"/>
        </w:rPr>
        <w:t>Vidaus reikalų ministerij</w:t>
      </w:r>
      <w:r>
        <w:rPr>
          <w:szCs w:val="22"/>
        </w:rPr>
        <w:t>ai</w:t>
      </w:r>
      <w:r w:rsidR="001F52C8" w:rsidRPr="00D23D76">
        <w:rPr>
          <w:szCs w:val="22"/>
        </w:rPr>
        <w:t>,</w:t>
      </w:r>
      <w:r w:rsidR="00957DE8">
        <w:rPr>
          <w:szCs w:val="22"/>
        </w:rPr>
        <w:t xml:space="preserve"> </w:t>
      </w:r>
      <w:r>
        <w:rPr>
          <w:szCs w:val="22"/>
        </w:rPr>
        <w:t>ne vėliau kaip</w:t>
      </w:r>
      <w:r w:rsidR="001F52C8" w:rsidRPr="00D23D76">
        <w:rPr>
          <w:szCs w:val="22"/>
        </w:rPr>
        <w:t xml:space="preserve"> </w:t>
      </w:r>
      <w:r w:rsidR="001F52C8" w:rsidRPr="00957DE8">
        <w:rPr>
          <w:szCs w:val="22"/>
        </w:rPr>
        <w:t xml:space="preserve">per 2 savaites </w:t>
      </w:r>
      <w:r w:rsidRPr="00957DE8">
        <w:rPr>
          <w:szCs w:val="22"/>
        </w:rPr>
        <w:t xml:space="preserve">nuo šio nutarimo priėmimo, </w:t>
      </w:r>
      <w:r w:rsidR="001F52C8" w:rsidRPr="00957DE8">
        <w:rPr>
          <w:szCs w:val="22"/>
        </w:rPr>
        <w:t>pateikti Vyriausybei nutarimo, kuriuo sudaromas</w:t>
      </w:r>
      <w:r w:rsidR="001F52C8" w:rsidRPr="00D23D76">
        <w:rPr>
          <w:szCs w:val="22"/>
        </w:rPr>
        <w:t xml:space="preserve"> vardinis, į regionų plėtros tarybas skiriamų, Vyriausybės atstovų sąrašas</w:t>
      </w:r>
      <w:r>
        <w:rPr>
          <w:szCs w:val="22"/>
        </w:rPr>
        <w:t>, projektą</w:t>
      </w:r>
      <w:r w:rsidR="001F52C8" w:rsidRPr="00D23D76">
        <w:rPr>
          <w:szCs w:val="22"/>
        </w:rPr>
        <w:t xml:space="preserve">. </w:t>
      </w:r>
    </w:p>
    <w:p w14:paraId="21B1C68D" w14:textId="77777777" w:rsidR="00957DE8" w:rsidRDefault="00957DE8" w:rsidP="00F35193">
      <w:pPr>
        <w:spacing w:line="360" w:lineRule="auto"/>
        <w:rPr>
          <w:szCs w:val="22"/>
        </w:rPr>
      </w:pPr>
    </w:p>
    <w:p w14:paraId="3A14DF76" w14:textId="08403159" w:rsidR="00F06FA6" w:rsidRDefault="00351BEE" w:rsidP="00F35193">
      <w:pPr>
        <w:spacing w:line="360" w:lineRule="auto"/>
        <w:rPr>
          <w:szCs w:val="22"/>
        </w:rPr>
      </w:pPr>
      <w:r>
        <w:rPr>
          <w:szCs w:val="22"/>
        </w:rPr>
        <w:t>Siūlome Nutarimą svarstyti Vyriausybės posėdyje, prieš tai aptarus tarpinstituciniame pasitarime.</w:t>
      </w:r>
    </w:p>
    <w:p w14:paraId="6BCE4620" w14:textId="77777777" w:rsidR="00957DE8" w:rsidRDefault="00957DE8" w:rsidP="00F35193">
      <w:pPr>
        <w:spacing w:line="360" w:lineRule="auto"/>
        <w:rPr>
          <w:szCs w:val="22"/>
        </w:rPr>
      </w:pPr>
    </w:p>
    <w:p w14:paraId="4DCD7766" w14:textId="20D82421" w:rsidR="00121647" w:rsidRDefault="00766FAC" w:rsidP="00F35193">
      <w:pPr>
        <w:spacing w:line="360" w:lineRule="auto"/>
        <w:rPr>
          <w:szCs w:val="22"/>
        </w:rPr>
      </w:pPr>
      <w:r>
        <w:rPr>
          <w:szCs w:val="22"/>
        </w:rPr>
        <w:t>P</w:t>
      </w:r>
      <w:r w:rsidR="0000733A" w:rsidRPr="005C1738">
        <w:rPr>
          <w:szCs w:val="22"/>
        </w:rPr>
        <w:t xml:space="preserve">atarėja                                                                  </w:t>
      </w:r>
      <w:r w:rsidR="002F6705">
        <w:rPr>
          <w:szCs w:val="22"/>
        </w:rPr>
        <w:t xml:space="preserve">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Ilona Javičienė</w:t>
      </w:r>
    </w:p>
    <w:p w14:paraId="5E6A7379" w14:textId="77777777" w:rsidR="00F06FA6" w:rsidRDefault="00F06FA6" w:rsidP="00F35193">
      <w:pPr>
        <w:spacing w:line="360" w:lineRule="auto"/>
        <w:rPr>
          <w:szCs w:val="22"/>
        </w:rPr>
      </w:pPr>
    </w:p>
    <w:p w14:paraId="34DCC69E" w14:textId="77777777" w:rsidR="00F06FA6" w:rsidRDefault="00F06FA6" w:rsidP="00F35193">
      <w:pPr>
        <w:spacing w:line="360" w:lineRule="auto"/>
        <w:rPr>
          <w:szCs w:val="22"/>
        </w:rPr>
      </w:pPr>
    </w:p>
    <w:p w14:paraId="14BC7730" w14:textId="77777777" w:rsidR="002F6705" w:rsidRDefault="002F6705" w:rsidP="00F35193">
      <w:pPr>
        <w:spacing w:line="360" w:lineRule="auto"/>
        <w:rPr>
          <w:szCs w:val="22"/>
        </w:rPr>
      </w:pPr>
    </w:p>
    <w:p w14:paraId="1D353379" w14:textId="77777777" w:rsidR="00DD5319" w:rsidRDefault="00DD5319" w:rsidP="00F35193">
      <w:pPr>
        <w:spacing w:line="360" w:lineRule="auto"/>
        <w:rPr>
          <w:szCs w:val="22"/>
        </w:rPr>
      </w:pPr>
    </w:p>
    <w:p w14:paraId="1D0463EE" w14:textId="77777777" w:rsidR="00DD5319" w:rsidRDefault="00DD5319" w:rsidP="00F35193">
      <w:pPr>
        <w:spacing w:line="360" w:lineRule="auto"/>
        <w:rPr>
          <w:szCs w:val="22"/>
        </w:rPr>
      </w:pPr>
    </w:p>
    <w:p w14:paraId="0BD17019" w14:textId="636529A4" w:rsidR="002F6705" w:rsidRDefault="002F6705" w:rsidP="00F35193">
      <w:pPr>
        <w:spacing w:line="360" w:lineRule="auto"/>
        <w:rPr>
          <w:szCs w:val="22"/>
        </w:rPr>
      </w:pPr>
    </w:p>
    <w:p w14:paraId="34B51EA9" w14:textId="5784DF30" w:rsidR="00957DE8" w:rsidRDefault="00957DE8" w:rsidP="00F35193">
      <w:pPr>
        <w:spacing w:line="360" w:lineRule="auto"/>
        <w:rPr>
          <w:szCs w:val="22"/>
        </w:rPr>
      </w:pPr>
    </w:p>
    <w:p w14:paraId="1F731685" w14:textId="1D33BD3E" w:rsidR="00957DE8" w:rsidRDefault="00957DE8" w:rsidP="00F35193">
      <w:pPr>
        <w:spacing w:line="360" w:lineRule="auto"/>
        <w:rPr>
          <w:szCs w:val="22"/>
        </w:rPr>
      </w:pPr>
    </w:p>
    <w:p w14:paraId="1BF3BAD6" w14:textId="77777777" w:rsidR="00957DE8" w:rsidRDefault="00957DE8" w:rsidP="00F35193">
      <w:pPr>
        <w:spacing w:line="360" w:lineRule="auto"/>
        <w:rPr>
          <w:szCs w:val="22"/>
        </w:rPr>
      </w:pPr>
      <w:bookmarkStart w:id="0" w:name="_GoBack"/>
      <w:bookmarkEnd w:id="0"/>
    </w:p>
    <w:sectPr w:rsidR="00957DE8" w:rsidSect="00023EFF">
      <w:headerReference w:type="default" r:id="rId11"/>
      <w:footnotePr>
        <w:pos w:val="beneathText"/>
      </w:footnotePr>
      <w:pgSz w:w="11907" w:h="16840" w:code="9"/>
      <w:pgMar w:top="1418" w:right="1134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9D718" w14:textId="77777777" w:rsidR="00CA3B15" w:rsidRDefault="00CA3B15">
      <w:r>
        <w:separator/>
      </w:r>
    </w:p>
  </w:endnote>
  <w:endnote w:type="continuationSeparator" w:id="0">
    <w:p w14:paraId="3874D7EB" w14:textId="77777777" w:rsidR="00CA3B15" w:rsidRDefault="00CA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DB49C" w14:textId="77777777" w:rsidR="00CA3B15" w:rsidRDefault="00CA3B15">
      <w:r>
        <w:separator/>
      </w:r>
    </w:p>
  </w:footnote>
  <w:footnote w:type="continuationSeparator" w:id="0">
    <w:p w14:paraId="02C3FC80" w14:textId="77777777" w:rsidR="00CA3B15" w:rsidRDefault="00CA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5C094" w14:textId="77777777" w:rsidR="00006C00" w:rsidRPr="00913597" w:rsidRDefault="00006C00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39C"/>
    <w:multiLevelType w:val="hybridMultilevel"/>
    <w:tmpl w:val="85044BE8"/>
    <w:lvl w:ilvl="0" w:tplc="77F2DE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500580"/>
    <w:multiLevelType w:val="hybridMultilevel"/>
    <w:tmpl w:val="568EE330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C3F5C2B"/>
    <w:multiLevelType w:val="hybridMultilevel"/>
    <w:tmpl w:val="0ADE37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4A67"/>
    <w:multiLevelType w:val="hybridMultilevel"/>
    <w:tmpl w:val="0896A0D4"/>
    <w:lvl w:ilvl="0" w:tplc="CB88B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3BFF"/>
    <w:multiLevelType w:val="hybridMultilevel"/>
    <w:tmpl w:val="78C6BD1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752B3"/>
    <w:multiLevelType w:val="hybridMultilevel"/>
    <w:tmpl w:val="634E05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572B5"/>
    <w:multiLevelType w:val="multilevel"/>
    <w:tmpl w:val="24728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085669D"/>
    <w:multiLevelType w:val="hybridMultilevel"/>
    <w:tmpl w:val="187833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233C0"/>
    <w:multiLevelType w:val="hybridMultilevel"/>
    <w:tmpl w:val="08D67732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410B51"/>
    <w:multiLevelType w:val="hybridMultilevel"/>
    <w:tmpl w:val="3774EC4E"/>
    <w:lvl w:ilvl="0" w:tplc="042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BAA720A"/>
    <w:multiLevelType w:val="hybridMultilevel"/>
    <w:tmpl w:val="7862D990"/>
    <w:lvl w:ilvl="0" w:tplc="31B69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730FB"/>
    <w:multiLevelType w:val="hybridMultilevel"/>
    <w:tmpl w:val="AD26351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D564BE"/>
    <w:multiLevelType w:val="hybridMultilevel"/>
    <w:tmpl w:val="13E6BC2E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A082A"/>
    <w:multiLevelType w:val="hybridMultilevel"/>
    <w:tmpl w:val="B360180E"/>
    <w:lvl w:ilvl="0" w:tplc="2398F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F6FD0"/>
    <w:multiLevelType w:val="hybridMultilevel"/>
    <w:tmpl w:val="413604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86780"/>
    <w:multiLevelType w:val="multilevel"/>
    <w:tmpl w:val="FE6E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7E1C4B0F"/>
    <w:multiLevelType w:val="hybridMultilevel"/>
    <w:tmpl w:val="4F8632FA"/>
    <w:lvl w:ilvl="0" w:tplc="FD289728">
      <w:start w:val="2018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4"/>
  </w:num>
  <w:num w:numId="14">
    <w:abstractNumId w:val="9"/>
  </w:num>
  <w:num w:numId="15">
    <w:abstractNumId w:val="8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6C00"/>
    <w:rsid w:val="0000733A"/>
    <w:rsid w:val="00023EFF"/>
    <w:rsid w:val="000619B6"/>
    <w:rsid w:val="00061F0C"/>
    <w:rsid w:val="0007509B"/>
    <w:rsid w:val="000836B0"/>
    <w:rsid w:val="000A4B27"/>
    <w:rsid w:val="000C4D8D"/>
    <w:rsid w:val="000E72D0"/>
    <w:rsid w:val="000F75C7"/>
    <w:rsid w:val="00111FA3"/>
    <w:rsid w:val="00112218"/>
    <w:rsid w:val="00121647"/>
    <w:rsid w:val="00132F4E"/>
    <w:rsid w:val="00135334"/>
    <w:rsid w:val="00136FE7"/>
    <w:rsid w:val="00163261"/>
    <w:rsid w:val="001909BE"/>
    <w:rsid w:val="001934A6"/>
    <w:rsid w:val="001C3883"/>
    <w:rsid w:val="001E605C"/>
    <w:rsid w:val="001F48E5"/>
    <w:rsid w:val="001F52C8"/>
    <w:rsid w:val="0021050E"/>
    <w:rsid w:val="00220951"/>
    <w:rsid w:val="0023673A"/>
    <w:rsid w:val="00237858"/>
    <w:rsid w:val="00280094"/>
    <w:rsid w:val="002956CD"/>
    <w:rsid w:val="002C039B"/>
    <w:rsid w:val="002C3737"/>
    <w:rsid w:val="002C7662"/>
    <w:rsid w:val="002D0581"/>
    <w:rsid w:val="002D2315"/>
    <w:rsid w:val="002D2622"/>
    <w:rsid w:val="002D4E03"/>
    <w:rsid w:val="002F6705"/>
    <w:rsid w:val="00307E60"/>
    <w:rsid w:val="003137EB"/>
    <w:rsid w:val="00317B6A"/>
    <w:rsid w:val="003434D0"/>
    <w:rsid w:val="00343C06"/>
    <w:rsid w:val="0034789B"/>
    <w:rsid w:val="00350AA1"/>
    <w:rsid w:val="00351BEE"/>
    <w:rsid w:val="00353CF3"/>
    <w:rsid w:val="003627B5"/>
    <w:rsid w:val="003647A2"/>
    <w:rsid w:val="0036567D"/>
    <w:rsid w:val="00384CE6"/>
    <w:rsid w:val="00390926"/>
    <w:rsid w:val="003A7398"/>
    <w:rsid w:val="003C78A9"/>
    <w:rsid w:val="003D7E58"/>
    <w:rsid w:val="003F4A70"/>
    <w:rsid w:val="004246B1"/>
    <w:rsid w:val="00432F67"/>
    <w:rsid w:val="00434303"/>
    <w:rsid w:val="0044247B"/>
    <w:rsid w:val="00464358"/>
    <w:rsid w:val="00496BC1"/>
    <w:rsid w:val="004A3FA9"/>
    <w:rsid w:val="004A7E98"/>
    <w:rsid w:val="004F08B9"/>
    <w:rsid w:val="00515B2B"/>
    <w:rsid w:val="00516ECC"/>
    <w:rsid w:val="00535D8F"/>
    <w:rsid w:val="005430A1"/>
    <w:rsid w:val="00553DF3"/>
    <w:rsid w:val="00571221"/>
    <w:rsid w:val="00587D6F"/>
    <w:rsid w:val="00595E42"/>
    <w:rsid w:val="005A7846"/>
    <w:rsid w:val="005C0005"/>
    <w:rsid w:val="005C1738"/>
    <w:rsid w:val="005E7599"/>
    <w:rsid w:val="00601661"/>
    <w:rsid w:val="0060195A"/>
    <w:rsid w:val="00620713"/>
    <w:rsid w:val="00620DC2"/>
    <w:rsid w:val="00626776"/>
    <w:rsid w:val="006512DE"/>
    <w:rsid w:val="006519CA"/>
    <w:rsid w:val="0065743C"/>
    <w:rsid w:val="006717EA"/>
    <w:rsid w:val="00687627"/>
    <w:rsid w:val="00693885"/>
    <w:rsid w:val="00695333"/>
    <w:rsid w:val="006970E6"/>
    <w:rsid w:val="006C2A33"/>
    <w:rsid w:val="006D2520"/>
    <w:rsid w:val="006F1998"/>
    <w:rsid w:val="006F4AC1"/>
    <w:rsid w:val="006F6D76"/>
    <w:rsid w:val="00702625"/>
    <w:rsid w:val="007174E5"/>
    <w:rsid w:val="00722FEC"/>
    <w:rsid w:val="007335AB"/>
    <w:rsid w:val="00742138"/>
    <w:rsid w:val="00760720"/>
    <w:rsid w:val="00766FAC"/>
    <w:rsid w:val="007A2E69"/>
    <w:rsid w:val="007A482B"/>
    <w:rsid w:val="007A4DCB"/>
    <w:rsid w:val="007A5095"/>
    <w:rsid w:val="007B4E95"/>
    <w:rsid w:val="007B73D7"/>
    <w:rsid w:val="007C5299"/>
    <w:rsid w:val="007E13AD"/>
    <w:rsid w:val="007E3129"/>
    <w:rsid w:val="0080275C"/>
    <w:rsid w:val="008102D1"/>
    <w:rsid w:val="008136E0"/>
    <w:rsid w:val="008241FE"/>
    <w:rsid w:val="00826441"/>
    <w:rsid w:val="00840BA0"/>
    <w:rsid w:val="00844B6C"/>
    <w:rsid w:val="00864C04"/>
    <w:rsid w:val="0086703B"/>
    <w:rsid w:val="00870EC1"/>
    <w:rsid w:val="00886BEC"/>
    <w:rsid w:val="008A0F28"/>
    <w:rsid w:val="008A35B2"/>
    <w:rsid w:val="008B26B6"/>
    <w:rsid w:val="008C0400"/>
    <w:rsid w:val="008F31A4"/>
    <w:rsid w:val="00902FE9"/>
    <w:rsid w:val="00910D20"/>
    <w:rsid w:val="00911A51"/>
    <w:rsid w:val="00957DE8"/>
    <w:rsid w:val="00961410"/>
    <w:rsid w:val="0099450C"/>
    <w:rsid w:val="00997F9F"/>
    <w:rsid w:val="009C22F3"/>
    <w:rsid w:val="009C4CB2"/>
    <w:rsid w:val="009E1BEC"/>
    <w:rsid w:val="009F31C8"/>
    <w:rsid w:val="00A0515D"/>
    <w:rsid w:val="00A21578"/>
    <w:rsid w:val="00A240B4"/>
    <w:rsid w:val="00A32F5B"/>
    <w:rsid w:val="00A37B79"/>
    <w:rsid w:val="00A40A4B"/>
    <w:rsid w:val="00A43E48"/>
    <w:rsid w:val="00A44C77"/>
    <w:rsid w:val="00A44E3F"/>
    <w:rsid w:val="00A45939"/>
    <w:rsid w:val="00A46A37"/>
    <w:rsid w:val="00A50DE3"/>
    <w:rsid w:val="00A7075B"/>
    <w:rsid w:val="00A92454"/>
    <w:rsid w:val="00AD43B4"/>
    <w:rsid w:val="00B22CBE"/>
    <w:rsid w:val="00B3095D"/>
    <w:rsid w:val="00B317F3"/>
    <w:rsid w:val="00B456DD"/>
    <w:rsid w:val="00B54105"/>
    <w:rsid w:val="00B620E2"/>
    <w:rsid w:val="00B858E9"/>
    <w:rsid w:val="00B86DE8"/>
    <w:rsid w:val="00B90998"/>
    <w:rsid w:val="00B91219"/>
    <w:rsid w:val="00BA519F"/>
    <w:rsid w:val="00BB225E"/>
    <w:rsid w:val="00BB246E"/>
    <w:rsid w:val="00BD12BB"/>
    <w:rsid w:val="00BD3F79"/>
    <w:rsid w:val="00BE7D67"/>
    <w:rsid w:val="00BF6F5F"/>
    <w:rsid w:val="00C10372"/>
    <w:rsid w:val="00C10F2E"/>
    <w:rsid w:val="00C17EB7"/>
    <w:rsid w:val="00C32926"/>
    <w:rsid w:val="00C5174D"/>
    <w:rsid w:val="00C66B96"/>
    <w:rsid w:val="00CA3B15"/>
    <w:rsid w:val="00CA5A6B"/>
    <w:rsid w:val="00CD6006"/>
    <w:rsid w:val="00CF001B"/>
    <w:rsid w:val="00D01081"/>
    <w:rsid w:val="00D22E3E"/>
    <w:rsid w:val="00D23D76"/>
    <w:rsid w:val="00D2671F"/>
    <w:rsid w:val="00D30D7E"/>
    <w:rsid w:val="00D530B0"/>
    <w:rsid w:val="00D55F73"/>
    <w:rsid w:val="00D6683E"/>
    <w:rsid w:val="00D72E97"/>
    <w:rsid w:val="00D8530C"/>
    <w:rsid w:val="00DB0D08"/>
    <w:rsid w:val="00DC64BA"/>
    <w:rsid w:val="00DD19FC"/>
    <w:rsid w:val="00DD417E"/>
    <w:rsid w:val="00DD5319"/>
    <w:rsid w:val="00DD5F3B"/>
    <w:rsid w:val="00DE7ECB"/>
    <w:rsid w:val="00DF1152"/>
    <w:rsid w:val="00E0738B"/>
    <w:rsid w:val="00E14B0B"/>
    <w:rsid w:val="00E42028"/>
    <w:rsid w:val="00E53535"/>
    <w:rsid w:val="00E6153D"/>
    <w:rsid w:val="00E85F33"/>
    <w:rsid w:val="00EA08A9"/>
    <w:rsid w:val="00EB386C"/>
    <w:rsid w:val="00F06FA6"/>
    <w:rsid w:val="00F35193"/>
    <w:rsid w:val="00F63285"/>
    <w:rsid w:val="00F6630B"/>
    <w:rsid w:val="00F7301E"/>
    <w:rsid w:val="00F76A69"/>
    <w:rsid w:val="00F94D25"/>
    <w:rsid w:val="00F97E85"/>
    <w:rsid w:val="00FB2E40"/>
    <w:rsid w:val="00FB3606"/>
    <w:rsid w:val="00FC0462"/>
    <w:rsid w:val="00FC3CE0"/>
    <w:rsid w:val="00FD7F42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7D2"/>
  <w15:docId w15:val="{6F76CB66-AB35-4496-8986-E0C1FBFB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8A0F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D531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169EB"/>
    <w:rsid w:val="001412FE"/>
    <w:rsid w:val="001C6D44"/>
    <w:rsid w:val="001E0BF7"/>
    <w:rsid w:val="001F7310"/>
    <w:rsid w:val="00265455"/>
    <w:rsid w:val="002B0E91"/>
    <w:rsid w:val="002D2B10"/>
    <w:rsid w:val="00335FBF"/>
    <w:rsid w:val="0035245D"/>
    <w:rsid w:val="003816BF"/>
    <w:rsid w:val="00383A07"/>
    <w:rsid w:val="00393187"/>
    <w:rsid w:val="003B5A75"/>
    <w:rsid w:val="003E362D"/>
    <w:rsid w:val="003F42DE"/>
    <w:rsid w:val="003F73E0"/>
    <w:rsid w:val="00420D08"/>
    <w:rsid w:val="004457B0"/>
    <w:rsid w:val="00466683"/>
    <w:rsid w:val="00537F2D"/>
    <w:rsid w:val="0054013E"/>
    <w:rsid w:val="00563210"/>
    <w:rsid w:val="005B3156"/>
    <w:rsid w:val="005D1504"/>
    <w:rsid w:val="005D52D0"/>
    <w:rsid w:val="005E2AAD"/>
    <w:rsid w:val="00684342"/>
    <w:rsid w:val="007078E6"/>
    <w:rsid w:val="007302D4"/>
    <w:rsid w:val="00733CF2"/>
    <w:rsid w:val="007D573A"/>
    <w:rsid w:val="007F1EF1"/>
    <w:rsid w:val="00802E58"/>
    <w:rsid w:val="008910C4"/>
    <w:rsid w:val="008B1D71"/>
    <w:rsid w:val="008F2108"/>
    <w:rsid w:val="008F3E12"/>
    <w:rsid w:val="009A2419"/>
    <w:rsid w:val="009A5ABA"/>
    <w:rsid w:val="00A1138D"/>
    <w:rsid w:val="00A261D4"/>
    <w:rsid w:val="00AC69B5"/>
    <w:rsid w:val="00AF24DC"/>
    <w:rsid w:val="00B30BCF"/>
    <w:rsid w:val="00B65C6B"/>
    <w:rsid w:val="00B774FD"/>
    <w:rsid w:val="00B85986"/>
    <w:rsid w:val="00B905C7"/>
    <w:rsid w:val="00BC2B1A"/>
    <w:rsid w:val="00C35324"/>
    <w:rsid w:val="00C35A5C"/>
    <w:rsid w:val="00C45490"/>
    <w:rsid w:val="00C64F30"/>
    <w:rsid w:val="00C7327A"/>
    <w:rsid w:val="00C84BBA"/>
    <w:rsid w:val="00CB1DB4"/>
    <w:rsid w:val="00CD174D"/>
    <w:rsid w:val="00CD20E0"/>
    <w:rsid w:val="00CF132B"/>
    <w:rsid w:val="00CF1C8C"/>
    <w:rsid w:val="00D741B5"/>
    <w:rsid w:val="00D963D7"/>
    <w:rsid w:val="00DC0E28"/>
    <w:rsid w:val="00DD195E"/>
    <w:rsid w:val="00DE1B9E"/>
    <w:rsid w:val="00E31BAE"/>
    <w:rsid w:val="00E91C3F"/>
    <w:rsid w:val="00ED56BF"/>
    <w:rsid w:val="00EE3AB5"/>
    <w:rsid w:val="00EF0DE3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45490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CB5BF8A7D94101BDB0D6C6625B00F4">
    <w:name w:val="70CB5BF8A7D94101BDB0D6C6625B00F4"/>
    <w:rsid w:val="00C45490"/>
    <w:pPr>
      <w:spacing w:after="160" w:line="259" w:lineRule="auto"/>
    </w:pPr>
  </w:style>
  <w:style w:type="paragraph" w:customStyle="1" w:styleId="226FE2A575F14E65A57B2817D9F4E1B5">
    <w:name w:val="226FE2A575F14E65A57B2817D9F4E1B5"/>
    <w:rsid w:val="00C4549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f01ba19fc655168d42159671b41c2d0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b60066abbedeafb1eab61e402e56cd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695E8-D4E6-489A-A951-08CA99E13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D12C6-BF64-4ED4-836D-BC64502E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11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2019-06-20T13:17:00Z</dcterms:created>
  <dc:creator>Evelina Grincevičiūtė</dc:creator>
  <cp:lastModifiedBy>Ilona Javičienė</cp:lastModifiedBy>
  <cp:lastPrinted>2019-06-18T06:56:00Z</cp:lastPrinted>
  <dcterms:modified xsi:type="dcterms:W3CDTF">2019-06-20T13:28:00Z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