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34A6" w:rsidRPr="00FB215F" w:rsidRDefault="001934A6" w:rsidP="0002176C">
      <w:pPr>
        <w:pStyle w:val="Preformatted"/>
        <w:jc w:val="center"/>
        <w:rPr>
          <w:rFonts w:ascii="Times New Roman" w:hAnsi="Times New Roman"/>
          <w:b/>
          <w:sz w:val="22"/>
          <w:szCs w:val="22"/>
        </w:rPr>
      </w:pPr>
      <w:r w:rsidRPr="00FB215F">
        <w:rPr>
          <w:rFonts w:ascii="Times New Roman" w:hAnsi="Times New Roman"/>
          <w:b/>
          <w:sz w:val="22"/>
          <w:szCs w:val="22"/>
        </w:rPr>
        <w:t>LIETUVOS RESPUBLIKOS VYRIAUSYBĖS KANCELIARIJ</w:t>
      </w:r>
      <w:r w:rsidR="00B14A97" w:rsidRPr="00FB215F">
        <w:rPr>
          <w:rFonts w:ascii="Times New Roman" w:hAnsi="Times New Roman"/>
          <w:b/>
          <w:sz w:val="22"/>
          <w:szCs w:val="22"/>
        </w:rPr>
        <w:t>OS</w:t>
      </w:r>
    </w:p>
    <w:p w:rsidR="001934A6" w:rsidRPr="00FB215F" w:rsidRDefault="00616C14" w:rsidP="0002176C">
      <w:pPr>
        <w:pStyle w:val="Preformatted"/>
        <w:jc w:val="center"/>
        <w:rPr>
          <w:rFonts w:ascii="Times New Roman" w:hAnsi="Times New Roman"/>
          <w:b/>
          <w:sz w:val="22"/>
          <w:szCs w:val="22"/>
        </w:rPr>
      </w:pPr>
      <w:r w:rsidRPr="00FB215F">
        <w:rPr>
          <w:rFonts w:ascii="Times New Roman" w:hAnsi="Times New Roman"/>
          <w:b/>
          <w:sz w:val="22"/>
          <w:szCs w:val="22"/>
        </w:rPr>
        <w:t>POLITIKOS ĮGYVENDINIMO GRUPĖS</w:t>
      </w:r>
    </w:p>
    <w:p w:rsidR="00BB48B8" w:rsidRPr="00FB215F" w:rsidRDefault="00BB48B8" w:rsidP="0002176C">
      <w:pPr>
        <w:pStyle w:val="Preformatted"/>
        <w:jc w:val="center"/>
        <w:rPr>
          <w:rFonts w:ascii="Times New Roman" w:hAnsi="Times New Roman"/>
          <w:b/>
          <w:sz w:val="22"/>
          <w:szCs w:val="22"/>
        </w:rPr>
      </w:pPr>
      <w:r w:rsidRPr="00FB215F">
        <w:rPr>
          <w:rFonts w:ascii="Times New Roman" w:hAnsi="Times New Roman"/>
          <w:b/>
          <w:sz w:val="22"/>
          <w:szCs w:val="22"/>
        </w:rPr>
        <w:t>PAŽYMA</w:t>
      </w:r>
    </w:p>
    <w:p w:rsidR="00B14A97" w:rsidRPr="00FB215F" w:rsidRDefault="008B06CF" w:rsidP="00B14A97">
      <w:pPr>
        <w:pStyle w:val="Antraste"/>
        <w:rPr>
          <w:sz w:val="22"/>
          <w:szCs w:val="22"/>
          <w:lang w:eastAsia="lt-LT"/>
        </w:rPr>
      </w:pPr>
      <w:r>
        <w:rPr>
          <w:sz w:val="22"/>
          <w:szCs w:val="22"/>
        </w:rPr>
        <w:t>DĖL IGNALINOS PROGRAMOS 2019</w:t>
      </w:r>
      <w:r w:rsidR="00DB5804" w:rsidRPr="00DB5804">
        <w:rPr>
          <w:sz w:val="22"/>
          <w:szCs w:val="22"/>
        </w:rPr>
        <w:t xml:space="preserve"> M. METINĖS DARBO PROGRAMOS DOKUMENTO</w:t>
      </w:r>
    </w:p>
    <w:p w:rsidR="00D96629" w:rsidRPr="00FB215F" w:rsidRDefault="00D96629" w:rsidP="0002176C">
      <w:pPr>
        <w:pStyle w:val="Antraste"/>
        <w:rPr>
          <w:sz w:val="22"/>
          <w:szCs w:val="22"/>
          <w:lang w:eastAsia="lt-LT"/>
        </w:rPr>
      </w:pPr>
    </w:p>
    <w:tbl>
      <w:tblPr>
        <w:tblStyle w:val="Lentelstinklelis"/>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94D25" w:rsidRPr="00FB215F" w:rsidTr="00F94D25">
        <w:tc>
          <w:tcPr>
            <w:tcW w:w="4536" w:type="dxa"/>
          </w:tcPr>
          <w:p w:rsidR="00F94D25" w:rsidRPr="00FB215F" w:rsidRDefault="00B12593" w:rsidP="00616C14">
            <w:pPr>
              <w:spacing w:before="60" w:after="60"/>
              <w:jc w:val="center"/>
              <w:rPr>
                <w:spacing w:val="-6"/>
                <w:sz w:val="22"/>
                <w:szCs w:val="22"/>
              </w:rPr>
            </w:pPr>
            <w:sdt>
              <w:sdtPr>
                <w:rPr>
                  <w:spacing w:val="-6"/>
                  <w:sz w:val="22"/>
                  <w:szCs w:val="22"/>
                </w:rPr>
                <w:tag w:val="registravimoData"/>
                <w:id w:val="-283805736"/>
                <w:placeholder>
                  <w:docPart w:val="5227F9497BEB4502967040EA23B522FC"/>
                </w:placeholder>
                <w:showingPlcHdr/>
              </w:sdtPr>
              <w:sdtEndPr/>
              <w:sdtContent>
                <w:r>
                  <w:t/>
                </w:r>
              </w:sdtContent>
            </w:sdt>
            <w:r w:rsidR="00F94D25" w:rsidRPr="00FB215F">
              <w:rPr>
                <w:spacing w:val="-6"/>
                <w:sz w:val="22"/>
                <w:szCs w:val="22"/>
              </w:rPr>
              <w:t xml:space="preserve"> Nr. </w:t>
            </w:r>
            <w:sdt>
              <w:sdtPr>
                <w:rPr>
                  <w:spacing w:val="-6"/>
                  <w:sz w:val="22"/>
                  <w:szCs w:val="22"/>
                </w:rPr>
                <w:tag w:val="registravimoNr"/>
                <w:id w:val="-314025492"/>
                <w:placeholder>
                  <w:docPart w:val="5227F9497BEB4502967040EA23B522FC"/>
                </w:placeholder>
              </w:sdtPr>
              <w:sdtEndPr>
                <w:rPr>
                  <w:color w:val="FF0000"/>
                </w:rPr>
              </w:sdtEndPr>
              <w:sdtContent>
                <w:r>
                  <w:t/>
                </w:r>
              </w:sdtContent>
            </w:sdt>
          </w:p>
        </w:tc>
      </w:tr>
    </w:tbl>
    <w:p w:rsidR="00D72E97" w:rsidRPr="00FB215F" w:rsidRDefault="008F31A4" w:rsidP="001934A6">
      <w:pPr>
        <w:spacing w:line="360" w:lineRule="auto"/>
        <w:jc w:val="center"/>
        <w:rPr>
          <w:sz w:val="22"/>
          <w:szCs w:val="22"/>
        </w:rPr>
      </w:pPr>
      <w:r w:rsidRPr="00FB215F">
        <w:rPr>
          <w:sz w:val="22"/>
          <w:szCs w:val="22"/>
        </w:rPr>
        <w:t>Vilnius</w:t>
      </w:r>
    </w:p>
    <w:p w:rsidR="00B743AB" w:rsidRPr="00FB215F" w:rsidRDefault="00C6546F" w:rsidP="00B743AB">
      <w:pPr>
        <w:spacing w:line="360" w:lineRule="auto"/>
        <w:rPr>
          <w:sz w:val="22"/>
          <w:szCs w:val="22"/>
        </w:rPr>
      </w:pPr>
      <w:r>
        <w:rPr>
          <w:b/>
          <w:sz w:val="22"/>
          <w:szCs w:val="22"/>
        </w:rPr>
        <w:t>Dokumento</w:t>
      </w:r>
      <w:r w:rsidR="00B743AB" w:rsidRPr="00FB215F">
        <w:rPr>
          <w:b/>
          <w:sz w:val="22"/>
          <w:szCs w:val="22"/>
        </w:rPr>
        <w:t xml:space="preserve"> teikėjas:</w:t>
      </w:r>
      <w:r w:rsidR="00B743AB" w:rsidRPr="00FB215F">
        <w:rPr>
          <w:sz w:val="22"/>
          <w:szCs w:val="22"/>
        </w:rPr>
        <w:t xml:space="preserve"> </w:t>
      </w:r>
      <w:r w:rsidR="00626AC0">
        <w:rPr>
          <w:sz w:val="22"/>
          <w:szCs w:val="22"/>
        </w:rPr>
        <w:t>Energetikos</w:t>
      </w:r>
      <w:r w:rsidR="00B743AB" w:rsidRPr="00FB215F">
        <w:rPr>
          <w:sz w:val="22"/>
          <w:szCs w:val="22"/>
        </w:rPr>
        <w:t xml:space="preserve"> ministerija</w:t>
      </w:r>
      <w:r w:rsidR="00532032" w:rsidRPr="00FB215F">
        <w:rPr>
          <w:sz w:val="22"/>
          <w:szCs w:val="22"/>
        </w:rPr>
        <w:t xml:space="preserve">. </w:t>
      </w:r>
    </w:p>
    <w:p w:rsidR="00564281" w:rsidRPr="00564281" w:rsidRDefault="00564281" w:rsidP="00564281">
      <w:pPr>
        <w:rPr>
          <w:sz w:val="22"/>
          <w:szCs w:val="22"/>
        </w:rPr>
      </w:pPr>
      <w:r>
        <w:rPr>
          <w:b/>
          <w:sz w:val="22"/>
          <w:szCs w:val="22"/>
        </w:rPr>
        <w:t>Teikimo</w:t>
      </w:r>
      <w:r w:rsidR="00B743AB" w:rsidRPr="00FB215F">
        <w:rPr>
          <w:b/>
          <w:sz w:val="22"/>
          <w:szCs w:val="22"/>
        </w:rPr>
        <w:t xml:space="preserve"> tikslas: </w:t>
      </w:r>
      <w:r w:rsidRPr="00564281">
        <w:rPr>
          <w:sz w:val="22"/>
          <w:szCs w:val="22"/>
        </w:rPr>
        <w:t>Ignalinos programos 201</w:t>
      </w:r>
      <w:r w:rsidR="008B06CF">
        <w:rPr>
          <w:sz w:val="22"/>
          <w:szCs w:val="22"/>
        </w:rPr>
        <w:t>9</w:t>
      </w:r>
      <w:r w:rsidRPr="00564281">
        <w:rPr>
          <w:sz w:val="22"/>
          <w:szCs w:val="22"/>
        </w:rPr>
        <w:t xml:space="preserve"> m. metinės darbo pr</w:t>
      </w:r>
      <w:r>
        <w:rPr>
          <w:sz w:val="22"/>
          <w:szCs w:val="22"/>
        </w:rPr>
        <w:t xml:space="preserve">ogramos (toliau – MDP) dokumentas teikiamas Vyriausybei susipažinti ir </w:t>
      </w:r>
      <w:r w:rsidR="008B06CF">
        <w:rPr>
          <w:sz w:val="22"/>
          <w:szCs w:val="22"/>
        </w:rPr>
        <w:t>atsižvelgti į pateiktą informaciją</w:t>
      </w:r>
      <w:r>
        <w:rPr>
          <w:sz w:val="22"/>
          <w:szCs w:val="22"/>
        </w:rPr>
        <w:t xml:space="preserve">. </w:t>
      </w:r>
    </w:p>
    <w:p w:rsidR="00564281" w:rsidRPr="00564281" w:rsidRDefault="00564281" w:rsidP="00564281">
      <w:pPr>
        <w:rPr>
          <w:b/>
          <w:sz w:val="22"/>
          <w:szCs w:val="22"/>
        </w:rPr>
      </w:pPr>
      <w:r w:rsidRPr="00564281">
        <w:rPr>
          <w:b/>
          <w:sz w:val="22"/>
          <w:szCs w:val="22"/>
        </w:rPr>
        <w:t xml:space="preserve">Dabartinė situacija: </w:t>
      </w:r>
    </w:p>
    <w:p w:rsidR="00042986" w:rsidRPr="00042986" w:rsidRDefault="00E47162" w:rsidP="00042986">
      <w:pPr>
        <w:rPr>
          <w:sz w:val="22"/>
          <w:szCs w:val="22"/>
        </w:rPr>
      </w:pPr>
      <w:r>
        <w:rPr>
          <w:sz w:val="22"/>
          <w:szCs w:val="22"/>
        </w:rPr>
        <w:t>MDP dokumentas</w:t>
      </w:r>
      <w:r w:rsidR="00042986" w:rsidRPr="00042986">
        <w:rPr>
          <w:sz w:val="22"/>
          <w:szCs w:val="22"/>
        </w:rPr>
        <w:t xml:space="preserve"> parengtas vadovaujantis Vyriausybės 2014 m. gruodžio 23 d. nutarimu Nr. 1447 „Dėl programos Sąjungos finansinės paramos priemonėms, susijusioms su Ignalinos atominės elektrinės Lietuvoje 1 ir 2 blokų eksploatavimo nutraukimu, įgyvendinti“ ir atsižvelgiant į 2014 m. rugpjūčio 7 d. Europos Komisijos įgyvendinimo sprendimo „Dėl 2014–2020 m. Bulgarijos, Lietuvos ir Slovakijos branduolinių reaktorių eksploatavimo nutraukimo pagalbos programų taikymo taisyklių“ nuostatas.</w:t>
      </w:r>
    </w:p>
    <w:p w:rsidR="00042986" w:rsidRPr="00E47162" w:rsidRDefault="00042986" w:rsidP="00042986">
      <w:pPr>
        <w:rPr>
          <w:b/>
          <w:sz w:val="22"/>
          <w:szCs w:val="22"/>
        </w:rPr>
      </w:pPr>
      <w:r w:rsidRPr="00E47162">
        <w:rPr>
          <w:b/>
          <w:sz w:val="22"/>
          <w:szCs w:val="22"/>
        </w:rPr>
        <w:t>Ignalinos programos Metinės darbo programos dokumentus kasmet</w:t>
      </w:r>
      <w:r w:rsidR="00C6546F">
        <w:rPr>
          <w:b/>
          <w:sz w:val="22"/>
          <w:szCs w:val="22"/>
        </w:rPr>
        <w:t>,</w:t>
      </w:r>
      <w:r w:rsidRPr="00E47162">
        <w:rPr>
          <w:b/>
          <w:sz w:val="22"/>
          <w:szCs w:val="22"/>
        </w:rPr>
        <w:t xml:space="preserve"> priimdama metinį finansavimo sprendimą</w:t>
      </w:r>
      <w:r w:rsidR="00C6546F">
        <w:rPr>
          <w:b/>
          <w:sz w:val="22"/>
          <w:szCs w:val="22"/>
        </w:rPr>
        <w:t>,</w:t>
      </w:r>
      <w:r w:rsidRPr="00E47162">
        <w:rPr>
          <w:b/>
          <w:sz w:val="22"/>
          <w:szCs w:val="22"/>
        </w:rPr>
        <w:t xml:space="preserve"> tvirtina Europos Komisija.</w:t>
      </w:r>
    </w:p>
    <w:p w:rsidR="00042986" w:rsidRPr="00042986" w:rsidRDefault="00042986" w:rsidP="00042986">
      <w:pPr>
        <w:rPr>
          <w:sz w:val="22"/>
          <w:szCs w:val="22"/>
        </w:rPr>
      </w:pPr>
      <w:r w:rsidRPr="00042986">
        <w:rPr>
          <w:sz w:val="22"/>
          <w:szCs w:val="22"/>
        </w:rPr>
        <w:t xml:space="preserve">Numatoma, kad iš 450,8 mln. eurų, kuriuos ES įsipareigojo skirti Ignalinos programai 2014–2020 m. laikotarpiu, </w:t>
      </w:r>
      <w:r w:rsidR="00B823E6">
        <w:rPr>
          <w:b/>
          <w:sz w:val="22"/>
          <w:szCs w:val="22"/>
        </w:rPr>
        <w:t>2019</w:t>
      </w:r>
      <w:r w:rsidRPr="000C2564">
        <w:rPr>
          <w:b/>
          <w:sz w:val="22"/>
          <w:szCs w:val="22"/>
        </w:rPr>
        <w:t xml:space="preserve"> m. Europos Komisijos finansavimo sprendimu bus skirta</w:t>
      </w:r>
      <w:r w:rsidRPr="00042986">
        <w:rPr>
          <w:sz w:val="22"/>
          <w:szCs w:val="22"/>
        </w:rPr>
        <w:t>,</w:t>
      </w:r>
      <w:r w:rsidR="00B823E6" w:rsidRPr="00B823E6">
        <w:t xml:space="preserve"> </w:t>
      </w:r>
      <w:r w:rsidR="00B823E6" w:rsidRPr="00B823E6">
        <w:rPr>
          <w:sz w:val="22"/>
          <w:szCs w:val="22"/>
        </w:rPr>
        <w:t>6</w:t>
      </w:r>
      <w:r w:rsidR="002019E3">
        <w:rPr>
          <w:sz w:val="22"/>
          <w:szCs w:val="22"/>
        </w:rPr>
        <w:t>6</w:t>
      </w:r>
      <w:r w:rsidR="00B823E6" w:rsidRPr="00B823E6">
        <w:rPr>
          <w:sz w:val="22"/>
          <w:szCs w:val="22"/>
        </w:rPr>
        <w:t>,</w:t>
      </w:r>
      <w:r w:rsidR="002019E3">
        <w:rPr>
          <w:sz w:val="22"/>
          <w:szCs w:val="22"/>
        </w:rPr>
        <w:t>95</w:t>
      </w:r>
      <w:r w:rsidR="00B823E6" w:rsidRPr="00B823E6">
        <w:rPr>
          <w:sz w:val="22"/>
          <w:szCs w:val="22"/>
        </w:rPr>
        <w:t xml:space="preserve"> mln. eurų</w:t>
      </w:r>
      <w:r w:rsidR="002019E3">
        <w:rPr>
          <w:sz w:val="22"/>
          <w:szCs w:val="22"/>
        </w:rPr>
        <w:t xml:space="preserve"> (</w:t>
      </w:r>
      <w:r w:rsidR="007D59EE">
        <w:rPr>
          <w:sz w:val="22"/>
          <w:szCs w:val="22"/>
        </w:rPr>
        <w:t xml:space="preserve">taip pat </w:t>
      </w:r>
      <w:r w:rsidR="002019E3">
        <w:rPr>
          <w:sz w:val="22"/>
          <w:szCs w:val="22"/>
        </w:rPr>
        <w:t>valstybės biudžeto lėšų numatoma –</w:t>
      </w:r>
      <w:r w:rsidR="002019E3" w:rsidRPr="002019E3">
        <w:rPr>
          <w:sz w:val="22"/>
          <w:szCs w:val="22"/>
        </w:rPr>
        <w:t>13,35</w:t>
      </w:r>
      <w:r w:rsidR="002019E3">
        <w:rPr>
          <w:sz w:val="22"/>
          <w:szCs w:val="22"/>
        </w:rPr>
        <w:t xml:space="preserve"> mln</w:t>
      </w:r>
      <w:r w:rsidRPr="00042986">
        <w:rPr>
          <w:sz w:val="22"/>
          <w:szCs w:val="22"/>
        </w:rPr>
        <w:t>.</w:t>
      </w:r>
      <w:r w:rsidR="002019E3">
        <w:rPr>
          <w:sz w:val="22"/>
          <w:szCs w:val="22"/>
        </w:rPr>
        <w:t xml:space="preserve">; IAE nuosavų lėšų </w:t>
      </w:r>
      <w:r w:rsidR="007D59EE">
        <w:rPr>
          <w:sz w:val="22"/>
          <w:szCs w:val="22"/>
        </w:rPr>
        <w:t>–</w:t>
      </w:r>
      <w:r w:rsidR="002019E3">
        <w:rPr>
          <w:sz w:val="22"/>
          <w:szCs w:val="22"/>
        </w:rPr>
        <w:t xml:space="preserve"> </w:t>
      </w:r>
      <w:r w:rsidR="002019E3" w:rsidRPr="002019E3">
        <w:rPr>
          <w:sz w:val="22"/>
          <w:szCs w:val="22"/>
        </w:rPr>
        <w:t>8,64</w:t>
      </w:r>
      <w:r w:rsidR="005F07B0">
        <w:rPr>
          <w:sz w:val="22"/>
          <w:szCs w:val="22"/>
        </w:rPr>
        <w:t xml:space="preserve"> mln. – pastebėtina, kad nuosavo IAE lėšų apimtys nuosekliai didėja kiekvienais metais, pvz., 2014 m. nuosavo IAE lėšos sudarė tik 1,32 mln. </w:t>
      </w:r>
      <w:proofErr w:type="spellStart"/>
      <w:r w:rsidR="005F07B0">
        <w:rPr>
          <w:sz w:val="22"/>
          <w:szCs w:val="22"/>
        </w:rPr>
        <w:t>eur</w:t>
      </w:r>
      <w:proofErr w:type="spellEnd"/>
      <w:r w:rsidR="005F07B0">
        <w:rPr>
          <w:sz w:val="22"/>
          <w:szCs w:val="22"/>
        </w:rPr>
        <w:t xml:space="preserve">). </w:t>
      </w:r>
    </w:p>
    <w:p w:rsidR="00042986" w:rsidRPr="00042986" w:rsidRDefault="00C6546F" w:rsidP="00042986">
      <w:pPr>
        <w:rPr>
          <w:sz w:val="22"/>
          <w:szCs w:val="22"/>
        </w:rPr>
      </w:pPr>
      <w:r>
        <w:rPr>
          <w:sz w:val="22"/>
          <w:szCs w:val="22"/>
        </w:rPr>
        <w:t xml:space="preserve">Primintina kad </w:t>
      </w:r>
      <w:r w:rsidR="007D59EE">
        <w:rPr>
          <w:sz w:val="22"/>
          <w:szCs w:val="22"/>
        </w:rPr>
        <w:t xml:space="preserve">EK sprendimais </w:t>
      </w:r>
      <w:r w:rsidR="00042986" w:rsidRPr="00042986">
        <w:rPr>
          <w:sz w:val="22"/>
          <w:szCs w:val="22"/>
        </w:rPr>
        <w:t>2015 m. buvo skirta 61,853 mln. eurų, 201</w:t>
      </w:r>
      <w:r w:rsidR="00042986">
        <w:rPr>
          <w:sz w:val="22"/>
          <w:szCs w:val="22"/>
        </w:rPr>
        <w:t>6 m. – 63,09 mln. eurų, 2017 m.</w:t>
      </w:r>
      <w:r w:rsidR="00B823E6">
        <w:rPr>
          <w:sz w:val="22"/>
          <w:szCs w:val="22"/>
        </w:rPr>
        <w:t>- 64,35 mln. eurų, 2018 –</w:t>
      </w:r>
      <w:r w:rsidR="00B823E6" w:rsidRPr="00B823E6">
        <w:t xml:space="preserve"> </w:t>
      </w:r>
      <w:r w:rsidR="00B823E6" w:rsidRPr="00B823E6">
        <w:rPr>
          <w:sz w:val="22"/>
          <w:szCs w:val="22"/>
        </w:rPr>
        <w:t>65,64 mln. eurų</w:t>
      </w:r>
      <w:r w:rsidR="00B823E6">
        <w:rPr>
          <w:sz w:val="22"/>
          <w:szCs w:val="22"/>
        </w:rPr>
        <w:t xml:space="preserve">. </w:t>
      </w:r>
    </w:p>
    <w:p w:rsidR="007E3478" w:rsidRPr="00D53267" w:rsidRDefault="007E3478" w:rsidP="007E3478">
      <w:pPr>
        <w:rPr>
          <w:sz w:val="22"/>
          <w:szCs w:val="22"/>
        </w:rPr>
      </w:pPr>
    </w:p>
    <w:p w:rsidR="00564281" w:rsidRPr="00A6361B" w:rsidRDefault="00D53267" w:rsidP="00D53267">
      <w:pPr>
        <w:pStyle w:val="Sraopastraipa"/>
        <w:numPr>
          <w:ilvl w:val="0"/>
          <w:numId w:val="10"/>
        </w:numPr>
        <w:rPr>
          <w:rFonts w:ascii="Times New Roman" w:hAnsi="Times New Roman"/>
          <w:b/>
        </w:rPr>
      </w:pPr>
      <w:r w:rsidRPr="00A6361B">
        <w:rPr>
          <w:rFonts w:ascii="Times New Roman" w:hAnsi="Times New Roman"/>
          <w:b/>
        </w:rPr>
        <w:t xml:space="preserve">2017 m. </w:t>
      </w:r>
      <w:r w:rsidR="000716AB" w:rsidRPr="00A6361B">
        <w:rPr>
          <w:rFonts w:ascii="Times New Roman" w:hAnsi="Times New Roman"/>
          <w:b/>
        </w:rPr>
        <w:t>įgyvendinti projektai</w:t>
      </w:r>
    </w:p>
    <w:p w:rsidR="0041769B" w:rsidRDefault="00806DE2" w:rsidP="00806DE2">
      <w:pPr>
        <w:pStyle w:val="Sraopastraipa"/>
        <w:numPr>
          <w:ilvl w:val="0"/>
          <w:numId w:val="12"/>
        </w:numPr>
        <w:jc w:val="both"/>
        <w:rPr>
          <w:rFonts w:ascii="Times New Roman" w:hAnsi="Times New Roman"/>
        </w:rPr>
      </w:pPr>
      <w:r>
        <w:rPr>
          <w:rFonts w:ascii="Times New Roman" w:hAnsi="Times New Roman"/>
        </w:rPr>
        <w:t>L</w:t>
      </w:r>
      <w:r w:rsidR="00BB1ABF" w:rsidRPr="00BB1ABF">
        <w:rPr>
          <w:rFonts w:ascii="Times New Roman" w:hAnsi="Times New Roman"/>
        </w:rPr>
        <w:t>aikinoji panaudoto branduolinio kuro saugykla</w:t>
      </w:r>
      <w:r w:rsidR="00BB1ABF">
        <w:rPr>
          <w:rFonts w:ascii="Times New Roman" w:hAnsi="Times New Roman"/>
        </w:rPr>
        <w:t xml:space="preserve"> </w:t>
      </w:r>
      <w:r w:rsidR="00BB1ABF" w:rsidRPr="00A6361B">
        <w:rPr>
          <w:rFonts w:ascii="Times New Roman" w:hAnsi="Times New Roman"/>
        </w:rPr>
        <w:t>(LPBKS)</w:t>
      </w:r>
      <w:r w:rsidR="00BB1ABF" w:rsidRPr="00BB1ABF">
        <w:rPr>
          <w:rFonts w:ascii="Times New Roman" w:hAnsi="Times New Roman"/>
        </w:rPr>
        <w:t>, B1 projektas (P.1.2.1201)</w:t>
      </w:r>
      <w:r w:rsidR="0041769B" w:rsidRPr="00A6361B">
        <w:rPr>
          <w:rFonts w:ascii="Times New Roman" w:hAnsi="Times New Roman"/>
        </w:rPr>
        <w:t xml:space="preserve">: </w:t>
      </w:r>
      <w:r w:rsidRPr="00806DE2">
        <w:rPr>
          <w:rFonts w:ascii="Times New Roman" w:hAnsi="Times New Roman"/>
        </w:rPr>
        <w:t xml:space="preserve">LPBKS pramoninis eksploatavimas tęsiasi be sutrikimų. 2018 m. spalio 3 d. 6 613 panaudoto </w:t>
      </w:r>
      <w:r>
        <w:rPr>
          <w:rFonts w:ascii="Times New Roman" w:hAnsi="Times New Roman"/>
        </w:rPr>
        <w:t xml:space="preserve">branduolinio kuro </w:t>
      </w:r>
      <w:proofErr w:type="spellStart"/>
      <w:r>
        <w:rPr>
          <w:rFonts w:ascii="Times New Roman" w:hAnsi="Times New Roman"/>
        </w:rPr>
        <w:t>rinklės</w:t>
      </w:r>
      <w:proofErr w:type="spellEnd"/>
      <w:r>
        <w:rPr>
          <w:rFonts w:ascii="Times New Roman" w:hAnsi="Times New Roman"/>
        </w:rPr>
        <w:t xml:space="preserve"> (PBKR)</w:t>
      </w:r>
      <w:r w:rsidRPr="00806DE2">
        <w:rPr>
          <w:rFonts w:ascii="Times New Roman" w:hAnsi="Times New Roman"/>
        </w:rPr>
        <w:t xml:space="preserve"> buvo saugiai perkrautos iš 1 ir 2 blokų panaudoto kuro baseinų į 73 konteinerius ir pervežtos į naująją LPBKS. Iš 2 bloko reaktoriaus kuras buvo visiškai iškrautas 9 mėnesiais anksčiau nei buvo planuota. Tęsiasi paskutinių konteinerių gamyba ir vyksta šių konteinerių pristatymas į IAE: iki 2018 m. spalio 1 d. buvo pristatyti 103 atnaujinti konteineriai. Pagal grafiką paskutinė konteinerių partija į IAE bus pristatyta 2021 m. vasarį.</w:t>
      </w:r>
    </w:p>
    <w:p w:rsidR="00A6361B" w:rsidRPr="00806DE2" w:rsidRDefault="00A6361B" w:rsidP="00806DE2">
      <w:pPr>
        <w:pStyle w:val="Sraopastraipa"/>
        <w:numPr>
          <w:ilvl w:val="0"/>
          <w:numId w:val="12"/>
        </w:numPr>
        <w:jc w:val="both"/>
        <w:rPr>
          <w:rFonts w:ascii="Times New Roman" w:hAnsi="Times New Roman"/>
        </w:rPr>
      </w:pPr>
      <w:r w:rsidRPr="00806DE2">
        <w:rPr>
          <w:rFonts w:ascii="Times New Roman" w:hAnsi="Times New Roman"/>
        </w:rPr>
        <w:t xml:space="preserve">Kietųjų atliekų tvarkymo ir saugojimo kompleksas, B2/3/4 projektas: </w:t>
      </w:r>
      <w:r w:rsidR="00806DE2" w:rsidRPr="00806DE2">
        <w:rPr>
          <w:rFonts w:ascii="Times New Roman" w:hAnsi="Times New Roman"/>
        </w:rPr>
        <w:t>B2/3/4 kompleksai buvo pradėti naudoti kietosioms radioaktyviosioms atliekoms tvarkyti nuo atidavimo eksploatuoti bandymų („karštųjų" bandymų) pradžios 2017 m. liepos 9 d., gavus VATESI licenciją veiklai.</w:t>
      </w:r>
      <w:r w:rsidR="00806DE2">
        <w:rPr>
          <w:rFonts w:ascii="Times New Roman" w:hAnsi="Times New Roman"/>
        </w:rPr>
        <w:t xml:space="preserve"> </w:t>
      </w:r>
      <w:r w:rsidR="00806DE2" w:rsidRPr="00806DE2">
        <w:rPr>
          <w:rFonts w:ascii="Times New Roman" w:hAnsi="Times New Roman"/>
        </w:rPr>
        <w:t>Naujojo „Kietųjų radioakty</w:t>
      </w:r>
      <w:r w:rsidR="006F0F07">
        <w:rPr>
          <w:rFonts w:ascii="Times New Roman" w:hAnsi="Times New Roman"/>
        </w:rPr>
        <w:t>viųjų atliekų išėmimo komplekso“</w:t>
      </w:r>
      <w:r w:rsidR="00806DE2" w:rsidRPr="00806DE2">
        <w:rPr>
          <w:rFonts w:ascii="Times New Roman" w:hAnsi="Times New Roman"/>
        </w:rPr>
        <w:t xml:space="preserve"> (B2) išėmimo modulio IM1 ir rūšiavimo komplekso (B2-1) „karštieji“ bandymai tęsiami</w:t>
      </w:r>
      <w:r w:rsidR="0071709D">
        <w:rPr>
          <w:rFonts w:ascii="Times New Roman" w:hAnsi="Times New Roman"/>
        </w:rPr>
        <w:t xml:space="preserve">, </w:t>
      </w:r>
      <w:r w:rsidR="00806DE2" w:rsidRPr="00806DE2">
        <w:rPr>
          <w:rFonts w:ascii="Times New Roman" w:hAnsi="Times New Roman"/>
        </w:rPr>
        <w:t>atliekos ir toliau išimamos ir rūšiuojamos iki komplekso pramoninio eksploatavimo pradžios.</w:t>
      </w:r>
      <w:r w:rsidR="00806DE2" w:rsidRPr="00806DE2">
        <w:t xml:space="preserve"> </w:t>
      </w:r>
      <w:r w:rsidR="00806DE2" w:rsidRPr="00806DE2">
        <w:rPr>
          <w:rFonts w:ascii="Times New Roman" w:hAnsi="Times New Roman"/>
        </w:rPr>
        <w:t>Rengiama dokumentacija, siekiant gauti VATESI leidimą pram</w:t>
      </w:r>
      <w:r w:rsidR="007D59EE">
        <w:rPr>
          <w:rFonts w:ascii="Times New Roman" w:hAnsi="Times New Roman"/>
        </w:rPr>
        <w:t>oniniam B2 IM1 eksploatavimui: r</w:t>
      </w:r>
      <w:r w:rsidR="00806DE2" w:rsidRPr="00806DE2">
        <w:rPr>
          <w:rFonts w:ascii="Times New Roman" w:hAnsi="Times New Roman"/>
        </w:rPr>
        <w:t>emi</w:t>
      </w:r>
      <w:r w:rsidR="0071709D">
        <w:rPr>
          <w:rFonts w:ascii="Times New Roman" w:hAnsi="Times New Roman"/>
        </w:rPr>
        <w:t>antis atnaujinti grafiku, B2 IM1</w:t>
      </w:r>
      <w:r w:rsidR="00806DE2" w:rsidRPr="00806DE2">
        <w:rPr>
          <w:rFonts w:ascii="Times New Roman" w:hAnsi="Times New Roman"/>
        </w:rPr>
        <w:t xml:space="preserve"> pramoninio eksploatavimo pradžia numatoma 2019 m. sausį.</w:t>
      </w:r>
    </w:p>
    <w:p w:rsidR="006F0F07" w:rsidRPr="006F0F07" w:rsidRDefault="00A6361B" w:rsidP="00FA64CA">
      <w:pPr>
        <w:pStyle w:val="Sraopastraipa"/>
        <w:numPr>
          <w:ilvl w:val="0"/>
          <w:numId w:val="12"/>
        </w:numPr>
        <w:jc w:val="both"/>
        <w:rPr>
          <w:rFonts w:ascii="Times New Roman" w:hAnsi="Times New Roman"/>
        </w:rPr>
      </w:pPr>
      <w:r w:rsidRPr="00B7454B">
        <w:rPr>
          <w:rFonts w:ascii="Times New Roman" w:hAnsi="Times New Roman"/>
        </w:rPr>
        <w:t xml:space="preserve">Trumpaamžių labai mažo aktyvumo atliekų </w:t>
      </w:r>
      <w:proofErr w:type="spellStart"/>
      <w:r w:rsidRPr="00B7454B">
        <w:rPr>
          <w:rFonts w:ascii="Times New Roman" w:hAnsi="Times New Roman"/>
        </w:rPr>
        <w:t>atliekyno</w:t>
      </w:r>
      <w:proofErr w:type="spellEnd"/>
      <w:r w:rsidRPr="00B7454B">
        <w:rPr>
          <w:rFonts w:ascii="Times New Roman" w:hAnsi="Times New Roman"/>
        </w:rPr>
        <w:t xml:space="preserve"> statyba, B19-2 projektas: </w:t>
      </w:r>
      <w:r w:rsidR="006F0F07" w:rsidRPr="00B7454B">
        <w:rPr>
          <w:rFonts w:ascii="Times New Roman" w:hAnsi="Times New Roman"/>
        </w:rPr>
        <w:t xml:space="preserve">2018 m. kovo 5 d. VATESI pateikė silpno dirvožemio pašalinimo tikrinimo (atlikto 2018 m. vasario 6 d.) ataskaitą, kurioje nurodė, kad tikrinimo metu buvo aptikti 4 pažeidimai. VATESI pateikė privalomą nurodymą ištaisyti šiuos pažeidimus iki 2018 m. rugpjūčio 30 d. Dėl šios priežasties </w:t>
      </w:r>
      <w:r w:rsidR="00B7454B" w:rsidRPr="00B7454B">
        <w:rPr>
          <w:rFonts w:ascii="Times New Roman" w:hAnsi="Times New Roman"/>
        </w:rPr>
        <w:t>darbo projekto (DP)</w:t>
      </w:r>
      <w:r w:rsidR="006F0F07" w:rsidRPr="00B7454B">
        <w:rPr>
          <w:rFonts w:ascii="Times New Roman" w:hAnsi="Times New Roman"/>
        </w:rPr>
        <w:t xml:space="preserve"> koregavimas užtruko ilgiau nei planuota</w:t>
      </w:r>
      <w:r w:rsidR="00B7454B" w:rsidRPr="00B7454B">
        <w:rPr>
          <w:rFonts w:ascii="Times New Roman" w:hAnsi="Times New Roman"/>
        </w:rPr>
        <w:t xml:space="preserve">. </w:t>
      </w:r>
      <w:r w:rsidR="006F0F07" w:rsidRPr="00B7454B">
        <w:rPr>
          <w:rFonts w:ascii="Times New Roman" w:hAnsi="Times New Roman"/>
        </w:rPr>
        <w:t xml:space="preserve">Dėl vėlavimo pateikti atnaujintą DP, 2018 m. gegužės 7 d. laikinai sustabdyti statybos darbai. Vėluojant atliekų saugojimo objekto statybai, trūksta buferinio saugojimo pajėgumų. Buferinė saugykla (B19-1) jau užpildyta, planuojama, kad (B19-2) </w:t>
      </w:r>
      <w:proofErr w:type="spellStart"/>
      <w:r w:rsidR="006F0F07" w:rsidRPr="00B7454B">
        <w:rPr>
          <w:rFonts w:ascii="Times New Roman" w:hAnsi="Times New Roman"/>
        </w:rPr>
        <w:t>atliekynas</w:t>
      </w:r>
      <w:proofErr w:type="spellEnd"/>
      <w:r w:rsidR="006F0F07" w:rsidRPr="00B7454B">
        <w:rPr>
          <w:rFonts w:ascii="Times New Roman" w:hAnsi="Times New Roman"/>
        </w:rPr>
        <w:t xml:space="preserve"> bus parengtas pirmajam A klasės radioaktyviųjų atliekų pervežimo etapui 2019 m. IV </w:t>
      </w:r>
      <w:proofErr w:type="spellStart"/>
      <w:r w:rsidR="006F0F07" w:rsidRPr="00B7454B">
        <w:rPr>
          <w:rFonts w:ascii="Times New Roman" w:hAnsi="Times New Roman"/>
        </w:rPr>
        <w:t>ketv</w:t>
      </w:r>
      <w:proofErr w:type="spellEnd"/>
      <w:r w:rsidR="006F0F07" w:rsidRPr="00B7454B">
        <w:rPr>
          <w:rFonts w:ascii="Times New Roman" w:hAnsi="Times New Roman"/>
        </w:rPr>
        <w:t xml:space="preserve">. </w:t>
      </w:r>
    </w:p>
    <w:p w:rsidR="00A6361B" w:rsidRDefault="00A6361B" w:rsidP="00B7454B">
      <w:pPr>
        <w:pStyle w:val="Sraopastraipa"/>
        <w:numPr>
          <w:ilvl w:val="0"/>
          <w:numId w:val="12"/>
        </w:numPr>
        <w:jc w:val="both"/>
        <w:rPr>
          <w:rFonts w:ascii="Times New Roman" w:hAnsi="Times New Roman"/>
        </w:rPr>
      </w:pPr>
      <w:r w:rsidRPr="0041769B">
        <w:rPr>
          <w:rFonts w:ascii="Times New Roman" w:hAnsi="Times New Roman"/>
        </w:rPr>
        <w:t xml:space="preserve">Mažo ir vidutinio aktyvumo trumpaamžių radioaktyviųjų atliekų paviršinis </w:t>
      </w:r>
      <w:proofErr w:type="spellStart"/>
      <w:r w:rsidRPr="0041769B">
        <w:rPr>
          <w:rFonts w:ascii="Times New Roman" w:hAnsi="Times New Roman"/>
        </w:rPr>
        <w:t>atliekynas</w:t>
      </w:r>
      <w:proofErr w:type="spellEnd"/>
      <w:r w:rsidRPr="0041769B">
        <w:rPr>
          <w:rFonts w:ascii="Times New Roman" w:hAnsi="Times New Roman"/>
        </w:rPr>
        <w:t xml:space="preserve">, B25 projektas: projekto aprašą </w:t>
      </w:r>
      <w:proofErr w:type="spellStart"/>
      <w:r w:rsidRPr="0041769B">
        <w:rPr>
          <w:rFonts w:ascii="Times New Roman" w:hAnsi="Times New Roman"/>
        </w:rPr>
        <w:t>atliekyno</w:t>
      </w:r>
      <w:proofErr w:type="spellEnd"/>
      <w:r w:rsidRPr="0041769B">
        <w:rPr>
          <w:rFonts w:ascii="Times New Roman" w:hAnsi="Times New Roman"/>
        </w:rPr>
        <w:t xml:space="preserve"> statybai Europos Komisija patvirtino </w:t>
      </w:r>
      <w:r w:rsidR="00B7454B">
        <w:rPr>
          <w:rFonts w:ascii="Times New Roman" w:hAnsi="Times New Roman"/>
        </w:rPr>
        <w:t>2017 m. liepos 5 d.</w:t>
      </w:r>
      <w:r w:rsidRPr="0041769B">
        <w:rPr>
          <w:rFonts w:ascii="Times New Roman" w:hAnsi="Times New Roman"/>
        </w:rPr>
        <w:t xml:space="preserve"> </w:t>
      </w:r>
      <w:proofErr w:type="spellStart"/>
      <w:r w:rsidR="00B7454B" w:rsidRPr="00B7454B">
        <w:rPr>
          <w:rFonts w:ascii="Times New Roman" w:hAnsi="Times New Roman"/>
        </w:rPr>
        <w:t>Atliekyno</w:t>
      </w:r>
      <w:proofErr w:type="spellEnd"/>
      <w:r w:rsidR="00B7454B" w:rsidRPr="00B7454B">
        <w:rPr>
          <w:rFonts w:ascii="Times New Roman" w:hAnsi="Times New Roman"/>
        </w:rPr>
        <w:t xml:space="preserve"> darbo projekto ir statybos paslaugų pirkimas užtrunka ilgiau nei planuota dėl pavėluoto</w:t>
      </w:r>
      <w:r w:rsidR="00B7454B">
        <w:rPr>
          <w:rFonts w:ascii="Times New Roman" w:hAnsi="Times New Roman"/>
        </w:rPr>
        <w:t xml:space="preserve"> techninio projekto (</w:t>
      </w:r>
      <w:r w:rsidR="00B7454B" w:rsidRPr="00B7454B">
        <w:rPr>
          <w:rFonts w:ascii="Times New Roman" w:hAnsi="Times New Roman"/>
        </w:rPr>
        <w:t>TP</w:t>
      </w:r>
      <w:r w:rsidR="00B7454B">
        <w:rPr>
          <w:rFonts w:ascii="Times New Roman" w:hAnsi="Times New Roman"/>
        </w:rPr>
        <w:t>)</w:t>
      </w:r>
      <w:r w:rsidR="00B7454B" w:rsidRPr="00B7454B">
        <w:rPr>
          <w:rFonts w:ascii="Times New Roman" w:hAnsi="Times New Roman"/>
        </w:rPr>
        <w:t xml:space="preserve"> ir preliminarios saugos analizės ataskaitos patvirtinimo 2017 m. ir objekto išskaidymo į atskirus pirkimus pagal pasik</w:t>
      </w:r>
      <w:r w:rsidR="00B7454B">
        <w:rPr>
          <w:rFonts w:ascii="Times New Roman" w:hAnsi="Times New Roman"/>
        </w:rPr>
        <w:t>eitusį Viešųjų pirkimų įstatymą</w:t>
      </w:r>
      <w:r>
        <w:rPr>
          <w:rFonts w:ascii="Times New Roman" w:hAnsi="Times New Roman"/>
        </w:rPr>
        <w:t>;</w:t>
      </w:r>
    </w:p>
    <w:p w:rsidR="00A6361B" w:rsidRDefault="00A6361B" w:rsidP="00DD0217">
      <w:pPr>
        <w:pStyle w:val="Sraopastraipa"/>
        <w:numPr>
          <w:ilvl w:val="0"/>
          <w:numId w:val="12"/>
        </w:numPr>
        <w:jc w:val="both"/>
        <w:rPr>
          <w:rFonts w:ascii="Times New Roman" w:hAnsi="Times New Roman"/>
        </w:rPr>
      </w:pPr>
      <w:r w:rsidRPr="0041769B">
        <w:rPr>
          <w:rFonts w:ascii="Times New Roman" w:hAnsi="Times New Roman"/>
        </w:rPr>
        <w:t xml:space="preserve">Radioaktyviųjų metalo atliekų apdorojimo kompleksas 130/2 pastate, B27-1 projektas: </w:t>
      </w:r>
      <w:r w:rsidR="00DD0217">
        <w:rPr>
          <w:rFonts w:ascii="Times New Roman" w:hAnsi="Times New Roman"/>
        </w:rPr>
        <w:t>š</w:t>
      </w:r>
      <w:r w:rsidR="00DD0217" w:rsidRPr="00DD0217">
        <w:rPr>
          <w:rFonts w:ascii="Times New Roman" w:hAnsi="Times New Roman"/>
        </w:rPr>
        <w:t xml:space="preserve">is kompleksas įrengtas pirmiausiai siekiant jau saugomas medžiagas </w:t>
      </w:r>
      <w:proofErr w:type="spellStart"/>
      <w:r w:rsidR="00DD0217" w:rsidRPr="00DD0217">
        <w:rPr>
          <w:rFonts w:ascii="Times New Roman" w:hAnsi="Times New Roman"/>
        </w:rPr>
        <w:t>dezaktyvuoti</w:t>
      </w:r>
      <w:proofErr w:type="spellEnd"/>
      <w:r w:rsidR="00DD0217" w:rsidRPr="00DD0217">
        <w:rPr>
          <w:rFonts w:ascii="Times New Roman" w:hAnsi="Times New Roman"/>
        </w:rPr>
        <w:t xml:space="preserve"> iki nekontroliuojamo lygio. Tolesniu MTF.02 projektu planuojama didinti šio komplekso pajėgumą, siekiant papildyti bloke esančio </w:t>
      </w:r>
      <w:proofErr w:type="spellStart"/>
      <w:r w:rsidR="00DD0217" w:rsidRPr="00DD0217">
        <w:rPr>
          <w:rFonts w:ascii="Times New Roman" w:hAnsi="Times New Roman"/>
        </w:rPr>
        <w:t>dezaktyvavimo</w:t>
      </w:r>
      <w:proofErr w:type="spellEnd"/>
      <w:r w:rsidR="00DD0217" w:rsidRPr="00DD0217">
        <w:rPr>
          <w:rFonts w:ascii="Times New Roman" w:hAnsi="Times New Roman"/>
        </w:rPr>
        <w:t xml:space="preserve"> įrenginio (projektas LED.01), kuris neatitinka išmontavimo darbų tempo, pajėgumus</w:t>
      </w:r>
      <w:r w:rsidR="0048389E">
        <w:rPr>
          <w:rFonts w:ascii="Times New Roman" w:hAnsi="Times New Roman"/>
        </w:rPr>
        <w:t xml:space="preserve">. </w:t>
      </w:r>
    </w:p>
    <w:p w:rsidR="00A6361B" w:rsidRDefault="00A6361B" w:rsidP="0048389E">
      <w:pPr>
        <w:pStyle w:val="Sraopastraipa"/>
        <w:numPr>
          <w:ilvl w:val="0"/>
          <w:numId w:val="12"/>
        </w:numPr>
        <w:jc w:val="both"/>
        <w:rPr>
          <w:rFonts w:ascii="Times New Roman" w:hAnsi="Times New Roman"/>
        </w:rPr>
      </w:pPr>
      <w:r w:rsidRPr="0041769B">
        <w:rPr>
          <w:rFonts w:ascii="Times New Roman" w:hAnsi="Times New Roman"/>
        </w:rPr>
        <w:t xml:space="preserve">Reaktoriaus grafito atliekų laikinoji saugykla, B38 projektas: </w:t>
      </w:r>
      <w:r w:rsidR="0048389E" w:rsidRPr="0048389E">
        <w:rPr>
          <w:rFonts w:ascii="Times New Roman" w:hAnsi="Times New Roman"/>
        </w:rPr>
        <w:t>20</w:t>
      </w:r>
      <w:r w:rsidR="0048389E">
        <w:rPr>
          <w:rFonts w:ascii="Times New Roman" w:hAnsi="Times New Roman"/>
        </w:rPr>
        <w:t>18 m. spalį projektas užbaigtas</w:t>
      </w:r>
      <w:r>
        <w:rPr>
          <w:rFonts w:ascii="Times New Roman" w:hAnsi="Times New Roman"/>
        </w:rPr>
        <w:t>;</w:t>
      </w:r>
    </w:p>
    <w:p w:rsidR="0048389E" w:rsidRDefault="0048389E" w:rsidP="0048389E">
      <w:pPr>
        <w:pStyle w:val="Sraopastraipa"/>
        <w:numPr>
          <w:ilvl w:val="0"/>
          <w:numId w:val="12"/>
        </w:numPr>
        <w:jc w:val="both"/>
        <w:rPr>
          <w:rFonts w:ascii="Times New Roman" w:hAnsi="Times New Roman"/>
        </w:rPr>
      </w:pPr>
      <w:proofErr w:type="spellStart"/>
      <w:r w:rsidRPr="0048389E">
        <w:rPr>
          <w:rFonts w:ascii="Times New Roman" w:hAnsi="Times New Roman"/>
        </w:rPr>
        <w:lastRenderedPageBreak/>
        <w:t>Bitumuotų</w:t>
      </w:r>
      <w:proofErr w:type="spellEnd"/>
      <w:r w:rsidRPr="0048389E">
        <w:rPr>
          <w:rFonts w:ascii="Times New Roman" w:hAnsi="Times New Roman"/>
        </w:rPr>
        <w:t xml:space="preserve"> atliekų saugyklos pertvarkymas į paviršinį </w:t>
      </w:r>
      <w:proofErr w:type="spellStart"/>
      <w:r w:rsidRPr="0048389E">
        <w:rPr>
          <w:rFonts w:ascii="Times New Roman" w:hAnsi="Times New Roman"/>
        </w:rPr>
        <w:t>atliekyną</w:t>
      </w:r>
      <w:proofErr w:type="spellEnd"/>
      <w:r w:rsidRPr="0048389E">
        <w:rPr>
          <w:rFonts w:ascii="Times New Roman" w:hAnsi="Times New Roman"/>
        </w:rPr>
        <w:t>, B20 projektas</w:t>
      </w:r>
      <w:r>
        <w:rPr>
          <w:rFonts w:ascii="Times New Roman" w:hAnsi="Times New Roman"/>
        </w:rPr>
        <w:t xml:space="preserve">: </w:t>
      </w:r>
      <w:r w:rsidRPr="0048389E">
        <w:rPr>
          <w:rFonts w:ascii="Times New Roman" w:hAnsi="Times New Roman"/>
        </w:rPr>
        <w:t>2018 m. spalio 4 d. pasirašyta</w:t>
      </w:r>
      <w:r>
        <w:rPr>
          <w:rFonts w:ascii="Times New Roman" w:hAnsi="Times New Roman"/>
        </w:rPr>
        <w:t xml:space="preserve"> </w:t>
      </w:r>
      <w:proofErr w:type="spellStart"/>
      <w:r w:rsidRPr="0048389E">
        <w:rPr>
          <w:rFonts w:ascii="Times New Roman" w:hAnsi="Times New Roman"/>
        </w:rPr>
        <w:t>bitumuotų</w:t>
      </w:r>
      <w:proofErr w:type="spellEnd"/>
      <w:r w:rsidRPr="0048389E">
        <w:rPr>
          <w:rFonts w:ascii="Times New Roman" w:hAnsi="Times New Roman"/>
        </w:rPr>
        <w:t xml:space="preserve"> atliekų saugyklos pertvarkymo paslaugų </w:t>
      </w:r>
      <w:r>
        <w:rPr>
          <w:rFonts w:ascii="Times New Roman" w:hAnsi="Times New Roman"/>
        </w:rPr>
        <w:t xml:space="preserve">sutartis.  </w:t>
      </w:r>
    </w:p>
    <w:p w:rsidR="00A6361B" w:rsidRDefault="008F0CC5" w:rsidP="0048389E">
      <w:pPr>
        <w:pStyle w:val="Sraopastraipa"/>
        <w:numPr>
          <w:ilvl w:val="0"/>
          <w:numId w:val="12"/>
        </w:numPr>
        <w:jc w:val="both"/>
        <w:rPr>
          <w:rFonts w:ascii="Times New Roman" w:hAnsi="Times New Roman"/>
        </w:rPr>
      </w:pPr>
      <w:r w:rsidRPr="00A6361B">
        <w:rPr>
          <w:rFonts w:ascii="Times New Roman" w:hAnsi="Times New Roman"/>
        </w:rPr>
        <w:t xml:space="preserve">Išmontavimas ir </w:t>
      </w:r>
      <w:proofErr w:type="spellStart"/>
      <w:r w:rsidRPr="00A6361B">
        <w:rPr>
          <w:rFonts w:ascii="Times New Roman" w:hAnsi="Times New Roman"/>
        </w:rPr>
        <w:t>dezaktyvavimas</w:t>
      </w:r>
      <w:proofErr w:type="spellEnd"/>
      <w:r w:rsidRPr="00A6361B">
        <w:rPr>
          <w:rFonts w:ascii="Times New Roman" w:hAnsi="Times New Roman"/>
        </w:rPr>
        <w:t xml:space="preserve">: </w:t>
      </w:r>
      <w:r w:rsidR="0048389E" w:rsidRPr="0048389E">
        <w:rPr>
          <w:rFonts w:ascii="Times New Roman" w:hAnsi="Times New Roman"/>
        </w:rPr>
        <w:t xml:space="preserve">2018 m. sausio–rugsėjo mėnesiais buvo išmontuotos ir </w:t>
      </w:r>
      <w:proofErr w:type="spellStart"/>
      <w:r w:rsidR="0048389E" w:rsidRPr="0048389E">
        <w:rPr>
          <w:rFonts w:ascii="Times New Roman" w:hAnsi="Times New Roman"/>
        </w:rPr>
        <w:t>dezaktyvuotos</w:t>
      </w:r>
      <w:proofErr w:type="spellEnd"/>
      <w:r w:rsidR="0048389E" w:rsidRPr="0048389E">
        <w:rPr>
          <w:rFonts w:ascii="Times New Roman" w:hAnsi="Times New Roman"/>
        </w:rPr>
        <w:t xml:space="preserve"> 3 988 tonos IAE įrangos. Iš viso nuo 2014 m. iki 2018 m. birželio pabaigos išmontuotos 34 292 tonos IAE įrangos.</w:t>
      </w:r>
    </w:p>
    <w:p w:rsidR="008F0CC5" w:rsidRPr="0048389E" w:rsidRDefault="008F0CC5" w:rsidP="00B868BC">
      <w:pPr>
        <w:pStyle w:val="Sraopastraipa"/>
        <w:numPr>
          <w:ilvl w:val="0"/>
          <w:numId w:val="12"/>
        </w:numPr>
        <w:jc w:val="both"/>
        <w:rPr>
          <w:rFonts w:ascii="Times New Roman" w:hAnsi="Times New Roman"/>
        </w:rPr>
      </w:pPr>
      <w:r w:rsidRPr="0048389E">
        <w:rPr>
          <w:rFonts w:ascii="Times New Roman" w:hAnsi="Times New Roman"/>
        </w:rPr>
        <w:t xml:space="preserve">Panaudoto branduolinio kuro tvarkymas: </w:t>
      </w:r>
      <w:r w:rsidR="0048389E" w:rsidRPr="0048389E">
        <w:rPr>
          <w:rFonts w:ascii="Times New Roman" w:hAnsi="Times New Roman"/>
        </w:rPr>
        <w:t xml:space="preserve">saugiai laikomos (2018 m. rugsėjo 30 d. duomenimis) 3 717 </w:t>
      </w:r>
      <w:proofErr w:type="spellStart"/>
      <w:r w:rsidR="0048389E" w:rsidRPr="0048389E">
        <w:rPr>
          <w:rFonts w:ascii="Times New Roman" w:hAnsi="Times New Roman"/>
        </w:rPr>
        <w:t>PBKr</w:t>
      </w:r>
      <w:proofErr w:type="spellEnd"/>
      <w:r w:rsidR="0048389E" w:rsidRPr="0048389E">
        <w:rPr>
          <w:rFonts w:ascii="Times New Roman" w:hAnsi="Times New Roman"/>
        </w:rPr>
        <w:t xml:space="preserve"> 1 bloko išlaikymo baseine, 5 226 </w:t>
      </w:r>
      <w:proofErr w:type="spellStart"/>
      <w:r w:rsidR="0048389E" w:rsidRPr="0048389E">
        <w:rPr>
          <w:rFonts w:ascii="Times New Roman" w:hAnsi="Times New Roman"/>
        </w:rPr>
        <w:t>PBKr</w:t>
      </w:r>
      <w:proofErr w:type="spellEnd"/>
      <w:r w:rsidR="0048389E" w:rsidRPr="0048389E">
        <w:rPr>
          <w:rFonts w:ascii="Times New Roman" w:hAnsi="Times New Roman"/>
        </w:rPr>
        <w:t xml:space="preserve"> 2 bloko išlaikymo baseine, kaip ir 1 nepanaudota kuro </w:t>
      </w:r>
      <w:proofErr w:type="spellStart"/>
      <w:r w:rsidR="0048389E" w:rsidRPr="0048389E">
        <w:rPr>
          <w:rFonts w:ascii="Times New Roman" w:hAnsi="Times New Roman"/>
        </w:rPr>
        <w:t>rinklė</w:t>
      </w:r>
      <w:proofErr w:type="spellEnd"/>
      <w:r w:rsidR="0048389E" w:rsidRPr="0048389E">
        <w:rPr>
          <w:rFonts w:ascii="Times New Roman" w:hAnsi="Times New Roman"/>
        </w:rPr>
        <w:t xml:space="preserve"> (eksperimentinė) 2 bloko panaudoto kuro išlaikymo baseino patalpoje. Užtikrintas saugus panaudoto branduolinio kuro laikymas senoje IAE saugykloje. 2018 m. spalio 3 d. duomenim</w:t>
      </w:r>
      <w:r w:rsidR="00795286">
        <w:rPr>
          <w:rFonts w:ascii="Times New Roman" w:hAnsi="Times New Roman"/>
        </w:rPr>
        <w:t>is 73 konteineriai su 6 613 PBKR</w:t>
      </w:r>
      <w:r w:rsidR="0048389E" w:rsidRPr="0048389E">
        <w:rPr>
          <w:rFonts w:ascii="Times New Roman" w:hAnsi="Times New Roman"/>
        </w:rPr>
        <w:t xml:space="preserve"> jau pervežti ir saugomi naujoje laikinoje panaudoto branduolinio kuro saugykloje. 74 nepanaudotos branduolinio kuro </w:t>
      </w:r>
      <w:proofErr w:type="spellStart"/>
      <w:r w:rsidR="0048389E" w:rsidRPr="0048389E">
        <w:rPr>
          <w:rFonts w:ascii="Times New Roman" w:hAnsi="Times New Roman"/>
        </w:rPr>
        <w:t>rinklės</w:t>
      </w:r>
      <w:proofErr w:type="spellEnd"/>
      <w:r w:rsidR="0048389E" w:rsidRPr="0048389E">
        <w:rPr>
          <w:rFonts w:ascii="Times New Roman" w:hAnsi="Times New Roman"/>
        </w:rPr>
        <w:t xml:space="preserve"> saugiai laikomos 165 IAE pastate (nepanaudoto kuro saugykla).</w:t>
      </w:r>
      <w:r w:rsidR="0048389E">
        <w:rPr>
          <w:rFonts w:ascii="Times New Roman" w:hAnsi="Times New Roman"/>
        </w:rPr>
        <w:t xml:space="preserve"> </w:t>
      </w:r>
      <w:r w:rsidR="0048389E" w:rsidRPr="0048389E">
        <w:rPr>
          <w:rFonts w:ascii="Times New Roman" w:hAnsi="Times New Roman"/>
        </w:rPr>
        <w:t>2018 m. vasario 25 d. užbaigtas likusio panaudoto kuro iškrovimas iš 2 bloko reaktoriaus aktyviosios zonos</w:t>
      </w:r>
      <w:r w:rsidR="000C2564" w:rsidRPr="0048389E">
        <w:rPr>
          <w:rFonts w:ascii="Times New Roman" w:hAnsi="Times New Roman"/>
        </w:rPr>
        <w:t>;</w:t>
      </w:r>
    </w:p>
    <w:p w:rsidR="000C2564" w:rsidRPr="001F783A" w:rsidRDefault="000C2564" w:rsidP="003C2654">
      <w:pPr>
        <w:pStyle w:val="Sraopastraipa"/>
        <w:numPr>
          <w:ilvl w:val="0"/>
          <w:numId w:val="12"/>
        </w:numPr>
        <w:jc w:val="both"/>
        <w:rPr>
          <w:rFonts w:ascii="Times New Roman" w:hAnsi="Times New Roman"/>
        </w:rPr>
      </w:pPr>
      <w:proofErr w:type="spellStart"/>
      <w:r w:rsidRPr="001F783A">
        <w:rPr>
          <w:rFonts w:ascii="Times New Roman" w:hAnsi="Times New Roman"/>
        </w:rPr>
        <w:t>Poeksploatacinė</w:t>
      </w:r>
      <w:proofErr w:type="spellEnd"/>
      <w:r w:rsidRPr="001F783A">
        <w:rPr>
          <w:rFonts w:ascii="Times New Roman" w:hAnsi="Times New Roman"/>
        </w:rPr>
        <w:t xml:space="preserve"> veikla: </w:t>
      </w:r>
      <w:r w:rsidR="001F783A" w:rsidRPr="001F783A">
        <w:rPr>
          <w:rFonts w:ascii="Times New Roman" w:hAnsi="Times New Roman"/>
        </w:rPr>
        <w:t>p</w:t>
      </w:r>
      <w:r w:rsidR="001F783A" w:rsidRPr="001F783A">
        <w:rPr>
          <w:rFonts w:ascii="Times New Roman" w:hAnsi="Times New Roman"/>
        </w:rPr>
        <w:t>er 2018 m. 254 156 IAE elementai buvo saugiai eksploatuojami ir atlikta 47 721 IA</w:t>
      </w:r>
      <w:r w:rsidR="00795286">
        <w:rPr>
          <w:rFonts w:ascii="Times New Roman" w:hAnsi="Times New Roman"/>
        </w:rPr>
        <w:t>E sistemų ir įrenginių elementų</w:t>
      </w:r>
      <w:r w:rsidR="001F783A" w:rsidRPr="001F783A">
        <w:rPr>
          <w:rFonts w:ascii="Times New Roman" w:hAnsi="Times New Roman"/>
        </w:rPr>
        <w:t xml:space="preserve"> techninė prieži</w:t>
      </w:r>
      <w:r w:rsidR="00795286">
        <w:rPr>
          <w:rFonts w:ascii="Times New Roman" w:hAnsi="Times New Roman"/>
        </w:rPr>
        <w:t>ūra bei šių elementų stebėjimas</w:t>
      </w:r>
      <w:r w:rsidR="001F783A" w:rsidRPr="001F783A">
        <w:rPr>
          <w:rFonts w:ascii="Times New Roman" w:hAnsi="Times New Roman"/>
        </w:rPr>
        <w:t>.</w:t>
      </w:r>
      <w:r w:rsidR="001F783A">
        <w:rPr>
          <w:rFonts w:ascii="Times New Roman" w:hAnsi="Times New Roman"/>
        </w:rPr>
        <w:t xml:space="preserve"> </w:t>
      </w:r>
      <w:r w:rsidR="001F783A" w:rsidRPr="001F783A">
        <w:rPr>
          <w:rFonts w:ascii="Times New Roman" w:hAnsi="Times New Roman"/>
        </w:rPr>
        <w:t>Nebuvo jokių licencijos sąlygų pažeidimų, taip pat nebuvo licencijomis nustatytų saugaus eksploatavimo ribų ir sąlygų pažeidimų. Neužfiksuota nė vieno neįprasto įvykio, nebuvo nelaimingų atsitikimų IAE sistemų eksploatavimo ir techninės priežiūros metu</w:t>
      </w:r>
      <w:r w:rsidRPr="001F783A">
        <w:rPr>
          <w:rFonts w:ascii="Times New Roman" w:hAnsi="Times New Roman"/>
        </w:rPr>
        <w:t>;</w:t>
      </w:r>
    </w:p>
    <w:p w:rsidR="00D35336" w:rsidRDefault="00D35336" w:rsidP="00D35336">
      <w:pPr>
        <w:pStyle w:val="Sraopastraipa"/>
        <w:numPr>
          <w:ilvl w:val="0"/>
          <w:numId w:val="10"/>
        </w:numPr>
        <w:rPr>
          <w:rFonts w:ascii="Times New Roman" w:hAnsi="Times New Roman"/>
          <w:b/>
        </w:rPr>
      </w:pPr>
      <w:r w:rsidRPr="00D35336">
        <w:rPr>
          <w:rFonts w:ascii="Times New Roman" w:hAnsi="Times New Roman"/>
          <w:b/>
        </w:rPr>
        <w:t>Pagrindinės praėjusių metų problemos</w:t>
      </w:r>
    </w:p>
    <w:p w:rsidR="00D35336" w:rsidRDefault="00E47F1F" w:rsidP="00E47F1F">
      <w:pPr>
        <w:pStyle w:val="Sraopastraipa"/>
        <w:jc w:val="both"/>
        <w:rPr>
          <w:rFonts w:ascii="Times New Roman" w:hAnsi="Times New Roman"/>
        </w:rPr>
      </w:pPr>
      <w:r w:rsidRPr="00E47F1F">
        <w:rPr>
          <w:rFonts w:ascii="Times New Roman" w:hAnsi="Times New Roman"/>
        </w:rPr>
        <w:t>Pagri</w:t>
      </w:r>
      <w:r>
        <w:rPr>
          <w:rFonts w:ascii="Times New Roman" w:hAnsi="Times New Roman"/>
        </w:rPr>
        <w:t>ndinės problemos įgyvendinant projektus buvo susijusios su nenumatytomis išlaidomis</w:t>
      </w:r>
      <w:r w:rsidR="008A0A92">
        <w:rPr>
          <w:rFonts w:ascii="Times New Roman" w:hAnsi="Times New Roman"/>
        </w:rPr>
        <w:t xml:space="preserve"> arba vėlavimu </w:t>
      </w:r>
      <w:r>
        <w:rPr>
          <w:rFonts w:ascii="Times New Roman" w:hAnsi="Times New Roman"/>
        </w:rPr>
        <w:t>dėl technologin</w:t>
      </w:r>
      <w:r w:rsidR="00547343">
        <w:rPr>
          <w:rFonts w:ascii="Times New Roman" w:hAnsi="Times New Roman"/>
        </w:rPr>
        <w:t>ių ypatumų,</w:t>
      </w:r>
      <w:r w:rsidR="008A0A92">
        <w:rPr>
          <w:rFonts w:ascii="Times New Roman" w:hAnsi="Times New Roman"/>
        </w:rPr>
        <w:t xml:space="preserve"> kurie paaiškėjo projektų eigoje (pvz., projekto B1 ir B2/3/4 projektų atveju), </w:t>
      </w:r>
      <w:r w:rsidR="00547343">
        <w:rPr>
          <w:rFonts w:ascii="Times New Roman" w:hAnsi="Times New Roman"/>
        </w:rPr>
        <w:t xml:space="preserve"> esant ginčams a</w:t>
      </w:r>
      <w:r>
        <w:rPr>
          <w:rFonts w:ascii="Times New Roman" w:hAnsi="Times New Roman"/>
        </w:rPr>
        <w:t>rbitražuose su rang</w:t>
      </w:r>
      <w:r w:rsidR="0099241D">
        <w:rPr>
          <w:rFonts w:ascii="Times New Roman" w:hAnsi="Times New Roman"/>
        </w:rPr>
        <w:t>ovais</w:t>
      </w:r>
      <w:r>
        <w:rPr>
          <w:rFonts w:ascii="Times New Roman" w:hAnsi="Times New Roman"/>
        </w:rPr>
        <w:t>, VATESI licencijavimo proceso vėlavimu, veiklų atsilikimu nuo suplanuoto grafiko dėl teisminių procesų</w:t>
      </w:r>
      <w:r w:rsidR="00165EE3">
        <w:rPr>
          <w:rFonts w:ascii="Times New Roman" w:hAnsi="Times New Roman"/>
        </w:rPr>
        <w:t xml:space="preserve"> (dėl darbų konkurso rezultatų)</w:t>
      </w:r>
      <w:r w:rsidR="00547343">
        <w:rPr>
          <w:rFonts w:ascii="Times New Roman" w:hAnsi="Times New Roman"/>
        </w:rPr>
        <w:t>.</w:t>
      </w:r>
      <w:r>
        <w:rPr>
          <w:rFonts w:ascii="Times New Roman" w:hAnsi="Times New Roman"/>
        </w:rPr>
        <w:t xml:space="preserve"> </w:t>
      </w:r>
    </w:p>
    <w:p w:rsidR="00E47162" w:rsidRPr="00E47162" w:rsidRDefault="00E47162" w:rsidP="00E47162">
      <w:pPr>
        <w:pStyle w:val="Sraopastraipa"/>
        <w:numPr>
          <w:ilvl w:val="0"/>
          <w:numId w:val="10"/>
        </w:numPr>
        <w:jc w:val="both"/>
        <w:rPr>
          <w:rFonts w:ascii="Times New Roman" w:hAnsi="Times New Roman"/>
          <w:b/>
        </w:rPr>
      </w:pPr>
      <w:r w:rsidRPr="00E47162">
        <w:rPr>
          <w:rFonts w:ascii="Times New Roman" w:hAnsi="Times New Roman"/>
          <w:b/>
        </w:rPr>
        <w:t>Pagrindiniai darbai, numatomi 2018</w:t>
      </w:r>
      <w:r>
        <w:rPr>
          <w:rFonts w:ascii="Times New Roman" w:hAnsi="Times New Roman"/>
          <w:b/>
        </w:rPr>
        <w:t>–</w:t>
      </w:r>
      <w:r w:rsidRPr="00E47162">
        <w:rPr>
          <w:rFonts w:ascii="Times New Roman" w:hAnsi="Times New Roman"/>
          <w:b/>
        </w:rPr>
        <w:t>2019 metais.</w:t>
      </w:r>
    </w:p>
    <w:p w:rsidR="00E47162" w:rsidRDefault="00E47162" w:rsidP="00547343">
      <w:pPr>
        <w:pStyle w:val="Sraopastraipa"/>
        <w:numPr>
          <w:ilvl w:val="0"/>
          <w:numId w:val="12"/>
        </w:numPr>
        <w:jc w:val="both"/>
        <w:rPr>
          <w:rFonts w:ascii="Times New Roman" w:hAnsi="Times New Roman"/>
        </w:rPr>
      </w:pPr>
      <w:r w:rsidRPr="00E47162">
        <w:rPr>
          <w:rFonts w:ascii="Times New Roman" w:hAnsi="Times New Roman"/>
        </w:rPr>
        <w:t>tęsti projekto B1 „Laikinoji panaudoto branduolinio kuro saugykla“ ir projekt</w:t>
      </w:r>
      <w:r w:rsidR="00640D88">
        <w:rPr>
          <w:rFonts w:ascii="Times New Roman" w:hAnsi="Times New Roman"/>
        </w:rPr>
        <w:t>ų</w:t>
      </w:r>
      <w:r w:rsidRPr="00E47162">
        <w:rPr>
          <w:rFonts w:ascii="Times New Roman" w:hAnsi="Times New Roman"/>
        </w:rPr>
        <w:t xml:space="preserve"> B2/3/4 „Kietųjų radioaktyviųjų atliekų tvarkymo ir saugojimo kompleksas“ darbus; </w:t>
      </w:r>
    </w:p>
    <w:p w:rsidR="00547343" w:rsidRDefault="00640D88" w:rsidP="0099241D">
      <w:pPr>
        <w:pStyle w:val="Sraopastraipa"/>
        <w:numPr>
          <w:ilvl w:val="0"/>
          <w:numId w:val="12"/>
        </w:numPr>
        <w:jc w:val="both"/>
        <w:rPr>
          <w:rFonts w:ascii="Times New Roman" w:hAnsi="Times New Roman"/>
        </w:rPr>
      </w:pPr>
      <w:r>
        <w:rPr>
          <w:rFonts w:ascii="Times New Roman" w:hAnsi="Times New Roman"/>
        </w:rPr>
        <w:t>tęsti</w:t>
      </w:r>
      <w:r>
        <w:rPr>
          <w:rFonts w:ascii="Times New Roman" w:hAnsi="Times New Roman"/>
        </w:rPr>
        <w:t xml:space="preserve"> </w:t>
      </w:r>
      <w:r w:rsidR="0099241D">
        <w:rPr>
          <w:rFonts w:ascii="Times New Roman" w:hAnsi="Times New Roman"/>
        </w:rPr>
        <w:t>t</w:t>
      </w:r>
      <w:r w:rsidR="0099241D" w:rsidRPr="0099241D">
        <w:rPr>
          <w:rFonts w:ascii="Times New Roman" w:hAnsi="Times New Roman"/>
        </w:rPr>
        <w:t>rumpaamžių la</w:t>
      </w:r>
      <w:bookmarkStart w:id="0" w:name="_GoBack"/>
      <w:bookmarkEnd w:id="0"/>
      <w:r w:rsidR="0099241D" w:rsidRPr="0099241D">
        <w:rPr>
          <w:rFonts w:ascii="Times New Roman" w:hAnsi="Times New Roman"/>
        </w:rPr>
        <w:t>bai mažo aktyvumo atl</w:t>
      </w:r>
      <w:r w:rsidR="0099241D">
        <w:rPr>
          <w:rFonts w:ascii="Times New Roman" w:hAnsi="Times New Roman"/>
        </w:rPr>
        <w:t xml:space="preserve">iekų </w:t>
      </w:r>
      <w:proofErr w:type="spellStart"/>
      <w:r w:rsidR="0099241D">
        <w:rPr>
          <w:rFonts w:ascii="Times New Roman" w:hAnsi="Times New Roman"/>
        </w:rPr>
        <w:t>atliekyn</w:t>
      </w:r>
      <w:r>
        <w:rPr>
          <w:rFonts w:ascii="Times New Roman" w:hAnsi="Times New Roman"/>
        </w:rPr>
        <w:t>o</w:t>
      </w:r>
      <w:proofErr w:type="spellEnd"/>
      <w:r w:rsidR="0099241D">
        <w:rPr>
          <w:rFonts w:ascii="Times New Roman" w:hAnsi="Times New Roman"/>
        </w:rPr>
        <w:t xml:space="preserve"> (B19-2 projekte) </w:t>
      </w:r>
      <w:r w:rsidR="0099241D" w:rsidRPr="0099241D">
        <w:rPr>
          <w:rFonts w:ascii="Times New Roman" w:hAnsi="Times New Roman"/>
        </w:rPr>
        <w:t>fizi</w:t>
      </w:r>
      <w:r w:rsidR="0099241D">
        <w:rPr>
          <w:rFonts w:ascii="Times New Roman" w:hAnsi="Times New Roman"/>
        </w:rPr>
        <w:t>nės saugos sistemos integravimą, infrastruktūros statybą,</w:t>
      </w:r>
      <w:r w:rsidR="0099241D" w:rsidRPr="0099241D">
        <w:rPr>
          <w:rFonts w:ascii="Times New Roman" w:hAnsi="Times New Roman"/>
        </w:rPr>
        <w:t xml:space="preserve"> </w:t>
      </w:r>
      <w:r w:rsidR="0099241D" w:rsidRPr="0099241D">
        <w:rPr>
          <w:rFonts w:ascii="Times New Roman" w:hAnsi="Times New Roman"/>
        </w:rPr>
        <w:t>pasirašy</w:t>
      </w:r>
      <w:r w:rsidR="0099241D">
        <w:rPr>
          <w:rFonts w:ascii="Times New Roman" w:hAnsi="Times New Roman"/>
        </w:rPr>
        <w:t>ti</w:t>
      </w:r>
      <w:r w:rsidR="0099241D" w:rsidRPr="0099241D">
        <w:rPr>
          <w:rFonts w:ascii="Times New Roman" w:hAnsi="Times New Roman"/>
        </w:rPr>
        <w:t xml:space="preserve"> pirmojo atliekų pervežimo etapo paslaugų sutart</w:t>
      </w:r>
      <w:r w:rsidR="0099241D">
        <w:rPr>
          <w:rFonts w:ascii="Times New Roman" w:hAnsi="Times New Roman"/>
        </w:rPr>
        <w:t>į</w:t>
      </w:r>
      <w:r w:rsidR="0099241D" w:rsidRPr="0099241D">
        <w:rPr>
          <w:rFonts w:ascii="Times New Roman" w:hAnsi="Times New Roman"/>
        </w:rPr>
        <w:t>;</w:t>
      </w:r>
    </w:p>
    <w:p w:rsidR="00547343" w:rsidRDefault="0099241D" w:rsidP="0099241D">
      <w:pPr>
        <w:pStyle w:val="Sraopastraipa"/>
        <w:numPr>
          <w:ilvl w:val="0"/>
          <w:numId w:val="12"/>
        </w:numPr>
        <w:jc w:val="both"/>
        <w:rPr>
          <w:rFonts w:ascii="Times New Roman" w:hAnsi="Times New Roman"/>
        </w:rPr>
      </w:pPr>
      <w:r>
        <w:rPr>
          <w:rFonts w:ascii="Times New Roman" w:hAnsi="Times New Roman"/>
        </w:rPr>
        <w:t xml:space="preserve">tęsti </w:t>
      </w:r>
      <w:r w:rsidRPr="0099241D">
        <w:rPr>
          <w:rFonts w:ascii="Times New Roman" w:hAnsi="Times New Roman"/>
        </w:rPr>
        <w:t xml:space="preserve">1 bloko reaktoriaus R1 ir R2 zonų įrangos išmontavimo ir </w:t>
      </w:r>
      <w:proofErr w:type="spellStart"/>
      <w:r w:rsidRPr="0099241D">
        <w:rPr>
          <w:rFonts w:ascii="Times New Roman" w:hAnsi="Times New Roman"/>
        </w:rPr>
        <w:t>dezaktyvavimo</w:t>
      </w:r>
      <w:proofErr w:type="spellEnd"/>
      <w:r w:rsidRPr="0099241D">
        <w:rPr>
          <w:rFonts w:ascii="Times New Roman" w:hAnsi="Times New Roman"/>
        </w:rPr>
        <w:t xml:space="preserve"> (P.2.1.2101 projektas)</w:t>
      </w:r>
      <w:r>
        <w:rPr>
          <w:rFonts w:ascii="Times New Roman" w:hAnsi="Times New Roman"/>
        </w:rPr>
        <w:t xml:space="preserve"> darbus;</w:t>
      </w:r>
    </w:p>
    <w:p w:rsidR="00363D0B" w:rsidRDefault="00363D0B" w:rsidP="00363D0B">
      <w:pPr>
        <w:pStyle w:val="Sraopastraipa"/>
        <w:numPr>
          <w:ilvl w:val="0"/>
          <w:numId w:val="12"/>
        </w:numPr>
        <w:jc w:val="both"/>
        <w:rPr>
          <w:rFonts w:ascii="Times New Roman" w:hAnsi="Times New Roman"/>
        </w:rPr>
      </w:pPr>
      <w:r>
        <w:rPr>
          <w:rFonts w:ascii="Times New Roman" w:hAnsi="Times New Roman"/>
        </w:rPr>
        <w:t xml:space="preserve">pasirašyti sutartį </w:t>
      </w:r>
      <w:r w:rsidRPr="00363D0B">
        <w:rPr>
          <w:rFonts w:ascii="Times New Roman" w:hAnsi="Times New Roman"/>
        </w:rPr>
        <w:t>dėl LPBKS kuro tikrinimo karštosios kameros modifikavimo (projektas „Panaudoto branduolinio kuro konteinerių tvarkymo komplekso įrengimas“);</w:t>
      </w:r>
    </w:p>
    <w:p w:rsidR="00547343" w:rsidRDefault="0099241D" w:rsidP="0099241D">
      <w:pPr>
        <w:pStyle w:val="Sraopastraipa"/>
        <w:numPr>
          <w:ilvl w:val="0"/>
          <w:numId w:val="12"/>
        </w:numPr>
        <w:jc w:val="both"/>
        <w:rPr>
          <w:rFonts w:ascii="Times New Roman" w:hAnsi="Times New Roman"/>
        </w:rPr>
      </w:pPr>
      <w:r>
        <w:rPr>
          <w:rFonts w:ascii="Times New Roman" w:hAnsi="Times New Roman"/>
        </w:rPr>
        <w:t>nupirkti</w:t>
      </w:r>
      <w:r w:rsidR="00547343" w:rsidRPr="00E47162">
        <w:rPr>
          <w:rFonts w:ascii="Times New Roman" w:hAnsi="Times New Roman"/>
        </w:rPr>
        <w:t xml:space="preserve"> </w:t>
      </w:r>
      <w:r>
        <w:rPr>
          <w:rFonts w:ascii="Times New Roman" w:hAnsi="Times New Roman"/>
        </w:rPr>
        <w:t>k</w:t>
      </w:r>
      <w:r w:rsidRPr="0099241D">
        <w:rPr>
          <w:rFonts w:ascii="Times New Roman" w:hAnsi="Times New Roman"/>
        </w:rPr>
        <w:t>onsultacin</w:t>
      </w:r>
      <w:r>
        <w:rPr>
          <w:rFonts w:ascii="Times New Roman" w:hAnsi="Times New Roman"/>
        </w:rPr>
        <w:t>es</w:t>
      </w:r>
      <w:r w:rsidRPr="0099241D">
        <w:rPr>
          <w:rFonts w:ascii="Times New Roman" w:hAnsi="Times New Roman"/>
        </w:rPr>
        <w:t xml:space="preserve"> paslaug</w:t>
      </w:r>
      <w:r>
        <w:rPr>
          <w:rFonts w:ascii="Times New Roman" w:hAnsi="Times New Roman"/>
        </w:rPr>
        <w:t>as</w:t>
      </w:r>
      <w:r w:rsidRPr="0099241D">
        <w:rPr>
          <w:rFonts w:ascii="Times New Roman" w:hAnsi="Times New Roman"/>
        </w:rPr>
        <w:t xml:space="preserve"> dėl 1 ir 2 blokų reaktorių R3 zonų įrangos išmontavimo bei </w:t>
      </w:r>
      <w:proofErr w:type="spellStart"/>
      <w:r w:rsidRPr="0099241D">
        <w:rPr>
          <w:rFonts w:ascii="Times New Roman" w:hAnsi="Times New Roman"/>
        </w:rPr>
        <w:t>dezaktyvavimo</w:t>
      </w:r>
      <w:proofErr w:type="spellEnd"/>
      <w:r w:rsidRPr="0099241D">
        <w:rPr>
          <w:rFonts w:ascii="Times New Roman" w:hAnsi="Times New Roman"/>
        </w:rPr>
        <w:t xml:space="preserve"> (projektas P.2.1.2103) TPD</w:t>
      </w:r>
      <w:r w:rsidR="00547343" w:rsidRPr="00E47162">
        <w:rPr>
          <w:rFonts w:ascii="Times New Roman" w:hAnsi="Times New Roman"/>
        </w:rPr>
        <w:t>;</w:t>
      </w:r>
    </w:p>
    <w:p w:rsidR="00103EC1" w:rsidRDefault="00103EC1" w:rsidP="00103EC1">
      <w:pPr>
        <w:pStyle w:val="Sraopastraipa"/>
        <w:numPr>
          <w:ilvl w:val="0"/>
          <w:numId w:val="12"/>
        </w:numPr>
        <w:jc w:val="both"/>
        <w:rPr>
          <w:rFonts w:ascii="Times New Roman" w:hAnsi="Times New Roman"/>
        </w:rPr>
      </w:pPr>
      <w:r>
        <w:rPr>
          <w:rFonts w:ascii="Times New Roman" w:hAnsi="Times New Roman"/>
        </w:rPr>
        <w:t>parengti n</w:t>
      </w:r>
      <w:r w:rsidRPr="00103EC1">
        <w:rPr>
          <w:rFonts w:ascii="Times New Roman" w:hAnsi="Times New Roman"/>
        </w:rPr>
        <w:t xml:space="preserve">aujo administracinio pastato TP, </w:t>
      </w:r>
      <w:r>
        <w:rPr>
          <w:rFonts w:ascii="Times New Roman" w:hAnsi="Times New Roman"/>
        </w:rPr>
        <w:t xml:space="preserve">gauti leidimą </w:t>
      </w:r>
      <w:r w:rsidRPr="00103EC1">
        <w:rPr>
          <w:rFonts w:ascii="Times New Roman" w:hAnsi="Times New Roman"/>
        </w:rPr>
        <w:t xml:space="preserve">ir </w:t>
      </w:r>
      <w:r>
        <w:rPr>
          <w:rFonts w:ascii="Times New Roman" w:hAnsi="Times New Roman"/>
        </w:rPr>
        <w:t xml:space="preserve">pradėti statybas </w:t>
      </w:r>
      <w:r w:rsidRPr="00103EC1">
        <w:rPr>
          <w:rFonts w:ascii="Times New Roman" w:hAnsi="Times New Roman"/>
        </w:rPr>
        <w:t>(P.1.2.1226 projektas „Naujo pastato statyba“);</w:t>
      </w:r>
    </w:p>
    <w:p w:rsidR="00363D0B" w:rsidRDefault="00363D0B" w:rsidP="00363D0B">
      <w:pPr>
        <w:pStyle w:val="Sraopastraipa"/>
        <w:numPr>
          <w:ilvl w:val="0"/>
          <w:numId w:val="12"/>
        </w:numPr>
        <w:jc w:val="both"/>
        <w:rPr>
          <w:rFonts w:ascii="Times New Roman" w:hAnsi="Times New Roman"/>
        </w:rPr>
      </w:pPr>
      <w:r>
        <w:rPr>
          <w:rFonts w:ascii="Times New Roman" w:hAnsi="Times New Roman"/>
        </w:rPr>
        <w:t xml:space="preserve">priimti optimalų sprendimą </w:t>
      </w:r>
      <w:r w:rsidRPr="00363D0B">
        <w:rPr>
          <w:rFonts w:ascii="Times New Roman" w:hAnsi="Times New Roman"/>
        </w:rPr>
        <w:t>dėl panaudoto kuro baseinuose esančio užteršto dumblo išėmimo, apdorojimo ir (jei rei</w:t>
      </w:r>
      <w:r>
        <w:rPr>
          <w:rFonts w:ascii="Times New Roman" w:hAnsi="Times New Roman"/>
        </w:rPr>
        <w:t xml:space="preserve">kia) saugojimo arba pašalinimo; </w:t>
      </w:r>
    </w:p>
    <w:p w:rsidR="001E77E1" w:rsidRDefault="001E77E1" w:rsidP="001E77E1">
      <w:pPr>
        <w:pStyle w:val="Sraopastraipa"/>
        <w:numPr>
          <w:ilvl w:val="0"/>
          <w:numId w:val="12"/>
        </w:numPr>
        <w:jc w:val="both"/>
        <w:rPr>
          <w:rFonts w:ascii="Times New Roman" w:hAnsi="Times New Roman"/>
        </w:rPr>
      </w:pPr>
      <w:r>
        <w:rPr>
          <w:rFonts w:ascii="Times New Roman" w:hAnsi="Times New Roman"/>
        </w:rPr>
        <w:t>t</w:t>
      </w:r>
      <w:r w:rsidRPr="001E77E1">
        <w:rPr>
          <w:rFonts w:ascii="Times New Roman" w:hAnsi="Times New Roman"/>
        </w:rPr>
        <w:t>ęs</w:t>
      </w:r>
      <w:r>
        <w:rPr>
          <w:rFonts w:ascii="Times New Roman" w:hAnsi="Times New Roman"/>
        </w:rPr>
        <w:t>t</w:t>
      </w:r>
      <w:r w:rsidRPr="001E77E1">
        <w:rPr>
          <w:rFonts w:ascii="Times New Roman" w:hAnsi="Times New Roman"/>
        </w:rPr>
        <w:t>i IAE įrangos izoliavim</w:t>
      </w:r>
      <w:r>
        <w:rPr>
          <w:rFonts w:ascii="Times New Roman" w:hAnsi="Times New Roman"/>
        </w:rPr>
        <w:t>ą</w:t>
      </w:r>
      <w:r w:rsidRPr="001E77E1">
        <w:rPr>
          <w:rFonts w:ascii="Times New Roman" w:hAnsi="Times New Roman"/>
        </w:rPr>
        <w:t xml:space="preserve"> tolesniems išmontavimo darbams</w:t>
      </w:r>
      <w:r>
        <w:rPr>
          <w:rFonts w:ascii="Times New Roman" w:hAnsi="Times New Roman"/>
        </w:rPr>
        <w:t xml:space="preserve">; </w:t>
      </w:r>
    </w:p>
    <w:p w:rsidR="00547343" w:rsidRPr="00E47162" w:rsidRDefault="00363D0B" w:rsidP="00640D88">
      <w:pPr>
        <w:pStyle w:val="Sraopastraipa"/>
        <w:numPr>
          <w:ilvl w:val="0"/>
          <w:numId w:val="12"/>
        </w:numPr>
        <w:spacing w:after="0" w:line="240" w:lineRule="auto"/>
        <w:jc w:val="both"/>
        <w:rPr>
          <w:rFonts w:ascii="Times New Roman" w:hAnsi="Times New Roman"/>
        </w:rPr>
      </w:pPr>
      <w:r>
        <w:rPr>
          <w:rFonts w:ascii="Times New Roman" w:hAnsi="Times New Roman"/>
        </w:rPr>
        <w:t>t</w:t>
      </w:r>
      <w:r w:rsidRPr="00363D0B">
        <w:rPr>
          <w:rFonts w:ascii="Times New Roman" w:hAnsi="Times New Roman"/>
        </w:rPr>
        <w:t>ęs</w:t>
      </w:r>
      <w:r>
        <w:rPr>
          <w:rFonts w:ascii="Times New Roman" w:hAnsi="Times New Roman"/>
        </w:rPr>
        <w:t>ti</w:t>
      </w:r>
      <w:r w:rsidRPr="00363D0B">
        <w:rPr>
          <w:rFonts w:ascii="Times New Roman" w:hAnsi="Times New Roman"/>
        </w:rPr>
        <w:t xml:space="preserve"> žinių valdymo veikl</w:t>
      </w:r>
      <w:r>
        <w:rPr>
          <w:rFonts w:ascii="Times New Roman" w:hAnsi="Times New Roman"/>
        </w:rPr>
        <w:t>ą</w:t>
      </w:r>
      <w:r w:rsidRPr="00363D0B">
        <w:rPr>
          <w:rFonts w:ascii="Times New Roman" w:hAnsi="Times New Roman"/>
        </w:rPr>
        <w:t>, siekiant sukurti žinių valdymo sistemą, skirtą žinių sisteminimui ir sklaidos supaprastinimui (įskaitant IAE personalo kritinių netiesioginių žinių ir patirties įvertinimą, formalizavimą, surinkimą ir išsaugojimą naujos kartos IAE specialistams bei platesniam dalijimuisi ES branduolinės pramonės srityje).</w:t>
      </w:r>
    </w:p>
    <w:p w:rsidR="00564281" w:rsidRPr="00D53267" w:rsidRDefault="00564281" w:rsidP="00640D88">
      <w:pPr>
        <w:rPr>
          <w:b/>
          <w:sz w:val="22"/>
          <w:szCs w:val="22"/>
        </w:rPr>
      </w:pPr>
      <w:r w:rsidRPr="00D53267">
        <w:rPr>
          <w:b/>
          <w:sz w:val="22"/>
          <w:szCs w:val="22"/>
        </w:rPr>
        <w:t xml:space="preserve">Derinimas: </w:t>
      </w:r>
    </w:p>
    <w:p w:rsidR="00564281" w:rsidRPr="00564281" w:rsidRDefault="00564281" w:rsidP="00640D88">
      <w:pPr>
        <w:rPr>
          <w:sz w:val="22"/>
          <w:szCs w:val="22"/>
        </w:rPr>
      </w:pPr>
      <w:r w:rsidRPr="00564281">
        <w:rPr>
          <w:sz w:val="22"/>
          <w:szCs w:val="22"/>
        </w:rPr>
        <w:t xml:space="preserve">MDP dokumentas parengtas remiantis </w:t>
      </w:r>
      <w:r w:rsidR="00547343">
        <w:rPr>
          <w:sz w:val="22"/>
          <w:szCs w:val="22"/>
        </w:rPr>
        <w:t xml:space="preserve">VĮ IAE </w:t>
      </w:r>
      <w:r w:rsidRPr="00564281">
        <w:rPr>
          <w:sz w:val="22"/>
          <w:szCs w:val="22"/>
        </w:rPr>
        <w:t>galutiniu eksploatavimo nutraukimo planu ir konsultuojantis su paramos gavėju. MDP dokumentas suderintas su Finansų ministerija ir darbo tvarka derintas su įgyvendinančiomis institucijomis (VšĮ Centrine projektų valdymo agentūra ir Europos rekonstrukcijos ir plėtros banku).</w:t>
      </w:r>
    </w:p>
    <w:p w:rsidR="00564281" w:rsidRDefault="00564281" w:rsidP="00640D88">
      <w:pPr>
        <w:rPr>
          <w:b/>
          <w:sz w:val="22"/>
          <w:szCs w:val="22"/>
        </w:rPr>
      </w:pPr>
    </w:p>
    <w:p w:rsidR="00FB215F" w:rsidRPr="00FB215F" w:rsidRDefault="006B0F26" w:rsidP="00640D88">
      <w:pPr>
        <w:rPr>
          <w:b/>
          <w:sz w:val="22"/>
          <w:szCs w:val="22"/>
        </w:rPr>
      </w:pPr>
      <w:r>
        <w:rPr>
          <w:b/>
          <w:sz w:val="22"/>
          <w:szCs w:val="22"/>
        </w:rPr>
        <w:t xml:space="preserve">Dalykinio vertinimo išvada: </w:t>
      </w:r>
    </w:p>
    <w:p w:rsidR="00FB215F" w:rsidRPr="00FB215F" w:rsidRDefault="00BA43FE" w:rsidP="00640D88">
      <w:pPr>
        <w:rPr>
          <w:sz w:val="22"/>
          <w:szCs w:val="22"/>
        </w:rPr>
      </w:pPr>
      <w:r>
        <w:rPr>
          <w:sz w:val="22"/>
          <w:szCs w:val="22"/>
        </w:rPr>
        <w:t xml:space="preserve">Siūlytina </w:t>
      </w:r>
      <w:r w:rsidR="00FC1A15">
        <w:rPr>
          <w:sz w:val="22"/>
          <w:szCs w:val="22"/>
        </w:rPr>
        <w:t xml:space="preserve">klausimą svarstyti Vyriausybės pasitarime ir </w:t>
      </w:r>
      <w:r>
        <w:rPr>
          <w:sz w:val="22"/>
          <w:szCs w:val="22"/>
        </w:rPr>
        <w:t xml:space="preserve">atsižvelgti į </w:t>
      </w:r>
      <w:r w:rsidR="00547343" w:rsidRPr="00547343">
        <w:rPr>
          <w:sz w:val="22"/>
          <w:szCs w:val="22"/>
        </w:rPr>
        <w:t>Ignalinos programos 201</w:t>
      </w:r>
      <w:r w:rsidR="00FC1A15">
        <w:rPr>
          <w:sz w:val="22"/>
          <w:szCs w:val="22"/>
        </w:rPr>
        <w:t>9</w:t>
      </w:r>
      <w:r w:rsidR="00547343" w:rsidRPr="00547343">
        <w:rPr>
          <w:sz w:val="22"/>
          <w:szCs w:val="22"/>
        </w:rPr>
        <w:t xml:space="preserve"> m. metinės darbo programos </w:t>
      </w:r>
      <w:r w:rsidR="00547343">
        <w:rPr>
          <w:sz w:val="22"/>
          <w:szCs w:val="22"/>
        </w:rPr>
        <w:t>dokumente jo</w:t>
      </w:r>
      <w:r>
        <w:rPr>
          <w:sz w:val="22"/>
          <w:szCs w:val="22"/>
        </w:rPr>
        <w:t xml:space="preserve"> prieduose pateikiamą informaciją. </w:t>
      </w:r>
      <w:r w:rsidR="006B0F26">
        <w:rPr>
          <w:sz w:val="22"/>
          <w:szCs w:val="22"/>
        </w:rPr>
        <w:t xml:space="preserve"> </w:t>
      </w:r>
      <w:r w:rsidR="00FB215F">
        <w:rPr>
          <w:sz w:val="22"/>
          <w:szCs w:val="22"/>
        </w:rPr>
        <w:t xml:space="preserve"> </w:t>
      </w:r>
      <w:r w:rsidR="00FB215F" w:rsidRPr="00FB215F">
        <w:rPr>
          <w:sz w:val="22"/>
          <w:szCs w:val="22"/>
        </w:rPr>
        <w:t xml:space="preserve"> </w:t>
      </w:r>
    </w:p>
    <w:p w:rsidR="008472E6" w:rsidRDefault="008472E6" w:rsidP="00640D88">
      <w:pPr>
        <w:ind w:firstLine="710"/>
        <w:rPr>
          <w:sz w:val="22"/>
          <w:szCs w:val="22"/>
        </w:rPr>
      </w:pPr>
    </w:p>
    <w:p w:rsidR="00547343" w:rsidRPr="00FB215F" w:rsidRDefault="00547343" w:rsidP="009434D4">
      <w:pPr>
        <w:ind w:firstLine="710"/>
        <w:rPr>
          <w:sz w:val="22"/>
          <w:szCs w:val="22"/>
        </w:rPr>
      </w:pPr>
    </w:p>
    <w:p w:rsidR="00FB215F" w:rsidRDefault="00FB215F" w:rsidP="00085B76">
      <w:pPr>
        <w:ind w:firstLine="710"/>
        <w:rPr>
          <w:sz w:val="22"/>
          <w:szCs w:val="22"/>
        </w:rPr>
      </w:pPr>
      <w:r>
        <w:rPr>
          <w:sz w:val="22"/>
          <w:szCs w:val="22"/>
        </w:rPr>
        <w:t>Politikos įgyvendinimo grupės</w:t>
      </w:r>
    </w:p>
    <w:p w:rsidR="002D2622" w:rsidRPr="00FB215F" w:rsidRDefault="00DF678D" w:rsidP="00085B76">
      <w:pPr>
        <w:ind w:firstLine="710"/>
        <w:rPr>
          <w:sz w:val="22"/>
          <w:szCs w:val="22"/>
        </w:rPr>
      </w:pPr>
      <w:r w:rsidRPr="00FB215F">
        <w:rPr>
          <w:sz w:val="22"/>
          <w:szCs w:val="22"/>
        </w:rPr>
        <w:t xml:space="preserve"> patarėja                                                                            </w:t>
      </w:r>
      <w:r w:rsidR="00A850DA" w:rsidRPr="00FB215F">
        <w:rPr>
          <w:sz w:val="22"/>
          <w:szCs w:val="22"/>
        </w:rPr>
        <w:t xml:space="preserve">       </w:t>
      </w:r>
      <w:r w:rsidR="00C13EA0" w:rsidRPr="00FB215F">
        <w:rPr>
          <w:sz w:val="22"/>
          <w:szCs w:val="22"/>
        </w:rPr>
        <w:t xml:space="preserve">        </w:t>
      </w:r>
      <w:r w:rsidRPr="00FB215F">
        <w:rPr>
          <w:sz w:val="22"/>
          <w:szCs w:val="22"/>
        </w:rPr>
        <w:t>Šarūnė Navickaitė-</w:t>
      </w:r>
      <w:proofErr w:type="spellStart"/>
      <w:r w:rsidRPr="00FB215F">
        <w:rPr>
          <w:sz w:val="22"/>
          <w:szCs w:val="22"/>
        </w:rPr>
        <w:t>Dulaitienė</w:t>
      </w:r>
      <w:proofErr w:type="spellEnd"/>
      <w:r w:rsidRPr="00FB215F">
        <w:rPr>
          <w:sz w:val="22"/>
          <w:szCs w:val="22"/>
        </w:rPr>
        <w:t xml:space="preserve">                                                              </w:t>
      </w:r>
    </w:p>
    <w:p w:rsidR="004651B3" w:rsidRDefault="004651B3" w:rsidP="001934A6">
      <w:pPr>
        <w:spacing w:line="360" w:lineRule="auto"/>
        <w:rPr>
          <w:szCs w:val="24"/>
        </w:rPr>
      </w:pPr>
    </w:p>
    <w:p w:rsidR="00C6546F" w:rsidRDefault="00C6546F" w:rsidP="001934A6">
      <w:pPr>
        <w:spacing w:line="360" w:lineRule="auto"/>
        <w:rPr>
          <w:szCs w:val="24"/>
        </w:rPr>
      </w:pPr>
    </w:p>
    <w:p w:rsidR="00C6546F" w:rsidRDefault="00C6546F" w:rsidP="001934A6">
      <w:pPr>
        <w:spacing w:line="360" w:lineRule="auto"/>
        <w:rPr>
          <w:szCs w:val="24"/>
        </w:rPr>
      </w:pPr>
    </w:p>
    <w:sectPr w:rsidR="00C6546F" w:rsidSect="0048389E">
      <w:headerReference w:type="default" r:id="rId8"/>
      <w:footerReference w:type="first" r:id="rId9"/>
      <w:footnotePr>
        <w:pos w:val="beneathText"/>
      </w:footnotePr>
      <w:pgSz w:w="11907" w:h="16840" w:code="9"/>
      <w:pgMar w:top="284" w:right="567" w:bottom="284" w:left="851"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2593" w:rsidRDefault="00B12593">
      <w:r>
        <w:separator/>
      </w:r>
    </w:p>
  </w:endnote>
  <w:endnote w:type="continuationSeparator" w:id="0">
    <w:p w:rsidR="00B12593" w:rsidRDefault="00B12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BA"/>
    <w:family w:val="roman"/>
    <w:pitch w:val="variable"/>
    <w:sig w:usb0="00000000"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0873606"/>
      <w:docPartObj>
        <w:docPartGallery w:val="Page Numbers (Bottom of Page)"/>
        <w:docPartUnique/>
      </w:docPartObj>
    </w:sdtPr>
    <w:sdtEndPr>
      <w:rPr>
        <w:noProof/>
      </w:rPr>
    </w:sdtEndPr>
    <w:sdtContent>
      <w:p w:rsidR="00A10AC0" w:rsidRDefault="00A10AC0">
        <w:pPr>
          <w:pStyle w:val="Porat"/>
          <w:jc w:val="right"/>
        </w:pPr>
        <w:r>
          <w:fldChar w:fldCharType="begin"/>
        </w:r>
        <w:r>
          <w:instrText xml:space="preserve"> PAGE   \* MERGEFORMAT </w:instrText>
        </w:r>
        <w:r>
          <w:fldChar w:fldCharType="separate"/>
        </w:r>
        <w:r w:rsidR="00C6546F">
          <w:rPr>
            <w:noProof/>
          </w:rPr>
          <w:t>1</w:t>
        </w:r>
        <w:r>
          <w:rPr>
            <w:noProof/>
          </w:rPr>
          <w:fldChar w:fldCharType="end"/>
        </w:r>
      </w:p>
    </w:sdtContent>
  </w:sdt>
  <w:p w:rsidR="00A10AC0" w:rsidRDefault="00A10AC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2593" w:rsidRDefault="00B12593">
      <w:r>
        <w:separator/>
      </w:r>
    </w:p>
  </w:footnote>
  <w:footnote w:type="continuationSeparator" w:id="0">
    <w:p w:rsidR="00B12593" w:rsidRDefault="00B125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939" w:rsidRPr="00913597" w:rsidRDefault="00A45939" w:rsidP="00A45939">
    <w:pPr>
      <w:pStyle w:val="Antrats"/>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C6546F">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BC0D99"/>
    <w:multiLevelType w:val="hybridMultilevel"/>
    <w:tmpl w:val="450EB158"/>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2FB26AF3"/>
    <w:multiLevelType w:val="hybridMultilevel"/>
    <w:tmpl w:val="4EE87874"/>
    <w:lvl w:ilvl="0" w:tplc="931E4E46">
      <w:start w:val="1"/>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309B5CFF"/>
    <w:multiLevelType w:val="hybridMultilevel"/>
    <w:tmpl w:val="D154277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37585B8E"/>
    <w:multiLevelType w:val="hybridMultilevel"/>
    <w:tmpl w:val="3EC67D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7B5D26"/>
    <w:multiLevelType w:val="multilevel"/>
    <w:tmpl w:val="327AE7CA"/>
    <w:lvl w:ilvl="0">
      <w:start w:val="1"/>
      <w:numFmt w:val="decimal"/>
      <w:lvlText w:val="%1."/>
      <w:lvlJc w:val="left"/>
      <w:pPr>
        <w:ind w:left="1004"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5" w15:restartNumberingAfterBreak="0">
    <w:nsid w:val="51EB75E2"/>
    <w:multiLevelType w:val="hybridMultilevel"/>
    <w:tmpl w:val="493E5BF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 w15:restartNumberingAfterBreak="0">
    <w:nsid w:val="62B91EF2"/>
    <w:multiLevelType w:val="hybridMultilevel"/>
    <w:tmpl w:val="AE1AA566"/>
    <w:lvl w:ilvl="0" w:tplc="3A149780">
      <w:start w:val="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4584539"/>
    <w:multiLevelType w:val="hybridMultilevel"/>
    <w:tmpl w:val="B9743F2C"/>
    <w:lvl w:ilvl="0" w:tplc="D2081916">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8" w15:restartNumberingAfterBreak="0">
    <w:nsid w:val="6BB31356"/>
    <w:multiLevelType w:val="hybridMultilevel"/>
    <w:tmpl w:val="688E7CD0"/>
    <w:lvl w:ilvl="0" w:tplc="C0DEC078">
      <w:start w:val="1"/>
      <w:numFmt w:val="upperRoman"/>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0CB61B1"/>
    <w:multiLevelType w:val="hybridMultilevel"/>
    <w:tmpl w:val="060A07D8"/>
    <w:lvl w:ilvl="0" w:tplc="0427000F">
      <w:start w:val="1"/>
      <w:numFmt w:val="decimal"/>
      <w:lvlText w:val="%1."/>
      <w:lvlJc w:val="left"/>
      <w:pPr>
        <w:ind w:left="107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0" w15:restartNumberingAfterBreak="0">
    <w:nsid w:val="74CA2C16"/>
    <w:multiLevelType w:val="hybridMultilevel"/>
    <w:tmpl w:val="0804F3FA"/>
    <w:lvl w:ilvl="0" w:tplc="71124420">
      <w:start w:val="201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DC67375"/>
    <w:multiLevelType w:val="hybridMultilevel"/>
    <w:tmpl w:val="536A6D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11"/>
  </w:num>
  <w:num w:numId="4">
    <w:abstractNumId w:val="3"/>
  </w:num>
  <w:num w:numId="5">
    <w:abstractNumId w:val="7"/>
  </w:num>
  <w:num w:numId="6">
    <w:abstractNumId w:val="6"/>
  </w:num>
  <w:num w:numId="7">
    <w:abstractNumId w:val="0"/>
  </w:num>
  <w:num w:numId="8">
    <w:abstractNumId w:val="5"/>
  </w:num>
  <w:num w:numId="9">
    <w:abstractNumId w:val="2"/>
  </w:num>
  <w:num w:numId="10">
    <w:abstractNumId w:val="8"/>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hyphenationZone w:val="396"/>
  <w:drawingGridHorizontalSpacing w:val="110"/>
  <w:displayHorizontalDrawingGridEvery w:val="2"/>
  <w:displayVerticalDrawingGridEvery w:val="2"/>
  <w:characterSpacingControl w:val="doNotCompress"/>
  <w:savePreviewPicture/>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372"/>
    <w:rsid w:val="00001D14"/>
    <w:rsid w:val="000060D6"/>
    <w:rsid w:val="000064E6"/>
    <w:rsid w:val="00010AD2"/>
    <w:rsid w:val="0002176C"/>
    <w:rsid w:val="00025980"/>
    <w:rsid w:val="000334EA"/>
    <w:rsid w:val="0003438D"/>
    <w:rsid w:val="00034DD8"/>
    <w:rsid w:val="00042986"/>
    <w:rsid w:val="0004383E"/>
    <w:rsid w:val="00054998"/>
    <w:rsid w:val="000619B6"/>
    <w:rsid w:val="00061F0C"/>
    <w:rsid w:val="00063F7F"/>
    <w:rsid w:val="000640D9"/>
    <w:rsid w:val="0006646F"/>
    <w:rsid w:val="000716AB"/>
    <w:rsid w:val="00075948"/>
    <w:rsid w:val="000768E7"/>
    <w:rsid w:val="0007793C"/>
    <w:rsid w:val="000836B0"/>
    <w:rsid w:val="00085B76"/>
    <w:rsid w:val="00087721"/>
    <w:rsid w:val="00090741"/>
    <w:rsid w:val="000A015A"/>
    <w:rsid w:val="000A48BF"/>
    <w:rsid w:val="000A6D79"/>
    <w:rsid w:val="000B1485"/>
    <w:rsid w:val="000B1826"/>
    <w:rsid w:val="000B6F4D"/>
    <w:rsid w:val="000C12CD"/>
    <w:rsid w:val="000C2564"/>
    <w:rsid w:val="000C356F"/>
    <w:rsid w:val="000C4C5B"/>
    <w:rsid w:val="000C4D8D"/>
    <w:rsid w:val="000D05D4"/>
    <w:rsid w:val="000D3F99"/>
    <w:rsid w:val="000E0F2A"/>
    <w:rsid w:val="000E1191"/>
    <w:rsid w:val="000E2261"/>
    <w:rsid w:val="000E67BC"/>
    <w:rsid w:val="000F348F"/>
    <w:rsid w:val="000F3D4F"/>
    <w:rsid w:val="00103EC1"/>
    <w:rsid w:val="00103FB1"/>
    <w:rsid w:val="00115B83"/>
    <w:rsid w:val="00115F3F"/>
    <w:rsid w:val="001172F2"/>
    <w:rsid w:val="00121647"/>
    <w:rsid w:val="00123745"/>
    <w:rsid w:val="0012378E"/>
    <w:rsid w:val="00132798"/>
    <w:rsid w:val="00132F4E"/>
    <w:rsid w:val="00135334"/>
    <w:rsid w:val="00142A4E"/>
    <w:rsid w:val="00144209"/>
    <w:rsid w:val="00145E48"/>
    <w:rsid w:val="00147BF3"/>
    <w:rsid w:val="00152EDA"/>
    <w:rsid w:val="00154517"/>
    <w:rsid w:val="00165EE3"/>
    <w:rsid w:val="00171F01"/>
    <w:rsid w:val="0017277A"/>
    <w:rsid w:val="001738A3"/>
    <w:rsid w:val="00176B17"/>
    <w:rsid w:val="0017755D"/>
    <w:rsid w:val="00181DBC"/>
    <w:rsid w:val="00181EA8"/>
    <w:rsid w:val="00182296"/>
    <w:rsid w:val="001847E2"/>
    <w:rsid w:val="00184C77"/>
    <w:rsid w:val="00186F48"/>
    <w:rsid w:val="001907AD"/>
    <w:rsid w:val="001934A6"/>
    <w:rsid w:val="00193AC4"/>
    <w:rsid w:val="00196430"/>
    <w:rsid w:val="0019649B"/>
    <w:rsid w:val="001A407B"/>
    <w:rsid w:val="001A6AF6"/>
    <w:rsid w:val="001B050C"/>
    <w:rsid w:val="001B3C1C"/>
    <w:rsid w:val="001B4AB0"/>
    <w:rsid w:val="001B7C42"/>
    <w:rsid w:val="001C4D43"/>
    <w:rsid w:val="001C5090"/>
    <w:rsid w:val="001C5891"/>
    <w:rsid w:val="001C7AFF"/>
    <w:rsid w:val="001D0E69"/>
    <w:rsid w:val="001D6971"/>
    <w:rsid w:val="001D6BDC"/>
    <w:rsid w:val="001E1B13"/>
    <w:rsid w:val="001E605C"/>
    <w:rsid w:val="001E77E1"/>
    <w:rsid w:val="001F0218"/>
    <w:rsid w:val="001F02A2"/>
    <w:rsid w:val="001F3570"/>
    <w:rsid w:val="001F4306"/>
    <w:rsid w:val="001F7681"/>
    <w:rsid w:val="001F783A"/>
    <w:rsid w:val="002019E3"/>
    <w:rsid w:val="00206439"/>
    <w:rsid w:val="00207E8E"/>
    <w:rsid w:val="0021050E"/>
    <w:rsid w:val="002128B2"/>
    <w:rsid w:val="00213FD7"/>
    <w:rsid w:val="00215078"/>
    <w:rsid w:val="002164B9"/>
    <w:rsid w:val="00217A9C"/>
    <w:rsid w:val="00220951"/>
    <w:rsid w:val="00223745"/>
    <w:rsid w:val="002242F2"/>
    <w:rsid w:val="002329D9"/>
    <w:rsid w:val="00234F10"/>
    <w:rsid w:val="00237858"/>
    <w:rsid w:val="0024366B"/>
    <w:rsid w:val="00247254"/>
    <w:rsid w:val="00262AF5"/>
    <w:rsid w:val="0026387D"/>
    <w:rsid w:val="00263AAB"/>
    <w:rsid w:val="0026457C"/>
    <w:rsid w:val="00264611"/>
    <w:rsid w:val="00276B1B"/>
    <w:rsid w:val="00277B77"/>
    <w:rsid w:val="00280094"/>
    <w:rsid w:val="00283247"/>
    <w:rsid w:val="00283BAD"/>
    <w:rsid w:val="00285501"/>
    <w:rsid w:val="002915D9"/>
    <w:rsid w:val="00291788"/>
    <w:rsid w:val="002956CD"/>
    <w:rsid w:val="002B0494"/>
    <w:rsid w:val="002B04AD"/>
    <w:rsid w:val="002C039B"/>
    <w:rsid w:val="002C090B"/>
    <w:rsid w:val="002C2D23"/>
    <w:rsid w:val="002C4944"/>
    <w:rsid w:val="002C7662"/>
    <w:rsid w:val="002D0E0E"/>
    <w:rsid w:val="002D1BC2"/>
    <w:rsid w:val="002D1BD6"/>
    <w:rsid w:val="002D2622"/>
    <w:rsid w:val="002D2B1D"/>
    <w:rsid w:val="002D5E25"/>
    <w:rsid w:val="002E052E"/>
    <w:rsid w:val="002E4F45"/>
    <w:rsid w:val="002E7660"/>
    <w:rsid w:val="002F05B2"/>
    <w:rsid w:val="002F07F3"/>
    <w:rsid w:val="002F414A"/>
    <w:rsid w:val="0030117D"/>
    <w:rsid w:val="003111F5"/>
    <w:rsid w:val="003137E1"/>
    <w:rsid w:val="00315610"/>
    <w:rsid w:val="00317B6A"/>
    <w:rsid w:val="00322B27"/>
    <w:rsid w:val="0032650E"/>
    <w:rsid w:val="003331E6"/>
    <w:rsid w:val="0033356A"/>
    <w:rsid w:val="00333C35"/>
    <w:rsid w:val="0033471F"/>
    <w:rsid w:val="00337D17"/>
    <w:rsid w:val="00343C06"/>
    <w:rsid w:val="00350AA1"/>
    <w:rsid w:val="003536C9"/>
    <w:rsid w:val="0036334E"/>
    <w:rsid w:val="00363D0B"/>
    <w:rsid w:val="0036514F"/>
    <w:rsid w:val="0036567D"/>
    <w:rsid w:val="00371958"/>
    <w:rsid w:val="00372149"/>
    <w:rsid w:val="0037264E"/>
    <w:rsid w:val="003736B5"/>
    <w:rsid w:val="00381B34"/>
    <w:rsid w:val="00382EFC"/>
    <w:rsid w:val="00384B03"/>
    <w:rsid w:val="00384CE6"/>
    <w:rsid w:val="00390926"/>
    <w:rsid w:val="00390D71"/>
    <w:rsid w:val="003912FC"/>
    <w:rsid w:val="00391D42"/>
    <w:rsid w:val="00396BA1"/>
    <w:rsid w:val="003A7398"/>
    <w:rsid w:val="003A7A1E"/>
    <w:rsid w:val="003C0774"/>
    <w:rsid w:val="003C382F"/>
    <w:rsid w:val="003C6040"/>
    <w:rsid w:val="003C7894"/>
    <w:rsid w:val="003C78A9"/>
    <w:rsid w:val="003D1DBB"/>
    <w:rsid w:val="003D2E33"/>
    <w:rsid w:val="003D325D"/>
    <w:rsid w:val="003D49CD"/>
    <w:rsid w:val="003D6C70"/>
    <w:rsid w:val="003E04D4"/>
    <w:rsid w:val="003E2139"/>
    <w:rsid w:val="003E4416"/>
    <w:rsid w:val="003F25EF"/>
    <w:rsid w:val="003F41FD"/>
    <w:rsid w:val="00411494"/>
    <w:rsid w:val="00416F7C"/>
    <w:rsid w:val="0041769B"/>
    <w:rsid w:val="004313DB"/>
    <w:rsid w:val="00431E5A"/>
    <w:rsid w:val="004324B5"/>
    <w:rsid w:val="00432D78"/>
    <w:rsid w:val="00434303"/>
    <w:rsid w:val="00435E8C"/>
    <w:rsid w:val="00446062"/>
    <w:rsid w:val="0044631A"/>
    <w:rsid w:val="004512E6"/>
    <w:rsid w:val="004540E2"/>
    <w:rsid w:val="004604F2"/>
    <w:rsid w:val="00464B84"/>
    <w:rsid w:val="00464DCC"/>
    <w:rsid w:val="004651B3"/>
    <w:rsid w:val="004714BE"/>
    <w:rsid w:val="00474AEC"/>
    <w:rsid w:val="00477E66"/>
    <w:rsid w:val="004819C0"/>
    <w:rsid w:val="00481CF3"/>
    <w:rsid w:val="0048389E"/>
    <w:rsid w:val="0048678B"/>
    <w:rsid w:val="00487B1B"/>
    <w:rsid w:val="00490875"/>
    <w:rsid w:val="00491C77"/>
    <w:rsid w:val="004A2EBC"/>
    <w:rsid w:val="004A3FA9"/>
    <w:rsid w:val="004A4CD1"/>
    <w:rsid w:val="004B1CB3"/>
    <w:rsid w:val="004C02EE"/>
    <w:rsid w:val="004C162D"/>
    <w:rsid w:val="004C2114"/>
    <w:rsid w:val="004C2E08"/>
    <w:rsid w:val="004C3B7E"/>
    <w:rsid w:val="004C3E91"/>
    <w:rsid w:val="004D06B0"/>
    <w:rsid w:val="004D4DA5"/>
    <w:rsid w:val="004D77A1"/>
    <w:rsid w:val="004E1362"/>
    <w:rsid w:val="004E15D1"/>
    <w:rsid w:val="004F5E4F"/>
    <w:rsid w:val="005016A9"/>
    <w:rsid w:val="00511CB4"/>
    <w:rsid w:val="00521AB0"/>
    <w:rsid w:val="00523DFA"/>
    <w:rsid w:val="0052431E"/>
    <w:rsid w:val="005243A9"/>
    <w:rsid w:val="00532032"/>
    <w:rsid w:val="00535D8F"/>
    <w:rsid w:val="00536728"/>
    <w:rsid w:val="00544DA2"/>
    <w:rsid w:val="00547343"/>
    <w:rsid w:val="00553DF3"/>
    <w:rsid w:val="00564281"/>
    <w:rsid w:val="0056534F"/>
    <w:rsid w:val="00566FC0"/>
    <w:rsid w:val="00571221"/>
    <w:rsid w:val="005725E0"/>
    <w:rsid w:val="00575795"/>
    <w:rsid w:val="00581180"/>
    <w:rsid w:val="00585363"/>
    <w:rsid w:val="00585563"/>
    <w:rsid w:val="0058671E"/>
    <w:rsid w:val="00587D6F"/>
    <w:rsid w:val="00591102"/>
    <w:rsid w:val="0059180A"/>
    <w:rsid w:val="00595E42"/>
    <w:rsid w:val="005962CF"/>
    <w:rsid w:val="00596AC5"/>
    <w:rsid w:val="005A7846"/>
    <w:rsid w:val="005B7F18"/>
    <w:rsid w:val="005C31BA"/>
    <w:rsid w:val="005C5BED"/>
    <w:rsid w:val="005D1BC5"/>
    <w:rsid w:val="005D2F60"/>
    <w:rsid w:val="005E1005"/>
    <w:rsid w:val="005E4427"/>
    <w:rsid w:val="005F07B0"/>
    <w:rsid w:val="005F3974"/>
    <w:rsid w:val="005F40C0"/>
    <w:rsid w:val="005F587B"/>
    <w:rsid w:val="00601661"/>
    <w:rsid w:val="00602132"/>
    <w:rsid w:val="00611901"/>
    <w:rsid w:val="00616C14"/>
    <w:rsid w:val="00620713"/>
    <w:rsid w:val="00626AC0"/>
    <w:rsid w:val="00627072"/>
    <w:rsid w:val="00627F14"/>
    <w:rsid w:val="00636FA1"/>
    <w:rsid w:val="00637E32"/>
    <w:rsid w:val="00640B7B"/>
    <w:rsid w:val="00640D88"/>
    <w:rsid w:val="00643BF0"/>
    <w:rsid w:val="00643C98"/>
    <w:rsid w:val="00644945"/>
    <w:rsid w:val="00650504"/>
    <w:rsid w:val="00650B96"/>
    <w:rsid w:val="006568F1"/>
    <w:rsid w:val="00660C29"/>
    <w:rsid w:val="00660E14"/>
    <w:rsid w:val="00664000"/>
    <w:rsid w:val="00674051"/>
    <w:rsid w:val="00675CEE"/>
    <w:rsid w:val="0067745D"/>
    <w:rsid w:val="00687627"/>
    <w:rsid w:val="00691C5D"/>
    <w:rsid w:val="006A2A84"/>
    <w:rsid w:val="006B0434"/>
    <w:rsid w:val="006B0F26"/>
    <w:rsid w:val="006B7507"/>
    <w:rsid w:val="006C091D"/>
    <w:rsid w:val="006C2A33"/>
    <w:rsid w:val="006C3E41"/>
    <w:rsid w:val="006E24E4"/>
    <w:rsid w:val="006E2C52"/>
    <w:rsid w:val="006F0F07"/>
    <w:rsid w:val="006F1998"/>
    <w:rsid w:val="0070257C"/>
    <w:rsid w:val="007115E3"/>
    <w:rsid w:val="00713E7F"/>
    <w:rsid w:val="00714844"/>
    <w:rsid w:val="0071709D"/>
    <w:rsid w:val="00721447"/>
    <w:rsid w:val="00725227"/>
    <w:rsid w:val="00730184"/>
    <w:rsid w:val="007316A5"/>
    <w:rsid w:val="007335AB"/>
    <w:rsid w:val="00740A7A"/>
    <w:rsid w:val="00742138"/>
    <w:rsid w:val="007447ED"/>
    <w:rsid w:val="00756E98"/>
    <w:rsid w:val="00760720"/>
    <w:rsid w:val="0076165D"/>
    <w:rsid w:val="0076629E"/>
    <w:rsid w:val="00766AFF"/>
    <w:rsid w:val="00766F24"/>
    <w:rsid w:val="007706F0"/>
    <w:rsid w:val="00775B2A"/>
    <w:rsid w:val="00775E27"/>
    <w:rsid w:val="00777128"/>
    <w:rsid w:val="00780596"/>
    <w:rsid w:val="00781F74"/>
    <w:rsid w:val="00784382"/>
    <w:rsid w:val="00786DD0"/>
    <w:rsid w:val="00786FF8"/>
    <w:rsid w:val="00787018"/>
    <w:rsid w:val="007903F9"/>
    <w:rsid w:val="00795286"/>
    <w:rsid w:val="0079766D"/>
    <w:rsid w:val="007A3316"/>
    <w:rsid w:val="007A34D1"/>
    <w:rsid w:val="007A4525"/>
    <w:rsid w:val="007A4DCB"/>
    <w:rsid w:val="007A5095"/>
    <w:rsid w:val="007B3021"/>
    <w:rsid w:val="007C2CE6"/>
    <w:rsid w:val="007C7D25"/>
    <w:rsid w:val="007D59EE"/>
    <w:rsid w:val="007E13AD"/>
    <w:rsid w:val="007E3129"/>
    <w:rsid w:val="007E3478"/>
    <w:rsid w:val="007F2D76"/>
    <w:rsid w:val="00800237"/>
    <w:rsid w:val="008007B6"/>
    <w:rsid w:val="00806DE2"/>
    <w:rsid w:val="00810C67"/>
    <w:rsid w:val="008128DB"/>
    <w:rsid w:val="00815203"/>
    <w:rsid w:val="008241FE"/>
    <w:rsid w:val="008305A7"/>
    <w:rsid w:val="008308F8"/>
    <w:rsid w:val="00833D7D"/>
    <w:rsid w:val="008363AC"/>
    <w:rsid w:val="00840BA0"/>
    <w:rsid w:val="00844EB7"/>
    <w:rsid w:val="00845A55"/>
    <w:rsid w:val="0084683D"/>
    <w:rsid w:val="00846AFB"/>
    <w:rsid w:val="008472E6"/>
    <w:rsid w:val="008600ED"/>
    <w:rsid w:val="00860717"/>
    <w:rsid w:val="00860FF7"/>
    <w:rsid w:val="008618DE"/>
    <w:rsid w:val="00864C04"/>
    <w:rsid w:val="0086703B"/>
    <w:rsid w:val="00870EC1"/>
    <w:rsid w:val="008747C2"/>
    <w:rsid w:val="00876B75"/>
    <w:rsid w:val="008805F3"/>
    <w:rsid w:val="00883268"/>
    <w:rsid w:val="0088330A"/>
    <w:rsid w:val="00884691"/>
    <w:rsid w:val="00885739"/>
    <w:rsid w:val="00885B1A"/>
    <w:rsid w:val="00885C75"/>
    <w:rsid w:val="00897050"/>
    <w:rsid w:val="008A0A92"/>
    <w:rsid w:val="008A1F17"/>
    <w:rsid w:val="008A5416"/>
    <w:rsid w:val="008A5A00"/>
    <w:rsid w:val="008B06CF"/>
    <w:rsid w:val="008B09A8"/>
    <w:rsid w:val="008B26B6"/>
    <w:rsid w:val="008B5752"/>
    <w:rsid w:val="008B5C58"/>
    <w:rsid w:val="008C0400"/>
    <w:rsid w:val="008C0BEC"/>
    <w:rsid w:val="008C3BFF"/>
    <w:rsid w:val="008C410C"/>
    <w:rsid w:val="008C45A7"/>
    <w:rsid w:val="008C7D7E"/>
    <w:rsid w:val="008D26F0"/>
    <w:rsid w:val="008D2DB3"/>
    <w:rsid w:val="008D3576"/>
    <w:rsid w:val="008D5820"/>
    <w:rsid w:val="008D5944"/>
    <w:rsid w:val="008D63FA"/>
    <w:rsid w:val="008E3195"/>
    <w:rsid w:val="008E3796"/>
    <w:rsid w:val="008E5555"/>
    <w:rsid w:val="008F0CC5"/>
    <w:rsid w:val="008F286A"/>
    <w:rsid w:val="008F31A4"/>
    <w:rsid w:val="00902FE9"/>
    <w:rsid w:val="009058F9"/>
    <w:rsid w:val="00910D20"/>
    <w:rsid w:val="00911A51"/>
    <w:rsid w:val="009157C8"/>
    <w:rsid w:val="00923F2D"/>
    <w:rsid w:val="009244FF"/>
    <w:rsid w:val="00930E17"/>
    <w:rsid w:val="009322F8"/>
    <w:rsid w:val="00935AC7"/>
    <w:rsid w:val="00941002"/>
    <w:rsid w:val="009434D4"/>
    <w:rsid w:val="00950ACF"/>
    <w:rsid w:val="00954EE4"/>
    <w:rsid w:val="00956CA4"/>
    <w:rsid w:val="00960CF7"/>
    <w:rsid w:val="00961536"/>
    <w:rsid w:val="00961B3A"/>
    <w:rsid w:val="00963169"/>
    <w:rsid w:val="0096594A"/>
    <w:rsid w:val="00967ACB"/>
    <w:rsid w:val="0097121A"/>
    <w:rsid w:val="00975CF9"/>
    <w:rsid w:val="00982B8C"/>
    <w:rsid w:val="00983E6C"/>
    <w:rsid w:val="009842BB"/>
    <w:rsid w:val="00984EE6"/>
    <w:rsid w:val="009851BE"/>
    <w:rsid w:val="009861BE"/>
    <w:rsid w:val="0099241D"/>
    <w:rsid w:val="0099450C"/>
    <w:rsid w:val="00994CF1"/>
    <w:rsid w:val="009954D5"/>
    <w:rsid w:val="00996907"/>
    <w:rsid w:val="00997F9F"/>
    <w:rsid w:val="009A6DEF"/>
    <w:rsid w:val="009A7FB9"/>
    <w:rsid w:val="009B2578"/>
    <w:rsid w:val="009B72FB"/>
    <w:rsid w:val="009B7A0D"/>
    <w:rsid w:val="009C2711"/>
    <w:rsid w:val="009C4CB2"/>
    <w:rsid w:val="009C55D6"/>
    <w:rsid w:val="009D160D"/>
    <w:rsid w:val="009D4E5D"/>
    <w:rsid w:val="009D6107"/>
    <w:rsid w:val="00A0515D"/>
    <w:rsid w:val="00A0765A"/>
    <w:rsid w:val="00A10AC0"/>
    <w:rsid w:val="00A119E0"/>
    <w:rsid w:val="00A14011"/>
    <w:rsid w:val="00A21578"/>
    <w:rsid w:val="00A240B4"/>
    <w:rsid w:val="00A2593F"/>
    <w:rsid w:val="00A30205"/>
    <w:rsid w:val="00A33959"/>
    <w:rsid w:val="00A34588"/>
    <w:rsid w:val="00A35277"/>
    <w:rsid w:val="00A37B79"/>
    <w:rsid w:val="00A40A4B"/>
    <w:rsid w:val="00A41815"/>
    <w:rsid w:val="00A421B6"/>
    <w:rsid w:val="00A43E48"/>
    <w:rsid w:val="00A44C77"/>
    <w:rsid w:val="00A44E3F"/>
    <w:rsid w:val="00A45939"/>
    <w:rsid w:val="00A46A37"/>
    <w:rsid w:val="00A471C5"/>
    <w:rsid w:val="00A51041"/>
    <w:rsid w:val="00A5324E"/>
    <w:rsid w:val="00A605F1"/>
    <w:rsid w:val="00A6361B"/>
    <w:rsid w:val="00A7075B"/>
    <w:rsid w:val="00A7315E"/>
    <w:rsid w:val="00A757A0"/>
    <w:rsid w:val="00A82AFF"/>
    <w:rsid w:val="00A850DA"/>
    <w:rsid w:val="00A87098"/>
    <w:rsid w:val="00A874C9"/>
    <w:rsid w:val="00AB1B36"/>
    <w:rsid w:val="00AB66D5"/>
    <w:rsid w:val="00AC1143"/>
    <w:rsid w:val="00AE66DE"/>
    <w:rsid w:val="00AE71C0"/>
    <w:rsid w:val="00AF7677"/>
    <w:rsid w:val="00B016D9"/>
    <w:rsid w:val="00B12593"/>
    <w:rsid w:val="00B14A97"/>
    <w:rsid w:val="00B1740F"/>
    <w:rsid w:val="00B212D2"/>
    <w:rsid w:val="00B2176E"/>
    <w:rsid w:val="00B22CBE"/>
    <w:rsid w:val="00B25506"/>
    <w:rsid w:val="00B3095D"/>
    <w:rsid w:val="00B30E20"/>
    <w:rsid w:val="00B317F3"/>
    <w:rsid w:val="00B31C35"/>
    <w:rsid w:val="00B3575E"/>
    <w:rsid w:val="00B36E64"/>
    <w:rsid w:val="00B405D7"/>
    <w:rsid w:val="00B4070B"/>
    <w:rsid w:val="00B40B95"/>
    <w:rsid w:val="00B413E4"/>
    <w:rsid w:val="00B423C1"/>
    <w:rsid w:val="00B44059"/>
    <w:rsid w:val="00B456DD"/>
    <w:rsid w:val="00B469D4"/>
    <w:rsid w:val="00B47A53"/>
    <w:rsid w:val="00B524E1"/>
    <w:rsid w:val="00B533BE"/>
    <w:rsid w:val="00B56DA0"/>
    <w:rsid w:val="00B571E9"/>
    <w:rsid w:val="00B64C65"/>
    <w:rsid w:val="00B71A75"/>
    <w:rsid w:val="00B743AB"/>
    <w:rsid w:val="00B7454B"/>
    <w:rsid w:val="00B80F92"/>
    <w:rsid w:val="00B823E6"/>
    <w:rsid w:val="00B8469C"/>
    <w:rsid w:val="00B858E9"/>
    <w:rsid w:val="00B86DE8"/>
    <w:rsid w:val="00B91219"/>
    <w:rsid w:val="00B978E9"/>
    <w:rsid w:val="00BA0CFD"/>
    <w:rsid w:val="00BA2DCE"/>
    <w:rsid w:val="00BA43FE"/>
    <w:rsid w:val="00BA519F"/>
    <w:rsid w:val="00BA7220"/>
    <w:rsid w:val="00BA773D"/>
    <w:rsid w:val="00BB1ABF"/>
    <w:rsid w:val="00BB48B8"/>
    <w:rsid w:val="00BB60F4"/>
    <w:rsid w:val="00BB7CEA"/>
    <w:rsid w:val="00BC1C58"/>
    <w:rsid w:val="00BC6EAD"/>
    <w:rsid w:val="00BD0E14"/>
    <w:rsid w:val="00BD12BB"/>
    <w:rsid w:val="00BE2C46"/>
    <w:rsid w:val="00BE4128"/>
    <w:rsid w:val="00BF4C75"/>
    <w:rsid w:val="00BF57F1"/>
    <w:rsid w:val="00C10372"/>
    <w:rsid w:val="00C10F2E"/>
    <w:rsid w:val="00C13EA0"/>
    <w:rsid w:val="00C146B3"/>
    <w:rsid w:val="00C17EB7"/>
    <w:rsid w:val="00C2337C"/>
    <w:rsid w:val="00C27E5B"/>
    <w:rsid w:val="00C32926"/>
    <w:rsid w:val="00C3317A"/>
    <w:rsid w:val="00C4168A"/>
    <w:rsid w:val="00C5024B"/>
    <w:rsid w:val="00C51647"/>
    <w:rsid w:val="00C6546F"/>
    <w:rsid w:val="00C657B9"/>
    <w:rsid w:val="00C66B96"/>
    <w:rsid w:val="00C76B11"/>
    <w:rsid w:val="00C8387A"/>
    <w:rsid w:val="00C866EF"/>
    <w:rsid w:val="00C92736"/>
    <w:rsid w:val="00C94031"/>
    <w:rsid w:val="00CA71EB"/>
    <w:rsid w:val="00CB1E7B"/>
    <w:rsid w:val="00CB266A"/>
    <w:rsid w:val="00CB3E28"/>
    <w:rsid w:val="00CC4155"/>
    <w:rsid w:val="00CD20C4"/>
    <w:rsid w:val="00CD4301"/>
    <w:rsid w:val="00CD70EF"/>
    <w:rsid w:val="00CD7765"/>
    <w:rsid w:val="00CE10BF"/>
    <w:rsid w:val="00CE172C"/>
    <w:rsid w:val="00CE7F6F"/>
    <w:rsid w:val="00CF001B"/>
    <w:rsid w:val="00CF56B2"/>
    <w:rsid w:val="00CF5923"/>
    <w:rsid w:val="00CF7A63"/>
    <w:rsid w:val="00D01081"/>
    <w:rsid w:val="00D02BD0"/>
    <w:rsid w:val="00D0492D"/>
    <w:rsid w:val="00D102C0"/>
    <w:rsid w:val="00D2228A"/>
    <w:rsid w:val="00D23B28"/>
    <w:rsid w:val="00D2671F"/>
    <w:rsid w:val="00D35336"/>
    <w:rsid w:val="00D3721B"/>
    <w:rsid w:val="00D37EF9"/>
    <w:rsid w:val="00D411A0"/>
    <w:rsid w:val="00D43FF0"/>
    <w:rsid w:val="00D4599D"/>
    <w:rsid w:val="00D45A40"/>
    <w:rsid w:val="00D463A0"/>
    <w:rsid w:val="00D505BD"/>
    <w:rsid w:val="00D530B0"/>
    <w:rsid w:val="00D53267"/>
    <w:rsid w:val="00D55F73"/>
    <w:rsid w:val="00D66614"/>
    <w:rsid w:val="00D6683E"/>
    <w:rsid w:val="00D668C2"/>
    <w:rsid w:val="00D72E97"/>
    <w:rsid w:val="00D74644"/>
    <w:rsid w:val="00D807C8"/>
    <w:rsid w:val="00D83513"/>
    <w:rsid w:val="00D8530C"/>
    <w:rsid w:val="00D86310"/>
    <w:rsid w:val="00D87AFD"/>
    <w:rsid w:val="00D939AF"/>
    <w:rsid w:val="00D96070"/>
    <w:rsid w:val="00D96629"/>
    <w:rsid w:val="00DA194A"/>
    <w:rsid w:val="00DA7E85"/>
    <w:rsid w:val="00DB0D08"/>
    <w:rsid w:val="00DB5804"/>
    <w:rsid w:val="00DC4EFF"/>
    <w:rsid w:val="00DC64BA"/>
    <w:rsid w:val="00DD0217"/>
    <w:rsid w:val="00DD576D"/>
    <w:rsid w:val="00DE17C2"/>
    <w:rsid w:val="00DE4A06"/>
    <w:rsid w:val="00DE72B8"/>
    <w:rsid w:val="00DE7ECB"/>
    <w:rsid w:val="00DF1152"/>
    <w:rsid w:val="00DF2470"/>
    <w:rsid w:val="00DF3F65"/>
    <w:rsid w:val="00DF678D"/>
    <w:rsid w:val="00E0294C"/>
    <w:rsid w:val="00E045DA"/>
    <w:rsid w:val="00E10E16"/>
    <w:rsid w:val="00E115B3"/>
    <w:rsid w:val="00E13E76"/>
    <w:rsid w:val="00E21253"/>
    <w:rsid w:val="00E212CC"/>
    <w:rsid w:val="00E21EFF"/>
    <w:rsid w:val="00E2343E"/>
    <w:rsid w:val="00E31F9B"/>
    <w:rsid w:val="00E322C3"/>
    <w:rsid w:val="00E37A9E"/>
    <w:rsid w:val="00E411B6"/>
    <w:rsid w:val="00E47162"/>
    <w:rsid w:val="00E47F1F"/>
    <w:rsid w:val="00E5008E"/>
    <w:rsid w:val="00E51C33"/>
    <w:rsid w:val="00E52A2C"/>
    <w:rsid w:val="00E52D34"/>
    <w:rsid w:val="00E531CE"/>
    <w:rsid w:val="00E53455"/>
    <w:rsid w:val="00E54938"/>
    <w:rsid w:val="00E65072"/>
    <w:rsid w:val="00E72261"/>
    <w:rsid w:val="00E73378"/>
    <w:rsid w:val="00E76838"/>
    <w:rsid w:val="00E801A3"/>
    <w:rsid w:val="00E8717E"/>
    <w:rsid w:val="00E87E14"/>
    <w:rsid w:val="00E97131"/>
    <w:rsid w:val="00E9762D"/>
    <w:rsid w:val="00EA08A9"/>
    <w:rsid w:val="00EA2D07"/>
    <w:rsid w:val="00EA38BC"/>
    <w:rsid w:val="00EB386C"/>
    <w:rsid w:val="00EB4244"/>
    <w:rsid w:val="00EB5DDE"/>
    <w:rsid w:val="00EC431F"/>
    <w:rsid w:val="00EC771F"/>
    <w:rsid w:val="00ED34A1"/>
    <w:rsid w:val="00ED4987"/>
    <w:rsid w:val="00EE77E5"/>
    <w:rsid w:val="00F03845"/>
    <w:rsid w:val="00F1050D"/>
    <w:rsid w:val="00F10C02"/>
    <w:rsid w:val="00F2096A"/>
    <w:rsid w:val="00F23751"/>
    <w:rsid w:val="00F25950"/>
    <w:rsid w:val="00F26B20"/>
    <w:rsid w:val="00F319B0"/>
    <w:rsid w:val="00F33B84"/>
    <w:rsid w:val="00F368EA"/>
    <w:rsid w:val="00F377F7"/>
    <w:rsid w:val="00F43381"/>
    <w:rsid w:val="00F45694"/>
    <w:rsid w:val="00F50884"/>
    <w:rsid w:val="00F53DB0"/>
    <w:rsid w:val="00F56C5D"/>
    <w:rsid w:val="00F63BC6"/>
    <w:rsid w:val="00F6630B"/>
    <w:rsid w:val="00F717B5"/>
    <w:rsid w:val="00F7301E"/>
    <w:rsid w:val="00F739D9"/>
    <w:rsid w:val="00F7415C"/>
    <w:rsid w:val="00F76A69"/>
    <w:rsid w:val="00F8578E"/>
    <w:rsid w:val="00F85903"/>
    <w:rsid w:val="00F94D25"/>
    <w:rsid w:val="00F97E85"/>
    <w:rsid w:val="00FA2515"/>
    <w:rsid w:val="00FA2A1F"/>
    <w:rsid w:val="00FB03EF"/>
    <w:rsid w:val="00FB215F"/>
    <w:rsid w:val="00FB2E40"/>
    <w:rsid w:val="00FB78AA"/>
    <w:rsid w:val="00FC1A15"/>
    <w:rsid w:val="00FC268F"/>
    <w:rsid w:val="00FC4C7D"/>
    <w:rsid w:val="00FC4D95"/>
    <w:rsid w:val="00FD6868"/>
    <w:rsid w:val="00FD6969"/>
    <w:rsid w:val="00FD78DE"/>
    <w:rsid w:val="00FD796D"/>
    <w:rsid w:val="00FE187B"/>
    <w:rsid w:val="00FE2938"/>
    <w:rsid w:val="00FF063D"/>
    <w:rsid w:val="00FF3B2C"/>
    <w:rsid w:val="00FF7D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74765"/>
  <w15:docId w15:val="{2A2EEFB4-18B9-4CDB-9460-6E66F7016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7301E"/>
    <w:pPr>
      <w:jc w:val="both"/>
    </w:pPr>
    <w:rPr>
      <w:rFonts w:ascii="Times New Roman" w:eastAsia="Times New Roman" w:hAnsi="Times New Roman"/>
      <w:sz w:val="24"/>
      <w:lang w:eastAsia="ru-RU"/>
    </w:rPr>
  </w:style>
  <w:style w:type="paragraph" w:styleId="Antrat1">
    <w:name w:val="heading 1"/>
    <w:basedOn w:val="prastasis"/>
    <w:next w:val="prastasis"/>
    <w:link w:val="Antrat1Diagrama"/>
    <w:qFormat/>
    <w:rsid w:val="002D2622"/>
    <w:pPr>
      <w:keepNext/>
      <w:outlineLvl w:val="0"/>
    </w:pPr>
    <w:rPr>
      <w:cap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D2622"/>
    <w:rPr>
      <w:rFonts w:ascii="Times New Roman" w:eastAsia="Times New Roman" w:hAnsi="Times New Roman" w:cs="Times New Roman"/>
      <w:caps/>
      <w:sz w:val="24"/>
      <w:szCs w:val="24"/>
      <w:lang w:eastAsia="ru-RU"/>
    </w:rPr>
  </w:style>
  <w:style w:type="paragraph" w:styleId="Puslapioinaostekstas">
    <w:name w:val="footnote text"/>
    <w:basedOn w:val="prastasis"/>
    <w:link w:val="PuslapioinaostekstasDiagrama"/>
    <w:semiHidden/>
    <w:rsid w:val="002D2622"/>
  </w:style>
  <w:style w:type="character" w:customStyle="1" w:styleId="PuslapioinaostekstasDiagrama">
    <w:name w:val="Puslapio išnašos tekstas Diagrama"/>
    <w:basedOn w:val="Numatytasispastraiposriftas"/>
    <w:link w:val="Puslapioinaostekstas"/>
    <w:semiHidden/>
    <w:rsid w:val="002D2622"/>
    <w:rPr>
      <w:rFonts w:ascii="Times New Roman" w:eastAsia="Times New Roman" w:hAnsi="Times New Roman" w:cs="Times New Roman"/>
      <w:sz w:val="20"/>
      <w:szCs w:val="20"/>
      <w:lang w:eastAsia="ru-RU"/>
    </w:rPr>
  </w:style>
  <w:style w:type="paragraph" w:styleId="Antrats">
    <w:name w:val="header"/>
    <w:basedOn w:val="prastasis"/>
    <w:link w:val="AntratsDiagrama"/>
    <w:rsid w:val="002D2622"/>
    <w:pPr>
      <w:tabs>
        <w:tab w:val="center" w:pos="4153"/>
        <w:tab w:val="right" w:pos="8306"/>
      </w:tabs>
    </w:pPr>
  </w:style>
  <w:style w:type="character" w:customStyle="1" w:styleId="AntratsDiagrama">
    <w:name w:val="Antraštės Diagrama"/>
    <w:basedOn w:val="Numatytasispastraiposriftas"/>
    <w:link w:val="Antrats"/>
    <w:rsid w:val="002D2622"/>
    <w:rPr>
      <w:rFonts w:ascii="Times New Roman" w:eastAsia="Times New Roman" w:hAnsi="Times New Roman" w:cs="Times New Roman"/>
      <w:sz w:val="20"/>
      <w:szCs w:val="20"/>
      <w:lang w:eastAsia="ru-RU"/>
    </w:rPr>
  </w:style>
  <w:style w:type="paragraph" w:styleId="Porat">
    <w:name w:val="footer"/>
    <w:basedOn w:val="prastasis"/>
    <w:link w:val="PoratDiagrama"/>
    <w:uiPriority w:val="99"/>
    <w:rsid w:val="002D2622"/>
    <w:pPr>
      <w:tabs>
        <w:tab w:val="center" w:pos="4153"/>
        <w:tab w:val="right" w:pos="8306"/>
      </w:tabs>
    </w:pPr>
    <w:rPr>
      <w:lang w:val="x-none"/>
    </w:rPr>
  </w:style>
  <w:style w:type="character" w:customStyle="1" w:styleId="PoratDiagrama">
    <w:name w:val="Poraštė Diagrama"/>
    <w:basedOn w:val="Numatytasispastraiposriftas"/>
    <w:link w:val="Porat"/>
    <w:uiPriority w:val="99"/>
    <w:rsid w:val="002D2622"/>
    <w:rPr>
      <w:rFonts w:ascii="Times New Roman" w:eastAsia="Times New Roman" w:hAnsi="Times New Roman" w:cs="Times New Roman"/>
      <w:sz w:val="20"/>
      <w:szCs w:val="20"/>
      <w:lang w:val="x-none" w:eastAsia="ru-RU"/>
    </w:rPr>
  </w:style>
  <w:style w:type="paragraph" w:styleId="Pagrindinistekstas">
    <w:name w:val="Body Text"/>
    <w:basedOn w:val="prastasis"/>
    <w:link w:val="PagrindinistekstasDiagrama"/>
    <w:rsid w:val="002D2622"/>
    <w:pPr>
      <w:spacing w:line="250" w:lineRule="atLeast"/>
    </w:pPr>
    <w:rPr>
      <w:rFonts w:ascii="TimesLT" w:hAnsi="TimesLT"/>
      <w:b/>
      <w:bCs/>
      <w:color w:val="000000"/>
      <w:szCs w:val="24"/>
    </w:rPr>
  </w:style>
  <w:style w:type="character" w:customStyle="1" w:styleId="PagrindinistekstasDiagrama">
    <w:name w:val="Pagrindinis tekstas Diagrama"/>
    <w:basedOn w:val="Numatytasispastraiposriftas"/>
    <w:link w:val="Pagrindinistekstas"/>
    <w:rsid w:val="002D2622"/>
    <w:rPr>
      <w:rFonts w:ascii="TimesLT" w:eastAsia="Times New Roman" w:hAnsi="TimesLT" w:cs="Times New Roman"/>
      <w:b/>
      <w:bCs/>
      <w:color w:val="000000"/>
      <w:sz w:val="24"/>
      <w:szCs w:val="24"/>
      <w:lang w:eastAsia="ru-RU"/>
    </w:rPr>
  </w:style>
  <w:style w:type="paragraph" w:styleId="Debesliotekstas">
    <w:name w:val="Balloon Text"/>
    <w:basedOn w:val="prastasis"/>
    <w:link w:val="DebesliotekstasDiagrama"/>
    <w:uiPriority w:val="99"/>
    <w:semiHidden/>
    <w:unhideWhenUsed/>
    <w:rsid w:val="002D262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D2622"/>
    <w:rPr>
      <w:rFonts w:ascii="Tahoma" w:eastAsia="Times New Roman" w:hAnsi="Tahoma" w:cs="Tahoma"/>
      <w:sz w:val="16"/>
      <w:szCs w:val="16"/>
      <w:lang w:eastAsia="ru-RU"/>
    </w:rPr>
  </w:style>
  <w:style w:type="character" w:styleId="Vietosrezervavimoenklotekstas">
    <w:name w:val="Placeholder Text"/>
    <w:basedOn w:val="Numatytasispastraiposriftas"/>
    <w:uiPriority w:val="99"/>
    <w:semiHidden/>
    <w:rsid w:val="00317B6A"/>
    <w:rPr>
      <w:color w:val="808080"/>
    </w:rPr>
  </w:style>
  <w:style w:type="character" w:styleId="Puslapionumeris">
    <w:name w:val="page number"/>
    <w:basedOn w:val="Numatytasispastraiposriftas"/>
    <w:rsid w:val="00317B6A"/>
  </w:style>
  <w:style w:type="character" w:styleId="Komentaronuoroda">
    <w:name w:val="annotation reference"/>
    <w:basedOn w:val="Numatytasispastraiposriftas"/>
    <w:uiPriority w:val="99"/>
    <w:semiHidden/>
    <w:unhideWhenUsed/>
    <w:rsid w:val="00D55F73"/>
    <w:rPr>
      <w:sz w:val="16"/>
      <w:szCs w:val="16"/>
    </w:rPr>
  </w:style>
  <w:style w:type="paragraph" w:styleId="Komentarotekstas">
    <w:name w:val="annotation text"/>
    <w:basedOn w:val="prastasis"/>
    <w:link w:val="KomentarotekstasDiagrama"/>
    <w:uiPriority w:val="99"/>
    <w:semiHidden/>
    <w:unhideWhenUsed/>
    <w:rsid w:val="00D55F73"/>
  </w:style>
  <w:style w:type="character" w:customStyle="1" w:styleId="KomentarotekstasDiagrama">
    <w:name w:val="Komentaro tekstas Diagrama"/>
    <w:basedOn w:val="Numatytasispastraiposriftas"/>
    <w:link w:val="Komentarotekstas"/>
    <w:uiPriority w:val="99"/>
    <w:semiHidden/>
    <w:rsid w:val="00D55F73"/>
    <w:rPr>
      <w:rFonts w:ascii="Times New Roman" w:eastAsia="Times New Roman" w:hAnsi="Times New Roman"/>
      <w:lang w:eastAsia="ru-RU"/>
    </w:rPr>
  </w:style>
  <w:style w:type="paragraph" w:styleId="Komentarotema">
    <w:name w:val="annotation subject"/>
    <w:basedOn w:val="Komentarotekstas"/>
    <w:next w:val="Komentarotekstas"/>
    <w:link w:val="KomentarotemaDiagrama"/>
    <w:uiPriority w:val="99"/>
    <w:semiHidden/>
    <w:unhideWhenUsed/>
    <w:rsid w:val="00D55F73"/>
    <w:rPr>
      <w:b/>
      <w:bCs/>
    </w:rPr>
  </w:style>
  <w:style w:type="character" w:customStyle="1" w:styleId="KomentarotemaDiagrama">
    <w:name w:val="Komentaro tema Diagrama"/>
    <w:basedOn w:val="KomentarotekstasDiagrama"/>
    <w:link w:val="Komentarotema"/>
    <w:uiPriority w:val="99"/>
    <w:semiHidden/>
    <w:rsid w:val="00D55F73"/>
    <w:rPr>
      <w:rFonts w:ascii="Times New Roman" w:eastAsia="Times New Roman" w:hAnsi="Times New Roman"/>
      <w:b/>
      <w:bCs/>
      <w:lang w:eastAsia="ru-RU"/>
    </w:rPr>
  </w:style>
  <w:style w:type="paragraph" w:customStyle="1" w:styleId="Antraste">
    <w:name w:val="Antraste"/>
    <w:basedOn w:val="prastasis"/>
    <w:link w:val="AntrasteChar"/>
    <w:qFormat/>
    <w:rsid w:val="00343C06"/>
    <w:pPr>
      <w:jc w:val="center"/>
    </w:pPr>
    <w:rPr>
      <w:b/>
      <w:caps/>
      <w:spacing w:val="-6"/>
    </w:rPr>
  </w:style>
  <w:style w:type="character" w:customStyle="1" w:styleId="AntrasteChar">
    <w:name w:val="Antraste Char"/>
    <w:basedOn w:val="Numatytasispastraiposriftas"/>
    <w:link w:val="Antraste"/>
    <w:rsid w:val="00343C06"/>
    <w:rPr>
      <w:rFonts w:ascii="Times New Roman" w:eastAsia="Times New Roman" w:hAnsi="Times New Roman"/>
      <w:b/>
      <w:caps/>
      <w:spacing w:val="-6"/>
      <w:lang w:eastAsia="ru-RU"/>
    </w:rPr>
  </w:style>
  <w:style w:type="table" w:styleId="Lentelstinklelis">
    <w:name w:val="Table Grid"/>
    <w:basedOn w:val="prastojilente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paragraph" w:styleId="Sraopastraipa">
    <w:name w:val="List Paragraph"/>
    <w:basedOn w:val="prastasis"/>
    <w:uiPriority w:val="34"/>
    <w:qFormat/>
    <w:rsid w:val="00464DCC"/>
    <w:pPr>
      <w:spacing w:after="200" w:line="276" w:lineRule="auto"/>
      <w:ind w:left="720"/>
      <w:contextualSpacing/>
      <w:jc w:val="left"/>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168355">
      <w:bodyDiv w:val="1"/>
      <w:marLeft w:val="225"/>
      <w:marRight w:val="225"/>
      <w:marTop w:val="0"/>
      <w:marBottom w:val="0"/>
      <w:divBdr>
        <w:top w:val="none" w:sz="0" w:space="0" w:color="auto"/>
        <w:left w:val="none" w:sz="0" w:space="0" w:color="auto"/>
        <w:bottom w:val="none" w:sz="0" w:space="0" w:color="auto"/>
        <w:right w:val="none" w:sz="0" w:space="0" w:color="auto"/>
      </w:divBdr>
      <w:divsChild>
        <w:div w:id="739716053">
          <w:marLeft w:val="0"/>
          <w:marRight w:val="0"/>
          <w:marTop w:val="0"/>
          <w:marBottom w:val="0"/>
          <w:divBdr>
            <w:top w:val="none" w:sz="0" w:space="0" w:color="auto"/>
            <w:left w:val="none" w:sz="0" w:space="0" w:color="auto"/>
            <w:bottom w:val="none" w:sz="0" w:space="0" w:color="auto"/>
            <w:right w:val="none" w:sz="0" w:space="0" w:color="auto"/>
          </w:divBdr>
        </w:div>
      </w:divsChild>
    </w:div>
    <w:div w:id="444352566">
      <w:bodyDiv w:val="1"/>
      <w:marLeft w:val="225"/>
      <w:marRight w:val="225"/>
      <w:marTop w:val="0"/>
      <w:marBottom w:val="0"/>
      <w:divBdr>
        <w:top w:val="none" w:sz="0" w:space="0" w:color="auto"/>
        <w:left w:val="none" w:sz="0" w:space="0" w:color="auto"/>
        <w:bottom w:val="none" w:sz="0" w:space="0" w:color="auto"/>
        <w:right w:val="none" w:sz="0" w:space="0" w:color="auto"/>
      </w:divBdr>
      <w:divsChild>
        <w:div w:id="144972329">
          <w:marLeft w:val="0"/>
          <w:marRight w:val="0"/>
          <w:marTop w:val="0"/>
          <w:marBottom w:val="0"/>
          <w:divBdr>
            <w:top w:val="none" w:sz="0" w:space="0" w:color="auto"/>
            <w:left w:val="none" w:sz="0" w:space="0" w:color="auto"/>
            <w:bottom w:val="none" w:sz="0" w:space="0" w:color="auto"/>
            <w:right w:val="none" w:sz="0" w:space="0" w:color="auto"/>
          </w:divBdr>
        </w:div>
      </w:divsChild>
    </w:div>
    <w:div w:id="848521202">
      <w:bodyDiv w:val="1"/>
      <w:marLeft w:val="0"/>
      <w:marRight w:val="0"/>
      <w:marTop w:val="0"/>
      <w:marBottom w:val="0"/>
      <w:divBdr>
        <w:top w:val="none" w:sz="0" w:space="0" w:color="auto"/>
        <w:left w:val="none" w:sz="0" w:space="0" w:color="auto"/>
        <w:bottom w:val="none" w:sz="0" w:space="0" w:color="auto"/>
        <w:right w:val="none" w:sz="0" w:space="0" w:color="auto"/>
      </w:divBdr>
    </w:div>
    <w:div w:id="1027020943">
      <w:bodyDiv w:val="1"/>
      <w:marLeft w:val="0"/>
      <w:marRight w:val="0"/>
      <w:marTop w:val="0"/>
      <w:marBottom w:val="0"/>
      <w:divBdr>
        <w:top w:val="none" w:sz="0" w:space="0" w:color="auto"/>
        <w:left w:val="none" w:sz="0" w:space="0" w:color="auto"/>
        <w:bottom w:val="none" w:sz="0" w:space="0" w:color="auto"/>
        <w:right w:val="none" w:sz="0" w:space="0" w:color="auto"/>
      </w:divBdr>
    </w:div>
    <w:div w:id="1087574562">
      <w:bodyDiv w:val="1"/>
      <w:marLeft w:val="225"/>
      <w:marRight w:val="225"/>
      <w:marTop w:val="0"/>
      <w:marBottom w:val="0"/>
      <w:divBdr>
        <w:top w:val="none" w:sz="0" w:space="0" w:color="auto"/>
        <w:left w:val="none" w:sz="0" w:space="0" w:color="auto"/>
        <w:bottom w:val="none" w:sz="0" w:space="0" w:color="auto"/>
        <w:right w:val="none" w:sz="0" w:space="0" w:color="auto"/>
      </w:divBdr>
      <w:divsChild>
        <w:div w:id="274989418">
          <w:marLeft w:val="0"/>
          <w:marRight w:val="0"/>
          <w:marTop w:val="0"/>
          <w:marBottom w:val="0"/>
          <w:divBdr>
            <w:top w:val="none" w:sz="0" w:space="0" w:color="auto"/>
            <w:left w:val="none" w:sz="0" w:space="0" w:color="auto"/>
            <w:bottom w:val="none" w:sz="0" w:space="0" w:color="auto"/>
            <w:right w:val="none" w:sz="0" w:space="0" w:color="auto"/>
          </w:divBdr>
        </w:div>
      </w:divsChild>
    </w:div>
    <w:div w:id="1210415288">
      <w:bodyDiv w:val="1"/>
      <w:marLeft w:val="0"/>
      <w:marRight w:val="0"/>
      <w:marTop w:val="0"/>
      <w:marBottom w:val="0"/>
      <w:divBdr>
        <w:top w:val="none" w:sz="0" w:space="0" w:color="auto"/>
        <w:left w:val="none" w:sz="0" w:space="0" w:color="auto"/>
        <w:bottom w:val="none" w:sz="0" w:space="0" w:color="auto"/>
        <w:right w:val="none" w:sz="0" w:space="0" w:color="auto"/>
      </w:divBdr>
      <w:divsChild>
        <w:div w:id="901140424">
          <w:marLeft w:val="0"/>
          <w:marRight w:val="0"/>
          <w:marTop w:val="0"/>
          <w:marBottom w:val="0"/>
          <w:divBdr>
            <w:top w:val="none" w:sz="0" w:space="0" w:color="auto"/>
            <w:left w:val="none" w:sz="0" w:space="0" w:color="auto"/>
            <w:bottom w:val="none" w:sz="0" w:space="0" w:color="auto"/>
            <w:right w:val="none" w:sz="0" w:space="0" w:color="auto"/>
          </w:divBdr>
          <w:divsChild>
            <w:div w:id="49425369">
              <w:marLeft w:val="0"/>
              <w:marRight w:val="0"/>
              <w:marTop w:val="0"/>
              <w:marBottom w:val="0"/>
              <w:divBdr>
                <w:top w:val="none" w:sz="0" w:space="0" w:color="auto"/>
                <w:left w:val="none" w:sz="0" w:space="0" w:color="auto"/>
                <w:bottom w:val="none" w:sz="0" w:space="0" w:color="auto"/>
                <w:right w:val="none" w:sz="0" w:space="0" w:color="auto"/>
              </w:divBdr>
              <w:divsChild>
                <w:div w:id="210919140">
                  <w:marLeft w:val="0"/>
                  <w:marRight w:val="0"/>
                  <w:marTop w:val="0"/>
                  <w:marBottom w:val="0"/>
                  <w:divBdr>
                    <w:top w:val="none" w:sz="0" w:space="0" w:color="auto"/>
                    <w:left w:val="none" w:sz="0" w:space="0" w:color="auto"/>
                    <w:bottom w:val="none" w:sz="0" w:space="0" w:color="auto"/>
                    <w:right w:val="none" w:sz="0" w:space="0" w:color="auto"/>
                  </w:divBdr>
                  <w:divsChild>
                    <w:div w:id="527374585">
                      <w:marLeft w:val="-15"/>
                      <w:marRight w:val="0"/>
                      <w:marTop w:val="0"/>
                      <w:marBottom w:val="0"/>
                      <w:divBdr>
                        <w:top w:val="none" w:sz="0" w:space="0" w:color="auto"/>
                        <w:left w:val="none" w:sz="0" w:space="0" w:color="auto"/>
                        <w:bottom w:val="none" w:sz="0" w:space="0" w:color="auto"/>
                        <w:right w:val="none" w:sz="0" w:space="0" w:color="auto"/>
                      </w:divBdr>
                      <w:divsChild>
                        <w:div w:id="2022656419">
                          <w:marLeft w:val="0"/>
                          <w:marRight w:val="0"/>
                          <w:marTop w:val="0"/>
                          <w:marBottom w:val="0"/>
                          <w:divBdr>
                            <w:top w:val="none" w:sz="0" w:space="0" w:color="auto"/>
                            <w:left w:val="none" w:sz="0" w:space="0" w:color="auto"/>
                            <w:bottom w:val="none" w:sz="0" w:space="0" w:color="auto"/>
                            <w:right w:val="none" w:sz="0" w:space="0" w:color="auto"/>
                          </w:divBdr>
                          <w:divsChild>
                            <w:div w:id="354043578">
                              <w:marLeft w:val="180"/>
                              <w:marRight w:val="0"/>
                              <w:marTop w:val="0"/>
                              <w:marBottom w:val="0"/>
                              <w:divBdr>
                                <w:top w:val="none" w:sz="0" w:space="0" w:color="auto"/>
                                <w:left w:val="none" w:sz="0" w:space="0" w:color="auto"/>
                                <w:bottom w:val="none" w:sz="0" w:space="0" w:color="auto"/>
                                <w:right w:val="none" w:sz="0" w:space="0" w:color="auto"/>
                              </w:divBdr>
                              <w:divsChild>
                                <w:div w:id="218782150">
                                  <w:marLeft w:val="0"/>
                                  <w:marRight w:val="0"/>
                                  <w:marTop w:val="180"/>
                                  <w:marBottom w:val="0"/>
                                  <w:divBdr>
                                    <w:top w:val="none" w:sz="0" w:space="0" w:color="auto"/>
                                    <w:left w:val="none" w:sz="0" w:space="0" w:color="auto"/>
                                    <w:bottom w:val="none" w:sz="0" w:space="0" w:color="auto"/>
                                    <w:right w:val="none" w:sz="0" w:space="0" w:color="auto"/>
                                  </w:divBdr>
                                  <w:divsChild>
                                    <w:div w:id="1942570066">
                                      <w:marLeft w:val="0"/>
                                      <w:marRight w:val="0"/>
                                      <w:marTop w:val="0"/>
                                      <w:marBottom w:val="0"/>
                                      <w:divBdr>
                                        <w:top w:val="none" w:sz="0" w:space="0" w:color="auto"/>
                                        <w:left w:val="none" w:sz="0" w:space="0" w:color="auto"/>
                                        <w:bottom w:val="none" w:sz="0" w:space="0" w:color="auto"/>
                                        <w:right w:val="none" w:sz="0" w:space="0" w:color="auto"/>
                                      </w:divBdr>
                                      <w:divsChild>
                                        <w:div w:id="571936078">
                                          <w:marLeft w:val="180"/>
                                          <w:marRight w:val="0"/>
                                          <w:marTop w:val="0"/>
                                          <w:marBottom w:val="0"/>
                                          <w:divBdr>
                                            <w:top w:val="none" w:sz="0" w:space="0" w:color="auto"/>
                                            <w:left w:val="none" w:sz="0" w:space="0" w:color="auto"/>
                                            <w:bottom w:val="none" w:sz="0" w:space="0" w:color="auto"/>
                                            <w:right w:val="none" w:sz="0" w:space="0" w:color="auto"/>
                                          </w:divBdr>
                                          <w:divsChild>
                                            <w:div w:id="988705410">
                                              <w:marLeft w:val="0"/>
                                              <w:marRight w:val="0"/>
                                              <w:marTop w:val="0"/>
                                              <w:marBottom w:val="0"/>
                                              <w:divBdr>
                                                <w:top w:val="none" w:sz="0" w:space="0" w:color="auto"/>
                                                <w:left w:val="none" w:sz="0" w:space="0" w:color="auto"/>
                                                <w:bottom w:val="none" w:sz="0" w:space="0" w:color="auto"/>
                                                <w:right w:val="none" w:sz="0" w:space="0" w:color="auto"/>
                                              </w:divBdr>
                                              <w:divsChild>
                                                <w:div w:id="815954410">
                                                  <w:marLeft w:val="0"/>
                                                  <w:marRight w:val="0"/>
                                                  <w:marTop w:val="0"/>
                                                  <w:marBottom w:val="0"/>
                                                  <w:divBdr>
                                                    <w:top w:val="none" w:sz="0" w:space="0" w:color="auto"/>
                                                    <w:left w:val="none" w:sz="0" w:space="0" w:color="auto"/>
                                                    <w:bottom w:val="none" w:sz="0" w:space="0" w:color="auto"/>
                                                    <w:right w:val="none" w:sz="0" w:space="0" w:color="auto"/>
                                                  </w:divBdr>
                                                  <w:divsChild>
                                                    <w:div w:id="247470650">
                                                      <w:marLeft w:val="0"/>
                                                      <w:marRight w:val="0"/>
                                                      <w:marTop w:val="0"/>
                                                      <w:marBottom w:val="0"/>
                                                      <w:divBdr>
                                                        <w:top w:val="none" w:sz="0" w:space="0" w:color="auto"/>
                                                        <w:left w:val="none" w:sz="0" w:space="0" w:color="auto"/>
                                                        <w:bottom w:val="none" w:sz="0" w:space="0" w:color="auto"/>
                                                        <w:right w:val="none" w:sz="0" w:space="0" w:color="auto"/>
                                                      </w:divBdr>
                                                      <w:divsChild>
                                                        <w:div w:id="2136413069">
                                                          <w:marLeft w:val="0"/>
                                                          <w:marRight w:val="0"/>
                                                          <w:marTop w:val="0"/>
                                                          <w:marBottom w:val="0"/>
                                                          <w:divBdr>
                                                            <w:top w:val="none" w:sz="0" w:space="0" w:color="auto"/>
                                                            <w:left w:val="none" w:sz="0" w:space="0" w:color="auto"/>
                                                            <w:bottom w:val="none" w:sz="0" w:space="0" w:color="auto"/>
                                                            <w:right w:val="none" w:sz="0" w:space="0" w:color="auto"/>
                                                          </w:divBdr>
                                                          <w:divsChild>
                                                            <w:div w:id="777287611">
                                                              <w:marLeft w:val="0"/>
                                                              <w:marRight w:val="0"/>
                                                              <w:marTop w:val="0"/>
                                                              <w:marBottom w:val="0"/>
                                                              <w:divBdr>
                                                                <w:top w:val="single" w:sz="6" w:space="0" w:color="E5E6E9"/>
                                                                <w:left w:val="single" w:sz="6" w:space="0" w:color="DFE0E4"/>
                                                                <w:bottom w:val="single" w:sz="6" w:space="0" w:color="D0D1D5"/>
                                                                <w:right w:val="single" w:sz="6" w:space="0" w:color="DFE0E4"/>
                                                              </w:divBdr>
                                                              <w:divsChild>
                                                                <w:div w:id="1340082444">
                                                                  <w:marLeft w:val="180"/>
                                                                  <w:marRight w:val="180"/>
                                                                  <w:marTop w:val="180"/>
                                                                  <w:marBottom w:val="180"/>
                                                                  <w:divBdr>
                                                                    <w:top w:val="single" w:sz="6" w:space="0" w:color="E5E5E5"/>
                                                                    <w:left w:val="single" w:sz="6" w:space="0" w:color="E5E5E5"/>
                                                                    <w:bottom w:val="single" w:sz="6" w:space="0" w:color="E5E5E5"/>
                                                                    <w:right w:val="single" w:sz="6" w:space="0" w:color="E5E5E5"/>
                                                                  </w:divBdr>
                                                                  <w:divsChild>
                                                                    <w:div w:id="879364165">
                                                                      <w:marLeft w:val="0"/>
                                                                      <w:marRight w:val="0"/>
                                                                      <w:marTop w:val="0"/>
                                                                      <w:marBottom w:val="0"/>
                                                                      <w:divBdr>
                                                                        <w:top w:val="single" w:sz="6" w:space="0" w:color="E5E6E9"/>
                                                                        <w:left w:val="single" w:sz="6" w:space="0" w:color="DFE0E4"/>
                                                                        <w:bottom w:val="single" w:sz="6" w:space="0" w:color="D0D1D5"/>
                                                                        <w:right w:val="single" w:sz="6" w:space="0" w:color="DFE0E4"/>
                                                                      </w:divBdr>
                                                                      <w:divsChild>
                                                                        <w:div w:id="1844004046">
                                                                          <w:marLeft w:val="0"/>
                                                                          <w:marRight w:val="0"/>
                                                                          <w:marTop w:val="0"/>
                                                                          <w:marBottom w:val="0"/>
                                                                          <w:divBdr>
                                                                            <w:top w:val="none" w:sz="0" w:space="0" w:color="auto"/>
                                                                            <w:left w:val="none" w:sz="0" w:space="0" w:color="auto"/>
                                                                            <w:bottom w:val="none" w:sz="0" w:space="0" w:color="auto"/>
                                                                            <w:right w:val="none" w:sz="0" w:space="0" w:color="auto"/>
                                                                          </w:divBdr>
                                                                          <w:divsChild>
                                                                            <w:div w:id="747922545">
                                                                              <w:marLeft w:val="0"/>
                                                                              <w:marRight w:val="0"/>
                                                                              <w:marTop w:val="0"/>
                                                                              <w:marBottom w:val="0"/>
                                                                              <w:divBdr>
                                                                                <w:top w:val="none" w:sz="0" w:space="0" w:color="auto"/>
                                                                                <w:left w:val="none" w:sz="0" w:space="0" w:color="auto"/>
                                                                                <w:bottom w:val="none" w:sz="0" w:space="0" w:color="auto"/>
                                                                                <w:right w:val="none" w:sz="0" w:space="0" w:color="auto"/>
                                                                              </w:divBdr>
                                                                              <w:divsChild>
                                                                                <w:div w:id="1565410467">
                                                                                  <w:marLeft w:val="0"/>
                                                                                  <w:marRight w:val="0"/>
                                                                                  <w:marTop w:val="0"/>
                                                                                  <w:marBottom w:val="0"/>
                                                                                  <w:divBdr>
                                                                                    <w:top w:val="none" w:sz="0" w:space="0" w:color="auto"/>
                                                                                    <w:left w:val="none" w:sz="0" w:space="0" w:color="auto"/>
                                                                                    <w:bottom w:val="none" w:sz="0" w:space="0" w:color="auto"/>
                                                                                    <w:right w:val="none" w:sz="0" w:space="0" w:color="auto"/>
                                                                                  </w:divBdr>
                                                                                  <w:divsChild>
                                                                                    <w:div w:id="1189173590">
                                                                                      <w:marLeft w:val="0"/>
                                                                                      <w:marRight w:val="0"/>
                                                                                      <w:marTop w:val="0"/>
                                                                                      <w:marBottom w:val="0"/>
                                                                                      <w:divBdr>
                                                                                        <w:top w:val="none" w:sz="0" w:space="0" w:color="auto"/>
                                                                                        <w:left w:val="none" w:sz="0" w:space="0" w:color="auto"/>
                                                                                        <w:bottom w:val="none" w:sz="0" w:space="0" w:color="auto"/>
                                                                                        <w:right w:val="none" w:sz="0" w:space="0" w:color="auto"/>
                                                                                      </w:divBdr>
                                                                                      <w:divsChild>
                                                                                        <w:div w:id="1517038797">
                                                                                          <w:marLeft w:val="0"/>
                                                                                          <w:marRight w:val="0"/>
                                                                                          <w:marTop w:val="0"/>
                                                                                          <w:marBottom w:val="0"/>
                                                                                          <w:divBdr>
                                                                                            <w:top w:val="none" w:sz="0" w:space="0" w:color="auto"/>
                                                                                            <w:left w:val="none" w:sz="0" w:space="0" w:color="auto"/>
                                                                                            <w:bottom w:val="none" w:sz="0" w:space="0" w:color="auto"/>
                                                                                            <w:right w:val="none" w:sz="0" w:space="0" w:color="auto"/>
                                                                                          </w:divBdr>
                                                                                          <w:divsChild>
                                                                                            <w:div w:id="29117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glossary/document.xml"
                 Type="http://schemas.openxmlformats.org/officeDocument/2006/relationships/glossaryDocument"/>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BA"/>
    <w:family w:val="roman"/>
    <w:pitch w:val="variable"/>
    <w:sig w:usb0="00000000"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78"/>
    <w:rsid w:val="000042D0"/>
    <w:rsid w:val="00014A3A"/>
    <w:rsid w:val="000279C1"/>
    <w:rsid w:val="00033E94"/>
    <w:rsid w:val="0004518E"/>
    <w:rsid w:val="0004669A"/>
    <w:rsid w:val="00090348"/>
    <w:rsid w:val="000A6D8F"/>
    <w:rsid w:val="000D3C6F"/>
    <w:rsid w:val="000D7ABB"/>
    <w:rsid w:val="000E1449"/>
    <w:rsid w:val="000E7C92"/>
    <w:rsid w:val="00111ABF"/>
    <w:rsid w:val="00153DF6"/>
    <w:rsid w:val="001613B7"/>
    <w:rsid w:val="001A0A9F"/>
    <w:rsid w:val="001C6D44"/>
    <w:rsid w:val="001E0BF7"/>
    <w:rsid w:val="001F4829"/>
    <w:rsid w:val="001F7310"/>
    <w:rsid w:val="00243381"/>
    <w:rsid w:val="00251070"/>
    <w:rsid w:val="00265455"/>
    <w:rsid w:val="00283E48"/>
    <w:rsid w:val="00294044"/>
    <w:rsid w:val="002B0E91"/>
    <w:rsid w:val="002B605D"/>
    <w:rsid w:val="002D2B10"/>
    <w:rsid w:val="00332B83"/>
    <w:rsid w:val="00335FBF"/>
    <w:rsid w:val="0034619F"/>
    <w:rsid w:val="003816BF"/>
    <w:rsid w:val="00383A07"/>
    <w:rsid w:val="00393187"/>
    <w:rsid w:val="003A033E"/>
    <w:rsid w:val="003B5A75"/>
    <w:rsid w:val="003E362D"/>
    <w:rsid w:val="003F2205"/>
    <w:rsid w:val="003F42DE"/>
    <w:rsid w:val="00405175"/>
    <w:rsid w:val="00420D08"/>
    <w:rsid w:val="004457B0"/>
    <w:rsid w:val="00466683"/>
    <w:rsid w:val="00494A26"/>
    <w:rsid w:val="004C0E04"/>
    <w:rsid w:val="00537F2D"/>
    <w:rsid w:val="0054013E"/>
    <w:rsid w:val="00563210"/>
    <w:rsid w:val="00566C89"/>
    <w:rsid w:val="0059430B"/>
    <w:rsid w:val="005A4A87"/>
    <w:rsid w:val="005B21CD"/>
    <w:rsid w:val="005B3156"/>
    <w:rsid w:val="005D061D"/>
    <w:rsid w:val="005D1504"/>
    <w:rsid w:val="005D52D0"/>
    <w:rsid w:val="005E2AAD"/>
    <w:rsid w:val="00602830"/>
    <w:rsid w:val="00655818"/>
    <w:rsid w:val="00665243"/>
    <w:rsid w:val="00674A33"/>
    <w:rsid w:val="00684342"/>
    <w:rsid w:val="006A2945"/>
    <w:rsid w:val="00700A26"/>
    <w:rsid w:val="007078E6"/>
    <w:rsid w:val="007302D4"/>
    <w:rsid w:val="00733CF2"/>
    <w:rsid w:val="00791FD6"/>
    <w:rsid w:val="007A330E"/>
    <w:rsid w:val="007A7502"/>
    <w:rsid w:val="007C3EF1"/>
    <w:rsid w:val="007D2E1C"/>
    <w:rsid w:val="007D573A"/>
    <w:rsid w:val="007F1EF1"/>
    <w:rsid w:val="00802E58"/>
    <w:rsid w:val="0084402A"/>
    <w:rsid w:val="00852553"/>
    <w:rsid w:val="008910C4"/>
    <w:rsid w:val="008954F0"/>
    <w:rsid w:val="008F2108"/>
    <w:rsid w:val="008F3E12"/>
    <w:rsid w:val="00930CDC"/>
    <w:rsid w:val="00943297"/>
    <w:rsid w:val="009506D3"/>
    <w:rsid w:val="00983F66"/>
    <w:rsid w:val="00987ABD"/>
    <w:rsid w:val="009A00EB"/>
    <w:rsid w:val="009A5234"/>
    <w:rsid w:val="009A5ABA"/>
    <w:rsid w:val="009A7625"/>
    <w:rsid w:val="009D2DF2"/>
    <w:rsid w:val="00A10056"/>
    <w:rsid w:val="00A1138D"/>
    <w:rsid w:val="00A16370"/>
    <w:rsid w:val="00A17A58"/>
    <w:rsid w:val="00A261D4"/>
    <w:rsid w:val="00A64AF3"/>
    <w:rsid w:val="00AB7434"/>
    <w:rsid w:val="00AC69B5"/>
    <w:rsid w:val="00AE4027"/>
    <w:rsid w:val="00B30BCF"/>
    <w:rsid w:val="00B34709"/>
    <w:rsid w:val="00B452FA"/>
    <w:rsid w:val="00B65C6B"/>
    <w:rsid w:val="00B774FD"/>
    <w:rsid w:val="00B80969"/>
    <w:rsid w:val="00B85986"/>
    <w:rsid w:val="00B905C7"/>
    <w:rsid w:val="00BC2B1A"/>
    <w:rsid w:val="00BC6886"/>
    <w:rsid w:val="00BE1E18"/>
    <w:rsid w:val="00C35324"/>
    <w:rsid w:val="00C35A5C"/>
    <w:rsid w:val="00C64F30"/>
    <w:rsid w:val="00C7327A"/>
    <w:rsid w:val="00C767E5"/>
    <w:rsid w:val="00C84BBA"/>
    <w:rsid w:val="00C85FDE"/>
    <w:rsid w:val="00C95D0D"/>
    <w:rsid w:val="00CB1DB4"/>
    <w:rsid w:val="00CD174D"/>
    <w:rsid w:val="00CF132B"/>
    <w:rsid w:val="00CF1C8C"/>
    <w:rsid w:val="00CF71B3"/>
    <w:rsid w:val="00D63F32"/>
    <w:rsid w:val="00D963D7"/>
    <w:rsid w:val="00DA73B2"/>
    <w:rsid w:val="00DC0E28"/>
    <w:rsid w:val="00DD0C32"/>
    <w:rsid w:val="00DD195E"/>
    <w:rsid w:val="00DE1B9E"/>
    <w:rsid w:val="00E215D5"/>
    <w:rsid w:val="00E31BAE"/>
    <w:rsid w:val="00E5420C"/>
    <w:rsid w:val="00E91C3F"/>
    <w:rsid w:val="00EA0356"/>
    <w:rsid w:val="00EA546F"/>
    <w:rsid w:val="00EA7F3D"/>
    <w:rsid w:val="00EB484F"/>
    <w:rsid w:val="00EC0BD7"/>
    <w:rsid w:val="00EC2C77"/>
    <w:rsid w:val="00ED56BF"/>
    <w:rsid w:val="00EE3AB5"/>
    <w:rsid w:val="00F05F77"/>
    <w:rsid w:val="00F30D38"/>
    <w:rsid w:val="00F31533"/>
    <w:rsid w:val="00F6217A"/>
    <w:rsid w:val="00F6243F"/>
    <w:rsid w:val="00F64368"/>
    <w:rsid w:val="00F715E3"/>
    <w:rsid w:val="00F9131E"/>
    <w:rsid w:val="00FB0522"/>
    <w:rsid w:val="00FB2E78"/>
    <w:rsid w:val="00FB521E"/>
    <w:rsid w:val="00FC1741"/>
    <w:rsid w:val="00FC1A78"/>
    <w:rsid w:val="00FF043F"/>
    <w:rsid w:val="00FF0B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4402A"/>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 w:type="paragraph" w:customStyle="1" w:styleId="6FC8AC0295654582883CADF2C89EB9CC">
    <w:name w:val="6FC8AC0295654582883CADF2C89EB9CC"/>
    <w:rsid w:val="0084402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C4F42-F03F-46B3-A38C-745BF632B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1214</TotalTime>
  <Pages>2</Pages>
  <Words>5650</Words>
  <Characters>3222</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Policijos departamentas prie VRM</Company>
  <LinksUpToDate>false</LinksUpToDate>
  <CharactersWithSpaces>8855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2017-02-14T11:30:00Z</dcterms:created>
  <dc:creator>Evelina Grincevičiūtė</dc:creator>
  <cp:lastModifiedBy>Šarūnė Navickaitė</cp:lastModifiedBy>
  <cp:lastPrinted>2016-12-27T09:41:00Z</cp:lastPrinted>
  <dcterms:modified xsi:type="dcterms:W3CDTF">2019-01-09T07:44:00Z</dcterms:modified>
  <cp:revision>89</cp:revision>
</cp:coreProperties>
</file>