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098a57fdcc04055990b97c7c4efe1f1"/>
        <w:lock w:val="sdtLocked"/>
        <w:richText/>
      </w:sdtPr>
      <w:sdtContent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VYRIAUSYBĖS 2002 M. LAPKRIČIO 19 D. NUTARIMO NR. 1817 „DĖL ŽUVINTO BIOSFEROS REZERVATO ĮSTEIGIMO, ŽUVINTO BIOSFEROS REZERVATO NUOSTATŲ PATVIRTINIMO“ PAKEITIMO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2453ea034b74871ab074236b1fe1b02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82dd2c5f1de44b818709123b381b15cb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Pakeisti Lietuvos Respublikos Vyriausybės 2002 m. lapkričio 19 d. nutarimą Nr. 1817 „Dėl Žuvinto biosferos rezervato įsteigimo, Žuvinto biosferos rezervato nuostatų patvirtinimo“ ir išdėstyti jį nauja redakcija:</w:t>
              </w:r>
            </w:p>
            <w:sdt>
              <w:sdtPr>
                <w:alias w:val="citata"/>
                <w:tag w:val="part_e05bd35a6b6e45049d564ddd3b6ca3e1"/>
                <w:lock w:val="sdtLocked"/>
                <w:richText/>
              </w:sdtPr>
              <w:sdtContent>
                <w:sdt>
                  <w:sdtPr>
                    <w:alias w:val="pagrindine"/>
                    <w:tag w:val="part_9b3aedabaa0f479999af3b236a91ed54"/>
                    <w:lock w:val="sdtLocked"/>
                    <w:richText/>
                  </w:sdtPr>
                  <w:sdtContent>
                    <w:p>
                      <w:pPr>
                        <w:ind w:firstLine="709"/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„LIETUVOS RESPUBLIKOS VYRIAUSYBĖ</w:t>
                      </w:r>
                    </w:p>
                    <w:p>
                      <w:pPr>
                        <w:ind w:firstLine="709"/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NUTARIMAS</w:t>
                      </w:r>
                    </w:p>
                    <w:p>
                      <w:pPr>
                        <w:ind w:firstLine="709"/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„DĖL ŽUVINTO BIOSFEROS REZERVATO ĮSTEIGIMO, ŽUVINTO BIOSFEROS REZERVATO NUOSTATŲ PATVIRTINIMO“</w:t>
                      </w:r>
                    </w:p>
                    <w:p>
                      <w:pPr>
                        <w:ind w:firstLine="709"/>
                        <w:jc w:val="center"/>
                        <w:rPr>
                          <w:szCs w:val="24"/>
                          <w:lang w:eastAsia="lt-LT"/>
                        </w:rPr>
                      </w:pPr>
                    </w:p>
                    <w:sdt>
                      <w:sdtPr>
                        <w:alias w:val="preambule"/>
                        <w:tag w:val="part_2bf3913a879442a49d6ea7e6948a764b"/>
                        <w:lock w:val="sdtLocked"/>
                        <w:richText/>
                      </w:sdtPr>
                      <w:sdtContent>
                        <w:p>
                          <w:pPr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 xml:space="preserve">Vadovaudamasi Lietuvos Respublikos saugomų teritorijų įstatymo 7 straipsnio 1 ir 2 dalimis, 15 straipsnio 1 dalimi ir 23 straipsnio 1 dalimi, Lietuvos Respublikos Vyriausybė </w:t>
                          </w:r>
                          <w:r>
                            <w:rPr>
                              <w:spacing w:val="60"/>
                              <w:szCs w:val="24"/>
                              <w:lang w:eastAsia="lt-LT"/>
                            </w:rPr>
                            <w:t>nutari</w:t>
                          </w:r>
                          <w:r>
                            <w:rPr>
                              <w:spacing w:val="20"/>
                              <w:szCs w:val="24"/>
                              <w:lang w:eastAsia="lt-LT"/>
                            </w:rPr>
                            <w:t>a:</w:t>
                          </w:r>
                        </w:p>
                      </w:sdtContent>
                    </w:sdt>
                    <w:sdt>
                      <w:sdtPr>
                        <w:alias w:val="1 p."/>
                        <w:tag w:val="part_b6ee028371c94dc998351c2b373cccd9"/>
                        <w:lock w:val="sdtLocked"/>
                        <w:richText/>
                      </w:sdtPr>
                      <w:sdtContent>
                        <w:p>
                          <w:pPr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b6ee028371c94dc998351c2b373cccd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Įsteigti Žuvinto biosferos rezervatą Žuvinto valstybinio rezervato, Žaltyčio ornitologinio ir Amalvo botaninio-zoologinio draustinių pagrindu.</w:t>
                          </w:r>
                        </w:p>
                      </w:sdtContent>
                    </w:sdt>
                    <w:sdt>
                      <w:sdtPr>
                        <w:alias w:val="2 p."/>
                        <w:tag w:val="part_82d76614c35b48fd8d69f11ce63fa197"/>
                        <w:lock w:val="sdtLocked"/>
                        <w:richText/>
                      </w:sdtPr>
                      <w:sdtContent>
                        <w:p>
                          <w:pPr>
                            <w:ind w:firstLine="709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82d76614c35b48fd8d69f11ce63fa19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Patvirtinti Žuvinto biosferos rezervato nuostatus (pridedama).“.</w:t>
                          </w:r>
                        </w:p>
                        <w:p>
                          <w:pPr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rPr>
                              <w:szCs w:val="22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f61bc4812619437496ba87224e3db9cb"/>
            <w:lock w:val="sdtLocked"/>
            <w:richText/>
          </w:sdtPr>
          <w:sdtContent>
            <w:p>
              <w:pPr>
                <w:rPr>
                  <w:szCs w:val="22"/>
                </w:rPr>
              </w:pPr>
              <w:r>
                <w:rPr>
                  <w:szCs w:val="22"/>
                </w:rPr>
                <w:t>Ministras Pirmininkas</w:t>
                <w:tab/>
              </w:r>
            </w:p>
            <w:p>
              <w:pPr>
                <w:rPr>
                  <w:szCs w:val="22"/>
                </w:rPr>
              </w:pPr>
            </w:p>
            <w:p>
              <w:pPr>
                <w:rPr>
                  <w:szCs w:val="22"/>
                </w:rPr>
              </w:pPr>
            </w:p>
            <w:p>
              <w:pPr>
                <w:rPr>
                  <w:szCs w:val="22"/>
                </w:rPr>
              </w:pPr>
            </w:p>
            <w:p>
              <w:pPr>
                <w:rPr>
                  <w:szCs w:val="22"/>
                </w:rPr>
              </w:pPr>
              <w:r>
                <w:rPr>
                  <w:szCs w:val="22"/>
                </w:rPr>
                <w:t>Aplinkos ministras</w:t>
              </w:r>
            </w:p>
          </w:sdtContent>
        </w:sdt>
      </w:sdtContent>
    </w:sdt>
    <w:sectPr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>
      <w:pPr>
        <w:rPr>
          <w:szCs w:val="22"/>
        </w:rPr>
      </w:pPr>
      <w:r>
        <w:rPr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>
      <w:pPr>
        <w:rPr>
          <w:szCs w:val="22"/>
        </w:rPr>
      </w:pPr>
      <w:r>
        <w:rPr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right"/>
      <w:rPr>
        <w:sz w:val="22"/>
        <w:lang w:eastAsia="lt-LT"/>
      </w:rPr>
    </w:pPr>
    <w:r>
      <w:rPr>
        <w:sz w:val="22"/>
        <w:lang w:eastAsia="lt-LT"/>
      </w:rPr>
      <w:t>Projektas</w:t>
    </w:r>
  </w:p>
  <w:p>
    <w:pPr>
      <w:jc w:val="center"/>
      <w:rPr>
        <w:sz w:val="22"/>
        <w:lang w:eastAsia="lt-LT"/>
      </w:rPr>
    </w:pPr>
  </w:p>
  <w:p>
    <w:pPr>
      <w:jc w:val="center"/>
      <w:rPr>
        <w:sz w:val="22"/>
        <w:lang w:eastAsia="lt-LT"/>
      </w:rPr>
    </w:pPr>
  </w:p>
  <w:p>
    <w:pPr>
      <w:keepNext/>
      <w:spacing w:before="120"/>
      <w:jc w:val="center"/>
      <w:rPr>
        <w:rFonts w:ascii="Arial" w:hAnsi="Arial" w:cs="Arial"/>
        <w:caps/>
        <w:sz w:val="36"/>
        <w:lang w:eastAsia="lt-LT"/>
      </w:rPr>
    </w:pPr>
    <w:r>
      <w:rPr>
        <w:rFonts w:ascii="Arial" w:hAnsi="Arial" w:cs="Arial"/>
        <w:caps/>
        <w:sz w:val="36"/>
        <w:lang w:eastAsia="lt-LT"/>
      </w:rPr>
      <w:t>Lietuvos Respublikos Vyriausybė</w:t>
    </w:r>
  </w:p>
  <w:p>
    <w:pPr>
      <w:jc w:val="center"/>
      <w:rPr>
        <w:caps/>
        <w:sz w:val="22"/>
        <w:lang w:eastAsia="lt-LT"/>
      </w:rPr>
    </w:pPr>
  </w:p>
  <w:p>
    <w:pPr>
      <w:jc w:val="center"/>
      <w:rPr>
        <w:b/>
        <w:caps/>
        <w:sz w:val="22"/>
        <w:lang w:eastAsia="lt-LT"/>
      </w:rPr>
    </w:pPr>
    <w:r>
      <w:rPr>
        <w:b/>
        <w:caps/>
        <w:sz w:val="22"/>
        <w:lang w:eastAsia="lt-LT"/>
      </w:rPr>
      <w:t>nutarimas</w:t>
    </w: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oNotDisplayPageBoundarie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006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9f3086a05d44ee5b7bffb203cf5f254" PartId="e098a57fdcc04055990b97c7c4efe1f1">
    <Part Type="preambule" DocPartId="95d6764710a4476fb43d55e7ab9dada8" PartId="c2453ea034b74871ab074236b1fe1b02"/>
    <Part Type="pastraipa" DocPartId="0975f8b74de243dbbe21db5f4c8d8ac4" PartId="82dd2c5f1de44b818709123b381b15cb">
      <Part Type="citata" DocPartId="4ad59c8d777342fb8a350bc407057d4e" PartId="e05bd35a6b6e45049d564ddd3b6ca3e1">
        <Part Type="pagrindine" DocPartId="88259fa0e568438781ec8dc745104b22" PartId="9b3aedabaa0f479999af3b236a91ed54">
          <Part Type="preambule" DocPartId="b9a802975aaf47f7aeeb798ffdb95e06" PartId="2bf3913a879442a49d6ea7e6948a764b"/>
          <Part Type="punktas" Nr="1" Abbr="1 p." DocPartId="207cf58da32f40588456efcdf2b916d7" PartId="b6ee028371c94dc998351c2b373cccd9"/>
          <Part Type="punktas" Nr="2" Abbr="2 p." DocPartId="f52d3aa477354d7281205a539314a6a0" PartId="82d76614c35b48fd8d69f11ce63fa197"/>
        </Part>
      </Part>
    </Part>
    <Part Type="signatura" DocPartId="08418d4511bd4f229af39efe64a4b2e7" PartId="f61bc4812619437496ba87224e3db9cb"/>
  </Part>
</Parts>
</file>

<file path=customXml/itemProps1.xml><?xml version="1.0" encoding="utf-8"?>
<ds:datastoreItem xmlns:ds="http://schemas.openxmlformats.org/officeDocument/2006/customXml" ds:itemID="{05782A41-BAD7-47B6-B5FC-044E4C62CC4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914</Characters>
  <Application>Microsoft Office Word</Application>
  <DocSecurity>4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2020-05-29T10:37:00Z</dcterms:created>
  <dc:creator>Džiugas Anuškevičius</dc:creator>
  <cp:lastModifiedBy>Asseco</cp:lastModifiedBy>
  <dcterms:modified xsi:type="dcterms:W3CDTF">2020-05-29T10:37:00Z</dcterms:modified>
  <cp:revision>2</cp:revision>
</cp:coreProperties>
</file>