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2908B" w14:textId="77777777" w:rsidR="00B74B00" w:rsidRDefault="00B74B00" w:rsidP="00B74B00">
      <w:pPr>
        <w:jc w:val="center"/>
        <w:rPr>
          <w:b/>
          <w:lang w:eastAsia="lt-LT"/>
        </w:rPr>
      </w:pPr>
    </w:p>
    <w:p w14:paraId="7EDFCE0A" w14:textId="77777777" w:rsidR="00B74B00" w:rsidRDefault="00B74B00" w:rsidP="00B74B00">
      <w:pPr>
        <w:jc w:val="center"/>
        <w:rPr>
          <w:b/>
          <w:lang w:eastAsia="lt-LT"/>
        </w:rPr>
      </w:pPr>
      <w:r w:rsidRPr="00186E8B">
        <w:rPr>
          <w:b/>
          <w:lang w:eastAsia="lt-LT"/>
        </w:rPr>
        <w:t>Valstybei svarbaus projekto (toliau – projektas) įgyvendinimo ataskaitos forma</w:t>
      </w:r>
    </w:p>
    <w:p w14:paraId="6AF05E43" w14:textId="77777777" w:rsidR="00D40DC9" w:rsidRPr="00D40DC9" w:rsidRDefault="00D40DC9" w:rsidP="00B74B00">
      <w:pPr>
        <w:jc w:val="center"/>
      </w:pPr>
      <w:r w:rsidRPr="00D40DC9">
        <w:rPr>
          <w:lang w:eastAsia="lt-LT"/>
        </w:rPr>
        <w:t>2018-04-18</w:t>
      </w:r>
    </w:p>
    <w:p w14:paraId="225D25E8" w14:textId="77777777" w:rsidR="00B74B00" w:rsidRDefault="00B74B00" w:rsidP="00B74B00"/>
    <w:p w14:paraId="6A83E89B" w14:textId="77777777" w:rsidR="00B74B00" w:rsidRDefault="00B74B00" w:rsidP="00B74B00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7A8B" w:rsidRPr="00DB7A8B" w14:paraId="706EB369" w14:textId="77777777" w:rsidTr="000D0EED">
        <w:tc>
          <w:tcPr>
            <w:tcW w:w="9629" w:type="dxa"/>
          </w:tcPr>
          <w:p w14:paraId="617F6C68" w14:textId="77777777" w:rsidR="00B74B00" w:rsidRPr="00DB7A8B" w:rsidRDefault="00B74B00" w:rsidP="000D0EED">
            <w:pPr>
              <w:rPr>
                <w:b/>
              </w:rPr>
            </w:pPr>
            <w:r w:rsidRPr="00DB7A8B">
              <w:rPr>
                <w:b/>
              </w:rPr>
              <w:t>Projekto pavadinimas:</w:t>
            </w:r>
            <w:r w:rsidR="00DB7A8B">
              <w:rPr>
                <w:b/>
              </w:rPr>
              <w:t xml:space="preserve"> </w:t>
            </w:r>
            <w:r w:rsidR="00DB7A8B" w:rsidRPr="000A458E">
              <w:t xml:space="preserve">„Paslaugų smulkiam ir vidutiniam verslui parkas „Gariūnai“ Vilniaus mieste, </w:t>
            </w:r>
            <w:r w:rsidR="00DB7A8B">
              <w:t>A</w:t>
            </w:r>
            <w:r w:rsidR="00DB7A8B" w:rsidRPr="000A458E">
              <w:t>ukštųjų Panerių pramoninio rajono C zonos (Gariūnai) A ir B teritor</w:t>
            </w:r>
            <w:r w:rsidR="00DB7A8B">
              <w:t>ijose“</w:t>
            </w:r>
          </w:p>
        </w:tc>
      </w:tr>
      <w:tr w:rsidR="00DB7A8B" w:rsidRPr="00DB7A8B" w14:paraId="44A9B47E" w14:textId="77777777" w:rsidTr="000D0EED">
        <w:tc>
          <w:tcPr>
            <w:tcW w:w="9629" w:type="dxa"/>
          </w:tcPr>
          <w:p w14:paraId="61E5B6FB" w14:textId="77777777" w:rsidR="00B74B00" w:rsidRPr="00DB7A8B" w:rsidRDefault="00B74B00" w:rsidP="000D0EED">
            <w:pPr>
              <w:rPr>
                <w:b/>
              </w:rPr>
            </w:pPr>
            <w:r w:rsidRPr="00DB7A8B">
              <w:rPr>
                <w:b/>
              </w:rPr>
              <w:t>Atsakinga ministerija:</w:t>
            </w:r>
            <w:r w:rsidR="00DB7A8B" w:rsidRPr="00DB7A8B">
              <w:rPr>
                <w:b/>
              </w:rPr>
              <w:t xml:space="preserve"> </w:t>
            </w:r>
            <w:r w:rsidR="00DB7A8B" w:rsidRPr="00DB7A8B">
              <w:t>Ūkio ministerija</w:t>
            </w:r>
          </w:p>
        </w:tc>
      </w:tr>
      <w:tr w:rsidR="00DB7A8B" w:rsidRPr="00DB7A8B" w14:paraId="2AFFB6AA" w14:textId="77777777" w:rsidTr="000D0EED">
        <w:tc>
          <w:tcPr>
            <w:tcW w:w="9629" w:type="dxa"/>
          </w:tcPr>
          <w:p w14:paraId="3D7E2289" w14:textId="77777777" w:rsidR="00B74B00" w:rsidRPr="00DB7A8B" w:rsidRDefault="00B74B00" w:rsidP="000D0EED">
            <w:pPr>
              <w:rPr>
                <w:b/>
              </w:rPr>
            </w:pPr>
            <w:r w:rsidRPr="00DB7A8B">
              <w:rPr>
                <w:b/>
              </w:rPr>
              <w:t>Projekto vykdytojas:</w:t>
            </w:r>
            <w:r w:rsidR="00DB7A8B" w:rsidRPr="00DB7A8B">
              <w:rPr>
                <w:b/>
              </w:rPr>
              <w:t xml:space="preserve"> </w:t>
            </w:r>
            <w:r w:rsidR="00DB7A8B" w:rsidRPr="00DB7A8B">
              <w:t>UAB „Posūkis“, UAB „</w:t>
            </w:r>
            <w:proofErr w:type="spellStart"/>
            <w:r w:rsidR="00DB7A8B" w:rsidRPr="00DB7A8B">
              <w:t>Jurgena</w:t>
            </w:r>
            <w:proofErr w:type="spellEnd"/>
            <w:r w:rsidR="00DB7A8B" w:rsidRPr="00DB7A8B">
              <w:t>“ ir UAB „</w:t>
            </w:r>
            <w:proofErr w:type="spellStart"/>
            <w:r w:rsidR="00DB7A8B" w:rsidRPr="00DB7A8B">
              <w:t>Geruda</w:t>
            </w:r>
            <w:proofErr w:type="spellEnd"/>
            <w:r w:rsidR="00DB7A8B" w:rsidRPr="00DB7A8B">
              <w:t>“</w:t>
            </w:r>
          </w:p>
        </w:tc>
      </w:tr>
      <w:tr w:rsidR="00DB7A8B" w:rsidRPr="00DB7A8B" w14:paraId="7D5DB992" w14:textId="77777777" w:rsidTr="000D0EED">
        <w:tc>
          <w:tcPr>
            <w:tcW w:w="9629" w:type="dxa"/>
          </w:tcPr>
          <w:p w14:paraId="2F0F69E1" w14:textId="77777777" w:rsidR="00B74B00" w:rsidRPr="00F1055D" w:rsidRDefault="00B74B00" w:rsidP="000D0EED">
            <w:pPr>
              <w:rPr>
                <w:b/>
              </w:rPr>
            </w:pPr>
            <w:r w:rsidRPr="00F1055D">
              <w:rPr>
                <w:b/>
              </w:rPr>
              <w:t>Projekto tikslas:</w:t>
            </w:r>
            <w:r w:rsidR="00DB7A8B" w:rsidRPr="00F1055D">
              <w:rPr>
                <w:b/>
              </w:rPr>
              <w:t xml:space="preserve"> </w:t>
            </w:r>
            <w:r w:rsidR="00DB7A8B" w:rsidRPr="00F1055D">
              <w:t>Įsteigti Paslaugų smulkiajam ir vidutiniam verslui parką „Gariūnai“, sukurti tinkamą infrastruktūrą, taip skatinti smulkiojo ir vidutinio verslo subjektų, Lietuvos ūkininkų verslumą ir konkurencingumą, gamybinius, prekybos ir paslaugų ryšius tarp subjektų</w:t>
            </w:r>
            <w:r w:rsidR="00F1055D" w:rsidRPr="00F1055D">
              <w:rPr>
                <w:b/>
              </w:rPr>
              <w:t>.</w:t>
            </w:r>
          </w:p>
        </w:tc>
      </w:tr>
      <w:tr w:rsidR="00DB7A8B" w:rsidRPr="00DB7A8B" w14:paraId="107A6412" w14:textId="77777777" w:rsidTr="000D0EED">
        <w:tc>
          <w:tcPr>
            <w:tcW w:w="9629" w:type="dxa"/>
          </w:tcPr>
          <w:p w14:paraId="0FA51845" w14:textId="77777777" w:rsidR="00D35B21" w:rsidRDefault="003314D2" w:rsidP="000D0EED">
            <w:r w:rsidRPr="00D35B21">
              <w:rPr>
                <w:b/>
              </w:rPr>
              <w:t>Projekto įgyvend</w:t>
            </w:r>
            <w:r w:rsidR="002C5A7B" w:rsidRPr="00D35B21">
              <w:rPr>
                <w:b/>
              </w:rPr>
              <w:t xml:space="preserve">inimo terminai. </w:t>
            </w:r>
            <w:r w:rsidR="002C5A7B" w:rsidRPr="00D35B21">
              <w:t xml:space="preserve">Projekto </w:t>
            </w:r>
            <w:r w:rsidR="002C5A7B" w:rsidRPr="003314D2">
              <w:t>sutartyje numatyti planiniai</w:t>
            </w:r>
            <w:r w:rsidR="002C5A7B">
              <w:t xml:space="preserve"> terminai:</w:t>
            </w:r>
          </w:p>
          <w:p w14:paraId="4BA0B6DA" w14:textId="77777777" w:rsidR="00D35B21" w:rsidRPr="00926F7F" w:rsidRDefault="002C5A7B" w:rsidP="00926F7F">
            <w:pPr>
              <w:pStyle w:val="Sraopastraipa"/>
              <w:numPr>
                <w:ilvl w:val="0"/>
                <w:numId w:val="3"/>
              </w:numPr>
              <w:rPr>
                <w:szCs w:val="24"/>
              </w:rPr>
            </w:pPr>
            <w:r w:rsidRPr="00926F7F">
              <w:rPr>
                <w:szCs w:val="24"/>
              </w:rPr>
              <w:t xml:space="preserve">I Projekto etapo įgyvendinimas iki </w:t>
            </w:r>
            <w:smartTag w:uri="urn:schemas-microsoft-com:office:smarttags" w:element="metricconverter">
              <w:smartTagPr>
                <w:attr w:name="ProductID" w:val="2009 m"/>
              </w:smartTagPr>
              <w:r w:rsidRPr="00926F7F">
                <w:rPr>
                  <w:szCs w:val="24"/>
                </w:rPr>
                <w:t>2009 m</w:t>
              </w:r>
            </w:smartTag>
            <w:r w:rsidRPr="00926F7F">
              <w:rPr>
                <w:szCs w:val="24"/>
              </w:rPr>
              <w:t>. rugsėjo 1 d.</w:t>
            </w:r>
            <w:r w:rsidR="00926F7F">
              <w:rPr>
                <w:szCs w:val="24"/>
              </w:rPr>
              <w:t>;</w:t>
            </w:r>
          </w:p>
          <w:p w14:paraId="6F93B457" w14:textId="77777777" w:rsidR="00B74B00" w:rsidRPr="00926F7F" w:rsidRDefault="00D35B21" w:rsidP="00926F7F">
            <w:pPr>
              <w:pStyle w:val="Sraopastraipa"/>
              <w:numPr>
                <w:ilvl w:val="0"/>
                <w:numId w:val="3"/>
              </w:numPr>
              <w:rPr>
                <w:szCs w:val="24"/>
              </w:rPr>
            </w:pPr>
            <w:r w:rsidRPr="00926F7F">
              <w:rPr>
                <w:szCs w:val="24"/>
              </w:rPr>
              <w:t>II Projekto etapo įgyvendinimas iki 2015 m. rugsėjo 1 d.</w:t>
            </w:r>
          </w:p>
        </w:tc>
      </w:tr>
      <w:tr w:rsidR="00DB7A8B" w:rsidRPr="00DB7A8B" w14:paraId="21B8B17D" w14:textId="77777777" w:rsidTr="000D0EED">
        <w:tc>
          <w:tcPr>
            <w:tcW w:w="9629" w:type="dxa"/>
          </w:tcPr>
          <w:p w14:paraId="425DC0C2" w14:textId="77777777" w:rsidR="00B74B00" w:rsidRPr="003A466E" w:rsidRDefault="00B74B00" w:rsidP="004A73AF">
            <w:r w:rsidRPr="002A50E2">
              <w:rPr>
                <w:b/>
              </w:rPr>
              <w:t>Projekto įgyvendi</w:t>
            </w:r>
            <w:r w:rsidR="003314D2" w:rsidRPr="002A50E2">
              <w:rPr>
                <w:b/>
              </w:rPr>
              <w:t xml:space="preserve">nimo rezultatai ir jų rodikliai. </w:t>
            </w:r>
            <w:r w:rsidR="003314D2" w:rsidRPr="002A50E2">
              <w:t>Projekto sutartyje numatyti planiniai rezultatai</w:t>
            </w:r>
            <w:r w:rsidR="004A73AF" w:rsidRPr="002A50E2">
              <w:t>: įrengti ūkininkų turgų, kurio statinių ir infrastruktūros plotas – 12 000 m</w:t>
            </w:r>
            <w:r w:rsidR="004A73AF" w:rsidRPr="002A50E2">
              <w:rPr>
                <w:vertAlign w:val="superscript"/>
              </w:rPr>
              <w:t>2</w:t>
            </w:r>
            <w:r w:rsidR="004A73AF" w:rsidRPr="002A50E2">
              <w:t>, darbo vietų skaičius – 600; prekybos ir paslaugų centrą, kurio statinių ir infrastruktūros plotas – 20 000 m</w:t>
            </w:r>
            <w:r w:rsidR="004A73AF" w:rsidRPr="002A50E2">
              <w:rPr>
                <w:vertAlign w:val="superscript"/>
              </w:rPr>
              <w:t>2</w:t>
            </w:r>
            <w:r w:rsidR="004A73AF" w:rsidRPr="002A50E2">
              <w:t>, darbo vietų skaičius – 800; sandėliavimo patalpas, kurių statinių ir infrastruktūros plotas – 5000 m</w:t>
            </w:r>
            <w:r w:rsidR="004A73AF" w:rsidRPr="002A50E2">
              <w:rPr>
                <w:vertAlign w:val="superscript"/>
              </w:rPr>
              <w:t>2</w:t>
            </w:r>
            <w:r w:rsidR="004A73AF" w:rsidRPr="002A50E2">
              <w:t>, amatininkų ir liaudies meistrų zonos statinius, kurių statinių ir infrastruktūros plotas – 1000 m</w:t>
            </w:r>
            <w:r w:rsidR="004A73AF" w:rsidRPr="002A50E2">
              <w:rPr>
                <w:vertAlign w:val="superscript"/>
              </w:rPr>
              <w:t>2</w:t>
            </w:r>
            <w:r w:rsidR="004A73AF" w:rsidRPr="002A50E2">
              <w:t>, darbo vietų skaičius – 100 ir kitus Projekto infrastruktūros objektus.</w:t>
            </w:r>
            <w:r w:rsidRPr="002A50E2">
              <w:rPr>
                <w:b/>
              </w:rPr>
              <w:t xml:space="preserve"> </w:t>
            </w:r>
          </w:p>
        </w:tc>
      </w:tr>
      <w:tr w:rsidR="00DB7A8B" w:rsidRPr="00DB7A8B" w14:paraId="7BBC7F2B" w14:textId="77777777" w:rsidTr="000D0EED">
        <w:tc>
          <w:tcPr>
            <w:tcW w:w="9629" w:type="dxa"/>
          </w:tcPr>
          <w:p w14:paraId="05752FEE" w14:textId="2A671455" w:rsidR="00B74B00" w:rsidRPr="003A466E" w:rsidRDefault="009A6285" w:rsidP="002A50E2">
            <w:r w:rsidRPr="002A50E2">
              <w:rPr>
                <w:b/>
              </w:rPr>
              <w:t>Projekto investicijų vertė.</w:t>
            </w:r>
            <w:r w:rsidR="00B74B00" w:rsidRPr="002A50E2">
              <w:t xml:space="preserve"> </w:t>
            </w:r>
            <w:r w:rsidRPr="002A50E2">
              <w:t xml:space="preserve">Planinė investicijų vertė: </w:t>
            </w:r>
            <w:r w:rsidR="00A4529A" w:rsidRPr="002A50E2">
              <w:t>50 mln. litų</w:t>
            </w:r>
            <w:r w:rsidR="00D34C5C">
              <w:t xml:space="preserve"> (14,5 mln. eurų)</w:t>
            </w:r>
            <w:r w:rsidR="00A4529A" w:rsidRPr="002A50E2">
              <w:t>.</w:t>
            </w:r>
          </w:p>
        </w:tc>
      </w:tr>
      <w:tr w:rsidR="00DB7A8B" w:rsidRPr="00DB7A8B" w14:paraId="2A5BD052" w14:textId="77777777" w:rsidTr="000D0EED">
        <w:tc>
          <w:tcPr>
            <w:tcW w:w="9629" w:type="dxa"/>
          </w:tcPr>
          <w:p w14:paraId="0967A04B" w14:textId="77777777" w:rsidR="00926F7F" w:rsidRDefault="00B74B00" w:rsidP="000D0EED">
            <w:r w:rsidRPr="00926F7F">
              <w:rPr>
                <w:b/>
              </w:rPr>
              <w:t>Projekto įgyvendinimo priemonės</w:t>
            </w:r>
            <w:r w:rsidR="00926F7F" w:rsidRPr="00926F7F">
              <w:rPr>
                <w:b/>
              </w:rPr>
              <w:t xml:space="preserve">. </w:t>
            </w:r>
            <w:r w:rsidR="00926F7F" w:rsidRPr="00926F7F">
              <w:t xml:space="preserve">Projekto </w:t>
            </w:r>
            <w:r w:rsidR="00926F7F">
              <w:t>sutartyje numatytos planinės priemonės:</w:t>
            </w:r>
          </w:p>
          <w:p w14:paraId="677D0089" w14:textId="77777777" w:rsidR="00926F7F" w:rsidRDefault="00926F7F" w:rsidP="000D0EED">
            <w:r>
              <w:rPr>
                <w:szCs w:val="24"/>
              </w:rPr>
              <w:t>I</w:t>
            </w:r>
            <w:r w:rsidRPr="002C5A7B">
              <w:rPr>
                <w:szCs w:val="24"/>
              </w:rPr>
              <w:t xml:space="preserve">ki </w:t>
            </w:r>
            <w:smartTag w:uri="urn:schemas-microsoft-com:office:smarttags" w:element="metricconverter">
              <w:smartTagPr>
                <w:attr w:name="ProductID" w:val="2009 m"/>
              </w:smartTagPr>
              <w:r w:rsidRPr="002C5A7B">
                <w:rPr>
                  <w:szCs w:val="24"/>
                </w:rPr>
                <w:t>2009 m</w:t>
              </w:r>
            </w:smartTag>
            <w:r w:rsidRPr="002C5A7B">
              <w:rPr>
                <w:szCs w:val="24"/>
              </w:rPr>
              <w:t>. rugsėjo 1 d.</w:t>
            </w:r>
            <w:r>
              <w:rPr>
                <w:szCs w:val="24"/>
              </w:rPr>
              <w:t>:</w:t>
            </w:r>
          </w:p>
          <w:p w14:paraId="418A76D0" w14:textId="184A8DAD" w:rsidR="00926F7F" w:rsidRPr="00D35B21" w:rsidRDefault="00926F7F" w:rsidP="00926F7F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  <w:r w:rsidRPr="00D35B21">
              <w:rPr>
                <w:szCs w:val="24"/>
              </w:rPr>
              <w:t xml:space="preserve">I - </w:t>
            </w:r>
            <w:proofErr w:type="spellStart"/>
            <w:r w:rsidRPr="00D35B21">
              <w:rPr>
                <w:szCs w:val="24"/>
              </w:rPr>
              <w:t>ojo</w:t>
            </w:r>
            <w:proofErr w:type="spellEnd"/>
            <w:r w:rsidRPr="00D35B21">
              <w:rPr>
                <w:szCs w:val="24"/>
              </w:rPr>
              <w:t xml:space="preserve"> etapo Ūkininkų turgaus</w:t>
            </w:r>
            <w:r w:rsidR="002A50E2">
              <w:rPr>
                <w:szCs w:val="24"/>
              </w:rPr>
              <w:t xml:space="preserve"> (</w:t>
            </w:r>
            <w:r w:rsidRPr="00D35B21">
              <w:rPr>
                <w:szCs w:val="24"/>
              </w:rPr>
              <w:t>statinių ir infras</w:t>
            </w:r>
            <w:r w:rsidR="003A466E">
              <w:rPr>
                <w:szCs w:val="24"/>
              </w:rPr>
              <w:t xml:space="preserve">truktūros plotas – 6000 kv. m. – </w:t>
            </w:r>
            <w:r w:rsidRPr="00D35B21">
              <w:rPr>
                <w:szCs w:val="24"/>
              </w:rPr>
              <w:t>2 paviljonai po 3000 kv. m. prekybai maisto produktais</w:t>
            </w:r>
            <w:r w:rsidR="002A50E2">
              <w:rPr>
                <w:szCs w:val="24"/>
              </w:rPr>
              <w:t>)</w:t>
            </w:r>
            <w:r w:rsidRPr="00D35B21">
              <w:rPr>
                <w:szCs w:val="24"/>
              </w:rPr>
              <w:t xml:space="preserve"> pastatymas;</w:t>
            </w:r>
          </w:p>
          <w:p w14:paraId="77FCEABE" w14:textId="77777777" w:rsidR="00926F7F" w:rsidRPr="00D35B21" w:rsidRDefault="00926F7F" w:rsidP="00926F7F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  <w:r w:rsidRPr="00D35B21">
              <w:rPr>
                <w:szCs w:val="24"/>
              </w:rPr>
              <w:t>Prekybos ir paslaugų centro 20000 kv. m. pastatymas;</w:t>
            </w:r>
          </w:p>
          <w:p w14:paraId="3CC66B6B" w14:textId="77777777" w:rsidR="00926F7F" w:rsidRDefault="00926F7F" w:rsidP="00926F7F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  <w:r w:rsidRPr="00D35B21">
              <w:rPr>
                <w:szCs w:val="24"/>
              </w:rPr>
              <w:t xml:space="preserve">Projekto infrastruktūros objektų (sausumos transporto ir pėsčiųjų keliai – </w:t>
            </w:r>
            <w:smartTag w:uri="urn:schemas-microsoft-com:office:smarttags" w:element="metricconverter">
              <w:smartTagPr>
                <w:attr w:name="ProductID" w:val="1474 m"/>
              </w:smartTagPr>
              <w:r w:rsidRPr="00D35B21">
                <w:rPr>
                  <w:szCs w:val="24"/>
                </w:rPr>
                <w:t>1474 m</w:t>
              </w:r>
            </w:smartTag>
            <w:r w:rsidRPr="00D35B21">
              <w:rPr>
                <w:szCs w:val="24"/>
              </w:rPr>
              <w:t xml:space="preserve">, vandentiekis – </w:t>
            </w:r>
            <w:smartTag w:uri="urn:schemas-microsoft-com:office:smarttags" w:element="metricconverter">
              <w:smartTagPr>
                <w:attr w:name="ProductID" w:val="962 m"/>
              </w:smartTagPr>
              <w:r w:rsidRPr="00D35B21">
                <w:rPr>
                  <w:szCs w:val="24"/>
                </w:rPr>
                <w:t>962 m</w:t>
              </w:r>
            </w:smartTag>
            <w:r w:rsidRPr="00D35B21">
              <w:rPr>
                <w:szCs w:val="24"/>
              </w:rPr>
              <w:t xml:space="preserve">, buitinė kanalizacija – </w:t>
            </w:r>
            <w:smartTag w:uri="urn:schemas-microsoft-com:office:smarttags" w:element="metricconverter">
              <w:smartTagPr>
                <w:attr w:name="ProductID" w:val="1020 m"/>
              </w:smartTagPr>
              <w:r w:rsidRPr="00D35B21">
                <w:rPr>
                  <w:szCs w:val="24"/>
                </w:rPr>
                <w:t>1020 m</w:t>
              </w:r>
            </w:smartTag>
            <w:r w:rsidRPr="00D35B21">
              <w:rPr>
                <w:szCs w:val="24"/>
              </w:rPr>
              <w:t xml:space="preserve">, lietaus kanalizacija – </w:t>
            </w:r>
            <w:smartTag w:uri="urn:schemas-microsoft-com:office:smarttags" w:element="metricconverter">
              <w:smartTagPr>
                <w:attr w:name="ProductID" w:val="1110 m"/>
              </w:smartTagPr>
              <w:r w:rsidRPr="00D35B21">
                <w:rPr>
                  <w:szCs w:val="24"/>
                </w:rPr>
                <w:t>1110 m</w:t>
              </w:r>
            </w:smartTag>
            <w:r w:rsidRPr="00D35B21">
              <w:rPr>
                <w:szCs w:val="24"/>
              </w:rPr>
              <w:t>, automobilių saugojimo aikštelė – 750 vnt.) įrengimas.</w:t>
            </w:r>
          </w:p>
          <w:p w14:paraId="2313AD08" w14:textId="77777777" w:rsidR="00926F7F" w:rsidRPr="00926F7F" w:rsidRDefault="00926F7F" w:rsidP="00926F7F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D35B21">
              <w:rPr>
                <w:szCs w:val="24"/>
              </w:rPr>
              <w:t>ki 2015 m. rugsėjo 1 d.</w:t>
            </w:r>
            <w:r>
              <w:rPr>
                <w:szCs w:val="24"/>
              </w:rPr>
              <w:t>:</w:t>
            </w:r>
          </w:p>
          <w:p w14:paraId="44E1D87C" w14:textId="77777777" w:rsidR="00926F7F" w:rsidRPr="00E122A5" w:rsidRDefault="00926F7F" w:rsidP="00926F7F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  <w:r w:rsidRPr="00E122A5">
              <w:rPr>
                <w:szCs w:val="24"/>
              </w:rPr>
              <w:t xml:space="preserve">II - </w:t>
            </w:r>
            <w:proofErr w:type="spellStart"/>
            <w:r w:rsidRPr="00E122A5">
              <w:rPr>
                <w:szCs w:val="24"/>
              </w:rPr>
              <w:t>ojo</w:t>
            </w:r>
            <w:proofErr w:type="spellEnd"/>
            <w:r w:rsidRPr="00E122A5">
              <w:rPr>
                <w:szCs w:val="24"/>
              </w:rPr>
              <w:t xml:space="preserve"> etapo Ūkininkų turgaus pastatymas: statinių ir infrastruktūros plotas – 6000 kv. m.;</w:t>
            </w:r>
          </w:p>
          <w:p w14:paraId="273AD8F3" w14:textId="77777777" w:rsidR="00926F7F" w:rsidRPr="00E122A5" w:rsidRDefault="00926F7F" w:rsidP="00926F7F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  <w:r w:rsidRPr="00E122A5">
              <w:rPr>
                <w:szCs w:val="24"/>
              </w:rPr>
              <w:t>Sandėliavimo patalpų įrengimas: statinių ir infrastruktūros plotas – 5000 kv. m.;</w:t>
            </w:r>
          </w:p>
          <w:p w14:paraId="17A1BC32" w14:textId="77777777" w:rsidR="00926F7F" w:rsidRPr="00E122A5" w:rsidRDefault="00926F7F" w:rsidP="00926F7F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  <w:r w:rsidRPr="00E122A5">
              <w:rPr>
                <w:szCs w:val="24"/>
              </w:rPr>
              <w:t>Amatininkų ir liaudies meistrų zonos statinių pastatymas: statinių ir infrastruktūros plotas – 5000 kv. m.;</w:t>
            </w:r>
          </w:p>
          <w:p w14:paraId="32BD7C71" w14:textId="77777777" w:rsidR="00B74B00" w:rsidRPr="00926F7F" w:rsidRDefault="00926F7F" w:rsidP="00926F7F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  <w:r w:rsidRPr="00926F7F">
              <w:rPr>
                <w:szCs w:val="24"/>
              </w:rPr>
              <w:t xml:space="preserve">Projekto infrastruktūros objektų (sausumos transporto ir pėsčiųjų keliai – </w:t>
            </w:r>
            <w:smartTag w:uri="urn:schemas-microsoft-com:office:smarttags" w:element="metricconverter">
              <w:smartTagPr>
                <w:attr w:name="ProductID" w:val="1012 m"/>
              </w:smartTagPr>
              <w:r w:rsidRPr="00926F7F">
                <w:rPr>
                  <w:szCs w:val="24"/>
                </w:rPr>
                <w:t>1012 m</w:t>
              </w:r>
            </w:smartTag>
            <w:r w:rsidRPr="00926F7F">
              <w:rPr>
                <w:szCs w:val="24"/>
              </w:rPr>
              <w:t xml:space="preserve">, vandentiekis – </w:t>
            </w:r>
            <w:smartTag w:uri="urn:schemas-microsoft-com:office:smarttags" w:element="metricconverter">
              <w:smartTagPr>
                <w:attr w:name="ProductID" w:val="420 m"/>
              </w:smartTagPr>
              <w:r w:rsidRPr="00926F7F">
                <w:rPr>
                  <w:szCs w:val="24"/>
                </w:rPr>
                <w:t>420 m</w:t>
              </w:r>
            </w:smartTag>
            <w:r w:rsidRPr="00926F7F">
              <w:rPr>
                <w:szCs w:val="24"/>
              </w:rPr>
              <w:t xml:space="preserve">, buitinė kanalizacija – </w:t>
            </w:r>
            <w:smartTag w:uri="urn:schemas-microsoft-com:office:smarttags" w:element="metricconverter">
              <w:smartTagPr>
                <w:attr w:name="ProductID" w:val="420 m"/>
              </w:smartTagPr>
              <w:r w:rsidRPr="00926F7F">
                <w:rPr>
                  <w:szCs w:val="24"/>
                </w:rPr>
                <w:t>420 m</w:t>
              </w:r>
            </w:smartTag>
            <w:r w:rsidRPr="00926F7F">
              <w:rPr>
                <w:szCs w:val="24"/>
              </w:rPr>
              <w:t>, lietaus kanalizacija – 420 m) įrengimas.</w:t>
            </w:r>
          </w:p>
        </w:tc>
      </w:tr>
      <w:tr w:rsidR="00DB7A8B" w:rsidRPr="00DB7A8B" w14:paraId="470767AF" w14:textId="77777777" w:rsidTr="000D0EED">
        <w:tc>
          <w:tcPr>
            <w:tcW w:w="9629" w:type="dxa"/>
          </w:tcPr>
          <w:p w14:paraId="1F53A864" w14:textId="77777777" w:rsidR="00B74B00" w:rsidRPr="000E130D" w:rsidRDefault="00B74B00" w:rsidP="000D0EED">
            <w:pPr>
              <w:rPr>
                <w:b/>
              </w:rPr>
            </w:pPr>
            <w:r w:rsidRPr="000E130D">
              <w:rPr>
                <w:b/>
              </w:rPr>
              <w:t>Projekto įgyvendinimo metu numatomos taikyti įstatymais ir kitais teisės aktais nustatytos konkrečios</w:t>
            </w:r>
            <w:r w:rsidR="000E130D" w:rsidRPr="000E130D">
              <w:rPr>
                <w:b/>
              </w:rPr>
              <w:t xml:space="preserve"> lengvatos, jų taikymo sąlygos</w:t>
            </w:r>
            <w:r w:rsidRPr="000E130D">
              <w:rPr>
                <w:b/>
              </w:rPr>
              <w:t>:</w:t>
            </w:r>
          </w:p>
          <w:p w14:paraId="676FCC8F" w14:textId="77777777" w:rsidR="00B74B00" w:rsidRPr="003A466E" w:rsidRDefault="000E130D" w:rsidP="000D0EED">
            <w:smartTag w:uri="urn:schemas-microsoft-com:office:smarttags" w:element="metricconverter">
              <w:smartTagPr>
                <w:attr w:name="ProductID" w:val="2005 m"/>
              </w:smartTagPr>
              <w:r w:rsidRPr="006F3D14">
                <w:rPr>
                  <w:szCs w:val="24"/>
                </w:rPr>
                <w:t>2005 m</w:t>
              </w:r>
            </w:smartTag>
            <w:r w:rsidRPr="006F3D14">
              <w:rPr>
                <w:szCs w:val="24"/>
              </w:rPr>
              <w:t>. Valstybinės žemės nuomos sutartimis Atsakovėms išnuomoti: UAB „</w:t>
            </w:r>
            <w:proofErr w:type="spellStart"/>
            <w:r w:rsidRPr="006F3D14">
              <w:rPr>
                <w:szCs w:val="24"/>
              </w:rPr>
              <w:t>Geruda</w:t>
            </w:r>
            <w:proofErr w:type="spellEnd"/>
            <w:r w:rsidRPr="006F3D14">
              <w:rPr>
                <w:szCs w:val="24"/>
              </w:rPr>
              <w:t xml:space="preserve">“ – 9,3226 ha ir </w:t>
            </w:r>
            <w:smartTag w:uri="urn:schemas-microsoft-com:office:smarttags" w:element="metricconverter">
              <w:smartTagPr>
                <w:attr w:name="ProductID" w:val="10,1754 ha"/>
              </w:smartTagPr>
              <w:r w:rsidRPr="006F3D14">
                <w:rPr>
                  <w:szCs w:val="24"/>
                </w:rPr>
                <w:t>10,1754 ha</w:t>
              </w:r>
            </w:smartTag>
            <w:r w:rsidRPr="006F3D14">
              <w:rPr>
                <w:szCs w:val="24"/>
              </w:rPr>
              <w:t xml:space="preserve"> ploto žemės sklypai (iš viso </w:t>
            </w:r>
            <w:smartTag w:uri="urn:schemas-microsoft-com:office:smarttags" w:element="metricconverter">
              <w:smartTagPr>
                <w:attr w:name="ProductID" w:val="19,498 ha"/>
              </w:smartTagPr>
              <w:r w:rsidRPr="006F3D14">
                <w:rPr>
                  <w:szCs w:val="24"/>
                </w:rPr>
                <w:t>19,498 ha</w:t>
              </w:r>
            </w:smartTag>
            <w:r w:rsidRPr="006F3D14">
              <w:rPr>
                <w:szCs w:val="24"/>
              </w:rPr>
              <w:t>), UAB „</w:t>
            </w:r>
            <w:proofErr w:type="spellStart"/>
            <w:r w:rsidRPr="006F3D14">
              <w:rPr>
                <w:szCs w:val="24"/>
              </w:rPr>
              <w:t>Jurgena</w:t>
            </w:r>
            <w:proofErr w:type="spellEnd"/>
            <w:r w:rsidRPr="006F3D14">
              <w:rPr>
                <w:szCs w:val="24"/>
              </w:rPr>
              <w:t xml:space="preserve">“ – </w:t>
            </w:r>
            <w:smartTag w:uri="urn:schemas-microsoft-com:office:smarttags" w:element="metricconverter">
              <w:smartTagPr>
                <w:attr w:name="ProductID" w:val="5,4771 ha"/>
              </w:smartTagPr>
              <w:r w:rsidRPr="006F3D14">
                <w:rPr>
                  <w:szCs w:val="24"/>
                </w:rPr>
                <w:t>5,4771 ha</w:t>
              </w:r>
            </w:smartTag>
            <w:r w:rsidRPr="006F3D14">
              <w:rPr>
                <w:szCs w:val="24"/>
              </w:rPr>
              <w:t xml:space="preserve"> ploto žemės sklypas, UAB „Posūkis“ – </w:t>
            </w:r>
            <w:smartTag w:uri="urn:schemas-microsoft-com:office:smarttags" w:element="metricconverter">
              <w:smartTagPr>
                <w:attr w:name="ProductID" w:val="7,3019 ha"/>
              </w:smartTagPr>
              <w:r w:rsidRPr="006F3D14">
                <w:rPr>
                  <w:szCs w:val="24"/>
                </w:rPr>
                <w:t>7,3019 ha</w:t>
              </w:r>
            </w:smartTag>
            <w:r w:rsidRPr="006F3D14">
              <w:rPr>
                <w:szCs w:val="24"/>
              </w:rPr>
              <w:t xml:space="preserve"> ploto žemės sklypas, t. y. viso bendro </w:t>
            </w:r>
            <w:smartTag w:uri="urn:schemas-microsoft-com:office:smarttags" w:element="metricconverter">
              <w:smartTagPr>
                <w:attr w:name="ProductID" w:val="32,277 ha"/>
              </w:smartTagPr>
              <w:r w:rsidRPr="006F3D14">
                <w:rPr>
                  <w:szCs w:val="24"/>
                </w:rPr>
                <w:t>32,277 ha</w:t>
              </w:r>
            </w:smartTag>
            <w:r w:rsidRPr="006F3D14">
              <w:rPr>
                <w:szCs w:val="24"/>
              </w:rPr>
              <w:t xml:space="preserve"> ploto valstybinės žemės sklypai.</w:t>
            </w:r>
          </w:p>
        </w:tc>
      </w:tr>
      <w:tr w:rsidR="00DB7A8B" w:rsidRPr="00DB7A8B" w14:paraId="2B39EB70" w14:textId="77777777" w:rsidTr="000D0EED">
        <w:tc>
          <w:tcPr>
            <w:tcW w:w="9629" w:type="dxa"/>
          </w:tcPr>
          <w:p w14:paraId="02218755" w14:textId="77777777" w:rsidR="00B74B00" w:rsidRPr="001274B0" w:rsidRDefault="00B74B00" w:rsidP="000D0EED">
            <w:r w:rsidRPr="001274B0">
              <w:rPr>
                <w:b/>
              </w:rPr>
              <w:t>Projekto įgyvendinimo eiga</w:t>
            </w:r>
            <w:r w:rsidRPr="001274B0">
              <w:t>:</w:t>
            </w:r>
          </w:p>
          <w:p w14:paraId="5B518ACA" w14:textId="78D68346" w:rsidR="00DF465D" w:rsidRPr="00245C03" w:rsidRDefault="00DF465D" w:rsidP="000E130D">
            <w:r w:rsidRPr="001274B0">
              <w:t xml:space="preserve">Projektas nėra pabaigtas ir tebėra vykdomas. Ūkio ministerija ir toliau atlieka Sutarties šalies (valstybės) atstovo teises ir pareigas </w:t>
            </w:r>
            <w:r>
              <w:t>kontroliuoti</w:t>
            </w:r>
            <w:r w:rsidRPr="00245C03">
              <w:t xml:space="preserve"> Projekto įgyvendinimą. Pažymėtina, kad Ūkio ministerija, siekdama kontroliuoti Projekto įgyvendinimą, nuolat ir periodiškai teikė </w:t>
            </w:r>
            <w:r>
              <w:t>bendrovėms</w:t>
            </w:r>
            <w:r w:rsidRPr="00245C03">
              <w:t xml:space="preserve"> </w:t>
            </w:r>
            <w:r>
              <w:t>raštus</w:t>
            </w:r>
            <w:r w:rsidRPr="00245C03">
              <w:t xml:space="preserve"> dėl informacijos ir Projekto vykdym</w:t>
            </w:r>
            <w:r>
              <w:t>o ataskaitų</w:t>
            </w:r>
            <w:r w:rsidRPr="00245C03">
              <w:rPr>
                <w:i/>
              </w:rPr>
              <w:t xml:space="preserve"> </w:t>
            </w:r>
            <w:r w:rsidRPr="00245C03">
              <w:t>pagal Sutartį pateikimo: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0 m"/>
              </w:smartTagPr>
              <w:r w:rsidRPr="00245C03">
                <w:t>2010 m</w:t>
              </w:r>
            </w:smartTag>
            <w:r>
              <w:t>.</w:t>
            </w:r>
            <w:r w:rsidRPr="00245C03">
              <w:t xml:space="preserve"> – 3, 2011 m. – 4, 2012 m. – 4, 2013 m. – 2, 2014 m. – 1, 2015 m. – </w:t>
            </w:r>
            <w:r w:rsidRPr="00245C03">
              <w:rPr>
                <w:lang w:eastAsia="lt-LT"/>
              </w:rPr>
              <w:t xml:space="preserve">1, 2016 m. </w:t>
            </w:r>
            <w:r w:rsidRPr="00245C03">
              <w:t xml:space="preserve">– </w:t>
            </w:r>
            <w:r w:rsidRPr="00245C03">
              <w:rPr>
                <w:lang w:eastAsia="lt-LT"/>
              </w:rPr>
              <w:t xml:space="preserve">1. Taip pat Ūkio ministerija </w:t>
            </w:r>
            <w:r w:rsidRPr="00245C03">
              <w:rPr>
                <w:lang w:eastAsia="lt-LT"/>
              </w:rPr>
              <w:lastRenderedPageBreak/>
              <w:t xml:space="preserve">inicijavo susitikimus su bendrovėmis dėl Projekto sutarties sąlygų peržiūrėjimo, siekiant </w:t>
            </w:r>
            <w:r>
              <w:rPr>
                <w:lang w:eastAsia="lt-LT"/>
              </w:rPr>
              <w:t>veiksmingesnės</w:t>
            </w:r>
            <w:r w:rsidRPr="00245C03">
              <w:rPr>
                <w:lang w:eastAsia="lt-LT"/>
              </w:rPr>
              <w:t xml:space="preserve"> Projekto įgyvendinimo kontrolės. </w:t>
            </w:r>
            <w:r>
              <w:rPr>
                <w:lang w:eastAsia="lt-LT"/>
              </w:rPr>
              <w:t xml:space="preserve"> </w:t>
            </w:r>
          </w:p>
          <w:p w14:paraId="62464917" w14:textId="77777777" w:rsidR="00DF465D" w:rsidRPr="00352DD5" w:rsidRDefault="00DF465D" w:rsidP="00DF465D">
            <w:pPr>
              <w:ind w:firstLine="720"/>
            </w:pPr>
            <w:r w:rsidRPr="00245C03">
              <w:t>Vis dėlto iki šiol nei Lietuvos Respublikos</w:t>
            </w:r>
            <w:r w:rsidRPr="00245C03">
              <w:rPr>
                <w:bCs/>
              </w:rPr>
              <w:t xml:space="preserve"> </w:t>
            </w:r>
            <w:r w:rsidRPr="00245C03">
              <w:t>Vyriausybei, nei Ūkio ministerijai bendrovės nepateikė nei jokios informacijos apie Projekto vykdymą, nei Projekto vykdym</w:t>
            </w:r>
            <w:r>
              <w:t>o</w:t>
            </w:r>
            <w:r w:rsidRPr="00245C03">
              <w:t xml:space="preserve"> </w:t>
            </w:r>
            <w:r w:rsidRPr="00245C03">
              <w:rPr>
                <w:lang w:eastAsia="lt-LT"/>
              </w:rPr>
              <w:t>nuo 2005 metų</w:t>
            </w:r>
            <w:r>
              <w:rPr>
                <w:lang w:eastAsia="lt-LT"/>
              </w:rPr>
              <w:t xml:space="preserve"> ataskaitų</w:t>
            </w:r>
            <w:r w:rsidRPr="00245C03">
              <w:rPr>
                <w:lang w:eastAsia="lt-LT"/>
              </w:rPr>
              <w:t xml:space="preserve">. Todėl </w:t>
            </w:r>
            <w:r w:rsidRPr="00245C03">
              <w:t xml:space="preserve">Ūkio ministerija 2016 m. balandžio 19 d. ieškiniu kreipėsi teisminės gynybos. Ieškiniu prašoma </w:t>
            </w:r>
            <w:r w:rsidRPr="00352DD5">
              <w:t xml:space="preserve">pateikti Lietuvos Respublikai, atstovaujamai Ūkio </w:t>
            </w:r>
            <w:r w:rsidRPr="00430B70">
              <w:t>ministerijos,</w:t>
            </w:r>
            <w:r w:rsidRPr="00352DD5">
              <w:t xml:space="preserve"> pagal Projekto įgyvendinimo sutarties 2.5.5 punktą raš</w:t>
            </w:r>
            <w:r>
              <w:t>y</w:t>
            </w:r>
            <w:r w:rsidRPr="00352DD5">
              <w:t>ti</w:t>
            </w:r>
            <w:r>
              <w:t>nes</w:t>
            </w:r>
            <w:r w:rsidRPr="00352DD5">
              <w:t xml:space="preserve"> Projekto vykdymo nuo 2005 metų iki einamojo laikotarpio ataskaitas.</w:t>
            </w:r>
          </w:p>
          <w:p w14:paraId="3D6EE2CE" w14:textId="77777777" w:rsidR="00DF465D" w:rsidRDefault="00DF465D" w:rsidP="00DF465D">
            <w:pPr>
              <w:pStyle w:val="HTMLiankstoformatuotas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D5">
              <w:rPr>
                <w:rFonts w:ascii="Times New Roman" w:hAnsi="Times New Roman" w:cs="Times New Roman"/>
                <w:sz w:val="24"/>
                <w:szCs w:val="24"/>
              </w:rPr>
              <w:t>2016 m. gruodžio 19 d. sprendimu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Vilniaus miesto apylinkės teismas (toliau –</w:t>
            </w:r>
            <w:r w:rsidRPr="00352DD5">
              <w:rPr>
                <w:rFonts w:ascii="Times New Roman" w:hAnsi="Times New Roman" w:cs="Times New Roman"/>
                <w:sz w:val="24"/>
                <w:szCs w:val="24"/>
              </w:rPr>
              <w:t xml:space="preserve"> Teismas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52DD5">
              <w:rPr>
                <w:rFonts w:ascii="Times New Roman" w:hAnsi="Times New Roman" w:cs="Times New Roman"/>
                <w:sz w:val="24"/>
                <w:szCs w:val="24"/>
              </w:rPr>
              <w:t xml:space="preserve"> nusprendė ieškinį atmesti, tai pagrįsdamas tuo, kad: „[...] Vilniaus apskrities viršininko administracija Sutartyje veikė ne atstovu, o kaip savarankiška Sutarties šalis. Tai patvirtina Sutarties tekstas. [...]“, ir tuo,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 „[...] Ieškovė, neprisiėmusi </w:t>
            </w:r>
            <w:r w:rsidRPr="00352DD5">
              <w:rPr>
                <w:rFonts w:ascii="Times New Roman" w:hAnsi="Times New Roman" w:cs="Times New Roman"/>
                <w:sz w:val="24"/>
                <w:szCs w:val="24"/>
              </w:rPr>
              <w:t>2005-08-19 Sutarties 2.5.5 punkto pagrindu sutartinių teisių ir pareigų, neįgijo sutartinės teisės gauti iš bendrovių UAB „Posūkis“, UAB „</w:t>
            </w:r>
            <w:proofErr w:type="spellStart"/>
            <w:r w:rsidRPr="00352DD5">
              <w:rPr>
                <w:rFonts w:ascii="Times New Roman" w:hAnsi="Times New Roman" w:cs="Times New Roman"/>
                <w:sz w:val="24"/>
                <w:szCs w:val="24"/>
              </w:rPr>
              <w:t>Jurgena</w:t>
            </w:r>
            <w:proofErr w:type="spellEnd"/>
            <w:r w:rsidRPr="00352DD5">
              <w:rPr>
                <w:rFonts w:ascii="Times New Roman" w:hAnsi="Times New Roman" w:cs="Times New Roman"/>
                <w:sz w:val="24"/>
                <w:szCs w:val="24"/>
              </w:rPr>
              <w:t>“, UAB „</w:t>
            </w:r>
            <w:proofErr w:type="spellStart"/>
            <w:r w:rsidRPr="00352DD5">
              <w:rPr>
                <w:rFonts w:ascii="Times New Roman" w:hAnsi="Times New Roman" w:cs="Times New Roman"/>
                <w:sz w:val="24"/>
                <w:szCs w:val="24"/>
              </w:rPr>
              <w:t>Geruda</w:t>
            </w:r>
            <w:proofErr w:type="spellEnd"/>
            <w:r w:rsidRPr="00352DD5">
              <w:rPr>
                <w:rFonts w:ascii="Times New Roman" w:hAnsi="Times New Roman" w:cs="Times New Roman"/>
                <w:sz w:val="24"/>
                <w:szCs w:val="24"/>
              </w:rPr>
              <w:t>“ ataskaitas.“</w:t>
            </w:r>
          </w:p>
          <w:p w14:paraId="61FFBE71" w14:textId="77777777" w:rsidR="00DF465D" w:rsidRPr="001274B0" w:rsidRDefault="00DF465D" w:rsidP="001274B0">
            <w:pPr>
              <w:pStyle w:val="Betarp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34C5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2017 m. sausio 18 d. apeliaciniu skundu Ūkio ministerija, atstovaudama Lietuvos Respublikai, argumentuotai paprašė aukštesnės instancijos teismo panaikinti Teismo 2016 m. gruodžio 19 d. sprendimą civilinėje byloje Nr. </w:t>
            </w:r>
            <w:r w:rsidRPr="00D34C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e2-20381-155/2016 kaip neteisėtą ir nepagrįstą</w:t>
            </w:r>
            <w:r w:rsidRPr="00D34C5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D34C5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ir priimti naują sprendimą tenkinti </w:t>
            </w:r>
            <w:r w:rsidRPr="00D34C5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ieškinį dėl </w:t>
            </w:r>
            <w:r w:rsidRPr="001274B0">
              <w:rPr>
                <w:rFonts w:ascii="Times New Roman" w:hAnsi="Times New Roman"/>
                <w:sz w:val="24"/>
                <w:szCs w:val="24"/>
                <w:lang w:val="lt-LT" w:eastAsia="lt-LT"/>
              </w:rPr>
              <w:t>įpareigojimo įvykdyti pareigas natūra.</w:t>
            </w:r>
            <w:r w:rsidR="001274B0" w:rsidRPr="001274B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2017 m. lapkričio 20 d. apeliacinis teismas priėmė sprendimą panaikinti Vilniaus miesto apylinkės teismo 2016 m. gruodžio 19 d. </w:t>
            </w:r>
            <w:bookmarkStart w:id="0" w:name="n5_2"/>
            <w:r w:rsidR="001274B0" w:rsidRPr="001274B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sprendimą</w:t>
            </w:r>
            <w:bookmarkStart w:id="1" w:name="pn5_2"/>
            <w:bookmarkEnd w:id="0"/>
            <w:bookmarkEnd w:id="1"/>
            <w:r w:rsidR="001274B0" w:rsidRPr="001274B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bookmarkStart w:id="2" w:name="pn5_3"/>
            <w:bookmarkEnd w:id="2"/>
            <w:r w:rsidR="001274B0" w:rsidRPr="001274B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ir priimti naują sprendimą – ieškinį tenkinti. </w:t>
            </w:r>
            <w:r w:rsidR="001274B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Šiuo metu </w:t>
            </w:r>
            <w:r w:rsidR="001274B0" w:rsidRPr="001274B0">
              <w:rPr>
                <w:rFonts w:ascii="Times New Roman" w:hAnsi="Times New Roman"/>
                <w:sz w:val="24"/>
                <w:szCs w:val="24"/>
                <w:lang w:val="lt-LT" w:eastAsia="lt-LT"/>
              </w:rPr>
              <w:t>bendrovės yra pateikusios kasacinį skundą</w:t>
            </w:r>
            <w:r w:rsidR="001274B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dėl pastarojo teismo sprendimo panaikinimo. </w:t>
            </w:r>
            <w:r w:rsidR="001274B0" w:rsidRPr="001274B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Atsiliepimą į šį skundą </w:t>
            </w:r>
            <w:r w:rsidR="001274B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Ūkio ministerija pateikė </w:t>
            </w:r>
            <w:r w:rsidR="001274B0" w:rsidRPr="001274B0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2018 m. kovo 22 d.</w:t>
            </w:r>
            <w:r w:rsidR="001274B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Bylos nagrinėjimo kasacine tvarka data nėra paskelbta.</w:t>
            </w:r>
          </w:p>
        </w:tc>
      </w:tr>
      <w:tr w:rsidR="00DB7A8B" w:rsidRPr="00DB7A8B" w14:paraId="62DDEA3B" w14:textId="77777777" w:rsidTr="000D0EED">
        <w:tc>
          <w:tcPr>
            <w:tcW w:w="9629" w:type="dxa"/>
          </w:tcPr>
          <w:p w14:paraId="680A013A" w14:textId="1E723242" w:rsidR="00B74B00" w:rsidRPr="00CF0FD4" w:rsidRDefault="00B74B00" w:rsidP="003B27E1">
            <w:pPr>
              <w:rPr>
                <w:b/>
              </w:rPr>
            </w:pPr>
            <w:r w:rsidRPr="00CF0FD4">
              <w:rPr>
                <w:b/>
              </w:rPr>
              <w:lastRenderedPageBreak/>
              <w:t>Siūlymai dėl projekto įgyvendinimo / statuso reikalingumo:</w:t>
            </w:r>
            <w:r w:rsidR="00CF0FD4" w:rsidRPr="00CF0FD4">
              <w:rPr>
                <w:b/>
              </w:rPr>
              <w:t xml:space="preserve"> </w:t>
            </w:r>
            <w:r w:rsidR="00D44495" w:rsidRPr="00D72F9C">
              <w:t xml:space="preserve">VSEP </w:t>
            </w:r>
            <w:r w:rsidR="00D44495">
              <w:rPr>
                <w:rFonts w:eastAsiaTheme="minorHAnsi"/>
              </w:rPr>
              <w:t>baigtumas ir eiga neaiški, nes projekto vykdytojai neteikia Ūkio ministerijai informacijos apie VSP ir tebevyksta teisminių ginčų nagrinėjimai tarp Ūkio ministerijos ir VSP vykdytojų.</w:t>
            </w:r>
            <w:r w:rsidR="00D44495">
              <w:rPr>
                <w:rFonts w:eastAsiaTheme="minorHAnsi"/>
              </w:rPr>
              <w:t xml:space="preserve"> </w:t>
            </w:r>
            <w:r w:rsidR="00CF0FD4" w:rsidRPr="00CF0FD4">
              <w:rPr>
                <w:szCs w:val="24"/>
              </w:rPr>
              <w:t xml:space="preserve">Atsižvelgiant į tai, kad tebevyksta teisminės gynybos procesas, </w:t>
            </w:r>
            <w:r w:rsidR="00CF0FD4" w:rsidRPr="00CF0FD4">
              <w:rPr>
                <w:rFonts w:eastAsiaTheme="minorHAnsi"/>
                <w:szCs w:val="24"/>
              </w:rPr>
              <w:t>klausimo dėl statuso reikalingumo ir galimo statuso panaikinimo išsprendimas turėtų būti nukeltas iki pasibaigs teisminis procesas</w:t>
            </w:r>
            <w:r w:rsidR="003B27E1">
              <w:rPr>
                <w:rFonts w:eastAsiaTheme="minorHAnsi"/>
                <w:szCs w:val="24"/>
              </w:rPr>
              <w:t xml:space="preserve"> ir bus gauta informacija iš kurios</w:t>
            </w:r>
            <w:r w:rsidR="00CF0FD4" w:rsidRPr="00CF0FD4">
              <w:rPr>
                <w:rFonts w:eastAsiaTheme="minorHAnsi"/>
                <w:szCs w:val="24"/>
              </w:rPr>
              <w:t xml:space="preserve"> būtų galima konkrečiau spręsti apie Projekto įgyvendinimo mastą, įgyvendintų darbų atitiktį Sutartyje nustatytiems reikalavimams ir tolesnį statuso pratęsimo tikslingumą / netikslingumą.</w:t>
            </w:r>
          </w:p>
        </w:tc>
      </w:tr>
    </w:tbl>
    <w:p w14:paraId="18F98170" w14:textId="7543439D" w:rsidR="007F3FE6" w:rsidRDefault="007F3FE6" w:rsidP="003A466E">
      <w:pPr>
        <w:jc w:val="left"/>
      </w:pPr>
    </w:p>
    <w:p w14:paraId="488051FA" w14:textId="0E9EFA5E" w:rsidR="00651C72" w:rsidRDefault="00651C72" w:rsidP="00651C72">
      <w:pPr>
        <w:jc w:val="center"/>
      </w:pPr>
      <w:bookmarkStart w:id="3" w:name="_GoBack"/>
      <w:bookmarkEnd w:id="3"/>
      <w:r>
        <w:t>__________</w:t>
      </w:r>
    </w:p>
    <w:sectPr w:rsidR="00651C72" w:rsidSect="00A22FAF"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A5FBC" w14:textId="77777777" w:rsidR="0071765B" w:rsidRDefault="0071765B">
      <w:r>
        <w:separator/>
      </w:r>
    </w:p>
  </w:endnote>
  <w:endnote w:type="continuationSeparator" w:id="0">
    <w:p w14:paraId="50F1C5C1" w14:textId="77777777" w:rsidR="0071765B" w:rsidRDefault="0071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75ABF" w14:textId="77777777" w:rsidR="00675A68" w:rsidRDefault="00B74B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B6126E1" w14:textId="77777777" w:rsidR="00675A68" w:rsidRDefault="003B27E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C23A6" w14:textId="77777777" w:rsidR="009D2E5B" w:rsidRDefault="00B74B00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B2719F" wp14:editId="5ABDD3A0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8C6C" w14:textId="6709077F" w:rsidR="00A22FAF" w:rsidRDefault="003B27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2719F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14:paraId="3F6C8C6C" w14:textId="6709077F" w:rsidR="00A22FAF" w:rsidRDefault="003B27E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86240" w14:textId="77777777" w:rsidR="0071765B" w:rsidRDefault="0071765B">
      <w:r>
        <w:separator/>
      </w:r>
    </w:p>
  </w:footnote>
  <w:footnote w:type="continuationSeparator" w:id="0">
    <w:p w14:paraId="170175D7" w14:textId="77777777" w:rsidR="0071765B" w:rsidRDefault="0071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B7C34" w14:textId="4E64B1C6" w:rsidR="00675A68" w:rsidRDefault="00B74B00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3B27E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B51C2" w14:textId="77777777" w:rsidR="00051C5C" w:rsidRDefault="003B27E1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0C68"/>
    <w:multiLevelType w:val="hybridMultilevel"/>
    <w:tmpl w:val="DE26D1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E2C8C"/>
    <w:multiLevelType w:val="hybridMultilevel"/>
    <w:tmpl w:val="89108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435E2"/>
    <w:multiLevelType w:val="hybridMultilevel"/>
    <w:tmpl w:val="ACEEC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D5"/>
    <w:rsid w:val="000E130D"/>
    <w:rsid w:val="001274B0"/>
    <w:rsid w:val="001654D5"/>
    <w:rsid w:val="002A50E2"/>
    <w:rsid w:val="002C5A7B"/>
    <w:rsid w:val="003314D2"/>
    <w:rsid w:val="003A466E"/>
    <w:rsid w:val="003B27E1"/>
    <w:rsid w:val="00414BC3"/>
    <w:rsid w:val="004A73AF"/>
    <w:rsid w:val="00534924"/>
    <w:rsid w:val="005A7A7C"/>
    <w:rsid w:val="00651C72"/>
    <w:rsid w:val="0071765B"/>
    <w:rsid w:val="007F3FE6"/>
    <w:rsid w:val="008F69CB"/>
    <w:rsid w:val="00926F7F"/>
    <w:rsid w:val="009A6285"/>
    <w:rsid w:val="009B307A"/>
    <w:rsid w:val="00A4529A"/>
    <w:rsid w:val="00B74B00"/>
    <w:rsid w:val="00BB58A8"/>
    <w:rsid w:val="00C05A97"/>
    <w:rsid w:val="00CF0FD4"/>
    <w:rsid w:val="00D34C5C"/>
    <w:rsid w:val="00D35B21"/>
    <w:rsid w:val="00D40DC9"/>
    <w:rsid w:val="00D44495"/>
    <w:rsid w:val="00DB7A8B"/>
    <w:rsid w:val="00DD0465"/>
    <w:rsid w:val="00DE0117"/>
    <w:rsid w:val="00DF465D"/>
    <w:rsid w:val="00E122A5"/>
    <w:rsid w:val="00E8661D"/>
    <w:rsid w:val="00F1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D899E5B"/>
  <w15:chartTrackingRefBased/>
  <w15:docId w15:val="{4AFBE45F-A71F-49C0-BF3F-E9F86694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4B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B74B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B74B0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semiHidden/>
    <w:rsid w:val="00B74B0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B74B00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semiHidden/>
    <w:rsid w:val="00B74B00"/>
  </w:style>
  <w:style w:type="table" w:styleId="Lentelstinklelis">
    <w:name w:val="Table Grid"/>
    <w:basedOn w:val="prastojilentel"/>
    <w:uiPriority w:val="39"/>
    <w:rsid w:val="00B7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5B21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rsid w:val="00DF4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F465D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Betarp">
    <w:name w:val="No Spacing"/>
    <w:uiPriority w:val="1"/>
    <w:qFormat/>
    <w:rsid w:val="001274B0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50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50E2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50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A50E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A50E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50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50E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3849</Words>
  <Characters>2194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Danilkeviciute Alma</dc:creator>
  <cp:keywords/>
  <dc:description/>
  <cp:lastModifiedBy>Pasakarnis Virginijus</cp:lastModifiedBy>
  <cp:revision>2</cp:revision>
  <dcterms:created xsi:type="dcterms:W3CDTF">2018-05-21T07:17:00Z</dcterms:created>
  <dcterms:modified xsi:type="dcterms:W3CDTF">2018-05-21T07:17:00Z</dcterms:modified>
</cp:coreProperties>
</file>